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D3D" w14:textId="77777777" w:rsidR="00321CEA" w:rsidRDefault="00321CEA"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r w:rsidRPr="00321CEA">
        <w:rPr>
          <w:rFonts w:ascii="Times New Roman" w:eastAsia="Times New Roman" w:hAnsi="Times New Roman" w:cs="Times New Roman"/>
          <w:b/>
          <w:bCs/>
          <w:color w:val="1B1C1D"/>
          <w:kern w:val="0"/>
          <w:bdr w:val="none" w:sz="0" w:space="0" w:color="auto" w:frame="1"/>
          <w14:ligatures w14:val="none"/>
        </w:rPr>
        <w:t>Original Research Article</w:t>
      </w:r>
    </w:p>
    <w:p w14:paraId="789613CD" w14:textId="77777777" w:rsidR="00321CEA" w:rsidRDefault="00321CEA"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p>
    <w:p w14:paraId="6A91FFA1" w14:textId="00EBFEAE" w:rsidR="00A51F90" w:rsidRDefault="00A51F90"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r w:rsidRPr="00A51F90">
        <w:rPr>
          <w:rFonts w:ascii="Times New Roman" w:eastAsia="Times New Roman" w:hAnsi="Times New Roman" w:cs="Times New Roman"/>
          <w:b/>
          <w:bCs/>
          <w:color w:val="1B1C1D"/>
          <w:kern w:val="0"/>
          <w:bdr w:val="none" w:sz="0" w:space="0" w:color="auto" w:frame="1"/>
          <w14:ligatures w14:val="none"/>
        </w:rPr>
        <w:t>Evaluating Antibiotic Use, Misuse, and Resistance Awareness Among University Students in Northern Cyprus: A Cross-Sectional Study</w:t>
      </w:r>
    </w:p>
    <w:p w14:paraId="449FBE6A" w14:textId="77777777" w:rsidR="00EC4E59" w:rsidRDefault="00EC4E59" w:rsidP="00B13916">
      <w:pPr>
        <w:spacing w:after="120" w:line="240" w:lineRule="auto"/>
        <w:rPr>
          <w:rFonts w:ascii="Times New Roman" w:eastAsia="Times New Roman" w:hAnsi="Times New Roman" w:cs="Times New Roman"/>
          <w:b/>
          <w:bCs/>
          <w:color w:val="1B1C1D"/>
          <w:kern w:val="0"/>
          <w:bdr w:val="none" w:sz="0" w:space="0" w:color="auto" w:frame="1"/>
          <w14:ligatures w14:val="none"/>
        </w:rPr>
      </w:pPr>
    </w:p>
    <w:p w14:paraId="4C721300" w14:textId="77777777" w:rsidR="00EC4E59" w:rsidRPr="00A51F90" w:rsidRDefault="00EC4E59" w:rsidP="00B13916">
      <w:pPr>
        <w:spacing w:after="120" w:line="240" w:lineRule="auto"/>
        <w:rPr>
          <w:rFonts w:ascii="Times New Roman" w:eastAsia="Times New Roman" w:hAnsi="Times New Roman" w:cs="Times New Roman"/>
          <w:color w:val="1B1C1D"/>
          <w:kern w:val="0"/>
          <w14:ligatures w14:val="none"/>
        </w:rPr>
      </w:pPr>
    </w:p>
    <w:p w14:paraId="5330E457"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noProof/>
          <w:color w:val="1B1C1D"/>
          <w:kern w:val="0"/>
          <w14:ligatures w14:val="none"/>
        </w:rPr>
        <mc:AlternateContent>
          <mc:Choice Requires="wps">
            <w:drawing>
              <wp:inline distT="0" distB="0" distL="0" distR="0" wp14:anchorId="372D447E" wp14:editId="5EA9692B">
                <wp:extent cx="5731510" cy="1270"/>
                <wp:effectExtent l="0" t="31750" r="0" b="36830"/>
                <wp:docPr id="548213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1B1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8F0A9" id="Rectangle 3"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" fillcolor="#1b1c1d" stroked="f">
                <w10:anchorlock/>
              </v:rect>
            </w:pict>
          </mc:Fallback>
        </mc:AlternateContent>
      </w:r>
    </w:p>
    <w:p w14:paraId="15B4D1AC"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Abstract</w:t>
      </w:r>
    </w:p>
    <w:p w14:paraId="162795A6" w14:textId="77777777" w:rsidR="000373C4" w:rsidRDefault="000373C4">
      <w:pPr>
        <w:pStyle w:val="NormalWeb"/>
        <w:divId w:val="1035345744"/>
      </w:pPr>
      <w:r>
        <w:t xml:space="preserve">Antibiotic resistance is a growing threat to global health, largely driven by the misuse of antibiotics. Understanding how young adults, particularly university students, use and perceive antibiotics is essential, as their habits can shape lifelong health </w:t>
      </w:r>
      <w:proofErr w:type="spellStart"/>
      <w:r>
        <w:t>behaviors</w:t>
      </w:r>
      <w:proofErr w:type="spellEnd"/>
      <w:r>
        <w:t>. This study explored the knowledge, attitudes, and practices surrounding antibiotic use and resistance among 161 university students from various academic backgrounds in Northern Cyprus.</w:t>
      </w:r>
    </w:p>
    <w:p w14:paraId="07A4BF6D" w14:textId="77777777" w:rsidR="000373C4" w:rsidRDefault="000373C4">
      <w:pPr>
        <w:pStyle w:val="NormalWeb"/>
        <w:divId w:val="1035345744"/>
      </w:pPr>
      <w:r>
        <w:t xml:space="preserve">A structured questionnaire, based on the World Health Organization’s Knowledge, Attitudes, and Practices framework, collected information on students’ demographics, antibiotic use patterns, reasons for unsupervised use, and awareness of antibiotic resistance. The data were </w:t>
      </w:r>
      <w:proofErr w:type="spellStart"/>
      <w:r>
        <w:t>analyzed</w:t>
      </w:r>
      <w:proofErr w:type="spellEnd"/>
      <w:r>
        <w:t xml:space="preserve"> using descriptive statistics, Chi-Square tests, and Multiple Linear Regression.</w:t>
      </w:r>
    </w:p>
    <w:p w14:paraId="56505BF6" w14:textId="77777777" w:rsidR="000373C4" w:rsidRDefault="000373C4">
      <w:pPr>
        <w:pStyle w:val="NormalWeb"/>
        <w:divId w:val="1035345744"/>
      </w:pPr>
      <w:r>
        <w:t>Results showed that 68 percent of students had used antibiotics in the past year, yet only 44 percent knew how long a course should last. The Chi-Square analysis revealed important associations: gender significantly influenced understanding of when to stop antibiotics, age was linked to beliefs about which illnesses antibiotics can treat, and nationality affected patterns of use. Academic department and year of study were also connected to whether students received formal education on resistance and their views on reusing antibiotics. The regression analysis highlighted that formal education strongly predicted both awareness of resistance and responsible use of antibiotics.</w:t>
      </w:r>
    </w:p>
    <w:p w14:paraId="63E4E261" w14:textId="77777777" w:rsidR="000373C4" w:rsidRDefault="000373C4">
      <w:pPr>
        <w:pStyle w:val="NormalWeb"/>
        <w:divId w:val="1035345744"/>
      </w:pPr>
      <w:r>
        <w:t>These findings point to the need for better, targeted educational efforts to close knowledge gaps and correct misconceptions. Educational programs that consider students’ age, gender, nationality, and field of study could play a key role in promoting responsible antibiotic use and addressing the serious challenge of antibiotic resistance.</w:t>
      </w:r>
    </w:p>
    <w:p w14:paraId="49ACFAD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Keywords:</w:t>
      </w:r>
      <w:r w:rsidRPr="00A51F90">
        <w:rPr>
          <w:rFonts w:ascii="Times New Roman" w:eastAsia="Times New Roman" w:hAnsi="Times New Roman" w:cs="Times New Roman"/>
          <w:color w:val="1B1C1D"/>
          <w:kern w:val="0"/>
          <w14:ligatures w14:val="none"/>
        </w:rPr>
        <w:t xml:space="preserve"> Antibiotic Resistance, Antibiotic Misuse, University Students, Northern Cyprus, Cross-Sectional Study, Public Health, KAP, Multiple Linear Regression.</w:t>
      </w:r>
    </w:p>
    <w:p w14:paraId="4BD18CB2" w14:textId="77777777" w:rsidR="00134B15" w:rsidRDefault="00134B15" w:rsidP="006F289E">
      <w:pPr>
        <w:spacing w:after="120" w:line="240" w:lineRule="auto"/>
        <w:rPr>
          <w:rFonts w:ascii="Times New Roman" w:eastAsia="Times New Roman" w:hAnsi="Times New Roman" w:cs="Times New Roman"/>
          <w:color w:val="1B1C1D"/>
          <w:kern w:val="0"/>
          <w14:ligatures w14:val="none"/>
        </w:rPr>
      </w:pPr>
    </w:p>
    <w:p w14:paraId="4EA64075" w14:textId="77777777" w:rsidR="00F82280" w:rsidRDefault="00F82280" w:rsidP="006F289E">
      <w:pPr>
        <w:spacing w:after="120" w:line="240" w:lineRule="auto"/>
        <w:rPr>
          <w:rFonts w:ascii="Times New Roman" w:eastAsia="Times New Roman" w:hAnsi="Times New Roman" w:cs="Times New Roman"/>
          <w:color w:val="1B1C1D"/>
          <w:kern w:val="0"/>
          <w14:ligatures w14:val="none"/>
        </w:rPr>
      </w:pPr>
    </w:p>
    <w:p w14:paraId="36860F7C" w14:textId="77777777" w:rsidR="00F82280" w:rsidRDefault="00F82280" w:rsidP="006F289E">
      <w:pPr>
        <w:spacing w:after="120" w:line="240" w:lineRule="auto"/>
        <w:rPr>
          <w:rFonts w:ascii="Times New Roman" w:eastAsia="Times New Roman" w:hAnsi="Times New Roman" w:cs="Times New Roman"/>
          <w:color w:val="1B1C1D"/>
          <w:kern w:val="0"/>
          <w14:ligatures w14:val="none"/>
        </w:rPr>
      </w:pPr>
    </w:p>
    <w:p w14:paraId="0C212863" w14:textId="5B03A963"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noProof/>
          <w:color w:val="1B1C1D"/>
          <w:kern w:val="0"/>
          <w14:ligatures w14:val="none"/>
        </w:rPr>
        <mc:AlternateContent>
          <mc:Choice Requires="wps">
            <w:drawing>
              <wp:inline distT="0" distB="0" distL="0" distR="0" wp14:anchorId="243476D5" wp14:editId="0BBF858D">
                <wp:extent cx="5731510" cy="1270"/>
                <wp:effectExtent l="0" t="31750" r="0" b="36830"/>
                <wp:docPr id="17993344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1B1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27F9B" id="Rectangle 2"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" fillcolor="#1b1c1d" stroked="f">
                <w10:anchorlock/>
              </v:rect>
            </w:pict>
          </mc:Fallback>
        </mc:AlternateContent>
      </w:r>
    </w:p>
    <w:p w14:paraId="6F171C9A"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1. Introduction</w:t>
      </w:r>
    </w:p>
    <w:p w14:paraId="64B13A73"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The discovery of antibiotics during the 20th century was nothing short of revolutionary. It transformed our ability to treat infectious diseases, dramatically improving health and saving countless lives worldwide. Yet, the very success of these drugs has led to a new challenge: their extensive, and sometimes thoughtless, use has spurred bacteria to evolve, giving rise to </w:t>
      </w:r>
      <w:r w:rsidRPr="00A51F90">
        <w:rPr>
          <w:rFonts w:ascii="Times New Roman" w:eastAsia="Times New Roman" w:hAnsi="Times New Roman" w:cs="Times New Roman"/>
          <w:color w:val="1B1C1D"/>
          <w:kern w:val="0"/>
          <w14:ligatures w14:val="none"/>
        </w:rPr>
        <w:lastRenderedPageBreak/>
        <w:t>strains resistant to our best treatments (1, 4). This trend, known as antibiotic resistance (AR) or antimicrobial resistance (AMR), has escalated into a pressing global health crisis.</w:t>
      </w:r>
    </w:p>
    <w:p w14:paraId="7E1C4D60"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The World Health Organization (WHO) doesn't mince words, identifying AMR as a top-tier threat to global health, food systems, and development today (2, 7). The fallout is already apparent: infections that were once simple to manage are becoming harder, sometimes even impossible, to treat. This translates to longer sicknesses, more time spent in hospitals, spiralling healthcare expenses, and, tragically, more deaths (3, 7). With few new antibiotics on the horizon, we face the unsettling possibility of a "post-antibiotic" world where even minor infections could become deadly (9).</w:t>
      </w:r>
    </w:p>
    <w:p w14:paraId="1ED168E4" w14:textId="6D2A5FD6"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Tackling such a multifaceted problem demands action on many fronts, but one crucial area involves understanding and changing human behaviour. How the public thinks about and uses antibiotics</w:t>
      </w:r>
      <w:r w:rsidR="00252A6E">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their knowledge, attitudes, and practices (KAP)</w:t>
      </w:r>
      <w:r w:rsidR="003F7803">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is a key piece of the puzzle. Research consistently shows that educating the public and raising awareness are essential steps towards encouraging people to use antibiotics more wisely (4, 10, 11).</w:t>
      </w:r>
    </w:p>
    <w:p w14:paraId="62B1C6D2" w14:textId="0DAB7F25"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While research in this area is growing, some groups, like university students, haven't received as much attention, especially in unique settings such as Northern Cyprus. University students are an important </w:t>
      </w:r>
      <w:proofErr w:type="gramStart"/>
      <w:r w:rsidRPr="00A51F90">
        <w:rPr>
          <w:rFonts w:ascii="Times New Roman" w:eastAsia="Times New Roman" w:hAnsi="Times New Roman" w:cs="Times New Roman"/>
          <w:color w:val="1B1C1D"/>
          <w:kern w:val="0"/>
          <w14:ligatures w14:val="none"/>
        </w:rPr>
        <w:t>group  they're</w:t>
      </w:r>
      <w:proofErr w:type="gramEnd"/>
      <w:r w:rsidRPr="00A51F90">
        <w:rPr>
          <w:rFonts w:ascii="Times New Roman" w:eastAsia="Times New Roman" w:hAnsi="Times New Roman" w:cs="Times New Roman"/>
          <w:color w:val="1B1C1D"/>
          <w:kern w:val="0"/>
          <w14:ligatures w14:val="none"/>
        </w:rPr>
        <w:t xml:space="preserve"> often setting health habits for life and represent the next wave of professionals and community leaders whose actions will shape future norms (9).</w:t>
      </w:r>
    </w:p>
    <w:p w14:paraId="592557E1"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Northern Cyprus, or the Turkish Republic of Northern Cyprus (TRNC), offers a particular context. Its political situation means it's often left out of broad EU and WHO health data projects, creating blind spots in our understanding of issues like antibiotic use (13). What we do know from local studies suggests cause for concern, with reports of high rates of antibiotic misuse, including people getting antibiotics without seeing a doctor (14, 15). Even though rules are now in place to control this, a history of easy access might mean old habits die hard.</w:t>
      </w:r>
    </w:p>
    <w:p w14:paraId="08A93AAB"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This makes it vital to understand how university students in Northern Cyprus view and use antibiotics. This study aims to bridge this knowledge gap. We specifically want to find out:</w:t>
      </w:r>
    </w:p>
    <w:p w14:paraId="5F3C631F" w14:textId="77777777" w:rsidR="00A51F90" w:rsidRPr="00A51F90" w:rsidRDefault="00A51F90" w:rsidP="00E13F89">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What do university students in Northern Cyprus actually know about using antibiotics correctly and about the problem of resistance?</w:t>
      </w:r>
    </w:p>
    <w:p w14:paraId="2AB39486" w14:textId="27C2C69E" w:rsidR="00A51F90" w:rsidRPr="00A51F90" w:rsidRDefault="00A51F90" w:rsidP="00E13F89">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What are their attitudes towards antibiotics, and how do they really use them including common misuses like taking them without a prescription, sharing them, or not finishing the course?</w:t>
      </w:r>
    </w:p>
    <w:p w14:paraId="4655A09C" w14:textId="77777777" w:rsidR="00A51F90" w:rsidRPr="00A51F90" w:rsidRDefault="00A51F90" w:rsidP="00E13F89">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Are there links between who the students are (their gender, age, nationality, field of study, etc.) and what they know and do regarding antibiotics? Can these factors help predict their behaviour?</w:t>
      </w:r>
    </w:p>
    <w:p w14:paraId="5DFF68E5"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By digging into these questions, we hope to pinpoint exactly where the knowledge gaps and risky behaviours lie. This information will be invaluable for creating educational programs and health campaigns that are targeted, effective, and capable of promoting smarter antibiotic use. Our ultimate goal is to support both local and global efforts in the ongoing fight against antibiotic resistance.</w:t>
      </w:r>
    </w:p>
    <w:p w14:paraId="2A680C6F"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2. Literature Review</w:t>
      </w:r>
    </w:p>
    <w:p w14:paraId="74B1BFBC" w14:textId="6D9F1516"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It’s widely agreed that the core of the antibiotic resistance problem lies in how these essential medicines are used</w:t>
      </w:r>
      <w:r w:rsidR="00D5052A">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 xml:space="preserve">or rather, misused and overused (5, 6). This behaviour chips away at their effectiveness, putting many medical breakthroughs and public health gains at risk (2, 7). It </w:t>
      </w:r>
      <w:r w:rsidRPr="00A51F90">
        <w:rPr>
          <w:rFonts w:ascii="Times New Roman" w:eastAsia="Times New Roman" w:hAnsi="Times New Roman" w:cs="Times New Roman"/>
          <w:color w:val="1B1C1D"/>
          <w:kern w:val="0"/>
          <w14:ligatures w14:val="none"/>
        </w:rPr>
        <w:lastRenderedPageBreak/>
        <w:t>follows, then, that getting a handle on public Knowledge, Attitudes, and Practices (KAP) regarding antibiotics is a cornerstone for building effective stewardship programs (5).</w:t>
      </w:r>
    </w:p>
    <w:p w14:paraId="62157F17" w14:textId="2B2FB7BF"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Researchers have explored KAP across many different groups. A study comparing Greece and Turkey, for instance, found that while Greeks knew more, they were also more likely to misuse antibiotics, like dipping into old prescriptions (5). This tells us that knowledge doesn't automatically lead to good practice; context matters, and interventions need to be tailored. In places like Thailand and the UAE, studies found common mistaken </w:t>
      </w:r>
      <w:proofErr w:type="gramStart"/>
      <w:r w:rsidRPr="00A51F90">
        <w:rPr>
          <w:rFonts w:ascii="Times New Roman" w:eastAsia="Times New Roman" w:hAnsi="Times New Roman" w:cs="Times New Roman"/>
          <w:color w:val="1B1C1D"/>
          <w:kern w:val="0"/>
          <w14:ligatures w14:val="none"/>
        </w:rPr>
        <w:t>beliefs  that</w:t>
      </w:r>
      <w:proofErr w:type="gramEnd"/>
      <w:r w:rsidRPr="00A51F90">
        <w:rPr>
          <w:rFonts w:ascii="Times New Roman" w:eastAsia="Times New Roman" w:hAnsi="Times New Roman" w:cs="Times New Roman"/>
          <w:color w:val="1B1C1D"/>
          <w:kern w:val="0"/>
          <w14:ligatures w14:val="none"/>
        </w:rPr>
        <w:t xml:space="preserve"> antibiotics work for colds (viruses) or can treat general pain (6, 7). Similarly, in Colombia, many thought it was fine to stop antibiotics when symptoms ease or use them like painkillers (8). These persistent myths are clear targets for educational efforts.</w:t>
      </w:r>
    </w:p>
    <w:p w14:paraId="6DB96F7E"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Who people are and their educational background often shape their antibiotic KAP. In India, science students understood antibiotics better than non-science students (9). An Ethiopian study linked higher education and being in the 26-45 age bracket with greater awareness of AMR (11). Likewise, Colombian research found that higher income and health-related education improved awareness (8). This suggests that education, especially within schools and universities, can make a real difference.</w:t>
      </w:r>
    </w:p>
    <w:p w14:paraId="7DF72251"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Yet, a persistent "knowledge-practice gap" often surfaces. The Colombian study, for example, noted that even people who knew better still sometimes used leftover antibiotics or pushed pharmacists for them without a prescription (8). This highlights a critical point: just giving people information isn't always enough; we need to understand and address the deeper reasons behind their actions.</w:t>
      </w:r>
    </w:p>
    <w:p w14:paraId="0CEC6CB3"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Young adults, particularly those in university, are a vital audience for these messages (9). They are at an age where they're cementing their views and behaviours around health. Educating them now can promote responsible antibiotic use for years to come. Studies focusing on university students in places like Lebanon, Bangladesh, and Nepal have found varying KAP levels, but all conclude that more education is needed (3, 10, 26).</w:t>
      </w:r>
    </w:p>
    <w:p w14:paraId="6512B876" w14:textId="77777777" w:rsid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Closer to home, research in Northern Cyprus confirms this need. </w:t>
      </w:r>
      <w:proofErr w:type="spellStart"/>
      <w:r w:rsidRPr="00A51F90">
        <w:rPr>
          <w:rFonts w:ascii="Times New Roman" w:eastAsia="Times New Roman" w:hAnsi="Times New Roman" w:cs="Times New Roman"/>
          <w:color w:val="1B1C1D"/>
          <w:kern w:val="0"/>
          <w14:ligatures w14:val="none"/>
        </w:rPr>
        <w:t>Baddal</w:t>
      </w:r>
      <w:proofErr w:type="spellEnd"/>
      <w:r w:rsidRPr="00A51F90">
        <w:rPr>
          <w:rFonts w:ascii="Times New Roman" w:eastAsia="Times New Roman" w:hAnsi="Times New Roman" w:cs="Times New Roman"/>
          <w:color w:val="1B1C1D"/>
          <w:kern w:val="0"/>
          <w14:ligatures w14:val="none"/>
        </w:rPr>
        <w:t xml:space="preserve"> et al. (14) surveyed students and found knowledge gaps and risky behaviours. </w:t>
      </w:r>
      <w:proofErr w:type="spellStart"/>
      <w:r w:rsidRPr="00A51F90">
        <w:rPr>
          <w:rFonts w:ascii="Times New Roman" w:eastAsia="Times New Roman" w:hAnsi="Times New Roman" w:cs="Times New Roman"/>
          <w:color w:val="1B1C1D"/>
          <w:kern w:val="0"/>
          <w14:ligatures w14:val="none"/>
        </w:rPr>
        <w:t>Ilktac</w:t>
      </w:r>
      <w:proofErr w:type="spellEnd"/>
      <w:r w:rsidRPr="00A51F90">
        <w:rPr>
          <w:rFonts w:ascii="Times New Roman" w:eastAsia="Times New Roman" w:hAnsi="Times New Roman" w:cs="Times New Roman"/>
          <w:color w:val="1B1C1D"/>
          <w:kern w:val="0"/>
          <w14:ligatures w14:val="none"/>
        </w:rPr>
        <w:t xml:space="preserve"> et al. (15) looked at public awareness more broadly and also found issues with consumption habits. Building on this local and international work, our study aims to provide an up-to-date, in-depth look at the current situation among the diverse student body in Northern Cyprus. By focusing on this specific group, we aim to uncover insights that can help shape effective educational strategies and strengthen the regional response to AR.</w:t>
      </w:r>
    </w:p>
    <w:p w14:paraId="1F7C06FF" w14:textId="77777777" w:rsidR="00E13F89" w:rsidRPr="00A51F90" w:rsidRDefault="00E13F89" w:rsidP="006F289E">
      <w:pPr>
        <w:spacing w:after="240" w:line="240" w:lineRule="auto"/>
        <w:rPr>
          <w:rFonts w:ascii="Times New Roman" w:eastAsia="Times New Roman" w:hAnsi="Times New Roman" w:cs="Times New Roman"/>
          <w:color w:val="1B1C1D"/>
          <w:kern w:val="0"/>
          <w14:ligatures w14:val="none"/>
        </w:rPr>
      </w:pPr>
    </w:p>
    <w:p w14:paraId="1A3B71DE"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3. Methodology</w:t>
      </w:r>
    </w:p>
    <w:p w14:paraId="758C13CF"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3.1. Study Design and Population</w:t>
      </w:r>
    </w:p>
    <w:p w14:paraId="19E0D4F4"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To capture a real-time picture of antibiotic knowledge, attitudes, and practices, we used a cross-sectional survey design. Our focus was on university students in Northern Cyprus. This region is home to a large and remarkably diverse student community, with 16 universities hosting over 101,000 students. A striking 87% of these students are international, hailing from more than 135 countries, alongside students from Turkey (55%) and the local Turkish Cypriot community (13%). This diversity was a key consideration in our study.</w:t>
      </w:r>
    </w:p>
    <w:p w14:paraId="61564591"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3.2. Sample Size and Sampling</w:t>
      </w:r>
    </w:p>
    <w:p w14:paraId="45B7BCF8"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We calculated our target sample size using the </w:t>
      </w:r>
      <w:proofErr w:type="spellStart"/>
      <w:r w:rsidRPr="00A51F90">
        <w:rPr>
          <w:rFonts w:ascii="Times New Roman" w:eastAsia="Times New Roman" w:hAnsi="Times New Roman" w:cs="Times New Roman"/>
          <w:color w:val="1B1C1D"/>
          <w:kern w:val="0"/>
          <w14:ligatures w14:val="none"/>
        </w:rPr>
        <w:t>OpenEpi</w:t>
      </w:r>
      <w:proofErr w:type="spellEnd"/>
      <w:r w:rsidRPr="00A51F90">
        <w:rPr>
          <w:rFonts w:ascii="Times New Roman" w:eastAsia="Times New Roman" w:hAnsi="Times New Roman" w:cs="Times New Roman"/>
          <w:color w:val="1B1C1D"/>
          <w:kern w:val="0"/>
          <w14:ligatures w14:val="none"/>
        </w:rPr>
        <w:t xml:space="preserve"> calculator. Based on an estimated 79,801 students, aiming for a 50% outcome frequency (to get the largest possible sample estimate), and setting a 95% confidence level, the ideal sample size came out to 383. While we aimed for this, our final sample size, due to practical collection realities, was 161 students. Although smaller than ideal, this sample still offers a valuable starting point for understanding the situation.</w:t>
      </w:r>
    </w:p>
    <w:p w14:paraId="34D94226" w14:textId="3E45A1BE"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We used a convenience sampling approach to reach students. An online survey link was shared through the researchers' own social media channels</w:t>
      </w:r>
      <w:r w:rsidR="007F4881">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Facebook, WhatsApp, Twitter, and Instagram. To reach further, we also used snowball sampling, asking early participants to pass the link along to their friends and classmates.</w:t>
      </w:r>
    </w:p>
    <w:p w14:paraId="0DCB6D4C"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3.3. Study Tool</w:t>
      </w:r>
    </w:p>
    <w:p w14:paraId="502CA6A5"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main tool was a structured, self-administered questionnaire delivered online. We adapted it from the World Health Organization's KAP framework, sharpening its focus on antibiotic use, misuse, and awareness. The questionnaire, presented in English, had five key parts:</w:t>
      </w:r>
    </w:p>
    <w:p w14:paraId="5C01DDF5"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Informed Consent:</w:t>
      </w:r>
      <w:r w:rsidRPr="00A51F90">
        <w:rPr>
          <w:rFonts w:ascii="Times New Roman" w:eastAsia="Times New Roman" w:hAnsi="Times New Roman" w:cs="Times New Roman"/>
          <w:color w:val="1B1C1D"/>
          <w:kern w:val="0"/>
          <w14:ligatures w14:val="none"/>
        </w:rPr>
        <w:t xml:space="preserve"> Clearly explaining what the study was about, what participation involved, and assuring students that their responses were confidential and their participation was voluntary.</w:t>
      </w:r>
    </w:p>
    <w:p w14:paraId="4EACEDEC"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Demographics:</w:t>
      </w:r>
      <w:r w:rsidRPr="00A51F90">
        <w:rPr>
          <w:rFonts w:ascii="Times New Roman" w:eastAsia="Times New Roman" w:hAnsi="Times New Roman" w:cs="Times New Roman"/>
          <w:color w:val="1B1C1D"/>
          <w:kern w:val="0"/>
          <w14:ligatures w14:val="none"/>
        </w:rPr>
        <w:t xml:space="preserve"> Questions about age, gender, marital status, living arrangements, income, and nationality.</w:t>
      </w:r>
    </w:p>
    <w:p w14:paraId="5B30627B"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Education:</w:t>
      </w:r>
      <w:r w:rsidRPr="00A51F90">
        <w:rPr>
          <w:rFonts w:ascii="Times New Roman" w:eastAsia="Times New Roman" w:hAnsi="Times New Roman" w:cs="Times New Roman"/>
          <w:color w:val="1B1C1D"/>
          <w:kern w:val="0"/>
          <w14:ligatures w14:val="none"/>
        </w:rPr>
        <w:t xml:space="preserve"> Details on university, department (grouped as health or non-health related), and year of study.</w:t>
      </w:r>
    </w:p>
    <w:p w14:paraId="6A3EEA2A"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Antibiotic Use &amp; Misuse:</w:t>
      </w:r>
      <w:r w:rsidRPr="00A51F90">
        <w:rPr>
          <w:rFonts w:ascii="Times New Roman" w:eastAsia="Times New Roman" w:hAnsi="Times New Roman" w:cs="Times New Roman"/>
          <w:color w:val="1B1C1D"/>
          <w:kern w:val="0"/>
          <w14:ligatures w14:val="none"/>
        </w:rPr>
        <w:t xml:space="preserve"> Exploring how often students use antibiotics, when they last used them, where they get them from, why they might use them without a prescription, and whether they share or reuse them.</w:t>
      </w:r>
    </w:p>
    <w:p w14:paraId="0AAA332A" w14:textId="77777777" w:rsid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AR Awareness:</w:t>
      </w:r>
      <w:r w:rsidRPr="00A51F90">
        <w:rPr>
          <w:rFonts w:ascii="Times New Roman" w:eastAsia="Times New Roman" w:hAnsi="Times New Roman" w:cs="Times New Roman"/>
          <w:color w:val="1B1C1D"/>
          <w:kern w:val="0"/>
          <w14:ligatures w14:val="none"/>
        </w:rPr>
        <w:t xml:space="preserve"> Gauging if they'd heard of AR, if they'd had any formal education about it, and testing their knowledge on key points like when to stop taking antibiotics and what they can treat.</w:t>
      </w:r>
    </w:p>
    <w:p w14:paraId="4E6B5E96" w14:textId="77777777" w:rsidR="00E13F89" w:rsidRPr="00A51F90" w:rsidRDefault="00E13F89" w:rsidP="00E13F89">
      <w:pPr>
        <w:spacing w:after="0" w:line="240" w:lineRule="auto"/>
        <w:rPr>
          <w:rFonts w:ascii="Times New Roman" w:eastAsia="Times New Roman" w:hAnsi="Times New Roman" w:cs="Times New Roman"/>
          <w:color w:val="1B1C1D"/>
          <w:kern w:val="0"/>
          <w14:ligatures w14:val="none"/>
        </w:rPr>
      </w:pPr>
    </w:p>
    <w:p w14:paraId="3E7986EF"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3.4. Pretest and Ethical Considerations</w:t>
      </w:r>
    </w:p>
    <w:p w14:paraId="573A4CE6"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Before launching the full survey, we ran a pretest with a small student group. This helped us check that the questions were clear, relevant, and likely to gather the information we needed. We adhered strictly to ethical guidelines. We secured ethical approval before starting. Every participant saw a detailed consent form and had to agree before they could start the survey, ensuring they knew what they were signing up for. We kept all responses anonymous and confidential.</w:t>
      </w:r>
    </w:p>
    <w:p w14:paraId="72A4F7BB"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3.5. Data Analysis</w:t>
      </w:r>
    </w:p>
    <w:p w14:paraId="3DC0BB84"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Once we had the data, we cleaned, coded, and </w:t>
      </w:r>
      <w:proofErr w:type="spellStart"/>
      <w:r w:rsidRPr="00A51F90">
        <w:rPr>
          <w:rFonts w:ascii="Times New Roman" w:eastAsia="Times New Roman" w:hAnsi="Times New Roman" w:cs="Times New Roman"/>
          <w:color w:val="1B1C1D"/>
          <w:kern w:val="0"/>
          <w14:ligatures w14:val="none"/>
        </w:rPr>
        <w:t>analyzed</w:t>
      </w:r>
      <w:proofErr w:type="spellEnd"/>
      <w:r w:rsidRPr="00A51F90">
        <w:rPr>
          <w:rFonts w:ascii="Times New Roman" w:eastAsia="Times New Roman" w:hAnsi="Times New Roman" w:cs="Times New Roman"/>
          <w:color w:val="1B1C1D"/>
          <w:kern w:val="0"/>
          <w14:ligatures w14:val="none"/>
        </w:rPr>
        <w:t xml:space="preserve"> it using IBM SPSS Statistics. Our analysis followed these steps:</w:t>
      </w:r>
    </w:p>
    <w:p w14:paraId="25E69717"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Descriptive Statistics:</w:t>
      </w:r>
      <w:r w:rsidRPr="00A51F90">
        <w:rPr>
          <w:rFonts w:ascii="Times New Roman" w:eastAsia="Times New Roman" w:hAnsi="Times New Roman" w:cs="Times New Roman"/>
          <w:color w:val="1B1C1D"/>
          <w:kern w:val="0"/>
          <w14:ligatures w14:val="none"/>
        </w:rPr>
        <w:t xml:space="preserve"> We calculated basics like frequencies and percentages to paint a picture of our sample group and give an overview of their antibiotic KAP.</w:t>
      </w:r>
    </w:p>
    <w:p w14:paraId="1A3F028F" w14:textId="77777777" w:rsidR="00A51F90" w:rsidRP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Chi-Square Tests:</w:t>
      </w:r>
      <w:r w:rsidRPr="00A51F90">
        <w:rPr>
          <w:rFonts w:ascii="Times New Roman" w:eastAsia="Times New Roman" w:hAnsi="Times New Roman" w:cs="Times New Roman"/>
          <w:color w:val="1B1C1D"/>
          <w:kern w:val="0"/>
          <w14:ligatures w14:val="none"/>
        </w:rPr>
        <w:t xml:space="preserve"> We used these tests to look for statistical links between who the students were (their demographics) and what they knew or did about antibiotics. We considered a p-value below 0.05 as a sign of a significant association.</w:t>
      </w:r>
    </w:p>
    <w:p w14:paraId="7E51DA13" w14:textId="77777777" w:rsidR="00A51F90" w:rsidRDefault="00A51F90" w:rsidP="00E13F89">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Multiple Linear Regression (MLR):</w:t>
      </w:r>
      <w:r w:rsidRPr="00A51F90">
        <w:rPr>
          <w:rFonts w:ascii="Times New Roman" w:eastAsia="Times New Roman" w:hAnsi="Times New Roman" w:cs="Times New Roman"/>
          <w:color w:val="1B1C1D"/>
          <w:kern w:val="0"/>
          <w14:ligatures w14:val="none"/>
        </w:rPr>
        <w:t xml:space="preserve"> We took the analysis a step further with MLR. This helped us see how well various factors (like demographics and education) could predict students' awareness and behaviour regarding antibiotics. We used R-squared (</w:t>
      </w:r>
      <w:r w:rsidRPr="00A51F90">
        <w:rPr>
          <w:rFonts w:ascii="Times New Roman" w:eastAsia="Times New Roman" w:hAnsi="Times New Roman" w:cs="Times New Roman"/>
          <w:color w:val="1B1C1D"/>
          <w:kern w:val="0"/>
          <w:bdr w:val="none" w:sz="0" w:space="0" w:color="auto" w:frame="1"/>
          <w14:ligatures w14:val="none"/>
        </w:rPr>
        <w:t>R2</w:t>
      </w:r>
      <w:r w:rsidRPr="00A51F90">
        <w:rPr>
          <w:rFonts w:ascii="Times New Roman" w:eastAsia="Times New Roman" w:hAnsi="Times New Roman" w:cs="Times New Roman"/>
          <w:color w:val="1B1C1D"/>
          <w:kern w:val="0"/>
          <w14:ligatures w14:val="none"/>
        </w:rPr>
        <w:t>) to see how much of the variation our model could explain and RMSE to check how accurate its predictions were. We split our data into training and testing sets to make sure our models weren't just fitting the initial data but could actually predict outcomes.</w:t>
      </w:r>
    </w:p>
    <w:p w14:paraId="2DFD21D8" w14:textId="77777777" w:rsidR="00E13F89" w:rsidRPr="00A51F90" w:rsidRDefault="00E13F89" w:rsidP="00E13F89">
      <w:pPr>
        <w:spacing w:after="0" w:line="240" w:lineRule="auto"/>
        <w:rPr>
          <w:rFonts w:ascii="Times New Roman" w:eastAsia="Times New Roman" w:hAnsi="Times New Roman" w:cs="Times New Roman"/>
          <w:color w:val="1B1C1D"/>
          <w:kern w:val="0"/>
          <w14:ligatures w14:val="none"/>
        </w:rPr>
      </w:pPr>
    </w:p>
    <w:p w14:paraId="2527F899"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4. Results</w:t>
      </w:r>
    </w:p>
    <w:p w14:paraId="0978DC6D"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survey captured responses from 161 university students. Here, we present the key findings, starting with who participated, moving to their antibiotic use and knowledge, and finishing with statistical analyses that explore the underlying relationships.</w:t>
      </w:r>
    </w:p>
    <w:p w14:paraId="7CAD0913"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4.1. Who Participated? (Demographic Profile)</w:t>
      </w:r>
    </w:p>
    <w:p w14:paraId="1542290C"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student sample was slightly weighted towards males (56.5%). The largest cohort was young adults aged 18-24 (62.7%). Most were single (93.2%) and tended to live in apartments. A significant majority (78.3%) described their income level as 'medium'. Reflecting the local university makeup, an overwhelming 97.5% were international students. When it came to health information, doctors remained the top source (43.5%), though the internet was also popular (20.5%). Very few (5.3%) reported any chronic health conditions. Students primarily came from Near East University (61.1%) and Cyprus International University (30.1%). They were spread across different study years, but with a concentration in the fourth (21.1%) and sixth (19.9%) years. Crucially, a large proportion (70.8%) were studying in health-related fields. (See Table 1 for a summary).</w:t>
      </w:r>
    </w:p>
    <w:p w14:paraId="262D70A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1. Summary of Participant Demographics (N=161)</w:t>
      </w:r>
    </w:p>
    <w:tbl>
      <w:tblPr>
        <w:tblW w:w="0" w:type="auto"/>
        <w:tblCellSpacing w:w="15" w:type="dxa"/>
        <w:tblCellMar>
          <w:left w:w="0" w:type="dxa"/>
          <w:right w:w="0" w:type="dxa"/>
        </w:tblCellMar>
        <w:tblLook w:val="04A0" w:firstRow="1" w:lastRow="0" w:firstColumn="1" w:lastColumn="0" w:noHBand="0" w:noVBand="1"/>
      </w:tblPr>
      <w:tblGrid>
        <w:gridCol w:w="2382"/>
        <w:gridCol w:w="2366"/>
        <w:gridCol w:w="1514"/>
        <w:gridCol w:w="1681"/>
      </w:tblGrid>
      <w:tr w:rsidR="00A51F90" w:rsidRPr="00A51F90" w14:paraId="1A00C25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4862F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Characteristic</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0A119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Category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52E3D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Frequency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BFAA7B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Percent (%)</w:t>
            </w:r>
          </w:p>
        </w:tc>
      </w:tr>
      <w:tr w:rsidR="00A51F90" w:rsidRPr="00A51F90" w14:paraId="26B9CE9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2C598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7436D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Male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F67931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81D44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56.5</w:t>
            </w:r>
          </w:p>
        </w:tc>
      </w:tr>
      <w:tr w:rsidR="00A51F90" w:rsidRPr="00A51F90" w14:paraId="22A938C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13710B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88BCC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BF140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6F51F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43.5</w:t>
            </w:r>
          </w:p>
        </w:tc>
      </w:tr>
      <w:tr w:rsidR="00A51F90" w:rsidRPr="00A51F90" w14:paraId="59090DB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F3999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Age Group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57D5E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18-24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0B6B50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4C5FE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62.7</w:t>
            </w:r>
          </w:p>
        </w:tc>
      </w:tr>
      <w:tr w:rsidR="00A51F90" w:rsidRPr="00A51F90" w14:paraId="41C4BD3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611B8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69B3E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25-34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28798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CB994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32.3</w:t>
            </w:r>
          </w:p>
        </w:tc>
      </w:tr>
      <w:tr w:rsidR="00A51F90" w:rsidRPr="00A51F90" w14:paraId="7F3D46F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9CDC0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B2A11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35-44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6DB86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C24E2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5.0</w:t>
            </w:r>
          </w:p>
        </w:tc>
      </w:tr>
      <w:tr w:rsidR="00A51F90" w:rsidRPr="00A51F90" w14:paraId="75D8F1BA"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D799D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Marital Status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35A48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Single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F667C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F8EE4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93.2</w:t>
            </w:r>
          </w:p>
        </w:tc>
      </w:tr>
      <w:tr w:rsidR="00A51F90" w:rsidRPr="00A51F90" w14:paraId="5C270D9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BE5CB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F8955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Married/Other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67D9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8D69F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6.8</w:t>
            </w:r>
          </w:p>
        </w:tc>
      </w:tr>
      <w:tr w:rsidR="00A51F90" w:rsidRPr="00A51F90" w14:paraId="3750F96B"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40F9B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Income Level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B8297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1A664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7D1D12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14.9</w:t>
            </w:r>
          </w:p>
        </w:tc>
      </w:tr>
      <w:tr w:rsidR="00A51F90" w:rsidRPr="00A51F90" w14:paraId="17400AA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7D3F3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EEBD1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Medium</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D8868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126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ADAFD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78.3</w:t>
            </w:r>
          </w:p>
        </w:tc>
      </w:tr>
      <w:tr w:rsidR="00A51F90" w:rsidRPr="00A51F90" w14:paraId="74F6091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E45A1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61068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High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43A77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7CF5F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6.8</w:t>
            </w:r>
          </w:p>
        </w:tc>
      </w:tr>
      <w:tr w:rsidR="00A51F90" w:rsidRPr="00A51F90" w14:paraId="082E8C6D"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C7557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Nationality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2703E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International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CDCC4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226FF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97.5</w:t>
            </w:r>
          </w:p>
        </w:tc>
      </w:tr>
      <w:tr w:rsidR="00A51F90" w:rsidRPr="00A51F90" w14:paraId="19AD2DE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CCDE82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51263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Turkish/Cypriot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339A4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B2FD5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2.5</w:t>
            </w:r>
          </w:p>
        </w:tc>
      </w:tr>
      <w:tr w:rsidR="00A51F90" w:rsidRPr="00A51F90" w14:paraId="3FA0EC8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3C694B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Health Info Source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44FBB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Doctor/Provider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7A5CC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45ECF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43.5</w:t>
            </w:r>
          </w:p>
        </w:tc>
      </w:tr>
      <w:tr w:rsidR="00A51F90" w:rsidRPr="00A51F90" w14:paraId="3B40AA9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9E588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B7CF7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University Service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9F1BE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FEBA6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19.9</w:t>
            </w:r>
          </w:p>
        </w:tc>
      </w:tr>
      <w:tr w:rsidR="00A51F90" w:rsidRPr="00A51F90" w14:paraId="7701BF8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DD927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49964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Family/Friends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F163B7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F3333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16.1</w:t>
            </w:r>
          </w:p>
        </w:tc>
      </w:tr>
      <w:tr w:rsidR="00A51F90" w:rsidRPr="00A51F90" w14:paraId="70B6842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1D1DA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08068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Internet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F062D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0C58C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20.5</w:t>
            </w:r>
          </w:p>
        </w:tc>
      </w:tr>
      <w:tr w:rsidR="00A51F90" w:rsidRPr="00A51F90" w14:paraId="48D197A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F8153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53E65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Health-Related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9B8198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6B92BC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70.8</w:t>
            </w:r>
          </w:p>
        </w:tc>
      </w:tr>
      <w:tr w:rsidR="00A51F90" w:rsidRPr="00A51F90" w14:paraId="6D4052F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BB304F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D2F6F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Non-Health-Related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158224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28473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29.2</w:t>
            </w:r>
          </w:p>
        </w:tc>
      </w:tr>
      <w:tr w:rsidR="00A51F90" w:rsidRPr="00A51F90" w14:paraId="26C65D0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BB5C4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Year of Study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9CF7FA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1st - 3rd</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62346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80B5A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35.4</w:t>
            </w:r>
          </w:p>
        </w:tc>
      </w:tr>
      <w:tr w:rsidR="00A51F90" w:rsidRPr="00A51F90" w14:paraId="0D24FD2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2ECA63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BB0AA4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4th - 6th</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811EA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79</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B82348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49.1</w:t>
            </w:r>
          </w:p>
        </w:tc>
      </w:tr>
      <w:tr w:rsidR="00A51F90" w:rsidRPr="00A51F90" w14:paraId="39B7309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F0F7A4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D3FFB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Graduates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04FEB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ACB56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15.5</w:t>
            </w:r>
          </w:p>
        </w:tc>
      </w:tr>
    </w:tbl>
    <w:p w14:paraId="43CFEF57"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4.2. Antibiotic Use, Knowledge, and Attitudes</w:t>
      </w:r>
    </w:p>
    <w:p w14:paraId="1B1DB852"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It's clear that antibiotics are a familiar medication for these students; nearly 69% had taken them at least occasionally in the last year. When asked how recently, 23.0% said within the last six months, and 15.9% within the last month.</w:t>
      </w:r>
    </w:p>
    <w:p w14:paraId="5E34E1D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 key area of concern is </w:t>
      </w:r>
      <w:r w:rsidRPr="00A51F90">
        <w:rPr>
          <w:rFonts w:ascii="Times New Roman" w:eastAsia="Times New Roman" w:hAnsi="Times New Roman" w:cs="Times New Roman"/>
          <w:i/>
          <w:iCs/>
          <w:color w:val="1B1C1D"/>
          <w:kern w:val="0"/>
          <w:bdr w:val="none" w:sz="0" w:space="0" w:color="auto" w:frame="1"/>
          <w14:ligatures w14:val="none"/>
        </w:rPr>
        <w:t>how</w:t>
      </w:r>
      <w:r w:rsidRPr="00A51F90">
        <w:rPr>
          <w:rFonts w:ascii="Times New Roman" w:eastAsia="Times New Roman" w:hAnsi="Times New Roman" w:cs="Times New Roman"/>
          <w:color w:val="1B1C1D"/>
          <w:kern w:val="0"/>
          <w14:ligatures w14:val="none"/>
        </w:rPr>
        <w:t xml:space="preserve"> students get antibiotics. While 57.8% followed the proper route (prescription), a worrying 21.1% admitted to buying them without one, and 6.2% got them from friends or family. Why did they bypass prescriptions? The main reasons were that symptoms felt mild (40.7%), they had leftovers (18.6%), or it was simply faster and easier (12.4%).</w:t>
      </w:r>
    </w:p>
    <w:p w14:paraId="2DC94DA6" w14:textId="10057A6F"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Awareness of AR isn't entirely </w:t>
      </w:r>
      <w:proofErr w:type="gramStart"/>
      <w:r w:rsidRPr="00A51F90">
        <w:rPr>
          <w:rFonts w:ascii="Times New Roman" w:eastAsia="Times New Roman" w:hAnsi="Times New Roman" w:cs="Times New Roman"/>
          <w:color w:val="1B1C1D"/>
          <w:kern w:val="0"/>
          <w14:ligatures w14:val="none"/>
        </w:rPr>
        <w:t>absent  72.7</w:t>
      </w:r>
      <w:proofErr w:type="gramEnd"/>
      <w:r w:rsidRPr="00A51F90">
        <w:rPr>
          <w:rFonts w:ascii="Times New Roman" w:eastAsia="Times New Roman" w:hAnsi="Times New Roman" w:cs="Times New Roman"/>
          <w:color w:val="1B1C1D"/>
          <w:kern w:val="0"/>
          <w14:ligatures w14:val="none"/>
        </w:rPr>
        <w:t>% had heard of it, and 60.9% had even received some formal education on it. But this awareness didn't always translate to solid knowledge. While a good number (76.4%) knew they should finish the whole course, 13.0% still thought stopping when feeling better was okay. Misguided practices were also common: a striking 70.2% believed it was acceptable to use someone else's antibiotics for the same illness, and 39.8% saw no issue in reusing an old prescription if symptoms seemed similar. (See Table 2).</w:t>
      </w:r>
    </w:p>
    <w:p w14:paraId="1EB4B0E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2. Key Findings on Antibiotic Use, Knowledge, and Attitudes (N=161)</w:t>
      </w:r>
    </w:p>
    <w:tbl>
      <w:tblPr>
        <w:tblW w:w="0" w:type="auto"/>
        <w:tblCellSpacing w:w="15" w:type="dxa"/>
        <w:tblCellMar>
          <w:left w:w="0" w:type="dxa"/>
          <w:right w:w="0" w:type="dxa"/>
        </w:tblCellMar>
        <w:tblLook w:val="04A0" w:firstRow="1" w:lastRow="0" w:firstColumn="1" w:lastColumn="0" w:noHBand="0" w:noVBand="1"/>
      </w:tblPr>
      <w:tblGrid>
        <w:gridCol w:w="2863"/>
        <w:gridCol w:w="3034"/>
        <w:gridCol w:w="1514"/>
        <w:gridCol w:w="1599"/>
      </w:tblGrid>
      <w:tr w:rsidR="00A51F90" w:rsidRPr="00A51F90" w14:paraId="2A5F231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F327F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521D3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Response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373D3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Frequency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3535D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Percent (%)</w:t>
            </w:r>
          </w:p>
        </w:tc>
      </w:tr>
      <w:tr w:rsidR="00A51F90" w:rsidRPr="00A51F90" w14:paraId="33C075D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D1123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Used in Past Year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B506B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 (Occasionally to Always)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D0B8C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4CCF7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68.9</w:t>
            </w:r>
          </w:p>
        </w:tc>
      </w:tr>
      <w:tr w:rsidR="00A51F90" w:rsidRPr="00A51F90" w14:paraId="0C43451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751F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3A076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 (Never)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3A85E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E2F00E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31.1</w:t>
            </w:r>
          </w:p>
        </w:tc>
      </w:tr>
      <w:tr w:rsidR="00A51F90" w:rsidRPr="00A51F90" w14:paraId="1537674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BD3CC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Source of Antibiotics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D22A9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Prescribed by Provider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B98DF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88412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57.8</w:t>
            </w:r>
          </w:p>
        </w:tc>
      </w:tr>
      <w:tr w:rsidR="00A51F90" w:rsidRPr="00A51F90" w14:paraId="5658343C"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81016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1FAFA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Bought (No Prescription)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A1537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0C850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21.1</w:t>
            </w:r>
          </w:p>
        </w:tc>
      </w:tr>
      <w:tr w:rsidR="00A51F90" w:rsidRPr="00A51F90" w14:paraId="3B8838A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D8C1B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C036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Given by Friend/Family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46BB80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7E9E3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6.2</w:t>
            </w:r>
          </w:p>
        </w:tc>
      </w:tr>
      <w:tr w:rsidR="00A51F90" w:rsidRPr="00A51F90" w14:paraId="05276DC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3F28A5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B197A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Other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14958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2BA039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14.9</w:t>
            </w:r>
          </w:p>
        </w:tc>
      </w:tr>
      <w:tr w:rsidR="00A51F90" w:rsidRPr="00A51F90" w14:paraId="539B534D"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4AB233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Heard of 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71D59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E1C8E1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84396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72.7</w:t>
            </w:r>
          </w:p>
        </w:tc>
      </w:tr>
      <w:tr w:rsidR="00A51F90" w:rsidRPr="00A51F90" w14:paraId="26D072EB"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D788D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AA629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95590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854C6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27.3</w:t>
            </w:r>
          </w:p>
        </w:tc>
      </w:tr>
      <w:tr w:rsidR="00A51F90" w:rsidRPr="00A51F90" w14:paraId="3865D7E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D56C0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Formal Education on 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9D128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DD307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993A7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60.9</w:t>
            </w:r>
          </w:p>
        </w:tc>
      </w:tr>
      <w:tr w:rsidR="00A51F90" w:rsidRPr="00A51F90" w14:paraId="330A698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179FF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61912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10AD37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5E986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39.1</w:t>
            </w:r>
          </w:p>
        </w:tc>
      </w:tr>
      <w:tr w:rsidR="00A51F90" w:rsidRPr="00A51F90" w14:paraId="6B43491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17F81B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When to Stop?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A108C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Finish Dosage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D986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123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085F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76.4</w:t>
            </w:r>
          </w:p>
        </w:tc>
      </w:tr>
      <w:tr w:rsidR="00A51F90" w:rsidRPr="00A51F90" w14:paraId="7381143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57268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6D238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Feel Better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F8541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BE1D9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13.0</w:t>
            </w:r>
          </w:p>
        </w:tc>
      </w:tr>
      <w:tr w:rsidR="00A51F90" w:rsidRPr="00A51F90" w14:paraId="1FC0CFD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F1B2A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5FE31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Don't Know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97160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C3531B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10.6</w:t>
            </w:r>
          </w:p>
        </w:tc>
      </w:tr>
      <w:tr w:rsidR="00A51F90" w:rsidRPr="00A51F90" w14:paraId="311D9538"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2F116F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Use Friend's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0B92C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50A658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E5132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70.2</w:t>
            </w:r>
          </w:p>
        </w:tc>
      </w:tr>
      <w:tr w:rsidR="00A51F90" w:rsidRPr="00A51F90" w14:paraId="4722CAF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F2401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91756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52532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4CCB5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18.6</w:t>
            </w:r>
          </w:p>
        </w:tc>
      </w:tr>
      <w:tr w:rsidR="00A51F90" w:rsidRPr="00A51F90" w14:paraId="5AF21D33"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D0215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79C03B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Don't Know</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7482A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686C2F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11.2</w:t>
            </w:r>
          </w:p>
        </w:tc>
      </w:tr>
      <w:tr w:rsidR="00A51F90" w:rsidRPr="00A51F90" w14:paraId="5014A70D"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557127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Reuse Same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86BDFA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D70F37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3A2E7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39.8</w:t>
            </w:r>
          </w:p>
        </w:tc>
      </w:tr>
      <w:tr w:rsidR="00A51F90" w:rsidRPr="00A51F90" w14:paraId="4698F3EF"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3597D2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24374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69C2B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60909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40.4</w:t>
            </w:r>
          </w:p>
        </w:tc>
      </w:tr>
      <w:tr w:rsidR="00A51F90" w:rsidRPr="00A51F90" w14:paraId="10601DA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D2FF4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9900E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Don't Know / Ask Doctor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C4157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32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A77C8D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19.8</w:t>
            </w:r>
          </w:p>
        </w:tc>
      </w:tr>
    </w:tbl>
    <w:p w14:paraId="525E185C" w14:textId="5A8C23AB" w:rsid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asked what antibiotics treat, there was significant confusion (Figure 1). While many knew they work for bacterial issues like UTIs (59.8%) and skin infections (55.4%), many also thought they'd work for colds and flu (37.5</w:t>
      </w:r>
      <w:proofErr w:type="gramStart"/>
      <w:r w:rsidRPr="00A51F90">
        <w:rPr>
          <w:rFonts w:ascii="Times New Roman" w:eastAsia="Times New Roman" w:hAnsi="Times New Roman" w:cs="Times New Roman"/>
          <w:color w:val="1B1C1D"/>
          <w:kern w:val="0"/>
          <w14:ligatures w14:val="none"/>
        </w:rPr>
        <w:t>%)  which</w:t>
      </w:r>
      <w:proofErr w:type="gramEnd"/>
      <w:r w:rsidRPr="00A51F90">
        <w:rPr>
          <w:rFonts w:ascii="Times New Roman" w:eastAsia="Times New Roman" w:hAnsi="Times New Roman" w:cs="Times New Roman"/>
          <w:color w:val="1B1C1D"/>
          <w:kern w:val="0"/>
          <w14:ligatures w14:val="none"/>
        </w:rPr>
        <w:t xml:space="preserve"> are viral – or even for body aches (24.1%) and headaches (15.2%).</w:t>
      </w:r>
    </w:p>
    <w:p w14:paraId="7ED95DF4" w14:textId="3B727C1A" w:rsidR="00A51F90" w:rsidRPr="00A51F90" w:rsidRDefault="00493000" w:rsidP="006F289E">
      <w:pPr>
        <w:spacing w:after="100" w:afterAutospacing="1" w:line="240" w:lineRule="auto"/>
        <w:rPr>
          <w:rFonts w:ascii="Times New Roman" w:eastAsia="Times New Roman" w:hAnsi="Times New Roman" w:cs="Times New Roman"/>
          <w:color w:val="1B1C1D"/>
          <w:kern w:val="0"/>
          <w14:ligatures w14:val="none"/>
        </w:rPr>
      </w:pPr>
      <w:r w:rsidRPr="006D21E7">
        <w:rPr>
          <w:rFonts w:ascii="Times New Roman" w:hAnsi="Times New Roman" w:cs="Times New Roman"/>
          <w:noProof/>
        </w:rPr>
        <w:lastRenderedPageBreak/>
        <w:drawing>
          <wp:inline distT="0" distB="0" distL="0" distR="0" wp14:anchorId="320FB3AF" wp14:editId="1F6D09EE">
            <wp:extent cx="5943600" cy="3495675"/>
            <wp:effectExtent l="0" t="0" r="0" b="9525"/>
            <wp:docPr id="714675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r w:rsidR="00A51F90" w:rsidRPr="00A51F90">
        <w:rPr>
          <w:rFonts w:ascii="Times New Roman" w:eastAsia="Times New Roman" w:hAnsi="Times New Roman" w:cs="Times New Roman"/>
          <w:color w:val="1B1C1D"/>
          <w:kern w:val="0"/>
          <w14:ligatures w14:val="none"/>
        </w:rPr>
        <w:t>Figure 1. Perceived Conditions Treatable with Antibiotics (% of N=161)</w:t>
      </w:r>
    </w:p>
    <w:p w14:paraId="4EC18F8B"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4.3. Exploring Connections (Chi-Square Tests)</w:t>
      </w:r>
    </w:p>
    <w:p w14:paraId="72ACA348"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To dig deeper, we looked for connections between student characteristics and their antibiotic KAP. We found several significant links (Table 3):</w:t>
      </w:r>
    </w:p>
    <w:p w14:paraId="6400EE8D"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Gender:</w:t>
      </w:r>
      <w:r w:rsidRPr="00A51F90">
        <w:rPr>
          <w:rFonts w:ascii="Times New Roman" w:eastAsia="Times New Roman" w:hAnsi="Times New Roman" w:cs="Times New Roman"/>
          <w:color w:val="1B1C1D"/>
          <w:kern w:val="0"/>
          <w14:ligatures w14:val="none"/>
        </w:rPr>
        <w:t xml:space="preserve"> It mattered when it came to knowing </w:t>
      </w:r>
      <w:r w:rsidRPr="00A51F90">
        <w:rPr>
          <w:rFonts w:ascii="Times New Roman" w:eastAsia="Times New Roman" w:hAnsi="Times New Roman" w:cs="Times New Roman"/>
          <w:i/>
          <w:iCs/>
          <w:color w:val="1B1C1D"/>
          <w:kern w:val="0"/>
          <w:bdr w:val="none" w:sz="0" w:space="0" w:color="auto" w:frame="1"/>
          <w14:ligatures w14:val="none"/>
        </w:rPr>
        <w:t>when to stop</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p&lt;0.001</w:t>
      </w:r>
      <w:r w:rsidRPr="00A51F90">
        <w:rPr>
          <w:rFonts w:ascii="Times New Roman" w:eastAsia="Times New Roman" w:hAnsi="Times New Roman" w:cs="Times New Roman"/>
          <w:color w:val="1B1C1D"/>
          <w:kern w:val="0"/>
          <w14:ligatures w14:val="none"/>
        </w:rPr>
        <w:t>), with females showing significantly better understanding. Gender also linked to AR awareness (</w:t>
      </w:r>
      <w:r w:rsidRPr="00A51F90">
        <w:rPr>
          <w:rFonts w:ascii="Times New Roman" w:eastAsia="Times New Roman" w:hAnsi="Times New Roman" w:cs="Times New Roman"/>
          <w:color w:val="1B1C1D"/>
          <w:kern w:val="0"/>
          <w:bdr w:val="none" w:sz="0" w:space="0" w:color="auto" w:frame="1"/>
          <w14:ligatures w14:val="none"/>
        </w:rPr>
        <w:t>p=0.011</w:t>
      </w:r>
      <w:r w:rsidRPr="00A51F90">
        <w:rPr>
          <w:rFonts w:ascii="Times New Roman" w:eastAsia="Times New Roman" w:hAnsi="Times New Roman" w:cs="Times New Roman"/>
          <w:color w:val="1B1C1D"/>
          <w:kern w:val="0"/>
          <w14:ligatures w14:val="none"/>
        </w:rPr>
        <w:t>), having had formal education (</w:t>
      </w:r>
      <w:r w:rsidRPr="00A51F90">
        <w:rPr>
          <w:rFonts w:ascii="Times New Roman" w:eastAsia="Times New Roman" w:hAnsi="Times New Roman" w:cs="Times New Roman"/>
          <w:color w:val="1B1C1D"/>
          <w:kern w:val="0"/>
          <w:bdr w:val="none" w:sz="0" w:space="0" w:color="auto" w:frame="1"/>
          <w14:ligatures w14:val="none"/>
        </w:rPr>
        <w:t>p=0.016</w:t>
      </w:r>
      <w:r w:rsidRPr="00A51F90">
        <w:rPr>
          <w:rFonts w:ascii="Times New Roman" w:eastAsia="Times New Roman" w:hAnsi="Times New Roman" w:cs="Times New Roman"/>
          <w:color w:val="1B1C1D"/>
          <w:kern w:val="0"/>
          <w14:ligatures w14:val="none"/>
        </w:rPr>
        <w:t>), and views on using others' antibiotics (</w:t>
      </w:r>
      <w:r w:rsidRPr="00A51F90">
        <w:rPr>
          <w:rFonts w:ascii="Times New Roman" w:eastAsia="Times New Roman" w:hAnsi="Times New Roman" w:cs="Times New Roman"/>
          <w:color w:val="1B1C1D"/>
          <w:kern w:val="0"/>
          <w:bdr w:val="none" w:sz="0" w:space="0" w:color="auto" w:frame="1"/>
          <w14:ligatures w14:val="none"/>
        </w:rPr>
        <w:t>p=0.008</w:t>
      </w:r>
      <w:r w:rsidRPr="00A51F90">
        <w:rPr>
          <w:rFonts w:ascii="Times New Roman" w:eastAsia="Times New Roman" w:hAnsi="Times New Roman" w:cs="Times New Roman"/>
          <w:color w:val="1B1C1D"/>
          <w:kern w:val="0"/>
          <w14:ligatures w14:val="none"/>
        </w:rPr>
        <w:t>).</w:t>
      </w:r>
    </w:p>
    <w:p w14:paraId="12CC788F"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Age:</w:t>
      </w:r>
      <w:r w:rsidRPr="00A51F90">
        <w:rPr>
          <w:rFonts w:ascii="Times New Roman" w:eastAsia="Times New Roman" w:hAnsi="Times New Roman" w:cs="Times New Roman"/>
          <w:color w:val="1B1C1D"/>
          <w:kern w:val="0"/>
          <w14:ligatures w14:val="none"/>
        </w:rPr>
        <w:t xml:space="preserve"> Seemed to affect beliefs about </w:t>
      </w:r>
      <w:r w:rsidRPr="00A51F90">
        <w:rPr>
          <w:rFonts w:ascii="Times New Roman" w:eastAsia="Times New Roman" w:hAnsi="Times New Roman" w:cs="Times New Roman"/>
          <w:i/>
          <w:iCs/>
          <w:color w:val="1B1C1D"/>
          <w:kern w:val="0"/>
          <w:bdr w:val="none" w:sz="0" w:space="0" w:color="auto" w:frame="1"/>
          <w14:ligatures w14:val="none"/>
        </w:rPr>
        <w:t>what antibiotics treat</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p=0.03</w:t>
      </w:r>
      <w:r w:rsidRPr="00A51F90">
        <w:rPr>
          <w:rFonts w:ascii="Times New Roman" w:eastAsia="Times New Roman" w:hAnsi="Times New Roman" w:cs="Times New Roman"/>
          <w:color w:val="1B1C1D"/>
          <w:kern w:val="0"/>
          <w14:ligatures w14:val="none"/>
        </w:rPr>
        <w:t>), with younger students holding more misconceptions.</w:t>
      </w:r>
    </w:p>
    <w:p w14:paraId="4939B78D"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Nationality:</w:t>
      </w:r>
      <w:r w:rsidRPr="00A51F90">
        <w:rPr>
          <w:rFonts w:ascii="Times New Roman" w:eastAsia="Times New Roman" w:hAnsi="Times New Roman" w:cs="Times New Roman"/>
          <w:color w:val="1B1C1D"/>
          <w:kern w:val="0"/>
          <w14:ligatures w14:val="none"/>
        </w:rPr>
        <w:t xml:space="preserve"> Was connected to </w:t>
      </w:r>
      <w:r w:rsidRPr="00A51F90">
        <w:rPr>
          <w:rFonts w:ascii="Times New Roman" w:eastAsia="Times New Roman" w:hAnsi="Times New Roman" w:cs="Times New Roman"/>
          <w:i/>
          <w:iCs/>
          <w:color w:val="1B1C1D"/>
          <w:kern w:val="0"/>
          <w:bdr w:val="none" w:sz="0" w:space="0" w:color="auto" w:frame="1"/>
          <w14:ligatures w14:val="none"/>
        </w:rPr>
        <w:t>why students took antibiotics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p=0.02</w:t>
      </w:r>
      <w:r w:rsidRPr="00A51F90">
        <w:rPr>
          <w:rFonts w:ascii="Times New Roman" w:eastAsia="Times New Roman" w:hAnsi="Times New Roman" w:cs="Times New Roman"/>
          <w:color w:val="1B1C1D"/>
          <w:kern w:val="0"/>
          <w14:ligatures w14:val="none"/>
        </w:rPr>
        <w:t xml:space="preserve">) and their beliefs about </w:t>
      </w:r>
      <w:r w:rsidRPr="00A51F90">
        <w:rPr>
          <w:rFonts w:ascii="Times New Roman" w:eastAsia="Times New Roman" w:hAnsi="Times New Roman" w:cs="Times New Roman"/>
          <w:i/>
          <w:iCs/>
          <w:color w:val="1B1C1D"/>
          <w:kern w:val="0"/>
          <w:bdr w:val="none" w:sz="0" w:space="0" w:color="auto" w:frame="1"/>
          <w14:ligatures w14:val="none"/>
        </w:rPr>
        <w:t>treatable conditions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p=0.01</w:t>
      </w:r>
      <w:r w:rsidRPr="00A51F90">
        <w:rPr>
          <w:rFonts w:ascii="Times New Roman" w:eastAsia="Times New Roman" w:hAnsi="Times New Roman" w:cs="Times New Roman"/>
          <w:color w:val="1B1C1D"/>
          <w:kern w:val="0"/>
          <w14:ligatures w14:val="none"/>
        </w:rPr>
        <w:t>), suggesting cultural or background influences.</w:t>
      </w:r>
    </w:p>
    <w:p w14:paraId="46437F81"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Year of Study:</w:t>
      </w:r>
      <w:r w:rsidRPr="00A51F90">
        <w:rPr>
          <w:rFonts w:ascii="Times New Roman" w:eastAsia="Times New Roman" w:hAnsi="Times New Roman" w:cs="Times New Roman"/>
          <w:color w:val="1B1C1D"/>
          <w:kern w:val="0"/>
          <w14:ligatures w14:val="none"/>
        </w:rPr>
        <w:t xml:space="preserve"> Directly impacted whether students had </w:t>
      </w:r>
      <w:r w:rsidRPr="00A51F90">
        <w:rPr>
          <w:rFonts w:ascii="Times New Roman" w:eastAsia="Times New Roman" w:hAnsi="Times New Roman" w:cs="Times New Roman"/>
          <w:i/>
          <w:iCs/>
          <w:color w:val="1B1C1D"/>
          <w:kern w:val="0"/>
          <w:bdr w:val="none" w:sz="0" w:space="0" w:color="auto" w:frame="1"/>
          <w14:ligatures w14:val="none"/>
        </w:rPr>
        <w:t>received formal AR education</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p=0.01</w:t>
      </w:r>
      <w:r w:rsidRPr="00A51F90">
        <w:rPr>
          <w:rFonts w:ascii="Times New Roman" w:eastAsia="Times New Roman" w:hAnsi="Times New Roman" w:cs="Times New Roman"/>
          <w:color w:val="1B1C1D"/>
          <w:kern w:val="0"/>
          <w14:ligatures w14:val="none"/>
        </w:rPr>
        <w:t>), with those further along in their studies more likely to have done so.</w:t>
      </w:r>
    </w:p>
    <w:p w14:paraId="267F4531" w14:textId="77777777" w:rsidR="00A51F90" w:rsidRPr="00A51F90" w:rsidRDefault="00A51F90" w:rsidP="00B71B73">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Department:</w:t>
      </w:r>
      <w:r w:rsidRPr="00A51F90">
        <w:rPr>
          <w:rFonts w:ascii="Times New Roman" w:eastAsia="Times New Roman" w:hAnsi="Times New Roman" w:cs="Times New Roman"/>
          <w:color w:val="1B1C1D"/>
          <w:kern w:val="0"/>
          <w14:ligatures w14:val="none"/>
        </w:rPr>
        <w:t xml:space="preserve"> Showed strong links to </w:t>
      </w:r>
      <w:r w:rsidRPr="00A51F90">
        <w:rPr>
          <w:rFonts w:ascii="Times New Roman" w:eastAsia="Times New Roman" w:hAnsi="Times New Roman" w:cs="Times New Roman"/>
          <w:i/>
          <w:iCs/>
          <w:color w:val="1B1C1D"/>
          <w:kern w:val="0"/>
          <w:bdr w:val="none" w:sz="0" w:space="0" w:color="auto" w:frame="1"/>
          <w14:ligatures w14:val="none"/>
        </w:rPr>
        <w:t>when to stop</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p=0.01</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i/>
          <w:iCs/>
          <w:color w:val="1B1C1D"/>
          <w:kern w:val="0"/>
          <w:bdr w:val="none" w:sz="0" w:space="0" w:color="auto" w:frame="1"/>
          <w14:ligatures w14:val="none"/>
        </w:rPr>
        <w:t>reusing antibiotics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p=0.03</w:t>
      </w:r>
      <w:r w:rsidRPr="00A51F90">
        <w:rPr>
          <w:rFonts w:ascii="Times New Roman" w:eastAsia="Times New Roman" w:hAnsi="Times New Roman" w:cs="Times New Roman"/>
          <w:color w:val="1B1C1D"/>
          <w:kern w:val="0"/>
          <w14:ligatures w14:val="none"/>
        </w:rPr>
        <w:t xml:space="preserve">), and </w:t>
      </w:r>
      <w:r w:rsidRPr="00A51F90">
        <w:rPr>
          <w:rFonts w:ascii="Times New Roman" w:eastAsia="Times New Roman" w:hAnsi="Times New Roman" w:cs="Times New Roman"/>
          <w:i/>
          <w:iCs/>
          <w:color w:val="1B1C1D"/>
          <w:kern w:val="0"/>
          <w:bdr w:val="none" w:sz="0" w:space="0" w:color="auto" w:frame="1"/>
          <w14:ligatures w14:val="none"/>
        </w:rPr>
        <w:t>treatable conditions</w:t>
      </w:r>
      <w:r w:rsidRPr="00A51F90">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bdr w:val="none" w:sz="0" w:space="0" w:color="auto" w:frame="1"/>
          <w14:ligatures w14:val="none"/>
        </w:rPr>
        <w:t>p&lt;0.001</w:t>
      </w:r>
      <w:r w:rsidRPr="00A51F90">
        <w:rPr>
          <w:rFonts w:ascii="Times New Roman" w:eastAsia="Times New Roman" w:hAnsi="Times New Roman" w:cs="Times New Roman"/>
          <w:color w:val="1B1C1D"/>
          <w:kern w:val="0"/>
          <w14:ligatures w14:val="none"/>
        </w:rPr>
        <w:t>), clearly indicating that students in health fields had a better grasp.</w:t>
      </w:r>
    </w:p>
    <w:p w14:paraId="7B8E2DA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3. Summary of Significant Chi-Square Test Results (p&lt;0.05)</w:t>
      </w:r>
    </w:p>
    <w:tbl>
      <w:tblPr>
        <w:tblW w:w="0" w:type="auto"/>
        <w:tblCellSpacing w:w="15" w:type="dxa"/>
        <w:tblCellMar>
          <w:left w:w="0" w:type="dxa"/>
          <w:right w:w="0" w:type="dxa"/>
        </w:tblCellMar>
        <w:tblLook w:val="04A0" w:firstRow="1" w:lastRow="0" w:firstColumn="1" w:lastColumn="0" w:noHBand="0" w:noVBand="1"/>
      </w:tblPr>
      <w:tblGrid>
        <w:gridCol w:w="1808"/>
        <w:gridCol w:w="1651"/>
        <w:gridCol w:w="1287"/>
        <w:gridCol w:w="900"/>
        <w:gridCol w:w="1103"/>
        <w:gridCol w:w="2261"/>
      </w:tblGrid>
      <w:tr w:rsidR="00A51F90" w:rsidRPr="00A51F90" w14:paraId="6007356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7A83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Independent 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12224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Dependent 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B8F00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Chi-Square Value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DD234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b/>
                <w:bCs/>
                <w:color w:val="1B1C1D"/>
                <w:kern w:val="0"/>
                <w:bdr w:val="none" w:sz="0" w:space="0" w:color="auto" w:frame="1"/>
                <w14:ligatures w14:val="none"/>
              </w:rPr>
              <w:t>df</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89EE90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p-value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35E9F0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Key Observation</w:t>
            </w:r>
          </w:p>
        </w:tc>
      </w:tr>
      <w:tr w:rsidR="00A51F90" w:rsidRPr="00A51F90" w14:paraId="0653156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982E7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3B961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to Stop Taking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4F920A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18.860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465B68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D1729A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&lt;0.001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CA5239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Females demonstrated better knowledge.</w:t>
            </w:r>
          </w:p>
        </w:tc>
      </w:tr>
      <w:tr w:rsidR="00A51F90" w:rsidRPr="00A51F90" w14:paraId="10F3DA14"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67BC3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ACA0F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AR Awareness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A7D76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6.470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9007D8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2DCE42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29C83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Females showed higher awareness.</w:t>
            </w:r>
          </w:p>
        </w:tc>
      </w:tr>
      <w:tr w:rsidR="00A51F90" w:rsidRPr="00A51F90" w14:paraId="35B540F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601E5C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1D95CE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Formal Education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CD368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5.797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B1862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E7446F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D3E99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Females more likely to have received education.</w:t>
            </w:r>
          </w:p>
        </w:tc>
      </w:tr>
      <w:tr w:rsidR="00A51F90" w:rsidRPr="00A51F90" w14:paraId="30C39ED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8A07E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Gender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B5E811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Use Friend's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8B041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9.593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72954D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A90F4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0.008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BB053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Attitudes differed significantly by gender.</w:t>
            </w:r>
          </w:p>
        </w:tc>
      </w:tr>
      <w:tr w:rsidR="00A51F90" w:rsidRPr="00A51F90" w14:paraId="746B618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B2719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Age Group</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7BD21A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Treatable Conditions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C19F9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153.328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1386F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2CC2C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0388C4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Younger students held more misconceptions.</w:t>
            </w:r>
          </w:p>
        </w:tc>
      </w:tr>
      <w:tr w:rsidR="00A51F90" w:rsidRPr="00A51F90" w14:paraId="28FB90D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689660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Nationality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01C59F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Occasion for Taking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AB4F5E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139.14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4AAB8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AA4647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0.020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AF091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Reasons for use varied with nationality.</w:t>
            </w:r>
          </w:p>
        </w:tc>
      </w:tr>
      <w:tr w:rsidR="00A51F90" w:rsidRPr="00A51F90" w14:paraId="31FCB292"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5F1574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Nationality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AD6B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Treatable Conditions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F55BE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1800.77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D3ED3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1647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3F015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52405B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Beliefs about effectiveness varied with nationality.</w:t>
            </w:r>
          </w:p>
        </w:tc>
      </w:tr>
      <w:tr w:rsidR="00A51F90" w:rsidRPr="00A51F90" w14:paraId="10AFFDE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65B6A7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Year of Study</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C1173B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Formal Education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90E45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27.47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947B3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474A1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F12F4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Senior students had higher rates of education.</w:t>
            </w:r>
          </w:p>
        </w:tc>
      </w:tr>
      <w:tr w:rsidR="00A51F90" w:rsidRPr="00A51F90" w14:paraId="283FE29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AB6BF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59CAA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to Stop Taking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C0666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101.13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82528F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69</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4A0E09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0.010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AD4294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 students understood duration better.</w:t>
            </w:r>
          </w:p>
        </w:tc>
      </w:tr>
      <w:tr w:rsidR="00A51F90" w:rsidRPr="00A51F90" w14:paraId="3105BCFC"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5E42F8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00B0E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Reuse Same ABX</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904E3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119.12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A16415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92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2D595E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0.030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6E3822D"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 students less likely to approve reuse.</w:t>
            </w:r>
          </w:p>
        </w:tc>
      </w:tr>
      <w:tr w:rsidR="00A51F90" w:rsidRPr="00A51F90" w14:paraId="7C3F624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42FD1B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Department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98CF580"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Treatable Conditions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B32D2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1575.93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7D8228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1403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B1B4CB"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&lt;0.001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718D1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Health students had clearer understanding.</w:t>
            </w:r>
          </w:p>
        </w:tc>
      </w:tr>
    </w:tbl>
    <w:p w14:paraId="26AB4333" w14:textId="23B9737E"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p>
    <w:p w14:paraId="133DB9F2"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4.4. Predicting Behaviour (Multiple Linear Regression - MLR)</w:t>
      </w:r>
    </w:p>
    <w:p w14:paraId="42133827"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MLR models aimed to see what best predicts antibiotic awareness and behaviour (Table 4).</w:t>
      </w:r>
    </w:p>
    <w:p w14:paraId="765E15B1"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AR Awareness:</w:t>
      </w:r>
      <w:r w:rsidRPr="00A51F90">
        <w:rPr>
          <w:rFonts w:ascii="Times New Roman" w:eastAsia="Times New Roman" w:hAnsi="Times New Roman" w:cs="Times New Roman"/>
          <w:color w:val="1B1C1D"/>
          <w:kern w:val="0"/>
          <w14:ligatures w14:val="none"/>
        </w:rPr>
        <w:t xml:space="preserve"> The model did a great job (</w:t>
      </w:r>
      <w:r w:rsidRPr="00A51F90">
        <w:rPr>
          <w:rFonts w:ascii="Times New Roman" w:eastAsia="Times New Roman" w:hAnsi="Times New Roman" w:cs="Times New Roman"/>
          <w:color w:val="1B1C1D"/>
          <w:kern w:val="0"/>
          <w:bdr w:val="none" w:sz="0" w:space="0" w:color="auto" w:frame="1"/>
          <w14:ligatures w14:val="none"/>
        </w:rPr>
        <w:t>R2=0.914</w:t>
      </w:r>
      <w:r w:rsidRPr="00A51F90">
        <w:rPr>
          <w:rFonts w:ascii="Times New Roman" w:eastAsia="Times New Roman" w:hAnsi="Times New Roman" w:cs="Times New Roman"/>
          <w:color w:val="1B1C1D"/>
          <w:kern w:val="0"/>
          <w14:ligatures w14:val="none"/>
        </w:rPr>
        <w:t>), showing that factors like education and gender strongly predict whether a student is aware of resistance.</w:t>
      </w:r>
    </w:p>
    <w:p w14:paraId="12732C3A"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lastRenderedPageBreak/>
        <w:t>Formal Education on AR:</w:t>
      </w:r>
      <w:r w:rsidRPr="00A51F90">
        <w:rPr>
          <w:rFonts w:ascii="Times New Roman" w:eastAsia="Times New Roman" w:hAnsi="Times New Roman" w:cs="Times New Roman"/>
          <w:color w:val="1B1C1D"/>
          <w:kern w:val="0"/>
          <w14:ligatures w14:val="none"/>
        </w:rPr>
        <w:t xml:space="preserve"> This model was incredibly strong (</w:t>
      </w:r>
      <w:r w:rsidRPr="00A51F90">
        <w:rPr>
          <w:rFonts w:ascii="Times New Roman" w:eastAsia="Times New Roman" w:hAnsi="Times New Roman" w:cs="Times New Roman"/>
          <w:color w:val="1B1C1D"/>
          <w:kern w:val="0"/>
          <w:bdr w:val="none" w:sz="0" w:space="0" w:color="auto" w:frame="1"/>
          <w14:ligatures w14:val="none"/>
        </w:rPr>
        <w:t>R2=0.954</w:t>
      </w:r>
      <w:r w:rsidRPr="00A51F90">
        <w:rPr>
          <w:rFonts w:ascii="Times New Roman" w:eastAsia="Times New Roman" w:hAnsi="Times New Roman" w:cs="Times New Roman"/>
          <w:color w:val="1B1C1D"/>
          <w:kern w:val="0"/>
          <w14:ligatures w14:val="none"/>
        </w:rPr>
        <w:t>), confirming that having formal education is almost perfectly predicted by the factors we looked at – meaning education itself is a key measurable input.</w:t>
      </w:r>
    </w:p>
    <w:p w14:paraId="67746963"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When to Stop:</w:t>
      </w:r>
      <w:r w:rsidRPr="00A51F90">
        <w:rPr>
          <w:rFonts w:ascii="Times New Roman" w:eastAsia="Times New Roman" w:hAnsi="Times New Roman" w:cs="Times New Roman"/>
          <w:color w:val="1B1C1D"/>
          <w:kern w:val="0"/>
          <w14:ligatures w14:val="none"/>
        </w:rPr>
        <w:t xml:space="preserve"> This model explained a lot (</w:t>
      </w:r>
      <w:r w:rsidRPr="00A51F90">
        <w:rPr>
          <w:rFonts w:ascii="Times New Roman" w:eastAsia="Times New Roman" w:hAnsi="Times New Roman" w:cs="Times New Roman"/>
          <w:color w:val="1B1C1D"/>
          <w:kern w:val="0"/>
          <w:bdr w:val="none" w:sz="0" w:space="0" w:color="auto" w:frame="1"/>
          <w14:ligatures w14:val="none"/>
        </w:rPr>
        <w:t>R2=0.811</w:t>
      </w:r>
      <w:r w:rsidRPr="00A51F90">
        <w:rPr>
          <w:rFonts w:ascii="Times New Roman" w:eastAsia="Times New Roman" w:hAnsi="Times New Roman" w:cs="Times New Roman"/>
          <w:color w:val="1B1C1D"/>
          <w:kern w:val="0"/>
          <w14:ligatures w14:val="none"/>
        </w:rPr>
        <w:t>), but the higher error rate (RMSE 0.605) suggests that even with education, there's still confusion about this crucial point.</w:t>
      </w:r>
    </w:p>
    <w:p w14:paraId="77FBDD45"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Using Others' ABX:</w:t>
      </w:r>
      <w:r w:rsidRPr="00A51F90">
        <w:rPr>
          <w:rFonts w:ascii="Times New Roman" w:eastAsia="Times New Roman" w:hAnsi="Times New Roman" w:cs="Times New Roman"/>
          <w:color w:val="1B1C1D"/>
          <w:kern w:val="0"/>
          <w14:ligatures w14:val="none"/>
        </w:rPr>
        <w:t xml:space="preserve"> The model predicted this well (</w:t>
      </w:r>
      <w:r w:rsidRPr="00A51F90">
        <w:rPr>
          <w:rFonts w:ascii="Times New Roman" w:eastAsia="Times New Roman" w:hAnsi="Times New Roman" w:cs="Times New Roman"/>
          <w:color w:val="1B1C1D"/>
          <w:kern w:val="0"/>
          <w:bdr w:val="none" w:sz="0" w:space="0" w:color="auto" w:frame="1"/>
          <w14:ligatures w14:val="none"/>
        </w:rPr>
        <w:t>R2=0.873</w:t>
      </w:r>
      <w:r w:rsidRPr="00A51F90">
        <w:rPr>
          <w:rFonts w:ascii="Times New Roman" w:eastAsia="Times New Roman" w:hAnsi="Times New Roman" w:cs="Times New Roman"/>
          <w:color w:val="1B1C1D"/>
          <w:kern w:val="0"/>
          <w14:ligatures w14:val="none"/>
        </w:rPr>
        <w:t>), but the fact that it happens often suggests something beyond knowledge drives this risky behaviour.</w:t>
      </w:r>
    </w:p>
    <w:p w14:paraId="146485E6" w14:textId="77777777" w:rsidR="00A51F90" w:rsidRPr="00A51F90" w:rsidRDefault="00A51F90" w:rsidP="00904ABB">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Reusing Same ABX:</w:t>
      </w:r>
      <w:r w:rsidRPr="00A51F90">
        <w:rPr>
          <w:rFonts w:ascii="Times New Roman" w:eastAsia="Times New Roman" w:hAnsi="Times New Roman" w:cs="Times New Roman"/>
          <w:color w:val="1B1C1D"/>
          <w:kern w:val="0"/>
          <w14:ligatures w14:val="none"/>
        </w:rPr>
        <w:t xml:space="preserve"> This model (</w:t>
      </w:r>
      <w:r w:rsidRPr="00A51F90">
        <w:rPr>
          <w:rFonts w:ascii="Times New Roman" w:eastAsia="Times New Roman" w:hAnsi="Times New Roman" w:cs="Times New Roman"/>
          <w:color w:val="1B1C1D"/>
          <w:kern w:val="0"/>
          <w:bdr w:val="none" w:sz="0" w:space="0" w:color="auto" w:frame="1"/>
          <w14:ligatures w14:val="none"/>
        </w:rPr>
        <w:t>R2=0.813</w:t>
      </w:r>
      <w:r w:rsidRPr="00A51F90">
        <w:rPr>
          <w:rFonts w:ascii="Times New Roman" w:eastAsia="Times New Roman" w:hAnsi="Times New Roman" w:cs="Times New Roman"/>
          <w:color w:val="1B1C1D"/>
          <w:kern w:val="0"/>
          <w14:ligatures w14:val="none"/>
        </w:rPr>
        <w:t>) had the highest error (RMSE 0.952), showing that while we can predict some of it, reusing old antibiotics is a complex behaviour influenced by many, perhaps unpredictable, factors.</w:t>
      </w:r>
    </w:p>
    <w:p w14:paraId="6F717655"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Table 4. Summary of Multiple Linear Regression (MLR) Testing Results</w:t>
      </w:r>
    </w:p>
    <w:tbl>
      <w:tblPr>
        <w:tblW w:w="0" w:type="auto"/>
        <w:tblCellSpacing w:w="15" w:type="dxa"/>
        <w:tblCellMar>
          <w:left w:w="0" w:type="dxa"/>
          <w:right w:w="0" w:type="dxa"/>
        </w:tblCellMar>
        <w:tblLook w:val="04A0" w:firstRow="1" w:lastRow="0" w:firstColumn="1" w:lastColumn="0" w:noHBand="0" w:noVBand="1"/>
      </w:tblPr>
      <w:tblGrid>
        <w:gridCol w:w="2263"/>
        <w:gridCol w:w="960"/>
        <w:gridCol w:w="960"/>
        <w:gridCol w:w="960"/>
        <w:gridCol w:w="1114"/>
        <w:gridCol w:w="2753"/>
      </w:tblGrid>
      <w:tr w:rsidR="00A51F90" w:rsidRPr="00A51F90" w14:paraId="0D7F5347"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ED59A6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Dependent Variable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391677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R²</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C3B186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224B90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MSE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DC356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RMSE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BF9E97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Interpretation</w:t>
            </w:r>
          </w:p>
        </w:tc>
      </w:tr>
      <w:tr w:rsidR="00A51F90" w:rsidRPr="00A51F90" w14:paraId="06CD50FA"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AA8FB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Antibiotic Resistance Awareness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258B09A"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0.914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F7C029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0.956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7B9A3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0.148</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D72D0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0.385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4E66C1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Highly predictable; Education &amp; gender are key.</w:t>
            </w:r>
          </w:p>
        </w:tc>
      </w:tr>
      <w:tr w:rsidR="00A51F90" w:rsidRPr="00A51F90" w14:paraId="58B2F32E"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A8372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Formal Education on 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9588CB7"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0.954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1B0F2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0.977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A20969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0.074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3D253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0.272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7CAC34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Education is a very predictable factor.</w:t>
            </w:r>
          </w:p>
        </w:tc>
      </w:tr>
      <w:tr w:rsidR="00A51F90" w:rsidRPr="00A51F90" w14:paraId="5B4B9671"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4280AD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When to Stop taking Antibiotics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F35DAB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0.811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0145FD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0.901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8ACBDC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0.366</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5F84D04"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0.605</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AF408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Predictable, but significant knowledge gaps remain.</w:t>
            </w:r>
          </w:p>
        </w:tc>
      </w:tr>
      <w:tr w:rsidR="00A51F90" w:rsidRPr="00A51F90" w14:paraId="47E3EDA9"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DD7629C"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Usage of Antibiotic Obtain from Someone</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AEEFAA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0.873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12956F"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0.934</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FBA91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0.281</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92315E"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0.530</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C7CB97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Predictable, but behaviour persists.</w:t>
            </w:r>
          </w:p>
        </w:tc>
      </w:tr>
      <w:tr w:rsidR="00A51F90" w:rsidRPr="00A51F90" w14:paraId="05D9E70B" w14:textId="77777777">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E2147A9"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Usage of same antibiotics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DC6DB03"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0.813</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0CCD9E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0.902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DD06EA1"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0.907</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030C5B2"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0.952</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A1D01C6"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Predictable, but highly variable in practice.</w:t>
            </w:r>
          </w:p>
        </w:tc>
      </w:tr>
    </w:tbl>
    <w:p w14:paraId="138149DF" w14:textId="77777777" w:rsid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In essence, the MLR confirms that formal education is hugely influential, especially for awareness. However, when it comes to </w:t>
      </w:r>
      <w:r w:rsidRPr="00A51F90">
        <w:rPr>
          <w:rFonts w:ascii="Times New Roman" w:eastAsia="Times New Roman" w:hAnsi="Times New Roman" w:cs="Times New Roman"/>
          <w:i/>
          <w:iCs/>
          <w:color w:val="1B1C1D"/>
          <w:kern w:val="0"/>
          <w:bdr w:val="none" w:sz="0" w:space="0" w:color="auto" w:frame="1"/>
          <w14:ligatures w14:val="none"/>
        </w:rPr>
        <w:t>actual behaviour</w:t>
      </w:r>
      <w:r w:rsidRPr="00A51F90">
        <w:rPr>
          <w:rFonts w:ascii="Times New Roman" w:eastAsia="Times New Roman" w:hAnsi="Times New Roman" w:cs="Times New Roman"/>
          <w:color w:val="1B1C1D"/>
          <w:kern w:val="0"/>
          <w14:ligatures w14:val="none"/>
        </w:rPr>
        <w:t>, things get fuzzier, suggesting that knowledge alone isn't the whole story.</w:t>
      </w:r>
    </w:p>
    <w:p w14:paraId="4C50178A" w14:textId="77777777" w:rsidR="003C6B51" w:rsidRPr="00A51F90" w:rsidRDefault="003C6B51" w:rsidP="006F289E">
      <w:pPr>
        <w:spacing w:after="0" w:line="240" w:lineRule="auto"/>
        <w:rPr>
          <w:rFonts w:ascii="Times New Roman" w:eastAsia="Times New Roman" w:hAnsi="Times New Roman" w:cs="Times New Roman"/>
          <w:color w:val="1B1C1D"/>
          <w:kern w:val="0"/>
          <w14:ligatures w14:val="none"/>
        </w:rPr>
      </w:pPr>
    </w:p>
    <w:p w14:paraId="61FB9E51"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5. Discussion</w:t>
      </w:r>
    </w:p>
    <w:p w14:paraId="0CF56D02"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exploration into the antibiotic habits of university students in Northern Cyprus paints a complex, and at times, worrying picture. While students aren't entirely unaware of antibiotic resistance, there's a clear disconnect between general awareness and specific knowledge, and an even wider gap when it comes to actual practice. These findings resonate with global concerns but are also shaped by the unique demographic and educational setting of Northern Cyprus. Here, we discuss what our results mean, how they fit with other research, and what makes them particularly important, especially the insights from our regression analysis.</w:t>
      </w:r>
    </w:p>
    <w:p w14:paraId="3E63A890"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5.1. The Pervasiveness of Antibiotic Use and Misuse</w:t>
      </w:r>
    </w:p>
    <w:p w14:paraId="1046770E"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Finding that over two-thirds of students used antibiotics in a year isn't necessarily surprising, but it does show how deeply these drugs are embedded in their healthcare experience. The real concern lies in how they're used. The fact that more than one in four students got </w:t>
      </w:r>
      <w:r w:rsidRPr="00A51F90">
        <w:rPr>
          <w:rFonts w:ascii="Times New Roman" w:eastAsia="Times New Roman" w:hAnsi="Times New Roman" w:cs="Times New Roman"/>
          <w:color w:val="1B1C1D"/>
          <w:kern w:val="0"/>
          <w14:ligatures w14:val="none"/>
        </w:rPr>
        <w:lastRenderedPageBreak/>
        <w:t>antibiotics without seeing a doctor is a significant red flag. This mirrors trends seen locally (4, 14) and internationally (8, 16), hinting that efforts to control non-prescription access aren't fully succeeding, or at least aren't changing ingrained behaviours. When students say they self-medicate for 'mild symptoms' or because it's 'faster', it points to a need for education not just about what antibiotics do, but when professional medical advice is truly needed. Using leftovers adds another layer to this misuse, often driven by a mix of convenience and perhaps a misunderstanding of how specific infections need specific treatments.</w:t>
      </w:r>
    </w:p>
    <w:p w14:paraId="7A520649"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5.2. The Reality of Knowledge Gaps</w:t>
      </w:r>
    </w:p>
    <w:p w14:paraId="37C8132F" w14:textId="69755DAD"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It's one thing to have heard of antibiotic resistance; it's another to understand its implications and the actions needed to prevent it. Our study shows this gap clearly. Less than half knew the correct stopping </w:t>
      </w:r>
      <w:proofErr w:type="gramStart"/>
      <w:r w:rsidRPr="00A51F90">
        <w:rPr>
          <w:rFonts w:ascii="Times New Roman" w:eastAsia="Times New Roman" w:hAnsi="Times New Roman" w:cs="Times New Roman"/>
          <w:color w:val="1B1C1D"/>
          <w:kern w:val="0"/>
          <w14:ligatures w14:val="none"/>
        </w:rPr>
        <w:t>rule  a</w:t>
      </w:r>
      <w:proofErr w:type="gramEnd"/>
      <w:r w:rsidRPr="00A51F90">
        <w:rPr>
          <w:rFonts w:ascii="Times New Roman" w:eastAsia="Times New Roman" w:hAnsi="Times New Roman" w:cs="Times New Roman"/>
          <w:color w:val="1B1C1D"/>
          <w:kern w:val="0"/>
          <w14:ligatures w14:val="none"/>
        </w:rPr>
        <w:t xml:space="preserve"> fundamental aspect of responsible use. The widespread acceptance of sharing antibiotics (70.2%) is particularly alarming, suggesting a lack of understanding about individual prescriptions and the risks involved. And the persistent confusion over whether antibiotics work for viruses (like colds) shows a basic educational failure that needs immediate attention (6, 8). Even among a group where many study health, these misconceptions thrive, telling us that current educational approaches, if they exist, aren't hitting the mark for everyone.</w:t>
      </w:r>
    </w:p>
    <w:p w14:paraId="1194C4E0"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5.3. Understanding the Influences: Demographics and Education</w:t>
      </w:r>
    </w:p>
    <w:p w14:paraId="13516DD7"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analysis confirms that you can't treat all students as a single group.</w:t>
      </w:r>
    </w:p>
    <w:p w14:paraId="35EF87E1" w14:textId="77777777" w:rsidR="00A51F90" w:rsidRPr="00A51F90" w:rsidRDefault="00A51F90" w:rsidP="00516A10">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Gender:</w:t>
      </w:r>
      <w:r w:rsidRPr="00A51F90">
        <w:rPr>
          <w:rFonts w:ascii="Times New Roman" w:eastAsia="Times New Roman" w:hAnsi="Times New Roman" w:cs="Times New Roman"/>
          <w:color w:val="1B1C1D"/>
          <w:kern w:val="0"/>
          <w14:ligatures w14:val="none"/>
        </w:rPr>
        <w:t xml:space="preserve"> Why do females seem to know more? Perhaps they engage more with health information or services (20). Whatever the reason, it suggests that a one-size-fits-all approach to education might miss some male students.</w:t>
      </w:r>
    </w:p>
    <w:p w14:paraId="413C941C" w14:textId="77777777" w:rsidR="00A51F90" w:rsidRPr="00A51F90" w:rsidRDefault="00A51F90" w:rsidP="00516A10">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Age &amp; Experience:</w:t>
      </w:r>
      <w:r w:rsidRPr="00A51F90">
        <w:rPr>
          <w:rFonts w:ascii="Times New Roman" w:eastAsia="Times New Roman" w:hAnsi="Times New Roman" w:cs="Times New Roman"/>
          <w:color w:val="1B1C1D"/>
          <w:kern w:val="0"/>
          <w14:ligatures w14:val="none"/>
        </w:rPr>
        <w:t xml:space="preserve"> It makes sense that older students might know more (22), but it also means we need to reach younger students </w:t>
      </w:r>
      <w:r w:rsidRPr="00A51F90">
        <w:rPr>
          <w:rFonts w:ascii="Times New Roman" w:eastAsia="Times New Roman" w:hAnsi="Times New Roman" w:cs="Times New Roman"/>
          <w:i/>
          <w:iCs/>
          <w:color w:val="1B1C1D"/>
          <w:kern w:val="0"/>
          <w:bdr w:val="none" w:sz="0" w:space="0" w:color="auto" w:frame="1"/>
          <w14:ligatures w14:val="none"/>
        </w:rPr>
        <w:t>before</w:t>
      </w:r>
      <w:r w:rsidRPr="00A51F90">
        <w:rPr>
          <w:rFonts w:ascii="Times New Roman" w:eastAsia="Times New Roman" w:hAnsi="Times New Roman" w:cs="Times New Roman"/>
          <w:color w:val="1B1C1D"/>
          <w:kern w:val="0"/>
          <w14:ligatures w14:val="none"/>
        </w:rPr>
        <w:t xml:space="preserve"> poor habits set in.</w:t>
      </w:r>
    </w:p>
    <w:p w14:paraId="4C0ADA0D" w14:textId="77777777" w:rsidR="00A51F90" w:rsidRPr="00A51F90" w:rsidRDefault="00A51F90" w:rsidP="00B232E6">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Nationality:</w:t>
      </w:r>
      <w:r w:rsidRPr="00A51F90">
        <w:rPr>
          <w:rFonts w:ascii="Times New Roman" w:eastAsia="Times New Roman" w:hAnsi="Times New Roman" w:cs="Times New Roman"/>
          <w:color w:val="1B1C1D"/>
          <w:kern w:val="0"/>
          <w14:ligatures w14:val="none"/>
        </w:rPr>
        <w:t xml:space="preserve"> The impact of nationality is a crucial reminder that students arrive with diverse backgrounds, beliefs, and healthcare experiences. Educational materials need to be culturally aware and sensitive.</w:t>
      </w:r>
    </w:p>
    <w:p w14:paraId="575C036E" w14:textId="77777777" w:rsidR="00A51F90" w:rsidRPr="00A51F90" w:rsidRDefault="00A51F90" w:rsidP="00B232E6">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Education's Power:</w:t>
      </w:r>
      <w:r w:rsidRPr="00A51F90">
        <w:rPr>
          <w:rFonts w:ascii="Times New Roman" w:eastAsia="Times New Roman" w:hAnsi="Times New Roman" w:cs="Times New Roman"/>
          <w:color w:val="1B1C1D"/>
          <w:kern w:val="0"/>
          <w14:ligatures w14:val="none"/>
        </w:rPr>
        <w:t xml:space="preserve"> The stark difference between health and non-health students, and between junior and senior students, is perhaps the clearest message: </w:t>
      </w:r>
      <w:r w:rsidRPr="00A51F90">
        <w:rPr>
          <w:rFonts w:ascii="Times New Roman" w:eastAsia="Times New Roman" w:hAnsi="Times New Roman" w:cs="Times New Roman"/>
          <w:i/>
          <w:iCs/>
          <w:color w:val="1B1C1D"/>
          <w:kern w:val="0"/>
          <w:bdr w:val="none" w:sz="0" w:space="0" w:color="auto" w:frame="1"/>
          <w14:ligatures w14:val="none"/>
        </w:rPr>
        <w:t>formal education works</w:t>
      </w:r>
      <w:r w:rsidRPr="00A51F90">
        <w:rPr>
          <w:rFonts w:ascii="Times New Roman" w:eastAsia="Times New Roman" w:hAnsi="Times New Roman" w:cs="Times New Roman"/>
          <w:color w:val="1B1C1D"/>
          <w:kern w:val="0"/>
          <w14:ligatures w14:val="none"/>
        </w:rPr>
        <w:t xml:space="preserve"> (25, 26). When AR is part of the curriculum, students learn. This strongly supports making AR education a standard part of </w:t>
      </w:r>
      <w:r w:rsidRPr="00A51F90">
        <w:rPr>
          <w:rFonts w:ascii="Times New Roman" w:eastAsia="Times New Roman" w:hAnsi="Times New Roman" w:cs="Times New Roman"/>
          <w:i/>
          <w:iCs/>
          <w:color w:val="1B1C1D"/>
          <w:kern w:val="0"/>
          <w:bdr w:val="none" w:sz="0" w:space="0" w:color="auto" w:frame="1"/>
          <w14:ligatures w14:val="none"/>
        </w:rPr>
        <w:t>all</w:t>
      </w:r>
      <w:r w:rsidRPr="00A51F90">
        <w:rPr>
          <w:rFonts w:ascii="Times New Roman" w:eastAsia="Times New Roman" w:hAnsi="Times New Roman" w:cs="Times New Roman"/>
          <w:color w:val="1B1C1D"/>
          <w:kern w:val="0"/>
          <w14:ligatures w14:val="none"/>
        </w:rPr>
        <w:t xml:space="preserve"> university programs, not just health-related ones.</w:t>
      </w:r>
    </w:p>
    <w:p w14:paraId="7FFC8393"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5.4. What the MLR Adds: Predicting the Future (and the Gaps)</w:t>
      </w:r>
    </w:p>
    <w:p w14:paraId="15509ED5"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Our MLR analysis takes us beyond simple links. It shows us how strongly these factors predict outcomes. The standout finding is how powerfully formal education predicts awareness (R2=0.954). It’s a clear signal: if we want students to know about AR, we need to teach them.</w:t>
      </w:r>
    </w:p>
    <w:p w14:paraId="50EA1197" w14:textId="59D8D6F2"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But the MLR also sounds a note of caution. When we look at actual </w:t>
      </w:r>
      <w:proofErr w:type="gramStart"/>
      <w:r w:rsidRPr="00A51F90">
        <w:rPr>
          <w:rFonts w:ascii="Times New Roman" w:eastAsia="Times New Roman" w:hAnsi="Times New Roman" w:cs="Times New Roman"/>
          <w:color w:val="1B1C1D"/>
          <w:kern w:val="0"/>
          <w14:ligatures w14:val="none"/>
        </w:rPr>
        <w:t>behaviours  like</w:t>
      </w:r>
      <w:proofErr w:type="gramEnd"/>
      <w:r w:rsidRPr="00A51F90">
        <w:rPr>
          <w:rFonts w:ascii="Times New Roman" w:eastAsia="Times New Roman" w:hAnsi="Times New Roman" w:cs="Times New Roman"/>
          <w:color w:val="1B1C1D"/>
          <w:kern w:val="0"/>
          <w14:ligatures w14:val="none"/>
        </w:rPr>
        <w:t xml:space="preserve"> stopping early or reusing drugs</w:t>
      </w:r>
      <w:r w:rsidR="001E45E1">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the models, while still strong, show more 'noise' (higher RMSE). This is strong evidence for the "knowledge-practice gap" (8). It tells us that while education is essential, it's not a magic bullet. To change behaviour, we likely need to address other drivers: convenience, perceived cost/difficulty of seeing a doctor, peer influences, and perhaps even deeply ingrained cultural habits. Interventions need to be multifaceted, combining education with policy and practical support.</w:t>
      </w:r>
    </w:p>
    <w:p w14:paraId="3EB1C13F" w14:textId="77777777"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5.5. A Call to Action for Northern Cyprus</w:t>
      </w:r>
    </w:p>
    <w:p w14:paraId="444F5D3C" w14:textId="11D56CE4" w:rsidR="00A51F90" w:rsidRPr="00A51F90" w:rsidRDefault="00A51F90" w:rsidP="006F289E">
      <w:pPr>
        <w:spacing w:after="100" w:afterAutospacing="1"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These findings carry special weight for Northern Cyprus. Its large international student body is both a challenge and an opportunity. Universities here can become powerful centres for AR education, influencing not just local practice but potentially spreading awareness worldwide as students graduate and move on. We need targeted programs that hit the specific weak spots we've identified. And we need </w:t>
      </w:r>
      <w:proofErr w:type="gramStart"/>
      <w:r w:rsidRPr="00A51F90">
        <w:rPr>
          <w:rFonts w:ascii="Times New Roman" w:eastAsia="Times New Roman" w:hAnsi="Times New Roman" w:cs="Times New Roman"/>
          <w:color w:val="1B1C1D"/>
          <w:kern w:val="0"/>
          <w14:ligatures w14:val="none"/>
        </w:rPr>
        <w:t>partnerships  universities</w:t>
      </w:r>
      <w:proofErr w:type="gramEnd"/>
      <w:r w:rsidRPr="00A51F90">
        <w:rPr>
          <w:rFonts w:ascii="Times New Roman" w:eastAsia="Times New Roman" w:hAnsi="Times New Roman" w:cs="Times New Roman"/>
          <w:color w:val="1B1C1D"/>
          <w:kern w:val="0"/>
          <w14:ligatures w14:val="none"/>
        </w:rPr>
        <w:t>, health authorities, and pharmacies must work together to create a consistent message and enforce sensible rules around antibiotic access.</w:t>
      </w:r>
    </w:p>
    <w:p w14:paraId="33B8AE59"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6. Conclusion</w:t>
      </w:r>
    </w:p>
    <w:p w14:paraId="4F056738" w14:textId="77777777" w:rsidR="00A51F90" w:rsidRPr="00A51F90" w:rsidRDefault="00A51F90" w:rsidP="006F289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In short, our study among university students in Northern Cyprus reveals a concerning reality: while awareness of antibiotic resistance exists, it often doesn't translate into sound knowledge or safe practices. We found widespread antibiotic misuse, driven by significant gaps in understanding and influenced by factors like gender, age, nationality, and, very clearly, a student's educational path. Our regression analysis powerfully confirms that </w:t>
      </w:r>
      <w:r w:rsidRPr="00A51F90">
        <w:rPr>
          <w:rFonts w:ascii="Times New Roman" w:eastAsia="Times New Roman" w:hAnsi="Times New Roman" w:cs="Times New Roman"/>
          <w:i/>
          <w:iCs/>
          <w:color w:val="1B1C1D"/>
          <w:kern w:val="0"/>
          <w:bdr w:val="none" w:sz="0" w:space="0" w:color="auto" w:frame="1"/>
          <w14:ligatures w14:val="none"/>
        </w:rPr>
        <w:t>formal education is a key weapon</w:t>
      </w:r>
      <w:r w:rsidRPr="00A51F90">
        <w:rPr>
          <w:rFonts w:ascii="Times New Roman" w:eastAsia="Times New Roman" w:hAnsi="Times New Roman" w:cs="Times New Roman"/>
          <w:color w:val="1B1C1D"/>
          <w:kern w:val="0"/>
          <w14:ligatures w14:val="none"/>
        </w:rPr>
        <w:t xml:space="preserve"> in raising awareness. Yet, it also wisely reminds us that </w:t>
      </w:r>
      <w:r w:rsidRPr="00A51F90">
        <w:rPr>
          <w:rFonts w:ascii="Times New Roman" w:eastAsia="Times New Roman" w:hAnsi="Times New Roman" w:cs="Times New Roman"/>
          <w:i/>
          <w:iCs/>
          <w:color w:val="1B1C1D"/>
          <w:kern w:val="0"/>
          <w:bdr w:val="none" w:sz="0" w:space="0" w:color="auto" w:frame="1"/>
          <w14:ligatures w14:val="none"/>
        </w:rPr>
        <w:t>knowledge alone doesn't guarantee responsible behaviour</w:t>
      </w:r>
      <w:r w:rsidRPr="00A51F90">
        <w:rPr>
          <w:rFonts w:ascii="Times New Roman" w:eastAsia="Times New Roman" w:hAnsi="Times New Roman" w:cs="Times New Roman"/>
          <w:color w:val="1B1C1D"/>
          <w:kern w:val="0"/>
          <w14:ligatures w14:val="none"/>
        </w:rPr>
        <w:t>.</w:t>
      </w:r>
    </w:p>
    <w:p w14:paraId="1D55B5D9"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This points to a clear path forward. We urgently need well-designed educational initiatives that:</w:t>
      </w:r>
    </w:p>
    <w:p w14:paraId="7C2E0BE3"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Go back to basics, clarifying the difference between viruses and bacteria.</w:t>
      </w:r>
    </w:p>
    <w:p w14:paraId="0D8AFD4D"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Hammer home the importance of finishing every antibiotic course as prescribed.</w:t>
      </w:r>
    </w:p>
    <w:p w14:paraId="282433CA"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Emphasize that antibiotics are personal medications, not to be shared or self-prescribed.</w:t>
      </w:r>
    </w:p>
    <w:p w14:paraId="0FE3846F" w14:textId="77777777" w:rsidR="00A51F90" w:rsidRPr="00A51F90" w:rsidRDefault="00A51F90" w:rsidP="0007098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Are smart and sensitive, recognizing the diverse backgrounds of the students.</w:t>
      </w:r>
    </w:p>
    <w:p w14:paraId="265C44B5" w14:textId="77777777" w:rsidR="00A51F90" w:rsidRPr="00A51F90" w:rsidRDefault="00A51F90" w:rsidP="0007098E">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Reach </w:t>
      </w:r>
      <w:r w:rsidRPr="00A51F90">
        <w:rPr>
          <w:rFonts w:ascii="Times New Roman" w:eastAsia="Times New Roman" w:hAnsi="Times New Roman" w:cs="Times New Roman"/>
          <w:i/>
          <w:iCs/>
          <w:color w:val="1B1C1D"/>
          <w:kern w:val="0"/>
          <w:bdr w:val="none" w:sz="0" w:space="0" w:color="auto" w:frame="1"/>
          <w14:ligatures w14:val="none"/>
        </w:rPr>
        <w:t>every</w:t>
      </w:r>
      <w:r w:rsidRPr="00A51F90">
        <w:rPr>
          <w:rFonts w:ascii="Times New Roman" w:eastAsia="Times New Roman" w:hAnsi="Times New Roman" w:cs="Times New Roman"/>
          <w:color w:val="1B1C1D"/>
          <w:kern w:val="0"/>
          <w14:ligatures w14:val="none"/>
        </w:rPr>
        <w:t xml:space="preserve"> student, regardless of their field of study.</w:t>
      </w:r>
    </w:p>
    <w:p w14:paraId="3CC497F0" w14:textId="5A16A0CA"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The fight against antibiotic resistance is a marathon, not a sprint. By equipping our university students</w:t>
      </w:r>
      <w:r w:rsidR="00A016D5">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our future decision-makers</w:t>
      </w:r>
      <w:r w:rsidR="00A016D5">
        <w:rPr>
          <w:rFonts w:ascii="Times New Roman" w:eastAsia="Times New Roman" w:hAnsi="Times New Roman" w:cs="Times New Roman"/>
          <w:color w:val="1B1C1D"/>
          <w:kern w:val="0"/>
          <w14:ligatures w14:val="none"/>
        </w:rPr>
        <w:t xml:space="preserve"> </w:t>
      </w:r>
      <w:r w:rsidRPr="00A51F90">
        <w:rPr>
          <w:rFonts w:ascii="Times New Roman" w:eastAsia="Times New Roman" w:hAnsi="Times New Roman" w:cs="Times New Roman"/>
          <w:color w:val="1B1C1D"/>
          <w:kern w:val="0"/>
          <w14:ligatures w14:val="none"/>
        </w:rPr>
        <w:t>with the right knowledge and fostering a culture of responsibility, we can make significant strides. It’s an investment in their health, and in the health of communities in Northern Cyprus and across the globe.</w:t>
      </w:r>
    </w:p>
    <w:p w14:paraId="5D05B744" w14:textId="77777777" w:rsidR="00A51F90" w:rsidRPr="00A51F90" w:rsidRDefault="00A51F90" w:rsidP="006F289E">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7. Limitations</w:t>
      </w:r>
    </w:p>
    <w:p w14:paraId="3F5486D1" w14:textId="77777777" w:rsidR="00A51F90" w:rsidRPr="00A51F90" w:rsidRDefault="00A51F90" w:rsidP="006F289E">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It's important to consider some limitations when interpreting these findings:</w:t>
      </w:r>
    </w:p>
    <w:p w14:paraId="28C4D4F9"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The Sample:</w:t>
      </w:r>
      <w:r w:rsidRPr="00A51F90">
        <w:rPr>
          <w:rFonts w:ascii="Times New Roman" w:eastAsia="Times New Roman" w:hAnsi="Times New Roman" w:cs="Times New Roman"/>
          <w:color w:val="1B1C1D"/>
          <w:kern w:val="0"/>
          <w14:ligatures w14:val="none"/>
        </w:rPr>
        <w:t xml:space="preserve"> With 161 students reached through convenience and snowball methods, our sample isn't as large or as random as we'd ideally want. This means we should be cautious about saying these results apply to </w:t>
      </w:r>
      <w:r w:rsidRPr="00A51F90">
        <w:rPr>
          <w:rFonts w:ascii="Times New Roman" w:eastAsia="Times New Roman" w:hAnsi="Times New Roman" w:cs="Times New Roman"/>
          <w:i/>
          <w:iCs/>
          <w:color w:val="1B1C1D"/>
          <w:kern w:val="0"/>
          <w:bdr w:val="none" w:sz="0" w:space="0" w:color="auto" w:frame="1"/>
          <w14:ligatures w14:val="none"/>
        </w:rPr>
        <w:t>all</w:t>
      </w:r>
      <w:r w:rsidRPr="00A51F90">
        <w:rPr>
          <w:rFonts w:ascii="Times New Roman" w:eastAsia="Times New Roman" w:hAnsi="Times New Roman" w:cs="Times New Roman"/>
          <w:color w:val="1B1C1D"/>
          <w:kern w:val="0"/>
          <w14:ligatures w14:val="none"/>
        </w:rPr>
        <w:t xml:space="preserve"> university students in Northern Cyprus. Future work should aim for a larger, more representative group.</w:t>
      </w:r>
    </w:p>
    <w:p w14:paraId="222B0E27"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A Snapshot in Time:</w:t>
      </w:r>
      <w:r w:rsidRPr="00A51F90">
        <w:rPr>
          <w:rFonts w:ascii="Times New Roman" w:eastAsia="Times New Roman" w:hAnsi="Times New Roman" w:cs="Times New Roman"/>
          <w:color w:val="1B1C1D"/>
          <w:kern w:val="0"/>
          <w14:ligatures w14:val="none"/>
        </w:rPr>
        <w:t xml:space="preserve"> Because we surveyed students only once (cross-sectional design), we can't say for sure what causes what, or how things might change over time. We need studies that follow students longer-term to see what really works.</w:t>
      </w:r>
    </w:p>
    <w:p w14:paraId="68CAC2C3"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Honest Answers?</w:t>
      </w:r>
      <w:r w:rsidRPr="00A51F90">
        <w:rPr>
          <w:rFonts w:ascii="Times New Roman" w:eastAsia="Times New Roman" w:hAnsi="Times New Roman" w:cs="Times New Roman"/>
          <w:color w:val="1B1C1D"/>
          <w:kern w:val="0"/>
          <w14:ligatures w14:val="none"/>
        </w:rPr>
        <w:t xml:space="preserve"> We relied on students telling us what they know and do. It's possible some might have forgotten details or perhaps didn't want to admit to misusing antibiotics (recall or social desirability bias).</w:t>
      </w:r>
    </w:p>
    <w:p w14:paraId="459E8F74"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Just Students:</w:t>
      </w:r>
      <w:r w:rsidRPr="00A51F90">
        <w:rPr>
          <w:rFonts w:ascii="Times New Roman" w:eastAsia="Times New Roman" w:hAnsi="Times New Roman" w:cs="Times New Roman"/>
          <w:color w:val="1B1C1D"/>
          <w:kern w:val="0"/>
          <w14:ligatures w14:val="none"/>
        </w:rPr>
        <w:t xml:space="preserve"> Our findings are about university students. They might not reflect what the general public or healthcare workers in Northern Cyprus know and do.</w:t>
      </w:r>
    </w:p>
    <w:p w14:paraId="6EF21C18" w14:textId="77777777" w:rsidR="00A51F90" w:rsidRPr="00A51F90" w:rsidRDefault="00A51F90" w:rsidP="00881604">
      <w:p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Language:</w:t>
      </w:r>
      <w:r w:rsidRPr="00A51F90">
        <w:rPr>
          <w:rFonts w:ascii="Times New Roman" w:eastAsia="Times New Roman" w:hAnsi="Times New Roman" w:cs="Times New Roman"/>
          <w:color w:val="1B1C1D"/>
          <w:kern w:val="0"/>
          <w14:ligatures w14:val="none"/>
        </w:rPr>
        <w:t xml:space="preserve"> We used English, which is common in these universities but isn't everyone's first language. This might have caused minor issues for some international students.</w:t>
      </w:r>
    </w:p>
    <w:p w14:paraId="592CC572" w14:textId="77777777" w:rsidR="00A51F90" w:rsidRPr="00A51F90" w:rsidRDefault="00A51F90" w:rsidP="006F289E">
      <w:pPr>
        <w:spacing w:after="24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Despite these points, we believe this research provides a solid starting point and a clear signal that action is needed. It lays the groundwork for future studies that can build on these insights and help us better tackle antibiotic resistance through education.</w:t>
      </w:r>
    </w:p>
    <w:p w14:paraId="735E4B67" w14:textId="64A60786" w:rsidR="00A51F90" w:rsidRPr="00A51F90" w:rsidRDefault="00A51F90" w:rsidP="004C698B">
      <w:pPr>
        <w:spacing w:after="0" w:line="240" w:lineRule="auto"/>
        <w:outlineLvl w:val="2"/>
        <w:rPr>
          <w:rFonts w:ascii="Times New Roman" w:eastAsia="Times New Roman" w:hAnsi="Times New Roman" w:cs="Times New Roman"/>
          <w:b/>
          <w:bCs/>
          <w:color w:val="1B1C1D"/>
          <w:kern w:val="0"/>
          <w14:ligatures w14:val="none"/>
        </w:rPr>
      </w:pPr>
      <w:r w:rsidRPr="00A51F90">
        <w:rPr>
          <w:rFonts w:ascii="Times New Roman" w:eastAsia="Times New Roman" w:hAnsi="Times New Roman" w:cs="Times New Roman"/>
          <w:b/>
          <w:bCs/>
          <w:color w:val="1B1C1D"/>
          <w:kern w:val="0"/>
          <w:bdr w:val="none" w:sz="0" w:space="0" w:color="auto" w:frame="1"/>
          <w14:ligatures w14:val="none"/>
        </w:rPr>
        <w:t>8. References</w:t>
      </w:r>
    </w:p>
    <w:p w14:paraId="037FA5A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Aggarwal R, Mahajan P, </w:t>
      </w:r>
      <w:proofErr w:type="spellStart"/>
      <w:r w:rsidRPr="00A51F90">
        <w:rPr>
          <w:rFonts w:ascii="Times New Roman" w:eastAsia="Times New Roman" w:hAnsi="Times New Roman" w:cs="Times New Roman"/>
          <w:color w:val="1B1C1D"/>
          <w:kern w:val="0"/>
          <w14:ligatures w14:val="none"/>
        </w:rPr>
        <w:t>Pandiya</w:t>
      </w:r>
      <w:proofErr w:type="spellEnd"/>
      <w:r w:rsidRPr="00A51F90">
        <w:rPr>
          <w:rFonts w:ascii="Times New Roman" w:eastAsia="Times New Roman" w:hAnsi="Times New Roman" w:cs="Times New Roman"/>
          <w:color w:val="1B1C1D"/>
          <w:kern w:val="0"/>
          <w14:ligatures w14:val="none"/>
        </w:rPr>
        <w:t xml:space="preserve"> S, Bajaj A, Verma SK, Yadav P, et al. Antibiotic resistance: a global crisis, problems and solutions. Crit Rev </w:t>
      </w:r>
      <w:proofErr w:type="spellStart"/>
      <w:r w:rsidRPr="00A51F90">
        <w:rPr>
          <w:rFonts w:ascii="Times New Roman" w:eastAsia="Times New Roman" w:hAnsi="Times New Roman" w:cs="Times New Roman"/>
          <w:color w:val="1B1C1D"/>
          <w:kern w:val="0"/>
          <w14:ligatures w14:val="none"/>
        </w:rPr>
        <w:t>Microbiol</w:t>
      </w:r>
      <w:proofErr w:type="spellEnd"/>
      <w:r w:rsidRPr="00A51F90">
        <w:rPr>
          <w:rFonts w:ascii="Times New Roman" w:eastAsia="Times New Roman" w:hAnsi="Times New Roman" w:cs="Times New Roman"/>
          <w:color w:val="1B1C1D"/>
          <w:kern w:val="0"/>
          <w14:ligatures w14:val="none"/>
        </w:rPr>
        <w:t>. 2024:1-12.</w:t>
      </w:r>
    </w:p>
    <w:p w14:paraId="5301EB07"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Salam MA, Al-Amin MY, Salam MT, Pawar JS, Akhter N, </w:t>
      </w:r>
      <w:proofErr w:type="spellStart"/>
      <w:r w:rsidRPr="00A51F90">
        <w:rPr>
          <w:rFonts w:ascii="Times New Roman" w:eastAsia="Times New Roman" w:hAnsi="Times New Roman" w:cs="Times New Roman"/>
          <w:color w:val="1B1C1D"/>
          <w:kern w:val="0"/>
          <w14:ligatures w14:val="none"/>
        </w:rPr>
        <w:t>Rabaan</w:t>
      </w:r>
      <w:proofErr w:type="spellEnd"/>
      <w:r w:rsidRPr="00A51F90">
        <w:rPr>
          <w:rFonts w:ascii="Times New Roman" w:eastAsia="Times New Roman" w:hAnsi="Times New Roman" w:cs="Times New Roman"/>
          <w:color w:val="1B1C1D"/>
          <w:kern w:val="0"/>
          <w14:ligatures w14:val="none"/>
        </w:rPr>
        <w:t xml:space="preserve"> AA, et al. Antimicrobial Resistance: A Growing Serious Threat for Global Public Health. Healthcare. 2023;11(13):1946.</w:t>
      </w:r>
    </w:p>
    <w:p w14:paraId="0BA247B5"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Adebisi YA. Balancing the risks and benefits of antibiotic use in a globalized world: the ethics of antimicrobial resistance. Global Health. 2023;19(1):1–7.</w:t>
      </w:r>
    </w:p>
    <w:p w14:paraId="6BA5AE4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Sullman</w:t>
      </w:r>
      <w:proofErr w:type="spellEnd"/>
      <w:r w:rsidRPr="00A51F90">
        <w:rPr>
          <w:rFonts w:ascii="Times New Roman" w:eastAsia="Times New Roman" w:hAnsi="Times New Roman" w:cs="Times New Roman"/>
          <w:color w:val="1B1C1D"/>
          <w:kern w:val="0"/>
          <w14:ligatures w14:val="none"/>
        </w:rPr>
        <w:t xml:space="preserve"> MJM, </w:t>
      </w:r>
      <w:proofErr w:type="spellStart"/>
      <w:r w:rsidRPr="00A51F90">
        <w:rPr>
          <w:rFonts w:ascii="Times New Roman" w:eastAsia="Times New Roman" w:hAnsi="Times New Roman" w:cs="Times New Roman"/>
          <w:color w:val="1B1C1D"/>
          <w:kern w:val="0"/>
          <w14:ligatures w14:val="none"/>
        </w:rPr>
        <w:t>Lajunen</w:t>
      </w:r>
      <w:proofErr w:type="spellEnd"/>
      <w:r w:rsidRPr="00A51F90">
        <w:rPr>
          <w:rFonts w:ascii="Times New Roman" w:eastAsia="Times New Roman" w:hAnsi="Times New Roman" w:cs="Times New Roman"/>
          <w:color w:val="1B1C1D"/>
          <w:kern w:val="0"/>
          <w14:ligatures w14:val="none"/>
        </w:rPr>
        <w:t xml:space="preserve"> TJ, </w:t>
      </w:r>
      <w:proofErr w:type="spellStart"/>
      <w:r w:rsidRPr="00A51F90">
        <w:rPr>
          <w:rFonts w:ascii="Times New Roman" w:eastAsia="Times New Roman" w:hAnsi="Times New Roman" w:cs="Times New Roman"/>
          <w:color w:val="1B1C1D"/>
          <w:kern w:val="0"/>
          <w14:ligatures w14:val="none"/>
        </w:rPr>
        <w:t>Baddal</w:t>
      </w:r>
      <w:proofErr w:type="spellEnd"/>
      <w:r w:rsidRPr="00A51F90">
        <w:rPr>
          <w:rFonts w:ascii="Times New Roman" w:eastAsia="Times New Roman" w:hAnsi="Times New Roman" w:cs="Times New Roman"/>
          <w:color w:val="1B1C1D"/>
          <w:kern w:val="0"/>
          <w14:ligatures w14:val="none"/>
        </w:rPr>
        <w:t xml:space="preserve"> B, Apostolou M. Antibiotics Knowledge, Attitudes and Behaviours among the Population Living in Cyprus. Antibiotics. 2023;12(5):879.</w:t>
      </w:r>
    </w:p>
    <w:p w14:paraId="4E1B336E"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Lajunen</w:t>
      </w:r>
      <w:proofErr w:type="spellEnd"/>
      <w:r w:rsidRPr="00A51F90">
        <w:rPr>
          <w:rFonts w:ascii="Times New Roman" w:eastAsia="Times New Roman" w:hAnsi="Times New Roman" w:cs="Times New Roman"/>
          <w:color w:val="1B1C1D"/>
          <w:kern w:val="0"/>
          <w14:ligatures w14:val="none"/>
        </w:rPr>
        <w:t xml:space="preserve"> TJ, </w:t>
      </w:r>
      <w:proofErr w:type="spellStart"/>
      <w:r w:rsidRPr="00A51F90">
        <w:rPr>
          <w:rFonts w:ascii="Times New Roman" w:eastAsia="Times New Roman" w:hAnsi="Times New Roman" w:cs="Times New Roman"/>
          <w:color w:val="1B1C1D"/>
          <w:kern w:val="0"/>
          <w14:ligatures w14:val="none"/>
        </w:rPr>
        <w:t>Sullman</w:t>
      </w:r>
      <w:proofErr w:type="spellEnd"/>
      <w:r w:rsidRPr="00A51F90">
        <w:rPr>
          <w:rFonts w:ascii="Times New Roman" w:eastAsia="Times New Roman" w:hAnsi="Times New Roman" w:cs="Times New Roman"/>
          <w:color w:val="1B1C1D"/>
          <w:kern w:val="0"/>
          <w14:ligatures w14:val="none"/>
        </w:rPr>
        <w:t xml:space="preserve"> MJM, </w:t>
      </w:r>
      <w:proofErr w:type="spellStart"/>
      <w:r w:rsidRPr="00A51F90">
        <w:rPr>
          <w:rFonts w:ascii="Times New Roman" w:eastAsia="Times New Roman" w:hAnsi="Times New Roman" w:cs="Times New Roman"/>
          <w:color w:val="1B1C1D"/>
          <w:kern w:val="0"/>
          <w14:ligatures w14:val="none"/>
        </w:rPr>
        <w:t>Baddal</w:t>
      </w:r>
      <w:proofErr w:type="spellEnd"/>
      <w:r w:rsidRPr="00A51F90">
        <w:rPr>
          <w:rFonts w:ascii="Times New Roman" w:eastAsia="Times New Roman" w:hAnsi="Times New Roman" w:cs="Times New Roman"/>
          <w:color w:val="1B1C1D"/>
          <w:kern w:val="0"/>
          <w14:ligatures w14:val="none"/>
        </w:rPr>
        <w:t xml:space="preserve"> B, </w:t>
      </w:r>
      <w:proofErr w:type="spellStart"/>
      <w:r w:rsidRPr="00A51F90">
        <w:rPr>
          <w:rFonts w:ascii="Times New Roman" w:eastAsia="Times New Roman" w:hAnsi="Times New Roman" w:cs="Times New Roman"/>
          <w:color w:val="1B1C1D"/>
          <w:kern w:val="0"/>
          <w14:ligatures w14:val="none"/>
        </w:rPr>
        <w:t>Tekeş</w:t>
      </w:r>
      <w:proofErr w:type="spellEnd"/>
      <w:r w:rsidRPr="00A51F90">
        <w:rPr>
          <w:rFonts w:ascii="Times New Roman" w:eastAsia="Times New Roman" w:hAnsi="Times New Roman" w:cs="Times New Roman"/>
          <w:color w:val="1B1C1D"/>
          <w:kern w:val="0"/>
          <w14:ligatures w14:val="none"/>
        </w:rPr>
        <w:t xml:space="preserve"> B, Apostolou M. Antibiotics Knowledge, Attitudes and Behaviours among the Population Living in Greece and Turkey. Antibiotics. 2023;12(8):1279.</w:t>
      </w:r>
    </w:p>
    <w:p w14:paraId="0490DCCE"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Niyomyart</w:t>
      </w:r>
      <w:proofErr w:type="spellEnd"/>
      <w:r w:rsidRPr="00A51F90">
        <w:rPr>
          <w:rFonts w:ascii="Times New Roman" w:eastAsia="Times New Roman" w:hAnsi="Times New Roman" w:cs="Times New Roman"/>
          <w:color w:val="1B1C1D"/>
          <w:kern w:val="0"/>
          <w14:ligatures w14:val="none"/>
        </w:rPr>
        <w:t xml:space="preserve"> A, Chow SKY, </w:t>
      </w:r>
      <w:proofErr w:type="spellStart"/>
      <w:r w:rsidRPr="00A51F90">
        <w:rPr>
          <w:rFonts w:ascii="Times New Roman" w:eastAsia="Times New Roman" w:hAnsi="Times New Roman" w:cs="Times New Roman"/>
          <w:color w:val="1B1C1D"/>
          <w:kern w:val="0"/>
          <w14:ligatures w14:val="none"/>
        </w:rPr>
        <w:t>Bualoy</w:t>
      </w:r>
      <w:proofErr w:type="spellEnd"/>
      <w:r w:rsidRPr="00A51F90">
        <w:rPr>
          <w:rFonts w:ascii="Times New Roman" w:eastAsia="Times New Roman" w:hAnsi="Times New Roman" w:cs="Times New Roman"/>
          <w:color w:val="1B1C1D"/>
          <w:kern w:val="0"/>
          <w14:ligatures w14:val="none"/>
        </w:rPr>
        <w:t xml:space="preserve"> W, </w:t>
      </w:r>
      <w:proofErr w:type="spellStart"/>
      <w:r w:rsidRPr="00A51F90">
        <w:rPr>
          <w:rFonts w:ascii="Times New Roman" w:eastAsia="Times New Roman" w:hAnsi="Times New Roman" w:cs="Times New Roman"/>
          <w:color w:val="1B1C1D"/>
          <w:kern w:val="0"/>
          <w14:ligatures w14:val="none"/>
        </w:rPr>
        <w:t>Butsing</w:t>
      </w:r>
      <w:proofErr w:type="spellEnd"/>
      <w:r w:rsidRPr="00A51F90">
        <w:rPr>
          <w:rFonts w:ascii="Times New Roman" w:eastAsia="Times New Roman" w:hAnsi="Times New Roman" w:cs="Times New Roman"/>
          <w:color w:val="1B1C1D"/>
          <w:kern w:val="0"/>
          <w14:ligatures w14:val="none"/>
        </w:rPr>
        <w:t xml:space="preserve"> N, Tao X, Zhu X. Antibiotic Knowledge, Antibiotic Resistance Knowledge, and Antibiotic Use: A Cross-Sectional Study among Community Members of Bangkok in Thailand. Antibiotics. 2023;12(8):1312.</w:t>
      </w:r>
    </w:p>
    <w:p w14:paraId="44737625" w14:textId="77777777" w:rsidR="00A51F90" w:rsidRPr="00A51F90" w:rsidRDefault="00A51F90" w:rsidP="006F289E">
      <w:pPr>
        <w:numPr>
          <w:ilvl w:val="0"/>
          <w:numId w:val="18"/>
        </w:num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World Health Organization. Antimicrobial resistance. [Online]. Available from: </w:t>
      </w:r>
      <w:hyperlink r:id="rId8" w:tgtFrame="_blank" w:history="1">
        <w:r w:rsidRPr="00A51F90">
          <w:rPr>
            <w:rFonts w:ascii="Times New Roman" w:eastAsia="Times New Roman" w:hAnsi="Times New Roman" w:cs="Times New Roman"/>
            <w:color w:val="0B57D0"/>
            <w:kern w:val="0"/>
            <w:u w:val="single"/>
            <w:bdr w:val="none" w:sz="0" w:space="0" w:color="auto" w:frame="1"/>
            <w14:ligatures w14:val="none"/>
          </w:rPr>
          <w:t>https://www.who.int/news-room/fact-sheets/detail/antimicrobial-resistance</w:t>
        </w:r>
      </w:hyperlink>
      <w:r w:rsidRPr="00A51F90">
        <w:rPr>
          <w:rFonts w:ascii="Times New Roman" w:eastAsia="Times New Roman" w:hAnsi="Times New Roman" w:cs="Times New Roman"/>
          <w:color w:val="1B1C1D"/>
          <w:kern w:val="0"/>
          <w14:ligatures w14:val="none"/>
        </w:rPr>
        <w:t xml:space="preserve"> [Accessed: October 5, 2024].</w:t>
      </w:r>
    </w:p>
    <w:p w14:paraId="1C8842D5"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Restrepo MS, Gaviria MG, Bolaños SA, Higuita-Gutiérrez LF. Knowledge, Attitude and Practice Regarding Antibacterial and Their Resistance in Medellín-Colombia: A Cross-Sectional Study. Antibiotics. 2023;12(7):1101.</w:t>
      </w:r>
    </w:p>
    <w:p w14:paraId="3278B39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Mohan L, Anand S, Mittal M, Goyal K, Akanksha, Dixit A, et al. Cross-sectional study: knowledge assessment of youth regarding the global public health threat of antibiotic resistance. J Public Health (Berl.). 2023:1-10.</w:t>
      </w:r>
    </w:p>
    <w:p w14:paraId="5B8F0D0F"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Azim MR, </w:t>
      </w:r>
      <w:proofErr w:type="spellStart"/>
      <w:r w:rsidRPr="00A51F90">
        <w:rPr>
          <w:rFonts w:ascii="Times New Roman" w:eastAsia="Times New Roman" w:hAnsi="Times New Roman" w:cs="Times New Roman"/>
          <w:color w:val="1B1C1D"/>
          <w:kern w:val="0"/>
          <w14:ligatures w14:val="none"/>
        </w:rPr>
        <w:t>Ifteakhar</w:t>
      </w:r>
      <w:proofErr w:type="spellEnd"/>
      <w:r w:rsidRPr="00A51F90">
        <w:rPr>
          <w:rFonts w:ascii="Times New Roman" w:eastAsia="Times New Roman" w:hAnsi="Times New Roman" w:cs="Times New Roman"/>
          <w:color w:val="1B1C1D"/>
          <w:kern w:val="0"/>
          <w14:ligatures w14:val="none"/>
        </w:rPr>
        <w:t xml:space="preserve"> KMN, Rahman MM, Sakib QN. Public knowledge, attitudes, and practices (KAP) regarding antibiotics use and antimicrobial resistance (AMR) in Bangladesh. </w:t>
      </w:r>
      <w:proofErr w:type="spellStart"/>
      <w:r w:rsidRPr="00A51F90">
        <w:rPr>
          <w:rFonts w:ascii="Times New Roman" w:eastAsia="Times New Roman" w:hAnsi="Times New Roman" w:cs="Times New Roman"/>
          <w:color w:val="1B1C1D"/>
          <w:kern w:val="0"/>
          <w14:ligatures w14:val="none"/>
        </w:rPr>
        <w:t>Heliyon</w:t>
      </w:r>
      <w:proofErr w:type="spellEnd"/>
      <w:r w:rsidRPr="00A51F90">
        <w:rPr>
          <w:rFonts w:ascii="Times New Roman" w:eastAsia="Times New Roman" w:hAnsi="Times New Roman" w:cs="Times New Roman"/>
          <w:color w:val="1B1C1D"/>
          <w:kern w:val="0"/>
          <w14:ligatures w14:val="none"/>
        </w:rPr>
        <w:t>. 2023;9(10</w:t>
      </w:r>
      <w:proofErr w:type="gramStart"/>
      <w:r w:rsidRPr="00A51F90">
        <w:rPr>
          <w:rFonts w:ascii="Times New Roman" w:eastAsia="Times New Roman" w:hAnsi="Times New Roman" w:cs="Times New Roman"/>
          <w:color w:val="1B1C1D"/>
          <w:kern w:val="0"/>
          <w14:ligatures w14:val="none"/>
        </w:rPr>
        <w:t>):e</w:t>
      </w:r>
      <w:proofErr w:type="gramEnd"/>
      <w:r w:rsidRPr="00A51F90">
        <w:rPr>
          <w:rFonts w:ascii="Times New Roman" w:eastAsia="Times New Roman" w:hAnsi="Times New Roman" w:cs="Times New Roman"/>
          <w:color w:val="1B1C1D"/>
          <w:kern w:val="0"/>
          <w14:ligatures w14:val="none"/>
        </w:rPr>
        <w:t>21166.</w:t>
      </w:r>
    </w:p>
    <w:p w14:paraId="19F4EAC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Muhummed AM, Alemu A, </w:t>
      </w:r>
      <w:proofErr w:type="spellStart"/>
      <w:r w:rsidRPr="00A51F90">
        <w:rPr>
          <w:rFonts w:ascii="Times New Roman" w:eastAsia="Times New Roman" w:hAnsi="Times New Roman" w:cs="Times New Roman"/>
          <w:color w:val="1B1C1D"/>
          <w:kern w:val="0"/>
          <w14:ligatures w14:val="none"/>
        </w:rPr>
        <w:t>Maidane</w:t>
      </w:r>
      <w:proofErr w:type="spellEnd"/>
      <w:r w:rsidRPr="00A51F90">
        <w:rPr>
          <w:rFonts w:ascii="Times New Roman" w:eastAsia="Times New Roman" w:hAnsi="Times New Roman" w:cs="Times New Roman"/>
          <w:color w:val="1B1C1D"/>
          <w:kern w:val="0"/>
          <w14:ligatures w14:val="none"/>
        </w:rPr>
        <w:t xml:space="preserve"> YO, Tschopp R, Hattendorf J, </w:t>
      </w:r>
      <w:proofErr w:type="spellStart"/>
      <w:r w:rsidRPr="00A51F90">
        <w:rPr>
          <w:rFonts w:ascii="Times New Roman" w:eastAsia="Times New Roman" w:hAnsi="Times New Roman" w:cs="Times New Roman"/>
          <w:color w:val="1B1C1D"/>
          <w:kern w:val="0"/>
          <w14:ligatures w14:val="none"/>
        </w:rPr>
        <w:t>Vonaesch</w:t>
      </w:r>
      <w:proofErr w:type="spellEnd"/>
      <w:r w:rsidRPr="00A51F90">
        <w:rPr>
          <w:rFonts w:ascii="Times New Roman" w:eastAsia="Times New Roman" w:hAnsi="Times New Roman" w:cs="Times New Roman"/>
          <w:color w:val="1B1C1D"/>
          <w:kern w:val="0"/>
          <w14:ligatures w14:val="none"/>
        </w:rPr>
        <w:t xml:space="preserve"> P, et al. Knowledge, Attitudes, and Practices of Rural Communities Regarding Antimicrobial Resistance and Climate Change in </w:t>
      </w:r>
      <w:proofErr w:type="spellStart"/>
      <w:r w:rsidRPr="00A51F90">
        <w:rPr>
          <w:rFonts w:ascii="Times New Roman" w:eastAsia="Times New Roman" w:hAnsi="Times New Roman" w:cs="Times New Roman"/>
          <w:color w:val="1B1C1D"/>
          <w:kern w:val="0"/>
          <w14:ligatures w14:val="none"/>
        </w:rPr>
        <w:t>Adadle</w:t>
      </w:r>
      <w:proofErr w:type="spellEnd"/>
      <w:r w:rsidRPr="00A51F90">
        <w:rPr>
          <w:rFonts w:ascii="Times New Roman" w:eastAsia="Times New Roman" w:hAnsi="Times New Roman" w:cs="Times New Roman"/>
          <w:color w:val="1B1C1D"/>
          <w:kern w:val="0"/>
          <w14:ligatures w14:val="none"/>
        </w:rPr>
        <w:t xml:space="preserve"> District, Somali Region, Ethiopia: A Mixed-Methods Study. Antibiotics. 2024;13(4):292.</w:t>
      </w:r>
    </w:p>
    <w:p w14:paraId="63E0284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Marzan M, Islam DZ, </w:t>
      </w:r>
      <w:proofErr w:type="spellStart"/>
      <w:r w:rsidRPr="00A51F90">
        <w:rPr>
          <w:rFonts w:ascii="Times New Roman" w:eastAsia="Times New Roman" w:hAnsi="Times New Roman" w:cs="Times New Roman"/>
          <w:color w:val="1B1C1D"/>
          <w:kern w:val="0"/>
          <w14:ligatures w14:val="none"/>
        </w:rPr>
        <w:t>Lugova</w:t>
      </w:r>
      <w:proofErr w:type="spellEnd"/>
      <w:r w:rsidRPr="00A51F90">
        <w:rPr>
          <w:rFonts w:ascii="Times New Roman" w:eastAsia="Times New Roman" w:hAnsi="Times New Roman" w:cs="Times New Roman"/>
          <w:color w:val="1B1C1D"/>
          <w:kern w:val="0"/>
          <w14:ligatures w14:val="none"/>
        </w:rPr>
        <w:t xml:space="preserve"> H, </w:t>
      </w:r>
      <w:proofErr w:type="spellStart"/>
      <w:r w:rsidRPr="00A51F90">
        <w:rPr>
          <w:rFonts w:ascii="Times New Roman" w:eastAsia="Times New Roman" w:hAnsi="Times New Roman" w:cs="Times New Roman"/>
          <w:color w:val="1B1C1D"/>
          <w:kern w:val="0"/>
          <w14:ligatures w14:val="none"/>
        </w:rPr>
        <w:t>Krishnapillai</w:t>
      </w:r>
      <w:proofErr w:type="spellEnd"/>
      <w:r w:rsidRPr="00A51F90">
        <w:rPr>
          <w:rFonts w:ascii="Times New Roman" w:eastAsia="Times New Roman" w:hAnsi="Times New Roman" w:cs="Times New Roman"/>
          <w:color w:val="1B1C1D"/>
          <w:kern w:val="0"/>
          <w14:ligatures w14:val="none"/>
        </w:rPr>
        <w:t xml:space="preserve"> A, Haque M, Islam S. Knowledge, attitudes, and practices of antimicrobial uses and resistance among public university students in Bangladesh. Infect Drug Resist. </w:t>
      </w:r>
      <w:proofErr w:type="gramStart"/>
      <w:r w:rsidRPr="00A51F90">
        <w:rPr>
          <w:rFonts w:ascii="Times New Roman" w:eastAsia="Times New Roman" w:hAnsi="Times New Roman" w:cs="Times New Roman"/>
          <w:color w:val="1B1C1D"/>
          <w:kern w:val="0"/>
          <w14:ligatures w14:val="none"/>
        </w:rPr>
        <w:t>2021;14:519</w:t>
      </w:r>
      <w:proofErr w:type="gramEnd"/>
      <w:r w:rsidRPr="00A51F90">
        <w:rPr>
          <w:rFonts w:ascii="Times New Roman" w:eastAsia="Times New Roman" w:hAnsi="Times New Roman" w:cs="Times New Roman"/>
          <w:color w:val="1B1C1D"/>
          <w:kern w:val="0"/>
          <w14:ligatures w14:val="none"/>
        </w:rPr>
        <w:t>-33.</w:t>
      </w:r>
    </w:p>
    <w:p w14:paraId="29758D39" w14:textId="77777777" w:rsidR="00A51F90" w:rsidRPr="00A51F90" w:rsidRDefault="00A51F90" w:rsidP="006F289E">
      <w:pPr>
        <w:numPr>
          <w:ilvl w:val="0"/>
          <w:numId w:val="18"/>
        </w:num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European Commission. Turkish Cypriot Community. [Online]. Available from: </w:t>
      </w:r>
      <w:hyperlink r:id="rId9" w:tgtFrame="_blank" w:history="1">
        <w:r w:rsidRPr="00A51F90">
          <w:rPr>
            <w:rFonts w:ascii="Times New Roman" w:eastAsia="Times New Roman" w:hAnsi="Times New Roman" w:cs="Times New Roman"/>
            <w:color w:val="0B57D0"/>
            <w:kern w:val="0"/>
            <w:u w:val="single"/>
            <w:bdr w:val="none" w:sz="0" w:space="0" w:color="auto" w:frame="1"/>
            <w14:ligatures w14:val="none"/>
          </w:rPr>
          <w:t>https://cyprus.representation.ec.europa.eu/about-us/turkish-cypriot-community_en</w:t>
        </w:r>
      </w:hyperlink>
      <w:r w:rsidRPr="00A51F90">
        <w:rPr>
          <w:rFonts w:ascii="Times New Roman" w:eastAsia="Times New Roman" w:hAnsi="Times New Roman" w:cs="Times New Roman"/>
          <w:color w:val="1B1C1D"/>
          <w:kern w:val="0"/>
          <w14:ligatures w14:val="none"/>
        </w:rPr>
        <w:t xml:space="preserve"> [Accessed: October 5, 2024].</w:t>
      </w:r>
    </w:p>
    <w:p w14:paraId="1DB7995A"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lastRenderedPageBreak/>
        <w:t>Baddal</w:t>
      </w:r>
      <w:proofErr w:type="spellEnd"/>
      <w:r w:rsidRPr="00A51F90">
        <w:rPr>
          <w:rFonts w:ascii="Times New Roman" w:eastAsia="Times New Roman" w:hAnsi="Times New Roman" w:cs="Times New Roman"/>
          <w:color w:val="1B1C1D"/>
          <w:kern w:val="0"/>
          <w14:ligatures w14:val="none"/>
        </w:rPr>
        <w:t xml:space="preserve"> B, </w:t>
      </w:r>
      <w:proofErr w:type="spellStart"/>
      <w:r w:rsidRPr="00A51F90">
        <w:rPr>
          <w:rFonts w:ascii="Times New Roman" w:eastAsia="Times New Roman" w:hAnsi="Times New Roman" w:cs="Times New Roman"/>
          <w:color w:val="1B1C1D"/>
          <w:kern w:val="0"/>
          <w14:ligatures w14:val="none"/>
        </w:rPr>
        <w:t>Lajunen</w:t>
      </w:r>
      <w:proofErr w:type="spellEnd"/>
      <w:r w:rsidRPr="00A51F90">
        <w:rPr>
          <w:rFonts w:ascii="Times New Roman" w:eastAsia="Times New Roman" w:hAnsi="Times New Roman" w:cs="Times New Roman"/>
          <w:color w:val="1B1C1D"/>
          <w:kern w:val="0"/>
          <w14:ligatures w14:val="none"/>
        </w:rPr>
        <w:t xml:space="preserve"> TJ, </w:t>
      </w:r>
      <w:proofErr w:type="spellStart"/>
      <w:r w:rsidRPr="00A51F90">
        <w:rPr>
          <w:rFonts w:ascii="Times New Roman" w:eastAsia="Times New Roman" w:hAnsi="Times New Roman" w:cs="Times New Roman"/>
          <w:color w:val="1B1C1D"/>
          <w:kern w:val="0"/>
          <w14:ligatures w14:val="none"/>
        </w:rPr>
        <w:t>Sullman</w:t>
      </w:r>
      <w:proofErr w:type="spellEnd"/>
      <w:r w:rsidRPr="00A51F90">
        <w:rPr>
          <w:rFonts w:ascii="Times New Roman" w:eastAsia="Times New Roman" w:hAnsi="Times New Roman" w:cs="Times New Roman"/>
          <w:color w:val="1B1C1D"/>
          <w:kern w:val="0"/>
          <w14:ligatures w14:val="none"/>
        </w:rPr>
        <w:t xml:space="preserve"> MJM. Knowledge, attitudes and behaviours regarding antibiotics use among Cypriot university students: a multi-disciplinary survey. BMC Med Educ. 2022;22(1):823.</w:t>
      </w:r>
    </w:p>
    <w:p w14:paraId="2782DCC6"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Ilktac</w:t>
      </w:r>
      <w:proofErr w:type="spellEnd"/>
      <w:r w:rsidRPr="00A51F90">
        <w:rPr>
          <w:rFonts w:ascii="Times New Roman" w:eastAsia="Times New Roman" w:hAnsi="Times New Roman" w:cs="Times New Roman"/>
          <w:color w:val="1B1C1D"/>
          <w:kern w:val="0"/>
          <w14:ligatures w14:val="none"/>
        </w:rPr>
        <w:t xml:space="preserve"> M, </w:t>
      </w:r>
      <w:proofErr w:type="spellStart"/>
      <w:r w:rsidRPr="00A51F90">
        <w:rPr>
          <w:rFonts w:ascii="Times New Roman" w:eastAsia="Times New Roman" w:hAnsi="Times New Roman" w:cs="Times New Roman"/>
          <w:color w:val="1B1C1D"/>
          <w:kern w:val="0"/>
          <w14:ligatures w14:val="none"/>
        </w:rPr>
        <w:t>Tarabishi</w:t>
      </w:r>
      <w:proofErr w:type="spellEnd"/>
      <w:r w:rsidRPr="00A51F90">
        <w:rPr>
          <w:rFonts w:ascii="Times New Roman" w:eastAsia="Times New Roman" w:hAnsi="Times New Roman" w:cs="Times New Roman"/>
          <w:color w:val="1B1C1D"/>
          <w:kern w:val="0"/>
          <w14:ligatures w14:val="none"/>
        </w:rPr>
        <w:t xml:space="preserve"> MT, </w:t>
      </w:r>
      <w:proofErr w:type="spellStart"/>
      <w:r w:rsidRPr="00A51F90">
        <w:rPr>
          <w:rFonts w:ascii="Times New Roman" w:eastAsia="Times New Roman" w:hAnsi="Times New Roman" w:cs="Times New Roman"/>
          <w:color w:val="1B1C1D"/>
          <w:kern w:val="0"/>
          <w14:ligatures w14:val="none"/>
        </w:rPr>
        <w:t>Ozbirtan</w:t>
      </w:r>
      <w:proofErr w:type="spellEnd"/>
      <w:r w:rsidRPr="00A51F90">
        <w:rPr>
          <w:rFonts w:ascii="Times New Roman" w:eastAsia="Times New Roman" w:hAnsi="Times New Roman" w:cs="Times New Roman"/>
          <w:color w:val="1B1C1D"/>
          <w:kern w:val="0"/>
          <w14:ligatures w14:val="none"/>
        </w:rPr>
        <w:t xml:space="preserve"> P, Gulcan C, Celik G. A public awareness study about antibiotic consumption habits and antibacterial resistance in north-eastern region of Cyprus. J Infect Dev </w:t>
      </w:r>
      <w:proofErr w:type="spellStart"/>
      <w:r w:rsidRPr="00A51F90">
        <w:rPr>
          <w:rFonts w:ascii="Times New Roman" w:eastAsia="Times New Roman" w:hAnsi="Times New Roman" w:cs="Times New Roman"/>
          <w:color w:val="1B1C1D"/>
          <w:kern w:val="0"/>
          <w14:ligatures w14:val="none"/>
        </w:rPr>
        <w:t>Ctries</w:t>
      </w:r>
      <w:proofErr w:type="spellEnd"/>
      <w:r w:rsidRPr="00A51F90">
        <w:rPr>
          <w:rFonts w:ascii="Times New Roman" w:eastAsia="Times New Roman" w:hAnsi="Times New Roman" w:cs="Times New Roman"/>
          <w:color w:val="1B1C1D"/>
          <w:kern w:val="0"/>
          <w14:ligatures w14:val="none"/>
        </w:rPr>
        <w:t>. 2020;14(05):463–70.</w:t>
      </w:r>
    </w:p>
    <w:p w14:paraId="625C71E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Akande-</w:t>
      </w:r>
      <w:proofErr w:type="spellStart"/>
      <w:r w:rsidRPr="00A51F90">
        <w:rPr>
          <w:rFonts w:ascii="Times New Roman" w:eastAsia="Times New Roman" w:hAnsi="Times New Roman" w:cs="Times New Roman"/>
          <w:color w:val="1B1C1D"/>
          <w:kern w:val="0"/>
          <w14:ligatures w14:val="none"/>
        </w:rPr>
        <w:t>Sholabi</w:t>
      </w:r>
      <w:proofErr w:type="spellEnd"/>
      <w:r w:rsidRPr="00A51F90">
        <w:rPr>
          <w:rFonts w:ascii="Times New Roman" w:eastAsia="Times New Roman" w:hAnsi="Times New Roman" w:cs="Times New Roman"/>
          <w:color w:val="1B1C1D"/>
          <w:kern w:val="0"/>
          <w14:ligatures w14:val="none"/>
        </w:rPr>
        <w:t xml:space="preserve"> W, </w:t>
      </w:r>
      <w:proofErr w:type="spellStart"/>
      <w:r w:rsidRPr="00A51F90">
        <w:rPr>
          <w:rFonts w:ascii="Times New Roman" w:eastAsia="Times New Roman" w:hAnsi="Times New Roman" w:cs="Times New Roman"/>
          <w:color w:val="1B1C1D"/>
          <w:kern w:val="0"/>
          <w14:ligatures w14:val="none"/>
        </w:rPr>
        <w:t>Oyesiji</w:t>
      </w:r>
      <w:proofErr w:type="spellEnd"/>
      <w:r w:rsidRPr="00A51F90">
        <w:rPr>
          <w:rFonts w:ascii="Times New Roman" w:eastAsia="Times New Roman" w:hAnsi="Times New Roman" w:cs="Times New Roman"/>
          <w:color w:val="1B1C1D"/>
          <w:kern w:val="0"/>
          <w14:ligatures w14:val="none"/>
        </w:rPr>
        <w:t xml:space="preserve"> E. Antimicrobial stewardship: knowledge, perceptions, and factors associated with antibiotics misuse among consumer’s visiting the community pharmacies in a Nigeria Southwestern State. J Pharm Policy </w:t>
      </w:r>
      <w:proofErr w:type="spellStart"/>
      <w:r w:rsidRPr="00A51F90">
        <w:rPr>
          <w:rFonts w:ascii="Times New Roman" w:eastAsia="Times New Roman" w:hAnsi="Times New Roman" w:cs="Times New Roman"/>
          <w:color w:val="1B1C1D"/>
          <w:kern w:val="0"/>
          <w14:ligatures w14:val="none"/>
        </w:rPr>
        <w:t>Pract</w:t>
      </w:r>
      <w:proofErr w:type="spellEnd"/>
      <w:r w:rsidRPr="00A51F90">
        <w:rPr>
          <w:rFonts w:ascii="Times New Roman" w:eastAsia="Times New Roman" w:hAnsi="Times New Roman" w:cs="Times New Roman"/>
          <w:color w:val="1B1C1D"/>
          <w:kern w:val="0"/>
          <w14:ligatures w14:val="none"/>
        </w:rPr>
        <w:t>. 2023;16(1):119.</w:t>
      </w:r>
    </w:p>
    <w:p w14:paraId="0F8B23FC"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Mohammad LM, Kamran RM, Gillani SW. A study assessing public knowledge and behaviour of antibiotic use in Abu Dhabi and Dubai. J Pharm Health </w:t>
      </w:r>
      <w:proofErr w:type="spellStart"/>
      <w:r w:rsidRPr="00A51F90">
        <w:rPr>
          <w:rFonts w:ascii="Times New Roman" w:eastAsia="Times New Roman" w:hAnsi="Times New Roman" w:cs="Times New Roman"/>
          <w:color w:val="1B1C1D"/>
          <w:kern w:val="0"/>
          <w14:ligatures w14:val="none"/>
        </w:rPr>
        <w:t>Serv</w:t>
      </w:r>
      <w:proofErr w:type="spellEnd"/>
      <w:r w:rsidRPr="00A51F90">
        <w:rPr>
          <w:rFonts w:ascii="Times New Roman" w:eastAsia="Times New Roman" w:hAnsi="Times New Roman" w:cs="Times New Roman"/>
          <w:color w:val="1B1C1D"/>
          <w:kern w:val="0"/>
          <w14:ligatures w14:val="none"/>
        </w:rPr>
        <w:t xml:space="preserve"> Res. 2023;14(3):317–26.</w:t>
      </w:r>
    </w:p>
    <w:p w14:paraId="67F0255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Shaibani R, Shaibani RA, </w:t>
      </w:r>
      <w:proofErr w:type="spellStart"/>
      <w:r w:rsidRPr="00A51F90">
        <w:rPr>
          <w:rFonts w:ascii="Times New Roman" w:eastAsia="Times New Roman" w:hAnsi="Times New Roman" w:cs="Times New Roman"/>
          <w:color w:val="1B1C1D"/>
          <w:kern w:val="0"/>
          <w14:ligatures w14:val="none"/>
        </w:rPr>
        <w:t>Alaswad</w:t>
      </w:r>
      <w:proofErr w:type="spellEnd"/>
      <w:r w:rsidRPr="00A51F90">
        <w:rPr>
          <w:rFonts w:ascii="Times New Roman" w:eastAsia="Times New Roman" w:hAnsi="Times New Roman" w:cs="Times New Roman"/>
          <w:color w:val="1B1C1D"/>
          <w:kern w:val="0"/>
          <w14:ligatures w14:val="none"/>
        </w:rPr>
        <w:t xml:space="preserve"> RS, </w:t>
      </w:r>
      <w:proofErr w:type="spellStart"/>
      <w:r w:rsidRPr="00A51F90">
        <w:rPr>
          <w:rFonts w:ascii="Times New Roman" w:eastAsia="Times New Roman" w:hAnsi="Times New Roman" w:cs="Times New Roman"/>
          <w:color w:val="1B1C1D"/>
          <w:kern w:val="0"/>
          <w14:ligatures w14:val="none"/>
        </w:rPr>
        <w:t>Alarbe</w:t>
      </w:r>
      <w:proofErr w:type="spellEnd"/>
      <w:r w:rsidRPr="00A51F90">
        <w:rPr>
          <w:rFonts w:ascii="Times New Roman" w:eastAsia="Times New Roman" w:hAnsi="Times New Roman" w:cs="Times New Roman"/>
          <w:color w:val="1B1C1D"/>
          <w:kern w:val="0"/>
          <w14:ligatures w14:val="none"/>
        </w:rPr>
        <w:t xml:space="preserve"> NS, </w:t>
      </w:r>
      <w:proofErr w:type="spellStart"/>
      <w:r w:rsidRPr="00A51F90">
        <w:rPr>
          <w:rFonts w:ascii="Times New Roman" w:eastAsia="Times New Roman" w:hAnsi="Times New Roman" w:cs="Times New Roman"/>
          <w:color w:val="1B1C1D"/>
          <w:kern w:val="0"/>
          <w14:ligatures w14:val="none"/>
        </w:rPr>
        <w:t>Rihee</w:t>
      </w:r>
      <w:proofErr w:type="spellEnd"/>
      <w:r w:rsidRPr="00A51F90">
        <w:rPr>
          <w:rFonts w:ascii="Times New Roman" w:eastAsia="Times New Roman" w:hAnsi="Times New Roman" w:cs="Times New Roman"/>
          <w:color w:val="1B1C1D"/>
          <w:kern w:val="0"/>
          <w14:ligatures w14:val="none"/>
        </w:rPr>
        <w:t xml:space="preserve"> ME. Libyan community pharmacists’ knowledge, attitude, and practice concerning non-prescription dispensing of antibiotics. Libyan J Med Res. 2024;18(1):138–50.</w:t>
      </w:r>
    </w:p>
    <w:p w14:paraId="02D4FCD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Mete B, </w:t>
      </w:r>
      <w:proofErr w:type="spellStart"/>
      <w:r w:rsidRPr="00A51F90">
        <w:rPr>
          <w:rFonts w:ascii="Times New Roman" w:eastAsia="Times New Roman" w:hAnsi="Times New Roman" w:cs="Times New Roman"/>
          <w:color w:val="1B1C1D"/>
          <w:kern w:val="0"/>
          <w14:ligatures w14:val="none"/>
        </w:rPr>
        <w:t>Salcan</w:t>
      </w:r>
      <w:proofErr w:type="spellEnd"/>
      <w:r w:rsidRPr="00A51F90">
        <w:rPr>
          <w:rFonts w:ascii="Times New Roman" w:eastAsia="Times New Roman" w:hAnsi="Times New Roman" w:cs="Times New Roman"/>
          <w:color w:val="1B1C1D"/>
          <w:kern w:val="0"/>
          <w14:ligatures w14:val="none"/>
        </w:rPr>
        <w:t xml:space="preserve"> T, </w:t>
      </w:r>
      <w:proofErr w:type="spellStart"/>
      <w:r w:rsidRPr="00A51F90">
        <w:rPr>
          <w:rFonts w:ascii="Times New Roman" w:eastAsia="Times New Roman" w:hAnsi="Times New Roman" w:cs="Times New Roman"/>
          <w:color w:val="1B1C1D"/>
          <w:kern w:val="0"/>
          <w14:ligatures w14:val="none"/>
        </w:rPr>
        <w:t>Demirhindi</w:t>
      </w:r>
      <w:proofErr w:type="spellEnd"/>
      <w:r w:rsidRPr="00A51F90">
        <w:rPr>
          <w:rFonts w:ascii="Times New Roman" w:eastAsia="Times New Roman" w:hAnsi="Times New Roman" w:cs="Times New Roman"/>
          <w:color w:val="1B1C1D"/>
          <w:kern w:val="0"/>
          <w14:ligatures w14:val="none"/>
        </w:rPr>
        <w:t xml:space="preserve"> H. Behaviour and perception of parents on irrational use of antibiotics in children at primary care level: A cross-sectional study from Turkey. Asian Pac J Trop Med. 2023;16(6):253–60.</w:t>
      </w:r>
    </w:p>
    <w:p w14:paraId="3FF52245"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Huang Y, Gu J, Zhang M, Ren Z, Yang W, Chen Y, et al. Knowledge, attitude and practice of antibiotics: A questionnaire study among 2500 Chinese students. BMC Med Educ. </w:t>
      </w:r>
      <w:proofErr w:type="gramStart"/>
      <w:r w:rsidRPr="00A51F90">
        <w:rPr>
          <w:rFonts w:ascii="Times New Roman" w:eastAsia="Times New Roman" w:hAnsi="Times New Roman" w:cs="Times New Roman"/>
          <w:color w:val="1B1C1D"/>
          <w:kern w:val="0"/>
          <w14:ligatures w14:val="none"/>
        </w:rPr>
        <w:t>2013;13:163</w:t>
      </w:r>
      <w:proofErr w:type="gramEnd"/>
      <w:r w:rsidRPr="00A51F90">
        <w:rPr>
          <w:rFonts w:ascii="Times New Roman" w:eastAsia="Times New Roman" w:hAnsi="Times New Roman" w:cs="Times New Roman"/>
          <w:color w:val="1B1C1D"/>
          <w:kern w:val="0"/>
          <w14:ligatures w14:val="none"/>
        </w:rPr>
        <w:t>.</w:t>
      </w:r>
    </w:p>
    <w:p w14:paraId="3A307A3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Minen MT, Duquaine D, Marx MA, Weiss D. A survey of knowledge, attitudes, and beliefs of medical students concerning antimicrobial use and resistance. </w:t>
      </w:r>
      <w:proofErr w:type="spellStart"/>
      <w:r w:rsidRPr="00A51F90">
        <w:rPr>
          <w:rFonts w:ascii="Times New Roman" w:eastAsia="Times New Roman" w:hAnsi="Times New Roman" w:cs="Times New Roman"/>
          <w:color w:val="1B1C1D"/>
          <w:kern w:val="0"/>
          <w14:ligatures w14:val="none"/>
        </w:rPr>
        <w:t>Microb</w:t>
      </w:r>
      <w:proofErr w:type="spellEnd"/>
      <w:r w:rsidRPr="00A51F90">
        <w:rPr>
          <w:rFonts w:ascii="Times New Roman" w:eastAsia="Times New Roman" w:hAnsi="Times New Roman" w:cs="Times New Roman"/>
          <w:color w:val="1B1C1D"/>
          <w:kern w:val="0"/>
          <w14:ligatures w14:val="none"/>
        </w:rPr>
        <w:t xml:space="preserve"> Drug Resist. 2010;16(4):285–9.</w:t>
      </w:r>
    </w:p>
    <w:p w14:paraId="70CCCBCB"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Rusic</w:t>
      </w:r>
      <w:proofErr w:type="spellEnd"/>
      <w:r w:rsidRPr="00A51F90">
        <w:rPr>
          <w:rFonts w:ascii="Times New Roman" w:eastAsia="Times New Roman" w:hAnsi="Times New Roman" w:cs="Times New Roman"/>
          <w:color w:val="1B1C1D"/>
          <w:kern w:val="0"/>
          <w14:ligatures w14:val="none"/>
        </w:rPr>
        <w:t xml:space="preserve"> D, Bozic J, </w:t>
      </w:r>
      <w:proofErr w:type="spellStart"/>
      <w:r w:rsidRPr="00A51F90">
        <w:rPr>
          <w:rFonts w:ascii="Times New Roman" w:eastAsia="Times New Roman" w:hAnsi="Times New Roman" w:cs="Times New Roman"/>
          <w:color w:val="1B1C1D"/>
          <w:kern w:val="0"/>
          <w14:ligatures w14:val="none"/>
        </w:rPr>
        <w:t>Vilovic</w:t>
      </w:r>
      <w:proofErr w:type="spellEnd"/>
      <w:r w:rsidRPr="00A51F90">
        <w:rPr>
          <w:rFonts w:ascii="Times New Roman" w:eastAsia="Times New Roman" w:hAnsi="Times New Roman" w:cs="Times New Roman"/>
          <w:color w:val="1B1C1D"/>
          <w:kern w:val="0"/>
          <w14:ligatures w14:val="none"/>
        </w:rPr>
        <w:t xml:space="preserve"> M, </w:t>
      </w:r>
      <w:proofErr w:type="spellStart"/>
      <w:r w:rsidRPr="00A51F90">
        <w:rPr>
          <w:rFonts w:ascii="Times New Roman" w:eastAsia="Times New Roman" w:hAnsi="Times New Roman" w:cs="Times New Roman"/>
          <w:color w:val="1B1C1D"/>
          <w:kern w:val="0"/>
          <w14:ligatures w14:val="none"/>
        </w:rPr>
        <w:t>Bukic</w:t>
      </w:r>
      <w:proofErr w:type="spellEnd"/>
      <w:r w:rsidRPr="00A51F90">
        <w:rPr>
          <w:rFonts w:ascii="Times New Roman" w:eastAsia="Times New Roman" w:hAnsi="Times New Roman" w:cs="Times New Roman"/>
          <w:color w:val="1B1C1D"/>
          <w:kern w:val="0"/>
          <w14:ligatures w14:val="none"/>
        </w:rPr>
        <w:t xml:space="preserve"> J, Zivkovic PM, </w:t>
      </w:r>
      <w:proofErr w:type="spellStart"/>
      <w:r w:rsidRPr="00A51F90">
        <w:rPr>
          <w:rFonts w:ascii="Times New Roman" w:eastAsia="Times New Roman" w:hAnsi="Times New Roman" w:cs="Times New Roman"/>
          <w:color w:val="1B1C1D"/>
          <w:kern w:val="0"/>
          <w14:ligatures w14:val="none"/>
        </w:rPr>
        <w:t>Leskur</w:t>
      </w:r>
      <w:proofErr w:type="spellEnd"/>
      <w:r w:rsidRPr="00A51F90">
        <w:rPr>
          <w:rFonts w:ascii="Times New Roman" w:eastAsia="Times New Roman" w:hAnsi="Times New Roman" w:cs="Times New Roman"/>
          <w:color w:val="1B1C1D"/>
          <w:kern w:val="0"/>
          <w14:ligatures w14:val="none"/>
        </w:rPr>
        <w:t xml:space="preserve"> D, et al. Attitudes and knowledge regarding antimicrobial use and resistance among pharmacy and medical students at the University of Split, Croatia. </w:t>
      </w:r>
      <w:proofErr w:type="spellStart"/>
      <w:r w:rsidRPr="00A51F90">
        <w:rPr>
          <w:rFonts w:ascii="Times New Roman" w:eastAsia="Times New Roman" w:hAnsi="Times New Roman" w:cs="Times New Roman"/>
          <w:color w:val="1B1C1D"/>
          <w:kern w:val="0"/>
          <w14:ligatures w14:val="none"/>
        </w:rPr>
        <w:t>Microb</w:t>
      </w:r>
      <w:proofErr w:type="spellEnd"/>
      <w:r w:rsidRPr="00A51F90">
        <w:rPr>
          <w:rFonts w:ascii="Times New Roman" w:eastAsia="Times New Roman" w:hAnsi="Times New Roman" w:cs="Times New Roman"/>
          <w:color w:val="1B1C1D"/>
          <w:kern w:val="0"/>
          <w14:ligatures w14:val="none"/>
        </w:rPr>
        <w:t xml:space="preserve"> Drug Resist. 2018;24(10):1521–8.</w:t>
      </w:r>
    </w:p>
    <w:p w14:paraId="7BB31FB5" w14:textId="77777777" w:rsidR="00A51F90" w:rsidRPr="00A51F90" w:rsidRDefault="00A51F90" w:rsidP="006F289E">
      <w:pPr>
        <w:numPr>
          <w:ilvl w:val="0"/>
          <w:numId w:val="18"/>
        </w:numPr>
        <w:spacing w:after="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bdr w:val="none" w:sz="0" w:space="0" w:color="auto" w:frame="1"/>
          <w14:ligatures w14:val="none"/>
        </w:rPr>
        <w:t>Shah P, Shrestha R, Mao Z, Chen Y, Chen Y, Koju P, et al. Knowledge, Attitude, and Practice Associated with Antibiotic Use among University Students: A Survey in Nepal. Int J Environ Res Public Health. 2019;16(20):3996.</w:t>
      </w:r>
      <w:r w:rsidRPr="00A51F90">
        <w:rPr>
          <w:rFonts w:ascii="Times New Roman" w:eastAsia="Times New Roman" w:hAnsi="Times New Roman" w:cs="Times New Roman"/>
          <w:color w:val="575B5F"/>
          <w:kern w:val="0"/>
          <w:bdr w:val="none" w:sz="0" w:space="0" w:color="auto" w:frame="1"/>
          <w:vertAlign w:val="superscript"/>
          <w14:ligatures w14:val="none"/>
        </w:rPr>
        <w:t>1</w:t>
      </w:r>
    </w:p>
    <w:p w14:paraId="21D4516D"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Okeke IN, Laxminarayan R, Bhutta ZA, Duse AG, Jenkins P, O’Brien TF, et al. </w:t>
      </w:r>
      <w:proofErr w:type="gramStart"/>
      <w:r w:rsidRPr="00A51F90">
        <w:rPr>
          <w:rFonts w:ascii="Times New Roman" w:eastAsia="Times New Roman" w:hAnsi="Times New Roman" w:cs="Times New Roman"/>
          <w:color w:val="1B1C1D"/>
          <w:kern w:val="0"/>
          <w14:ligatures w14:val="none"/>
        </w:rPr>
        <w:t>Antimicrobial</w:t>
      </w:r>
      <w:proofErr w:type="gramEnd"/>
      <w:r w:rsidRPr="00A51F90">
        <w:rPr>
          <w:rFonts w:ascii="Times New Roman" w:eastAsia="Times New Roman" w:hAnsi="Times New Roman" w:cs="Times New Roman"/>
          <w:color w:val="1B1C1D"/>
          <w:kern w:val="0"/>
          <w14:ligatures w14:val="none"/>
        </w:rPr>
        <w:t xml:space="preserve"> resistance in developing countries. Part I: Recent trends and current status. Lancet Infect Dis. 2005;5(8):481–93.</w:t>
      </w:r>
    </w:p>
    <w:p w14:paraId="6944810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Sawair</w:t>
      </w:r>
      <w:proofErr w:type="spellEnd"/>
      <w:r w:rsidRPr="00A51F90">
        <w:rPr>
          <w:rFonts w:ascii="Times New Roman" w:eastAsia="Times New Roman" w:hAnsi="Times New Roman" w:cs="Times New Roman"/>
          <w:color w:val="1B1C1D"/>
          <w:kern w:val="0"/>
          <w14:ligatures w14:val="none"/>
        </w:rPr>
        <w:t xml:space="preserve"> FA, </w:t>
      </w:r>
      <w:proofErr w:type="spellStart"/>
      <w:r w:rsidRPr="00A51F90">
        <w:rPr>
          <w:rFonts w:ascii="Times New Roman" w:eastAsia="Times New Roman" w:hAnsi="Times New Roman" w:cs="Times New Roman"/>
          <w:color w:val="1B1C1D"/>
          <w:kern w:val="0"/>
          <w14:ligatures w14:val="none"/>
        </w:rPr>
        <w:t>Baqain</w:t>
      </w:r>
      <w:proofErr w:type="spellEnd"/>
      <w:r w:rsidRPr="00A51F90">
        <w:rPr>
          <w:rFonts w:ascii="Times New Roman" w:eastAsia="Times New Roman" w:hAnsi="Times New Roman" w:cs="Times New Roman"/>
          <w:color w:val="1B1C1D"/>
          <w:kern w:val="0"/>
          <w14:ligatures w14:val="none"/>
        </w:rPr>
        <w:t xml:space="preserve"> ZH, Abu </w:t>
      </w:r>
      <w:proofErr w:type="spellStart"/>
      <w:r w:rsidRPr="00A51F90">
        <w:rPr>
          <w:rFonts w:ascii="Times New Roman" w:eastAsia="Times New Roman" w:hAnsi="Times New Roman" w:cs="Times New Roman"/>
          <w:color w:val="1B1C1D"/>
          <w:kern w:val="0"/>
          <w14:ligatures w14:val="none"/>
        </w:rPr>
        <w:t>Karaky</w:t>
      </w:r>
      <w:proofErr w:type="spellEnd"/>
      <w:r w:rsidRPr="00A51F90">
        <w:rPr>
          <w:rFonts w:ascii="Times New Roman" w:eastAsia="Times New Roman" w:hAnsi="Times New Roman" w:cs="Times New Roman"/>
          <w:color w:val="1B1C1D"/>
          <w:kern w:val="0"/>
          <w14:ligatures w14:val="none"/>
        </w:rPr>
        <w:t xml:space="preserve"> A, Abu Eid R. Assessment of self-medication of antibiotics in a Jordanian population. Med Princ </w:t>
      </w:r>
      <w:proofErr w:type="spellStart"/>
      <w:r w:rsidRPr="00A51F90">
        <w:rPr>
          <w:rFonts w:ascii="Times New Roman" w:eastAsia="Times New Roman" w:hAnsi="Times New Roman" w:cs="Times New Roman"/>
          <w:color w:val="1B1C1D"/>
          <w:kern w:val="0"/>
          <w14:ligatures w14:val="none"/>
        </w:rPr>
        <w:t>Pract</w:t>
      </w:r>
      <w:proofErr w:type="spellEnd"/>
      <w:r w:rsidRPr="00A51F90">
        <w:rPr>
          <w:rFonts w:ascii="Times New Roman" w:eastAsia="Times New Roman" w:hAnsi="Times New Roman" w:cs="Times New Roman"/>
          <w:color w:val="1B1C1D"/>
          <w:kern w:val="0"/>
          <w14:ligatures w14:val="none"/>
        </w:rPr>
        <w:t>. 2008;18(1):21–5.</w:t>
      </w:r>
    </w:p>
    <w:p w14:paraId="041635B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Sawalha AF. A descriptive study of self-medication practices among Palestinian medical and nonmedical university students. Res Social </w:t>
      </w:r>
      <w:proofErr w:type="spellStart"/>
      <w:r w:rsidRPr="00A51F90">
        <w:rPr>
          <w:rFonts w:ascii="Times New Roman" w:eastAsia="Times New Roman" w:hAnsi="Times New Roman" w:cs="Times New Roman"/>
          <w:color w:val="1B1C1D"/>
          <w:kern w:val="0"/>
          <w14:ligatures w14:val="none"/>
        </w:rPr>
        <w:t>Adm</w:t>
      </w:r>
      <w:proofErr w:type="spellEnd"/>
      <w:r w:rsidRPr="00A51F90">
        <w:rPr>
          <w:rFonts w:ascii="Times New Roman" w:eastAsia="Times New Roman" w:hAnsi="Times New Roman" w:cs="Times New Roman"/>
          <w:color w:val="1B1C1D"/>
          <w:kern w:val="0"/>
          <w14:ligatures w14:val="none"/>
        </w:rPr>
        <w:t xml:space="preserve"> Pharm. 2008;4(2):164–72.</w:t>
      </w:r>
    </w:p>
    <w:p w14:paraId="6316ACD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Levy SB. The challenge of antibiotic resistance. Sci Am. 1998;278(3):46–53.</w:t>
      </w:r>
    </w:p>
    <w:p w14:paraId="77F11F9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Murray CJ, Ikuta KS, Sharara F, </w:t>
      </w:r>
      <w:proofErr w:type="spellStart"/>
      <w:r w:rsidRPr="00A51F90">
        <w:rPr>
          <w:rFonts w:ascii="Times New Roman" w:eastAsia="Times New Roman" w:hAnsi="Times New Roman" w:cs="Times New Roman"/>
          <w:color w:val="1B1C1D"/>
          <w:kern w:val="0"/>
          <w14:ligatures w14:val="none"/>
        </w:rPr>
        <w:t>Swetschinski</w:t>
      </w:r>
      <w:proofErr w:type="spellEnd"/>
      <w:r w:rsidRPr="00A51F90">
        <w:rPr>
          <w:rFonts w:ascii="Times New Roman" w:eastAsia="Times New Roman" w:hAnsi="Times New Roman" w:cs="Times New Roman"/>
          <w:color w:val="1B1C1D"/>
          <w:kern w:val="0"/>
          <w14:ligatures w14:val="none"/>
        </w:rPr>
        <w:t xml:space="preserve"> L, Robles Aguilar G, Gray A, et al. Global burden of bacterial antimicrobial resistance in 2019: a systematic analysis. The Lancet. 2022;399(10325):629-55.</w:t>
      </w:r>
    </w:p>
    <w:p w14:paraId="78552D1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lastRenderedPageBreak/>
        <w:t>Ashiru-</w:t>
      </w:r>
      <w:proofErr w:type="spellStart"/>
      <w:r w:rsidRPr="00A51F90">
        <w:rPr>
          <w:rFonts w:ascii="Times New Roman" w:eastAsia="Times New Roman" w:hAnsi="Times New Roman" w:cs="Times New Roman"/>
          <w:color w:val="1B1C1D"/>
          <w:kern w:val="0"/>
          <w14:ligatures w14:val="none"/>
        </w:rPr>
        <w:t>Oredope</w:t>
      </w:r>
      <w:proofErr w:type="spellEnd"/>
      <w:r w:rsidRPr="00A51F90">
        <w:rPr>
          <w:rFonts w:ascii="Times New Roman" w:eastAsia="Times New Roman" w:hAnsi="Times New Roman" w:cs="Times New Roman"/>
          <w:color w:val="1B1C1D"/>
          <w:kern w:val="0"/>
          <w14:ligatures w14:val="none"/>
        </w:rPr>
        <w:t xml:space="preserve"> D, Hopkins S, Vasandani S, Umoh E, Oloyede O, Nilsson A, et al. Healthcare workers' knowledge, attitudes and behaviours with respect to antibiotics, antibiotic use and antibiotic resistance across 30 EU/EEA countries in 2019. Eurosurveillance. 2021;26(12):1900633.</w:t>
      </w:r>
    </w:p>
    <w:p w14:paraId="76AF610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Effah</w:t>
      </w:r>
      <w:proofErr w:type="spellEnd"/>
      <w:r w:rsidRPr="00A51F90">
        <w:rPr>
          <w:rFonts w:ascii="Times New Roman" w:eastAsia="Times New Roman" w:hAnsi="Times New Roman" w:cs="Times New Roman"/>
          <w:color w:val="1B1C1D"/>
          <w:kern w:val="0"/>
          <w14:ligatures w14:val="none"/>
        </w:rPr>
        <w:t xml:space="preserve"> CY, Amoah AN, Liu H, </w:t>
      </w:r>
      <w:proofErr w:type="spellStart"/>
      <w:r w:rsidRPr="00A51F90">
        <w:rPr>
          <w:rFonts w:ascii="Times New Roman" w:eastAsia="Times New Roman" w:hAnsi="Times New Roman" w:cs="Times New Roman"/>
          <w:color w:val="1B1C1D"/>
          <w:kern w:val="0"/>
          <w14:ligatures w14:val="none"/>
        </w:rPr>
        <w:t>Agboyibor</w:t>
      </w:r>
      <w:proofErr w:type="spellEnd"/>
      <w:r w:rsidRPr="00A51F90">
        <w:rPr>
          <w:rFonts w:ascii="Times New Roman" w:eastAsia="Times New Roman" w:hAnsi="Times New Roman" w:cs="Times New Roman"/>
          <w:color w:val="1B1C1D"/>
          <w:kern w:val="0"/>
          <w14:ligatures w14:val="none"/>
        </w:rPr>
        <w:t xml:space="preserve"> C, Miao L, Wang J, et al. A population-base survey on knowledge, attitude and awareness of the general public on antibiotic use and resistance. </w:t>
      </w:r>
      <w:proofErr w:type="spellStart"/>
      <w:r w:rsidRPr="00A51F90">
        <w:rPr>
          <w:rFonts w:ascii="Times New Roman" w:eastAsia="Times New Roman" w:hAnsi="Times New Roman" w:cs="Times New Roman"/>
          <w:color w:val="1B1C1D"/>
          <w:kern w:val="0"/>
          <w14:ligatures w14:val="none"/>
        </w:rPr>
        <w:t>Antimicrob</w:t>
      </w:r>
      <w:proofErr w:type="spellEnd"/>
      <w:r w:rsidRPr="00A51F90">
        <w:rPr>
          <w:rFonts w:ascii="Times New Roman" w:eastAsia="Times New Roman" w:hAnsi="Times New Roman" w:cs="Times New Roman"/>
          <w:color w:val="1B1C1D"/>
          <w:kern w:val="0"/>
          <w14:ligatures w14:val="none"/>
        </w:rPr>
        <w:t xml:space="preserve"> Resist Infect Control. 2020;9(1):101.</w:t>
      </w:r>
    </w:p>
    <w:p w14:paraId="41297699"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Sakr S, Ghaddar A, Hamam B, Sheet I. Antibiotic use and resistance: An unprecedented assessment of university students' knowledge, attitude and practices (KAP) in Lebanon. BMC Public Health. 2020;20(1):521.</w:t>
      </w:r>
    </w:p>
    <w:p w14:paraId="6EB7A292"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Kumar Jha K, Saini S, Raj A, Bishnoi H. The Antibiotic Resistance Crisis. Asian J Pharm Res Dev. 2023;11(5):44-52.</w:t>
      </w:r>
    </w:p>
    <w:p w14:paraId="15E4B6D3"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proofErr w:type="spellStart"/>
      <w:r w:rsidRPr="00A51F90">
        <w:rPr>
          <w:rFonts w:ascii="Times New Roman" w:eastAsia="Times New Roman" w:hAnsi="Times New Roman" w:cs="Times New Roman"/>
          <w:color w:val="1B1C1D"/>
          <w:kern w:val="0"/>
          <w14:ligatures w14:val="none"/>
        </w:rPr>
        <w:t>Muteeb</w:t>
      </w:r>
      <w:proofErr w:type="spellEnd"/>
      <w:r w:rsidRPr="00A51F90">
        <w:rPr>
          <w:rFonts w:ascii="Times New Roman" w:eastAsia="Times New Roman" w:hAnsi="Times New Roman" w:cs="Times New Roman"/>
          <w:color w:val="1B1C1D"/>
          <w:kern w:val="0"/>
          <w14:ligatures w14:val="none"/>
        </w:rPr>
        <w:t xml:space="preserve"> G, Rehman MT, Shahwan M, Aatif M. Origin of Antibiotics and Antibiotic Resistance, and Their Impacts on Drug Development: A Narrative Review. Pharmaceuticals. 2023;16(11):1595.</w:t>
      </w:r>
    </w:p>
    <w:p w14:paraId="024672D4" w14:textId="77777777" w:rsidR="00A51F90" w:rsidRPr="00A51F90" w:rsidRDefault="00A51F90" w:rsidP="006F289E">
      <w:pPr>
        <w:numPr>
          <w:ilvl w:val="0"/>
          <w:numId w:val="18"/>
        </w:num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color w:val="1B1C1D"/>
          <w:kern w:val="0"/>
          <w14:ligatures w14:val="none"/>
        </w:rPr>
        <w:t xml:space="preserve">Lambert M, Smit CCH, De Vos S, Benko R, </w:t>
      </w:r>
      <w:proofErr w:type="spellStart"/>
      <w:r w:rsidRPr="00A51F90">
        <w:rPr>
          <w:rFonts w:ascii="Times New Roman" w:eastAsia="Times New Roman" w:hAnsi="Times New Roman" w:cs="Times New Roman"/>
          <w:color w:val="1B1C1D"/>
          <w:kern w:val="0"/>
          <w14:ligatures w14:val="none"/>
        </w:rPr>
        <w:t>Llor</w:t>
      </w:r>
      <w:proofErr w:type="spellEnd"/>
      <w:r w:rsidRPr="00A51F90">
        <w:rPr>
          <w:rFonts w:ascii="Times New Roman" w:eastAsia="Times New Roman" w:hAnsi="Times New Roman" w:cs="Times New Roman"/>
          <w:color w:val="1B1C1D"/>
          <w:kern w:val="0"/>
          <w14:ligatures w14:val="none"/>
        </w:rPr>
        <w:t xml:space="preserve"> C, Paget WJ, et al. A systematic literature review and meta-analysis of community pharmacist-led interventions to optimise the use of antibiotics. Br J Clin </w:t>
      </w:r>
      <w:proofErr w:type="spellStart"/>
      <w:r w:rsidRPr="00A51F90">
        <w:rPr>
          <w:rFonts w:ascii="Times New Roman" w:eastAsia="Times New Roman" w:hAnsi="Times New Roman" w:cs="Times New Roman"/>
          <w:color w:val="1B1C1D"/>
          <w:kern w:val="0"/>
          <w14:ligatures w14:val="none"/>
        </w:rPr>
        <w:t>Pharmacol</w:t>
      </w:r>
      <w:proofErr w:type="spellEnd"/>
      <w:r w:rsidRPr="00A51F90">
        <w:rPr>
          <w:rFonts w:ascii="Times New Roman" w:eastAsia="Times New Roman" w:hAnsi="Times New Roman" w:cs="Times New Roman"/>
          <w:color w:val="1B1C1D"/>
          <w:kern w:val="0"/>
          <w14:ligatures w14:val="none"/>
        </w:rPr>
        <w:t>. 2022;88(6):2617-41.</w:t>
      </w:r>
    </w:p>
    <w:p w14:paraId="6F70D7D9" w14:textId="4A5DAD95" w:rsidR="00A51F90" w:rsidRPr="00A51F90" w:rsidRDefault="00A51F90" w:rsidP="004968AA">
      <w:pPr>
        <w:spacing w:after="120" w:line="240" w:lineRule="auto"/>
        <w:rPr>
          <w:rFonts w:ascii="Times New Roman" w:eastAsia="Times New Roman" w:hAnsi="Times New Roman" w:cs="Times New Roman"/>
          <w:color w:val="1B1C1D"/>
          <w:kern w:val="0"/>
          <w14:ligatures w14:val="none"/>
        </w:rPr>
      </w:pPr>
      <w:r w:rsidRPr="00A51F90">
        <w:rPr>
          <w:rFonts w:ascii="Times New Roman" w:eastAsia="Times New Roman" w:hAnsi="Times New Roman" w:cs="Times New Roman"/>
          <w:noProof/>
          <w:color w:val="1B1C1D"/>
          <w:kern w:val="0"/>
          <w14:ligatures w14:val="none"/>
        </w:rPr>
        <mc:AlternateContent>
          <mc:Choice Requires="wps">
            <w:drawing>
              <wp:inline distT="0" distB="0" distL="0" distR="0" wp14:anchorId="4D73203A" wp14:editId="54A83F24">
                <wp:extent cx="5731510" cy="1270"/>
                <wp:effectExtent l="0" t="31750" r="0" b="36830"/>
                <wp:docPr id="17055865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solidFill>
                          <a:srgbClr val="1B1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27CB5"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" fillcolor="#1b1c1d" stroked="f">
                <w10:anchorlock/>
              </v:rect>
            </w:pict>
          </mc:Fallback>
        </mc:AlternateContent>
      </w:r>
    </w:p>
    <w:p w14:paraId="4E81A202" w14:textId="77777777" w:rsidR="00A04521" w:rsidRPr="006F289E" w:rsidRDefault="00A04521" w:rsidP="006F289E">
      <w:pPr>
        <w:spacing w:line="240" w:lineRule="auto"/>
        <w:rPr>
          <w:rFonts w:ascii="Times New Roman" w:hAnsi="Times New Roman" w:cs="Times New Roman"/>
        </w:rPr>
      </w:pPr>
    </w:p>
    <w:sectPr w:rsidR="00A04521" w:rsidRPr="006F28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DE24A" w14:textId="77777777" w:rsidR="00CC664C" w:rsidRDefault="00CC664C" w:rsidP="006925AE">
      <w:pPr>
        <w:spacing w:after="0" w:line="240" w:lineRule="auto"/>
      </w:pPr>
      <w:r>
        <w:separator/>
      </w:r>
    </w:p>
  </w:endnote>
  <w:endnote w:type="continuationSeparator" w:id="0">
    <w:p w14:paraId="69A83833" w14:textId="77777777" w:rsidR="00CC664C" w:rsidRDefault="00CC664C" w:rsidP="0069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F8B1" w14:textId="77777777" w:rsidR="006925AE" w:rsidRDefault="00692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B2C3" w14:textId="77777777" w:rsidR="006925AE" w:rsidRDefault="00692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43C" w14:textId="77777777" w:rsidR="006925AE" w:rsidRDefault="00692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10E1E" w14:textId="77777777" w:rsidR="00CC664C" w:rsidRDefault="00CC664C" w:rsidP="006925AE">
      <w:pPr>
        <w:spacing w:after="0" w:line="240" w:lineRule="auto"/>
      </w:pPr>
      <w:r>
        <w:separator/>
      </w:r>
    </w:p>
  </w:footnote>
  <w:footnote w:type="continuationSeparator" w:id="0">
    <w:p w14:paraId="39CB9FF7" w14:textId="77777777" w:rsidR="00CC664C" w:rsidRDefault="00CC664C" w:rsidP="00692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E709" w14:textId="10FF50D3" w:rsidR="006925AE" w:rsidRDefault="006925AE">
    <w:pPr>
      <w:pStyle w:val="Header"/>
    </w:pPr>
    <w:r>
      <w:rPr>
        <w:noProof/>
      </w:rPr>
      <w:pict w14:anchorId="1B54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19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270E" w14:textId="607D121A" w:rsidR="006925AE" w:rsidRDefault="006925AE">
    <w:pPr>
      <w:pStyle w:val="Header"/>
    </w:pPr>
    <w:r>
      <w:rPr>
        <w:noProof/>
      </w:rPr>
      <w:pict w14:anchorId="6477B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19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FE04" w14:textId="1D59AA1B" w:rsidR="006925AE" w:rsidRDefault="006925AE">
    <w:pPr>
      <w:pStyle w:val="Header"/>
    </w:pPr>
    <w:r>
      <w:rPr>
        <w:noProof/>
      </w:rPr>
      <w:pict w14:anchorId="3FDD0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19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3EA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A12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C07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E2F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C0ED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F19B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C7C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57D5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0623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F2AB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A717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01C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6B61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A58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A2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B4C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842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D21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680808">
    <w:abstractNumId w:val="5"/>
  </w:num>
  <w:num w:numId="2" w16cid:durableId="1965426161">
    <w:abstractNumId w:val="0"/>
  </w:num>
  <w:num w:numId="3" w16cid:durableId="1809083031">
    <w:abstractNumId w:val="10"/>
  </w:num>
  <w:num w:numId="4" w16cid:durableId="1678072936">
    <w:abstractNumId w:val="17"/>
  </w:num>
  <w:num w:numId="5" w16cid:durableId="439304325">
    <w:abstractNumId w:val="2"/>
  </w:num>
  <w:num w:numId="6" w16cid:durableId="390276595">
    <w:abstractNumId w:val="12"/>
  </w:num>
  <w:num w:numId="7" w16cid:durableId="1126200080">
    <w:abstractNumId w:val="3"/>
  </w:num>
  <w:num w:numId="8" w16cid:durableId="716586118">
    <w:abstractNumId w:val="16"/>
  </w:num>
  <w:num w:numId="9" w16cid:durableId="1283683688">
    <w:abstractNumId w:val="8"/>
  </w:num>
  <w:num w:numId="10" w16cid:durableId="137109352">
    <w:abstractNumId w:val="9"/>
  </w:num>
  <w:num w:numId="11" w16cid:durableId="1461418663">
    <w:abstractNumId w:val="4"/>
  </w:num>
  <w:num w:numId="12" w16cid:durableId="1312520236">
    <w:abstractNumId w:val="11"/>
  </w:num>
  <w:num w:numId="13" w16cid:durableId="1675915704">
    <w:abstractNumId w:val="1"/>
  </w:num>
  <w:num w:numId="14" w16cid:durableId="1591504632">
    <w:abstractNumId w:val="14"/>
  </w:num>
  <w:num w:numId="15" w16cid:durableId="878931068">
    <w:abstractNumId w:val="13"/>
  </w:num>
  <w:num w:numId="16" w16cid:durableId="65537603">
    <w:abstractNumId w:val="6"/>
  </w:num>
  <w:num w:numId="17" w16cid:durableId="480316740">
    <w:abstractNumId w:val="15"/>
  </w:num>
  <w:num w:numId="18" w16cid:durableId="8415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21"/>
    <w:rsid w:val="000154AB"/>
    <w:rsid w:val="000373C4"/>
    <w:rsid w:val="00066886"/>
    <w:rsid w:val="0007098E"/>
    <w:rsid w:val="000957B2"/>
    <w:rsid w:val="000C2DB8"/>
    <w:rsid w:val="00106187"/>
    <w:rsid w:val="00134B15"/>
    <w:rsid w:val="00136A4D"/>
    <w:rsid w:val="001A1434"/>
    <w:rsid w:val="001E45E1"/>
    <w:rsid w:val="00246842"/>
    <w:rsid w:val="00252A6E"/>
    <w:rsid w:val="00321CEA"/>
    <w:rsid w:val="003C6B51"/>
    <w:rsid w:val="003F7803"/>
    <w:rsid w:val="00464B18"/>
    <w:rsid w:val="00464F97"/>
    <w:rsid w:val="00493000"/>
    <w:rsid w:val="004968AA"/>
    <w:rsid w:val="004C698B"/>
    <w:rsid w:val="00516A10"/>
    <w:rsid w:val="005535F0"/>
    <w:rsid w:val="00587D57"/>
    <w:rsid w:val="005F7D60"/>
    <w:rsid w:val="006925AE"/>
    <w:rsid w:val="006F289E"/>
    <w:rsid w:val="00780BDA"/>
    <w:rsid w:val="00797112"/>
    <w:rsid w:val="007C36AB"/>
    <w:rsid w:val="007F4881"/>
    <w:rsid w:val="00833C92"/>
    <w:rsid w:val="00881604"/>
    <w:rsid w:val="008B7315"/>
    <w:rsid w:val="00904ABB"/>
    <w:rsid w:val="009664D6"/>
    <w:rsid w:val="009C3714"/>
    <w:rsid w:val="009C655B"/>
    <w:rsid w:val="00A016D5"/>
    <w:rsid w:val="00A01C2F"/>
    <w:rsid w:val="00A04521"/>
    <w:rsid w:val="00A51F90"/>
    <w:rsid w:val="00A91348"/>
    <w:rsid w:val="00AA3691"/>
    <w:rsid w:val="00B13916"/>
    <w:rsid w:val="00B232E6"/>
    <w:rsid w:val="00B71B73"/>
    <w:rsid w:val="00B9446C"/>
    <w:rsid w:val="00BB070F"/>
    <w:rsid w:val="00BE34B2"/>
    <w:rsid w:val="00C33B37"/>
    <w:rsid w:val="00C57D0D"/>
    <w:rsid w:val="00C73AE7"/>
    <w:rsid w:val="00C9683B"/>
    <w:rsid w:val="00CC664C"/>
    <w:rsid w:val="00CE68B2"/>
    <w:rsid w:val="00D111FF"/>
    <w:rsid w:val="00D5052A"/>
    <w:rsid w:val="00DB462D"/>
    <w:rsid w:val="00E13F89"/>
    <w:rsid w:val="00E568B8"/>
    <w:rsid w:val="00E75B98"/>
    <w:rsid w:val="00EC4E59"/>
    <w:rsid w:val="00F82280"/>
    <w:rsid w:val="00FC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FB7ED"/>
  <w15:chartTrackingRefBased/>
  <w15:docId w15:val="{1EB96C6F-7083-BB4A-A04A-D292E18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4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4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521"/>
    <w:rPr>
      <w:rFonts w:eastAsiaTheme="majorEastAsia" w:cstheme="majorBidi"/>
      <w:color w:val="272727" w:themeColor="text1" w:themeTint="D8"/>
    </w:rPr>
  </w:style>
  <w:style w:type="paragraph" w:styleId="Title">
    <w:name w:val="Title"/>
    <w:basedOn w:val="Normal"/>
    <w:next w:val="Normal"/>
    <w:link w:val="TitleChar"/>
    <w:uiPriority w:val="10"/>
    <w:qFormat/>
    <w:rsid w:val="00A04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521"/>
    <w:pPr>
      <w:spacing w:before="160"/>
      <w:jc w:val="center"/>
    </w:pPr>
    <w:rPr>
      <w:i/>
      <w:iCs/>
      <w:color w:val="404040" w:themeColor="text1" w:themeTint="BF"/>
    </w:rPr>
  </w:style>
  <w:style w:type="character" w:customStyle="1" w:styleId="QuoteChar">
    <w:name w:val="Quote Char"/>
    <w:basedOn w:val="DefaultParagraphFont"/>
    <w:link w:val="Quote"/>
    <w:uiPriority w:val="29"/>
    <w:rsid w:val="00A04521"/>
    <w:rPr>
      <w:i/>
      <w:iCs/>
      <w:color w:val="404040" w:themeColor="text1" w:themeTint="BF"/>
    </w:rPr>
  </w:style>
  <w:style w:type="paragraph" w:styleId="ListParagraph">
    <w:name w:val="List Paragraph"/>
    <w:basedOn w:val="Normal"/>
    <w:uiPriority w:val="34"/>
    <w:qFormat/>
    <w:rsid w:val="00A04521"/>
    <w:pPr>
      <w:ind w:left="720"/>
      <w:contextualSpacing/>
    </w:pPr>
  </w:style>
  <w:style w:type="character" w:styleId="IntenseEmphasis">
    <w:name w:val="Intense Emphasis"/>
    <w:basedOn w:val="DefaultParagraphFont"/>
    <w:uiPriority w:val="21"/>
    <w:qFormat/>
    <w:rsid w:val="00A04521"/>
    <w:rPr>
      <w:i/>
      <w:iCs/>
      <w:color w:val="0F4761" w:themeColor="accent1" w:themeShade="BF"/>
    </w:rPr>
  </w:style>
  <w:style w:type="paragraph" w:styleId="IntenseQuote">
    <w:name w:val="Intense Quote"/>
    <w:basedOn w:val="Normal"/>
    <w:next w:val="Normal"/>
    <w:link w:val="IntenseQuoteChar"/>
    <w:uiPriority w:val="30"/>
    <w:qFormat/>
    <w:rsid w:val="00A04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521"/>
    <w:rPr>
      <w:i/>
      <w:iCs/>
      <w:color w:val="0F4761" w:themeColor="accent1" w:themeShade="BF"/>
    </w:rPr>
  </w:style>
  <w:style w:type="character" w:styleId="IntenseReference">
    <w:name w:val="Intense Reference"/>
    <w:basedOn w:val="DefaultParagraphFont"/>
    <w:uiPriority w:val="32"/>
    <w:qFormat/>
    <w:rsid w:val="00A04521"/>
    <w:rPr>
      <w:b/>
      <w:bCs/>
      <w:smallCaps/>
      <w:color w:val="0F4761" w:themeColor="accent1" w:themeShade="BF"/>
      <w:spacing w:val="5"/>
    </w:rPr>
  </w:style>
  <w:style w:type="paragraph" w:styleId="NormalWeb">
    <w:name w:val="Normal (Web)"/>
    <w:basedOn w:val="Normal"/>
    <w:uiPriority w:val="99"/>
    <w:semiHidden/>
    <w:unhideWhenUsed/>
    <w:rsid w:val="00A04521"/>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04521"/>
    <w:rPr>
      <w:b/>
      <w:bCs/>
    </w:rPr>
  </w:style>
  <w:style w:type="character" w:customStyle="1" w:styleId="mord">
    <w:name w:val="mord"/>
    <w:basedOn w:val="DefaultParagraphFont"/>
    <w:rsid w:val="00A04521"/>
  </w:style>
  <w:style w:type="character" w:customStyle="1" w:styleId="mrel">
    <w:name w:val="mrel"/>
    <w:basedOn w:val="DefaultParagraphFont"/>
    <w:rsid w:val="00A04521"/>
  </w:style>
  <w:style w:type="character" w:styleId="Emphasis">
    <w:name w:val="Emphasis"/>
    <w:basedOn w:val="DefaultParagraphFont"/>
    <w:uiPriority w:val="20"/>
    <w:qFormat/>
    <w:rsid w:val="00A04521"/>
    <w:rPr>
      <w:i/>
      <w:iCs/>
    </w:rPr>
  </w:style>
  <w:style w:type="character" w:styleId="Hyperlink">
    <w:name w:val="Hyperlink"/>
    <w:basedOn w:val="DefaultParagraphFont"/>
    <w:uiPriority w:val="99"/>
    <w:unhideWhenUsed/>
    <w:rsid w:val="00A04521"/>
    <w:rPr>
      <w:color w:val="0000FF"/>
      <w:u w:val="single"/>
    </w:rPr>
  </w:style>
  <w:style w:type="character" w:customStyle="1" w:styleId="citation-2">
    <w:name w:val="citation-2"/>
    <w:basedOn w:val="DefaultParagraphFont"/>
    <w:rsid w:val="00A04521"/>
  </w:style>
  <w:style w:type="character" w:styleId="UnresolvedMention">
    <w:name w:val="Unresolved Mention"/>
    <w:basedOn w:val="DefaultParagraphFont"/>
    <w:uiPriority w:val="99"/>
    <w:semiHidden/>
    <w:unhideWhenUsed/>
    <w:rsid w:val="00EC4E59"/>
    <w:rPr>
      <w:color w:val="605E5C"/>
      <w:shd w:val="clear" w:color="auto" w:fill="E1DFDD"/>
    </w:rPr>
  </w:style>
  <w:style w:type="paragraph" w:styleId="Header">
    <w:name w:val="header"/>
    <w:basedOn w:val="Normal"/>
    <w:link w:val="HeaderChar"/>
    <w:uiPriority w:val="99"/>
    <w:unhideWhenUsed/>
    <w:rsid w:val="0069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5AE"/>
  </w:style>
  <w:style w:type="paragraph" w:styleId="Footer">
    <w:name w:val="footer"/>
    <w:basedOn w:val="Normal"/>
    <w:link w:val="FooterChar"/>
    <w:uiPriority w:val="99"/>
    <w:unhideWhenUsed/>
    <w:rsid w:val="0069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3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ntimicrobial-resistan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prus.representation.ec.europa.eu/about-us/turkish-cypriot-community_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15</Pages>
  <Words>5377</Words>
  <Characters>30653</Characters>
  <Application>Microsoft Office Word</Application>
  <DocSecurity>0</DocSecurity>
  <Lines>255</Lines>
  <Paragraphs>71</Paragraphs>
  <ScaleCrop>false</ScaleCrop>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Shuaibu Ibrahim</dc:creator>
  <cp:keywords/>
  <dc:description/>
  <cp:lastModifiedBy>Editor-22</cp:lastModifiedBy>
  <cp:revision>61</cp:revision>
  <dcterms:created xsi:type="dcterms:W3CDTF">2025-05-27T11:53:00Z</dcterms:created>
  <dcterms:modified xsi:type="dcterms:W3CDTF">2025-05-28T07:59:00Z</dcterms:modified>
</cp:coreProperties>
</file>