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D6223" w14:textId="77777777" w:rsidR="009A4E7D" w:rsidRPr="009A4E7D" w:rsidRDefault="009A4E7D" w:rsidP="009A4E7D">
      <w:pPr>
        <w:spacing w:after="120" w:line="276" w:lineRule="auto"/>
        <w:jc w:val="right"/>
        <w:rPr>
          <w:rFonts w:ascii="Arial" w:eastAsia="Calibri" w:hAnsi="Arial" w:cs="Arial"/>
          <w:b/>
          <w:bCs/>
          <w:i/>
          <w:kern w:val="2"/>
          <w:sz w:val="36"/>
          <w:szCs w:val="36"/>
          <w:u w:val="single"/>
          <w:lang w:val="en-IN"/>
        </w:rPr>
      </w:pPr>
      <w:r w:rsidRPr="009A4E7D">
        <w:rPr>
          <w:rFonts w:ascii="Arial" w:eastAsia="Calibri" w:hAnsi="Arial" w:cs="Arial"/>
          <w:b/>
          <w:bCs/>
          <w:i/>
          <w:kern w:val="2"/>
          <w:sz w:val="36"/>
          <w:szCs w:val="36"/>
          <w:u w:val="single"/>
          <w:lang w:val="en-IN"/>
        </w:rPr>
        <w:t xml:space="preserve">Original Research Article </w:t>
      </w:r>
    </w:p>
    <w:p w14:paraId="513530E3" w14:textId="63CF3A53" w:rsidR="00A311F5" w:rsidRPr="00A311F5" w:rsidRDefault="00A311F5" w:rsidP="008116D1">
      <w:pPr>
        <w:spacing w:after="120" w:line="276" w:lineRule="auto"/>
        <w:jc w:val="center"/>
        <w:rPr>
          <w:rFonts w:ascii="Arial" w:eastAsia="Calibri" w:hAnsi="Arial" w:cs="Arial"/>
          <w:b/>
          <w:bCs/>
          <w:kern w:val="2"/>
          <w:sz w:val="36"/>
          <w:szCs w:val="36"/>
          <w:lang w:val="en-IN"/>
        </w:rPr>
      </w:pPr>
      <w:r w:rsidRPr="00A311F5">
        <w:rPr>
          <w:rFonts w:ascii="Arial" w:eastAsia="Calibri" w:hAnsi="Arial" w:cs="Arial"/>
          <w:b/>
          <w:bCs/>
          <w:kern w:val="2"/>
          <w:sz w:val="36"/>
          <w:szCs w:val="36"/>
          <w:lang w:val="en-IN"/>
        </w:rPr>
        <w:t xml:space="preserve">Geostatistical Trend Analysis of Rainfall pattern in Thanjavur District, </w:t>
      </w:r>
      <w:r w:rsidR="007422E8" w:rsidRPr="00A311F5">
        <w:rPr>
          <w:rFonts w:ascii="Arial" w:eastAsia="Calibri" w:hAnsi="Arial" w:cs="Arial"/>
          <w:b/>
          <w:bCs/>
          <w:kern w:val="2"/>
          <w:sz w:val="36"/>
          <w:szCs w:val="36"/>
          <w:lang w:val="en-IN"/>
        </w:rPr>
        <w:t>Tamil Nadu</w:t>
      </w:r>
      <w:r w:rsidRPr="00A311F5">
        <w:rPr>
          <w:rFonts w:ascii="Arial" w:eastAsia="Calibri" w:hAnsi="Arial" w:cs="Arial"/>
          <w:b/>
          <w:bCs/>
          <w:kern w:val="2"/>
          <w:sz w:val="36"/>
          <w:szCs w:val="36"/>
          <w:lang w:val="en-IN"/>
        </w:rPr>
        <w:t>, India</w:t>
      </w:r>
    </w:p>
    <w:p w14:paraId="11EE3E0D" w14:textId="7F9D97A5" w:rsidR="00CE4C25" w:rsidRDefault="00CE4C25" w:rsidP="00CE4C25">
      <w:pPr>
        <w:spacing w:after="120" w:line="360" w:lineRule="auto"/>
        <w:jc w:val="both"/>
        <w:rPr>
          <w:rFonts w:ascii="Arial" w:eastAsia="Calibri" w:hAnsi="Arial" w:cs="Arial"/>
          <w:kern w:val="2"/>
          <w:sz w:val="24"/>
          <w:szCs w:val="24"/>
          <w:lang w:val="en-IN"/>
        </w:rPr>
      </w:pPr>
      <w:r>
        <w:rPr>
          <w:rFonts w:ascii="Arial" w:eastAsia="Calibri" w:hAnsi="Arial" w:cs="Arial"/>
          <w:kern w:val="2"/>
          <w:sz w:val="24"/>
          <w:szCs w:val="24"/>
          <w:lang w:val="en-IN"/>
        </w:rPr>
        <w:t xml:space="preserve"> </w:t>
      </w:r>
    </w:p>
    <w:p w14:paraId="359F0344" w14:textId="011EB40E" w:rsidR="00A311F5" w:rsidRPr="00A311F5" w:rsidRDefault="00A311F5" w:rsidP="00CE4C25">
      <w:pPr>
        <w:spacing w:after="120" w:line="360" w:lineRule="auto"/>
        <w:jc w:val="both"/>
        <w:rPr>
          <w:rFonts w:ascii="Arial" w:eastAsia="Calibri" w:hAnsi="Arial" w:cs="Arial"/>
          <w:kern w:val="2"/>
          <w:sz w:val="24"/>
          <w:szCs w:val="24"/>
          <w:lang w:val="en-IN"/>
        </w:rPr>
      </w:pPr>
      <w:r w:rsidRPr="00A311F5">
        <w:rPr>
          <w:rFonts w:ascii="Arial" w:eastAsia="Calibri" w:hAnsi="Arial" w:cs="Arial"/>
          <w:kern w:val="2"/>
          <w:sz w:val="24"/>
          <w:szCs w:val="24"/>
          <w:lang w:val="en-IN"/>
        </w:rPr>
        <w:t xml:space="preserve">                         </w:t>
      </w:r>
    </w:p>
    <w:p w14:paraId="2B777F9F" w14:textId="77777777" w:rsidR="00B01FCD" w:rsidRPr="00FB3A86" w:rsidRDefault="007069A0" w:rsidP="00441B6F">
      <w:pPr>
        <w:pStyle w:val="Copyright"/>
        <w:spacing w:after="0" w:line="240" w:lineRule="auto"/>
        <w:jc w:val="both"/>
        <w:rPr>
          <w:rFonts w:ascii="Arial" w:hAnsi="Arial" w:cs="Arial"/>
        </w:rPr>
        <w:sectPr w:rsidR="00B01FCD" w:rsidRPr="00FB3A86" w:rsidSect="002B297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D6398F8">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267B3E8" w14:textId="5781BA9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BEC2914" w14:textId="1AC502C7" w:rsidR="008307A4" w:rsidRPr="00B33610" w:rsidRDefault="008307A4" w:rsidP="008307A4">
      <w:pPr>
        <w:spacing w:after="160" w:line="360" w:lineRule="auto"/>
        <w:jc w:val="both"/>
        <w:rPr>
          <w:rFonts w:ascii="Arial" w:eastAsia="Calibri" w:hAnsi="Arial" w:cs="Arial"/>
          <w:kern w:val="2"/>
          <w:lang w:val="en-IN"/>
        </w:rPr>
      </w:pPr>
      <w:r w:rsidRPr="00B33610">
        <w:rPr>
          <w:rFonts w:ascii="Arial" w:eastAsia="Calibri" w:hAnsi="Arial" w:cs="Arial"/>
          <w:b/>
          <w:bCs/>
          <w:kern w:val="2"/>
          <w:lang w:val="en-IN"/>
        </w:rPr>
        <w:t>Aims:</w:t>
      </w:r>
      <w:r w:rsidRPr="00B33610">
        <w:rPr>
          <w:rFonts w:ascii="Arial" w:eastAsia="Calibri" w:hAnsi="Arial" w:cs="Arial"/>
          <w:kern w:val="2"/>
          <w:lang w:val="en-IN"/>
        </w:rPr>
        <w:t xml:space="preserve"> This research investigates the </w:t>
      </w:r>
      <w:bookmarkStart w:id="1" w:name="_Hlk153476653"/>
      <w:r w:rsidRPr="00B33610">
        <w:rPr>
          <w:rFonts w:ascii="Arial" w:eastAsia="Calibri" w:hAnsi="Arial" w:cs="Arial"/>
          <w:kern w:val="2"/>
          <w:lang w:val="en-IN"/>
        </w:rPr>
        <w:t xml:space="preserve">temporal and spatial distribution </w:t>
      </w:r>
      <w:bookmarkEnd w:id="1"/>
      <w:r w:rsidRPr="00B33610">
        <w:rPr>
          <w:rFonts w:ascii="Arial" w:eastAsia="Calibri" w:hAnsi="Arial" w:cs="Arial"/>
          <w:kern w:val="2"/>
          <w:lang w:val="en-IN"/>
        </w:rPr>
        <w:t xml:space="preserve">of seasonal rainfall in Thanjavur district, aiming to enhance our understanding of climatic patterns prevailing in Thanjavur district. </w:t>
      </w:r>
      <w:r w:rsidR="003136DC">
        <w:rPr>
          <w:rFonts w:ascii="Arial" w:eastAsia="Calibri" w:hAnsi="Arial" w:cs="Arial"/>
          <w:kern w:val="2"/>
          <w:lang w:val="en-IN"/>
        </w:rPr>
        <w:t>The study investigates t</w:t>
      </w:r>
      <w:r w:rsidR="003136DC" w:rsidRPr="00B33610">
        <w:rPr>
          <w:rFonts w:ascii="Arial" w:eastAsia="Calibri" w:hAnsi="Arial" w:cs="Arial"/>
          <w:kern w:val="2"/>
          <w:lang w:val="en-IN"/>
        </w:rPr>
        <w:t>he return period</w:t>
      </w:r>
      <w:r w:rsidR="003136DC">
        <w:rPr>
          <w:rFonts w:ascii="Arial" w:eastAsia="Calibri" w:hAnsi="Arial" w:cs="Arial"/>
          <w:kern w:val="2"/>
          <w:lang w:val="en-IN"/>
        </w:rPr>
        <w:t>,</w:t>
      </w:r>
      <w:r w:rsidR="003136DC" w:rsidRPr="00B33610">
        <w:rPr>
          <w:rFonts w:ascii="Arial" w:eastAsia="Calibri" w:hAnsi="Arial" w:cs="Arial"/>
          <w:kern w:val="2"/>
          <w:lang w:val="en-IN"/>
        </w:rPr>
        <w:t xml:space="preserve"> probability of occurrence</w:t>
      </w:r>
      <w:r w:rsidR="003136DC">
        <w:rPr>
          <w:rFonts w:ascii="Arial" w:eastAsia="Calibri" w:hAnsi="Arial" w:cs="Arial"/>
          <w:kern w:val="2"/>
          <w:lang w:val="en-IN"/>
        </w:rPr>
        <w:t xml:space="preserve"> and th</w:t>
      </w:r>
      <w:r w:rsidR="003136DC" w:rsidRPr="00B33610">
        <w:rPr>
          <w:rFonts w:ascii="Arial" w:eastAsia="Calibri" w:hAnsi="Arial" w:cs="Arial"/>
          <w:kern w:val="2"/>
          <w:lang w:val="en-IN"/>
        </w:rPr>
        <w:t>e seasonal changes in rainfall for five decades</w:t>
      </w:r>
      <w:r w:rsidR="00195F96">
        <w:rPr>
          <w:rFonts w:ascii="Arial" w:eastAsia="Calibri" w:hAnsi="Arial" w:cs="Arial"/>
          <w:kern w:val="2"/>
          <w:lang w:val="en-IN"/>
        </w:rPr>
        <w:t xml:space="preserve">. </w:t>
      </w:r>
      <w:r w:rsidRPr="00B33610">
        <w:rPr>
          <w:rFonts w:ascii="Arial" w:eastAsia="Calibri" w:hAnsi="Arial" w:cs="Arial"/>
          <w:kern w:val="2"/>
          <w:lang w:val="en-IN"/>
        </w:rPr>
        <w:t>Employing a comprehensive analysis of historical meteorological data, the study seeks to identify trends, anomalies, and potential shifts in rainfall patterns.</w:t>
      </w:r>
      <w:r w:rsidR="00447A9F">
        <w:rPr>
          <w:rFonts w:ascii="Arial" w:eastAsia="Calibri" w:hAnsi="Arial" w:cs="Arial"/>
          <w:kern w:val="2"/>
          <w:lang w:val="en-IN"/>
        </w:rPr>
        <w:t xml:space="preserve"> </w:t>
      </w:r>
    </w:p>
    <w:p w14:paraId="1DF0AE26" w14:textId="651F6A96" w:rsidR="008307A4" w:rsidRPr="00B33610" w:rsidRDefault="008307A4" w:rsidP="008307A4">
      <w:pPr>
        <w:spacing w:after="160" w:line="360" w:lineRule="auto"/>
        <w:jc w:val="both"/>
        <w:rPr>
          <w:rFonts w:ascii="Arial" w:eastAsia="Calibri" w:hAnsi="Arial" w:cs="Arial"/>
          <w:b/>
          <w:bCs/>
          <w:kern w:val="2"/>
          <w:lang w:val="en-IN"/>
        </w:rPr>
      </w:pPr>
      <w:r w:rsidRPr="00B33610">
        <w:rPr>
          <w:rFonts w:ascii="Arial" w:eastAsia="Calibri" w:hAnsi="Arial" w:cs="Arial"/>
          <w:b/>
          <w:bCs/>
          <w:kern w:val="2"/>
          <w:lang w:val="en-IN"/>
        </w:rPr>
        <w:t xml:space="preserve">Study design: </w:t>
      </w:r>
      <w:r w:rsidR="00B33610" w:rsidRPr="00B33610">
        <w:rPr>
          <w:rFonts w:ascii="Arial" w:eastAsia="Calibri" w:hAnsi="Arial" w:cs="Arial"/>
          <w:kern w:val="2"/>
          <w:lang w:val="en-IN"/>
        </w:rPr>
        <w:t>Geostatistical techniques are adopted for studying trend analysis in rainfall pattern using Annual and monthly rainfall data for 51 years from 1972 to 2022</w:t>
      </w:r>
      <w:r w:rsidR="00B33610">
        <w:rPr>
          <w:rFonts w:ascii="Arial" w:eastAsia="Calibri" w:hAnsi="Arial" w:cs="Arial"/>
          <w:kern w:val="2"/>
          <w:lang w:val="en-IN"/>
        </w:rPr>
        <w:t>.</w:t>
      </w:r>
    </w:p>
    <w:p w14:paraId="30C2A45D" w14:textId="672C76D3" w:rsidR="008307A4" w:rsidRPr="00B33610" w:rsidRDefault="008307A4" w:rsidP="008307A4">
      <w:pPr>
        <w:spacing w:after="160" w:line="360" w:lineRule="auto"/>
        <w:jc w:val="both"/>
        <w:rPr>
          <w:rFonts w:ascii="Arial" w:eastAsia="Calibri" w:hAnsi="Arial" w:cs="Arial"/>
          <w:kern w:val="2"/>
          <w:lang w:val="en-IN"/>
        </w:rPr>
      </w:pPr>
      <w:r w:rsidRPr="00B33610">
        <w:rPr>
          <w:rFonts w:ascii="Arial" w:eastAsia="Calibri" w:hAnsi="Arial" w:cs="Arial"/>
          <w:b/>
          <w:bCs/>
          <w:kern w:val="2"/>
          <w:lang w:val="en-IN"/>
        </w:rPr>
        <w:t>Place and Duration of Study:</w:t>
      </w:r>
      <w:r w:rsidRPr="00B33610">
        <w:rPr>
          <w:rFonts w:ascii="Arial" w:eastAsia="Calibri" w:hAnsi="Arial" w:cs="Arial"/>
          <w:kern w:val="2"/>
          <w:lang w:val="en-IN"/>
        </w:rPr>
        <w:t xml:space="preserve"> The study area, Thanjavur district is predominantly an agricultural region which lies in the Eastern part of Cauvery delta and it is called the Rice Bowl of Tamil Nadu.</w:t>
      </w:r>
      <w:r w:rsidR="00C914BF">
        <w:rPr>
          <w:rFonts w:ascii="Arial" w:eastAsia="Calibri" w:hAnsi="Arial" w:cs="Arial"/>
          <w:kern w:val="2"/>
          <w:lang w:val="en-IN"/>
        </w:rPr>
        <w:t xml:space="preserve"> </w:t>
      </w:r>
      <w:r w:rsidRPr="00B33610">
        <w:rPr>
          <w:rFonts w:ascii="Arial" w:eastAsia="Calibri" w:hAnsi="Arial" w:cs="Arial"/>
          <w:kern w:val="2"/>
          <w:lang w:val="en-IN"/>
        </w:rPr>
        <w:t>Th</w:t>
      </w:r>
      <w:r w:rsidR="00C914BF">
        <w:rPr>
          <w:rFonts w:ascii="Arial" w:eastAsia="Calibri" w:hAnsi="Arial" w:cs="Arial"/>
          <w:kern w:val="2"/>
          <w:lang w:val="en-IN"/>
        </w:rPr>
        <w:t>is study takes a period of data for</w:t>
      </w:r>
      <w:r w:rsidRPr="00B33610">
        <w:rPr>
          <w:rFonts w:ascii="Arial" w:eastAsia="Calibri" w:hAnsi="Arial" w:cs="Arial"/>
          <w:kern w:val="2"/>
          <w:lang w:val="en-IN"/>
        </w:rPr>
        <w:t xml:space="preserve"> 51 years from 1972 to 2022</w:t>
      </w:r>
      <w:r w:rsidR="00C914BF">
        <w:rPr>
          <w:rFonts w:ascii="Arial" w:eastAsia="Calibri" w:hAnsi="Arial" w:cs="Arial"/>
          <w:kern w:val="2"/>
          <w:lang w:val="en-IN"/>
        </w:rPr>
        <w:t>.</w:t>
      </w:r>
    </w:p>
    <w:p w14:paraId="36284EF0" w14:textId="77777777" w:rsidR="008307A4" w:rsidRPr="00B33610" w:rsidRDefault="008307A4" w:rsidP="008307A4">
      <w:pPr>
        <w:spacing w:after="160" w:line="360" w:lineRule="auto"/>
        <w:jc w:val="both"/>
        <w:rPr>
          <w:rFonts w:ascii="Arial" w:eastAsia="Calibri" w:hAnsi="Arial" w:cs="Arial"/>
          <w:kern w:val="2"/>
          <w:lang w:val="en-IN"/>
        </w:rPr>
      </w:pPr>
      <w:r w:rsidRPr="00B33610">
        <w:rPr>
          <w:rFonts w:ascii="Arial" w:eastAsia="Calibri" w:hAnsi="Arial" w:cs="Arial"/>
          <w:b/>
          <w:bCs/>
          <w:kern w:val="2"/>
          <w:lang w:val="en-IN"/>
        </w:rPr>
        <w:t>Methodology:</w:t>
      </w:r>
      <w:r w:rsidRPr="00B33610">
        <w:rPr>
          <w:rFonts w:ascii="Arial" w:eastAsia="Calibri" w:hAnsi="Arial" w:cs="Arial"/>
          <w:kern w:val="2"/>
          <w:lang w:val="en-IN"/>
        </w:rPr>
        <w:t xml:space="preserve"> The return period and probability of occurrence are calculated using MS Excel.  Linear regression model is adopted to predict the variations in rainfall depending on changing years. The trend analysis in rainfall for the years 1972 to 2022 using Mann – </w:t>
      </w:r>
      <w:bookmarkStart w:id="2" w:name="_Hlk155211479"/>
      <w:r w:rsidRPr="00B33610">
        <w:rPr>
          <w:rFonts w:ascii="Arial" w:eastAsia="Calibri" w:hAnsi="Arial" w:cs="Arial"/>
          <w:kern w:val="2"/>
          <w:lang w:val="en-IN"/>
        </w:rPr>
        <w:t xml:space="preserve">Kendal Test and Sen's Slope Estimator Test </w:t>
      </w:r>
      <w:bookmarkEnd w:id="2"/>
      <w:r w:rsidRPr="00B33610">
        <w:rPr>
          <w:rFonts w:ascii="Arial" w:eastAsia="Calibri" w:hAnsi="Arial" w:cs="Arial"/>
          <w:kern w:val="2"/>
          <w:lang w:val="en-IN"/>
        </w:rPr>
        <w:t>are performed using XLSTAT.</w:t>
      </w:r>
    </w:p>
    <w:p w14:paraId="351C1CEE" w14:textId="5BF3B2C2" w:rsidR="008307A4" w:rsidRPr="00B33610" w:rsidRDefault="008307A4" w:rsidP="008307A4">
      <w:pPr>
        <w:spacing w:after="160" w:line="360" w:lineRule="auto"/>
        <w:jc w:val="both"/>
        <w:rPr>
          <w:rFonts w:ascii="Arial" w:eastAsia="Calibri" w:hAnsi="Arial" w:cs="Arial"/>
          <w:kern w:val="2"/>
          <w:lang w:val="en-IN"/>
        </w:rPr>
      </w:pPr>
      <w:r w:rsidRPr="00B33610">
        <w:rPr>
          <w:rFonts w:ascii="Arial" w:eastAsia="Calibri" w:hAnsi="Arial" w:cs="Arial"/>
          <w:b/>
          <w:bCs/>
          <w:kern w:val="2"/>
          <w:lang w:val="en-IN"/>
        </w:rPr>
        <w:t>Results:</w:t>
      </w:r>
      <w:r w:rsidRPr="00B33610">
        <w:rPr>
          <w:rFonts w:ascii="Arial" w:eastAsia="Calibri" w:hAnsi="Arial" w:cs="Arial"/>
          <w:kern w:val="2"/>
          <w:lang w:val="en-IN"/>
        </w:rPr>
        <w:t xml:space="preserve"> The maximum rainfall received </w:t>
      </w:r>
      <w:r w:rsidR="00C914BF">
        <w:rPr>
          <w:rFonts w:ascii="Arial" w:eastAsia="Calibri" w:hAnsi="Arial" w:cs="Arial"/>
          <w:kern w:val="2"/>
          <w:lang w:val="en-IN"/>
        </w:rPr>
        <w:t xml:space="preserve">in the study area </w:t>
      </w:r>
      <w:r w:rsidRPr="00B33610">
        <w:rPr>
          <w:rFonts w:ascii="Arial" w:eastAsia="Calibri" w:hAnsi="Arial" w:cs="Arial"/>
          <w:kern w:val="2"/>
          <w:lang w:val="en-IN"/>
        </w:rPr>
        <w:t>is 2141.760 mm and a minimum of 494.600 mm</w:t>
      </w:r>
      <w:r w:rsidR="00C914BF">
        <w:rPr>
          <w:rFonts w:ascii="Arial" w:eastAsia="Calibri" w:hAnsi="Arial" w:cs="Arial"/>
          <w:kern w:val="2"/>
          <w:lang w:val="en-IN"/>
        </w:rPr>
        <w:t xml:space="preserve">. </w:t>
      </w:r>
      <w:r w:rsidRPr="00B33610">
        <w:rPr>
          <w:rFonts w:ascii="Arial" w:eastAsia="Calibri" w:hAnsi="Arial" w:cs="Arial"/>
          <w:kern w:val="2"/>
          <w:lang w:val="en-IN"/>
        </w:rPr>
        <w:t xml:space="preserve">The mean rainfall is 1144.131 and </w:t>
      </w:r>
      <w:r w:rsidR="00C914BF">
        <w:rPr>
          <w:rFonts w:ascii="Arial" w:eastAsia="Calibri" w:hAnsi="Arial" w:cs="Arial"/>
          <w:kern w:val="2"/>
          <w:lang w:val="en-IN"/>
        </w:rPr>
        <w:t>t</w:t>
      </w:r>
      <w:r w:rsidRPr="00B33610">
        <w:rPr>
          <w:rFonts w:ascii="Arial" w:eastAsia="Calibri" w:hAnsi="Arial" w:cs="Arial"/>
          <w:kern w:val="2"/>
          <w:lang w:val="en-IN"/>
        </w:rPr>
        <w:t>he calculated value of standard deviation reveals that deviation of rainfall is 342.168 mm over a period of 51 years. Large value of Standard deviation indicates that there is larger variation in rainfall pattern in the study area.</w:t>
      </w:r>
      <w:r w:rsidR="003136DC">
        <w:rPr>
          <w:rFonts w:ascii="Arial" w:eastAsia="Calibri" w:hAnsi="Arial" w:cs="Arial"/>
          <w:kern w:val="2"/>
          <w:lang w:val="en-IN"/>
        </w:rPr>
        <w:t xml:space="preserve"> </w:t>
      </w:r>
      <w:r w:rsidRPr="00B33610">
        <w:rPr>
          <w:rFonts w:ascii="Arial" w:eastAsia="Calibri" w:hAnsi="Arial" w:cs="Arial"/>
          <w:kern w:val="2"/>
          <w:lang w:val="en-IN"/>
        </w:rPr>
        <w:t xml:space="preserve">Regarding the regression analysis, out of 51 observation years nearly 15 years (1974, 1977, 1980, 1982, 1993, 2001, 2002, 2003, 2010, 2011, 2012, 2016, 2017, 2018, 2021) have outlying residual values. The remaining years follow good fit. The standard deviation from the predicted mean ranges from 40 to 95. As the R2 value of this study is </w:t>
      </w:r>
      <w:r w:rsidR="003136DC" w:rsidRPr="00B33610">
        <w:rPr>
          <w:rFonts w:ascii="Arial" w:eastAsia="Calibri" w:hAnsi="Arial" w:cs="Arial"/>
          <w:kern w:val="2"/>
          <w:lang w:val="en-IN"/>
        </w:rPr>
        <w:t>0.010 it</w:t>
      </w:r>
      <w:r w:rsidRPr="00B33610">
        <w:rPr>
          <w:rFonts w:ascii="Arial" w:eastAsia="Calibri" w:hAnsi="Arial" w:cs="Arial"/>
          <w:kern w:val="2"/>
          <w:lang w:val="en-IN"/>
        </w:rPr>
        <w:t xml:space="preserve"> is less significantly fit with the regression line.</w:t>
      </w:r>
    </w:p>
    <w:p w14:paraId="128EA7FC" w14:textId="4CCBBD4F" w:rsidR="008307A4" w:rsidRPr="00B33610" w:rsidRDefault="008307A4" w:rsidP="008307A4">
      <w:pPr>
        <w:spacing w:after="160" w:line="360" w:lineRule="auto"/>
        <w:jc w:val="both"/>
        <w:rPr>
          <w:rFonts w:ascii="Arial" w:eastAsia="Calibri" w:hAnsi="Arial" w:cs="Arial"/>
          <w:kern w:val="2"/>
          <w:lang w:val="en-IN"/>
        </w:rPr>
      </w:pPr>
      <w:r w:rsidRPr="00B33610">
        <w:rPr>
          <w:rFonts w:ascii="Arial" w:eastAsia="Calibri" w:hAnsi="Arial" w:cs="Arial"/>
          <w:kern w:val="2"/>
          <w:lang w:val="en-IN"/>
        </w:rPr>
        <w:lastRenderedPageBreak/>
        <w:t>From the values of Kendall's Tau, it is assumed that there is stronger association between ranks in the 51 years of period in the months of January, May, August. The September and October months shows negative association between ranks</w:t>
      </w:r>
      <w:r w:rsidR="00C914BF">
        <w:rPr>
          <w:rFonts w:ascii="Arial" w:eastAsia="Calibri" w:hAnsi="Arial" w:cs="Arial"/>
          <w:kern w:val="2"/>
          <w:lang w:val="en-IN"/>
        </w:rPr>
        <w:t xml:space="preserve">, showing that </w:t>
      </w:r>
      <w:r w:rsidRPr="00B33610">
        <w:rPr>
          <w:rFonts w:ascii="Arial" w:eastAsia="Calibri" w:hAnsi="Arial" w:cs="Arial"/>
          <w:kern w:val="2"/>
          <w:lang w:val="en-IN"/>
        </w:rPr>
        <w:t>January, February, April, May and August months are more likely to follow the trend in the 51years of observations</w:t>
      </w:r>
      <w:r w:rsidR="00C914BF">
        <w:rPr>
          <w:rFonts w:ascii="Arial" w:eastAsia="Calibri" w:hAnsi="Arial" w:cs="Arial"/>
          <w:kern w:val="2"/>
          <w:lang w:val="en-IN"/>
        </w:rPr>
        <w:t>.</w:t>
      </w:r>
    </w:p>
    <w:p w14:paraId="79F0E877" w14:textId="77777777" w:rsidR="008307A4" w:rsidRPr="003136DC" w:rsidRDefault="008307A4" w:rsidP="008307A4">
      <w:pPr>
        <w:spacing w:after="160" w:line="360" w:lineRule="auto"/>
        <w:jc w:val="both"/>
        <w:rPr>
          <w:rFonts w:ascii="Arial" w:eastAsia="Calibri" w:hAnsi="Arial" w:cs="Arial"/>
          <w:b/>
          <w:bCs/>
          <w:kern w:val="2"/>
          <w:lang w:val="en-IN"/>
        </w:rPr>
      </w:pPr>
      <w:r w:rsidRPr="003136DC">
        <w:rPr>
          <w:rFonts w:ascii="Arial" w:eastAsia="Calibri" w:hAnsi="Arial" w:cs="Arial"/>
          <w:b/>
          <w:bCs/>
          <w:kern w:val="2"/>
          <w:lang w:val="en-IN"/>
        </w:rPr>
        <w:t>Conclusion: </w:t>
      </w:r>
    </w:p>
    <w:p w14:paraId="3823D6AE" w14:textId="286002C0" w:rsidR="008307A4" w:rsidRPr="003136DC" w:rsidRDefault="008307A4" w:rsidP="008307A4">
      <w:pPr>
        <w:spacing w:after="160" w:line="360" w:lineRule="auto"/>
        <w:jc w:val="both"/>
        <w:rPr>
          <w:rFonts w:ascii="Arial" w:eastAsia="Calibri" w:hAnsi="Arial" w:cs="Arial"/>
          <w:kern w:val="2"/>
          <w:lang w:val="en-IN"/>
        </w:rPr>
      </w:pPr>
      <w:r w:rsidRPr="003136DC">
        <w:rPr>
          <w:rFonts w:ascii="Arial" w:eastAsia="Calibri" w:hAnsi="Arial" w:cs="Arial"/>
          <w:kern w:val="2"/>
          <w:lang w:val="en-IN"/>
        </w:rPr>
        <w:t>The Sen’s slope Estimator value reveals that February, March, June and November months have very low value of the slope. The October, December, September and August months have highest values of Slope in the decreasing order.</w:t>
      </w:r>
      <w:r w:rsidR="003136DC">
        <w:rPr>
          <w:rFonts w:ascii="Arial" w:eastAsia="Calibri" w:hAnsi="Arial" w:cs="Arial"/>
          <w:kern w:val="2"/>
          <w:lang w:val="en-IN"/>
        </w:rPr>
        <w:t xml:space="preserve"> </w:t>
      </w:r>
      <w:r w:rsidRPr="003136DC">
        <w:rPr>
          <w:rFonts w:ascii="Arial" w:eastAsia="Calibri" w:hAnsi="Arial" w:cs="Arial"/>
          <w:kern w:val="2"/>
          <w:lang w:val="en-IN"/>
        </w:rPr>
        <w:t>The January, March, April, May, June, August and November months exhibit a positive trend and July, September, October and December months show a negative trend.</w:t>
      </w:r>
    </w:p>
    <w:p w14:paraId="286C8408" w14:textId="77777777" w:rsidR="00C914BF" w:rsidRPr="00C914BF" w:rsidRDefault="00C914BF" w:rsidP="00C914BF">
      <w:pPr>
        <w:spacing w:after="120" w:line="360" w:lineRule="auto"/>
        <w:jc w:val="both"/>
        <w:rPr>
          <w:rFonts w:ascii="Arial" w:eastAsia="Calibri" w:hAnsi="Arial" w:cs="Arial"/>
          <w:i/>
          <w:iCs/>
          <w:kern w:val="2"/>
          <w:lang w:val="en-IN"/>
        </w:rPr>
      </w:pPr>
      <w:r w:rsidRPr="00C914BF">
        <w:rPr>
          <w:rFonts w:ascii="Arial" w:eastAsia="Calibri" w:hAnsi="Arial" w:cs="Arial"/>
          <w:b/>
          <w:bCs/>
          <w:i/>
          <w:iCs/>
          <w:kern w:val="2"/>
          <w:lang w:val="en-IN"/>
        </w:rPr>
        <w:t>Key words:</w:t>
      </w:r>
      <w:r w:rsidRPr="00C914BF">
        <w:rPr>
          <w:rFonts w:ascii="Arial" w:eastAsia="Calibri" w:hAnsi="Arial" w:cs="Arial"/>
          <w:i/>
          <w:iCs/>
          <w:kern w:val="2"/>
          <w:lang w:val="en-IN"/>
        </w:rPr>
        <w:t xml:space="preserve"> Rainfall pattern, Probability of occurrence, Return period, Trend analysis, Mann - Kendal Test, Sen's Slope Estimator </w:t>
      </w:r>
    </w:p>
    <w:p w14:paraId="48AFB35F" w14:textId="7EBAB38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2848A71" w14:textId="77777777" w:rsidR="001A0CCA" w:rsidRPr="001A0CCA" w:rsidRDefault="001A0CCA" w:rsidP="001A0CCA">
      <w:pPr>
        <w:spacing w:after="120" w:line="360" w:lineRule="auto"/>
        <w:jc w:val="both"/>
        <w:rPr>
          <w:rFonts w:ascii="Arial" w:eastAsia="Calibri" w:hAnsi="Arial" w:cs="Arial"/>
          <w:kern w:val="2"/>
          <w:lang w:val="en-IN"/>
        </w:rPr>
      </w:pPr>
      <w:r w:rsidRPr="001A0CCA">
        <w:rPr>
          <w:rFonts w:ascii="Arial" w:eastAsia="Calibri" w:hAnsi="Arial" w:cs="Arial"/>
          <w:kern w:val="2"/>
          <w:lang w:val="en-IN"/>
        </w:rPr>
        <w:t xml:space="preserve">Rainfall is a primary source of fresh water. The analysis of rainfall patterns helps in understanding the water availability for agriculture and helps in planning planting and harvesting schedules, choosing appropriate crops, and implementing water conservation strategies. Rainfall data is crucial for studying and understanding climate patterns. Rainfall can impact soil erosion and nutrient leaching. Rainfall influences ecosystems and biodiversity. Analysing rainfall patterns helps to monitor changes in habitats, migration patterns, and the overall health of ecosystems. </w:t>
      </w:r>
    </w:p>
    <w:p w14:paraId="3C72F3B6" w14:textId="77777777" w:rsidR="001A0CCA" w:rsidRPr="001A0CCA" w:rsidRDefault="001A0CCA" w:rsidP="001A0CCA">
      <w:pPr>
        <w:spacing w:after="120" w:line="360" w:lineRule="auto"/>
        <w:jc w:val="both"/>
        <w:rPr>
          <w:rFonts w:ascii="Arial" w:eastAsia="Calibri" w:hAnsi="Arial" w:cs="Arial"/>
          <w:kern w:val="2"/>
          <w:lang w:val="en-IN" w:eastAsia="en-IN" w:bidi="ta-IN"/>
        </w:rPr>
      </w:pPr>
      <w:r w:rsidRPr="001A0CCA">
        <w:rPr>
          <w:rFonts w:ascii="Arial" w:eastAsia="Calibri" w:hAnsi="Arial" w:cs="Arial"/>
          <w:kern w:val="2"/>
          <w:lang w:val="en-IN" w:eastAsia="en-IN" w:bidi="ta-IN"/>
        </w:rPr>
        <w:t>One of the important problems in hydrology deals with the interpreting past records of hydrological event in terms of future probabilities of occurrence. Analysis of rainfall and determination of annual maximum daily rainfall would enhance the management of water resources applications as well as the effective utilization of water resources (Subudhi, 2007,</w:t>
      </w:r>
      <w:r w:rsidRPr="001A0CCA">
        <w:rPr>
          <w:rFonts w:ascii="Arial" w:eastAsia="Calibri" w:hAnsi="Arial" w:cs="Arial"/>
          <w:kern w:val="2"/>
          <w:lang w:val="en-IN"/>
        </w:rPr>
        <w:t xml:space="preserve"> Bhim Singh, 2012</w:t>
      </w:r>
      <w:r w:rsidRPr="001A0CCA">
        <w:rPr>
          <w:rFonts w:ascii="Arial" w:eastAsia="Calibri" w:hAnsi="Arial" w:cs="Arial"/>
          <w:kern w:val="2"/>
          <w:lang w:val="en-IN" w:eastAsia="en-IN" w:bidi="ta-IN"/>
        </w:rPr>
        <w:t xml:space="preserve">) </w:t>
      </w:r>
    </w:p>
    <w:p w14:paraId="20FC721F" w14:textId="77777777" w:rsidR="001A0CCA" w:rsidRPr="001A0CCA" w:rsidRDefault="001A0CCA" w:rsidP="001A0CCA">
      <w:pPr>
        <w:spacing w:after="120" w:line="360" w:lineRule="auto"/>
        <w:jc w:val="both"/>
        <w:rPr>
          <w:rFonts w:ascii="Arial" w:eastAsia="Calibri" w:hAnsi="Arial" w:cs="Arial"/>
          <w:kern w:val="2"/>
          <w:lang w:val="en-IN"/>
        </w:rPr>
      </w:pPr>
      <w:r w:rsidRPr="001A0CCA">
        <w:rPr>
          <w:rFonts w:ascii="Arial" w:eastAsia="Calibri" w:hAnsi="Arial" w:cs="Arial"/>
          <w:kern w:val="2"/>
          <w:lang w:val="en-IN"/>
        </w:rPr>
        <w:t>The present study is carried out to analyse the rainfall pattern in Thanjavur district, the Rice Bowl of Tamil Nadu. Even though it is located at the deltaic region of River Cauvery, the region greatly depends on the monsoon rainfall. As the study area is an agrarian region, these findings are anticipated to contribute for decision making and planning the cropping pattern in different months of the year. In this context the study of rainfall pattern may throw some light on agricultural development and further researches on alternate measures for ensuring the sustainable development.</w:t>
      </w:r>
    </w:p>
    <w:p w14:paraId="0FB2E369" w14:textId="77777777" w:rsidR="001A0CCA" w:rsidRPr="001A0CCA" w:rsidRDefault="001A0CCA" w:rsidP="001A0CCA">
      <w:pPr>
        <w:spacing w:after="120" w:line="360" w:lineRule="auto"/>
        <w:jc w:val="both"/>
        <w:rPr>
          <w:rFonts w:ascii="Arial" w:eastAsia="Calibri" w:hAnsi="Arial" w:cs="Arial"/>
          <w:b/>
          <w:bCs/>
          <w:kern w:val="2"/>
          <w:lang w:val="en-IN"/>
        </w:rPr>
      </w:pPr>
      <w:r w:rsidRPr="001A0CCA">
        <w:rPr>
          <w:rFonts w:ascii="Arial" w:eastAsia="Calibri" w:hAnsi="Arial" w:cs="Arial"/>
          <w:b/>
          <w:bCs/>
          <w:kern w:val="2"/>
          <w:lang w:val="en-IN"/>
        </w:rPr>
        <w:lastRenderedPageBreak/>
        <w:t>2. Review of literature</w:t>
      </w:r>
    </w:p>
    <w:p w14:paraId="5CCAE5F2" w14:textId="77777777" w:rsidR="001A0CCA" w:rsidRPr="001A0CCA" w:rsidRDefault="001A0CCA" w:rsidP="001A0CCA">
      <w:pPr>
        <w:spacing w:after="120" w:line="360" w:lineRule="auto"/>
        <w:jc w:val="both"/>
        <w:rPr>
          <w:rFonts w:ascii="Arial" w:eastAsia="Calibri" w:hAnsi="Arial" w:cs="Arial"/>
          <w:kern w:val="2"/>
          <w:lang w:val="en-IN"/>
        </w:rPr>
      </w:pPr>
      <w:r w:rsidRPr="001A0CCA">
        <w:rPr>
          <w:rFonts w:ascii="Arial" w:eastAsia="Calibri" w:hAnsi="Arial" w:cs="Arial"/>
          <w:kern w:val="2"/>
          <w:lang w:val="en-IN"/>
        </w:rPr>
        <w:t>Analysis of rainfall and determination of annual maximum daily rainfall would enhance the management of water resources applications as well as the effective utilization of water resources (Subudhi, 2007). Probability and frequency analysis of rainfall data enables us to determine the expected rainfall at various chances (</w:t>
      </w:r>
      <w:proofErr w:type="spellStart"/>
      <w:r w:rsidRPr="001A0CCA">
        <w:rPr>
          <w:rFonts w:ascii="Arial" w:eastAsia="Calibri" w:hAnsi="Arial" w:cs="Arial"/>
          <w:kern w:val="2"/>
          <w:lang w:val="en-IN"/>
        </w:rPr>
        <w:t>Bhakar</w:t>
      </w:r>
      <w:proofErr w:type="spellEnd"/>
      <w:r w:rsidRPr="001A0CCA">
        <w:rPr>
          <w:rFonts w:ascii="Arial" w:eastAsia="Calibri" w:hAnsi="Arial" w:cs="Arial"/>
          <w:kern w:val="2"/>
          <w:lang w:val="en-IN"/>
        </w:rPr>
        <w:t xml:space="preserve"> et al., 2008). Though the rainfall is erratic and varies with time and space, it is commonly possible to predict return periods using various probability distributions (</w:t>
      </w:r>
      <w:proofErr w:type="spellStart"/>
      <w:r w:rsidRPr="001A0CCA">
        <w:rPr>
          <w:rFonts w:ascii="Arial" w:eastAsia="Calibri" w:hAnsi="Arial" w:cs="Arial"/>
          <w:kern w:val="2"/>
          <w:lang w:val="en-IN"/>
        </w:rPr>
        <w:t>Upadhaya</w:t>
      </w:r>
      <w:proofErr w:type="spellEnd"/>
      <w:r w:rsidRPr="001A0CCA">
        <w:rPr>
          <w:rFonts w:ascii="Arial" w:eastAsia="Calibri" w:hAnsi="Arial" w:cs="Arial"/>
          <w:kern w:val="2"/>
          <w:lang w:val="en-IN"/>
        </w:rPr>
        <w:t xml:space="preserve"> and Singh, 1998). Therefore, probability analysis of rainfall is necessary for solving various water management problems and to access the crop failure due to deficit or excess rainfall. Return period or recurrence interval is the average interval of time within which any extreme event of given magnitude will be equalled or exceeded at least once (Patra, 2001). Return period is calculated by Weibull’s plotting position formula (Chow, 1964).</w:t>
      </w:r>
    </w:p>
    <w:p w14:paraId="6EE45498" w14:textId="77777777" w:rsidR="001A0CCA" w:rsidRPr="001A0CCA" w:rsidRDefault="001A0CCA" w:rsidP="001A0CCA">
      <w:pPr>
        <w:spacing w:after="120" w:line="360" w:lineRule="auto"/>
        <w:jc w:val="both"/>
        <w:rPr>
          <w:rFonts w:ascii="Arial" w:eastAsia="Calibri" w:hAnsi="Arial" w:cs="Arial"/>
          <w:kern w:val="2"/>
          <w:lang w:val="en-IN"/>
        </w:rPr>
      </w:pPr>
      <w:r w:rsidRPr="001A0CCA">
        <w:rPr>
          <w:rFonts w:ascii="Arial" w:eastAsia="Calibri" w:hAnsi="Arial" w:cs="Arial"/>
          <w:kern w:val="2"/>
          <w:lang w:val="en-IN"/>
        </w:rPr>
        <w:t xml:space="preserve">Availability of water is largely dependent on the amount of precipitation received by an area. Fluctuations in precipitation pattern exercises significant impact on the livelihood of the people especially in areas where rainfed agriculture has predominance (Mohammad Zakwan, Zeenat Ara, 2019). The temporal variation of rainfall in Bihar and Trend analysis for monthly, seasonal as well as annual rainfall series for the duration of 1950–2016 was performed using non-parametric Mann–Kendall. Parametric linear regression test was also used to check the trends. </w:t>
      </w:r>
    </w:p>
    <w:p w14:paraId="488E49B3" w14:textId="77777777" w:rsidR="001A0CCA" w:rsidRPr="001A0CCA" w:rsidRDefault="001A0CCA" w:rsidP="001A0CCA">
      <w:pPr>
        <w:spacing w:after="120" w:line="360" w:lineRule="auto"/>
        <w:jc w:val="both"/>
        <w:rPr>
          <w:rFonts w:ascii="Arial" w:eastAsia="Calibri" w:hAnsi="Arial" w:cs="Arial"/>
          <w:kern w:val="2"/>
          <w:lang w:val="en-IN"/>
        </w:rPr>
      </w:pPr>
      <w:r w:rsidRPr="001A0CCA">
        <w:rPr>
          <w:rFonts w:ascii="Arial" w:eastAsia="Calibri" w:hAnsi="Arial" w:cs="Arial"/>
          <w:kern w:val="2"/>
          <w:lang w:val="en-IN"/>
        </w:rPr>
        <w:t xml:space="preserve">Rainfall data is necessary for the mathematical modelling of extreme hydrological events, such as droughts or floods, as well as for evaluating surface and subsurface water resources and their quality. Rainfall trends analysis is an appropriate step in assessing the impact of climate change on water availability and food security. The set of processes involved in the analysis of rainfall data in order to predict the future trend is known as Trend analysis. </w:t>
      </w:r>
    </w:p>
    <w:p w14:paraId="15AE22E2" w14:textId="77777777" w:rsidR="001A0CCA" w:rsidRPr="001A0CCA" w:rsidRDefault="001A0CCA" w:rsidP="001A0CCA">
      <w:pPr>
        <w:spacing w:after="120" w:line="360" w:lineRule="auto"/>
        <w:jc w:val="both"/>
        <w:rPr>
          <w:rFonts w:ascii="Arial" w:eastAsia="Calibri" w:hAnsi="Arial" w:cs="Arial"/>
          <w:kern w:val="2"/>
          <w:lang w:val="en-IN"/>
        </w:rPr>
      </w:pPr>
      <w:r w:rsidRPr="001A0CCA">
        <w:rPr>
          <w:rFonts w:ascii="Arial" w:eastAsia="Calibri" w:hAnsi="Arial" w:cs="Arial"/>
          <w:kern w:val="2"/>
          <w:lang w:val="en-IN"/>
        </w:rPr>
        <w:t>Rainfall prediction is helpful to avoid flood which save lives and properties of humans. Moreover, it helps in managing resources of water. Information of rainfall in prior helps farmers to manage their crops better which result in growth of country’s economy. Fluctuation in rainfall timing and its quantity makes rainfall prediction a challenging task for meteorological scientists. (Rushil Patel, 2021).</w:t>
      </w:r>
    </w:p>
    <w:p w14:paraId="547CFD2F" w14:textId="77777777" w:rsidR="001A0CCA" w:rsidRPr="001A0CCA" w:rsidRDefault="001A0CCA" w:rsidP="001A0CCA">
      <w:pPr>
        <w:spacing w:after="120" w:line="360" w:lineRule="auto"/>
        <w:jc w:val="both"/>
        <w:rPr>
          <w:rFonts w:ascii="Arial" w:eastAsia="Calibri" w:hAnsi="Arial" w:cs="Arial"/>
          <w:kern w:val="2"/>
          <w:lang w:val="en-IN"/>
        </w:rPr>
      </w:pPr>
      <w:r w:rsidRPr="001A0CCA">
        <w:rPr>
          <w:rFonts w:ascii="Arial" w:eastAsia="Calibri" w:hAnsi="Arial" w:cs="Arial"/>
          <w:kern w:val="2"/>
          <w:lang w:val="en-IN"/>
        </w:rPr>
        <w:t>Climate signals are the indicators of climate change evidence in a particular region or area, which can be witnessed through an erratic rainfall pattern showing less variability than usual which simultaneously affects the hydrological cycle of water systems in major. The behaviour of any weather pattern can be visualized by statistical analysis in combination with trend patterns. (Malarvizhi Ramaswami, 2021).</w:t>
      </w:r>
    </w:p>
    <w:p w14:paraId="5A09E00B" w14:textId="77777777" w:rsidR="001A0CCA" w:rsidRPr="001A0CCA" w:rsidRDefault="001A0CCA" w:rsidP="001A0CCA">
      <w:pPr>
        <w:spacing w:after="120" w:line="360" w:lineRule="auto"/>
        <w:jc w:val="both"/>
        <w:rPr>
          <w:rFonts w:ascii="Arial" w:eastAsia="Calibri" w:hAnsi="Arial" w:cs="Arial"/>
          <w:kern w:val="2"/>
          <w:lang w:val="en-IN"/>
        </w:rPr>
      </w:pPr>
      <w:r w:rsidRPr="001A0CCA">
        <w:rPr>
          <w:rFonts w:ascii="Arial" w:eastAsia="Calibri" w:hAnsi="Arial" w:cs="Arial"/>
          <w:kern w:val="2"/>
          <w:lang w:val="en-IN"/>
        </w:rPr>
        <w:lastRenderedPageBreak/>
        <w:t>Rainfall trend is an urgent call as availability of freshwater is depleting. It is also necessary as the food security of country like India dependent on the downpour of rainfall. Recent erratic changes in rainfall pattern lead toward low agriculture production, thus creating food insecurity for an ever-increasing world population. Flood, drought, and famine are the consequences of these changing patterns.</w:t>
      </w:r>
    </w:p>
    <w:p w14:paraId="47E4FC62" w14:textId="77777777" w:rsidR="001A0CCA" w:rsidRPr="001A0CCA" w:rsidRDefault="001A0CCA" w:rsidP="001A0CCA">
      <w:pPr>
        <w:spacing w:after="120" w:line="360" w:lineRule="auto"/>
        <w:jc w:val="both"/>
        <w:rPr>
          <w:rFonts w:ascii="Arial" w:eastAsia="Calibri" w:hAnsi="Arial" w:cs="Arial"/>
          <w:kern w:val="2"/>
          <w:lang w:val="en-IN"/>
        </w:rPr>
      </w:pPr>
      <w:r w:rsidRPr="001A0CCA">
        <w:rPr>
          <w:rFonts w:ascii="Arial" w:eastAsia="Calibri" w:hAnsi="Arial" w:cs="Arial"/>
          <w:kern w:val="2"/>
          <w:lang w:val="en-IN"/>
        </w:rPr>
        <w:t xml:space="preserve">Dhar O. N., </w:t>
      </w:r>
      <w:proofErr w:type="spellStart"/>
      <w:r w:rsidRPr="001A0CCA">
        <w:rPr>
          <w:rFonts w:ascii="Arial" w:eastAsia="Calibri" w:hAnsi="Arial" w:cs="Arial"/>
          <w:kern w:val="2"/>
          <w:lang w:val="en-IN"/>
        </w:rPr>
        <w:t>Rakhecha</w:t>
      </w:r>
      <w:proofErr w:type="spellEnd"/>
      <w:r w:rsidRPr="001A0CCA">
        <w:rPr>
          <w:rFonts w:ascii="Arial" w:eastAsia="Calibri" w:hAnsi="Arial" w:cs="Arial"/>
          <w:kern w:val="2"/>
          <w:lang w:val="en-IN"/>
        </w:rPr>
        <w:t xml:space="preserve"> P. R., Kulkarni A. K, (1982), have analysed the average rainfall series of Tamil Nadu for the northeast monsoon months of October to December and the season as a whole were for trends, periodicities and variability using standard statistical methods. </w:t>
      </w:r>
    </w:p>
    <w:p w14:paraId="36B31524" w14:textId="77777777" w:rsidR="001A0CCA" w:rsidRPr="001A0CCA" w:rsidRDefault="001A0CCA" w:rsidP="001A0CCA">
      <w:pPr>
        <w:spacing w:after="120" w:line="360" w:lineRule="auto"/>
        <w:jc w:val="both"/>
        <w:rPr>
          <w:rFonts w:ascii="Arial" w:eastAsia="Calibri" w:hAnsi="Arial" w:cs="Arial"/>
          <w:kern w:val="2"/>
          <w:lang w:val="en-IN"/>
        </w:rPr>
      </w:pPr>
      <w:r w:rsidRPr="001A0CCA">
        <w:rPr>
          <w:rFonts w:ascii="Arial" w:eastAsia="Calibri" w:hAnsi="Arial" w:cs="Arial"/>
          <w:kern w:val="2"/>
          <w:lang w:val="en-IN"/>
        </w:rPr>
        <w:t>The analysis of long-term changes in climatic variables is a fundamental task in studies on climate change detection. The understanding of past and recent climate change has received considerable attention through improvements and extensions of numerous datasets and more sophisticated data analyses across the globe (Kumar et al., 2010).</w:t>
      </w:r>
    </w:p>
    <w:p w14:paraId="0F3EE23E" w14:textId="77777777" w:rsidR="001A0CCA" w:rsidRPr="001A0CCA" w:rsidRDefault="001A0CCA" w:rsidP="001A0CCA">
      <w:pPr>
        <w:spacing w:after="120" w:line="360" w:lineRule="auto"/>
        <w:jc w:val="both"/>
        <w:rPr>
          <w:rFonts w:ascii="Arial" w:eastAsia="Calibri" w:hAnsi="Arial" w:cs="Arial"/>
          <w:kern w:val="2"/>
          <w:lang w:val="en-IN"/>
        </w:rPr>
      </w:pPr>
      <w:r w:rsidRPr="001A0CCA">
        <w:rPr>
          <w:rFonts w:ascii="Arial" w:eastAsia="Calibri" w:hAnsi="Arial" w:cs="Arial"/>
          <w:kern w:val="2"/>
          <w:lang w:val="en-IN"/>
        </w:rPr>
        <w:t xml:space="preserve">Arvind G, P Ashok Kumar, S Girish Karthi and C R </w:t>
      </w:r>
      <w:proofErr w:type="spellStart"/>
      <w:r w:rsidRPr="001A0CCA">
        <w:rPr>
          <w:rFonts w:ascii="Arial" w:eastAsia="Calibri" w:hAnsi="Arial" w:cs="Arial"/>
          <w:kern w:val="2"/>
          <w:lang w:val="en-IN"/>
        </w:rPr>
        <w:t>Suribabu</w:t>
      </w:r>
      <w:proofErr w:type="spellEnd"/>
      <w:r w:rsidRPr="001A0CCA">
        <w:rPr>
          <w:rFonts w:ascii="Arial" w:eastAsia="Calibri" w:hAnsi="Arial" w:cs="Arial"/>
          <w:kern w:val="2"/>
          <w:lang w:val="en-IN"/>
        </w:rPr>
        <w:t>, (2017) have used the daily rainfall data for a period of 30 years to understand normal rainfall, deficit rainfall and Seasonal rainfall of the selected circle headquarters. Further various plotting position formulae available is used to evaluate return period of monthly, seasonally and annual rainfall.</w:t>
      </w:r>
    </w:p>
    <w:p w14:paraId="7A7A2808" w14:textId="77777777" w:rsidR="001A0CCA" w:rsidRPr="001A0CCA" w:rsidRDefault="001A0CCA" w:rsidP="001A0CCA">
      <w:pPr>
        <w:spacing w:after="120" w:line="360" w:lineRule="auto"/>
        <w:jc w:val="both"/>
        <w:rPr>
          <w:rFonts w:ascii="Arial" w:eastAsia="Calibri" w:hAnsi="Arial" w:cs="Arial"/>
          <w:kern w:val="2"/>
          <w:lang w:val="en-IN"/>
        </w:rPr>
      </w:pPr>
      <w:proofErr w:type="spellStart"/>
      <w:r w:rsidRPr="001A0CCA">
        <w:rPr>
          <w:rFonts w:ascii="Arial" w:eastAsia="Calibri" w:hAnsi="Arial" w:cs="Arial"/>
          <w:kern w:val="2"/>
          <w:lang w:val="en-IN"/>
        </w:rPr>
        <w:t>Sivajothi</w:t>
      </w:r>
      <w:proofErr w:type="spellEnd"/>
      <w:r w:rsidRPr="001A0CCA">
        <w:rPr>
          <w:rFonts w:ascii="Arial" w:eastAsia="Calibri" w:hAnsi="Arial" w:cs="Arial"/>
          <w:kern w:val="2"/>
          <w:lang w:val="en-IN"/>
        </w:rPr>
        <w:t xml:space="preserve">, K. Karthikeyan, (2018), have </w:t>
      </w:r>
      <w:proofErr w:type="spellStart"/>
      <w:r w:rsidRPr="001A0CCA">
        <w:rPr>
          <w:rFonts w:ascii="Arial" w:eastAsia="Calibri" w:hAnsi="Arial" w:cs="Arial"/>
          <w:kern w:val="2"/>
          <w:lang w:val="en-IN"/>
        </w:rPr>
        <w:t>analyzed</w:t>
      </w:r>
      <w:proofErr w:type="spellEnd"/>
      <w:r w:rsidRPr="001A0CCA">
        <w:rPr>
          <w:rFonts w:ascii="Arial" w:eastAsia="Calibri" w:hAnsi="Arial" w:cs="Arial"/>
          <w:kern w:val="2"/>
          <w:lang w:val="en-IN"/>
        </w:rPr>
        <w:t xml:space="preserve"> spatial and temporal precipitation changeability in Tamil Nadu State in India by utilizing month to month precipitation information for a long time (1901-2002) from 29 stations. The coefficient of variation (CV) was used to </w:t>
      </w:r>
      <w:proofErr w:type="spellStart"/>
      <w:r w:rsidRPr="001A0CCA">
        <w:rPr>
          <w:rFonts w:ascii="Arial" w:eastAsia="Calibri" w:hAnsi="Arial" w:cs="Arial"/>
          <w:kern w:val="2"/>
          <w:lang w:val="en-IN"/>
        </w:rPr>
        <w:t>analyze</w:t>
      </w:r>
      <w:proofErr w:type="spellEnd"/>
      <w:r w:rsidRPr="001A0CCA">
        <w:rPr>
          <w:rFonts w:ascii="Arial" w:eastAsia="Calibri" w:hAnsi="Arial" w:cs="Arial"/>
          <w:kern w:val="2"/>
          <w:lang w:val="en-IN"/>
        </w:rPr>
        <w:t xml:space="preserve"> precipitation variability. </w:t>
      </w:r>
    </w:p>
    <w:p w14:paraId="3B5EADFF" w14:textId="77777777" w:rsidR="001A0CCA" w:rsidRPr="001A0CCA" w:rsidRDefault="001A0CCA" w:rsidP="001A0CCA">
      <w:pPr>
        <w:spacing w:after="120" w:line="360" w:lineRule="auto"/>
        <w:jc w:val="both"/>
        <w:rPr>
          <w:rFonts w:ascii="Arial" w:eastAsia="Calibri" w:hAnsi="Arial" w:cs="Arial"/>
          <w:kern w:val="2"/>
          <w:lang w:val="en-IN"/>
        </w:rPr>
      </w:pPr>
      <w:r w:rsidRPr="001A0CCA">
        <w:rPr>
          <w:rFonts w:ascii="Arial" w:eastAsia="Calibri" w:hAnsi="Arial" w:cs="Arial"/>
          <w:kern w:val="2"/>
          <w:lang w:val="en-IN"/>
        </w:rPr>
        <w:t xml:space="preserve">Changing climate is great cause of concern for all over the world especially rain fed developing country since change in amount and intensity of rainfall adversely affect all sectors of country. (Kailas Vijay </w:t>
      </w:r>
      <w:proofErr w:type="spellStart"/>
      <w:r w:rsidRPr="001A0CCA">
        <w:rPr>
          <w:rFonts w:ascii="Arial" w:eastAsia="Calibri" w:hAnsi="Arial" w:cs="Arial"/>
          <w:kern w:val="2"/>
          <w:lang w:val="en-IN"/>
        </w:rPr>
        <w:t>Karnewar</w:t>
      </w:r>
      <w:proofErr w:type="spellEnd"/>
      <w:r w:rsidRPr="001A0CCA">
        <w:rPr>
          <w:rFonts w:ascii="Arial" w:eastAsia="Calibri" w:hAnsi="Arial" w:cs="Arial"/>
          <w:kern w:val="2"/>
          <w:lang w:val="en-IN"/>
        </w:rPr>
        <w:t>, 2018).</w:t>
      </w:r>
    </w:p>
    <w:p w14:paraId="3A45E97A" w14:textId="77777777" w:rsidR="001A0CCA" w:rsidRPr="001A0CCA" w:rsidRDefault="001A0CCA" w:rsidP="001A0CCA">
      <w:pPr>
        <w:spacing w:after="120" w:line="360" w:lineRule="auto"/>
        <w:jc w:val="both"/>
        <w:rPr>
          <w:rFonts w:ascii="Arial" w:eastAsia="Calibri" w:hAnsi="Arial" w:cs="Arial"/>
          <w:kern w:val="2"/>
          <w:lang w:val="en-IN"/>
        </w:rPr>
      </w:pPr>
      <w:r w:rsidRPr="001A0CCA">
        <w:rPr>
          <w:rFonts w:ascii="Arial" w:eastAsia="Calibri" w:hAnsi="Arial" w:cs="Arial"/>
          <w:kern w:val="2"/>
          <w:lang w:val="en-IN"/>
        </w:rPr>
        <w:t xml:space="preserve">Lavanya S, M Radha and U </w:t>
      </w:r>
      <w:proofErr w:type="spellStart"/>
      <w:r w:rsidRPr="001A0CCA">
        <w:rPr>
          <w:rFonts w:ascii="Arial" w:eastAsia="Calibri" w:hAnsi="Arial" w:cs="Arial"/>
          <w:kern w:val="2"/>
          <w:lang w:val="en-IN"/>
        </w:rPr>
        <w:t>Arulanandu</w:t>
      </w:r>
      <w:proofErr w:type="spellEnd"/>
      <w:r w:rsidRPr="001A0CCA">
        <w:rPr>
          <w:rFonts w:ascii="Arial" w:eastAsia="Calibri" w:hAnsi="Arial" w:cs="Arial"/>
          <w:kern w:val="2"/>
          <w:lang w:val="en-IN"/>
        </w:rPr>
        <w:t xml:space="preserve"> (2018) have attempted to show the pattern of rainfall in TNAU Station Coimbatore through the Statistical distributions. The trend test such as Mann Kendall trend test and Sen’s slope estimation was performed for studying the rainfall pattern. </w:t>
      </w:r>
    </w:p>
    <w:p w14:paraId="271ABEFE" w14:textId="77777777" w:rsidR="001A0CCA" w:rsidRPr="001A0CCA" w:rsidRDefault="001A0CCA" w:rsidP="001A0CCA">
      <w:pPr>
        <w:spacing w:after="120" w:line="360" w:lineRule="auto"/>
        <w:jc w:val="both"/>
        <w:rPr>
          <w:rFonts w:ascii="Arial" w:eastAsia="Calibri" w:hAnsi="Arial" w:cs="Arial"/>
          <w:kern w:val="2"/>
          <w:lang w:val="en-IN"/>
        </w:rPr>
      </w:pPr>
      <w:r w:rsidRPr="001A0CCA">
        <w:rPr>
          <w:rFonts w:ascii="Arial" w:eastAsia="Calibri" w:hAnsi="Arial" w:cs="Arial"/>
          <w:kern w:val="2"/>
          <w:lang w:val="en-IN"/>
        </w:rPr>
        <w:t>Arpita Panda, </w:t>
      </w:r>
      <w:proofErr w:type="spellStart"/>
      <w:r w:rsidRPr="001A0CCA">
        <w:rPr>
          <w:rFonts w:ascii="Arial" w:eastAsia="Calibri" w:hAnsi="Arial" w:cs="Arial"/>
          <w:kern w:val="2"/>
          <w:lang w:val="en-IN"/>
        </w:rPr>
        <w:t>Netrananda</w:t>
      </w:r>
      <w:proofErr w:type="spellEnd"/>
      <w:r w:rsidRPr="001A0CCA">
        <w:rPr>
          <w:rFonts w:ascii="Arial" w:eastAsia="Calibri" w:hAnsi="Arial" w:cs="Arial"/>
          <w:kern w:val="2"/>
          <w:lang w:val="en-IN"/>
        </w:rPr>
        <w:t xml:space="preserve"> </w:t>
      </w:r>
      <w:proofErr w:type="spellStart"/>
      <w:r w:rsidRPr="001A0CCA">
        <w:rPr>
          <w:rFonts w:ascii="Arial" w:eastAsia="Calibri" w:hAnsi="Arial" w:cs="Arial"/>
          <w:kern w:val="2"/>
          <w:lang w:val="en-IN"/>
        </w:rPr>
        <w:t>Sahu</w:t>
      </w:r>
      <w:proofErr w:type="spellEnd"/>
      <w:r w:rsidRPr="001A0CCA">
        <w:rPr>
          <w:rFonts w:ascii="Arial" w:eastAsia="Calibri" w:hAnsi="Arial" w:cs="Arial"/>
          <w:kern w:val="2"/>
          <w:lang w:val="en-IN"/>
        </w:rPr>
        <w:t xml:space="preserve">, (2019), have derived the trend and tested by Mann–Kendall (M–K) trend test and slope of the regression line using the least squares method. The mean, SD and coefficient of variation (CV) of rainfall and temperatures have been calculated to </w:t>
      </w:r>
      <w:proofErr w:type="spellStart"/>
      <w:r w:rsidRPr="001A0CCA">
        <w:rPr>
          <w:rFonts w:ascii="Arial" w:eastAsia="Calibri" w:hAnsi="Arial" w:cs="Arial"/>
          <w:kern w:val="2"/>
          <w:lang w:val="en-IN"/>
        </w:rPr>
        <w:t>analyze</w:t>
      </w:r>
      <w:proofErr w:type="spellEnd"/>
      <w:r w:rsidRPr="001A0CCA">
        <w:rPr>
          <w:rFonts w:ascii="Arial" w:eastAsia="Calibri" w:hAnsi="Arial" w:cs="Arial"/>
          <w:kern w:val="2"/>
          <w:lang w:val="en-IN"/>
        </w:rPr>
        <w:t xml:space="preserve"> the relationship.</w:t>
      </w:r>
    </w:p>
    <w:p w14:paraId="481DEFAA" w14:textId="77777777" w:rsidR="001A0CCA" w:rsidRPr="001A0CCA" w:rsidRDefault="001A0CCA" w:rsidP="001A0CCA">
      <w:pPr>
        <w:spacing w:after="120" w:line="360" w:lineRule="auto"/>
        <w:jc w:val="both"/>
        <w:rPr>
          <w:rFonts w:ascii="Arial" w:eastAsia="Calibri" w:hAnsi="Arial" w:cs="Arial"/>
          <w:kern w:val="2"/>
          <w:lang w:val="en-IN"/>
        </w:rPr>
      </w:pPr>
      <w:proofErr w:type="spellStart"/>
      <w:r w:rsidRPr="001A0CCA">
        <w:rPr>
          <w:rFonts w:ascii="Arial" w:eastAsia="Calibri" w:hAnsi="Arial" w:cs="Arial"/>
          <w:kern w:val="2"/>
          <w:lang w:val="en-IN"/>
        </w:rPr>
        <w:lastRenderedPageBreak/>
        <w:t>Sivaranjania</w:t>
      </w:r>
      <w:proofErr w:type="spellEnd"/>
      <w:r w:rsidRPr="001A0CCA">
        <w:rPr>
          <w:rFonts w:ascii="Arial" w:eastAsia="Calibri" w:hAnsi="Arial" w:cs="Arial"/>
          <w:kern w:val="2"/>
          <w:lang w:val="en-IN"/>
        </w:rPr>
        <w:t xml:space="preserve"> et al., (2020) have examined the various rainfall variations in the state of Tamil Nadu between 1971 and 2017. Average, minimum and maximum precipitation data have been used for the analysis and interpolation methods using Arc GIS are adopted.</w:t>
      </w:r>
    </w:p>
    <w:p w14:paraId="2E8D9619" w14:textId="5EB4477B"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r w:rsidR="007F7B32">
        <w:rPr>
          <w:rFonts w:ascii="Arial" w:hAnsi="Arial" w:cs="Arial"/>
        </w:rPr>
        <w:t xml:space="preserve"> </w:t>
      </w:r>
    </w:p>
    <w:p w14:paraId="2423EC09" w14:textId="77777777" w:rsidR="004747FF" w:rsidRPr="004747FF" w:rsidRDefault="004747FF" w:rsidP="004747FF">
      <w:pPr>
        <w:spacing w:after="160" w:line="360" w:lineRule="auto"/>
        <w:jc w:val="both"/>
        <w:rPr>
          <w:rFonts w:ascii="Arial" w:eastAsia="Calibri" w:hAnsi="Arial" w:cs="Arial"/>
          <w:kern w:val="2"/>
          <w:lang w:val="en-IN"/>
        </w:rPr>
      </w:pPr>
      <w:r w:rsidRPr="004747FF">
        <w:rPr>
          <w:rFonts w:ascii="Arial" w:eastAsia="Calibri" w:hAnsi="Arial" w:cs="Arial"/>
          <w:kern w:val="2"/>
          <w:lang w:val="en-IN"/>
        </w:rPr>
        <w:t xml:space="preserve">The mean monthly rainfall data for 51 years from 1972 to 2022 are collected from </w:t>
      </w:r>
      <w:r w:rsidRPr="004747FF">
        <w:rPr>
          <w:rFonts w:ascii="Arial" w:eastAsia="Calibri" w:hAnsi="Arial" w:cs="Arial"/>
          <w:kern w:val="2"/>
          <w:shd w:val="clear" w:color="auto" w:fill="FFFFFF"/>
          <w:lang w:val="en-IN"/>
        </w:rPr>
        <w:t xml:space="preserve">India - Water Resource Information System Portal. The annual average rain fall, moving average, the mean rainfall and departure from mean value are computed. Ranks are assigned in the descending order of rainfall incidence and the probability is derived using the formula, </w:t>
      </w:r>
      <w:r w:rsidRPr="004747FF">
        <w:rPr>
          <w:rFonts w:ascii="Arial" w:hAnsi="Arial" w:cs="Arial"/>
          <w:color w:val="000000"/>
          <w:lang w:val="en-IN" w:eastAsia="en-IN" w:bidi="ta-IN"/>
        </w:rPr>
        <w:t>(100(2n-1)/2y). The return period is also computed using the formula (100/P). The basic measures of descriptive statistics like, minimum value, maximum value, mean and standard deviation are measured in MS Excel. Annual and Monthly rainfall are analysed and are plotted in graphs. Simple linear regression model is adopted to predict the variations in rainfall depending on the changing years.</w:t>
      </w:r>
      <w:r w:rsidRPr="004747FF">
        <w:rPr>
          <w:rFonts w:ascii="Arial" w:eastAsia="Calibri" w:hAnsi="Arial" w:cs="Arial"/>
          <w:kern w:val="2"/>
          <w:lang w:val="en-IN"/>
        </w:rPr>
        <w:t xml:space="preserve">  </w:t>
      </w:r>
    </w:p>
    <w:p w14:paraId="1122D9AF" w14:textId="77777777" w:rsidR="004747FF" w:rsidRPr="004747FF" w:rsidRDefault="004747FF" w:rsidP="004747FF">
      <w:pPr>
        <w:spacing w:after="160" w:line="360" w:lineRule="auto"/>
        <w:jc w:val="both"/>
        <w:rPr>
          <w:rFonts w:ascii="Arial" w:hAnsi="Arial" w:cs="Arial"/>
          <w:color w:val="000000"/>
          <w:lang w:val="en-IN" w:eastAsia="en-IN" w:bidi="ta-IN"/>
        </w:rPr>
      </w:pPr>
      <w:r w:rsidRPr="004747FF">
        <w:rPr>
          <w:rFonts w:ascii="Arial" w:eastAsia="Calibri" w:hAnsi="Arial" w:cs="Arial"/>
          <w:kern w:val="2"/>
          <w:lang w:val="en-IN"/>
        </w:rPr>
        <w:t xml:space="preserve">The Mann-Kendall test has been used to detect trends in time series data and to assess whether there is a monotonic upward or downward trend over time in a set of observations. Sen's slope is employed to identify the magnitude of trend in a rainfall data series. Mann-Kendall and Sen's slope estimator tests have been performed using XLSTAT 2023 software. The </w:t>
      </w:r>
      <w:r w:rsidRPr="004747FF">
        <w:rPr>
          <w:rFonts w:ascii="Arial" w:hAnsi="Arial" w:cs="Arial"/>
          <w:color w:val="000000"/>
          <w:lang w:val="en-IN" w:eastAsia="en-IN" w:bidi="ta-IN"/>
        </w:rPr>
        <w:t>Kendall's tau, p-value and Sen's slope are computed and are plotted in graphs.</w:t>
      </w:r>
    </w:p>
    <w:p w14:paraId="56A50BBA" w14:textId="77777777" w:rsidR="00902823" w:rsidRPr="006D56B3" w:rsidRDefault="00000F8F" w:rsidP="00441B6F">
      <w:pPr>
        <w:pStyle w:val="Head1"/>
        <w:spacing w:after="0"/>
        <w:jc w:val="both"/>
        <w:rPr>
          <w:rFonts w:ascii="Arial" w:hAnsi="Arial" w:cs="Arial"/>
          <w:szCs w:val="22"/>
        </w:rPr>
      </w:pPr>
      <w:r w:rsidRPr="006D56B3">
        <w:rPr>
          <w:rFonts w:ascii="Arial" w:hAnsi="Arial" w:cs="Arial"/>
          <w:szCs w:val="22"/>
        </w:rPr>
        <w:t>3</w:t>
      </w:r>
      <w:r w:rsidR="00902823" w:rsidRPr="006D56B3">
        <w:rPr>
          <w:rFonts w:ascii="Arial" w:hAnsi="Arial" w:cs="Arial"/>
          <w:szCs w:val="22"/>
        </w:rPr>
        <w:t xml:space="preserve">. </w:t>
      </w:r>
      <w:r w:rsidRPr="006D56B3">
        <w:rPr>
          <w:rFonts w:ascii="Arial" w:hAnsi="Arial" w:cs="Arial"/>
          <w:szCs w:val="22"/>
        </w:rPr>
        <w:t>results and discussion</w:t>
      </w:r>
    </w:p>
    <w:p w14:paraId="55C9B9BF" w14:textId="77777777" w:rsidR="004747FF" w:rsidRPr="006D56B3" w:rsidRDefault="004747FF" w:rsidP="004747FF">
      <w:pPr>
        <w:spacing w:after="120" w:line="360" w:lineRule="auto"/>
        <w:jc w:val="both"/>
        <w:rPr>
          <w:rFonts w:ascii="Arial" w:eastAsia="Calibri" w:hAnsi="Arial" w:cs="Arial"/>
          <w:b/>
          <w:bCs/>
          <w:kern w:val="2"/>
          <w:lang w:val="en-IN"/>
        </w:rPr>
      </w:pPr>
      <w:r w:rsidRPr="006D56B3">
        <w:rPr>
          <w:rFonts w:ascii="Arial" w:eastAsia="Calibri" w:hAnsi="Arial" w:cs="Arial"/>
          <w:b/>
          <w:bCs/>
          <w:kern w:val="2"/>
          <w:lang w:val="en-IN"/>
        </w:rPr>
        <w:t>Average Rainfall, Moving Average and Departure from Mean</w:t>
      </w:r>
    </w:p>
    <w:p w14:paraId="36E7B69E" w14:textId="77777777" w:rsidR="004747FF" w:rsidRPr="006D56B3" w:rsidRDefault="004747FF" w:rsidP="004747FF">
      <w:pPr>
        <w:spacing w:after="120" w:line="360" w:lineRule="auto"/>
        <w:ind w:left="-90" w:firstLine="90"/>
        <w:jc w:val="both"/>
        <w:rPr>
          <w:rFonts w:ascii="Arial" w:eastAsia="Calibri" w:hAnsi="Arial" w:cs="Arial"/>
          <w:kern w:val="2"/>
          <w:lang w:val="en-IN"/>
        </w:rPr>
      </w:pPr>
      <w:r w:rsidRPr="006D56B3">
        <w:rPr>
          <w:rFonts w:ascii="Arial" w:eastAsia="Calibri" w:hAnsi="Arial" w:cs="Arial"/>
          <w:kern w:val="2"/>
          <w:lang w:val="en-IN"/>
        </w:rPr>
        <w:t>The basic statistics of rainfall, such as</w:t>
      </w:r>
      <w:r w:rsidRPr="006D56B3">
        <w:rPr>
          <w:rFonts w:ascii="Arial" w:eastAsia="Calibri" w:hAnsi="Arial" w:cs="Arial"/>
          <w:kern w:val="2"/>
          <w:shd w:val="clear" w:color="auto" w:fill="FFFFFF"/>
          <w:lang w:val="en-IN"/>
        </w:rPr>
        <w:t xml:space="preserve"> annual average rain fall, moving average, the mean rainfall and departure from mean value are computed and presented in </w:t>
      </w:r>
      <w:r w:rsidRPr="006D56B3">
        <w:rPr>
          <w:rFonts w:ascii="Arial" w:eastAsia="Calibri" w:hAnsi="Arial" w:cs="Arial"/>
          <w:b/>
          <w:bCs/>
          <w:i/>
          <w:iCs/>
          <w:kern w:val="2"/>
          <w:shd w:val="clear" w:color="auto" w:fill="FFFFFF"/>
          <w:lang w:val="en-IN"/>
        </w:rPr>
        <w:t>Table 1</w:t>
      </w:r>
      <w:r w:rsidRPr="006D56B3">
        <w:rPr>
          <w:rFonts w:ascii="Arial" w:eastAsia="Calibri" w:hAnsi="Arial" w:cs="Arial"/>
          <w:kern w:val="2"/>
          <w:shd w:val="clear" w:color="auto" w:fill="FFFFFF"/>
          <w:lang w:val="en-IN"/>
        </w:rPr>
        <w:t xml:space="preserve">. </w:t>
      </w:r>
      <w:r w:rsidRPr="006D56B3">
        <w:rPr>
          <w:rFonts w:ascii="Arial" w:eastAsia="Calibri" w:hAnsi="Arial" w:cs="Arial"/>
          <w:kern w:val="2"/>
          <w:lang w:val="en-IN"/>
        </w:rPr>
        <w:t xml:space="preserve">The average rainfall for the entire period is 1144.131 mm. </w:t>
      </w:r>
    </w:p>
    <w:p w14:paraId="7255AA41" w14:textId="77777777" w:rsidR="004747FF" w:rsidRPr="006D56B3" w:rsidRDefault="004747FF" w:rsidP="004747FF">
      <w:pPr>
        <w:spacing w:after="120" w:line="360" w:lineRule="auto"/>
        <w:jc w:val="both"/>
        <w:rPr>
          <w:rFonts w:ascii="Arial" w:eastAsia="Calibri" w:hAnsi="Arial" w:cs="Arial"/>
          <w:b/>
          <w:bCs/>
          <w:kern w:val="2"/>
          <w:lang w:val="en-IN"/>
        </w:rPr>
      </w:pPr>
      <w:r w:rsidRPr="006D56B3">
        <w:rPr>
          <w:rFonts w:ascii="Arial" w:eastAsia="Calibri" w:hAnsi="Arial" w:cs="Arial"/>
          <w:b/>
          <w:bCs/>
          <w:kern w:val="2"/>
          <w:shd w:val="clear" w:color="auto" w:fill="FFFFFF"/>
          <w:lang w:val="en-IN"/>
        </w:rPr>
        <w:t xml:space="preserve">                                                      Table 1 </w:t>
      </w:r>
      <w:r w:rsidRPr="006D56B3">
        <w:rPr>
          <w:rFonts w:ascii="Arial" w:eastAsia="Calibri" w:hAnsi="Arial" w:cs="Arial"/>
          <w:b/>
          <w:bCs/>
          <w:kern w:val="2"/>
          <w:lang w:val="en-IN"/>
        </w:rPr>
        <w:t>Basic statistics</w:t>
      </w:r>
    </w:p>
    <w:tbl>
      <w:tblPr>
        <w:tblW w:w="6565" w:type="dxa"/>
        <w:jc w:val="center"/>
        <w:tblLook w:val="04A0" w:firstRow="1" w:lastRow="0" w:firstColumn="1" w:lastColumn="0" w:noHBand="0" w:noVBand="1"/>
      </w:tblPr>
      <w:tblGrid>
        <w:gridCol w:w="960"/>
        <w:gridCol w:w="1915"/>
        <w:gridCol w:w="1440"/>
        <w:gridCol w:w="2250"/>
      </w:tblGrid>
      <w:tr w:rsidR="004747FF" w:rsidRPr="004747FF" w14:paraId="5E848D69" w14:textId="77777777" w:rsidTr="002F5409">
        <w:trPr>
          <w:trHeight w:val="467"/>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B717E2A" w14:textId="77777777" w:rsidR="004747FF" w:rsidRPr="004747FF" w:rsidRDefault="004747FF" w:rsidP="004747FF">
            <w:pPr>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YEAR</w:t>
            </w:r>
          </w:p>
        </w:tc>
        <w:tc>
          <w:tcPr>
            <w:tcW w:w="1915" w:type="dxa"/>
            <w:tcBorders>
              <w:top w:val="single" w:sz="4" w:space="0" w:color="auto"/>
              <w:left w:val="nil"/>
              <w:bottom w:val="single" w:sz="4" w:space="0" w:color="auto"/>
              <w:right w:val="single" w:sz="4" w:space="0" w:color="auto"/>
            </w:tcBorders>
            <w:vAlign w:val="bottom"/>
            <w:hideMark/>
          </w:tcPr>
          <w:p w14:paraId="2C020985" w14:textId="77777777" w:rsidR="004747FF" w:rsidRPr="004747FF" w:rsidRDefault="004747FF" w:rsidP="004747FF">
            <w:pPr>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ANNUAL RAINFALL in mm</w:t>
            </w:r>
          </w:p>
        </w:tc>
        <w:tc>
          <w:tcPr>
            <w:tcW w:w="1440" w:type="dxa"/>
            <w:tcBorders>
              <w:top w:val="single" w:sz="4" w:space="0" w:color="auto"/>
              <w:left w:val="nil"/>
              <w:bottom w:val="single" w:sz="4" w:space="0" w:color="auto"/>
              <w:right w:val="single" w:sz="4" w:space="0" w:color="auto"/>
            </w:tcBorders>
            <w:vAlign w:val="bottom"/>
            <w:hideMark/>
          </w:tcPr>
          <w:p w14:paraId="6533FB3F" w14:textId="77777777" w:rsidR="004747FF" w:rsidRPr="004747FF" w:rsidRDefault="004747FF" w:rsidP="004747FF">
            <w:pPr>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Deviation from Average</w:t>
            </w:r>
          </w:p>
        </w:tc>
        <w:tc>
          <w:tcPr>
            <w:tcW w:w="2250" w:type="dxa"/>
            <w:tcBorders>
              <w:top w:val="single" w:sz="4" w:space="0" w:color="auto"/>
              <w:left w:val="nil"/>
              <w:bottom w:val="single" w:sz="4" w:space="0" w:color="auto"/>
              <w:right w:val="single" w:sz="4" w:space="0" w:color="auto"/>
            </w:tcBorders>
            <w:vAlign w:val="bottom"/>
            <w:hideMark/>
          </w:tcPr>
          <w:p w14:paraId="163A881D" w14:textId="77777777" w:rsidR="004747FF" w:rsidRPr="004747FF" w:rsidRDefault="004747FF" w:rsidP="004747FF">
            <w:pPr>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3 years Moving Average</w:t>
            </w:r>
          </w:p>
        </w:tc>
      </w:tr>
      <w:tr w:rsidR="004747FF" w:rsidRPr="004747FF" w14:paraId="1FA508F0"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1E31DCE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1972</w:t>
            </w:r>
          </w:p>
        </w:tc>
        <w:tc>
          <w:tcPr>
            <w:tcW w:w="1915" w:type="dxa"/>
            <w:tcBorders>
              <w:top w:val="nil"/>
              <w:left w:val="single" w:sz="4" w:space="0" w:color="auto"/>
              <w:bottom w:val="single" w:sz="4" w:space="0" w:color="auto"/>
              <w:right w:val="single" w:sz="4" w:space="0" w:color="auto"/>
            </w:tcBorders>
            <w:noWrap/>
            <w:vAlign w:val="bottom"/>
            <w:hideMark/>
          </w:tcPr>
          <w:p w14:paraId="79F5132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1301</w:t>
            </w:r>
          </w:p>
        </w:tc>
        <w:tc>
          <w:tcPr>
            <w:tcW w:w="1440" w:type="dxa"/>
            <w:tcBorders>
              <w:top w:val="nil"/>
              <w:left w:val="nil"/>
              <w:bottom w:val="single" w:sz="4" w:space="0" w:color="auto"/>
              <w:right w:val="single" w:sz="4" w:space="0" w:color="auto"/>
            </w:tcBorders>
            <w:noWrap/>
            <w:vAlign w:val="bottom"/>
            <w:hideMark/>
          </w:tcPr>
          <w:p w14:paraId="49ED0C6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156.9</w:t>
            </w:r>
          </w:p>
        </w:tc>
        <w:tc>
          <w:tcPr>
            <w:tcW w:w="2250" w:type="dxa"/>
            <w:tcBorders>
              <w:top w:val="nil"/>
              <w:left w:val="nil"/>
              <w:bottom w:val="single" w:sz="4" w:space="0" w:color="auto"/>
              <w:right w:val="single" w:sz="4" w:space="0" w:color="auto"/>
            </w:tcBorders>
            <w:noWrap/>
            <w:vAlign w:val="bottom"/>
            <w:hideMark/>
          </w:tcPr>
          <w:p w14:paraId="26016C50" w14:textId="77777777" w:rsidR="004747FF" w:rsidRPr="004747FF" w:rsidRDefault="004747FF" w:rsidP="004747FF">
            <w:pPr>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 </w:t>
            </w:r>
          </w:p>
        </w:tc>
      </w:tr>
      <w:tr w:rsidR="004747FF" w:rsidRPr="004747FF" w14:paraId="45F1564E"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1954AACB"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1973</w:t>
            </w:r>
          </w:p>
        </w:tc>
        <w:tc>
          <w:tcPr>
            <w:tcW w:w="1915" w:type="dxa"/>
            <w:tcBorders>
              <w:top w:val="nil"/>
              <w:left w:val="single" w:sz="4" w:space="0" w:color="auto"/>
              <w:bottom w:val="single" w:sz="4" w:space="0" w:color="auto"/>
              <w:right w:val="single" w:sz="4" w:space="0" w:color="auto"/>
            </w:tcBorders>
            <w:noWrap/>
            <w:vAlign w:val="bottom"/>
            <w:hideMark/>
          </w:tcPr>
          <w:p w14:paraId="6028EBC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924.92</w:t>
            </w:r>
          </w:p>
        </w:tc>
        <w:tc>
          <w:tcPr>
            <w:tcW w:w="1440" w:type="dxa"/>
            <w:tcBorders>
              <w:top w:val="nil"/>
              <w:left w:val="nil"/>
              <w:bottom w:val="single" w:sz="4" w:space="0" w:color="auto"/>
              <w:right w:val="single" w:sz="4" w:space="0" w:color="auto"/>
            </w:tcBorders>
            <w:noWrap/>
            <w:vAlign w:val="bottom"/>
            <w:hideMark/>
          </w:tcPr>
          <w:p w14:paraId="1CEA672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-219.2</w:t>
            </w:r>
          </w:p>
        </w:tc>
        <w:tc>
          <w:tcPr>
            <w:tcW w:w="2250" w:type="dxa"/>
            <w:tcBorders>
              <w:top w:val="nil"/>
              <w:left w:val="nil"/>
              <w:bottom w:val="single" w:sz="4" w:space="0" w:color="auto"/>
              <w:right w:val="single" w:sz="4" w:space="0" w:color="auto"/>
            </w:tcBorders>
            <w:noWrap/>
            <w:vAlign w:val="bottom"/>
            <w:hideMark/>
          </w:tcPr>
          <w:p w14:paraId="6783CA36" w14:textId="77777777" w:rsidR="004747FF" w:rsidRPr="004747FF" w:rsidRDefault="004747FF" w:rsidP="004747FF">
            <w:pPr>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 </w:t>
            </w:r>
          </w:p>
        </w:tc>
      </w:tr>
      <w:tr w:rsidR="004747FF" w:rsidRPr="004747FF" w14:paraId="04C412D8"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5688BC43"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1974</w:t>
            </w:r>
          </w:p>
        </w:tc>
        <w:tc>
          <w:tcPr>
            <w:tcW w:w="1915" w:type="dxa"/>
            <w:tcBorders>
              <w:top w:val="nil"/>
              <w:left w:val="single" w:sz="4" w:space="0" w:color="auto"/>
              <w:bottom w:val="single" w:sz="4" w:space="0" w:color="auto"/>
              <w:right w:val="single" w:sz="4" w:space="0" w:color="auto"/>
            </w:tcBorders>
            <w:noWrap/>
            <w:vAlign w:val="bottom"/>
            <w:hideMark/>
          </w:tcPr>
          <w:p w14:paraId="56AB2C9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719.98</w:t>
            </w:r>
          </w:p>
        </w:tc>
        <w:tc>
          <w:tcPr>
            <w:tcW w:w="1440" w:type="dxa"/>
            <w:tcBorders>
              <w:top w:val="nil"/>
              <w:left w:val="nil"/>
              <w:bottom w:val="single" w:sz="4" w:space="0" w:color="auto"/>
              <w:right w:val="single" w:sz="4" w:space="0" w:color="auto"/>
            </w:tcBorders>
            <w:noWrap/>
            <w:vAlign w:val="bottom"/>
            <w:hideMark/>
          </w:tcPr>
          <w:p w14:paraId="7FDA2C9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-424.2</w:t>
            </w:r>
          </w:p>
        </w:tc>
        <w:tc>
          <w:tcPr>
            <w:tcW w:w="2250" w:type="dxa"/>
            <w:tcBorders>
              <w:top w:val="nil"/>
              <w:left w:val="nil"/>
              <w:bottom w:val="single" w:sz="4" w:space="0" w:color="auto"/>
              <w:right w:val="single" w:sz="4" w:space="0" w:color="auto"/>
            </w:tcBorders>
            <w:noWrap/>
            <w:vAlign w:val="bottom"/>
            <w:hideMark/>
          </w:tcPr>
          <w:p w14:paraId="6FED7C3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981.97</w:t>
            </w:r>
          </w:p>
        </w:tc>
      </w:tr>
      <w:tr w:rsidR="004747FF" w:rsidRPr="004747FF" w14:paraId="6FF4E555"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7113A47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1975</w:t>
            </w:r>
          </w:p>
        </w:tc>
        <w:tc>
          <w:tcPr>
            <w:tcW w:w="1915" w:type="dxa"/>
            <w:tcBorders>
              <w:top w:val="nil"/>
              <w:left w:val="single" w:sz="4" w:space="0" w:color="auto"/>
              <w:bottom w:val="single" w:sz="4" w:space="0" w:color="auto"/>
              <w:right w:val="single" w:sz="4" w:space="0" w:color="auto"/>
            </w:tcBorders>
            <w:noWrap/>
            <w:vAlign w:val="bottom"/>
            <w:hideMark/>
          </w:tcPr>
          <w:p w14:paraId="199A15D8"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1307.18</w:t>
            </w:r>
          </w:p>
        </w:tc>
        <w:tc>
          <w:tcPr>
            <w:tcW w:w="1440" w:type="dxa"/>
            <w:tcBorders>
              <w:top w:val="nil"/>
              <w:left w:val="nil"/>
              <w:bottom w:val="single" w:sz="4" w:space="0" w:color="auto"/>
              <w:right w:val="single" w:sz="4" w:space="0" w:color="auto"/>
            </w:tcBorders>
            <w:noWrap/>
            <w:vAlign w:val="bottom"/>
            <w:hideMark/>
          </w:tcPr>
          <w:p w14:paraId="4744CF6B"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163.0</w:t>
            </w:r>
          </w:p>
        </w:tc>
        <w:tc>
          <w:tcPr>
            <w:tcW w:w="2250" w:type="dxa"/>
            <w:tcBorders>
              <w:top w:val="nil"/>
              <w:left w:val="nil"/>
              <w:bottom w:val="single" w:sz="4" w:space="0" w:color="auto"/>
              <w:right w:val="single" w:sz="4" w:space="0" w:color="auto"/>
            </w:tcBorders>
            <w:noWrap/>
            <w:vAlign w:val="bottom"/>
            <w:hideMark/>
          </w:tcPr>
          <w:p w14:paraId="35D60E7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984.0</w:t>
            </w:r>
          </w:p>
        </w:tc>
      </w:tr>
      <w:tr w:rsidR="004747FF" w:rsidRPr="004747FF" w14:paraId="0C10380A"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210ED76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1976</w:t>
            </w:r>
          </w:p>
        </w:tc>
        <w:tc>
          <w:tcPr>
            <w:tcW w:w="1915" w:type="dxa"/>
            <w:tcBorders>
              <w:top w:val="nil"/>
              <w:left w:val="single" w:sz="4" w:space="0" w:color="auto"/>
              <w:bottom w:val="single" w:sz="4" w:space="0" w:color="auto"/>
              <w:right w:val="single" w:sz="4" w:space="0" w:color="auto"/>
            </w:tcBorders>
            <w:noWrap/>
            <w:vAlign w:val="bottom"/>
            <w:hideMark/>
          </w:tcPr>
          <w:p w14:paraId="5169747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1237.38</w:t>
            </w:r>
          </w:p>
        </w:tc>
        <w:tc>
          <w:tcPr>
            <w:tcW w:w="1440" w:type="dxa"/>
            <w:tcBorders>
              <w:top w:val="nil"/>
              <w:left w:val="nil"/>
              <w:bottom w:val="single" w:sz="4" w:space="0" w:color="auto"/>
              <w:right w:val="single" w:sz="4" w:space="0" w:color="auto"/>
            </w:tcBorders>
            <w:noWrap/>
            <w:vAlign w:val="bottom"/>
            <w:hideMark/>
          </w:tcPr>
          <w:p w14:paraId="55A6A77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93.2</w:t>
            </w:r>
          </w:p>
        </w:tc>
        <w:tc>
          <w:tcPr>
            <w:tcW w:w="2250" w:type="dxa"/>
            <w:tcBorders>
              <w:top w:val="nil"/>
              <w:left w:val="nil"/>
              <w:bottom w:val="single" w:sz="4" w:space="0" w:color="auto"/>
              <w:right w:val="single" w:sz="4" w:space="0" w:color="auto"/>
            </w:tcBorders>
            <w:noWrap/>
            <w:vAlign w:val="bottom"/>
            <w:hideMark/>
          </w:tcPr>
          <w:p w14:paraId="75745C9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1088.2</w:t>
            </w:r>
          </w:p>
        </w:tc>
      </w:tr>
      <w:tr w:rsidR="004747FF" w:rsidRPr="004747FF" w14:paraId="364508E2"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654299CB"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1977</w:t>
            </w:r>
          </w:p>
        </w:tc>
        <w:tc>
          <w:tcPr>
            <w:tcW w:w="1915" w:type="dxa"/>
            <w:tcBorders>
              <w:top w:val="nil"/>
              <w:left w:val="single" w:sz="4" w:space="0" w:color="auto"/>
              <w:bottom w:val="single" w:sz="4" w:space="0" w:color="auto"/>
              <w:right w:val="single" w:sz="4" w:space="0" w:color="auto"/>
            </w:tcBorders>
            <w:noWrap/>
            <w:vAlign w:val="bottom"/>
            <w:hideMark/>
          </w:tcPr>
          <w:p w14:paraId="4712E97F"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1549.04</w:t>
            </w:r>
          </w:p>
        </w:tc>
        <w:tc>
          <w:tcPr>
            <w:tcW w:w="1440" w:type="dxa"/>
            <w:tcBorders>
              <w:top w:val="nil"/>
              <w:left w:val="nil"/>
              <w:bottom w:val="single" w:sz="4" w:space="0" w:color="auto"/>
              <w:right w:val="single" w:sz="4" w:space="0" w:color="auto"/>
            </w:tcBorders>
            <w:noWrap/>
            <w:vAlign w:val="bottom"/>
            <w:hideMark/>
          </w:tcPr>
          <w:p w14:paraId="3B94846E"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404.9</w:t>
            </w:r>
          </w:p>
        </w:tc>
        <w:tc>
          <w:tcPr>
            <w:tcW w:w="2250" w:type="dxa"/>
            <w:tcBorders>
              <w:top w:val="nil"/>
              <w:left w:val="nil"/>
              <w:bottom w:val="single" w:sz="4" w:space="0" w:color="auto"/>
              <w:right w:val="single" w:sz="4" w:space="0" w:color="auto"/>
            </w:tcBorders>
            <w:noWrap/>
            <w:vAlign w:val="bottom"/>
            <w:hideMark/>
          </w:tcPr>
          <w:p w14:paraId="4BA93AE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1364.5</w:t>
            </w:r>
          </w:p>
        </w:tc>
      </w:tr>
      <w:tr w:rsidR="004747FF" w:rsidRPr="004747FF" w14:paraId="21B16E88"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11728798"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1978</w:t>
            </w:r>
          </w:p>
        </w:tc>
        <w:tc>
          <w:tcPr>
            <w:tcW w:w="1915" w:type="dxa"/>
            <w:tcBorders>
              <w:top w:val="nil"/>
              <w:left w:val="single" w:sz="4" w:space="0" w:color="auto"/>
              <w:bottom w:val="single" w:sz="4" w:space="0" w:color="auto"/>
              <w:right w:val="single" w:sz="4" w:space="0" w:color="auto"/>
            </w:tcBorders>
            <w:noWrap/>
            <w:vAlign w:val="bottom"/>
            <w:hideMark/>
          </w:tcPr>
          <w:p w14:paraId="71C87C4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1310.32</w:t>
            </w:r>
          </w:p>
        </w:tc>
        <w:tc>
          <w:tcPr>
            <w:tcW w:w="1440" w:type="dxa"/>
            <w:tcBorders>
              <w:top w:val="nil"/>
              <w:left w:val="nil"/>
              <w:bottom w:val="single" w:sz="4" w:space="0" w:color="auto"/>
              <w:right w:val="single" w:sz="4" w:space="0" w:color="auto"/>
            </w:tcBorders>
            <w:noWrap/>
            <w:vAlign w:val="bottom"/>
            <w:hideMark/>
          </w:tcPr>
          <w:p w14:paraId="33539FA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166.2</w:t>
            </w:r>
          </w:p>
        </w:tc>
        <w:tc>
          <w:tcPr>
            <w:tcW w:w="2250" w:type="dxa"/>
            <w:tcBorders>
              <w:top w:val="nil"/>
              <w:left w:val="nil"/>
              <w:bottom w:val="single" w:sz="4" w:space="0" w:color="auto"/>
              <w:right w:val="single" w:sz="4" w:space="0" w:color="auto"/>
            </w:tcBorders>
            <w:noWrap/>
            <w:vAlign w:val="bottom"/>
            <w:hideMark/>
          </w:tcPr>
          <w:p w14:paraId="2A1FD16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1365.6</w:t>
            </w:r>
          </w:p>
        </w:tc>
      </w:tr>
      <w:tr w:rsidR="004747FF" w:rsidRPr="004747FF" w14:paraId="391DEEFE"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2EEA128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1979</w:t>
            </w:r>
          </w:p>
        </w:tc>
        <w:tc>
          <w:tcPr>
            <w:tcW w:w="1915" w:type="dxa"/>
            <w:tcBorders>
              <w:top w:val="nil"/>
              <w:left w:val="single" w:sz="4" w:space="0" w:color="auto"/>
              <w:bottom w:val="single" w:sz="4" w:space="0" w:color="auto"/>
              <w:right w:val="single" w:sz="4" w:space="0" w:color="auto"/>
            </w:tcBorders>
            <w:noWrap/>
            <w:vAlign w:val="bottom"/>
            <w:hideMark/>
          </w:tcPr>
          <w:p w14:paraId="64D5849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1239.52</w:t>
            </w:r>
          </w:p>
        </w:tc>
        <w:tc>
          <w:tcPr>
            <w:tcW w:w="1440" w:type="dxa"/>
            <w:tcBorders>
              <w:top w:val="nil"/>
              <w:left w:val="nil"/>
              <w:bottom w:val="single" w:sz="4" w:space="0" w:color="auto"/>
              <w:right w:val="single" w:sz="4" w:space="0" w:color="auto"/>
            </w:tcBorders>
            <w:noWrap/>
            <w:vAlign w:val="bottom"/>
            <w:hideMark/>
          </w:tcPr>
          <w:p w14:paraId="6E4C232A"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95.4</w:t>
            </w:r>
          </w:p>
        </w:tc>
        <w:tc>
          <w:tcPr>
            <w:tcW w:w="2250" w:type="dxa"/>
            <w:tcBorders>
              <w:top w:val="nil"/>
              <w:left w:val="nil"/>
              <w:bottom w:val="single" w:sz="4" w:space="0" w:color="auto"/>
              <w:right w:val="single" w:sz="4" w:space="0" w:color="auto"/>
            </w:tcBorders>
            <w:noWrap/>
            <w:vAlign w:val="bottom"/>
            <w:hideMark/>
          </w:tcPr>
          <w:p w14:paraId="79EDF6B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1366.3</w:t>
            </w:r>
          </w:p>
        </w:tc>
      </w:tr>
      <w:tr w:rsidR="004747FF" w:rsidRPr="004747FF" w14:paraId="6112AAB3"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4C66688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1980</w:t>
            </w:r>
          </w:p>
        </w:tc>
        <w:tc>
          <w:tcPr>
            <w:tcW w:w="1915" w:type="dxa"/>
            <w:tcBorders>
              <w:top w:val="nil"/>
              <w:left w:val="single" w:sz="4" w:space="0" w:color="auto"/>
              <w:bottom w:val="single" w:sz="4" w:space="0" w:color="auto"/>
              <w:right w:val="single" w:sz="4" w:space="0" w:color="auto"/>
            </w:tcBorders>
            <w:noWrap/>
            <w:vAlign w:val="bottom"/>
            <w:hideMark/>
          </w:tcPr>
          <w:p w14:paraId="0FC3FBBA"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651.19</w:t>
            </w:r>
          </w:p>
        </w:tc>
        <w:tc>
          <w:tcPr>
            <w:tcW w:w="1440" w:type="dxa"/>
            <w:tcBorders>
              <w:top w:val="nil"/>
              <w:left w:val="nil"/>
              <w:bottom w:val="single" w:sz="4" w:space="0" w:color="auto"/>
              <w:right w:val="single" w:sz="4" w:space="0" w:color="auto"/>
            </w:tcBorders>
            <w:noWrap/>
            <w:vAlign w:val="bottom"/>
            <w:hideMark/>
          </w:tcPr>
          <w:p w14:paraId="6C9CC06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-492.9</w:t>
            </w:r>
          </w:p>
        </w:tc>
        <w:tc>
          <w:tcPr>
            <w:tcW w:w="2250" w:type="dxa"/>
            <w:tcBorders>
              <w:top w:val="nil"/>
              <w:left w:val="nil"/>
              <w:bottom w:val="single" w:sz="4" w:space="0" w:color="auto"/>
              <w:right w:val="single" w:sz="4" w:space="0" w:color="auto"/>
            </w:tcBorders>
            <w:noWrap/>
            <w:vAlign w:val="bottom"/>
            <w:hideMark/>
          </w:tcPr>
          <w:p w14:paraId="548DDAE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1067.0</w:t>
            </w:r>
          </w:p>
        </w:tc>
      </w:tr>
      <w:tr w:rsidR="004747FF" w:rsidRPr="004747FF" w14:paraId="2154F016"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242B816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lastRenderedPageBreak/>
              <w:t>1981</w:t>
            </w:r>
          </w:p>
        </w:tc>
        <w:tc>
          <w:tcPr>
            <w:tcW w:w="1915" w:type="dxa"/>
            <w:tcBorders>
              <w:top w:val="nil"/>
              <w:left w:val="single" w:sz="4" w:space="0" w:color="auto"/>
              <w:bottom w:val="single" w:sz="4" w:space="0" w:color="auto"/>
              <w:right w:val="single" w:sz="4" w:space="0" w:color="auto"/>
            </w:tcBorders>
            <w:noWrap/>
            <w:vAlign w:val="bottom"/>
            <w:hideMark/>
          </w:tcPr>
          <w:p w14:paraId="340F0C6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1297.41</w:t>
            </w:r>
          </w:p>
        </w:tc>
        <w:tc>
          <w:tcPr>
            <w:tcW w:w="1440" w:type="dxa"/>
            <w:tcBorders>
              <w:top w:val="nil"/>
              <w:left w:val="nil"/>
              <w:bottom w:val="single" w:sz="4" w:space="0" w:color="auto"/>
              <w:right w:val="single" w:sz="4" w:space="0" w:color="auto"/>
            </w:tcBorders>
            <w:noWrap/>
            <w:vAlign w:val="bottom"/>
            <w:hideMark/>
          </w:tcPr>
          <w:p w14:paraId="405AAA2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153.3</w:t>
            </w:r>
          </w:p>
        </w:tc>
        <w:tc>
          <w:tcPr>
            <w:tcW w:w="2250" w:type="dxa"/>
            <w:tcBorders>
              <w:top w:val="nil"/>
              <w:left w:val="nil"/>
              <w:bottom w:val="single" w:sz="4" w:space="0" w:color="auto"/>
              <w:right w:val="single" w:sz="4" w:space="0" w:color="auto"/>
            </w:tcBorders>
            <w:noWrap/>
            <w:vAlign w:val="bottom"/>
            <w:hideMark/>
          </w:tcPr>
          <w:p w14:paraId="713F380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1062.7</w:t>
            </w:r>
          </w:p>
        </w:tc>
      </w:tr>
      <w:tr w:rsidR="004747FF" w:rsidRPr="004747FF" w14:paraId="1F853F3E"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528B2E9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1982</w:t>
            </w:r>
          </w:p>
        </w:tc>
        <w:tc>
          <w:tcPr>
            <w:tcW w:w="1915" w:type="dxa"/>
            <w:tcBorders>
              <w:top w:val="nil"/>
              <w:left w:val="single" w:sz="4" w:space="0" w:color="auto"/>
              <w:bottom w:val="single" w:sz="4" w:space="0" w:color="auto"/>
              <w:right w:val="single" w:sz="4" w:space="0" w:color="auto"/>
            </w:tcBorders>
            <w:noWrap/>
            <w:vAlign w:val="bottom"/>
            <w:hideMark/>
          </w:tcPr>
          <w:p w14:paraId="408661D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733.23</w:t>
            </w:r>
          </w:p>
        </w:tc>
        <w:tc>
          <w:tcPr>
            <w:tcW w:w="1440" w:type="dxa"/>
            <w:tcBorders>
              <w:top w:val="nil"/>
              <w:left w:val="nil"/>
              <w:bottom w:val="single" w:sz="4" w:space="0" w:color="auto"/>
              <w:right w:val="single" w:sz="4" w:space="0" w:color="auto"/>
            </w:tcBorders>
            <w:noWrap/>
            <w:vAlign w:val="bottom"/>
            <w:hideMark/>
          </w:tcPr>
          <w:p w14:paraId="7E63736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-410.9</w:t>
            </w:r>
          </w:p>
        </w:tc>
        <w:tc>
          <w:tcPr>
            <w:tcW w:w="2250" w:type="dxa"/>
            <w:tcBorders>
              <w:top w:val="nil"/>
              <w:left w:val="nil"/>
              <w:bottom w:val="single" w:sz="4" w:space="0" w:color="auto"/>
              <w:right w:val="single" w:sz="4" w:space="0" w:color="auto"/>
            </w:tcBorders>
            <w:noWrap/>
            <w:vAlign w:val="bottom"/>
            <w:hideMark/>
          </w:tcPr>
          <w:p w14:paraId="484F2683"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893.9</w:t>
            </w:r>
          </w:p>
        </w:tc>
      </w:tr>
      <w:tr w:rsidR="004747FF" w:rsidRPr="004747FF" w14:paraId="4E1E2C91"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55D7E438"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1983</w:t>
            </w:r>
          </w:p>
        </w:tc>
        <w:tc>
          <w:tcPr>
            <w:tcW w:w="1915" w:type="dxa"/>
            <w:tcBorders>
              <w:top w:val="nil"/>
              <w:left w:val="single" w:sz="4" w:space="0" w:color="auto"/>
              <w:bottom w:val="single" w:sz="4" w:space="0" w:color="auto"/>
              <w:right w:val="single" w:sz="4" w:space="0" w:color="auto"/>
            </w:tcBorders>
            <w:noWrap/>
            <w:vAlign w:val="bottom"/>
            <w:hideMark/>
          </w:tcPr>
          <w:p w14:paraId="565B291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1416.3</w:t>
            </w:r>
          </w:p>
        </w:tc>
        <w:tc>
          <w:tcPr>
            <w:tcW w:w="1440" w:type="dxa"/>
            <w:tcBorders>
              <w:top w:val="nil"/>
              <w:left w:val="nil"/>
              <w:bottom w:val="single" w:sz="4" w:space="0" w:color="auto"/>
              <w:right w:val="single" w:sz="4" w:space="0" w:color="auto"/>
            </w:tcBorders>
            <w:noWrap/>
            <w:vAlign w:val="bottom"/>
            <w:hideMark/>
          </w:tcPr>
          <w:p w14:paraId="0244FF2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272.2</w:t>
            </w:r>
          </w:p>
        </w:tc>
        <w:tc>
          <w:tcPr>
            <w:tcW w:w="2250" w:type="dxa"/>
            <w:tcBorders>
              <w:top w:val="nil"/>
              <w:left w:val="nil"/>
              <w:bottom w:val="single" w:sz="4" w:space="0" w:color="auto"/>
              <w:right w:val="single" w:sz="4" w:space="0" w:color="auto"/>
            </w:tcBorders>
            <w:noWrap/>
            <w:vAlign w:val="bottom"/>
            <w:hideMark/>
          </w:tcPr>
          <w:p w14:paraId="2BFE195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1149.0</w:t>
            </w:r>
          </w:p>
        </w:tc>
      </w:tr>
      <w:tr w:rsidR="004747FF" w:rsidRPr="004747FF" w14:paraId="18333A4B"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76A095FB"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1984</w:t>
            </w:r>
          </w:p>
        </w:tc>
        <w:tc>
          <w:tcPr>
            <w:tcW w:w="1915" w:type="dxa"/>
            <w:tcBorders>
              <w:top w:val="nil"/>
              <w:left w:val="single" w:sz="4" w:space="0" w:color="auto"/>
              <w:bottom w:val="single" w:sz="4" w:space="0" w:color="auto"/>
              <w:right w:val="single" w:sz="4" w:space="0" w:color="auto"/>
            </w:tcBorders>
            <w:noWrap/>
            <w:vAlign w:val="bottom"/>
            <w:hideMark/>
          </w:tcPr>
          <w:p w14:paraId="09A6C03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1230.32</w:t>
            </w:r>
          </w:p>
        </w:tc>
        <w:tc>
          <w:tcPr>
            <w:tcW w:w="1440" w:type="dxa"/>
            <w:tcBorders>
              <w:top w:val="nil"/>
              <w:left w:val="nil"/>
              <w:bottom w:val="single" w:sz="4" w:space="0" w:color="auto"/>
              <w:right w:val="single" w:sz="4" w:space="0" w:color="auto"/>
            </w:tcBorders>
            <w:noWrap/>
            <w:vAlign w:val="bottom"/>
            <w:hideMark/>
          </w:tcPr>
          <w:p w14:paraId="5D27AA9B"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86.2</w:t>
            </w:r>
          </w:p>
        </w:tc>
        <w:tc>
          <w:tcPr>
            <w:tcW w:w="2250" w:type="dxa"/>
            <w:tcBorders>
              <w:top w:val="nil"/>
              <w:left w:val="nil"/>
              <w:bottom w:val="single" w:sz="4" w:space="0" w:color="auto"/>
              <w:right w:val="single" w:sz="4" w:space="0" w:color="auto"/>
            </w:tcBorders>
            <w:noWrap/>
            <w:vAlign w:val="bottom"/>
            <w:hideMark/>
          </w:tcPr>
          <w:p w14:paraId="55C8ECDA"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1126.6</w:t>
            </w:r>
          </w:p>
        </w:tc>
      </w:tr>
      <w:tr w:rsidR="004747FF" w:rsidRPr="004747FF" w14:paraId="73E427EC"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0050139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1985</w:t>
            </w:r>
          </w:p>
        </w:tc>
        <w:tc>
          <w:tcPr>
            <w:tcW w:w="1915" w:type="dxa"/>
            <w:tcBorders>
              <w:top w:val="nil"/>
              <w:left w:val="single" w:sz="4" w:space="0" w:color="auto"/>
              <w:bottom w:val="single" w:sz="4" w:space="0" w:color="auto"/>
              <w:right w:val="single" w:sz="4" w:space="0" w:color="auto"/>
            </w:tcBorders>
            <w:noWrap/>
            <w:vAlign w:val="bottom"/>
            <w:hideMark/>
          </w:tcPr>
          <w:p w14:paraId="1B0C07C8"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1211.62</w:t>
            </w:r>
          </w:p>
        </w:tc>
        <w:tc>
          <w:tcPr>
            <w:tcW w:w="1440" w:type="dxa"/>
            <w:tcBorders>
              <w:top w:val="nil"/>
              <w:left w:val="nil"/>
              <w:bottom w:val="single" w:sz="4" w:space="0" w:color="auto"/>
              <w:right w:val="single" w:sz="4" w:space="0" w:color="auto"/>
            </w:tcBorders>
            <w:noWrap/>
            <w:vAlign w:val="bottom"/>
            <w:hideMark/>
          </w:tcPr>
          <w:p w14:paraId="3793568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67.5</w:t>
            </w:r>
          </w:p>
        </w:tc>
        <w:tc>
          <w:tcPr>
            <w:tcW w:w="2250" w:type="dxa"/>
            <w:tcBorders>
              <w:top w:val="nil"/>
              <w:left w:val="nil"/>
              <w:bottom w:val="single" w:sz="4" w:space="0" w:color="auto"/>
              <w:right w:val="single" w:sz="4" w:space="0" w:color="auto"/>
            </w:tcBorders>
            <w:noWrap/>
            <w:vAlign w:val="bottom"/>
            <w:hideMark/>
          </w:tcPr>
          <w:p w14:paraId="2A6B5D3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1286.1</w:t>
            </w:r>
          </w:p>
        </w:tc>
      </w:tr>
      <w:tr w:rsidR="004747FF" w:rsidRPr="004747FF" w14:paraId="078BA5D7"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12DC8F3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1986</w:t>
            </w:r>
          </w:p>
        </w:tc>
        <w:tc>
          <w:tcPr>
            <w:tcW w:w="1915" w:type="dxa"/>
            <w:tcBorders>
              <w:top w:val="nil"/>
              <w:left w:val="single" w:sz="4" w:space="0" w:color="auto"/>
              <w:bottom w:val="single" w:sz="4" w:space="0" w:color="auto"/>
              <w:right w:val="single" w:sz="4" w:space="0" w:color="auto"/>
            </w:tcBorders>
            <w:noWrap/>
            <w:vAlign w:val="bottom"/>
            <w:hideMark/>
          </w:tcPr>
          <w:p w14:paraId="326FA61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1142.81</w:t>
            </w:r>
          </w:p>
        </w:tc>
        <w:tc>
          <w:tcPr>
            <w:tcW w:w="1440" w:type="dxa"/>
            <w:tcBorders>
              <w:top w:val="nil"/>
              <w:left w:val="nil"/>
              <w:bottom w:val="single" w:sz="4" w:space="0" w:color="auto"/>
              <w:right w:val="single" w:sz="4" w:space="0" w:color="auto"/>
            </w:tcBorders>
            <w:noWrap/>
            <w:vAlign w:val="bottom"/>
            <w:hideMark/>
          </w:tcPr>
          <w:p w14:paraId="0042E00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w:t>
            </w:r>
          </w:p>
        </w:tc>
        <w:tc>
          <w:tcPr>
            <w:tcW w:w="2250" w:type="dxa"/>
            <w:tcBorders>
              <w:top w:val="nil"/>
              <w:left w:val="nil"/>
              <w:bottom w:val="single" w:sz="4" w:space="0" w:color="auto"/>
              <w:right w:val="single" w:sz="4" w:space="0" w:color="auto"/>
            </w:tcBorders>
            <w:noWrap/>
            <w:vAlign w:val="bottom"/>
            <w:hideMark/>
          </w:tcPr>
          <w:p w14:paraId="2098233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1194.9</w:t>
            </w:r>
          </w:p>
        </w:tc>
      </w:tr>
      <w:tr w:rsidR="004747FF" w:rsidRPr="004747FF" w14:paraId="30893672"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1365D51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1987</w:t>
            </w:r>
          </w:p>
        </w:tc>
        <w:tc>
          <w:tcPr>
            <w:tcW w:w="1915" w:type="dxa"/>
            <w:tcBorders>
              <w:top w:val="nil"/>
              <w:left w:val="single" w:sz="4" w:space="0" w:color="auto"/>
              <w:bottom w:val="single" w:sz="4" w:space="0" w:color="auto"/>
              <w:right w:val="single" w:sz="4" w:space="0" w:color="auto"/>
            </w:tcBorders>
            <w:noWrap/>
            <w:vAlign w:val="bottom"/>
            <w:hideMark/>
          </w:tcPr>
          <w:p w14:paraId="44AC9EB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1059.03</w:t>
            </w:r>
          </w:p>
        </w:tc>
        <w:tc>
          <w:tcPr>
            <w:tcW w:w="1440" w:type="dxa"/>
            <w:tcBorders>
              <w:top w:val="nil"/>
              <w:left w:val="nil"/>
              <w:bottom w:val="single" w:sz="4" w:space="0" w:color="auto"/>
              <w:right w:val="single" w:sz="4" w:space="0" w:color="auto"/>
            </w:tcBorders>
            <w:noWrap/>
            <w:vAlign w:val="bottom"/>
            <w:hideMark/>
          </w:tcPr>
          <w:p w14:paraId="2D5261C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-85.1</w:t>
            </w:r>
          </w:p>
        </w:tc>
        <w:tc>
          <w:tcPr>
            <w:tcW w:w="2250" w:type="dxa"/>
            <w:tcBorders>
              <w:top w:val="nil"/>
              <w:left w:val="nil"/>
              <w:bottom w:val="single" w:sz="4" w:space="0" w:color="auto"/>
              <w:right w:val="single" w:sz="4" w:space="0" w:color="auto"/>
            </w:tcBorders>
            <w:noWrap/>
            <w:vAlign w:val="bottom"/>
            <w:hideMark/>
          </w:tcPr>
          <w:p w14:paraId="4C7E9E3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1137.8</w:t>
            </w:r>
          </w:p>
        </w:tc>
      </w:tr>
      <w:tr w:rsidR="004747FF" w:rsidRPr="004747FF" w14:paraId="371EA1E4"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1AFA744E"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1988</w:t>
            </w:r>
          </w:p>
        </w:tc>
        <w:tc>
          <w:tcPr>
            <w:tcW w:w="1915" w:type="dxa"/>
            <w:tcBorders>
              <w:top w:val="nil"/>
              <w:left w:val="single" w:sz="4" w:space="0" w:color="auto"/>
              <w:bottom w:val="single" w:sz="4" w:space="0" w:color="auto"/>
              <w:right w:val="single" w:sz="4" w:space="0" w:color="auto"/>
            </w:tcBorders>
            <w:noWrap/>
            <w:vAlign w:val="bottom"/>
            <w:hideMark/>
          </w:tcPr>
          <w:p w14:paraId="154C935B"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865.52</w:t>
            </w:r>
          </w:p>
        </w:tc>
        <w:tc>
          <w:tcPr>
            <w:tcW w:w="1440" w:type="dxa"/>
            <w:tcBorders>
              <w:top w:val="nil"/>
              <w:left w:val="nil"/>
              <w:bottom w:val="single" w:sz="4" w:space="0" w:color="auto"/>
              <w:right w:val="single" w:sz="4" w:space="0" w:color="auto"/>
            </w:tcBorders>
            <w:noWrap/>
            <w:vAlign w:val="bottom"/>
            <w:hideMark/>
          </w:tcPr>
          <w:p w14:paraId="35BDB45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-278.6</w:t>
            </w:r>
          </w:p>
        </w:tc>
        <w:tc>
          <w:tcPr>
            <w:tcW w:w="2250" w:type="dxa"/>
            <w:tcBorders>
              <w:top w:val="nil"/>
              <w:left w:val="nil"/>
              <w:bottom w:val="single" w:sz="4" w:space="0" w:color="auto"/>
              <w:right w:val="single" w:sz="4" w:space="0" w:color="auto"/>
            </w:tcBorders>
            <w:noWrap/>
            <w:vAlign w:val="bottom"/>
            <w:hideMark/>
          </w:tcPr>
          <w:p w14:paraId="49BB725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1022.5</w:t>
            </w:r>
          </w:p>
        </w:tc>
      </w:tr>
      <w:tr w:rsidR="004747FF" w:rsidRPr="004747FF" w14:paraId="74F8CAF8"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2D356E5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1989</w:t>
            </w:r>
          </w:p>
        </w:tc>
        <w:tc>
          <w:tcPr>
            <w:tcW w:w="1915" w:type="dxa"/>
            <w:tcBorders>
              <w:top w:val="nil"/>
              <w:left w:val="single" w:sz="4" w:space="0" w:color="auto"/>
              <w:bottom w:val="single" w:sz="4" w:space="0" w:color="auto"/>
              <w:right w:val="single" w:sz="4" w:space="0" w:color="auto"/>
            </w:tcBorders>
            <w:noWrap/>
            <w:vAlign w:val="bottom"/>
            <w:hideMark/>
          </w:tcPr>
          <w:p w14:paraId="75D6B028"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867.66</w:t>
            </w:r>
          </w:p>
        </w:tc>
        <w:tc>
          <w:tcPr>
            <w:tcW w:w="1440" w:type="dxa"/>
            <w:tcBorders>
              <w:top w:val="nil"/>
              <w:left w:val="nil"/>
              <w:bottom w:val="single" w:sz="4" w:space="0" w:color="auto"/>
              <w:right w:val="single" w:sz="4" w:space="0" w:color="auto"/>
            </w:tcBorders>
            <w:noWrap/>
            <w:vAlign w:val="bottom"/>
            <w:hideMark/>
          </w:tcPr>
          <w:p w14:paraId="4830E358"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-276.5</w:t>
            </w:r>
          </w:p>
        </w:tc>
        <w:tc>
          <w:tcPr>
            <w:tcW w:w="2250" w:type="dxa"/>
            <w:tcBorders>
              <w:top w:val="nil"/>
              <w:left w:val="nil"/>
              <w:bottom w:val="single" w:sz="4" w:space="0" w:color="auto"/>
              <w:right w:val="single" w:sz="4" w:space="0" w:color="auto"/>
            </w:tcBorders>
            <w:noWrap/>
            <w:vAlign w:val="bottom"/>
            <w:hideMark/>
          </w:tcPr>
          <w:p w14:paraId="168E87B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930.7</w:t>
            </w:r>
          </w:p>
        </w:tc>
      </w:tr>
      <w:tr w:rsidR="004747FF" w:rsidRPr="004747FF" w14:paraId="46B22AE0"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078F905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1990</w:t>
            </w:r>
          </w:p>
        </w:tc>
        <w:tc>
          <w:tcPr>
            <w:tcW w:w="1915" w:type="dxa"/>
            <w:tcBorders>
              <w:top w:val="nil"/>
              <w:left w:val="single" w:sz="4" w:space="0" w:color="auto"/>
              <w:bottom w:val="single" w:sz="4" w:space="0" w:color="auto"/>
              <w:right w:val="single" w:sz="4" w:space="0" w:color="auto"/>
            </w:tcBorders>
            <w:noWrap/>
            <w:vAlign w:val="bottom"/>
            <w:hideMark/>
          </w:tcPr>
          <w:p w14:paraId="29A14A6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987.61</w:t>
            </w:r>
          </w:p>
        </w:tc>
        <w:tc>
          <w:tcPr>
            <w:tcW w:w="1440" w:type="dxa"/>
            <w:tcBorders>
              <w:top w:val="nil"/>
              <w:left w:val="nil"/>
              <w:bottom w:val="single" w:sz="4" w:space="0" w:color="auto"/>
              <w:right w:val="single" w:sz="4" w:space="0" w:color="auto"/>
            </w:tcBorders>
            <w:noWrap/>
            <w:vAlign w:val="bottom"/>
            <w:hideMark/>
          </w:tcPr>
          <w:p w14:paraId="2BAF068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-156.5</w:t>
            </w:r>
          </w:p>
        </w:tc>
        <w:tc>
          <w:tcPr>
            <w:tcW w:w="2250" w:type="dxa"/>
            <w:tcBorders>
              <w:top w:val="nil"/>
              <w:left w:val="nil"/>
              <w:bottom w:val="single" w:sz="4" w:space="0" w:color="auto"/>
              <w:right w:val="single" w:sz="4" w:space="0" w:color="auto"/>
            </w:tcBorders>
            <w:noWrap/>
            <w:vAlign w:val="bottom"/>
            <w:hideMark/>
          </w:tcPr>
          <w:p w14:paraId="7499ADE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906.9</w:t>
            </w:r>
          </w:p>
        </w:tc>
      </w:tr>
      <w:tr w:rsidR="004747FF" w:rsidRPr="004747FF" w14:paraId="7CC2ABFD"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3C239BD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1991</w:t>
            </w:r>
          </w:p>
        </w:tc>
        <w:tc>
          <w:tcPr>
            <w:tcW w:w="1915" w:type="dxa"/>
            <w:tcBorders>
              <w:top w:val="nil"/>
              <w:left w:val="single" w:sz="4" w:space="0" w:color="auto"/>
              <w:bottom w:val="single" w:sz="4" w:space="0" w:color="auto"/>
              <w:right w:val="single" w:sz="4" w:space="0" w:color="auto"/>
            </w:tcBorders>
            <w:noWrap/>
            <w:vAlign w:val="bottom"/>
            <w:hideMark/>
          </w:tcPr>
          <w:p w14:paraId="3D1E06A8"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987.61</w:t>
            </w:r>
          </w:p>
        </w:tc>
        <w:tc>
          <w:tcPr>
            <w:tcW w:w="1440" w:type="dxa"/>
            <w:tcBorders>
              <w:top w:val="nil"/>
              <w:left w:val="nil"/>
              <w:bottom w:val="single" w:sz="4" w:space="0" w:color="auto"/>
              <w:right w:val="single" w:sz="4" w:space="0" w:color="auto"/>
            </w:tcBorders>
            <w:noWrap/>
            <w:vAlign w:val="bottom"/>
            <w:hideMark/>
          </w:tcPr>
          <w:p w14:paraId="43F2316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-156.5</w:t>
            </w:r>
          </w:p>
        </w:tc>
        <w:tc>
          <w:tcPr>
            <w:tcW w:w="2250" w:type="dxa"/>
            <w:tcBorders>
              <w:top w:val="nil"/>
              <w:left w:val="nil"/>
              <w:bottom w:val="single" w:sz="4" w:space="0" w:color="auto"/>
              <w:right w:val="single" w:sz="4" w:space="0" w:color="auto"/>
            </w:tcBorders>
            <w:noWrap/>
            <w:vAlign w:val="bottom"/>
            <w:hideMark/>
          </w:tcPr>
          <w:p w14:paraId="3D5EE6A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947.6</w:t>
            </w:r>
          </w:p>
        </w:tc>
      </w:tr>
      <w:tr w:rsidR="004747FF" w:rsidRPr="004747FF" w14:paraId="5B66E2A4"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534D12A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1992</w:t>
            </w:r>
          </w:p>
        </w:tc>
        <w:tc>
          <w:tcPr>
            <w:tcW w:w="1915" w:type="dxa"/>
            <w:tcBorders>
              <w:top w:val="nil"/>
              <w:left w:val="single" w:sz="4" w:space="0" w:color="auto"/>
              <w:bottom w:val="single" w:sz="4" w:space="0" w:color="auto"/>
              <w:right w:val="single" w:sz="4" w:space="0" w:color="auto"/>
            </w:tcBorders>
            <w:noWrap/>
            <w:vAlign w:val="bottom"/>
            <w:hideMark/>
          </w:tcPr>
          <w:p w14:paraId="4ED07EEF"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926.03</w:t>
            </w:r>
          </w:p>
        </w:tc>
        <w:tc>
          <w:tcPr>
            <w:tcW w:w="1440" w:type="dxa"/>
            <w:tcBorders>
              <w:top w:val="nil"/>
              <w:left w:val="nil"/>
              <w:bottom w:val="single" w:sz="4" w:space="0" w:color="auto"/>
              <w:right w:val="single" w:sz="4" w:space="0" w:color="auto"/>
            </w:tcBorders>
            <w:noWrap/>
            <w:vAlign w:val="bottom"/>
            <w:hideMark/>
          </w:tcPr>
          <w:p w14:paraId="2FA2658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-218.1</w:t>
            </w:r>
          </w:p>
        </w:tc>
        <w:tc>
          <w:tcPr>
            <w:tcW w:w="2250" w:type="dxa"/>
            <w:tcBorders>
              <w:top w:val="nil"/>
              <w:left w:val="nil"/>
              <w:bottom w:val="single" w:sz="4" w:space="0" w:color="auto"/>
              <w:right w:val="single" w:sz="4" w:space="0" w:color="auto"/>
            </w:tcBorders>
            <w:noWrap/>
            <w:vAlign w:val="bottom"/>
            <w:hideMark/>
          </w:tcPr>
          <w:p w14:paraId="041CAEB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967.1</w:t>
            </w:r>
          </w:p>
        </w:tc>
      </w:tr>
      <w:tr w:rsidR="004747FF" w:rsidRPr="004747FF" w14:paraId="41E83BCF"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151190B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1993</w:t>
            </w:r>
          </w:p>
        </w:tc>
        <w:tc>
          <w:tcPr>
            <w:tcW w:w="1915" w:type="dxa"/>
            <w:tcBorders>
              <w:top w:val="nil"/>
              <w:left w:val="single" w:sz="4" w:space="0" w:color="auto"/>
              <w:bottom w:val="single" w:sz="4" w:space="0" w:color="auto"/>
              <w:right w:val="single" w:sz="4" w:space="0" w:color="auto"/>
            </w:tcBorders>
            <w:noWrap/>
            <w:vAlign w:val="bottom"/>
            <w:hideMark/>
          </w:tcPr>
          <w:p w14:paraId="5DE9558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1531.65</w:t>
            </w:r>
          </w:p>
        </w:tc>
        <w:tc>
          <w:tcPr>
            <w:tcW w:w="1440" w:type="dxa"/>
            <w:tcBorders>
              <w:top w:val="nil"/>
              <w:left w:val="nil"/>
              <w:bottom w:val="single" w:sz="4" w:space="0" w:color="auto"/>
              <w:right w:val="single" w:sz="4" w:space="0" w:color="auto"/>
            </w:tcBorders>
            <w:noWrap/>
            <w:vAlign w:val="bottom"/>
            <w:hideMark/>
          </w:tcPr>
          <w:p w14:paraId="5B82295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387.5</w:t>
            </w:r>
          </w:p>
        </w:tc>
        <w:tc>
          <w:tcPr>
            <w:tcW w:w="2250" w:type="dxa"/>
            <w:tcBorders>
              <w:top w:val="nil"/>
              <w:left w:val="nil"/>
              <w:bottom w:val="single" w:sz="4" w:space="0" w:color="auto"/>
              <w:right w:val="single" w:sz="4" w:space="0" w:color="auto"/>
            </w:tcBorders>
            <w:noWrap/>
            <w:vAlign w:val="bottom"/>
            <w:hideMark/>
          </w:tcPr>
          <w:p w14:paraId="2B7851D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1148.4</w:t>
            </w:r>
          </w:p>
        </w:tc>
      </w:tr>
      <w:tr w:rsidR="004747FF" w:rsidRPr="004747FF" w14:paraId="736506DF"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054B4F7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1994</w:t>
            </w:r>
          </w:p>
        </w:tc>
        <w:tc>
          <w:tcPr>
            <w:tcW w:w="1915" w:type="dxa"/>
            <w:tcBorders>
              <w:top w:val="nil"/>
              <w:left w:val="single" w:sz="4" w:space="0" w:color="auto"/>
              <w:bottom w:val="single" w:sz="4" w:space="0" w:color="auto"/>
              <w:right w:val="single" w:sz="4" w:space="0" w:color="auto"/>
            </w:tcBorders>
            <w:noWrap/>
            <w:vAlign w:val="bottom"/>
            <w:hideMark/>
          </w:tcPr>
          <w:p w14:paraId="353444D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863.48</w:t>
            </w:r>
          </w:p>
        </w:tc>
        <w:tc>
          <w:tcPr>
            <w:tcW w:w="1440" w:type="dxa"/>
            <w:tcBorders>
              <w:top w:val="nil"/>
              <w:left w:val="nil"/>
              <w:bottom w:val="single" w:sz="4" w:space="0" w:color="auto"/>
              <w:right w:val="single" w:sz="4" w:space="0" w:color="auto"/>
            </w:tcBorders>
            <w:noWrap/>
            <w:vAlign w:val="bottom"/>
            <w:hideMark/>
          </w:tcPr>
          <w:p w14:paraId="314210A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-280.7</w:t>
            </w:r>
          </w:p>
        </w:tc>
        <w:tc>
          <w:tcPr>
            <w:tcW w:w="2250" w:type="dxa"/>
            <w:tcBorders>
              <w:top w:val="nil"/>
              <w:left w:val="nil"/>
              <w:bottom w:val="single" w:sz="4" w:space="0" w:color="auto"/>
              <w:right w:val="single" w:sz="4" w:space="0" w:color="auto"/>
            </w:tcBorders>
            <w:noWrap/>
            <w:vAlign w:val="bottom"/>
            <w:hideMark/>
          </w:tcPr>
          <w:p w14:paraId="4E8585A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1107.1</w:t>
            </w:r>
          </w:p>
        </w:tc>
      </w:tr>
      <w:tr w:rsidR="004747FF" w:rsidRPr="004747FF" w14:paraId="42C3DCCB"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05C5837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1995</w:t>
            </w:r>
          </w:p>
        </w:tc>
        <w:tc>
          <w:tcPr>
            <w:tcW w:w="1915" w:type="dxa"/>
            <w:tcBorders>
              <w:top w:val="nil"/>
              <w:left w:val="single" w:sz="4" w:space="0" w:color="auto"/>
              <w:bottom w:val="single" w:sz="4" w:space="0" w:color="auto"/>
              <w:right w:val="single" w:sz="4" w:space="0" w:color="auto"/>
            </w:tcBorders>
            <w:noWrap/>
            <w:vAlign w:val="bottom"/>
            <w:hideMark/>
          </w:tcPr>
          <w:p w14:paraId="05520A3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927.83</w:t>
            </w:r>
          </w:p>
        </w:tc>
        <w:tc>
          <w:tcPr>
            <w:tcW w:w="1440" w:type="dxa"/>
            <w:tcBorders>
              <w:top w:val="nil"/>
              <w:left w:val="nil"/>
              <w:bottom w:val="single" w:sz="4" w:space="0" w:color="auto"/>
              <w:right w:val="single" w:sz="4" w:space="0" w:color="auto"/>
            </w:tcBorders>
            <w:noWrap/>
            <w:vAlign w:val="bottom"/>
            <w:hideMark/>
          </w:tcPr>
          <w:p w14:paraId="375F5FA3"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-216.3</w:t>
            </w:r>
          </w:p>
        </w:tc>
        <w:tc>
          <w:tcPr>
            <w:tcW w:w="2250" w:type="dxa"/>
            <w:tcBorders>
              <w:top w:val="nil"/>
              <w:left w:val="nil"/>
              <w:bottom w:val="single" w:sz="4" w:space="0" w:color="auto"/>
              <w:right w:val="single" w:sz="4" w:space="0" w:color="auto"/>
            </w:tcBorders>
            <w:noWrap/>
            <w:vAlign w:val="bottom"/>
            <w:hideMark/>
          </w:tcPr>
          <w:p w14:paraId="60E4C0C3"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1107.7</w:t>
            </w:r>
          </w:p>
        </w:tc>
      </w:tr>
      <w:tr w:rsidR="004747FF" w:rsidRPr="004747FF" w14:paraId="098F1077"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6EFA3D6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1996</w:t>
            </w:r>
          </w:p>
        </w:tc>
        <w:tc>
          <w:tcPr>
            <w:tcW w:w="1915" w:type="dxa"/>
            <w:tcBorders>
              <w:top w:val="nil"/>
              <w:left w:val="single" w:sz="4" w:space="0" w:color="auto"/>
              <w:bottom w:val="single" w:sz="4" w:space="0" w:color="auto"/>
              <w:right w:val="single" w:sz="4" w:space="0" w:color="auto"/>
            </w:tcBorders>
            <w:noWrap/>
            <w:vAlign w:val="bottom"/>
            <w:hideMark/>
          </w:tcPr>
          <w:p w14:paraId="111344B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1442.65</w:t>
            </w:r>
          </w:p>
        </w:tc>
        <w:tc>
          <w:tcPr>
            <w:tcW w:w="1440" w:type="dxa"/>
            <w:tcBorders>
              <w:top w:val="nil"/>
              <w:left w:val="nil"/>
              <w:bottom w:val="single" w:sz="4" w:space="0" w:color="auto"/>
              <w:right w:val="single" w:sz="4" w:space="0" w:color="auto"/>
            </w:tcBorders>
            <w:noWrap/>
            <w:vAlign w:val="bottom"/>
            <w:hideMark/>
          </w:tcPr>
          <w:p w14:paraId="2B40946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298.5</w:t>
            </w:r>
          </w:p>
        </w:tc>
        <w:tc>
          <w:tcPr>
            <w:tcW w:w="2250" w:type="dxa"/>
            <w:tcBorders>
              <w:top w:val="nil"/>
              <w:left w:val="nil"/>
              <w:bottom w:val="single" w:sz="4" w:space="0" w:color="auto"/>
              <w:right w:val="single" w:sz="4" w:space="0" w:color="auto"/>
            </w:tcBorders>
            <w:noWrap/>
            <w:vAlign w:val="bottom"/>
            <w:hideMark/>
          </w:tcPr>
          <w:p w14:paraId="6788E39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1078.0</w:t>
            </w:r>
          </w:p>
        </w:tc>
      </w:tr>
      <w:tr w:rsidR="004747FF" w:rsidRPr="004747FF" w14:paraId="4553CE08"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5077501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1997</w:t>
            </w:r>
          </w:p>
        </w:tc>
        <w:tc>
          <w:tcPr>
            <w:tcW w:w="1915" w:type="dxa"/>
            <w:tcBorders>
              <w:top w:val="nil"/>
              <w:left w:val="single" w:sz="4" w:space="0" w:color="auto"/>
              <w:bottom w:val="single" w:sz="4" w:space="0" w:color="auto"/>
              <w:right w:val="single" w:sz="4" w:space="0" w:color="auto"/>
            </w:tcBorders>
            <w:noWrap/>
            <w:vAlign w:val="bottom"/>
            <w:hideMark/>
          </w:tcPr>
          <w:p w14:paraId="0C48584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1431.43</w:t>
            </w:r>
          </w:p>
        </w:tc>
        <w:tc>
          <w:tcPr>
            <w:tcW w:w="1440" w:type="dxa"/>
            <w:tcBorders>
              <w:top w:val="nil"/>
              <w:left w:val="nil"/>
              <w:bottom w:val="single" w:sz="4" w:space="0" w:color="auto"/>
              <w:right w:val="single" w:sz="4" w:space="0" w:color="auto"/>
            </w:tcBorders>
            <w:noWrap/>
            <w:vAlign w:val="bottom"/>
            <w:hideMark/>
          </w:tcPr>
          <w:p w14:paraId="4E70428F"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287.3</w:t>
            </w:r>
          </w:p>
        </w:tc>
        <w:tc>
          <w:tcPr>
            <w:tcW w:w="2250" w:type="dxa"/>
            <w:tcBorders>
              <w:top w:val="nil"/>
              <w:left w:val="nil"/>
              <w:bottom w:val="single" w:sz="4" w:space="0" w:color="auto"/>
              <w:right w:val="single" w:sz="4" w:space="0" w:color="auto"/>
            </w:tcBorders>
            <w:noWrap/>
            <w:vAlign w:val="bottom"/>
            <w:hideMark/>
          </w:tcPr>
          <w:p w14:paraId="43B657D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1267.3</w:t>
            </w:r>
          </w:p>
        </w:tc>
      </w:tr>
      <w:tr w:rsidR="004747FF" w:rsidRPr="004747FF" w14:paraId="5DDA4262"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3B13F25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1998</w:t>
            </w:r>
          </w:p>
        </w:tc>
        <w:tc>
          <w:tcPr>
            <w:tcW w:w="1915" w:type="dxa"/>
            <w:tcBorders>
              <w:top w:val="nil"/>
              <w:left w:val="single" w:sz="4" w:space="0" w:color="auto"/>
              <w:bottom w:val="single" w:sz="4" w:space="0" w:color="auto"/>
              <w:right w:val="single" w:sz="4" w:space="0" w:color="auto"/>
            </w:tcBorders>
            <w:noWrap/>
            <w:vAlign w:val="bottom"/>
            <w:hideMark/>
          </w:tcPr>
          <w:p w14:paraId="0744702A"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1265.3</w:t>
            </w:r>
          </w:p>
        </w:tc>
        <w:tc>
          <w:tcPr>
            <w:tcW w:w="1440" w:type="dxa"/>
            <w:tcBorders>
              <w:top w:val="nil"/>
              <w:left w:val="nil"/>
              <w:bottom w:val="single" w:sz="4" w:space="0" w:color="auto"/>
              <w:right w:val="single" w:sz="4" w:space="0" w:color="auto"/>
            </w:tcBorders>
            <w:noWrap/>
            <w:vAlign w:val="bottom"/>
            <w:hideMark/>
          </w:tcPr>
          <w:p w14:paraId="678FA118"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121.2</w:t>
            </w:r>
          </w:p>
        </w:tc>
        <w:tc>
          <w:tcPr>
            <w:tcW w:w="2250" w:type="dxa"/>
            <w:tcBorders>
              <w:top w:val="nil"/>
              <w:left w:val="nil"/>
              <w:bottom w:val="single" w:sz="4" w:space="0" w:color="auto"/>
              <w:right w:val="single" w:sz="4" w:space="0" w:color="auto"/>
            </w:tcBorders>
            <w:noWrap/>
            <w:vAlign w:val="bottom"/>
            <w:hideMark/>
          </w:tcPr>
          <w:p w14:paraId="0C240B8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1379.8</w:t>
            </w:r>
          </w:p>
        </w:tc>
      </w:tr>
      <w:tr w:rsidR="004747FF" w:rsidRPr="004747FF" w14:paraId="4C8096D3"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1931805F"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1999</w:t>
            </w:r>
          </w:p>
        </w:tc>
        <w:tc>
          <w:tcPr>
            <w:tcW w:w="1915" w:type="dxa"/>
            <w:tcBorders>
              <w:top w:val="nil"/>
              <w:left w:val="single" w:sz="4" w:space="0" w:color="auto"/>
              <w:bottom w:val="single" w:sz="4" w:space="0" w:color="auto"/>
              <w:right w:val="single" w:sz="4" w:space="0" w:color="auto"/>
            </w:tcBorders>
            <w:noWrap/>
            <w:vAlign w:val="bottom"/>
            <w:hideMark/>
          </w:tcPr>
          <w:p w14:paraId="1B167D0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1003.13</w:t>
            </w:r>
          </w:p>
        </w:tc>
        <w:tc>
          <w:tcPr>
            <w:tcW w:w="1440" w:type="dxa"/>
            <w:tcBorders>
              <w:top w:val="nil"/>
              <w:left w:val="nil"/>
              <w:bottom w:val="single" w:sz="4" w:space="0" w:color="auto"/>
              <w:right w:val="single" w:sz="4" w:space="0" w:color="auto"/>
            </w:tcBorders>
            <w:noWrap/>
            <w:vAlign w:val="bottom"/>
            <w:hideMark/>
          </w:tcPr>
          <w:p w14:paraId="48C7381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-141.0</w:t>
            </w:r>
          </w:p>
        </w:tc>
        <w:tc>
          <w:tcPr>
            <w:tcW w:w="2250" w:type="dxa"/>
            <w:tcBorders>
              <w:top w:val="nil"/>
              <w:left w:val="nil"/>
              <w:bottom w:val="single" w:sz="4" w:space="0" w:color="auto"/>
              <w:right w:val="single" w:sz="4" w:space="0" w:color="auto"/>
            </w:tcBorders>
            <w:noWrap/>
            <w:vAlign w:val="bottom"/>
            <w:hideMark/>
          </w:tcPr>
          <w:p w14:paraId="1DBF3C7F"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1233.3</w:t>
            </w:r>
          </w:p>
        </w:tc>
      </w:tr>
      <w:tr w:rsidR="004747FF" w:rsidRPr="004747FF" w14:paraId="06C0BB4F"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7C26E973"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2000</w:t>
            </w:r>
          </w:p>
        </w:tc>
        <w:tc>
          <w:tcPr>
            <w:tcW w:w="1915" w:type="dxa"/>
            <w:tcBorders>
              <w:top w:val="nil"/>
              <w:left w:val="single" w:sz="4" w:space="0" w:color="auto"/>
              <w:bottom w:val="single" w:sz="4" w:space="0" w:color="auto"/>
              <w:right w:val="single" w:sz="4" w:space="0" w:color="auto"/>
            </w:tcBorders>
            <w:noWrap/>
            <w:vAlign w:val="bottom"/>
            <w:hideMark/>
          </w:tcPr>
          <w:p w14:paraId="7BD6E7F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1235.55</w:t>
            </w:r>
          </w:p>
        </w:tc>
        <w:tc>
          <w:tcPr>
            <w:tcW w:w="1440" w:type="dxa"/>
            <w:tcBorders>
              <w:top w:val="nil"/>
              <w:left w:val="nil"/>
              <w:bottom w:val="single" w:sz="4" w:space="0" w:color="auto"/>
              <w:right w:val="single" w:sz="4" w:space="0" w:color="auto"/>
            </w:tcBorders>
            <w:noWrap/>
            <w:vAlign w:val="bottom"/>
            <w:hideMark/>
          </w:tcPr>
          <w:p w14:paraId="7E8D22D3"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91.4</w:t>
            </w:r>
          </w:p>
        </w:tc>
        <w:tc>
          <w:tcPr>
            <w:tcW w:w="2250" w:type="dxa"/>
            <w:tcBorders>
              <w:top w:val="nil"/>
              <w:left w:val="nil"/>
              <w:bottom w:val="single" w:sz="4" w:space="0" w:color="auto"/>
              <w:right w:val="single" w:sz="4" w:space="0" w:color="auto"/>
            </w:tcBorders>
            <w:noWrap/>
            <w:vAlign w:val="bottom"/>
            <w:hideMark/>
          </w:tcPr>
          <w:p w14:paraId="077DF8D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1168.0</w:t>
            </w:r>
          </w:p>
        </w:tc>
      </w:tr>
      <w:tr w:rsidR="004747FF" w:rsidRPr="004747FF" w14:paraId="577F888A"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2ADE7FB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2001</w:t>
            </w:r>
          </w:p>
        </w:tc>
        <w:tc>
          <w:tcPr>
            <w:tcW w:w="1915" w:type="dxa"/>
            <w:tcBorders>
              <w:top w:val="nil"/>
              <w:left w:val="single" w:sz="4" w:space="0" w:color="auto"/>
              <w:bottom w:val="single" w:sz="4" w:space="0" w:color="auto"/>
              <w:right w:val="single" w:sz="4" w:space="0" w:color="auto"/>
            </w:tcBorders>
            <w:noWrap/>
            <w:vAlign w:val="bottom"/>
            <w:hideMark/>
          </w:tcPr>
          <w:p w14:paraId="34D599C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641.85</w:t>
            </w:r>
          </w:p>
        </w:tc>
        <w:tc>
          <w:tcPr>
            <w:tcW w:w="1440" w:type="dxa"/>
            <w:tcBorders>
              <w:top w:val="nil"/>
              <w:left w:val="nil"/>
              <w:bottom w:val="single" w:sz="4" w:space="0" w:color="auto"/>
              <w:right w:val="single" w:sz="4" w:space="0" w:color="auto"/>
            </w:tcBorders>
            <w:noWrap/>
            <w:vAlign w:val="bottom"/>
            <w:hideMark/>
          </w:tcPr>
          <w:p w14:paraId="0178E6B3"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-502.3</w:t>
            </w:r>
          </w:p>
        </w:tc>
        <w:tc>
          <w:tcPr>
            <w:tcW w:w="2250" w:type="dxa"/>
            <w:tcBorders>
              <w:top w:val="nil"/>
              <w:left w:val="nil"/>
              <w:bottom w:val="single" w:sz="4" w:space="0" w:color="auto"/>
              <w:right w:val="single" w:sz="4" w:space="0" w:color="auto"/>
            </w:tcBorders>
            <w:noWrap/>
            <w:vAlign w:val="bottom"/>
            <w:hideMark/>
          </w:tcPr>
          <w:p w14:paraId="1637031F"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960.2</w:t>
            </w:r>
          </w:p>
        </w:tc>
      </w:tr>
      <w:tr w:rsidR="004747FF" w:rsidRPr="004747FF" w14:paraId="3B2B0067"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52A5F80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2002</w:t>
            </w:r>
          </w:p>
        </w:tc>
        <w:tc>
          <w:tcPr>
            <w:tcW w:w="1915" w:type="dxa"/>
            <w:tcBorders>
              <w:top w:val="nil"/>
              <w:left w:val="single" w:sz="4" w:space="0" w:color="auto"/>
              <w:bottom w:val="single" w:sz="4" w:space="0" w:color="auto"/>
              <w:right w:val="single" w:sz="4" w:space="0" w:color="auto"/>
            </w:tcBorders>
            <w:noWrap/>
            <w:vAlign w:val="bottom"/>
            <w:hideMark/>
          </w:tcPr>
          <w:p w14:paraId="4428F74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559.17</w:t>
            </w:r>
          </w:p>
        </w:tc>
        <w:tc>
          <w:tcPr>
            <w:tcW w:w="1440" w:type="dxa"/>
            <w:tcBorders>
              <w:top w:val="nil"/>
              <w:left w:val="nil"/>
              <w:bottom w:val="single" w:sz="4" w:space="0" w:color="auto"/>
              <w:right w:val="single" w:sz="4" w:space="0" w:color="auto"/>
            </w:tcBorders>
            <w:noWrap/>
            <w:vAlign w:val="bottom"/>
            <w:hideMark/>
          </w:tcPr>
          <w:p w14:paraId="72A2B38E"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-585.0</w:t>
            </w:r>
          </w:p>
        </w:tc>
        <w:tc>
          <w:tcPr>
            <w:tcW w:w="2250" w:type="dxa"/>
            <w:tcBorders>
              <w:top w:val="nil"/>
              <w:left w:val="nil"/>
              <w:bottom w:val="single" w:sz="4" w:space="0" w:color="auto"/>
              <w:right w:val="single" w:sz="4" w:space="0" w:color="auto"/>
            </w:tcBorders>
            <w:noWrap/>
            <w:vAlign w:val="bottom"/>
            <w:hideMark/>
          </w:tcPr>
          <w:p w14:paraId="66CF563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812.2</w:t>
            </w:r>
          </w:p>
        </w:tc>
      </w:tr>
      <w:tr w:rsidR="004747FF" w:rsidRPr="004747FF" w14:paraId="252118F8"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7BBB3E6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2003</w:t>
            </w:r>
          </w:p>
        </w:tc>
        <w:tc>
          <w:tcPr>
            <w:tcW w:w="1915" w:type="dxa"/>
            <w:tcBorders>
              <w:top w:val="nil"/>
              <w:left w:val="single" w:sz="4" w:space="0" w:color="auto"/>
              <w:bottom w:val="single" w:sz="4" w:space="0" w:color="auto"/>
              <w:right w:val="single" w:sz="4" w:space="0" w:color="auto"/>
            </w:tcBorders>
            <w:noWrap/>
            <w:vAlign w:val="bottom"/>
            <w:hideMark/>
          </w:tcPr>
          <w:p w14:paraId="59556D6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494.6</w:t>
            </w:r>
          </w:p>
        </w:tc>
        <w:tc>
          <w:tcPr>
            <w:tcW w:w="1440" w:type="dxa"/>
            <w:tcBorders>
              <w:top w:val="nil"/>
              <w:left w:val="nil"/>
              <w:bottom w:val="single" w:sz="4" w:space="0" w:color="auto"/>
              <w:right w:val="single" w:sz="4" w:space="0" w:color="auto"/>
            </w:tcBorders>
            <w:noWrap/>
            <w:vAlign w:val="bottom"/>
            <w:hideMark/>
          </w:tcPr>
          <w:p w14:paraId="3D52D1A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-649.5</w:t>
            </w:r>
          </w:p>
        </w:tc>
        <w:tc>
          <w:tcPr>
            <w:tcW w:w="2250" w:type="dxa"/>
            <w:tcBorders>
              <w:top w:val="nil"/>
              <w:left w:val="nil"/>
              <w:bottom w:val="single" w:sz="4" w:space="0" w:color="auto"/>
              <w:right w:val="single" w:sz="4" w:space="0" w:color="auto"/>
            </w:tcBorders>
            <w:noWrap/>
            <w:vAlign w:val="bottom"/>
            <w:hideMark/>
          </w:tcPr>
          <w:p w14:paraId="2D40AC5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565.2</w:t>
            </w:r>
          </w:p>
        </w:tc>
      </w:tr>
      <w:tr w:rsidR="004747FF" w:rsidRPr="004747FF" w14:paraId="14699E31"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01C7A9E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2004</w:t>
            </w:r>
          </w:p>
        </w:tc>
        <w:tc>
          <w:tcPr>
            <w:tcW w:w="1915" w:type="dxa"/>
            <w:tcBorders>
              <w:top w:val="nil"/>
              <w:left w:val="single" w:sz="4" w:space="0" w:color="auto"/>
              <w:bottom w:val="single" w:sz="4" w:space="0" w:color="auto"/>
              <w:right w:val="single" w:sz="4" w:space="0" w:color="auto"/>
            </w:tcBorders>
            <w:noWrap/>
            <w:vAlign w:val="bottom"/>
            <w:hideMark/>
          </w:tcPr>
          <w:p w14:paraId="63CCD0A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1333.32</w:t>
            </w:r>
          </w:p>
        </w:tc>
        <w:tc>
          <w:tcPr>
            <w:tcW w:w="1440" w:type="dxa"/>
            <w:tcBorders>
              <w:top w:val="nil"/>
              <w:left w:val="nil"/>
              <w:bottom w:val="single" w:sz="4" w:space="0" w:color="auto"/>
              <w:right w:val="single" w:sz="4" w:space="0" w:color="auto"/>
            </w:tcBorders>
            <w:noWrap/>
            <w:vAlign w:val="bottom"/>
            <w:hideMark/>
          </w:tcPr>
          <w:p w14:paraId="436DDEE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189.2</w:t>
            </w:r>
          </w:p>
        </w:tc>
        <w:tc>
          <w:tcPr>
            <w:tcW w:w="2250" w:type="dxa"/>
            <w:tcBorders>
              <w:top w:val="nil"/>
              <w:left w:val="nil"/>
              <w:bottom w:val="single" w:sz="4" w:space="0" w:color="auto"/>
              <w:right w:val="single" w:sz="4" w:space="0" w:color="auto"/>
            </w:tcBorders>
            <w:noWrap/>
            <w:vAlign w:val="bottom"/>
            <w:hideMark/>
          </w:tcPr>
          <w:p w14:paraId="690C356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795.7</w:t>
            </w:r>
          </w:p>
        </w:tc>
      </w:tr>
      <w:tr w:rsidR="004747FF" w:rsidRPr="004747FF" w14:paraId="39B6F138"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32E6754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2005</w:t>
            </w:r>
          </w:p>
        </w:tc>
        <w:tc>
          <w:tcPr>
            <w:tcW w:w="1915" w:type="dxa"/>
            <w:tcBorders>
              <w:top w:val="nil"/>
              <w:left w:val="single" w:sz="4" w:space="0" w:color="auto"/>
              <w:bottom w:val="single" w:sz="4" w:space="0" w:color="auto"/>
              <w:right w:val="single" w:sz="4" w:space="0" w:color="auto"/>
            </w:tcBorders>
            <w:noWrap/>
            <w:vAlign w:val="bottom"/>
            <w:hideMark/>
          </w:tcPr>
          <w:p w14:paraId="4E2CDB9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1495.62</w:t>
            </w:r>
          </w:p>
        </w:tc>
        <w:tc>
          <w:tcPr>
            <w:tcW w:w="1440" w:type="dxa"/>
            <w:tcBorders>
              <w:top w:val="nil"/>
              <w:left w:val="nil"/>
              <w:bottom w:val="single" w:sz="4" w:space="0" w:color="auto"/>
              <w:right w:val="single" w:sz="4" w:space="0" w:color="auto"/>
            </w:tcBorders>
            <w:noWrap/>
            <w:vAlign w:val="bottom"/>
            <w:hideMark/>
          </w:tcPr>
          <w:p w14:paraId="29F1D4D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351.5</w:t>
            </w:r>
          </w:p>
        </w:tc>
        <w:tc>
          <w:tcPr>
            <w:tcW w:w="2250" w:type="dxa"/>
            <w:tcBorders>
              <w:top w:val="nil"/>
              <w:left w:val="nil"/>
              <w:bottom w:val="single" w:sz="4" w:space="0" w:color="auto"/>
              <w:right w:val="single" w:sz="4" w:space="0" w:color="auto"/>
            </w:tcBorders>
            <w:noWrap/>
            <w:vAlign w:val="bottom"/>
            <w:hideMark/>
          </w:tcPr>
          <w:p w14:paraId="3D7E84B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1107.8</w:t>
            </w:r>
          </w:p>
        </w:tc>
      </w:tr>
      <w:tr w:rsidR="004747FF" w:rsidRPr="004747FF" w14:paraId="6AB4218A"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3A50D1C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2006</w:t>
            </w:r>
          </w:p>
        </w:tc>
        <w:tc>
          <w:tcPr>
            <w:tcW w:w="1915" w:type="dxa"/>
            <w:tcBorders>
              <w:top w:val="nil"/>
              <w:left w:val="single" w:sz="4" w:space="0" w:color="auto"/>
              <w:bottom w:val="single" w:sz="4" w:space="0" w:color="auto"/>
              <w:right w:val="single" w:sz="4" w:space="0" w:color="auto"/>
            </w:tcBorders>
            <w:noWrap/>
            <w:vAlign w:val="bottom"/>
            <w:hideMark/>
          </w:tcPr>
          <w:p w14:paraId="498C905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980.45</w:t>
            </w:r>
          </w:p>
        </w:tc>
        <w:tc>
          <w:tcPr>
            <w:tcW w:w="1440" w:type="dxa"/>
            <w:tcBorders>
              <w:top w:val="nil"/>
              <w:left w:val="nil"/>
              <w:bottom w:val="single" w:sz="4" w:space="0" w:color="auto"/>
              <w:right w:val="single" w:sz="4" w:space="0" w:color="auto"/>
            </w:tcBorders>
            <w:noWrap/>
            <w:vAlign w:val="bottom"/>
            <w:hideMark/>
          </w:tcPr>
          <w:p w14:paraId="308B2E28"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-163.681</w:t>
            </w:r>
          </w:p>
        </w:tc>
        <w:tc>
          <w:tcPr>
            <w:tcW w:w="2250" w:type="dxa"/>
            <w:tcBorders>
              <w:top w:val="nil"/>
              <w:left w:val="nil"/>
              <w:bottom w:val="single" w:sz="4" w:space="0" w:color="auto"/>
              <w:right w:val="single" w:sz="4" w:space="0" w:color="auto"/>
            </w:tcBorders>
            <w:noWrap/>
            <w:vAlign w:val="bottom"/>
            <w:hideMark/>
          </w:tcPr>
          <w:p w14:paraId="66767D5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1269.80</w:t>
            </w:r>
          </w:p>
        </w:tc>
      </w:tr>
      <w:tr w:rsidR="004747FF" w:rsidRPr="004747FF" w14:paraId="0908BC8A"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1B77934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2007</w:t>
            </w:r>
          </w:p>
        </w:tc>
        <w:tc>
          <w:tcPr>
            <w:tcW w:w="1915" w:type="dxa"/>
            <w:tcBorders>
              <w:top w:val="nil"/>
              <w:left w:val="single" w:sz="4" w:space="0" w:color="auto"/>
              <w:bottom w:val="single" w:sz="4" w:space="0" w:color="auto"/>
              <w:right w:val="single" w:sz="4" w:space="0" w:color="auto"/>
            </w:tcBorders>
            <w:noWrap/>
            <w:vAlign w:val="bottom"/>
            <w:hideMark/>
          </w:tcPr>
          <w:p w14:paraId="555A1D6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1299.75</w:t>
            </w:r>
          </w:p>
        </w:tc>
        <w:tc>
          <w:tcPr>
            <w:tcW w:w="1440" w:type="dxa"/>
            <w:tcBorders>
              <w:top w:val="nil"/>
              <w:left w:val="nil"/>
              <w:bottom w:val="single" w:sz="4" w:space="0" w:color="auto"/>
              <w:right w:val="single" w:sz="4" w:space="0" w:color="auto"/>
            </w:tcBorders>
            <w:noWrap/>
            <w:vAlign w:val="bottom"/>
            <w:hideMark/>
          </w:tcPr>
          <w:p w14:paraId="7D27CA7E"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155.619</w:t>
            </w:r>
          </w:p>
        </w:tc>
        <w:tc>
          <w:tcPr>
            <w:tcW w:w="2250" w:type="dxa"/>
            <w:tcBorders>
              <w:top w:val="nil"/>
              <w:left w:val="nil"/>
              <w:bottom w:val="single" w:sz="4" w:space="0" w:color="auto"/>
              <w:right w:val="single" w:sz="4" w:space="0" w:color="auto"/>
            </w:tcBorders>
            <w:noWrap/>
            <w:vAlign w:val="bottom"/>
            <w:hideMark/>
          </w:tcPr>
          <w:p w14:paraId="7A90333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1258.61</w:t>
            </w:r>
          </w:p>
        </w:tc>
      </w:tr>
      <w:tr w:rsidR="004747FF" w:rsidRPr="004747FF" w14:paraId="00E5C357"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2F35B69A"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2008</w:t>
            </w:r>
          </w:p>
        </w:tc>
        <w:tc>
          <w:tcPr>
            <w:tcW w:w="1915" w:type="dxa"/>
            <w:tcBorders>
              <w:top w:val="nil"/>
              <w:left w:val="single" w:sz="4" w:space="0" w:color="auto"/>
              <w:bottom w:val="single" w:sz="4" w:space="0" w:color="auto"/>
              <w:right w:val="single" w:sz="4" w:space="0" w:color="auto"/>
            </w:tcBorders>
            <w:noWrap/>
            <w:vAlign w:val="bottom"/>
            <w:hideMark/>
          </w:tcPr>
          <w:p w14:paraId="3AAAFBD3"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1540.34</w:t>
            </w:r>
          </w:p>
        </w:tc>
        <w:tc>
          <w:tcPr>
            <w:tcW w:w="1440" w:type="dxa"/>
            <w:tcBorders>
              <w:top w:val="nil"/>
              <w:left w:val="nil"/>
              <w:bottom w:val="single" w:sz="4" w:space="0" w:color="auto"/>
              <w:right w:val="single" w:sz="4" w:space="0" w:color="auto"/>
            </w:tcBorders>
            <w:noWrap/>
            <w:vAlign w:val="bottom"/>
            <w:hideMark/>
          </w:tcPr>
          <w:p w14:paraId="4C8BAB3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396.209</w:t>
            </w:r>
          </w:p>
        </w:tc>
        <w:tc>
          <w:tcPr>
            <w:tcW w:w="2250" w:type="dxa"/>
            <w:tcBorders>
              <w:top w:val="nil"/>
              <w:left w:val="nil"/>
              <w:bottom w:val="single" w:sz="4" w:space="0" w:color="auto"/>
              <w:right w:val="single" w:sz="4" w:space="0" w:color="auto"/>
            </w:tcBorders>
            <w:noWrap/>
            <w:vAlign w:val="bottom"/>
            <w:hideMark/>
          </w:tcPr>
          <w:p w14:paraId="253517FB"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1273.51</w:t>
            </w:r>
          </w:p>
        </w:tc>
      </w:tr>
      <w:tr w:rsidR="004747FF" w:rsidRPr="004747FF" w14:paraId="6F5D1126"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09839B3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2009</w:t>
            </w:r>
          </w:p>
        </w:tc>
        <w:tc>
          <w:tcPr>
            <w:tcW w:w="1915" w:type="dxa"/>
            <w:tcBorders>
              <w:top w:val="nil"/>
              <w:left w:val="single" w:sz="4" w:space="0" w:color="auto"/>
              <w:bottom w:val="single" w:sz="4" w:space="0" w:color="auto"/>
              <w:right w:val="single" w:sz="4" w:space="0" w:color="auto"/>
            </w:tcBorders>
            <w:noWrap/>
            <w:vAlign w:val="bottom"/>
            <w:hideMark/>
          </w:tcPr>
          <w:p w14:paraId="18E5CF0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1321.45</w:t>
            </w:r>
          </w:p>
        </w:tc>
        <w:tc>
          <w:tcPr>
            <w:tcW w:w="1440" w:type="dxa"/>
            <w:tcBorders>
              <w:top w:val="nil"/>
              <w:left w:val="nil"/>
              <w:bottom w:val="single" w:sz="4" w:space="0" w:color="auto"/>
              <w:right w:val="single" w:sz="4" w:space="0" w:color="auto"/>
            </w:tcBorders>
            <w:noWrap/>
            <w:vAlign w:val="bottom"/>
            <w:hideMark/>
          </w:tcPr>
          <w:p w14:paraId="4343A97A"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177.319</w:t>
            </w:r>
          </w:p>
        </w:tc>
        <w:tc>
          <w:tcPr>
            <w:tcW w:w="2250" w:type="dxa"/>
            <w:tcBorders>
              <w:top w:val="nil"/>
              <w:left w:val="nil"/>
              <w:bottom w:val="single" w:sz="4" w:space="0" w:color="auto"/>
              <w:right w:val="single" w:sz="4" w:space="0" w:color="auto"/>
            </w:tcBorders>
            <w:noWrap/>
            <w:vAlign w:val="bottom"/>
            <w:hideMark/>
          </w:tcPr>
          <w:p w14:paraId="15C9876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1387.18</w:t>
            </w:r>
          </w:p>
        </w:tc>
      </w:tr>
      <w:tr w:rsidR="004747FF" w:rsidRPr="004747FF" w14:paraId="44E79D72"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6067D39E"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2010</w:t>
            </w:r>
          </w:p>
        </w:tc>
        <w:tc>
          <w:tcPr>
            <w:tcW w:w="1915" w:type="dxa"/>
            <w:tcBorders>
              <w:top w:val="nil"/>
              <w:left w:val="single" w:sz="4" w:space="0" w:color="auto"/>
              <w:bottom w:val="single" w:sz="4" w:space="0" w:color="auto"/>
              <w:right w:val="single" w:sz="4" w:space="0" w:color="auto"/>
            </w:tcBorders>
            <w:noWrap/>
            <w:vAlign w:val="bottom"/>
            <w:hideMark/>
          </w:tcPr>
          <w:p w14:paraId="0A2E352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1622.3</w:t>
            </w:r>
          </w:p>
        </w:tc>
        <w:tc>
          <w:tcPr>
            <w:tcW w:w="1440" w:type="dxa"/>
            <w:tcBorders>
              <w:top w:val="nil"/>
              <w:left w:val="nil"/>
              <w:bottom w:val="single" w:sz="4" w:space="0" w:color="auto"/>
              <w:right w:val="single" w:sz="4" w:space="0" w:color="auto"/>
            </w:tcBorders>
            <w:noWrap/>
            <w:vAlign w:val="bottom"/>
            <w:hideMark/>
          </w:tcPr>
          <w:p w14:paraId="29B91FF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478.169</w:t>
            </w:r>
          </w:p>
        </w:tc>
        <w:tc>
          <w:tcPr>
            <w:tcW w:w="2250" w:type="dxa"/>
            <w:tcBorders>
              <w:top w:val="nil"/>
              <w:left w:val="nil"/>
              <w:bottom w:val="single" w:sz="4" w:space="0" w:color="auto"/>
              <w:right w:val="single" w:sz="4" w:space="0" w:color="auto"/>
            </w:tcBorders>
            <w:noWrap/>
            <w:vAlign w:val="bottom"/>
            <w:hideMark/>
          </w:tcPr>
          <w:p w14:paraId="3E0AF1B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1494.70</w:t>
            </w:r>
          </w:p>
        </w:tc>
      </w:tr>
      <w:tr w:rsidR="004747FF" w:rsidRPr="004747FF" w14:paraId="03B0E631"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048FFF73"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2011</w:t>
            </w:r>
          </w:p>
        </w:tc>
        <w:tc>
          <w:tcPr>
            <w:tcW w:w="1915" w:type="dxa"/>
            <w:tcBorders>
              <w:top w:val="nil"/>
              <w:left w:val="single" w:sz="4" w:space="0" w:color="auto"/>
              <w:bottom w:val="single" w:sz="4" w:space="0" w:color="auto"/>
              <w:right w:val="single" w:sz="4" w:space="0" w:color="auto"/>
            </w:tcBorders>
            <w:noWrap/>
            <w:vAlign w:val="bottom"/>
            <w:hideMark/>
          </w:tcPr>
          <w:p w14:paraId="23479ADF"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2141.76</w:t>
            </w:r>
          </w:p>
        </w:tc>
        <w:tc>
          <w:tcPr>
            <w:tcW w:w="1440" w:type="dxa"/>
            <w:tcBorders>
              <w:top w:val="nil"/>
              <w:left w:val="nil"/>
              <w:bottom w:val="single" w:sz="4" w:space="0" w:color="auto"/>
              <w:right w:val="single" w:sz="4" w:space="0" w:color="auto"/>
            </w:tcBorders>
            <w:noWrap/>
            <w:vAlign w:val="bottom"/>
            <w:hideMark/>
          </w:tcPr>
          <w:p w14:paraId="0D0D2A6B"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997.629</w:t>
            </w:r>
          </w:p>
        </w:tc>
        <w:tc>
          <w:tcPr>
            <w:tcW w:w="2250" w:type="dxa"/>
            <w:tcBorders>
              <w:top w:val="nil"/>
              <w:left w:val="nil"/>
              <w:bottom w:val="single" w:sz="4" w:space="0" w:color="auto"/>
              <w:right w:val="single" w:sz="4" w:space="0" w:color="auto"/>
            </w:tcBorders>
            <w:noWrap/>
            <w:vAlign w:val="bottom"/>
            <w:hideMark/>
          </w:tcPr>
          <w:p w14:paraId="4D20F05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1695.17</w:t>
            </w:r>
          </w:p>
        </w:tc>
      </w:tr>
      <w:tr w:rsidR="004747FF" w:rsidRPr="004747FF" w14:paraId="2AC8D20E"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347B9C33"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2012</w:t>
            </w:r>
          </w:p>
        </w:tc>
        <w:tc>
          <w:tcPr>
            <w:tcW w:w="1915" w:type="dxa"/>
            <w:tcBorders>
              <w:top w:val="nil"/>
              <w:left w:val="single" w:sz="4" w:space="0" w:color="auto"/>
              <w:bottom w:val="single" w:sz="4" w:space="0" w:color="auto"/>
              <w:right w:val="single" w:sz="4" w:space="0" w:color="auto"/>
            </w:tcBorders>
            <w:noWrap/>
            <w:vAlign w:val="bottom"/>
            <w:hideMark/>
          </w:tcPr>
          <w:p w14:paraId="0524256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1595.02</w:t>
            </w:r>
          </w:p>
        </w:tc>
        <w:tc>
          <w:tcPr>
            <w:tcW w:w="1440" w:type="dxa"/>
            <w:tcBorders>
              <w:top w:val="nil"/>
              <w:left w:val="nil"/>
              <w:bottom w:val="single" w:sz="4" w:space="0" w:color="auto"/>
              <w:right w:val="single" w:sz="4" w:space="0" w:color="auto"/>
            </w:tcBorders>
            <w:noWrap/>
            <w:vAlign w:val="bottom"/>
            <w:hideMark/>
          </w:tcPr>
          <w:p w14:paraId="56BC725B"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450.889</w:t>
            </w:r>
          </w:p>
        </w:tc>
        <w:tc>
          <w:tcPr>
            <w:tcW w:w="2250" w:type="dxa"/>
            <w:tcBorders>
              <w:top w:val="nil"/>
              <w:left w:val="nil"/>
              <w:bottom w:val="single" w:sz="4" w:space="0" w:color="auto"/>
              <w:right w:val="single" w:sz="4" w:space="0" w:color="auto"/>
            </w:tcBorders>
            <w:noWrap/>
            <w:vAlign w:val="bottom"/>
            <w:hideMark/>
          </w:tcPr>
          <w:p w14:paraId="167BE9E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1786.36</w:t>
            </w:r>
          </w:p>
        </w:tc>
      </w:tr>
      <w:tr w:rsidR="004747FF" w:rsidRPr="004747FF" w14:paraId="02437AE4"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752F311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2013</w:t>
            </w:r>
          </w:p>
        </w:tc>
        <w:tc>
          <w:tcPr>
            <w:tcW w:w="1915" w:type="dxa"/>
            <w:tcBorders>
              <w:top w:val="nil"/>
              <w:left w:val="single" w:sz="4" w:space="0" w:color="auto"/>
              <w:bottom w:val="single" w:sz="4" w:space="0" w:color="auto"/>
              <w:right w:val="single" w:sz="4" w:space="0" w:color="auto"/>
            </w:tcBorders>
            <w:noWrap/>
            <w:vAlign w:val="bottom"/>
            <w:hideMark/>
          </w:tcPr>
          <w:p w14:paraId="2E7AF63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839.5</w:t>
            </w:r>
          </w:p>
        </w:tc>
        <w:tc>
          <w:tcPr>
            <w:tcW w:w="1440" w:type="dxa"/>
            <w:tcBorders>
              <w:top w:val="nil"/>
              <w:left w:val="nil"/>
              <w:bottom w:val="single" w:sz="4" w:space="0" w:color="auto"/>
              <w:right w:val="single" w:sz="4" w:space="0" w:color="auto"/>
            </w:tcBorders>
            <w:noWrap/>
            <w:vAlign w:val="bottom"/>
            <w:hideMark/>
          </w:tcPr>
          <w:p w14:paraId="3E44013B"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-304.631</w:t>
            </w:r>
          </w:p>
        </w:tc>
        <w:tc>
          <w:tcPr>
            <w:tcW w:w="2250" w:type="dxa"/>
            <w:tcBorders>
              <w:top w:val="nil"/>
              <w:left w:val="nil"/>
              <w:bottom w:val="single" w:sz="4" w:space="0" w:color="auto"/>
              <w:right w:val="single" w:sz="4" w:space="0" w:color="auto"/>
            </w:tcBorders>
            <w:noWrap/>
            <w:vAlign w:val="bottom"/>
            <w:hideMark/>
          </w:tcPr>
          <w:p w14:paraId="51F0143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1525.43</w:t>
            </w:r>
          </w:p>
        </w:tc>
      </w:tr>
      <w:tr w:rsidR="004747FF" w:rsidRPr="004747FF" w14:paraId="241395B8"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71CE1D3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2014</w:t>
            </w:r>
          </w:p>
        </w:tc>
        <w:tc>
          <w:tcPr>
            <w:tcW w:w="1915" w:type="dxa"/>
            <w:tcBorders>
              <w:top w:val="nil"/>
              <w:left w:val="single" w:sz="4" w:space="0" w:color="auto"/>
              <w:bottom w:val="single" w:sz="4" w:space="0" w:color="auto"/>
              <w:right w:val="single" w:sz="4" w:space="0" w:color="auto"/>
            </w:tcBorders>
            <w:noWrap/>
            <w:vAlign w:val="bottom"/>
            <w:hideMark/>
          </w:tcPr>
          <w:p w14:paraId="0B42F2FE"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1089.26</w:t>
            </w:r>
          </w:p>
        </w:tc>
        <w:tc>
          <w:tcPr>
            <w:tcW w:w="1440" w:type="dxa"/>
            <w:tcBorders>
              <w:top w:val="nil"/>
              <w:left w:val="nil"/>
              <w:bottom w:val="single" w:sz="4" w:space="0" w:color="auto"/>
              <w:right w:val="single" w:sz="4" w:space="0" w:color="auto"/>
            </w:tcBorders>
            <w:noWrap/>
            <w:vAlign w:val="bottom"/>
            <w:hideMark/>
          </w:tcPr>
          <w:p w14:paraId="2270AD0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-54.871</w:t>
            </w:r>
          </w:p>
        </w:tc>
        <w:tc>
          <w:tcPr>
            <w:tcW w:w="2250" w:type="dxa"/>
            <w:tcBorders>
              <w:top w:val="nil"/>
              <w:left w:val="nil"/>
              <w:bottom w:val="single" w:sz="4" w:space="0" w:color="auto"/>
              <w:right w:val="single" w:sz="4" w:space="0" w:color="auto"/>
            </w:tcBorders>
            <w:noWrap/>
            <w:vAlign w:val="bottom"/>
            <w:hideMark/>
          </w:tcPr>
          <w:p w14:paraId="57A9B1B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1174.59</w:t>
            </w:r>
          </w:p>
        </w:tc>
      </w:tr>
      <w:tr w:rsidR="004747FF" w:rsidRPr="004747FF" w14:paraId="242FECED"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1E637E53"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2015</w:t>
            </w:r>
          </w:p>
        </w:tc>
        <w:tc>
          <w:tcPr>
            <w:tcW w:w="1915" w:type="dxa"/>
            <w:tcBorders>
              <w:top w:val="nil"/>
              <w:left w:val="single" w:sz="4" w:space="0" w:color="auto"/>
              <w:bottom w:val="single" w:sz="4" w:space="0" w:color="auto"/>
              <w:right w:val="single" w:sz="4" w:space="0" w:color="auto"/>
            </w:tcBorders>
            <w:noWrap/>
            <w:vAlign w:val="bottom"/>
            <w:hideMark/>
          </w:tcPr>
          <w:p w14:paraId="69F1FEC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1322.46</w:t>
            </w:r>
          </w:p>
        </w:tc>
        <w:tc>
          <w:tcPr>
            <w:tcW w:w="1440" w:type="dxa"/>
            <w:tcBorders>
              <w:top w:val="nil"/>
              <w:left w:val="nil"/>
              <w:bottom w:val="single" w:sz="4" w:space="0" w:color="auto"/>
              <w:right w:val="single" w:sz="4" w:space="0" w:color="auto"/>
            </w:tcBorders>
            <w:noWrap/>
            <w:vAlign w:val="bottom"/>
            <w:hideMark/>
          </w:tcPr>
          <w:p w14:paraId="03C732B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178.329</w:t>
            </w:r>
          </w:p>
        </w:tc>
        <w:tc>
          <w:tcPr>
            <w:tcW w:w="2250" w:type="dxa"/>
            <w:tcBorders>
              <w:top w:val="nil"/>
              <w:left w:val="nil"/>
              <w:bottom w:val="single" w:sz="4" w:space="0" w:color="auto"/>
              <w:right w:val="single" w:sz="4" w:space="0" w:color="auto"/>
            </w:tcBorders>
            <w:noWrap/>
            <w:vAlign w:val="bottom"/>
            <w:hideMark/>
          </w:tcPr>
          <w:p w14:paraId="0BF07E7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1083.74</w:t>
            </w:r>
          </w:p>
        </w:tc>
      </w:tr>
      <w:tr w:rsidR="004747FF" w:rsidRPr="004747FF" w14:paraId="3A9CADAB"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5DA1103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2016</w:t>
            </w:r>
          </w:p>
        </w:tc>
        <w:tc>
          <w:tcPr>
            <w:tcW w:w="1915" w:type="dxa"/>
            <w:tcBorders>
              <w:top w:val="nil"/>
              <w:left w:val="single" w:sz="4" w:space="0" w:color="auto"/>
              <w:bottom w:val="single" w:sz="4" w:space="0" w:color="auto"/>
              <w:right w:val="single" w:sz="4" w:space="0" w:color="auto"/>
            </w:tcBorders>
            <w:noWrap/>
            <w:vAlign w:val="bottom"/>
            <w:hideMark/>
          </w:tcPr>
          <w:p w14:paraId="06F72EA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641.01</w:t>
            </w:r>
          </w:p>
        </w:tc>
        <w:tc>
          <w:tcPr>
            <w:tcW w:w="1440" w:type="dxa"/>
            <w:tcBorders>
              <w:top w:val="nil"/>
              <w:left w:val="nil"/>
              <w:bottom w:val="single" w:sz="4" w:space="0" w:color="auto"/>
              <w:right w:val="single" w:sz="4" w:space="0" w:color="auto"/>
            </w:tcBorders>
            <w:noWrap/>
            <w:vAlign w:val="bottom"/>
            <w:hideMark/>
          </w:tcPr>
          <w:p w14:paraId="53C6548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-503.121</w:t>
            </w:r>
          </w:p>
        </w:tc>
        <w:tc>
          <w:tcPr>
            <w:tcW w:w="2250" w:type="dxa"/>
            <w:tcBorders>
              <w:top w:val="nil"/>
              <w:left w:val="nil"/>
              <w:bottom w:val="single" w:sz="4" w:space="0" w:color="auto"/>
              <w:right w:val="single" w:sz="4" w:space="0" w:color="auto"/>
            </w:tcBorders>
            <w:noWrap/>
            <w:vAlign w:val="bottom"/>
            <w:hideMark/>
          </w:tcPr>
          <w:p w14:paraId="7AA582ED"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1017.58</w:t>
            </w:r>
          </w:p>
        </w:tc>
      </w:tr>
      <w:tr w:rsidR="004747FF" w:rsidRPr="004747FF" w14:paraId="5F84605F"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27BF3E6E"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2017</w:t>
            </w:r>
          </w:p>
        </w:tc>
        <w:tc>
          <w:tcPr>
            <w:tcW w:w="1915" w:type="dxa"/>
            <w:tcBorders>
              <w:top w:val="nil"/>
              <w:left w:val="single" w:sz="4" w:space="0" w:color="auto"/>
              <w:bottom w:val="single" w:sz="4" w:space="0" w:color="auto"/>
              <w:right w:val="single" w:sz="4" w:space="0" w:color="auto"/>
            </w:tcBorders>
            <w:noWrap/>
            <w:vAlign w:val="bottom"/>
            <w:hideMark/>
          </w:tcPr>
          <w:p w14:paraId="6ECADC7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604.67</w:t>
            </w:r>
          </w:p>
        </w:tc>
        <w:tc>
          <w:tcPr>
            <w:tcW w:w="1440" w:type="dxa"/>
            <w:tcBorders>
              <w:top w:val="nil"/>
              <w:left w:val="nil"/>
              <w:bottom w:val="single" w:sz="4" w:space="0" w:color="auto"/>
              <w:right w:val="single" w:sz="4" w:space="0" w:color="auto"/>
            </w:tcBorders>
            <w:noWrap/>
            <w:vAlign w:val="bottom"/>
            <w:hideMark/>
          </w:tcPr>
          <w:p w14:paraId="7778F7FA"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-539.461</w:t>
            </w:r>
          </w:p>
        </w:tc>
        <w:tc>
          <w:tcPr>
            <w:tcW w:w="2250" w:type="dxa"/>
            <w:tcBorders>
              <w:top w:val="nil"/>
              <w:left w:val="nil"/>
              <w:bottom w:val="single" w:sz="4" w:space="0" w:color="auto"/>
              <w:right w:val="single" w:sz="4" w:space="0" w:color="auto"/>
            </w:tcBorders>
            <w:noWrap/>
            <w:vAlign w:val="bottom"/>
            <w:hideMark/>
          </w:tcPr>
          <w:p w14:paraId="76CE32EB"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856.05</w:t>
            </w:r>
          </w:p>
        </w:tc>
      </w:tr>
      <w:tr w:rsidR="004747FF" w:rsidRPr="004747FF" w14:paraId="0445BABF"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7472183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2018</w:t>
            </w:r>
          </w:p>
        </w:tc>
        <w:tc>
          <w:tcPr>
            <w:tcW w:w="1915" w:type="dxa"/>
            <w:tcBorders>
              <w:top w:val="nil"/>
              <w:left w:val="single" w:sz="4" w:space="0" w:color="auto"/>
              <w:bottom w:val="single" w:sz="4" w:space="0" w:color="auto"/>
              <w:right w:val="single" w:sz="4" w:space="0" w:color="auto"/>
            </w:tcBorders>
            <w:noWrap/>
            <w:vAlign w:val="bottom"/>
            <w:hideMark/>
          </w:tcPr>
          <w:p w14:paraId="5817F1E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756.09</w:t>
            </w:r>
          </w:p>
        </w:tc>
        <w:tc>
          <w:tcPr>
            <w:tcW w:w="1440" w:type="dxa"/>
            <w:tcBorders>
              <w:top w:val="nil"/>
              <w:left w:val="nil"/>
              <w:bottom w:val="single" w:sz="4" w:space="0" w:color="auto"/>
              <w:right w:val="single" w:sz="4" w:space="0" w:color="auto"/>
            </w:tcBorders>
            <w:noWrap/>
            <w:vAlign w:val="bottom"/>
            <w:hideMark/>
          </w:tcPr>
          <w:p w14:paraId="29A8624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-388.041</w:t>
            </w:r>
          </w:p>
        </w:tc>
        <w:tc>
          <w:tcPr>
            <w:tcW w:w="2250" w:type="dxa"/>
            <w:tcBorders>
              <w:top w:val="nil"/>
              <w:left w:val="nil"/>
              <w:bottom w:val="single" w:sz="4" w:space="0" w:color="auto"/>
              <w:right w:val="single" w:sz="4" w:space="0" w:color="auto"/>
            </w:tcBorders>
            <w:noWrap/>
            <w:vAlign w:val="bottom"/>
            <w:hideMark/>
          </w:tcPr>
          <w:p w14:paraId="3BCEB6C0"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667.26</w:t>
            </w:r>
          </w:p>
        </w:tc>
      </w:tr>
      <w:tr w:rsidR="004747FF" w:rsidRPr="004747FF" w14:paraId="010DE7A7"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0219E07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2019</w:t>
            </w:r>
          </w:p>
        </w:tc>
        <w:tc>
          <w:tcPr>
            <w:tcW w:w="1915" w:type="dxa"/>
            <w:tcBorders>
              <w:top w:val="nil"/>
              <w:left w:val="single" w:sz="4" w:space="0" w:color="auto"/>
              <w:bottom w:val="single" w:sz="4" w:space="0" w:color="auto"/>
              <w:right w:val="single" w:sz="4" w:space="0" w:color="auto"/>
            </w:tcBorders>
            <w:noWrap/>
            <w:vAlign w:val="bottom"/>
            <w:hideMark/>
          </w:tcPr>
          <w:p w14:paraId="35C42B9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1110.27</w:t>
            </w:r>
          </w:p>
        </w:tc>
        <w:tc>
          <w:tcPr>
            <w:tcW w:w="1440" w:type="dxa"/>
            <w:tcBorders>
              <w:top w:val="nil"/>
              <w:left w:val="nil"/>
              <w:bottom w:val="single" w:sz="4" w:space="0" w:color="auto"/>
              <w:right w:val="single" w:sz="4" w:space="0" w:color="auto"/>
            </w:tcBorders>
            <w:noWrap/>
            <w:vAlign w:val="bottom"/>
            <w:hideMark/>
          </w:tcPr>
          <w:p w14:paraId="41C8FFD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-33.861</w:t>
            </w:r>
          </w:p>
        </w:tc>
        <w:tc>
          <w:tcPr>
            <w:tcW w:w="2250" w:type="dxa"/>
            <w:tcBorders>
              <w:top w:val="nil"/>
              <w:left w:val="nil"/>
              <w:bottom w:val="single" w:sz="4" w:space="0" w:color="auto"/>
              <w:right w:val="single" w:sz="4" w:space="0" w:color="auto"/>
            </w:tcBorders>
            <w:noWrap/>
            <w:vAlign w:val="bottom"/>
            <w:hideMark/>
          </w:tcPr>
          <w:p w14:paraId="570BF6F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823.68</w:t>
            </w:r>
          </w:p>
        </w:tc>
      </w:tr>
      <w:tr w:rsidR="004747FF" w:rsidRPr="004747FF" w14:paraId="3A581A49"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0D7CB28F"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2020</w:t>
            </w:r>
          </w:p>
        </w:tc>
        <w:tc>
          <w:tcPr>
            <w:tcW w:w="1915" w:type="dxa"/>
            <w:tcBorders>
              <w:top w:val="nil"/>
              <w:left w:val="single" w:sz="4" w:space="0" w:color="auto"/>
              <w:bottom w:val="single" w:sz="4" w:space="0" w:color="auto"/>
              <w:right w:val="single" w:sz="4" w:space="0" w:color="auto"/>
            </w:tcBorders>
            <w:noWrap/>
            <w:vAlign w:val="bottom"/>
            <w:hideMark/>
          </w:tcPr>
          <w:p w14:paraId="03DAD6F8"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1127.67</w:t>
            </w:r>
          </w:p>
        </w:tc>
        <w:tc>
          <w:tcPr>
            <w:tcW w:w="1440" w:type="dxa"/>
            <w:tcBorders>
              <w:top w:val="nil"/>
              <w:left w:val="nil"/>
              <w:bottom w:val="single" w:sz="4" w:space="0" w:color="auto"/>
              <w:right w:val="single" w:sz="4" w:space="0" w:color="auto"/>
            </w:tcBorders>
            <w:noWrap/>
            <w:vAlign w:val="bottom"/>
            <w:hideMark/>
          </w:tcPr>
          <w:p w14:paraId="7D759DDA"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-16.461</w:t>
            </w:r>
          </w:p>
        </w:tc>
        <w:tc>
          <w:tcPr>
            <w:tcW w:w="2250" w:type="dxa"/>
            <w:tcBorders>
              <w:top w:val="nil"/>
              <w:left w:val="nil"/>
              <w:bottom w:val="single" w:sz="4" w:space="0" w:color="auto"/>
              <w:right w:val="single" w:sz="4" w:space="0" w:color="auto"/>
            </w:tcBorders>
            <w:noWrap/>
            <w:vAlign w:val="bottom"/>
            <w:hideMark/>
          </w:tcPr>
          <w:p w14:paraId="2435ADC5"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998.01</w:t>
            </w:r>
          </w:p>
        </w:tc>
      </w:tr>
      <w:tr w:rsidR="004747FF" w:rsidRPr="004747FF" w14:paraId="388F7CE6"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60F53371"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2021</w:t>
            </w:r>
          </w:p>
        </w:tc>
        <w:tc>
          <w:tcPr>
            <w:tcW w:w="1915" w:type="dxa"/>
            <w:tcBorders>
              <w:top w:val="nil"/>
              <w:left w:val="single" w:sz="4" w:space="0" w:color="auto"/>
              <w:bottom w:val="single" w:sz="4" w:space="0" w:color="auto"/>
              <w:right w:val="single" w:sz="4" w:space="0" w:color="auto"/>
            </w:tcBorders>
            <w:noWrap/>
            <w:vAlign w:val="bottom"/>
            <w:hideMark/>
          </w:tcPr>
          <w:p w14:paraId="39C3567C"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1746.86</w:t>
            </w:r>
          </w:p>
        </w:tc>
        <w:tc>
          <w:tcPr>
            <w:tcW w:w="1440" w:type="dxa"/>
            <w:tcBorders>
              <w:top w:val="nil"/>
              <w:left w:val="nil"/>
              <w:bottom w:val="single" w:sz="4" w:space="0" w:color="auto"/>
              <w:right w:val="single" w:sz="4" w:space="0" w:color="auto"/>
            </w:tcBorders>
            <w:noWrap/>
            <w:vAlign w:val="bottom"/>
            <w:hideMark/>
          </w:tcPr>
          <w:p w14:paraId="15D9A41F"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602.729</w:t>
            </w:r>
          </w:p>
        </w:tc>
        <w:tc>
          <w:tcPr>
            <w:tcW w:w="2250" w:type="dxa"/>
            <w:tcBorders>
              <w:top w:val="nil"/>
              <w:left w:val="nil"/>
              <w:bottom w:val="single" w:sz="4" w:space="0" w:color="auto"/>
              <w:right w:val="single" w:sz="4" w:space="0" w:color="auto"/>
            </w:tcBorders>
            <w:noWrap/>
            <w:vAlign w:val="bottom"/>
            <w:hideMark/>
          </w:tcPr>
          <w:p w14:paraId="597A0144"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1328.27</w:t>
            </w:r>
          </w:p>
        </w:tc>
      </w:tr>
      <w:tr w:rsidR="004747FF" w:rsidRPr="004747FF" w14:paraId="2C0834CF" w14:textId="77777777" w:rsidTr="002F5409">
        <w:trPr>
          <w:trHeight w:val="288"/>
          <w:jc w:val="center"/>
        </w:trPr>
        <w:tc>
          <w:tcPr>
            <w:tcW w:w="960" w:type="dxa"/>
            <w:tcBorders>
              <w:top w:val="nil"/>
              <w:left w:val="single" w:sz="4" w:space="0" w:color="auto"/>
              <w:bottom w:val="single" w:sz="4" w:space="0" w:color="auto"/>
              <w:right w:val="nil"/>
            </w:tcBorders>
            <w:noWrap/>
            <w:vAlign w:val="bottom"/>
            <w:hideMark/>
          </w:tcPr>
          <w:p w14:paraId="73B74C4F"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lastRenderedPageBreak/>
              <w:t>2022</w:t>
            </w:r>
          </w:p>
        </w:tc>
        <w:tc>
          <w:tcPr>
            <w:tcW w:w="1915" w:type="dxa"/>
            <w:tcBorders>
              <w:top w:val="nil"/>
              <w:left w:val="single" w:sz="4" w:space="0" w:color="auto"/>
              <w:bottom w:val="single" w:sz="4" w:space="0" w:color="auto"/>
              <w:right w:val="single" w:sz="4" w:space="0" w:color="auto"/>
            </w:tcBorders>
            <w:noWrap/>
            <w:vAlign w:val="bottom"/>
            <w:hideMark/>
          </w:tcPr>
          <w:p w14:paraId="59F75AD9"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1420.57</w:t>
            </w:r>
          </w:p>
        </w:tc>
        <w:tc>
          <w:tcPr>
            <w:tcW w:w="1440" w:type="dxa"/>
            <w:tcBorders>
              <w:top w:val="nil"/>
              <w:left w:val="nil"/>
              <w:bottom w:val="single" w:sz="4" w:space="0" w:color="auto"/>
              <w:right w:val="single" w:sz="4" w:space="0" w:color="auto"/>
            </w:tcBorders>
            <w:noWrap/>
            <w:vAlign w:val="bottom"/>
            <w:hideMark/>
          </w:tcPr>
          <w:p w14:paraId="01652342"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276.439</w:t>
            </w:r>
          </w:p>
        </w:tc>
        <w:tc>
          <w:tcPr>
            <w:tcW w:w="2250" w:type="dxa"/>
            <w:tcBorders>
              <w:top w:val="nil"/>
              <w:left w:val="nil"/>
              <w:bottom w:val="single" w:sz="4" w:space="0" w:color="auto"/>
              <w:right w:val="single" w:sz="4" w:space="0" w:color="auto"/>
            </w:tcBorders>
            <w:noWrap/>
            <w:vAlign w:val="bottom"/>
            <w:hideMark/>
          </w:tcPr>
          <w:p w14:paraId="20064816"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1431.7</w:t>
            </w:r>
          </w:p>
        </w:tc>
      </w:tr>
      <w:tr w:rsidR="004747FF" w:rsidRPr="004747FF" w14:paraId="71237C87" w14:textId="77777777" w:rsidTr="002F5409">
        <w:trPr>
          <w:trHeight w:val="288"/>
          <w:jc w:val="center"/>
        </w:trPr>
        <w:tc>
          <w:tcPr>
            <w:tcW w:w="960" w:type="dxa"/>
            <w:tcBorders>
              <w:top w:val="single" w:sz="4" w:space="0" w:color="auto"/>
              <w:left w:val="single" w:sz="4" w:space="0" w:color="auto"/>
              <w:bottom w:val="single" w:sz="4" w:space="0" w:color="auto"/>
              <w:right w:val="nil"/>
            </w:tcBorders>
            <w:noWrap/>
            <w:vAlign w:val="bottom"/>
            <w:hideMark/>
          </w:tcPr>
          <w:p w14:paraId="51DEACBF" w14:textId="77777777" w:rsidR="004747FF" w:rsidRPr="004747FF" w:rsidRDefault="004747FF" w:rsidP="004747FF">
            <w:pPr>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Average</w:t>
            </w:r>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6695FEC7" w14:textId="77777777" w:rsidR="004747FF" w:rsidRPr="004747FF" w:rsidRDefault="004747FF" w:rsidP="004747FF">
            <w:pPr>
              <w:jc w:val="right"/>
              <w:rPr>
                <w:rFonts w:ascii="Calibri" w:hAnsi="Calibri" w:cs="Calibri"/>
                <w:color w:val="000000"/>
                <w:sz w:val="22"/>
                <w:szCs w:val="22"/>
                <w:lang w:val="en-IN" w:eastAsia="en-IN" w:bidi="ta-IN"/>
              </w:rPr>
            </w:pPr>
            <w:r w:rsidRPr="004747FF">
              <w:rPr>
                <w:rFonts w:ascii="Calibri" w:hAnsi="Calibri" w:cs="Calibri"/>
                <w:color w:val="000000"/>
                <w:sz w:val="22"/>
                <w:szCs w:val="22"/>
                <w:lang w:val="en-IN" w:eastAsia="en-IN" w:bidi="ta-IN"/>
              </w:rPr>
              <w:t>1144.131</w:t>
            </w:r>
          </w:p>
        </w:tc>
        <w:tc>
          <w:tcPr>
            <w:tcW w:w="1440" w:type="dxa"/>
            <w:tcBorders>
              <w:top w:val="single" w:sz="4" w:space="0" w:color="auto"/>
              <w:left w:val="nil"/>
              <w:bottom w:val="single" w:sz="4" w:space="0" w:color="auto"/>
              <w:right w:val="single" w:sz="4" w:space="0" w:color="auto"/>
            </w:tcBorders>
            <w:noWrap/>
            <w:vAlign w:val="bottom"/>
            <w:hideMark/>
          </w:tcPr>
          <w:p w14:paraId="235C034B" w14:textId="77777777" w:rsidR="004747FF" w:rsidRPr="004747FF" w:rsidRDefault="004747FF" w:rsidP="004747FF">
            <w:pPr>
              <w:jc w:val="right"/>
              <w:rPr>
                <w:rFonts w:ascii="Calibri" w:hAnsi="Calibri" w:cs="Calibri"/>
                <w:color w:val="000000"/>
                <w:sz w:val="22"/>
                <w:szCs w:val="22"/>
                <w:lang w:val="en-IN" w:eastAsia="en-IN" w:bidi="ta-IN"/>
              </w:rPr>
            </w:pPr>
          </w:p>
        </w:tc>
        <w:tc>
          <w:tcPr>
            <w:tcW w:w="2250" w:type="dxa"/>
            <w:tcBorders>
              <w:top w:val="single" w:sz="4" w:space="0" w:color="auto"/>
              <w:left w:val="single" w:sz="4" w:space="0" w:color="auto"/>
              <w:bottom w:val="single" w:sz="4" w:space="0" w:color="auto"/>
              <w:right w:val="single" w:sz="4" w:space="0" w:color="auto"/>
            </w:tcBorders>
            <w:noWrap/>
            <w:vAlign w:val="bottom"/>
            <w:hideMark/>
          </w:tcPr>
          <w:p w14:paraId="1BF71669" w14:textId="77777777" w:rsidR="004747FF" w:rsidRPr="004747FF" w:rsidRDefault="004747FF" w:rsidP="004747FF">
            <w:pPr>
              <w:rPr>
                <w:rFonts w:ascii="Times New Roman" w:hAnsi="Times New Roman"/>
                <w:lang w:val="en-IN" w:eastAsia="en-IN" w:bidi="ta-IN"/>
              </w:rPr>
            </w:pPr>
          </w:p>
        </w:tc>
      </w:tr>
      <w:tr w:rsidR="004747FF" w:rsidRPr="004747FF" w14:paraId="39CED18D" w14:textId="77777777" w:rsidTr="002F5409">
        <w:trPr>
          <w:trHeight w:val="288"/>
          <w:jc w:val="center"/>
        </w:trPr>
        <w:tc>
          <w:tcPr>
            <w:tcW w:w="960" w:type="dxa"/>
            <w:tcBorders>
              <w:top w:val="single" w:sz="4" w:space="0" w:color="auto"/>
              <w:left w:val="nil"/>
              <w:bottom w:val="nil"/>
              <w:right w:val="nil"/>
            </w:tcBorders>
            <w:noWrap/>
            <w:vAlign w:val="bottom"/>
            <w:hideMark/>
          </w:tcPr>
          <w:p w14:paraId="796D44B2" w14:textId="77777777" w:rsidR="004747FF" w:rsidRPr="004747FF" w:rsidRDefault="004747FF" w:rsidP="004747FF">
            <w:pPr>
              <w:rPr>
                <w:rFonts w:ascii="Times New Roman" w:hAnsi="Times New Roman"/>
                <w:lang w:val="en-IN" w:eastAsia="en-IN" w:bidi="ta-IN"/>
              </w:rPr>
            </w:pPr>
          </w:p>
        </w:tc>
        <w:tc>
          <w:tcPr>
            <w:tcW w:w="1915" w:type="dxa"/>
            <w:tcBorders>
              <w:top w:val="single" w:sz="4" w:space="0" w:color="auto"/>
              <w:left w:val="nil"/>
              <w:bottom w:val="nil"/>
              <w:right w:val="nil"/>
            </w:tcBorders>
            <w:noWrap/>
            <w:vAlign w:val="bottom"/>
            <w:hideMark/>
          </w:tcPr>
          <w:p w14:paraId="6FF15207" w14:textId="77777777" w:rsidR="004747FF" w:rsidRPr="004747FF" w:rsidRDefault="004747FF" w:rsidP="004747FF">
            <w:pPr>
              <w:rPr>
                <w:rFonts w:ascii="Times New Roman" w:hAnsi="Times New Roman"/>
                <w:lang w:val="en-IN" w:eastAsia="en-IN" w:bidi="ta-IN"/>
              </w:rPr>
            </w:pPr>
          </w:p>
        </w:tc>
        <w:tc>
          <w:tcPr>
            <w:tcW w:w="1440" w:type="dxa"/>
            <w:tcBorders>
              <w:top w:val="single" w:sz="4" w:space="0" w:color="auto"/>
              <w:left w:val="nil"/>
              <w:bottom w:val="nil"/>
              <w:right w:val="nil"/>
            </w:tcBorders>
            <w:noWrap/>
            <w:vAlign w:val="bottom"/>
            <w:hideMark/>
          </w:tcPr>
          <w:p w14:paraId="17E4D001" w14:textId="77777777" w:rsidR="004747FF" w:rsidRPr="004747FF" w:rsidRDefault="004747FF" w:rsidP="004747FF">
            <w:pPr>
              <w:rPr>
                <w:rFonts w:ascii="Times New Roman" w:hAnsi="Times New Roman"/>
                <w:lang w:val="en-IN" w:eastAsia="en-IN" w:bidi="ta-IN"/>
              </w:rPr>
            </w:pPr>
          </w:p>
        </w:tc>
        <w:tc>
          <w:tcPr>
            <w:tcW w:w="2250" w:type="dxa"/>
            <w:tcBorders>
              <w:top w:val="single" w:sz="4" w:space="0" w:color="auto"/>
              <w:left w:val="nil"/>
              <w:bottom w:val="nil"/>
              <w:right w:val="nil"/>
            </w:tcBorders>
            <w:noWrap/>
            <w:vAlign w:val="bottom"/>
            <w:hideMark/>
          </w:tcPr>
          <w:p w14:paraId="400C7AC6" w14:textId="77777777" w:rsidR="004747FF" w:rsidRPr="004747FF" w:rsidRDefault="004747FF" w:rsidP="004747FF">
            <w:pPr>
              <w:rPr>
                <w:rFonts w:ascii="Times New Roman" w:hAnsi="Times New Roman"/>
                <w:lang w:val="en-IN" w:eastAsia="en-IN" w:bidi="ta-IN"/>
              </w:rPr>
            </w:pPr>
          </w:p>
        </w:tc>
      </w:tr>
    </w:tbl>
    <w:p w14:paraId="4E49DCF9" w14:textId="77777777" w:rsidR="004747FF" w:rsidRPr="006D56B3" w:rsidRDefault="004747FF" w:rsidP="004747FF">
      <w:pPr>
        <w:spacing w:after="120" w:line="360" w:lineRule="auto"/>
        <w:ind w:left="-360"/>
        <w:jc w:val="center"/>
        <w:rPr>
          <w:rFonts w:ascii="Arial" w:eastAsia="Calibri" w:hAnsi="Arial" w:cs="Arial"/>
          <w:kern w:val="2"/>
          <w:sz w:val="24"/>
          <w:szCs w:val="24"/>
          <w:lang w:val="en-IN"/>
        </w:rPr>
      </w:pPr>
    </w:p>
    <w:p w14:paraId="02AF12A1" w14:textId="77777777" w:rsidR="004747FF" w:rsidRPr="006D56B3" w:rsidRDefault="004747FF" w:rsidP="00C7310C">
      <w:pPr>
        <w:spacing w:after="120" w:line="360" w:lineRule="auto"/>
        <w:ind w:left="-90"/>
        <w:jc w:val="both"/>
        <w:rPr>
          <w:rFonts w:ascii="Arial" w:eastAsia="Calibri" w:hAnsi="Arial" w:cs="Arial"/>
          <w:kern w:val="2"/>
          <w:lang w:val="en-IN"/>
        </w:rPr>
      </w:pPr>
      <w:r w:rsidRPr="006D56B3">
        <w:rPr>
          <w:rFonts w:ascii="Arial" w:eastAsia="Calibri" w:hAnsi="Arial" w:cs="Arial"/>
          <w:kern w:val="2"/>
          <w:lang w:val="en-IN"/>
        </w:rPr>
        <w:t xml:space="preserve">The study area has recorded a maximum rainfall of 2141.76 mm in the year 2011 and a minimum of 494.6 mm in the year 2003. The annual rainfall is depicted in graph as shown in </w:t>
      </w:r>
      <w:r w:rsidRPr="003175C5">
        <w:rPr>
          <w:rFonts w:ascii="Arial" w:eastAsia="Calibri" w:hAnsi="Arial" w:cs="Arial"/>
          <w:b/>
          <w:bCs/>
          <w:i/>
          <w:iCs/>
          <w:kern w:val="2"/>
          <w:highlight w:val="yellow"/>
          <w:lang w:val="en-IN"/>
        </w:rPr>
        <w:t>Fig</w:t>
      </w:r>
      <w:r w:rsidRPr="006D56B3">
        <w:rPr>
          <w:rFonts w:ascii="Arial" w:eastAsia="Calibri" w:hAnsi="Arial" w:cs="Arial"/>
          <w:b/>
          <w:bCs/>
          <w:i/>
          <w:iCs/>
          <w:kern w:val="2"/>
          <w:lang w:val="en-IN"/>
        </w:rPr>
        <w:t>.2.</w:t>
      </w:r>
    </w:p>
    <w:p w14:paraId="116A599F" w14:textId="77777777" w:rsidR="004747FF" w:rsidRPr="004747FF" w:rsidRDefault="004747FF" w:rsidP="004747FF">
      <w:pPr>
        <w:spacing w:after="120" w:line="360" w:lineRule="auto"/>
        <w:ind w:left="-360"/>
        <w:jc w:val="center"/>
        <w:rPr>
          <w:rFonts w:ascii="Times New Roman" w:eastAsia="Calibri" w:hAnsi="Times New Roman"/>
          <w:kern w:val="2"/>
          <w:sz w:val="24"/>
          <w:szCs w:val="24"/>
          <w:lang w:val="en-IN"/>
        </w:rPr>
      </w:pPr>
      <w:r w:rsidRPr="004747FF">
        <w:rPr>
          <w:rFonts w:ascii="Calibri" w:eastAsia="Calibri" w:hAnsi="Calibri" w:cs="Latha"/>
          <w:noProof/>
          <w:kern w:val="2"/>
          <w:sz w:val="22"/>
          <w:szCs w:val="22"/>
          <w:lang w:val="en-IN"/>
        </w:rPr>
        <w:drawing>
          <wp:inline distT="0" distB="0" distL="0" distR="0" wp14:anchorId="64FB501C" wp14:editId="6E83EC74">
            <wp:extent cx="5996940" cy="2567940"/>
            <wp:effectExtent l="0" t="0" r="0" b="0"/>
            <wp:docPr id="2009298709" name="Chart 1">
              <a:extLst xmlns:a="http://schemas.openxmlformats.org/drawingml/2006/main">
                <a:ext uri="{FF2B5EF4-FFF2-40B4-BE49-F238E27FC236}">
                  <a16:creationId xmlns:a16="http://schemas.microsoft.com/office/drawing/2014/main" id="{F29C6BE0-A16B-4177-0E33-C18DDE2B64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FCE5E8" w14:textId="77777777" w:rsidR="004747FF" w:rsidRPr="006D56B3" w:rsidRDefault="004747FF" w:rsidP="004747FF">
      <w:pPr>
        <w:spacing w:after="120" w:line="360" w:lineRule="auto"/>
        <w:ind w:left="-360"/>
        <w:jc w:val="center"/>
        <w:rPr>
          <w:rFonts w:ascii="Arial" w:eastAsia="Calibri" w:hAnsi="Arial" w:cs="Arial"/>
          <w:kern w:val="2"/>
          <w:lang w:val="en-IN"/>
        </w:rPr>
      </w:pPr>
      <w:r w:rsidRPr="003175C5">
        <w:rPr>
          <w:rFonts w:ascii="Arial" w:eastAsia="Calibri" w:hAnsi="Arial" w:cs="Arial"/>
          <w:b/>
          <w:bCs/>
          <w:kern w:val="2"/>
          <w:highlight w:val="yellow"/>
          <w:lang w:val="en-IN"/>
        </w:rPr>
        <w:t>Fig</w:t>
      </w:r>
      <w:r w:rsidRPr="006D56B3">
        <w:rPr>
          <w:rFonts w:ascii="Arial" w:eastAsia="Calibri" w:hAnsi="Arial" w:cs="Arial"/>
          <w:b/>
          <w:bCs/>
          <w:kern w:val="2"/>
          <w:lang w:val="en-IN"/>
        </w:rPr>
        <w:t>.2 Annual Rainfall</w:t>
      </w:r>
    </w:p>
    <w:p w14:paraId="7C0CC826" w14:textId="77777777" w:rsidR="004747FF" w:rsidRPr="006D56B3" w:rsidRDefault="004747FF" w:rsidP="00C7310C">
      <w:pPr>
        <w:spacing w:after="120" w:line="360" w:lineRule="auto"/>
        <w:jc w:val="both"/>
        <w:rPr>
          <w:rFonts w:ascii="Arial" w:eastAsia="Calibri" w:hAnsi="Arial" w:cs="Arial"/>
          <w:kern w:val="2"/>
          <w:lang w:val="en-IN"/>
        </w:rPr>
      </w:pPr>
      <w:r w:rsidRPr="006D56B3">
        <w:rPr>
          <w:rFonts w:ascii="Arial" w:eastAsia="Calibri" w:hAnsi="Arial" w:cs="Arial"/>
          <w:kern w:val="2"/>
          <w:lang w:val="en-IN"/>
        </w:rPr>
        <w:t xml:space="preserve">The departure from mean is shown in </w:t>
      </w:r>
      <w:r w:rsidRPr="003175C5">
        <w:rPr>
          <w:rFonts w:ascii="Arial" w:eastAsia="Calibri" w:hAnsi="Arial" w:cs="Arial"/>
          <w:b/>
          <w:bCs/>
          <w:i/>
          <w:iCs/>
          <w:kern w:val="2"/>
          <w:highlight w:val="yellow"/>
          <w:lang w:val="en-IN"/>
        </w:rPr>
        <w:t>Fig</w:t>
      </w:r>
      <w:r w:rsidRPr="006D56B3">
        <w:rPr>
          <w:rFonts w:ascii="Arial" w:eastAsia="Calibri" w:hAnsi="Arial" w:cs="Arial"/>
          <w:b/>
          <w:bCs/>
          <w:i/>
          <w:iCs/>
          <w:kern w:val="2"/>
          <w:lang w:val="en-IN"/>
        </w:rPr>
        <w:t>.3.</w:t>
      </w:r>
      <w:r w:rsidRPr="006D56B3">
        <w:rPr>
          <w:rFonts w:ascii="Arial" w:eastAsia="Calibri" w:hAnsi="Arial" w:cs="Arial"/>
          <w:kern w:val="2"/>
          <w:lang w:val="en-IN"/>
        </w:rPr>
        <w:t xml:space="preserve">The positive departure values against the years shows excess rainfall and negative values shows the deficit of rainfall in the corresponding years. </w:t>
      </w:r>
    </w:p>
    <w:p w14:paraId="116755F7" w14:textId="77777777" w:rsidR="004747FF" w:rsidRPr="004747FF" w:rsidRDefault="004747FF" w:rsidP="004747FF">
      <w:pPr>
        <w:spacing w:after="120" w:line="360" w:lineRule="auto"/>
        <w:ind w:left="-1440" w:right="-1324"/>
        <w:jc w:val="center"/>
        <w:rPr>
          <w:rFonts w:ascii="Times New Roman" w:eastAsia="Calibri" w:hAnsi="Times New Roman"/>
          <w:kern w:val="2"/>
          <w:sz w:val="24"/>
          <w:szCs w:val="24"/>
          <w:lang w:val="en-IN"/>
        </w:rPr>
      </w:pPr>
      <w:r w:rsidRPr="004747FF">
        <w:rPr>
          <w:rFonts w:ascii="Calibri" w:eastAsia="Calibri" w:hAnsi="Calibri" w:cs="Latha"/>
          <w:noProof/>
          <w:kern w:val="2"/>
          <w:sz w:val="22"/>
          <w:szCs w:val="22"/>
          <w:lang w:val="en-IN"/>
        </w:rPr>
        <w:lastRenderedPageBreak/>
        <w:drawing>
          <wp:inline distT="0" distB="0" distL="0" distR="0" wp14:anchorId="7CFDBE86" wp14:editId="2D8314D0">
            <wp:extent cx="6179820" cy="2994660"/>
            <wp:effectExtent l="0" t="0" r="11430" b="15240"/>
            <wp:docPr id="1790860048" name="Chart 1">
              <a:extLst xmlns:a="http://schemas.openxmlformats.org/drawingml/2006/main">
                <a:ext uri="{FF2B5EF4-FFF2-40B4-BE49-F238E27FC236}">
                  <a16:creationId xmlns:a16="http://schemas.microsoft.com/office/drawing/2014/main" id="{D754E980-77C4-D032-9BA2-D150DD9025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599775" w14:textId="77777777" w:rsidR="004747FF" w:rsidRPr="006D56B3" w:rsidRDefault="004747FF" w:rsidP="004747FF">
      <w:pPr>
        <w:spacing w:after="120" w:line="360" w:lineRule="auto"/>
        <w:ind w:left="-1440" w:right="-1324"/>
        <w:jc w:val="center"/>
        <w:rPr>
          <w:rFonts w:ascii="Arial" w:eastAsia="Calibri" w:hAnsi="Arial" w:cs="Arial"/>
          <w:b/>
          <w:bCs/>
          <w:kern w:val="2"/>
          <w:lang w:val="en-IN"/>
        </w:rPr>
      </w:pPr>
      <w:r w:rsidRPr="003175C5">
        <w:rPr>
          <w:rFonts w:ascii="Arial" w:eastAsia="Calibri" w:hAnsi="Arial" w:cs="Arial"/>
          <w:b/>
          <w:bCs/>
          <w:kern w:val="2"/>
          <w:highlight w:val="yellow"/>
          <w:lang w:val="en-IN"/>
        </w:rPr>
        <w:t>Fig</w:t>
      </w:r>
      <w:r w:rsidRPr="006D56B3">
        <w:rPr>
          <w:rFonts w:ascii="Arial" w:eastAsia="Calibri" w:hAnsi="Arial" w:cs="Arial"/>
          <w:b/>
          <w:bCs/>
          <w:kern w:val="2"/>
          <w:lang w:val="en-IN"/>
        </w:rPr>
        <w:t>.3. Departure from Mean Rainfall</w:t>
      </w:r>
    </w:p>
    <w:p w14:paraId="3C143C38" w14:textId="77777777" w:rsidR="004747FF" w:rsidRPr="006D56B3" w:rsidRDefault="004747FF" w:rsidP="004747FF">
      <w:pPr>
        <w:spacing w:after="120" w:line="360" w:lineRule="auto"/>
        <w:ind w:left="-90"/>
        <w:jc w:val="both"/>
        <w:rPr>
          <w:rFonts w:ascii="Arial" w:eastAsia="Calibri" w:hAnsi="Arial" w:cs="Arial"/>
          <w:kern w:val="2"/>
          <w:lang w:val="en-IN"/>
        </w:rPr>
      </w:pPr>
      <w:r w:rsidRPr="006D56B3">
        <w:rPr>
          <w:rFonts w:ascii="Arial" w:eastAsia="Calibri" w:hAnsi="Arial" w:cs="Arial"/>
          <w:kern w:val="2"/>
          <w:lang w:val="en-IN"/>
        </w:rPr>
        <w:t xml:space="preserve">The three years moving average are shown in </w:t>
      </w:r>
      <w:r w:rsidRPr="003175C5">
        <w:rPr>
          <w:rFonts w:ascii="Arial" w:eastAsia="Calibri" w:hAnsi="Arial" w:cs="Arial"/>
          <w:b/>
          <w:bCs/>
          <w:i/>
          <w:iCs/>
          <w:kern w:val="2"/>
          <w:highlight w:val="yellow"/>
          <w:lang w:val="en-IN"/>
        </w:rPr>
        <w:t>Fig</w:t>
      </w:r>
      <w:r w:rsidRPr="006D56B3">
        <w:rPr>
          <w:rFonts w:ascii="Arial" w:eastAsia="Calibri" w:hAnsi="Arial" w:cs="Arial"/>
          <w:b/>
          <w:bCs/>
          <w:i/>
          <w:iCs/>
          <w:kern w:val="2"/>
          <w:lang w:val="en-IN"/>
        </w:rPr>
        <w:t>.4</w:t>
      </w:r>
      <w:r w:rsidRPr="006D56B3">
        <w:rPr>
          <w:rFonts w:ascii="Arial" w:eastAsia="Calibri" w:hAnsi="Arial" w:cs="Arial"/>
          <w:kern w:val="2"/>
          <w:lang w:val="en-IN"/>
        </w:rPr>
        <w:t>. Irregular pattern with increasing in the years 1976 to 1979, 1985 -1987, 1997 – 1999, 2009 – 2012, with highest average in 2011. The average value is showing again an increasing trend with positive value in 2022. The study area has shown decreased average values in 19880 – 1982, 1988 – 1991, 2001 – 2003 and in 2016 – 2019. This graph gives a prediction that the average is going to be higher in the successive years.</w:t>
      </w:r>
    </w:p>
    <w:p w14:paraId="6F570C94" w14:textId="6E6843F9" w:rsidR="004747FF" w:rsidRPr="004747FF" w:rsidRDefault="007069A0" w:rsidP="004D7EAD">
      <w:pPr>
        <w:spacing w:after="120" w:line="360" w:lineRule="auto"/>
        <w:ind w:left="-270"/>
        <w:jc w:val="center"/>
        <w:rPr>
          <w:rFonts w:ascii="Times New Roman" w:eastAsia="Calibri" w:hAnsi="Times New Roman"/>
          <w:kern w:val="2"/>
          <w:sz w:val="24"/>
          <w:szCs w:val="24"/>
          <w:lang w:val="en-IN"/>
        </w:rPr>
      </w:pPr>
      <w:r>
        <w:rPr>
          <w:noProof/>
        </w:rPr>
        <w:pict w14:anchorId="55257766">
          <v:oval id="Oval 1" o:spid="_x0000_s1027" style="position:absolute;left:0;text-align:left;margin-left:260.4pt;margin-top:64.2pt;width:179.4pt;height:125.55pt;z-index:251672576;visibility:visible;mso-wrap-style:square;mso-wrap-distance-left:9pt;mso-wrap-distance-top:0;mso-wrap-distance-right:9pt;mso-wrap-distance-bottom:0;mso-position-horizontal:absolute;mso-position-horizontal-relative:text;mso-position-vertical:absolute;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" filled="f" strokecolor="#ac0488" strokeweight="1pt">
            <v:stroke joinstyle="miter"/>
          </v:oval>
        </w:pict>
      </w:r>
      <w:r w:rsidR="004747FF" w:rsidRPr="004747FF">
        <w:rPr>
          <w:rFonts w:ascii="Calibri" w:eastAsia="Calibri" w:hAnsi="Calibri" w:cs="Latha"/>
          <w:noProof/>
          <w:kern w:val="2"/>
          <w:sz w:val="22"/>
          <w:szCs w:val="22"/>
          <w:lang w:val="en-IN"/>
        </w:rPr>
        <w:drawing>
          <wp:inline distT="0" distB="0" distL="0" distR="0" wp14:anchorId="386AC55F" wp14:editId="3292AFA9">
            <wp:extent cx="5730240" cy="2880360"/>
            <wp:effectExtent l="0" t="0" r="0" b="0"/>
            <wp:docPr id="443534956" name="Chart 1">
              <a:extLst xmlns:a="http://schemas.openxmlformats.org/drawingml/2006/main">
                <a:ext uri="{FF2B5EF4-FFF2-40B4-BE49-F238E27FC236}">
                  <a16:creationId xmlns:a16="http://schemas.microsoft.com/office/drawing/2014/main" id="{766663AA-46AC-154A-1E1B-F3E357983F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8A7A9B" w14:textId="77777777" w:rsidR="004747FF" w:rsidRPr="006D56B3" w:rsidRDefault="004747FF" w:rsidP="004747FF">
      <w:pPr>
        <w:spacing w:after="120" w:line="360" w:lineRule="auto"/>
        <w:ind w:left="-90" w:firstLine="90"/>
        <w:jc w:val="center"/>
        <w:rPr>
          <w:rFonts w:ascii="Arial" w:eastAsia="Calibri" w:hAnsi="Arial" w:cs="Arial"/>
          <w:b/>
          <w:bCs/>
          <w:kern w:val="2"/>
          <w:lang w:val="en-IN"/>
        </w:rPr>
      </w:pPr>
      <w:r w:rsidRPr="003175C5">
        <w:rPr>
          <w:rFonts w:ascii="Arial" w:eastAsia="Calibri" w:hAnsi="Arial" w:cs="Arial"/>
          <w:b/>
          <w:bCs/>
          <w:kern w:val="2"/>
          <w:highlight w:val="yellow"/>
          <w:lang w:val="en-IN"/>
        </w:rPr>
        <w:lastRenderedPageBreak/>
        <w:t>Fig</w:t>
      </w:r>
      <w:r w:rsidRPr="006D56B3">
        <w:rPr>
          <w:rFonts w:ascii="Arial" w:eastAsia="Calibri" w:hAnsi="Arial" w:cs="Arial"/>
          <w:b/>
          <w:bCs/>
          <w:kern w:val="2"/>
          <w:lang w:val="en-IN"/>
        </w:rPr>
        <w:t xml:space="preserve">.4. Rainfall - Moving Average </w:t>
      </w:r>
    </w:p>
    <w:p w14:paraId="508E7B6D" w14:textId="77777777" w:rsidR="004747FF" w:rsidRPr="006D56B3" w:rsidRDefault="004747FF" w:rsidP="004747FF">
      <w:pPr>
        <w:spacing w:after="120" w:line="360" w:lineRule="auto"/>
        <w:jc w:val="both"/>
        <w:rPr>
          <w:rFonts w:ascii="Arial" w:eastAsia="Calibri" w:hAnsi="Arial" w:cs="Arial"/>
          <w:b/>
          <w:bCs/>
          <w:kern w:val="2"/>
          <w:lang w:val="en-IN"/>
        </w:rPr>
      </w:pPr>
      <w:r w:rsidRPr="006D56B3">
        <w:rPr>
          <w:rFonts w:ascii="Arial" w:eastAsia="Calibri" w:hAnsi="Arial" w:cs="Arial"/>
          <w:b/>
          <w:bCs/>
          <w:kern w:val="2"/>
          <w:lang w:val="en-IN"/>
        </w:rPr>
        <w:t>4.1 Probability and Return Period of Rainfall</w:t>
      </w:r>
    </w:p>
    <w:p w14:paraId="0521ECD4" w14:textId="77777777" w:rsidR="004747FF" w:rsidRPr="006D56B3" w:rsidRDefault="004747FF" w:rsidP="004747FF">
      <w:pPr>
        <w:spacing w:after="120" w:line="360" w:lineRule="auto"/>
        <w:jc w:val="both"/>
        <w:rPr>
          <w:rFonts w:ascii="Arial" w:eastAsia="Calibri" w:hAnsi="Arial" w:cs="Arial"/>
          <w:kern w:val="2"/>
          <w:lang w:val="en-IN"/>
        </w:rPr>
      </w:pPr>
      <w:r w:rsidRPr="006D56B3">
        <w:rPr>
          <w:rFonts w:ascii="Arial" w:eastAsia="Calibri" w:hAnsi="Arial" w:cs="Arial"/>
          <w:kern w:val="2"/>
          <w:lang w:val="en-IN"/>
        </w:rPr>
        <w:t xml:space="preserve">Rainfall data is often modelled using probability distributions. The return period is a concept related to the probability of extreme events occurring. It represents the average time between the occurrences of events of a certain magnitude. The rainfall data are ranked in descending order and various plotting position and probabilistic methods are applied to determine the return period. Rainfall magnitudes were calculated for different return periods using the rainfall return period equation and is tabulated as in </w:t>
      </w:r>
      <w:r w:rsidRPr="006D56B3">
        <w:rPr>
          <w:rFonts w:ascii="Arial" w:eastAsia="Calibri" w:hAnsi="Arial" w:cs="Arial"/>
          <w:b/>
          <w:bCs/>
          <w:kern w:val="2"/>
          <w:lang w:val="en-IN"/>
        </w:rPr>
        <w:t>Table 2</w:t>
      </w:r>
      <w:r w:rsidRPr="006D56B3">
        <w:rPr>
          <w:rFonts w:ascii="Arial" w:eastAsia="Calibri" w:hAnsi="Arial" w:cs="Arial"/>
          <w:kern w:val="2"/>
          <w:lang w:val="en-IN"/>
        </w:rPr>
        <w:t>.</w:t>
      </w:r>
    </w:p>
    <w:p w14:paraId="01872788" w14:textId="77777777" w:rsidR="004747FF" w:rsidRPr="004747FF" w:rsidRDefault="004747FF" w:rsidP="004747FF">
      <w:pPr>
        <w:jc w:val="center"/>
        <w:rPr>
          <w:rFonts w:ascii="Times New Roman" w:eastAsia="Calibri" w:hAnsi="Times New Roman"/>
          <w:b/>
          <w:bCs/>
          <w:kern w:val="2"/>
          <w:sz w:val="24"/>
          <w:szCs w:val="24"/>
          <w:lang w:val="en-IN"/>
        </w:rPr>
      </w:pPr>
      <w:r w:rsidRPr="004747FF">
        <w:rPr>
          <w:rFonts w:ascii="Times New Roman" w:hAnsi="Times New Roman"/>
          <w:b/>
          <w:bCs/>
          <w:color w:val="000000"/>
          <w:sz w:val="24"/>
          <w:szCs w:val="24"/>
          <w:lang w:val="en-IN" w:eastAsia="en-IN" w:bidi="ta-IN"/>
        </w:rPr>
        <w:t>Table 2 Probability and Return Period</w:t>
      </w:r>
    </w:p>
    <w:tbl>
      <w:tblPr>
        <w:tblStyle w:val="TableGrid1"/>
        <w:tblW w:w="6053" w:type="dxa"/>
        <w:tblInd w:w="895" w:type="dxa"/>
        <w:tblLook w:val="04A0" w:firstRow="1" w:lastRow="0" w:firstColumn="1" w:lastColumn="0" w:noHBand="0" w:noVBand="1"/>
      </w:tblPr>
      <w:tblGrid>
        <w:gridCol w:w="990"/>
        <w:gridCol w:w="1193"/>
        <w:gridCol w:w="900"/>
        <w:gridCol w:w="1530"/>
        <w:gridCol w:w="1440"/>
      </w:tblGrid>
      <w:tr w:rsidR="004747FF" w:rsidRPr="004747FF" w14:paraId="25BC7CCD" w14:textId="77777777" w:rsidTr="00C7310C">
        <w:trPr>
          <w:trHeight w:val="288"/>
        </w:trPr>
        <w:tc>
          <w:tcPr>
            <w:tcW w:w="990" w:type="dxa"/>
            <w:noWrap/>
            <w:hideMark/>
          </w:tcPr>
          <w:p w14:paraId="39044DD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YEAR</w:t>
            </w:r>
          </w:p>
        </w:tc>
        <w:tc>
          <w:tcPr>
            <w:tcW w:w="1193" w:type="dxa"/>
            <w:tcBorders>
              <w:top w:val="single" w:sz="4" w:space="0" w:color="auto"/>
              <w:left w:val="single" w:sz="4" w:space="0" w:color="auto"/>
              <w:bottom w:val="single" w:sz="4" w:space="0" w:color="auto"/>
              <w:right w:val="single" w:sz="4" w:space="0" w:color="auto"/>
            </w:tcBorders>
            <w:vAlign w:val="bottom"/>
          </w:tcPr>
          <w:p w14:paraId="752A3AB8"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ANNUAL RAINFALL in mm</w:t>
            </w:r>
          </w:p>
        </w:tc>
        <w:tc>
          <w:tcPr>
            <w:tcW w:w="900" w:type="dxa"/>
            <w:noWrap/>
            <w:hideMark/>
          </w:tcPr>
          <w:p w14:paraId="701B8A7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RANK</w:t>
            </w:r>
          </w:p>
        </w:tc>
        <w:tc>
          <w:tcPr>
            <w:tcW w:w="1530" w:type="dxa"/>
            <w:noWrap/>
            <w:hideMark/>
          </w:tcPr>
          <w:p w14:paraId="6B9B1CF1"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PROBABILITY %</w:t>
            </w:r>
          </w:p>
        </w:tc>
        <w:tc>
          <w:tcPr>
            <w:tcW w:w="1440" w:type="dxa"/>
            <w:noWrap/>
            <w:hideMark/>
          </w:tcPr>
          <w:p w14:paraId="38B2283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RETURN PERIOD</w:t>
            </w:r>
          </w:p>
        </w:tc>
      </w:tr>
      <w:tr w:rsidR="004747FF" w:rsidRPr="004747FF" w14:paraId="6E78EBD7" w14:textId="77777777" w:rsidTr="00C7310C">
        <w:trPr>
          <w:trHeight w:val="125"/>
        </w:trPr>
        <w:tc>
          <w:tcPr>
            <w:tcW w:w="990" w:type="dxa"/>
            <w:noWrap/>
            <w:hideMark/>
          </w:tcPr>
          <w:p w14:paraId="4B0C834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2011</w:t>
            </w:r>
          </w:p>
        </w:tc>
        <w:tc>
          <w:tcPr>
            <w:tcW w:w="1193" w:type="dxa"/>
            <w:tcBorders>
              <w:top w:val="nil"/>
              <w:left w:val="single" w:sz="4" w:space="0" w:color="auto"/>
              <w:bottom w:val="single" w:sz="4" w:space="0" w:color="auto"/>
              <w:right w:val="single" w:sz="4" w:space="0" w:color="auto"/>
            </w:tcBorders>
            <w:vAlign w:val="bottom"/>
          </w:tcPr>
          <w:p w14:paraId="3A14836C"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2141.76</w:t>
            </w:r>
          </w:p>
        </w:tc>
        <w:tc>
          <w:tcPr>
            <w:tcW w:w="900" w:type="dxa"/>
            <w:noWrap/>
            <w:hideMark/>
          </w:tcPr>
          <w:p w14:paraId="4002972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c>
          <w:tcPr>
            <w:tcW w:w="1530" w:type="dxa"/>
            <w:noWrap/>
            <w:hideMark/>
          </w:tcPr>
          <w:p w14:paraId="3E6DB9F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0.980392157</w:t>
            </w:r>
          </w:p>
        </w:tc>
        <w:tc>
          <w:tcPr>
            <w:tcW w:w="1440" w:type="dxa"/>
            <w:noWrap/>
            <w:hideMark/>
          </w:tcPr>
          <w:p w14:paraId="128409C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102</w:t>
            </w:r>
          </w:p>
        </w:tc>
      </w:tr>
      <w:tr w:rsidR="004747FF" w:rsidRPr="004747FF" w14:paraId="7D56B960" w14:textId="77777777" w:rsidTr="00C7310C">
        <w:trPr>
          <w:trHeight w:val="179"/>
        </w:trPr>
        <w:tc>
          <w:tcPr>
            <w:tcW w:w="990" w:type="dxa"/>
            <w:noWrap/>
            <w:hideMark/>
          </w:tcPr>
          <w:p w14:paraId="2FFC864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2021</w:t>
            </w:r>
          </w:p>
        </w:tc>
        <w:tc>
          <w:tcPr>
            <w:tcW w:w="1193" w:type="dxa"/>
            <w:tcBorders>
              <w:top w:val="nil"/>
              <w:left w:val="single" w:sz="4" w:space="0" w:color="auto"/>
              <w:bottom w:val="single" w:sz="4" w:space="0" w:color="auto"/>
              <w:right w:val="single" w:sz="4" w:space="0" w:color="auto"/>
            </w:tcBorders>
            <w:vAlign w:val="bottom"/>
          </w:tcPr>
          <w:p w14:paraId="05B900BB"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1746.86</w:t>
            </w:r>
          </w:p>
        </w:tc>
        <w:tc>
          <w:tcPr>
            <w:tcW w:w="900" w:type="dxa"/>
            <w:noWrap/>
            <w:hideMark/>
          </w:tcPr>
          <w:p w14:paraId="255DC7B9"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c>
          <w:tcPr>
            <w:tcW w:w="1530" w:type="dxa"/>
            <w:noWrap/>
            <w:hideMark/>
          </w:tcPr>
          <w:p w14:paraId="19C3CA1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2.941176471</w:t>
            </w:r>
          </w:p>
        </w:tc>
        <w:tc>
          <w:tcPr>
            <w:tcW w:w="1440" w:type="dxa"/>
            <w:noWrap/>
            <w:hideMark/>
          </w:tcPr>
          <w:p w14:paraId="072DA67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34</w:t>
            </w:r>
          </w:p>
        </w:tc>
      </w:tr>
      <w:tr w:rsidR="004747FF" w:rsidRPr="004747FF" w14:paraId="7531D8CF" w14:textId="77777777" w:rsidTr="00C7310C">
        <w:trPr>
          <w:trHeight w:val="143"/>
        </w:trPr>
        <w:tc>
          <w:tcPr>
            <w:tcW w:w="990" w:type="dxa"/>
            <w:noWrap/>
            <w:hideMark/>
          </w:tcPr>
          <w:p w14:paraId="03129BE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2010</w:t>
            </w:r>
          </w:p>
        </w:tc>
        <w:tc>
          <w:tcPr>
            <w:tcW w:w="1193" w:type="dxa"/>
            <w:tcBorders>
              <w:top w:val="nil"/>
              <w:left w:val="single" w:sz="4" w:space="0" w:color="auto"/>
              <w:bottom w:val="single" w:sz="4" w:space="0" w:color="auto"/>
              <w:right w:val="single" w:sz="4" w:space="0" w:color="auto"/>
            </w:tcBorders>
            <w:vAlign w:val="bottom"/>
          </w:tcPr>
          <w:p w14:paraId="7BF3A27D"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1622.3</w:t>
            </w:r>
          </w:p>
        </w:tc>
        <w:tc>
          <w:tcPr>
            <w:tcW w:w="900" w:type="dxa"/>
            <w:noWrap/>
            <w:hideMark/>
          </w:tcPr>
          <w:p w14:paraId="4CAD90B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w:t>
            </w:r>
          </w:p>
        </w:tc>
        <w:tc>
          <w:tcPr>
            <w:tcW w:w="1530" w:type="dxa"/>
            <w:noWrap/>
            <w:hideMark/>
          </w:tcPr>
          <w:p w14:paraId="3996B931"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4.901960784</w:t>
            </w:r>
          </w:p>
        </w:tc>
        <w:tc>
          <w:tcPr>
            <w:tcW w:w="1440" w:type="dxa"/>
            <w:noWrap/>
            <w:hideMark/>
          </w:tcPr>
          <w:p w14:paraId="664B636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w:t>
            </w:r>
          </w:p>
        </w:tc>
      </w:tr>
      <w:tr w:rsidR="004747FF" w:rsidRPr="004747FF" w14:paraId="66F8ABAF" w14:textId="77777777" w:rsidTr="00C7310C">
        <w:trPr>
          <w:trHeight w:val="107"/>
        </w:trPr>
        <w:tc>
          <w:tcPr>
            <w:tcW w:w="990" w:type="dxa"/>
            <w:noWrap/>
            <w:hideMark/>
          </w:tcPr>
          <w:p w14:paraId="14576E5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2012</w:t>
            </w:r>
          </w:p>
        </w:tc>
        <w:tc>
          <w:tcPr>
            <w:tcW w:w="1193" w:type="dxa"/>
            <w:tcBorders>
              <w:top w:val="nil"/>
              <w:left w:val="single" w:sz="4" w:space="0" w:color="auto"/>
              <w:bottom w:val="single" w:sz="4" w:space="0" w:color="auto"/>
              <w:right w:val="single" w:sz="4" w:space="0" w:color="auto"/>
            </w:tcBorders>
            <w:vAlign w:val="bottom"/>
          </w:tcPr>
          <w:p w14:paraId="7930E43B"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1595.02</w:t>
            </w:r>
          </w:p>
        </w:tc>
        <w:tc>
          <w:tcPr>
            <w:tcW w:w="900" w:type="dxa"/>
            <w:noWrap/>
            <w:hideMark/>
          </w:tcPr>
          <w:p w14:paraId="63B0A97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w:t>
            </w:r>
          </w:p>
        </w:tc>
        <w:tc>
          <w:tcPr>
            <w:tcW w:w="1530" w:type="dxa"/>
            <w:noWrap/>
            <w:hideMark/>
          </w:tcPr>
          <w:p w14:paraId="0B6201C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6.862745098</w:t>
            </w:r>
          </w:p>
        </w:tc>
        <w:tc>
          <w:tcPr>
            <w:tcW w:w="1440" w:type="dxa"/>
            <w:noWrap/>
            <w:hideMark/>
          </w:tcPr>
          <w:p w14:paraId="49EB67C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15</w:t>
            </w:r>
          </w:p>
        </w:tc>
      </w:tr>
      <w:tr w:rsidR="004747FF" w:rsidRPr="004747FF" w14:paraId="4AABDD5A" w14:textId="77777777" w:rsidTr="00C7310C">
        <w:trPr>
          <w:trHeight w:val="161"/>
        </w:trPr>
        <w:tc>
          <w:tcPr>
            <w:tcW w:w="990" w:type="dxa"/>
            <w:noWrap/>
            <w:hideMark/>
          </w:tcPr>
          <w:p w14:paraId="6CDF3E79"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1977</w:t>
            </w:r>
          </w:p>
        </w:tc>
        <w:tc>
          <w:tcPr>
            <w:tcW w:w="1193" w:type="dxa"/>
            <w:tcBorders>
              <w:top w:val="nil"/>
              <w:left w:val="single" w:sz="4" w:space="0" w:color="auto"/>
              <w:bottom w:val="single" w:sz="4" w:space="0" w:color="auto"/>
              <w:right w:val="single" w:sz="4" w:space="0" w:color="auto"/>
            </w:tcBorders>
            <w:vAlign w:val="bottom"/>
          </w:tcPr>
          <w:p w14:paraId="4B6CA95C"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1549.04</w:t>
            </w:r>
          </w:p>
        </w:tc>
        <w:tc>
          <w:tcPr>
            <w:tcW w:w="900" w:type="dxa"/>
            <w:noWrap/>
            <w:hideMark/>
          </w:tcPr>
          <w:p w14:paraId="22A9FC9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5</w:t>
            </w:r>
          </w:p>
        </w:tc>
        <w:tc>
          <w:tcPr>
            <w:tcW w:w="1530" w:type="dxa"/>
            <w:noWrap/>
            <w:hideMark/>
          </w:tcPr>
          <w:p w14:paraId="6E4B582F"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8.823529412</w:t>
            </w:r>
          </w:p>
        </w:tc>
        <w:tc>
          <w:tcPr>
            <w:tcW w:w="1440" w:type="dxa"/>
            <w:noWrap/>
            <w:hideMark/>
          </w:tcPr>
          <w:p w14:paraId="5B82F989"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11</w:t>
            </w:r>
          </w:p>
        </w:tc>
      </w:tr>
      <w:tr w:rsidR="004747FF" w:rsidRPr="004747FF" w14:paraId="29514B62" w14:textId="77777777" w:rsidTr="00C7310C">
        <w:trPr>
          <w:trHeight w:val="215"/>
        </w:trPr>
        <w:tc>
          <w:tcPr>
            <w:tcW w:w="990" w:type="dxa"/>
            <w:noWrap/>
            <w:hideMark/>
          </w:tcPr>
          <w:p w14:paraId="3E57A4B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2008</w:t>
            </w:r>
          </w:p>
        </w:tc>
        <w:tc>
          <w:tcPr>
            <w:tcW w:w="1193" w:type="dxa"/>
            <w:tcBorders>
              <w:top w:val="nil"/>
              <w:left w:val="single" w:sz="4" w:space="0" w:color="auto"/>
              <w:bottom w:val="single" w:sz="4" w:space="0" w:color="auto"/>
              <w:right w:val="single" w:sz="4" w:space="0" w:color="auto"/>
            </w:tcBorders>
            <w:vAlign w:val="bottom"/>
          </w:tcPr>
          <w:p w14:paraId="43567385"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1540.34</w:t>
            </w:r>
          </w:p>
        </w:tc>
        <w:tc>
          <w:tcPr>
            <w:tcW w:w="900" w:type="dxa"/>
            <w:noWrap/>
            <w:hideMark/>
          </w:tcPr>
          <w:p w14:paraId="669A7EE5"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6</w:t>
            </w:r>
          </w:p>
        </w:tc>
        <w:tc>
          <w:tcPr>
            <w:tcW w:w="1530" w:type="dxa"/>
            <w:noWrap/>
            <w:hideMark/>
          </w:tcPr>
          <w:p w14:paraId="5002FF4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10.78431373</w:t>
            </w:r>
          </w:p>
        </w:tc>
        <w:tc>
          <w:tcPr>
            <w:tcW w:w="1440" w:type="dxa"/>
            <w:noWrap/>
            <w:hideMark/>
          </w:tcPr>
          <w:p w14:paraId="1E07B90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9</w:t>
            </w:r>
          </w:p>
        </w:tc>
      </w:tr>
      <w:tr w:rsidR="004747FF" w:rsidRPr="004747FF" w14:paraId="13FDA80C" w14:textId="77777777" w:rsidTr="00C7310C">
        <w:trPr>
          <w:trHeight w:val="170"/>
        </w:trPr>
        <w:tc>
          <w:tcPr>
            <w:tcW w:w="990" w:type="dxa"/>
            <w:noWrap/>
            <w:hideMark/>
          </w:tcPr>
          <w:p w14:paraId="2EC5B749"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1993</w:t>
            </w:r>
          </w:p>
        </w:tc>
        <w:tc>
          <w:tcPr>
            <w:tcW w:w="1193" w:type="dxa"/>
            <w:tcBorders>
              <w:top w:val="nil"/>
              <w:left w:val="single" w:sz="4" w:space="0" w:color="auto"/>
              <w:bottom w:val="single" w:sz="4" w:space="0" w:color="auto"/>
              <w:right w:val="single" w:sz="4" w:space="0" w:color="auto"/>
            </w:tcBorders>
            <w:vAlign w:val="bottom"/>
          </w:tcPr>
          <w:p w14:paraId="72152656"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1531.65</w:t>
            </w:r>
          </w:p>
        </w:tc>
        <w:tc>
          <w:tcPr>
            <w:tcW w:w="900" w:type="dxa"/>
            <w:noWrap/>
            <w:hideMark/>
          </w:tcPr>
          <w:p w14:paraId="306CA1A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7</w:t>
            </w:r>
          </w:p>
        </w:tc>
        <w:tc>
          <w:tcPr>
            <w:tcW w:w="1530" w:type="dxa"/>
            <w:noWrap/>
            <w:hideMark/>
          </w:tcPr>
          <w:p w14:paraId="5281AF5F"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12.74509804</w:t>
            </w:r>
          </w:p>
        </w:tc>
        <w:tc>
          <w:tcPr>
            <w:tcW w:w="1440" w:type="dxa"/>
            <w:noWrap/>
            <w:hideMark/>
          </w:tcPr>
          <w:p w14:paraId="5431C27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8</w:t>
            </w:r>
          </w:p>
        </w:tc>
      </w:tr>
      <w:tr w:rsidR="004747FF" w:rsidRPr="004747FF" w14:paraId="65C92107" w14:textId="77777777" w:rsidTr="00C7310C">
        <w:trPr>
          <w:trHeight w:val="224"/>
        </w:trPr>
        <w:tc>
          <w:tcPr>
            <w:tcW w:w="990" w:type="dxa"/>
            <w:noWrap/>
            <w:hideMark/>
          </w:tcPr>
          <w:p w14:paraId="052487E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2005</w:t>
            </w:r>
          </w:p>
        </w:tc>
        <w:tc>
          <w:tcPr>
            <w:tcW w:w="1193" w:type="dxa"/>
            <w:tcBorders>
              <w:top w:val="nil"/>
              <w:left w:val="single" w:sz="4" w:space="0" w:color="auto"/>
              <w:bottom w:val="single" w:sz="4" w:space="0" w:color="auto"/>
              <w:right w:val="single" w:sz="4" w:space="0" w:color="auto"/>
            </w:tcBorders>
            <w:vAlign w:val="bottom"/>
          </w:tcPr>
          <w:p w14:paraId="657ECE48"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1495.62</w:t>
            </w:r>
          </w:p>
        </w:tc>
        <w:tc>
          <w:tcPr>
            <w:tcW w:w="900" w:type="dxa"/>
            <w:noWrap/>
            <w:hideMark/>
          </w:tcPr>
          <w:p w14:paraId="4CBC9BC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8</w:t>
            </w:r>
          </w:p>
        </w:tc>
        <w:tc>
          <w:tcPr>
            <w:tcW w:w="1530" w:type="dxa"/>
            <w:noWrap/>
            <w:hideMark/>
          </w:tcPr>
          <w:p w14:paraId="7AB162F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14.70588235</w:t>
            </w:r>
          </w:p>
        </w:tc>
        <w:tc>
          <w:tcPr>
            <w:tcW w:w="1440" w:type="dxa"/>
            <w:noWrap/>
            <w:hideMark/>
          </w:tcPr>
          <w:p w14:paraId="022F25C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7</w:t>
            </w:r>
          </w:p>
        </w:tc>
      </w:tr>
      <w:tr w:rsidR="004747FF" w:rsidRPr="004747FF" w14:paraId="31E5CEE1" w14:textId="77777777" w:rsidTr="00C7310C">
        <w:trPr>
          <w:trHeight w:val="89"/>
        </w:trPr>
        <w:tc>
          <w:tcPr>
            <w:tcW w:w="990" w:type="dxa"/>
            <w:noWrap/>
            <w:hideMark/>
          </w:tcPr>
          <w:p w14:paraId="7004EC4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1996</w:t>
            </w:r>
          </w:p>
        </w:tc>
        <w:tc>
          <w:tcPr>
            <w:tcW w:w="1193" w:type="dxa"/>
            <w:tcBorders>
              <w:top w:val="nil"/>
              <w:left w:val="single" w:sz="4" w:space="0" w:color="auto"/>
              <w:bottom w:val="single" w:sz="4" w:space="0" w:color="auto"/>
              <w:right w:val="single" w:sz="4" w:space="0" w:color="auto"/>
            </w:tcBorders>
            <w:vAlign w:val="bottom"/>
          </w:tcPr>
          <w:p w14:paraId="07EA1FE4"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1442.65</w:t>
            </w:r>
          </w:p>
        </w:tc>
        <w:tc>
          <w:tcPr>
            <w:tcW w:w="900" w:type="dxa"/>
            <w:noWrap/>
            <w:hideMark/>
          </w:tcPr>
          <w:p w14:paraId="3BD6201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9</w:t>
            </w:r>
          </w:p>
        </w:tc>
        <w:tc>
          <w:tcPr>
            <w:tcW w:w="1530" w:type="dxa"/>
            <w:noWrap/>
            <w:hideMark/>
          </w:tcPr>
          <w:p w14:paraId="209A811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16.66666667</w:t>
            </w:r>
          </w:p>
        </w:tc>
        <w:tc>
          <w:tcPr>
            <w:tcW w:w="1440" w:type="dxa"/>
            <w:noWrap/>
            <w:hideMark/>
          </w:tcPr>
          <w:p w14:paraId="6256AAD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6</w:t>
            </w:r>
          </w:p>
        </w:tc>
      </w:tr>
      <w:tr w:rsidR="004747FF" w:rsidRPr="004747FF" w14:paraId="00D68A0D" w14:textId="77777777" w:rsidTr="00C7310C">
        <w:trPr>
          <w:trHeight w:val="143"/>
        </w:trPr>
        <w:tc>
          <w:tcPr>
            <w:tcW w:w="990" w:type="dxa"/>
            <w:noWrap/>
            <w:hideMark/>
          </w:tcPr>
          <w:p w14:paraId="583E6B79"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1997</w:t>
            </w:r>
          </w:p>
        </w:tc>
        <w:tc>
          <w:tcPr>
            <w:tcW w:w="1193" w:type="dxa"/>
            <w:tcBorders>
              <w:top w:val="nil"/>
              <w:left w:val="single" w:sz="4" w:space="0" w:color="auto"/>
              <w:bottom w:val="single" w:sz="4" w:space="0" w:color="auto"/>
              <w:right w:val="single" w:sz="4" w:space="0" w:color="auto"/>
            </w:tcBorders>
            <w:vAlign w:val="bottom"/>
          </w:tcPr>
          <w:p w14:paraId="6DADE3B6"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1431.43</w:t>
            </w:r>
          </w:p>
        </w:tc>
        <w:tc>
          <w:tcPr>
            <w:tcW w:w="900" w:type="dxa"/>
            <w:noWrap/>
            <w:hideMark/>
          </w:tcPr>
          <w:p w14:paraId="4305A66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10</w:t>
            </w:r>
          </w:p>
        </w:tc>
        <w:tc>
          <w:tcPr>
            <w:tcW w:w="1530" w:type="dxa"/>
            <w:noWrap/>
            <w:hideMark/>
          </w:tcPr>
          <w:p w14:paraId="4ACD2C1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18.62745098</w:t>
            </w:r>
          </w:p>
        </w:tc>
        <w:tc>
          <w:tcPr>
            <w:tcW w:w="1440" w:type="dxa"/>
            <w:noWrap/>
            <w:hideMark/>
          </w:tcPr>
          <w:p w14:paraId="3C22099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5</w:t>
            </w:r>
          </w:p>
        </w:tc>
      </w:tr>
      <w:tr w:rsidR="004747FF" w:rsidRPr="004747FF" w14:paraId="6698E10F" w14:textId="77777777" w:rsidTr="00C7310C">
        <w:trPr>
          <w:trHeight w:val="197"/>
        </w:trPr>
        <w:tc>
          <w:tcPr>
            <w:tcW w:w="990" w:type="dxa"/>
            <w:noWrap/>
            <w:hideMark/>
          </w:tcPr>
          <w:p w14:paraId="417ABDEF"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2022</w:t>
            </w:r>
          </w:p>
        </w:tc>
        <w:tc>
          <w:tcPr>
            <w:tcW w:w="1193" w:type="dxa"/>
            <w:tcBorders>
              <w:top w:val="nil"/>
              <w:left w:val="single" w:sz="4" w:space="0" w:color="auto"/>
              <w:bottom w:val="single" w:sz="4" w:space="0" w:color="auto"/>
              <w:right w:val="single" w:sz="4" w:space="0" w:color="auto"/>
            </w:tcBorders>
            <w:vAlign w:val="bottom"/>
          </w:tcPr>
          <w:p w14:paraId="1CD54FEC"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1420.57</w:t>
            </w:r>
          </w:p>
        </w:tc>
        <w:tc>
          <w:tcPr>
            <w:tcW w:w="900" w:type="dxa"/>
            <w:noWrap/>
            <w:hideMark/>
          </w:tcPr>
          <w:p w14:paraId="3E67C45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11</w:t>
            </w:r>
          </w:p>
        </w:tc>
        <w:tc>
          <w:tcPr>
            <w:tcW w:w="1530" w:type="dxa"/>
            <w:noWrap/>
            <w:hideMark/>
          </w:tcPr>
          <w:p w14:paraId="2DE4DD0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20.58823529</w:t>
            </w:r>
          </w:p>
        </w:tc>
        <w:tc>
          <w:tcPr>
            <w:tcW w:w="1440" w:type="dxa"/>
            <w:noWrap/>
            <w:hideMark/>
          </w:tcPr>
          <w:p w14:paraId="40004D0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5</w:t>
            </w:r>
          </w:p>
        </w:tc>
      </w:tr>
      <w:tr w:rsidR="004747FF" w:rsidRPr="004747FF" w14:paraId="1619415A" w14:textId="77777777" w:rsidTr="00C7310C">
        <w:trPr>
          <w:trHeight w:val="161"/>
        </w:trPr>
        <w:tc>
          <w:tcPr>
            <w:tcW w:w="990" w:type="dxa"/>
            <w:noWrap/>
            <w:hideMark/>
          </w:tcPr>
          <w:p w14:paraId="11FEE78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1983</w:t>
            </w:r>
          </w:p>
        </w:tc>
        <w:tc>
          <w:tcPr>
            <w:tcW w:w="1193" w:type="dxa"/>
            <w:tcBorders>
              <w:top w:val="nil"/>
              <w:left w:val="single" w:sz="4" w:space="0" w:color="auto"/>
              <w:bottom w:val="single" w:sz="4" w:space="0" w:color="auto"/>
              <w:right w:val="single" w:sz="4" w:space="0" w:color="auto"/>
            </w:tcBorders>
            <w:vAlign w:val="bottom"/>
          </w:tcPr>
          <w:p w14:paraId="7B04C8CE"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1416.3</w:t>
            </w:r>
          </w:p>
        </w:tc>
        <w:tc>
          <w:tcPr>
            <w:tcW w:w="900" w:type="dxa"/>
            <w:noWrap/>
            <w:hideMark/>
          </w:tcPr>
          <w:p w14:paraId="019891D5"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12</w:t>
            </w:r>
          </w:p>
        </w:tc>
        <w:tc>
          <w:tcPr>
            <w:tcW w:w="1530" w:type="dxa"/>
            <w:noWrap/>
            <w:hideMark/>
          </w:tcPr>
          <w:p w14:paraId="551F49C1"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22.54901961</w:t>
            </w:r>
          </w:p>
        </w:tc>
        <w:tc>
          <w:tcPr>
            <w:tcW w:w="1440" w:type="dxa"/>
            <w:noWrap/>
            <w:hideMark/>
          </w:tcPr>
          <w:p w14:paraId="2C5D65D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w:t>
            </w:r>
          </w:p>
        </w:tc>
      </w:tr>
      <w:tr w:rsidR="004747FF" w:rsidRPr="004747FF" w14:paraId="281AF673" w14:textId="77777777" w:rsidTr="00C7310C">
        <w:trPr>
          <w:trHeight w:val="197"/>
        </w:trPr>
        <w:tc>
          <w:tcPr>
            <w:tcW w:w="990" w:type="dxa"/>
            <w:noWrap/>
            <w:hideMark/>
          </w:tcPr>
          <w:p w14:paraId="61ECD569"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2004</w:t>
            </w:r>
          </w:p>
        </w:tc>
        <w:tc>
          <w:tcPr>
            <w:tcW w:w="1193" w:type="dxa"/>
            <w:tcBorders>
              <w:top w:val="nil"/>
              <w:left w:val="single" w:sz="4" w:space="0" w:color="auto"/>
              <w:bottom w:val="single" w:sz="4" w:space="0" w:color="auto"/>
              <w:right w:val="single" w:sz="4" w:space="0" w:color="auto"/>
            </w:tcBorders>
            <w:vAlign w:val="bottom"/>
          </w:tcPr>
          <w:p w14:paraId="55C4146E"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1333.32</w:t>
            </w:r>
          </w:p>
        </w:tc>
        <w:tc>
          <w:tcPr>
            <w:tcW w:w="900" w:type="dxa"/>
            <w:noWrap/>
            <w:hideMark/>
          </w:tcPr>
          <w:p w14:paraId="5E50A06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13</w:t>
            </w:r>
          </w:p>
        </w:tc>
        <w:tc>
          <w:tcPr>
            <w:tcW w:w="1530" w:type="dxa"/>
            <w:noWrap/>
            <w:hideMark/>
          </w:tcPr>
          <w:p w14:paraId="562613C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24.50980392</w:t>
            </w:r>
          </w:p>
        </w:tc>
        <w:tc>
          <w:tcPr>
            <w:tcW w:w="1440" w:type="dxa"/>
            <w:noWrap/>
            <w:hideMark/>
          </w:tcPr>
          <w:p w14:paraId="0DD10E3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w:t>
            </w:r>
          </w:p>
        </w:tc>
      </w:tr>
      <w:tr w:rsidR="004747FF" w:rsidRPr="004747FF" w14:paraId="04E86FB0" w14:textId="77777777" w:rsidTr="00C7310C">
        <w:trPr>
          <w:trHeight w:val="161"/>
        </w:trPr>
        <w:tc>
          <w:tcPr>
            <w:tcW w:w="990" w:type="dxa"/>
            <w:noWrap/>
            <w:hideMark/>
          </w:tcPr>
          <w:p w14:paraId="2D6D6289"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2015</w:t>
            </w:r>
          </w:p>
        </w:tc>
        <w:tc>
          <w:tcPr>
            <w:tcW w:w="1193" w:type="dxa"/>
            <w:tcBorders>
              <w:top w:val="nil"/>
              <w:left w:val="single" w:sz="4" w:space="0" w:color="auto"/>
              <w:bottom w:val="single" w:sz="4" w:space="0" w:color="auto"/>
              <w:right w:val="single" w:sz="4" w:space="0" w:color="auto"/>
            </w:tcBorders>
            <w:vAlign w:val="bottom"/>
          </w:tcPr>
          <w:p w14:paraId="5869E38E"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1322.46</w:t>
            </w:r>
          </w:p>
        </w:tc>
        <w:tc>
          <w:tcPr>
            <w:tcW w:w="900" w:type="dxa"/>
            <w:noWrap/>
            <w:hideMark/>
          </w:tcPr>
          <w:p w14:paraId="714BAAD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14</w:t>
            </w:r>
          </w:p>
        </w:tc>
        <w:tc>
          <w:tcPr>
            <w:tcW w:w="1530" w:type="dxa"/>
            <w:noWrap/>
            <w:hideMark/>
          </w:tcPr>
          <w:p w14:paraId="7EE67F7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26.47058824</w:t>
            </w:r>
          </w:p>
        </w:tc>
        <w:tc>
          <w:tcPr>
            <w:tcW w:w="1440" w:type="dxa"/>
            <w:noWrap/>
            <w:hideMark/>
          </w:tcPr>
          <w:p w14:paraId="6BB4748F"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w:t>
            </w:r>
          </w:p>
        </w:tc>
      </w:tr>
      <w:tr w:rsidR="004747FF" w:rsidRPr="004747FF" w14:paraId="3EA8F9E9" w14:textId="77777777" w:rsidTr="00C7310C">
        <w:trPr>
          <w:trHeight w:val="125"/>
        </w:trPr>
        <w:tc>
          <w:tcPr>
            <w:tcW w:w="990" w:type="dxa"/>
            <w:noWrap/>
            <w:hideMark/>
          </w:tcPr>
          <w:p w14:paraId="64116F6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2009</w:t>
            </w:r>
          </w:p>
        </w:tc>
        <w:tc>
          <w:tcPr>
            <w:tcW w:w="1193" w:type="dxa"/>
            <w:tcBorders>
              <w:top w:val="nil"/>
              <w:left w:val="single" w:sz="4" w:space="0" w:color="auto"/>
              <w:bottom w:val="single" w:sz="4" w:space="0" w:color="auto"/>
              <w:right w:val="single" w:sz="4" w:space="0" w:color="auto"/>
            </w:tcBorders>
            <w:vAlign w:val="bottom"/>
          </w:tcPr>
          <w:p w14:paraId="0BEBB2AA"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1321.45</w:t>
            </w:r>
          </w:p>
        </w:tc>
        <w:tc>
          <w:tcPr>
            <w:tcW w:w="900" w:type="dxa"/>
            <w:noWrap/>
            <w:hideMark/>
          </w:tcPr>
          <w:p w14:paraId="6C31DAF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15</w:t>
            </w:r>
          </w:p>
        </w:tc>
        <w:tc>
          <w:tcPr>
            <w:tcW w:w="1530" w:type="dxa"/>
            <w:noWrap/>
            <w:hideMark/>
          </w:tcPr>
          <w:p w14:paraId="4FAAA40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28.43137255</w:t>
            </w:r>
          </w:p>
        </w:tc>
        <w:tc>
          <w:tcPr>
            <w:tcW w:w="1440" w:type="dxa"/>
            <w:noWrap/>
            <w:hideMark/>
          </w:tcPr>
          <w:p w14:paraId="6062858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w:t>
            </w:r>
          </w:p>
        </w:tc>
      </w:tr>
      <w:tr w:rsidR="004747FF" w:rsidRPr="004747FF" w14:paraId="23C1FCD2" w14:textId="77777777" w:rsidTr="00C7310C">
        <w:trPr>
          <w:trHeight w:val="58"/>
        </w:trPr>
        <w:tc>
          <w:tcPr>
            <w:tcW w:w="990" w:type="dxa"/>
            <w:noWrap/>
            <w:hideMark/>
          </w:tcPr>
          <w:p w14:paraId="73883B21"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1978</w:t>
            </w:r>
          </w:p>
        </w:tc>
        <w:tc>
          <w:tcPr>
            <w:tcW w:w="1193" w:type="dxa"/>
            <w:tcBorders>
              <w:top w:val="nil"/>
              <w:left w:val="single" w:sz="4" w:space="0" w:color="auto"/>
              <w:bottom w:val="single" w:sz="4" w:space="0" w:color="auto"/>
              <w:right w:val="single" w:sz="4" w:space="0" w:color="auto"/>
            </w:tcBorders>
            <w:vAlign w:val="bottom"/>
          </w:tcPr>
          <w:p w14:paraId="4C5158E0"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1310.32</w:t>
            </w:r>
          </w:p>
        </w:tc>
        <w:tc>
          <w:tcPr>
            <w:tcW w:w="900" w:type="dxa"/>
            <w:noWrap/>
            <w:hideMark/>
          </w:tcPr>
          <w:p w14:paraId="67CB54D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16</w:t>
            </w:r>
          </w:p>
        </w:tc>
        <w:tc>
          <w:tcPr>
            <w:tcW w:w="1530" w:type="dxa"/>
            <w:noWrap/>
            <w:hideMark/>
          </w:tcPr>
          <w:p w14:paraId="7E821F7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30.39215686</w:t>
            </w:r>
          </w:p>
        </w:tc>
        <w:tc>
          <w:tcPr>
            <w:tcW w:w="1440" w:type="dxa"/>
            <w:noWrap/>
            <w:hideMark/>
          </w:tcPr>
          <w:p w14:paraId="60FEA30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w:t>
            </w:r>
          </w:p>
        </w:tc>
      </w:tr>
      <w:tr w:rsidR="004747FF" w:rsidRPr="004747FF" w14:paraId="212ED369" w14:textId="77777777" w:rsidTr="00C7310C">
        <w:trPr>
          <w:trHeight w:val="58"/>
        </w:trPr>
        <w:tc>
          <w:tcPr>
            <w:tcW w:w="990" w:type="dxa"/>
            <w:noWrap/>
            <w:hideMark/>
          </w:tcPr>
          <w:p w14:paraId="640CC89F"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1975</w:t>
            </w:r>
          </w:p>
        </w:tc>
        <w:tc>
          <w:tcPr>
            <w:tcW w:w="1193" w:type="dxa"/>
            <w:tcBorders>
              <w:top w:val="nil"/>
              <w:left w:val="single" w:sz="4" w:space="0" w:color="auto"/>
              <w:bottom w:val="single" w:sz="4" w:space="0" w:color="auto"/>
              <w:right w:val="single" w:sz="4" w:space="0" w:color="auto"/>
            </w:tcBorders>
            <w:vAlign w:val="bottom"/>
          </w:tcPr>
          <w:p w14:paraId="59796EC7"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1307.18</w:t>
            </w:r>
          </w:p>
        </w:tc>
        <w:tc>
          <w:tcPr>
            <w:tcW w:w="900" w:type="dxa"/>
            <w:noWrap/>
            <w:hideMark/>
          </w:tcPr>
          <w:p w14:paraId="229B9B2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17</w:t>
            </w:r>
          </w:p>
        </w:tc>
        <w:tc>
          <w:tcPr>
            <w:tcW w:w="1530" w:type="dxa"/>
            <w:noWrap/>
            <w:hideMark/>
          </w:tcPr>
          <w:p w14:paraId="469C700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32.35294118</w:t>
            </w:r>
          </w:p>
        </w:tc>
        <w:tc>
          <w:tcPr>
            <w:tcW w:w="1440" w:type="dxa"/>
            <w:noWrap/>
            <w:hideMark/>
          </w:tcPr>
          <w:p w14:paraId="7A837BB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w:t>
            </w:r>
          </w:p>
        </w:tc>
      </w:tr>
      <w:tr w:rsidR="004747FF" w:rsidRPr="004747FF" w14:paraId="60E3AA0B" w14:textId="77777777" w:rsidTr="00C7310C">
        <w:trPr>
          <w:trHeight w:val="58"/>
        </w:trPr>
        <w:tc>
          <w:tcPr>
            <w:tcW w:w="990" w:type="dxa"/>
            <w:noWrap/>
            <w:hideMark/>
          </w:tcPr>
          <w:p w14:paraId="1C711D3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1972</w:t>
            </w:r>
          </w:p>
        </w:tc>
        <w:tc>
          <w:tcPr>
            <w:tcW w:w="1193" w:type="dxa"/>
            <w:tcBorders>
              <w:top w:val="nil"/>
              <w:left w:val="single" w:sz="4" w:space="0" w:color="auto"/>
              <w:bottom w:val="single" w:sz="4" w:space="0" w:color="auto"/>
              <w:right w:val="single" w:sz="4" w:space="0" w:color="auto"/>
            </w:tcBorders>
            <w:vAlign w:val="bottom"/>
          </w:tcPr>
          <w:p w14:paraId="3A7A980E"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1301</w:t>
            </w:r>
          </w:p>
        </w:tc>
        <w:tc>
          <w:tcPr>
            <w:tcW w:w="900" w:type="dxa"/>
            <w:noWrap/>
            <w:hideMark/>
          </w:tcPr>
          <w:p w14:paraId="0C28191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18</w:t>
            </w:r>
          </w:p>
        </w:tc>
        <w:tc>
          <w:tcPr>
            <w:tcW w:w="1530" w:type="dxa"/>
            <w:noWrap/>
            <w:hideMark/>
          </w:tcPr>
          <w:p w14:paraId="7957768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34.31372549</w:t>
            </w:r>
          </w:p>
        </w:tc>
        <w:tc>
          <w:tcPr>
            <w:tcW w:w="1440" w:type="dxa"/>
            <w:noWrap/>
            <w:hideMark/>
          </w:tcPr>
          <w:p w14:paraId="2B6BC7F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w:t>
            </w:r>
          </w:p>
        </w:tc>
      </w:tr>
      <w:tr w:rsidR="004747FF" w:rsidRPr="004747FF" w14:paraId="6AE3A967" w14:textId="77777777" w:rsidTr="00C7310C">
        <w:trPr>
          <w:trHeight w:val="71"/>
        </w:trPr>
        <w:tc>
          <w:tcPr>
            <w:tcW w:w="990" w:type="dxa"/>
            <w:noWrap/>
            <w:hideMark/>
          </w:tcPr>
          <w:p w14:paraId="18FF5B3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2007</w:t>
            </w:r>
          </w:p>
        </w:tc>
        <w:tc>
          <w:tcPr>
            <w:tcW w:w="1193" w:type="dxa"/>
            <w:tcBorders>
              <w:top w:val="nil"/>
              <w:left w:val="single" w:sz="4" w:space="0" w:color="auto"/>
              <w:bottom w:val="single" w:sz="4" w:space="0" w:color="auto"/>
              <w:right w:val="single" w:sz="4" w:space="0" w:color="auto"/>
            </w:tcBorders>
            <w:vAlign w:val="bottom"/>
          </w:tcPr>
          <w:p w14:paraId="175BF493"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1299.75</w:t>
            </w:r>
          </w:p>
        </w:tc>
        <w:tc>
          <w:tcPr>
            <w:tcW w:w="900" w:type="dxa"/>
            <w:noWrap/>
            <w:hideMark/>
          </w:tcPr>
          <w:p w14:paraId="3DC274D5"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w:t>
            </w:r>
          </w:p>
        </w:tc>
        <w:tc>
          <w:tcPr>
            <w:tcW w:w="1530" w:type="dxa"/>
            <w:noWrap/>
            <w:hideMark/>
          </w:tcPr>
          <w:p w14:paraId="6808E98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36.2745098</w:t>
            </w:r>
          </w:p>
        </w:tc>
        <w:tc>
          <w:tcPr>
            <w:tcW w:w="1440" w:type="dxa"/>
            <w:noWrap/>
            <w:hideMark/>
          </w:tcPr>
          <w:p w14:paraId="38F35A8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w:t>
            </w:r>
          </w:p>
        </w:tc>
      </w:tr>
      <w:tr w:rsidR="004747FF" w:rsidRPr="004747FF" w14:paraId="1E5847D6" w14:textId="77777777" w:rsidTr="00C7310C">
        <w:trPr>
          <w:trHeight w:val="58"/>
        </w:trPr>
        <w:tc>
          <w:tcPr>
            <w:tcW w:w="990" w:type="dxa"/>
            <w:noWrap/>
            <w:hideMark/>
          </w:tcPr>
          <w:p w14:paraId="3AE6CA81"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1981</w:t>
            </w:r>
          </w:p>
        </w:tc>
        <w:tc>
          <w:tcPr>
            <w:tcW w:w="1193" w:type="dxa"/>
            <w:tcBorders>
              <w:top w:val="nil"/>
              <w:left w:val="single" w:sz="4" w:space="0" w:color="auto"/>
              <w:bottom w:val="single" w:sz="4" w:space="0" w:color="auto"/>
              <w:right w:val="single" w:sz="4" w:space="0" w:color="auto"/>
            </w:tcBorders>
            <w:vAlign w:val="bottom"/>
          </w:tcPr>
          <w:p w14:paraId="42F39AE5"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1297.41</w:t>
            </w:r>
          </w:p>
        </w:tc>
        <w:tc>
          <w:tcPr>
            <w:tcW w:w="900" w:type="dxa"/>
            <w:noWrap/>
            <w:hideMark/>
          </w:tcPr>
          <w:p w14:paraId="168A097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w:t>
            </w:r>
          </w:p>
        </w:tc>
        <w:tc>
          <w:tcPr>
            <w:tcW w:w="1530" w:type="dxa"/>
            <w:noWrap/>
            <w:hideMark/>
          </w:tcPr>
          <w:p w14:paraId="489A4F55"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38.23529412</w:t>
            </w:r>
          </w:p>
        </w:tc>
        <w:tc>
          <w:tcPr>
            <w:tcW w:w="1440" w:type="dxa"/>
            <w:noWrap/>
            <w:hideMark/>
          </w:tcPr>
          <w:p w14:paraId="62E24AB1"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w:t>
            </w:r>
          </w:p>
        </w:tc>
      </w:tr>
      <w:tr w:rsidR="004747FF" w:rsidRPr="004747FF" w14:paraId="6F0BC97F" w14:textId="77777777" w:rsidTr="00C7310C">
        <w:trPr>
          <w:trHeight w:val="89"/>
        </w:trPr>
        <w:tc>
          <w:tcPr>
            <w:tcW w:w="990" w:type="dxa"/>
            <w:noWrap/>
            <w:hideMark/>
          </w:tcPr>
          <w:p w14:paraId="3BC8A6E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1998</w:t>
            </w:r>
          </w:p>
        </w:tc>
        <w:tc>
          <w:tcPr>
            <w:tcW w:w="1193" w:type="dxa"/>
            <w:tcBorders>
              <w:top w:val="nil"/>
              <w:left w:val="single" w:sz="4" w:space="0" w:color="auto"/>
              <w:bottom w:val="single" w:sz="4" w:space="0" w:color="auto"/>
              <w:right w:val="single" w:sz="4" w:space="0" w:color="auto"/>
            </w:tcBorders>
            <w:vAlign w:val="bottom"/>
          </w:tcPr>
          <w:p w14:paraId="1BB87ED5"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1265.3</w:t>
            </w:r>
          </w:p>
        </w:tc>
        <w:tc>
          <w:tcPr>
            <w:tcW w:w="900" w:type="dxa"/>
            <w:noWrap/>
            <w:hideMark/>
          </w:tcPr>
          <w:p w14:paraId="0FE675B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21</w:t>
            </w:r>
          </w:p>
        </w:tc>
        <w:tc>
          <w:tcPr>
            <w:tcW w:w="1530" w:type="dxa"/>
            <w:noWrap/>
            <w:hideMark/>
          </w:tcPr>
          <w:p w14:paraId="173EBA2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40.19607843</w:t>
            </w:r>
          </w:p>
        </w:tc>
        <w:tc>
          <w:tcPr>
            <w:tcW w:w="1440" w:type="dxa"/>
            <w:noWrap/>
            <w:hideMark/>
          </w:tcPr>
          <w:p w14:paraId="5C777D39"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7E576994" w14:textId="77777777" w:rsidTr="00C7310C">
        <w:trPr>
          <w:trHeight w:val="58"/>
        </w:trPr>
        <w:tc>
          <w:tcPr>
            <w:tcW w:w="990" w:type="dxa"/>
            <w:noWrap/>
            <w:hideMark/>
          </w:tcPr>
          <w:p w14:paraId="323E0C8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1979</w:t>
            </w:r>
          </w:p>
        </w:tc>
        <w:tc>
          <w:tcPr>
            <w:tcW w:w="1193" w:type="dxa"/>
            <w:tcBorders>
              <w:top w:val="nil"/>
              <w:left w:val="single" w:sz="4" w:space="0" w:color="auto"/>
              <w:bottom w:val="single" w:sz="4" w:space="0" w:color="auto"/>
              <w:right w:val="single" w:sz="4" w:space="0" w:color="auto"/>
            </w:tcBorders>
            <w:vAlign w:val="bottom"/>
          </w:tcPr>
          <w:p w14:paraId="1172F5B4"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1239.52</w:t>
            </w:r>
          </w:p>
        </w:tc>
        <w:tc>
          <w:tcPr>
            <w:tcW w:w="900" w:type="dxa"/>
            <w:noWrap/>
            <w:hideMark/>
          </w:tcPr>
          <w:p w14:paraId="0248B46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22</w:t>
            </w:r>
          </w:p>
        </w:tc>
        <w:tc>
          <w:tcPr>
            <w:tcW w:w="1530" w:type="dxa"/>
            <w:noWrap/>
            <w:hideMark/>
          </w:tcPr>
          <w:p w14:paraId="3A3D041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42.15686275</w:t>
            </w:r>
          </w:p>
        </w:tc>
        <w:tc>
          <w:tcPr>
            <w:tcW w:w="1440" w:type="dxa"/>
            <w:noWrap/>
            <w:hideMark/>
          </w:tcPr>
          <w:p w14:paraId="51D1F2A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13631E6E" w14:textId="77777777" w:rsidTr="00C7310C">
        <w:trPr>
          <w:trHeight w:val="58"/>
        </w:trPr>
        <w:tc>
          <w:tcPr>
            <w:tcW w:w="990" w:type="dxa"/>
            <w:noWrap/>
            <w:hideMark/>
          </w:tcPr>
          <w:p w14:paraId="7A7A3C5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1976</w:t>
            </w:r>
          </w:p>
        </w:tc>
        <w:tc>
          <w:tcPr>
            <w:tcW w:w="1193" w:type="dxa"/>
            <w:tcBorders>
              <w:top w:val="nil"/>
              <w:left w:val="single" w:sz="4" w:space="0" w:color="auto"/>
              <w:bottom w:val="single" w:sz="4" w:space="0" w:color="auto"/>
              <w:right w:val="single" w:sz="4" w:space="0" w:color="auto"/>
            </w:tcBorders>
            <w:vAlign w:val="bottom"/>
          </w:tcPr>
          <w:p w14:paraId="3E69ACE6"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1237.38</w:t>
            </w:r>
          </w:p>
        </w:tc>
        <w:tc>
          <w:tcPr>
            <w:tcW w:w="900" w:type="dxa"/>
            <w:noWrap/>
            <w:hideMark/>
          </w:tcPr>
          <w:p w14:paraId="771ABE8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23</w:t>
            </w:r>
          </w:p>
        </w:tc>
        <w:tc>
          <w:tcPr>
            <w:tcW w:w="1530" w:type="dxa"/>
            <w:noWrap/>
            <w:hideMark/>
          </w:tcPr>
          <w:p w14:paraId="580D46F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44.11764706</w:t>
            </w:r>
          </w:p>
        </w:tc>
        <w:tc>
          <w:tcPr>
            <w:tcW w:w="1440" w:type="dxa"/>
            <w:noWrap/>
            <w:hideMark/>
          </w:tcPr>
          <w:p w14:paraId="10687BD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603F70DC" w14:textId="77777777" w:rsidTr="00C7310C">
        <w:trPr>
          <w:trHeight w:val="58"/>
        </w:trPr>
        <w:tc>
          <w:tcPr>
            <w:tcW w:w="990" w:type="dxa"/>
            <w:noWrap/>
            <w:hideMark/>
          </w:tcPr>
          <w:p w14:paraId="5C930E1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2000</w:t>
            </w:r>
          </w:p>
        </w:tc>
        <w:tc>
          <w:tcPr>
            <w:tcW w:w="1193" w:type="dxa"/>
            <w:tcBorders>
              <w:top w:val="nil"/>
              <w:left w:val="single" w:sz="4" w:space="0" w:color="auto"/>
              <w:bottom w:val="single" w:sz="4" w:space="0" w:color="auto"/>
              <w:right w:val="single" w:sz="4" w:space="0" w:color="auto"/>
            </w:tcBorders>
            <w:vAlign w:val="bottom"/>
          </w:tcPr>
          <w:p w14:paraId="10908809"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1235.55</w:t>
            </w:r>
          </w:p>
        </w:tc>
        <w:tc>
          <w:tcPr>
            <w:tcW w:w="900" w:type="dxa"/>
            <w:noWrap/>
            <w:hideMark/>
          </w:tcPr>
          <w:p w14:paraId="13BF888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24</w:t>
            </w:r>
          </w:p>
        </w:tc>
        <w:tc>
          <w:tcPr>
            <w:tcW w:w="1530" w:type="dxa"/>
            <w:noWrap/>
            <w:hideMark/>
          </w:tcPr>
          <w:p w14:paraId="35E572E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46.07843137</w:t>
            </w:r>
          </w:p>
        </w:tc>
        <w:tc>
          <w:tcPr>
            <w:tcW w:w="1440" w:type="dxa"/>
            <w:noWrap/>
            <w:hideMark/>
          </w:tcPr>
          <w:p w14:paraId="3E766CF9"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1BA9FBAC" w14:textId="77777777" w:rsidTr="00C7310C">
        <w:trPr>
          <w:trHeight w:val="215"/>
        </w:trPr>
        <w:tc>
          <w:tcPr>
            <w:tcW w:w="990" w:type="dxa"/>
            <w:noWrap/>
            <w:hideMark/>
          </w:tcPr>
          <w:p w14:paraId="7CD9910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1984</w:t>
            </w:r>
          </w:p>
        </w:tc>
        <w:tc>
          <w:tcPr>
            <w:tcW w:w="1193" w:type="dxa"/>
            <w:tcBorders>
              <w:top w:val="nil"/>
              <w:left w:val="single" w:sz="4" w:space="0" w:color="auto"/>
              <w:bottom w:val="single" w:sz="4" w:space="0" w:color="auto"/>
              <w:right w:val="single" w:sz="4" w:space="0" w:color="auto"/>
            </w:tcBorders>
            <w:vAlign w:val="bottom"/>
          </w:tcPr>
          <w:p w14:paraId="419E4D21"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1230.32</w:t>
            </w:r>
          </w:p>
        </w:tc>
        <w:tc>
          <w:tcPr>
            <w:tcW w:w="900" w:type="dxa"/>
            <w:noWrap/>
            <w:hideMark/>
          </w:tcPr>
          <w:p w14:paraId="7101C7D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25</w:t>
            </w:r>
          </w:p>
        </w:tc>
        <w:tc>
          <w:tcPr>
            <w:tcW w:w="1530" w:type="dxa"/>
            <w:noWrap/>
            <w:hideMark/>
          </w:tcPr>
          <w:p w14:paraId="6C5BC58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48.03921569</w:t>
            </w:r>
          </w:p>
        </w:tc>
        <w:tc>
          <w:tcPr>
            <w:tcW w:w="1440" w:type="dxa"/>
            <w:noWrap/>
            <w:hideMark/>
          </w:tcPr>
          <w:p w14:paraId="17B5271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5C815D35" w14:textId="77777777" w:rsidTr="00C7310C">
        <w:trPr>
          <w:trHeight w:val="80"/>
        </w:trPr>
        <w:tc>
          <w:tcPr>
            <w:tcW w:w="990" w:type="dxa"/>
            <w:noWrap/>
            <w:hideMark/>
          </w:tcPr>
          <w:p w14:paraId="6328A63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1985</w:t>
            </w:r>
          </w:p>
        </w:tc>
        <w:tc>
          <w:tcPr>
            <w:tcW w:w="1193" w:type="dxa"/>
            <w:tcBorders>
              <w:top w:val="nil"/>
              <w:left w:val="single" w:sz="4" w:space="0" w:color="auto"/>
              <w:bottom w:val="single" w:sz="4" w:space="0" w:color="auto"/>
              <w:right w:val="single" w:sz="4" w:space="0" w:color="auto"/>
            </w:tcBorders>
            <w:vAlign w:val="bottom"/>
          </w:tcPr>
          <w:p w14:paraId="297C5BD3"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1211.62</w:t>
            </w:r>
          </w:p>
        </w:tc>
        <w:tc>
          <w:tcPr>
            <w:tcW w:w="900" w:type="dxa"/>
            <w:noWrap/>
            <w:hideMark/>
          </w:tcPr>
          <w:p w14:paraId="22DB861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26</w:t>
            </w:r>
          </w:p>
        </w:tc>
        <w:tc>
          <w:tcPr>
            <w:tcW w:w="1530" w:type="dxa"/>
            <w:noWrap/>
            <w:hideMark/>
          </w:tcPr>
          <w:p w14:paraId="5AB320E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50.0000000</w:t>
            </w:r>
          </w:p>
        </w:tc>
        <w:tc>
          <w:tcPr>
            <w:tcW w:w="1440" w:type="dxa"/>
            <w:noWrap/>
            <w:hideMark/>
          </w:tcPr>
          <w:p w14:paraId="250218E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615C202A" w14:textId="77777777" w:rsidTr="00C7310C">
        <w:trPr>
          <w:trHeight w:val="134"/>
        </w:trPr>
        <w:tc>
          <w:tcPr>
            <w:tcW w:w="990" w:type="dxa"/>
            <w:noWrap/>
            <w:hideMark/>
          </w:tcPr>
          <w:p w14:paraId="69E1A28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1986</w:t>
            </w:r>
          </w:p>
        </w:tc>
        <w:tc>
          <w:tcPr>
            <w:tcW w:w="1193" w:type="dxa"/>
            <w:tcBorders>
              <w:top w:val="nil"/>
              <w:left w:val="single" w:sz="4" w:space="0" w:color="auto"/>
              <w:bottom w:val="single" w:sz="4" w:space="0" w:color="auto"/>
              <w:right w:val="single" w:sz="4" w:space="0" w:color="auto"/>
            </w:tcBorders>
            <w:vAlign w:val="bottom"/>
          </w:tcPr>
          <w:p w14:paraId="1025F56F"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1142.81</w:t>
            </w:r>
          </w:p>
        </w:tc>
        <w:tc>
          <w:tcPr>
            <w:tcW w:w="900" w:type="dxa"/>
            <w:noWrap/>
            <w:hideMark/>
          </w:tcPr>
          <w:p w14:paraId="1B45609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27</w:t>
            </w:r>
          </w:p>
        </w:tc>
        <w:tc>
          <w:tcPr>
            <w:tcW w:w="1530" w:type="dxa"/>
            <w:noWrap/>
            <w:hideMark/>
          </w:tcPr>
          <w:p w14:paraId="4F98573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51.96078431</w:t>
            </w:r>
          </w:p>
        </w:tc>
        <w:tc>
          <w:tcPr>
            <w:tcW w:w="1440" w:type="dxa"/>
            <w:noWrap/>
            <w:hideMark/>
          </w:tcPr>
          <w:p w14:paraId="22563C8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7D8C110C" w14:textId="77777777" w:rsidTr="00C7310C">
        <w:trPr>
          <w:trHeight w:val="58"/>
        </w:trPr>
        <w:tc>
          <w:tcPr>
            <w:tcW w:w="990" w:type="dxa"/>
            <w:noWrap/>
            <w:hideMark/>
          </w:tcPr>
          <w:p w14:paraId="264ADC6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2020</w:t>
            </w:r>
          </w:p>
        </w:tc>
        <w:tc>
          <w:tcPr>
            <w:tcW w:w="1193" w:type="dxa"/>
            <w:tcBorders>
              <w:top w:val="nil"/>
              <w:left w:val="single" w:sz="4" w:space="0" w:color="auto"/>
              <w:bottom w:val="single" w:sz="4" w:space="0" w:color="auto"/>
              <w:right w:val="single" w:sz="4" w:space="0" w:color="auto"/>
            </w:tcBorders>
            <w:vAlign w:val="bottom"/>
          </w:tcPr>
          <w:p w14:paraId="20F61989"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1127.67</w:t>
            </w:r>
          </w:p>
        </w:tc>
        <w:tc>
          <w:tcPr>
            <w:tcW w:w="900" w:type="dxa"/>
            <w:noWrap/>
            <w:hideMark/>
          </w:tcPr>
          <w:p w14:paraId="1C3E668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28</w:t>
            </w:r>
          </w:p>
        </w:tc>
        <w:tc>
          <w:tcPr>
            <w:tcW w:w="1530" w:type="dxa"/>
            <w:noWrap/>
            <w:hideMark/>
          </w:tcPr>
          <w:p w14:paraId="20EF0C2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53.92156863</w:t>
            </w:r>
          </w:p>
        </w:tc>
        <w:tc>
          <w:tcPr>
            <w:tcW w:w="1440" w:type="dxa"/>
            <w:noWrap/>
            <w:hideMark/>
          </w:tcPr>
          <w:p w14:paraId="0DB1EAD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233B6DE8" w14:textId="77777777" w:rsidTr="00C7310C">
        <w:trPr>
          <w:trHeight w:val="58"/>
        </w:trPr>
        <w:tc>
          <w:tcPr>
            <w:tcW w:w="990" w:type="dxa"/>
            <w:noWrap/>
            <w:hideMark/>
          </w:tcPr>
          <w:p w14:paraId="017707B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2019</w:t>
            </w:r>
          </w:p>
        </w:tc>
        <w:tc>
          <w:tcPr>
            <w:tcW w:w="1193" w:type="dxa"/>
            <w:tcBorders>
              <w:top w:val="nil"/>
              <w:left w:val="single" w:sz="4" w:space="0" w:color="auto"/>
              <w:bottom w:val="single" w:sz="4" w:space="0" w:color="auto"/>
              <w:right w:val="single" w:sz="4" w:space="0" w:color="auto"/>
            </w:tcBorders>
            <w:vAlign w:val="bottom"/>
          </w:tcPr>
          <w:p w14:paraId="4E70228B"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1110.27</w:t>
            </w:r>
          </w:p>
        </w:tc>
        <w:tc>
          <w:tcPr>
            <w:tcW w:w="900" w:type="dxa"/>
            <w:noWrap/>
            <w:hideMark/>
          </w:tcPr>
          <w:p w14:paraId="3EE9FC4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29</w:t>
            </w:r>
          </w:p>
        </w:tc>
        <w:tc>
          <w:tcPr>
            <w:tcW w:w="1530" w:type="dxa"/>
            <w:noWrap/>
            <w:hideMark/>
          </w:tcPr>
          <w:p w14:paraId="317FDD3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55.88235294</w:t>
            </w:r>
          </w:p>
        </w:tc>
        <w:tc>
          <w:tcPr>
            <w:tcW w:w="1440" w:type="dxa"/>
            <w:noWrap/>
            <w:hideMark/>
          </w:tcPr>
          <w:p w14:paraId="1155CA3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1FD33532" w14:textId="77777777" w:rsidTr="00C7310C">
        <w:trPr>
          <w:trHeight w:val="58"/>
        </w:trPr>
        <w:tc>
          <w:tcPr>
            <w:tcW w:w="990" w:type="dxa"/>
            <w:noWrap/>
            <w:hideMark/>
          </w:tcPr>
          <w:p w14:paraId="39F4338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lastRenderedPageBreak/>
              <w:t>2014</w:t>
            </w:r>
          </w:p>
        </w:tc>
        <w:tc>
          <w:tcPr>
            <w:tcW w:w="1193" w:type="dxa"/>
            <w:tcBorders>
              <w:top w:val="nil"/>
              <w:left w:val="single" w:sz="4" w:space="0" w:color="auto"/>
              <w:bottom w:val="single" w:sz="4" w:space="0" w:color="auto"/>
              <w:right w:val="single" w:sz="4" w:space="0" w:color="auto"/>
            </w:tcBorders>
            <w:vAlign w:val="bottom"/>
          </w:tcPr>
          <w:p w14:paraId="68697824"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1089.26</w:t>
            </w:r>
          </w:p>
        </w:tc>
        <w:tc>
          <w:tcPr>
            <w:tcW w:w="900" w:type="dxa"/>
            <w:noWrap/>
            <w:hideMark/>
          </w:tcPr>
          <w:p w14:paraId="3132DC7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30</w:t>
            </w:r>
          </w:p>
        </w:tc>
        <w:tc>
          <w:tcPr>
            <w:tcW w:w="1530" w:type="dxa"/>
            <w:noWrap/>
            <w:hideMark/>
          </w:tcPr>
          <w:p w14:paraId="07407D7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57.84313725</w:t>
            </w:r>
          </w:p>
        </w:tc>
        <w:tc>
          <w:tcPr>
            <w:tcW w:w="1440" w:type="dxa"/>
            <w:noWrap/>
            <w:hideMark/>
          </w:tcPr>
          <w:p w14:paraId="501A664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6EB5527E" w14:textId="77777777" w:rsidTr="00C7310C">
        <w:trPr>
          <w:trHeight w:val="58"/>
        </w:trPr>
        <w:tc>
          <w:tcPr>
            <w:tcW w:w="990" w:type="dxa"/>
            <w:noWrap/>
            <w:hideMark/>
          </w:tcPr>
          <w:p w14:paraId="04AC92D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1987</w:t>
            </w:r>
          </w:p>
        </w:tc>
        <w:tc>
          <w:tcPr>
            <w:tcW w:w="1193" w:type="dxa"/>
            <w:tcBorders>
              <w:top w:val="nil"/>
              <w:left w:val="single" w:sz="4" w:space="0" w:color="auto"/>
              <w:bottom w:val="single" w:sz="4" w:space="0" w:color="auto"/>
              <w:right w:val="single" w:sz="4" w:space="0" w:color="auto"/>
            </w:tcBorders>
            <w:vAlign w:val="bottom"/>
          </w:tcPr>
          <w:p w14:paraId="6B8AD7A3"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1059.03</w:t>
            </w:r>
          </w:p>
        </w:tc>
        <w:tc>
          <w:tcPr>
            <w:tcW w:w="900" w:type="dxa"/>
            <w:noWrap/>
            <w:hideMark/>
          </w:tcPr>
          <w:p w14:paraId="487F80A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31</w:t>
            </w:r>
          </w:p>
        </w:tc>
        <w:tc>
          <w:tcPr>
            <w:tcW w:w="1530" w:type="dxa"/>
            <w:noWrap/>
            <w:hideMark/>
          </w:tcPr>
          <w:p w14:paraId="5E765011"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59.80392157</w:t>
            </w:r>
          </w:p>
        </w:tc>
        <w:tc>
          <w:tcPr>
            <w:tcW w:w="1440" w:type="dxa"/>
            <w:noWrap/>
            <w:hideMark/>
          </w:tcPr>
          <w:p w14:paraId="7BEA832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235567B4" w14:textId="77777777" w:rsidTr="00C7310C">
        <w:trPr>
          <w:trHeight w:val="58"/>
        </w:trPr>
        <w:tc>
          <w:tcPr>
            <w:tcW w:w="990" w:type="dxa"/>
            <w:noWrap/>
            <w:hideMark/>
          </w:tcPr>
          <w:p w14:paraId="3D2A8CF5"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1999</w:t>
            </w:r>
          </w:p>
        </w:tc>
        <w:tc>
          <w:tcPr>
            <w:tcW w:w="1193" w:type="dxa"/>
            <w:tcBorders>
              <w:top w:val="nil"/>
              <w:left w:val="single" w:sz="4" w:space="0" w:color="auto"/>
              <w:bottom w:val="single" w:sz="4" w:space="0" w:color="auto"/>
              <w:right w:val="single" w:sz="4" w:space="0" w:color="auto"/>
            </w:tcBorders>
            <w:vAlign w:val="bottom"/>
          </w:tcPr>
          <w:p w14:paraId="246E5D1C"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1003.13</w:t>
            </w:r>
          </w:p>
        </w:tc>
        <w:tc>
          <w:tcPr>
            <w:tcW w:w="900" w:type="dxa"/>
            <w:noWrap/>
            <w:hideMark/>
          </w:tcPr>
          <w:p w14:paraId="38F6C74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32</w:t>
            </w:r>
          </w:p>
        </w:tc>
        <w:tc>
          <w:tcPr>
            <w:tcW w:w="1530" w:type="dxa"/>
            <w:noWrap/>
            <w:hideMark/>
          </w:tcPr>
          <w:p w14:paraId="6E489D6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61.76470588</w:t>
            </w:r>
          </w:p>
        </w:tc>
        <w:tc>
          <w:tcPr>
            <w:tcW w:w="1440" w:type="dxa"/>
            <w:noWrap/>
            <w:hideMark/>
          </w:tcPr>
          <w:p w14:paraId="72CC513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3DEFB75B" w14:textId="77777777" w:rsidTr="00C7310C">
        <w:trPr>
          <w:trHeight w:val="58"/>
        </w:trPr>
        <w:tc>
          <w:tcPr>
            <w:tcW w:w="990" w:type="dxa"/>
            <w:noWrap/>
            <w:hideMark/>
          </w:tcPr>
          <w:p w14:paraId="1E783671"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1990</w:t>
            </w:r>
          </w:p>
        </w:tc>
        <w:tc>
          <w:tcPr>
            <w:tcW w:w="1193" w:type="dxa"/>
            <w:tcBorders>
              <w:top w:val="nil"/>
              <w:left w:val="single" w:sz="4" w:space="0" w:color="auto"/>
              <w:bottom w:val="single" w:sz="4" w:space="0" w:color="auto"/>
              <w:right w:val="single" w:sz="4" w:space="0" w:color="auto"/>
            </w:tcBorders>
            <w:vAlign w:val="bottom"/>
          </w:tcPr>
          <w:p w14:paraId="04CD3C8F"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987.61</w:t>
            </w:r>
          </w:p>
        </w:tc>
        <w:tc>
          <w:tcPr>
            <w:tcW w:w="900" w:type="dxa"/>
            <w:noWrap/>
            <w:hideMark/>
          </w:tcPr>
          <w:p w14:paraId="5098F39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33</w:t>
            </w:r>
          </w:p>
        </w:tc>
        <w:tc>
          <w:tcPr>
            <w:tcW w:w="1530" w:type="dxa"/>
            <w:noWrap/>
            <w:hideMark/>
          </w:tcPr>
          <w:p w14:paraId="16C4F5A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63.7254902</w:t>
            </w:r>
          </w:p>
        </w:tc>
        <w:tc>
          <w:tcPr>
            <w:tcW w:w="1440" w:type="dxa"/>
            <w:noWrap/>
            <w:hideMark/>
          </w:tcPr>
          <w:p w14:paraId="1D115B7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5C9F399F" w14:textId="77777777" w:rsidTr="00C7310C">
        <w:trPr>
          <w:trHeight w:val="58"/>
        </w:trPr>
        <w:tc>
          <w:tcPr>
            <w:tcW w:w="990" w:type="dxa"/>
            <w:noWrap/>
            <w:hideMark/>
          </w:tcPr>
          <w:p w14:paraId="3059FBF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1991</w:t>
            </w:r>
          </w:p>
        </w:tc>
        <w:tc>
          <w:tcPr>
            <w:tcW w:w="1193" w:type="dxa"/>
            <w:tcBorders>
              <w:top w:val="nil"/>
              <w:left w:val="single" w:sz="4" w:space="0" w:color="auto"/>
              <w:bottom w:val="single" w:sz="4" w:space="0" w:color="auto"/>
              <w:right w:val="single" w:sz="4" w:space="0" w:color="auto"/>
            </w:tcBorders>
            <w:vAlign w:val="bottom"/>
          </w:tcPr>
          <w:p w14:paraId="07233D3F"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987.61</w:t>
            </w:r>
          </w:p>
        </w:tc>
        <w:tc>
          <w:tcPr>
            <w:tcW w:w="900" w:type="dxa"/>
            <w:noWrap/>
            <w:hideMark/>
          </w:tcPr>
          <w:p w14:paraId="6DF1548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34</w:t>
            </w:r>
          </w:p>
        </w:tc>
        <w:tc>
          <w:tcPr>
            <w:tcW w:w="1530" w:type="dxa"/>
            <w:noWrap/>
            <w:hideMark/>
          </w:tcPr>
          <w:p w14:paraId="5E45AE0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65.68627451</w:t>
            </w:r>
          </w:p>
        </w:tc>
        <w:tc>
          <w:tcPr>
            <w:tcW w:w="1440" w:type="dxa"/>
            <w:noWrap/>
            <w:hideMark/>
          </w:tcPr>
          <w:p w14:paraId="3232A98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w:t>
            </w:r>
          </w:p>
        </w:tc>
      </w:tr>
      <w:tr w:rsidR="004747FF" w:rsidRPr="004747FF" w14:paraId="39311A50" w14:textId="77777777" w:rsidTr="00C7310C">
        <w:trPr>
          <w:trHeight w:val="58"/>
        </w:trPr>
        <w:tc>
          <w:tcPr>
            <w:tcW w:w="990" w:type="dxa"/>
            <w:noWrap/>
            <w:hideMark/>
          </w:tcPr>
          <w:p w14:paraId="637279D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2006</w:t>
            </w:r>
          </w:p>
        </w:tc>
        <w:tc>
          <w:tcPr>
            <w:tcW w:w="1193" w:type="dxa"/>
            <w:tcBorders>
              <w:top w:val="nil"/>
              <w:left w:val="single" w:sz="4" w:space="0" w:color="auto"/>
              <w:bottom w:val="single" w:sz="4" w:space="0" w:color="auto"/>
              <w:right w:val="single" w:sz="4" w:space="0" w:color="auto"/>
            </w:tcBorders>
            <w:vAlign w:val="bottom"/>
          </w:tcPr>
          <w:p w14:paraId="39B89787"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980.45</w:t>
            </w:r>
          </w:p>
        </w:tc>
        <w:tc>
          <w:tcPr>
            <w:tcW w:w="900" w:type="dxa"/>
            <w:noWrap/>
            <w:hideMark/>
          </w:tcPr>
          <w:p w14:paraId="7999E3E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35</w:t>
            </w:r>
          </w:p>
        </w:tc>
        <w:tc>
          <w:tcPr>
            <w:tcW w:w="1530" w:type="dxa"/>
            <w:noWrap/>
            <w:hideMark/>
          </w:tcPr>
          <w:p w14:paraId="1FC8977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67.64705882</w:t>
            </w:r>
          </w:p>
        </w:tc>
        <w:tc>
          <w:tcPr>
            <w:tcW w:w="1440" w:type="dxa"/>
            <w:noWrap/>
            <w:hideMark/>
          </w:tcPr>
          <w:p w14:paraId="6D6790F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3C78B99F" w14:textId="77777777" w:rsidTr="00C7310C">
        <w:trPr>
          <w:trHeight w:val="58"/>
        </w:trPr>
        <w:tc>
          <w:tcPr>
            <w:tcW w:w="990" w:type="dxa"/>
            <w:noWrap/>
            <w:hideMark/>
          </w:tcPr>
          <w:p w14:paraId="2BCB4D19"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1995</w:t>
            </w:r>
          </w:p>
        </w:tc>
        <w:tc>
          <w:tcPr>
            <w:tcW w:w="1193" w:type="dxa"/>
            <w:tcBorders>
              <w:top w:val="nil"/>
              <w:left w:val="single" w:sz="4" w:space="0" w:color="auto"/>
              <w:bottom w:val="single" w:sz="4" w:space="0" w:color="auto"/>
              <w:right w:val="single" w:sz="4" w:space="0" w:color="auto"/>
            </w:tcBorders>
            <w:vAlign w:val="bottom"/>
          </w:tcPr>
          <w:p w14:paraId="31599059"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927.83</w:t>
            </w:r>
          </w:p>
        </w:tc>
        <w:tc>
          <w:tcPr>
            <w:tcW w:w="900" w:type="dxa"/>
            <w:noWrap/>
            <w:hideMark/>
          </w:tcPr>
          <w:p w14:paraId="54037F1F"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36</w:t>
            </w:r>
          </w:p>
        </w:tc>
        <w:tc>
          <w:tcPr>
            <w:tcW w:w="1530" w:type="dxa"/>
            <w:noWrap/>
            <w:hideMark/>
          </w:tcPr>
          <w:p w14:paraId="2530AB7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69.60784314</w:t>
            </w:r>
          </w:p>
        </w:tc>
        <w:tc>
          <w:tcPr>
            <w:tcW w:w="1440" w:type="dxa"/>
            <w:noWrap/>
            <w:hideMark/>
          </w:tcPr>
          <w:p w14:paraId="572EE0F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40CCDB81" w14:textId="77777777" w:rsidTr="00C7310C">
        <w:trPr>
          <w:trHeight w:val="58"/>
        </w:trPr>
        <w:tc>
          <w:tcPr>
            <w:tcW w:w="990" w:type="dxa"/>
            <w:noWrap/>
            <w:hideMark/>
          </w:tcPr>
          <w:p w14:paraId="7E75DF7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1992</w:t>
            </w:r>
          </w:p>
        </w:tc>
        <w:tc>
          <w:tcPr>
            <w:tcW w:w="1193" w:type="dxa"/>
            <w:tcBorders>
              <w:top w:val="nil"/>
              <w:left w:val="single" w:sz="4" w:space="0" w:color="auto"/>
              <w:bottom w:val="single" w:sz="4" w:space="0" w:color="auto"/>
              <w:right w:val="single" w:sz="4" w:space="0" w:color="auto"/>
            </w:tcBorders>
            <w:vAlign w:val="bottom"/>
          </w:tcPr>
          <w:p w14:paraId="0B0A450D"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926.03</w:t>
            </w:r>
          </w:p>
        </w:tc>
        <w:tc>
          <w:tcPr>
            <w:tcW w:w="900" w:type="dxa"/>
            <w:noWrap/>
            <w:hideMark/>
          </w:tcPr>
          <w:p w14:paraId="2407CA6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37</w:t>
            </w:r>
          </w:p>
        </w:tc>
        <w:tc>
          <w:tcPr>
            <w:tcW w:w="1530" w:type="dxa"/>
            <w:noWrap/>
            <w:hideMark/>
          </w:tcPr>
          <w:p w14:paraId="59EBD01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71.56862745</w:t>
            </w:r>
          </w:p>
        </w:tc>
        <w:tc>
          <w:tcPr>
            <w:tcW w:w="1440" w:type="dxa"/>
            <w:noWrap/>
            <w:hideMark/>
          </w:tcPr>
          <w:p w14:paraId="469AEEE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56E68A48" w14:textId="77777777" w:rsidTr="00C7310C">
        <w:trPr>
          <w:trHeight w:val="58"/>
        </w:trPr>
        <w:tc>
          <w:tcPr>
            <w:tcW w:w="990" w:type="dxa"/>
            <w:noWrap/>
            <w:hideMark/>
          </w:tcPr>
          <w:p w14:paraId="0E0DC2C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1973</w:t>
            </w:r>
          </w:p>
        </w:tc>
        <w:tc>
          <w:tcPr>
            <w:tcW w:w="1193" w:type="dxa"/>
            <w:tcBorders>
              <w:top w:val="nil"/>
              <w:left w:val="single" w:sz="4" w:space="0" w:color="auto"/>
              <w:bottom w:val="single" w:sz="4" w:space="0" w:color="auto"/>
              <w:right w:val="single" w:sz="4" w:space="0" w:color="auto"/>
            </w:tcBorders>
            <w:vAlign w:val="bottom"/>
          </w:tcPr>
          <w:p w14:paraId="40F6EB45"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924.92</w:t>
            </w:r>
          </w:p>
        </w:tc>
        <w:tc>
          <w:tcPr>
            <w:tcW w:w="900" w:type="dxa"/>
            <w:noWrap/>
            <w:hideMark/>
          </w:tcPr>
          <w:p w14:paraId="5BAC83C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38</w:t>
            </w:r>
          </w:p>
        </w:tc>
        <w:tc>
          <w:tcPr>
            <w:tcW w:w="1530" w:type="dxa"/>
            <w:noWrap/>
            <w:hideMark/>
          </w:tcPr>
          <w:p w14:paraId="0447DDE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73.52941176</w:t>
            </w:r>
          </w:p>
        </w:tc>
        <w:tc>
          <w:tcPr>
            <w:tcW w:w="1440" w:type="dxa"/>
            <w:noWrap/>
            <w:hideMark/>
          </w:tcPr>
          <w:p w14:paraId="5418CFB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7AB2F3F0" w14:textId="77777777" w:rsidTr="00C7310C">
        <w:trPr>
          <w:trHeight w:val="58"/>
        </w:trPr>
        <w:tc>
          <w:tcPr>
            <w:tcW w:w="990" w:type="dxa"/>
            <w:noWrap/>
            <w:hideMark/>
          </w:tcPr>
          <w:p w14:paraId="6553D95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1989</w:t>
            </w:r>
          </w:p>
        </w:tc>
        <w:tc>
          <w:tcPr>
            <w:tcW w:w="1193" w:type="dxa"/>
            <w:tcBorders>
              <w:top w:val="nil"/>
              <w:left w:val="single" w:sz="4" w:space="0" w:color="auto"/>
              <w:bottom w:val="single" w:sz="4" w:space="0" w:color="auto"/>
              <w:right w:val="single" w:sz="4" w:space="0" w:color="auto"/>
            </w:tcBorders>
            <w:vAlign w:val="bottom"/>
          </w:tcPr>
          <w:p w14:paraId="5CC537F1"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867.66</w:t>
            </w:r>
          </w:p>
        </w:tc>
        <w:tc>
          <w:tcPr>
            <w:tcW w:w="900" w:type="dxa"/>
            <w:noWrap/>
            <w:hideMark/>
          </w:tcPr>
          <w:p w14:paraId="14FFFCE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39</w:t>
            </w:r>
          </w:p>
        </w:tc>
        <w:tc>
          <w:tcPr>
            <w:tcW w:w="1530" w:type="dxa"/>
            <w:noWrap/>
            <w:hideMark/>
          </w:tcPr>
          <w:p w14:paraId="3B9525E5"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75.49019608</w:t>
            </w:r>
          </w:p>
        </w:tc>
        <w:tc>
          <w:tcPr>
            <w:tcW w:w="1440" w:type="dxa"/>
            <w:noWrap/>
            <w:hideMark/>
          </w:tcPr>
          <w:p w14:paraId="63DB9A15"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054BA09B" w14:textId="77777777" w:rsidTr="00C7310C">
        <w:trPr>
          <w:trHeight w:val="58"/>
        </w:trPr>
        <w:tc>
          <w:tcPr>
            <w:tcW w:w="990" w:type="dxa"/>
            <w:noWrap/>
            <w:hideMark/>
          </w:tcPr>
          <w:p w14:paraId="3E45360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1988</w:t>
            </w:r>
          </w:p>
        </w:tc>
        <w:tc>
          <w:tcPr>
            <w:tcW w:w="1193" w:type="dxa"/>
            <w:tcBorders>
              <w:top w:val="nil"/>
              <w:left w:val="single" w:sz="4" w:space="0" w:color="auto"/>
              <w:bottom w:val="single" w:sz="4" w:space="0" w:color="auto"/>
              <w:right w:val="single" w:sz="4" w:space="0" w:color="auto"/>
            </w:tcBorders>
            <w:vAlign w:val="bottom"/>
          </w:tcPr>
          <w:p w14:paraId="00356290"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865.52</w:t>
            </w:r>
          </w:p>
        </w:tc>
        <w:tc>
          <w:tcPr>
            <w:tcW w:w="900" w:type="dxa"/>
            <w:noWrap/>
            <w:hideMark/>
          </w:tcPr>
          <w:p w14:paraId="1B12E982"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40</w:t>
            </w:r>
          </w:p>
        </w:tc>
        <w:tc>
          <w:tcPr>
            <w:tcW w:w="1530" w:type="dxa"/>
            <w:noWrap/>
            <w:hideMark/>
          </w:tcPr>
          <w:p w14:paraId="3F94E6B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77.45098039</w:t>
            </w:r>
          </w:p>
        </w:tc>
        <w:tc>
          <w:tcPr>
            <w:tcW w:w="1440" w:type="dxa"/>
            <w:noWrap/>
            <w:hideMark/>
          </w:tcPr>
          <w:p w14:paraId="4E649F99"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5AC85A62" w14:textId="77777777" w:rsidTr="00C7310C">
        <w:trPr>
          <w:trHeight w:val="58"/>
        </w:trPr>
        <w:tc>
          <w:tcPr>
            <w:tcW w:w="990" w:type="dxa"/>
            <w:noWrap/>
            <w:hideMark/>
          </w:tcPr>
          <w:p w14:paraId="415CFCA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1994</w:t>
            </w:r>
          </w:p>
        </w:tc>
        <w:tc>
          <w:tcPr>
            <w:tcW w:w="1193" w:type="dxa"/>
            <w:tcBorders>
              <w:top w:val="nil"/>
              <w:left w:val="single" w:sz="4" w:space="0" w:color="auto"/>
              <w:bottom w:val="single" w:sz="4" w:space="0" w:color="auto"/>
              <w:right w:val="single" w:sz="4" w:space="0" w:color="auto"/>
            </w:tcBorders>
            <w:vAlign w:val="bottom"/>
          </w:tcPr>
          <w:p w14:paraId="2754674F"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863.48</w:t>
            </w:r>
          </w:p>
        </w:tc>
        <w:tc>
          <w:tcPr>
            <w:tcW w:w="900" w:type="dxa"/>
            <w:noWrap/>
            <w:hideMark/>
          </w:tcPr>
          <w:p w14:paraId="6C0C0BB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41</w:t>
            </w:r>
          </w:p>
        </w:tc>
        <w:tc>
          <w:tcPr>
            <w:tcW w:w="1530" w:type="dxa"/>
            <w:noWrap/>
            <w:hideMark/>
          </w:tcPr>
          <w:p w14:paraId="252ACA1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79.41176471</w:t>
            </w:r>
          </w:p>
        </w:tc>
        <w:tc>
          <w:tcPr>
            <w:tcW w:w="1440" w:type="dxa"/>
            <w:noWrap/>
            <w:hideMark/>
          </w:tcPr>
          <w:p w14:paraId="7597C75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7E82617B" w14:textId="77777777" w:rsidTr="00C7310C">
        <w:trPr>
          <w:trHeight w:val="58"/>
        </w:trPr>
        <w:tc>
          <w:tcPr>
            <w:tcW w:w="990" w:type="dxa"/>
            <w:noWrap/>
            <w:hideMark/>
          </w:tcPr>
          <w:p w14:paraId="5340378B"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2013</w:t>
            </w:r>
          </w:p>
        </w:tc>
        <w:tc>
          <w:tcPr>
            <w:tcW w:w="1193" w:type="dxa"/>
            <w:tcBorders>
              <w:top w:val="nil"/>
              <w:left w:val="single" w:sz="4" w:space="0" w:color="auto"/>
              <w:bottom w:val="single" w:sz="4" w:space="0" w:color="auto"/>
              <w:right w:val="single" w:sz="4" w:space="0" w:color="auto"/>
            </w:tcBorders>
            <w:vAlign w:val="bottom"/>
          </w:tcPr>
          <w:p w14:paraId="619FB672"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839.5</w:t>
            </w:r>
          </w:p>
        </w:tc>
        <w:tc>
          <w:tcPr>
            <w:tcW w:w="900" w:type="dxa"/>
            <w:noWrap/>
            <w:hideMark/>
          </w:tcPr>
          <w:p w14:paraId="4727234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42</w:t>
            </w:r>
          </w:p>
        </w:tc>
        <w:tc>
          <w:tcPr>
            <w:tcW w:w="1530" w:type="dxa"/>
            <w:noWrap/>
            <w:hideMark/>
          </w:tcPr>
          <w:p w14:paraId="4381624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81.37254902</w:t>
            </w:r>
          </w:p>
        </w:tc>
        <w:tc>
          <w:tcPr>
            <w:tcW w:w="1440" w:type="dxa"/>
            <w:noWrap/>
            <w:hideMark/>
          </w:tcPr>
          <w:p w14:paraId="55A38DC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4FF360C2" w14:textId="77777777" w:rsidTr="00C7310C">
        <w:trPr>
          <w:trHeight w:val="58"/>
        </w:trPr>
        <w:tc>
          <w:tcPr>
            <w:tcW w:w="990" w:type="dxa"/>
            <w:noWrap/>
            <w:hideMark/>
          </w:tcPr>
          <w:p w14:paraId="6AE29E3F"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2018</w:t>
            </w:r>
          </w:p>
        </w:tc>
        <w:tc>
          <w:tcPr>
            <w:tcW w:w="1193" w:type="dxa"/>
            <w:tcBorders>
              <w:top w:val="nil"/>
              <w:left w:val="single" w:sz="4" w:space="0" w:color="auto"/>
              <w:bottom w:val="single" w:sz="4" w:space="0" w:color="auto"/>
              <w:right w:val="single" w:sz="4" w:space="0" w:color="auto"/>
            </w:tcBorders>
            <w:vAlign w:val="bottom"/>
          </w:tcPr>
          <w:p w14:paraId="12DDCCC1"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756.09</w:t>
            </w:r>
          </w:p>
        </w:tc>
        <w:tc>
          <w:tcPr>
            <w:tcW w:w="900" w:type="dxa"/>
            <w:noWrap/>
            <w:hideMark/>
          </w:tcPr>
          <w:p w14:paraId="6204B0F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43</w:t>
            </w:r>
          </w:p>
        </w:tc>
        <w:tc>
          <w:tcPr>
            <w:tcW w:w="1530" w:type="dxa"/>
            <w:noWrap/>
            <w:hideMark/>
          </w:tcPr>
          <w:p w14:paraId="690533E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83.33333333</w:t>
            </w:r>
          </w:p>
        </w:tc>
        <w:tc>
          <w:tcPr>
            <w:tcW w:w="1440" w:type="dxa"/>
            <w:noWrap/>
            <w:hideMark/>
          </w:tcPr>
          <w:p w14:paraId="07A494F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55A129E6" w14:textId="77777777" w:rsidTr="00C7310C">
        <w:trPr>
          <w:trHeight w:val="58"/>
        </w:trPr>
        <w:tc>
          <w:tcPr>
            <w:tcW w:w="990" w:type="dxa"/>
            <w:noWrap/>
            <w:hideMark/>
          </w:tcPr>
          <w:p w14:paraId="46D3BF9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1982</w:t>
            </w:r>
          </w:p>
        </w:tc>
        <w:tc>
          <w:tcPr>
            <w:tcW w:w="1193" w:type="dxa"/>
            <w:tcBorders>
              <w:top w:val="nil"/>
              <w:left w:val="single" w:sz="4" w:space="0" w:color="auto"/>
              <w:bottom w:val="single" w:sz="4" w:space="0" w:color="auto"/>
              <w:right w:val="single" w:sz="4" w:space="0" w:color="auto"/>
            </w:tcBorders>
            <w:vAlign w:val="bottom"/>
          </w:tcPr>
          <w:p w14:paraId="44696715"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733.23</w:t>
            </w:r>
          </w:p>
        </w:tc>
        <w:tc>
          <w:tcPr>
            <w:tcW w:w="900" w:type="dxa"/>
            <w:noWrap/>
            <w:hideMark/>
          </w:tcPr>
          <w:p w14:paraId="1AA4741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44</w:t>
            </w:r>
          </w:p>
        </w:tc>
        <w:tc>
          <w:tcPr>
            <w:tcW w:w="1530" w:type="dxa"/>
            <w:noWrap/>
            <w:hideMark/>
          </w:tcPr>
          <w:p w14:paraId="32053EB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85.29411765</w:t>
            </w:r>
          </w:p>
        </w:tc>
        <w:tc>
          <w:tcPr>
            <w:tcW w:w="1440" w:type="dxa"/>
            <w:noWrap/>
            <w:hideMark/>
          </w:tcPr>
          <w:p w14:paraId="0E43AF1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62ABCE1F" w14:textId="77777777" w:rsidTr="00C7310C">
        <w:trPr>
          <w:trHeight w:val="58"/>
        </w:trPr>
        <w:tc>
          <w:tcPr>
            <w:tcW w:w="990" w:type="dxa"/>
            <w:noWrap/>
            <w:hideMark/>
          </w:tcPr>
          <w:p w14:paraId="22D131E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1974</w:t>
            </w:r>
          </w:p>
        </w:tc>
        <w:tc>
          <w:tcPr>
            <w:tcW w:w="1193" w:type="dxa"/>
            <w:tcBorders>
              <w:top w:val="nil"/>
              <w:left w:val="single" w:sz="4" w:space="0" w:color="auto"/>
              <w:bottom w:val="single" w:sz="4" w:space="0" w:color="auto"/>
              <w:right w:val="single" w:sz="4" w:space="0" w:color="auto"/>
            </w:tcBorders>
            <w:vAlign w:val="bottom"/>
          </w:tcPr>
          <w:p w14:paraId="4E741A1F"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719.98</w:t>
            </w:r>
          </w:p>
        </w:tc>
        <w:tc>
          <w:tcPr>
            <w:tcW w:w="900" w:type="dxa"/>
            <w:noWrap/>
            <w:hideMark/>
          </w:tcPr>
          <w:p w14:paraId="571B01B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45</w:t>
            </w:r>
          </w:p>
        </w:tc>
        <w:tc>
          <w:tcPr>
            <w:tcW w:w="1530" w:type="dxa"/>
            <w:noWrap/>
            <w:hideMark/>
          </w:tcPr>
          <w:p w14:paraId="421E676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87.25490196</w:t>
            </w:r>
          </w:p>
        </w:tc>
        <w:tc>
          <w:tcPr>
            <w:tcW w:w="1440" w:type="dxa"/>
            <w:noWrap/>
            <w:hideMark/>
          </w:tcPr>
          <w:p w14:paraId="2371E004"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47A6CFE9" w14:textId="77777777" w:rsidTr="00C7310C">
        <w:trPr>
          <w:trHeight w:val="58"/>
        </w:trPr>
        <w:tc>
          <w:tcPr>
            <w:tcW w:w="990" w:type="dxa"/>
            <w:noWrap/>
            <w:hideMark/>
          </w:tcPr>
          <w:p w14:paraId="740F5ED7"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1980</w:t>
            </w:r>
          </w:p>
        </w:tc>
        <w:tc>
          <w:tcPr>
            <w:tcW w:w="1193" w:type="dxa"/>
            <w:tcBorders>
              <w:top w:val="nil"/>
              <w:left w:val="single" w:sz="4" w:space="0" w:color="auto"/>
              <w:bottom w:val="single" w:sz="4" w:space="0" w:color="auto"/>
              <w:right w:val="single" w:sz="4" w:space="0" w:color="auto"/>
            </w:tcBorders>
            <w:vAlign w:val="bottom"/>
          </w:tcPr>
          <w:p w14:paraId="0CB6474F"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651.19</w:t>
            </w:r>
          </w:p>
        </w:tc>
        <w:tc>
          <w:tcPr>
            <w:tcW w:w="900" w:type="dxa"/>
            <w:noWrap/>
            <w:hideMark/>
          </w:tcPr>
          <w:p w14:paraId="47DA5613"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46</w:t>
            </w:r>
          </w:p>
        </w:tc>
        <w:tc>
          <w:tcPr>
            <w:tcW w:w="1530" w:type="dxa"/>
            <w:noWrap/>
            <w:hideMark/>
          </w:tcPr>
          <w:p w14:paraId="1E24EF7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89.21568627</w:t>
            </w:r>
          </w:p>
        </w:tc>
        <w:tc>
          <w:tcPr>
            <w:tcW w:w="1440" w:type="dxa"/>
            <w:noWrap/>
            <w:hideMark/>
          </w:tcPr>
          <w:p w14:paraId="0A039CE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12928331" w14:textId="77777777" w:rsidTr="00C7310C">
        <w:trPr>
          <w:trHeight w:val="58"/>
        </w:trPr>
        <w:tc>
          <w:tcPr>
            <w:tcW w:w="990" w:type="dxa"/>
            <w:noWrap/>
            <w:hideMark/>
          </w:tcPr>
          <w:p w14:paraId="65830BD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2001</w:t>
            </w:r>
          </w:p>
        </w:tc>
        <w:tc>
          <w:tcPr>
            <w:tcW w:w="1193" w:type="dxa"/>
            <w:tcBorders>
              <w:top w:val="nil"/>
              <w:left w:val="single" w:sz="4" w:space="0" w:color="auto"/>
              <w:bottom w:val="single" w:sz="4" w:space="0" w:color="auto"/>
              <w:right w:val="single" w:sz="4" w:space="0" w:color="auto"/>
            </w:tcBorders>
            <w:vAlign w:val="bottom"/>
          </w:tcPr>
          <w:p w14:paraId="6F6AFE8A"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641.85</w:t>
            </w:r>
          </w:p>
        </w:tc>
        <w:tc>
          <w:tcPr>
            <w:tcW w:w="900" w:type="dxa"/>
            <w:noWrap/>
            <w:hideMark/>
          </w:tcPr>
          <w:p w14:paraId="76B3EB7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47</w:t>
            </w:r>
          </w:p>
        </w:tc>
        <w:tc>
          <w:tcPr>
            <w:tcW w:w="1530" w:type="dxa"/>
            <w:noWrap/>
            <w:hideMark/>
          </w:tcPr>
          <w:p w14:paraId="6F5E283F"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91.17647059</w:t>
            </w:r>
          </w:p>
        </w:tc>
        <w:tc>
          <w:tcPr>
            <w:tcW w:w="1440" w:type="dxa"/>
            <w:noWrap/>
            <w:hideMark/>
          </w:tcPr>
          <w:p w14:paraId="0A3AF34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16FF993B" w14:textId="77777777" w:rsidTr="00C7310C">
        <w:trPr>
          <w:trHeight w:val="58"/>
        </w:trPr>
        <w:tc>
          <w:tcPr>
            <w:tcW w:w="990" w:type="dxa"/>
            <w:noWrap/>
            <w:hideMark/>
          </w:tcPr>
          <w:p w14:paraId="19BFB75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2016</w:t>
            </w:r>
          </w:p>
        </w:tc>
        <w:tc>
          <w:tcPr>
            <w:tcW w:w="1193" w:type="dxa"/>
            <w:tcBorders>
              <w:top w:val="nil"/>
              <w:left w:val="single" w:sz="4" w:space="0" w:color="auto"/>
              <w:bottom w:val="single" w:sz="4" w:space="0" w:color="auto"/>
              <w:right w:val="single" w:sz="4" w:space="0" w:color="auto"/>
            </w:tcBorders>
            <w:vAlign w:val="bottom"/>
          </w:tcPr>
          <w:p w14:paraId="6AE90B1F"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641.01</w:t>
            </w:r>
          </w:p>
        </w:tc>
        <w:tc>
          <w:tcPr>
            <w:tcW w:w="900" w:type="dxa"/>
            <w:noWrap/>
            <w:hideMark/>
          </w:tcPr>
          <w:p w14:paraId="095C9CE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48</w:t>
            </w:r>
          </w:p>
        </w:tc>
        <w:tc>
          <w:tcPr>
            <w:tcW w:w="1530" w:type="dxa"/>
            <w:noWrap/>
            <w:hideMark/>
          </w:tcPr>
          <w:p w14:paraId="40FBE81D"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93.1372549</w:t>
            </w:r>
          </w:p>
        </w:tc>
        <w:tc>
          <w:tcPr>
            <w:tcW w:w="1440" w:type="dxa"/>
            <w:noWrap/>
            <w:hideMark/>
          </w:tcPr>
          <w:p w14:paraId="1B04821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36606A5D" w14:textId="77777777" w:rsidTr="00C7310C">
        <w:trPr>
          <w:trHeight w:val="58"/>
        </w:trPr>
        <w:tc>
          <w:tcPr>
            <w:tcW w:w="990" w:type="dxa"/>
            <w:noWrap/>
            <w:hideMark/>
          </w:tcPr>
          <w:p w14:paraId="66A61CFC"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2017</w:t>
            </w:r>
          </w:p>
        </w:tc>
        <w:tc>
          <w:tcPr>
            <w:tcW w:w="1193" w:type="dxa"/>
            <w:tcBorders>
              <w:top w:val="nil"/>
              <w:left w:val="single" w:sz="4" w:space="0" w:color="auto"/>
              <w:bottom w:val="single" w:sz="4" w:space="0" w:color="auto"/>
              <w:right w:val="single" w:sz="4" w:space="0" w:color="auto"/>
            </w:tcBorders>
            <w:vAlign w:val="bottom"/>
          </w:tcPr>
          <w:p w14:paraId="0DB2E45D"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604.67</w:t>
            </w:r>
          </w:p>
        </w:tc>
        <w:tc>
          <w:tcPr>
            <w:tcW w:w="900" w:type="dxa"/>
            <w:noWrap/>
            <w:hideMark/>
          </w:tcPr>
          <w:p w14:paraId="22EF7E15"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49</w:t>
            </w:r>
          </w:p>
        </w:tc>
        <w:tc>
          <w:tcPr>
            <w:tcW w:w="1530" w:type="dxa"/>
            <w:noWrap/>
            <w:hideMark/>
          </w:tcPr>
          <w:p w14:paraId="58C4AB3E"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95.09803922</w:t>
            </w:r>
          </w:p>
        </w:tc>
        <w:tc>
          <w:tcPr>
            <w:tcW w:w="1440" w:type="dxa"/>
            <w:noWrap/>
            <w:hideMark/>
          </w:tcPr>
          <w:p w14:paraId="0BEA4B8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281E07A8" w14:textId="77777777" w:rsidTr="00C7310C">
        <w:trPr>
          <w:trHeight w:val="58"/>
        </w:trPr>
        <w:tc>
          <w:tcPr>
            <w:tcW w:w="990" w:type="dxa"/>
            <w:noWrap/>
            <w:hideMark/>
          </w:tcPr>
          <w:p w14:paraId="2BDD2FF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2002</w:t>
            </w:r>
          </w:p>
        </w:tc>
        <w:tc>
          <w:tcPr>
            <w:tcW w:w="1193" w:type="dxa"/>
            <w:tcBorders>
              <w:top w:val="nil"/>
              <w:left w:val="single" w:sz="4" w:space="0" w:color="auto"/>
              <w:bottom w:val="single" w:sz="4" w:space="0" w:color="auto"/>
              <w:right w:val="single" w:sz="4" w:space="0" w:color="auto"/>
            </w:tcBorders>
            <w:vAlign w:val="bottom"/>
          </w:tcPr>
          <w:p w14:paraId="5F865A84" w14:textId="77777777" w:rsidR="004747FF" w:rsidRPr="004747FF" w:rsidRDefault="004747FF" w:rsidP="004747FF">
            <w:pPr>
              <w:jc w:val="center"/>
              <w:rPr>
                <w:rFonts w:ascii="Arial Narrow" w:hAnsi="Arial Narrow"/>
                <w:sz w:val="18"/>
                <w:szCs w:val="18"/>
              </w:rPr>
            </w:pPr>
            <w:r w:rsidRPr="004747FF">
              <w:rPr>
                <w:rFonts w:ascii="Calibri" w:hAnsi="Calibri" w:cs="Calibri"/>
                <w:color w:val="000000"/>
              </w:rPr>
              <w:t>559.17</w:t>
            </w:r>
          </w:p>
        </w:tc>
        <w:tc>
          <w:tcPr>
            <w:tcW w:w="900" w:type="dxa"/>
            <w:noWrap/>
            <w:hideMark/>
          </w:tcPr>
          <w:p w14:paraId="404B6BD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50</w:t>
            </w:r>
          </w:p>
        </w:tc>
        <w:tc>
          <w:tcPr>
            <w:tcW w:w="1530" w:type="dxa"/>
            <w:noWrap/>
            <w:hideMark/>
          </w:tcPr>
          <w:p w14:paraId="28751AE8"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97.05882353</w:t>
            </w:r>
          </w:p>
        </w:tc>
        <w:tc>
          <w:tcPr>
            <w:tcW w:w="1440" w:type="dxa"/>
            <w:noWrap/>
            <w:hideMark/>
          </w:tcPr>
          <w:p w14:paraId="2F95FD2A"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r w:rsidR="004747FF" w:rsidRPr="004747FF" w14:paraId="44C7FF2F" w14:textId="77777777" w:rsidTr="00C7310C">
        <w:trPr>
          <w:trHeight w:val="58"/>
        </w:trPr>
        <w:tc>
          <w:tcPr>
            <w:tcW w:w="990" w:type="dxa"/>
            <w:noWrap/>
            <w:hideMark/>
          </w:tcPr>
          <w:p w14:paraId="231871E1"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2003</w:t>
            </w:r>
          </w:p>
        </w:tc>
        <w:tc>
          <w:tcPr>
            <w:tcW w:w="1193" w:type="dxa"/>
            <w:tcBorders>
              <w:top w:val="nil"/>
              <w:left w:val="single" w:sz="4" w:space="0" w:color="auto"/>
              <w:bottom w:val="single" w:sz="4" w:space="0" w:color="auto"/>
              <w:right w:val="single" w:sz="4" w:space="0" w:color="auto"/>
            </w:tcBorders>
            <w:vAlign w:val="bottom"/>
          </w:tcPr>
          <w:p w14:paraId="7BD580E7" w14:textId="77777777" w:rsidR="004747FF" w:rsidRPr="004747FF" w:rsidRDefault="004747FF" w:rsidP="004747FF">
            <w:pPr>
              <w:jc w:val="center"/>
              <w:rPr>
                <w:rFonts w:ascii="Arial Narrow" w:hAnsi="Arial Narrow"/>
                <w:sz w:val="18"/>
                <w:szCs w:val="18"/>
              </w:rPr>
            </w:pPr>
            <w:bookmarkStart w:id="3" w:name="_Hlk197415460"/>
            <w:r w:rsidRPr="004747FF">
              <w:rPr>
                <w:rFonts w:ascii="Calibri" w:hAnsi="Calibri" w:cs="Calibri"/>
                <w:color w:val="000000"/>
              </w:rPr>
              <w:t>494.6</w:t>
            </w:r>
            <w:bookmarkEnd w:id="3"/>
          </w:p>
        </w:tc>
        <w:tc>
          <w:tcPr>
            <w:tcW w:w="900" w:type="dxa"/>
            <w:noWrap/>
            <w:hideMark/>
          </w:tcPr>
          <w:p w14:paraId="48BF18A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51</w:t>
            </w:r>
          </w:p>
        </w:tc>
        <w:tc>
          <w:tcPr>
            <w:tcW w:w="1530" w:type="dxa"/>
            <w:noWrap/>
            <w:hideMark/>
          </w:tcPr>
          <w:p w14:paraId="66218686"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99.01960784</w:t>
            </w:r>
          </w:p>
        </w:tc>
        <w:tc>
          <w:tcPr>
            <w:tcW w:w="1440" w:type="dxa"/>
            <w:noWrap/>
            <w:hideMark/>
          </w:tcPr>
          <w:p w14:paraId="2F32A3F0" w14:textId="77777777" w:rsidR="004747FF" w:rsidRPr="004747FF" w:rsidRDefault="004747FF" w:rsidP="004747FF">
            <w:pPr>
              <w:jc w:val="center"/>
              <w:rPr>
                <w:rFonts w:ascii="Arial Narrow" w:hAnsi="Arial Narrow"/>
                <w:sz w:val="18"/>
                <w:szCs w:val="18"/>
              </w:rPr>
            </w:pPr>
            <w:r w:rsidRPr="004747FF">
              <w:rPr>
                <w:rFonts w:ascii="Arial Narrow" w:hAnsi="Arial Narrow"/>
                <w:sz w:val="18"/>
                <w:szCs w:val="18"/>
              </w:rPr>
              <w:t>1</w:t>
            </w:r>
          </w:p>
        </w:tc>
      </w:tr>
    </w:tbl>
    <w:p w14:paraId="4795957A" w14:textId="77777777" w:rsidR="004747FF" w:rsidRPr="004747FF" w:rsidRDefault="004747FF" w:rsidP="004747FF">
      <w:pPr>
        <w:spacing w:after="120" w:line="360" w:lineRule="auto"/>
        <w:jc w:val="both"/>
        <w:rPr>
          <w:rFonts w:ascii="Times New Roman" w:eastAsia="Calibri" w:hAnsi="Times New Roman"/>
          <w:kern w:val="2"/>
          <w:sz w:val="24"/>
          <w:szCs w:val="24"/>
          <w:lang w:val="en-IN"/>
        </w:rPr>
      </w:pPr>
    </w:p>
    <w:p w14:paraId="50943645" w14:textId="77777777" w:rsidR="004747FF" w:rsidRPr="006D56B3" w:rsidRDefault="004747FF" w:rsidP="004747FF">
      <w:pPr>
        <w:spacing w:after="120" w:line="360" w:lineRule="auto"/>
        <w:jc w:val="both"/>
        <w:rPr>
          <w:rFonts w:ascii="Arial" w:eastAsia="Calibri" w:hAnsi="Arial" w:cs="Arial"/>
          <w:kern w:val="2"/>
          <w:lang w:val="en-IN"/>
        </w:rPr>
      </w:pPr>
      <w:r w:rsidRPr="006D56B3">
        <w:rPr>
          <w:rFonts w:ascii="Arial" w:eastAsia="Calibri" w:hAnsi="Arial" w:cs="Arial"/>
          <w:kern w:val="2"/>
          <w:lang w:val="en-IN"/>
        </w:rPr>
        <w:t>From the table it is derived that the probability of occurrence of rank 1 rainfall event is below 1%. Rank 2 to Rank 5 rainfall has the probability between 1% to 10%, rank 6 to 10 rainfall has probability between 10% to 20%, like wise we can find an increasing trend along with increasing the rank value and so above 90 % of probability is observed for the rainfall in ranks 47 to 51.  So, it is concluded that as the rank increases the probability also increases, that is the probability of occurrence of lower rainfall events are high and the possibility of occurrence of high rainfall events are lower. Regarding the return period, it is found out that the maximum rainfall of rank 1 (2141.76mm) is supposed to occur once in 102 years, The rank 2 value has a chance of occurrence once in 34 years and rank 3 in 20 years. We can find here that rank 12 to 15 has chances of occurrence once in 4 years, from rank 15 to 20, 3 years period, rank 21 to 34 once in 2 years period and from rank 35 to 51, there is possibility of occurrence in every year.</w:t>
      </w:r>
    </w:p>
    <w:p w14:paraId="60F2E3CF" w14:textId="77777777" w:rsidR="004747FF" w:rsidRPr="006D56B3" w:rsidRDefault="004747FF" w:rsidP="004747FF">
      <w:pPr>
        <w:spacing w:after="120" w:line="360" w:lineRule="auto"/>
        <w:jc w:val="both"/>
        <w:rPr>
          <w:rFonts w:ascii="Arial" w:eastAsia="Calibri" w:hAnsi="Arial" w:cs="Arial"/>
          <w:kern w:val="2"/>
          <w:lang w:val="en-IN"/>
        </w:rPr>
      </w:pPr>
      <w:r w:rsidRPr="006D56B3">
        <w:rPr>
          <w:rFonts w:ascii="Arial" w:eastAsia="Calibri" w:hAnsi="Arial" w:cs="Arial"/>
          <w:b/>
          <w:bCs/>
          <w:kern w:val="2"/>
          <w:lang w:val="en-IN"/>
        </w:rPr>
        <w:t>4.2 Descriptive Statistics: Mean (Average):</w:t>
      </w:r>
      <w:r w:rsidRPr="006D56B3">
        <w:rPr>
          <w:rFonts w:ascii="Arial" w:eastAsia="Calibri" w:hAnsi="Arial" w:cs="Arial"/>
          <w:kern w:val="2"/>
          <w:lang w:val="en-IN"/>
        </w:rPr>
        <w:t xml:space="preserve"> Calculating the average rainfall over a specific period provides a general overview of the typical precipitation for that timeframe. </w:t>
      </w:r>
      <w:r w:rsidRPr="006D56B3">
        <w:rPr>
          <w:rFonts w:ascii="Arial" w:eastAsia="Calibri" w:hAnsi="Arial" w:cs="Arial"/>
          <w:b/>
          <w:bCs/>
          <w:kern w:val="2"/>
          <w:lang w:val="en-IN"/>
        </w:rPr>
        <w:t>Standard Deviation:</w:t>
      </w:r>
      <w:r w:rsidRPr="006D56B3">
        <w:rPr>
          <w:rFonts w:ascii="Arial" w:eastAsia="Calibri" w:hAnsi="Arial" w:cs="Arial"/>
          <w:kern w:val="2"/>
          <w:lang w:val="en-IN"/>
        </w:rPr>
        <w:t xml:space="preserve"> This measures the amount of variation or dispersion from the mean in the given rainfall data. A higher standard deviation indicates greater variability. Summary of these </w:t>
      </w:r>
      <w:r w:rsidRPr="006D56B3">
        <w:rPr>
          <w:rFonts w:ascii="Arial" w:eastAsia="Calibri" w:hAnsi="Arial" w:cs="Arial"/>
          <w:kern w:val="2"/>
          <w:lang w:val="en-IN"/>
        </w:rPr>
        <w:lastRenderedPageBreak/>
        <w:t xml:space="preserve">statistics are shown in </w:t>
      </w:r>
      <w:r w:rsidRPr="006D56B3">
        <w:rPr>
          <w:rFonts w:ascii="Arial" w:eastAsia="Calibri" w:hAnsi="Arial" w:cs="Arial"/>
          <w:b/>
          <w:bCs/>
          <w:kern w:val="2"/>
          <w:lang w:val="en-IN"/>
        </w:rPr>
        <w:t xml:space="preserve">Table 3. </w:t>
      </w:r>
      <w:r w:rsidRPr="006D56B3">
        <w:rPr>
          <w:rFonts w:ascii="Arial" w:eastAsia="Calibri" w:hAnsi="Arial" w:cs="Arial"/>
          <w:kern w:val="2"/>
          <w:lang w:val="en-IN"/>
        </w:rPr>
        <w:t>By analysing the rainfall data for 51 years from 1972 to 2022, The January month recorded a rainfall of minimum 0 mm to 334.470mm maximum with mean value of 32.789 mm and a standard monthly deviation of 58.262mm.</w:t>
      </w:r>
    </w:p>
    <w:p w14:paraId="611A67DF" w14:textId="77777777" w:rsidR="004747FF" w:rsidRPr="006D56B3" w:rsidRDefault="004747FF" w:rsidP="004747FF">
      <w:pPr>
        <w:spacing w:after="120" w:line="360" w:lineRule="auto"/>
        <w:jc w:val="both"/>
        <w:rPr>
          <w:rFonts w:ascii="Arial" w:eastAsia="Calibri" w:hAnsi="Arial" w:cs="Arial"/>
          <w:kern w:val="2"/>
          <w:lang w:val="en-IN"/>
        </w:rPr>
      </w:pPr>
      <w:r w:rsidRPr="006D56B3">
        <w:rPr>
          <w:rFonts w:ascii="Arial" w:eastAsia="Calibri" w:hAnsi="Arial" w:cs="Arial"/>
          <w:kern w:val="2"/>
          <w:lang w:val="en-IN"/>
        </w:rPr>
        <w:t>It is observed that the months of January, February, March, April and May months have received no rainfall in many of the years and a minimum of 54.130 mm is observed in the month of October. The study area received a maximum of 720.620mm of rainfall in the month of November and 714.570 mm in December month. On an average March month has received a rainfall of 178.710 mm. A rainfall between 200mm to 300 mm are received by February, April, May, July, August and September months. The months of January and June have received a rainfall between 300 – 400 mm. The October month received a maximum of 452.590 mm rainfall.</w:t>
      </w:r>
    </w:p>
    <w:p w14:paraId="4D0FB086" w14:textId="77777777" w:rsidR="004747FF" w:rsidRPr="006D56B3" w:rsidRDefault="004747FF" w:rsidP="004747FF">
      <w:pPr>
        <w:spacing w:after="120" w:line="360" w:lineRule="auto"/>
        <w:jc w:val="both"/>
        <w:rPr>
          <w:rFonts w:ascii="Arial" w:eastAsia="Calibri" w:hAnsi="Arial" w:cs="Arial"/>
          <w:kern w:val="2"/>
          <w:lang w:val="en-IN"/>
        </w:rPr>
      </w:pPr>
      <w:r w:rsidRPr="006D56B3">
        <w:rPr>
          <w:rFonts w:ascii="Arial" w:eastAsia="Calibri" w:hAnsi="Arial" w:cs="Arial"/>
          <w:kern w:val="2"/>
          <w:lang w:val="en-IN"/>
        </w:rPr>
        <w:t>January to June month has below 50 mm of mean rainfall and July, August months has a mean value between 50 mm and 100 mm. 100 to 200mm of mean rainfall is observed in the months of September, October and December and November month received 297.257 mm of mean rainfall.</w:t>
      </w:r>
    </w:p>
    <w:p w14:paraId="6DF3EEB3" w14:textId="77777777" w:rsidR="004747FF" w:rsidRPr="006D56B3" w:rsidRDefault="004747FF" w:rsidP="004747FF">
      <w:pPr>
        <w:spacing w:after="120" w:line="360" w:lineRule="auto"/>
        <w:jc w:val="both"/>
        <w:rPr>
          <w:rFonts w:ascii="Arial" w:eastAsia="Calibri" w:hAnsi="Arial" w:cs="Arial"/>
          <w:kern w:val="2"/>
          <w:lang w:val="en-IN"/>
        </w:rPr>
      </w:pPr>
      <w:r w:rsidRPr="006D56B3">
        <w:rPr>
          <w:rFonts w:ascii="Arial" w:eastAsia="Calibri" w:hAnsi="Arial" w:cs="Arial"/>
          <w:kern w:val="2"/>
          <w:lang w:val="en-IN"/>
        </w:rPr>
        <w:t xml:space="preserve">The standard deviation of monthly rainfall is more for the months of November and December i.e., a deviation of 166.511 mm and 146.176 mm respectively. A monthly deviation of 92.896 mm from mean value is observed in the month of October. All other months tend to have a standard monthly deviation below 60 mm. </w:t>
      </w:r>
    </w:p>
    <w:p w14:paraId="025707C5" w14:textId="0B4D3CF5" w:rsidR="004747FF" w:rsidRPr="004747FF" w:rsidRDefault="004747FF" w:rsidP="004747FF">
      <w:pPr>
        <w:spacing w:after="120" w:line="360" w:lineRule="auto"/>
        <w:jc w:val="both"/>
        <w:rPr>
          <w:rFonts w:ascii="Times New Roman" w:eastAsia="Calibri" w:hAnsi="Times New Roman"/>
          <w:kern w:val="2"/>
          <w:sz w:val="22"/>
          <w:szCs w:val="22"/>
          <w:lang w:val="en-IN"/>
        </w:rPr>
      </w:pPr>
      <w:r w:rsidRPr="004747FF">
        <w:rPr>
          <w:rFonts w:ascii="Times New Roman" w:eastAsia="Calibri" w:hAnsi="Times New Roman"/>
          <w:b/>
          <w:bCs/>
          <w:kern w:val="2"/>
          <w:sz w:val="22"/>
          <w:szCs w:val="22"/>
          <w:lang w:val="en-IN"/>
        </w:rPr>
        <w:t xml:space="preserve"> </w:t>
      </w:r>
      <w:r w:rsidRPr="004747FF">
        <w:rPr>
          <w:rFonts w:ascii="Times New Roman" w:hAnsi="Times New Roman"/>
          <w:b/>
          <w:bCs/>
          <w:color w:val="000000"/>
          <w:sz w:val="24"/>
          <w:szCs w:val="24"/>
          <w:lang w:val="en-IN" w:eastAsia="en-IN" w:bidi="ta-IN"/>
        </w:rPr>
        <w:t xml:space="preserve">                                             Table 3 </w:t>
      </w:r>
      <w:r w:rsidRPr="004747FF">
        <w:rPr>
          <w:rFonts w:ascii="Arial Narrow" w:eastAsia="Calibri" w:hAnsi="Arial Narrow" w:cs="Latha"/>
          <w:b/>
          <w:bCs/>
          <w:kern w:val="2"/>
          <w:lang w:val="en-IN"/>
        </w:rPr>
        <w:t>Summary statistics</w:t>
      </w:r>
    </w:p>
    <w:tbl>
      <w:tblPr>
        <w:tblW w:w="7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91"/>
        <w:gridCol w:w="883"/>
        <w:gridCol w:w="894"/>
        <w:gridCol w:w="960"/>
        <w:gridCol w:w="960"/>
        <w:gridCol w:w="883"/>
        <w:gridCol w:w="951"/>
      </w:tblGrid>
      <w:tr w:rsidR="004747FF" w:rsidRPr="004747FF" w14:paraId="713396EA" w14:textId="77777777" w:rsidTr="002F5409">
        <w:trPr>
          <w:trHeight w:val="1152"/>
          <w:jc w:val="center"/>
        </w:trPr>
        <w:tc>
          <w:tcPr>
            <w:tcW w:w="960" w:type="dxa"/>
            <w:vAlign w:val="center"/>
            <w:hideMark/>
          </w:tcPr>
          <w:p w14:paraId="5FD1B667"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Variable</w:t>
            </w:r>
          </w:p>
        </w:tc>
        <w:tc>
          <w:tcPr>
            <w:tcW w:w="1191" w:type="dxa"/>
            <w:vAlign w:val="center"/>
            <w:hideMark/>
          </w:tcPr>
          <w:p w14:paraId="0B4F8336"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Observations</w:t>
            </w:r>
          </w:p>
        </w:tc>
        <w:tc>
          <w:tcPr>
            <w:tcW w:w="883" w:type="dxa"/>
            <w:vAlign w:val="center"/>
            <w:hideMark/>
          </w:tcPr>
          <w:p w14:paraId="0469676B"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Obs. with missing data</w:t>
            </w:r>
          </w:p>
        </w:tc>
        <w:tc>
          <w:tcPr>
            <w:tcW w:w="894" w:type="dxa"/>
            <w:vAlign w:val="center"/>
            <w:hideMark/>
          </w:tcPr>
          <w:p w14:paraId="5AB11B35"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Obs. without missing data</w:t>
            </w:r>
          </w:p>
        </w:tc>
        <w:tc>
          <w:tcPr>
            <w:tcW w:w="960" w:type="dxa"/>
            <w:vAlign w:val="center"/>
            <w:hideMark/>
          </w:tcPr>
          <w:p w14:paraId="576DA7F4"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Minimum</w:t>
            </w:r>
          </w:p>
        </w:tc>
        <w:tc>
          <w:tcPr>
            <w:tcW w:w="960" w:type="dxa"/>
            <w:vAlign w:val="center"/>
            <w:hideMark/>
          </w:tcPr>
          <w:p w14:paraId="24D12478"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Maximum</w:t>
            </w:r>
          </w:p>
        </w:tc>
        <w:tc>
          <w:tcPr>
            <w:tcW w:w="883" w:type="dxa"/>
            <w:vAlign w:val="center"/>
            <w:hideMark/>
          </w:tcPr>
          <w:p w14:paraId="0670C77E"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Mean</w:t>
            </w:r>
          </w:p>
        </w:tc>
        <w:tc>
          <w:tcPr>
            <w:tcW w:w="951" w:type="dxa"/>
            <w:vAlign w:val="center"/>
            <w:hideMark/>
          </w:tcPr>
          <w:p w14:paraId="2FA1F395"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Std. deviation</w:t>
            </w:r>
          </w:p>
          <w:p w14:paraId="730A678E"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(monthly)</w:t>
            </w:r>
          </w:p>
        </w:tc>
      </w:tr>
      <w:tr w:rsidR="004747FF" w:rsidRPr="004747FF" w14:paraId="3F8688FD" w14:textId="77777777" w:rsidTr="002F5409">
        <w:trPr>
          <w:trHeight w:val="288"/>
          <w:jc w:val="center"/>
        </w:trPr>
        <w:tc>
          <w:tcPr>
            <w:tcW w:w="960" w:type="dxa"/>
            <w:noWrap/>
            <w:vAlign w:val="bottom"/>
            <w:hideMark/>
          </w:tcPr>
          <w:p w14:paraId="6331713D"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JAN</w:t>
            </w:r>
          </w:p>
        </w:tc>
        <w:tc>
          <w:tcPr>
            <w:tcW w:w="1191" w:type="dxa"/>
            <w:noWrap/>
            <w:vAlign w:val="bottom"/>
            <w:hideMark/>
          </w:tcPr>
          <w:p w14:paraId="7AD21017"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67C047E0"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56925096"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462A8021"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0.000</w:t>
            </w:r>
          </w:p>
        </w:tc>
        <w:tc>
          <w:tcPr>
            <w:tcW w:w="960" w:type="dxa"/>
            <w:noWrap/>
            <w:vAlign w:val="bottom"/>
            <w:hideMark/>
          </w:tcPr>
          <w:p w14:paraId="67825292"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334.470</w:t>
            </w:r>
          </w:p>
        </w:tc>
        <w:tc>
          <w:tcPr>
            <w:tcW w:w="883" w:type="dxa"/>
            <w:noWrap/>
            <w:vAlign w:val="bottom"/>
            <w:hideMark/>
          </w:tcPr>
          <w:p w14:paraId="0DA68A0D"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32.789</w:t>
            </w:r>
          </w:p>
        </w:tc>
        <w:tc>
          <w:tcPr>
            <w:tcW w:w="951" w:type="dxa"/>
            <w:noWrap/>
            <w:vAlign w:val="bottom"/>
            <w:hideMark/>
          </w:tcPr>
          <w:p w14:paraId="490AD47D"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58.262</w:t>
            </w:r>
          </w:p>
        </w:tc>
      </w:tr>
      <w:tr w:rsidR="004747FF" w:rsidRPr="004747FF" w14:paraId="7E44D5C2" w14:textId="77777777" w:rsidTr="002F5409">
        <w:trPr>
          <w:trHeight w:val="288"/>
          <w:jc w:val="center"/>
        </w:trPr>
        <w:tc>
          <w:tcPr>
            <w:tcW w:w="960" w:type="dxa"/>
            <w:noWrap/>
            <w:vAlign w:val="bottom"/>
            <w:hideMark/>
          </w:tcPr>
          <w:p w14:paraId="274239FD"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FEB</w:t>
            </w:r>
          </w:p>
        </w:tc>
        <w:tc>
          <w:tcPr>
            <w:tcW w:w="1191" w:type="dxa"/>
            <w:noWrap/>
            <w:vAlign w:val="bottom"/>
            <w:hideMark/>
          </w:tcPr>
          <w:p w14:paraId="32B75DDA"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3F983DDA"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4E899CE0"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10541E8F"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0.000</w:t>
            </w:r>
          </w:p>
        </w:tc>
        <w:tc>
          <w:tcPr>
            <w:tcW w:w="960" w:type="dxa"/>
            <w:noWrap/>
            <w:vAlign w:val="bottom"/>
            <w:hideMark/>
          </w:tcPr>
          <w:p w14:paraId="06251DFB"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237.980</w:t>
            </w:r>
          </w:p>
        </w:tc>
        <w:tc>
          <w:tcPr>
            <w:tcW w:w="883" w:type="dxa"/>
            <w:noWrap/>
            <w:vAlign w:val="bottom"/>
            <w:hideMark/>
          </w:tcPr>
          <w:p w14:paraId="58FBEB57"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20.908</w:t>
            </w:r>
          </w:p>
        </w:tc>
        <w:tc>
          <w:tcPr>
            <w:tcW w:w="951" w:type="dxa"/>
            <w:noWrap/>
            <w:vAlign w:val="bottom"/>
            <w:hideMark/>
          </w:tcPr>
          <w:p w14:paraId="53805B8B"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44.867</w:t>
            </w:r>
          </w:p>
        </w:tc>
      </w:tr>
      <w:tr w:rsidR="004747FF" w:rsidRPr="004747FF" w14:paraId="077B847E" w14:textId="77777777" w:rsidTr="002F5409">
        <w:trPr>
          <w:trHeight w:val="288"/>
          <w:jc w:val="center"/>
        </w:trPr>
        <w:tc>
          <w:tcPr>
            <w:tcW w:w="960" w:type="dxa"/>
            <w:noWrap/>
            <w:vAlign w:val="bottom"/>
            <w:hideMark/>
          </w:tcPr>
          <w:p w14:paraId="31C973C1"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MAR</w:t>
            </w:r>
          </w:p>
        </w:tc>
        <w:tc>
          <w:tcPr>
            <w:tcW w:w="1191" w:type="dxa"/>
            <w:noWrap/>
            <w:vAlign w:val="bottom"/>
            <w:hideMark/>
          </w:tcPr>
          <w:p w14:paraId="186A8BC2"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4A804062"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3532BE34"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76B7991E"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0.000</w:t>
            </w:r>
          </w:p>
        </w:tc>
        <w:tc>
          <w:tcPr>
            <w:tcW w:w="960" w:type="dxa"/>
            <w:noWrap/>
            <w:vAlign w:val="bottom"/>
            <w:hideMark/>
          </w:tcPr>
          <w:p w14:paraId="7C7A17FE"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178.710</w:t>
            </w:r>
          </w:p>
        </w:tc>
        <w:tc>
          <w:tcPr>
            <w:tcW w:w="883" w:type="dxa"/>
            <w:noWrap/>
            <w:vAlign w:val="bottom"/>
            <w:hideMark/>
          </w:tcPr>
          <w:p w14:paraId="72F77477"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20.343</w:t>
            </w:r>
          </w:p>
        </w:tc>
        <w:tc>
          <w:tcPr>
            <w:tcW w:w="951" w:type="dxa"/>
            <w:noWrap/>
            <w:vAlign w:val="bottom"/>
            <w:hideMark/>
          </w:tcPr>
          <w:p w14:paraId="1A3BE98D"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33.024</w:t>
            </w:r>
          </w:p>
        </w:tc>
      </w:tr>
      <w:tr w:rsidR="004747FF" w:rsidRPr="004747FF" w14:paraId="267B3478" w14:textId="77777777" w:rsidTr="002F5409">
        <w:trPr>
          <w:trHeight w:val="288"/>
          <w:jc w:val="center"/>
        </w:trPr>
        <w:tc>
          <w:tcPr>
            <w:tcW w:w="960" w:type="dxa"/>
            <w:noWrap/>
            <w:vAlign w:val="bottom"/>
            <w:hideMark/>
          </w:tcPr>
          <w:p w14:paraId="28968714"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APR</w:t>
            </w:r>
          </w:p>
        </w:tc>
        <w:tc>
          <w:tcPr>
            <w:tcW w:w="1191" w:type="dxa"/>
            <w:noWrap/>
            <w:vAlign w:val="bottom"/>
            <w:hideMark/>
          </w:tcPr>
          <w:p w14:paraId="31C8D1AC"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0020914C"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7C72D3F7"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5C3AB63F"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0.000</w:t>
            </w:r>
          </w:p>
        </w:tc>
        <w:tc>
          <w:tcPr>
            <w:tcW w:w="960" w:type="dxa"/>
            <w:noWrap/>
            <w:vAlign w:val="bottom"/>
            <w:hideMark/>
          </w:tcPr>
          <w:p w14:paraId="536E7F5A"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246.800</w:t>
            </w:r>
          </w:p>
        </w:tc>
        <w:tc>
          <w:tcPr>
            <w:tcW w:w="883" w:type="dxa"/>
            <w:noWrap/>
            <w:vAlign w:val="bottom"/>
            <w:hideMark/>
          </w:tcPr>
          <w:p w14:paraId="5118922F"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34.960</w:t>
            </w:r>
          </w:p>
        </w:tc>
        <w:tc>
          <w:tcPr>
            <w:tcW w:w="951" w:type="dxa"/>
            <w:noWrap/>
            <w:vAlign w:val="bottom"/>
            <w:hideMark/>
          </w:tcPr>
          <w:p w14:paraId="36AD03E5"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48.640</w:t>
            </w:r>
          </w:p>
        </w:tc>
      </w:tr>
      <w:tr w:rsidR="004747FF" w:rsidRPr="004747FF" w14:paraId="6E2C1864" w14:textId="77777777" w:rsidTr="002F5409">
        <w:trPr>
          <w:trHeight w:val="288"/>
          <w:jc w:val="center"/>
        </w:trPr>
        <w:tc>
          <w:tcPr>
            <w:tcW w:w="960" w:type="dxa"/>
            <w:noWrap/>
            <w:vAlign w:val="bottom"/>
            <w:hideMark/>
          </w:tcPr>
          <w:p w14:paraId="5F98B5FC"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MAY</w:t>
            </w:r>
          </w:p>
        </w:tc>
        <w:tc>
          <w:tcPr>
            <w:tcW w:w="1191" w:type="dxa"/>
            <w:noWrap/>
            <w:vAlign w:val="bottom"/>
            <w:hideMark/>
          </w:tcPr>
          <w:p w14:paraId="008A6EF3"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59CF110E"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77CE2970"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3B18B3CF"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0.000</w:t>
            </w:r>
          </w:p>
        </w:tc>
        <w:tc>
          <w:tcPr>
            <w:tcW w:w="960" w:type="dxa"/>
            <w:noWrap/>
            <w:vAlign w:val="bottom"/>
            <w:hideMark/>
          </w:tcPr>
          <w:p w14:paraId="3DB6EB6F"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215.430</w:t>
            </w:r>
          </w:p>
        </w:tc>
        <w:tc>
          <w:tcPr>
            <w:tcW w:w="883" w:type="dxa"/>
            <w:noWrap/>
            <w:vAlign w:val="bottom"/>
            <w:hideMark/>
          </w:tcPr>
          <w:p w14:paraId="2D72D5FF"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53.934</w:t>
            </w:r>
          </w:p>
        </w:tc>
        <w:tc>
          <w:tcPr>
            <w:tcW w:w="951" w:type="dxa"/>
            <w:noWrap/>
            <w:vAlign w:val="bottom"/>
            <w:hideMark/>
          </w:tcPr>
          <w:p w14:paraId="298854DB"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44.416</w:t>
            </w:r>
          </w:p>
        </w:tc>
      </w:tr>
      <w:tr w:rsidR="004747FF" w:rsidRPr="004747FF" w14:paraId="4C318074" w14:textId="77777777" w:rsidTr="002F5409">
        <w:trPr>
          <w:trHeight w:val="288"/>
          <w:jc w:val="center"/>
        </w:trPr>
        <w:tc>
          <w:tcPr>
            <w:tcW w:w="960" w:type="dxa"/>
            <w:noWrap/>
            <w:vAlign w:val="bottom"/>
            <w:hideMark/>
          </w:tcPr>
          <w:p w14:paraId="2CB0B56E"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JUN</w:t>
            </w:r>
          </w:p>
        </w:tc>
        <w:tc>
          <w:tcPr>
            <w:tcW w:w="1191" w:type="dxa"/>
            <w:noWrap/>
            <w:vAlign w:val="bottom"/>
            <w:hideMark/>
          </w:tcPr>
          <w:p w14:paraId="122D159B"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66A28A36"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049D2E96"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1D10D25D"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3.420</w:t>
            </w:r>
          </w:p>
        </w:tc>
        <w:tc>
          <w:tcPr>
            <w:tcW w:w="960" w:type="dxa"/>
            <w:noWrap/>
            <w:vAlign w:val="bottom"/>
            <w:hideMark/>
          </w:tcPr>
          <w:p w14:paraId="2962F129"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382.110</w:t>
            </w:r>
          </w:p>
        </w:tc>
        <w:tc>
          <w:tcPr>
            <w:tcW w:w="883" w:type="dxa"/>
            <w:noWrap/>
            <w:vAlign w:val="bottom"/>
            <w:hideMark/>
          </w:tcPr>
          <w:p w14:paraId="53CA6E49"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43.330</w:t>
            </w:r>
          </w:p>
        </w:tc>
        <w:tc>
          <w:tcPr>
            <w:tcW w:w="951" w:type="dxa"/>
            <w:noWrap/>
            <w:vAlign w:val="bottom"/>
            <w:hideMark/>
          </w:tcPr>
          <w:p w14:paraId="17F5CFCC"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58.470</w:t>
            </w:r>
          </w:p>
        </w:tc>
      </w:tr>
      <w:tr w:rsidR="004747FF" w:rsidRPr="004747FF" w14:paraId="5887D790" w14:textId="77777777" w:rsidTr="002F5409">
        <w:trPr>
          <w:trHeight w:val="288"/>
          <w:jc w:val="center"/>
        </w:trPr>
        <w:tc>
          <w:tcPr>
            <w:tcW w:w="960" w:type="dxa"/>
            <w:noWrap/>
            <w:vAlign w:val="bottom"/>
            <w:hideMark/>
          </w:tcPr>
          <w:p w14:paraId="2219B696"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JUL</w:t>
            </w:r>
          </w:p>
        </w:tc>
        <w:tc>
          <w:tcPr>
            <w:tcW w:w="1191" w:type="dxa"/>
            <w:noWrap/>
            <w:vAlign w:val="bottom"/>
            <w:hideMark/>
          </w:tcPr>
          <w:p w14:paraId="4F7E672B"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3F48ABD2"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61F470E7"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799C310B"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2.050</w:t>
            </w:r>
          </w:p>
        </w:tc>
        <w:tc>
          <w:tcPr>
            <w:tcW w:w="960" w:type="dxa"/>
            <w:noWrap/>
            <w:vAlign w:val="bottom"/>
            <w:hideMark/>
          </w:tcPr>
          <w:p w14:paraId="78127F1C"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262.890</w:t>
            </w:r>
          </w:p>
        </w:tc>
        <w:tc>
          <w:tcPr>
            <w:tcW w:w="883" w:type="dxa"/>
            <w:noWrap/>
            <w:vAlign w:val="bottom"/>
            <w:hideMark/>
          </w:tcPr>
          <w:p w14:paraId="78A348C8"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62.640</w:t>
            </w:r>
          </w:p>
        </w:tc>
        <w:tc>
          <w:tcPr>
            <w:tcW w:w="951" w:type="dxa"/>
            <w:noWrap/>
            <w:vAlign w:val="bottom"/>
            <w:hideMark/>
          </w:tcPr>
          <w:p w14:paraId="2B2C2B5A"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52.424</w:t>
            </w:r>
          </w:p>
        </w:tc>
      </w:tr>
      <w:tr w:rsidR="004747FF" w:rsidRPr="004747FF" w14:paraId="4A92D28F" w14:textId="77777777" w:rsidTr="002F5409">
        <w:trPr>
          <w:trHeight w:val="288"/>
          <w:jc w:val="center"/>
        </w:trPr>
        <w:tc>
          <w:tcPr>
            <w:tcW w:w="960" w:type="dxa"/>
            <w:noWrap/>
            <w:vAlign w:val="bottom"/>
            <w:hideMark/>
          </w:tcPr>
          <w:p w14:paraId="6E658E2B"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AUG</w:t>
            </w:r>
          </w:p>
        </w:tc>
        <w:tc>
          <w:tcPr>
            <w:tcW w:w="1191" w:type="dxa"/>
            <w:noWrap/>
            <w:vAlign w:val="bottom"/>
            <w:hideMark/>
          </w:tcPr>
          <w:p w14:paraId="490C062D"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6D55BE3E"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0D703ED2"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2626C027"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12.880</w:t>
            </w:r>
          </w:p>
        </w:tc>
        <w:tc>
          <w:tcPr>
            <w:tcW w:w="960" w:type="dxa"/>
            <w:noWrap/>
            <w:vAlign w:val="bottom"/>
            <w:hideMark/>
          </w:tcPr>
          <w:p w14:paraId="37A6650C"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278.870</w:t>
            </w:r>
          </w:p>
        </w:tc>
        <w:tc>
          <w:tcPr>
            <w:tcW w:w="883" w:type="dxa"/>
            <w:noWrap/>
            <w:vAlign w:val="bottom"/>
            <w:hideMark/>
          </w:tcPr>
          <w:p w14:paraId="057F3EC7"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98.724</w:t>
            </w:r>
          </w:p>
        </w:tc>
        <w:tc>
          <w:tcPr>
            <w:tcW w:w="951" w:type="dxa"/>
            <w:noWrap/>
            <w:vAlign w:val="bottom"/>
            <w:hideMark/>
          </w:tcPr>
          <w:p w14:paraId="7D97FB5B"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58.905</w:t>
            </w:r>
          </w:p>
        </w:tc>
      </w:tr>
      <w:tr w:rsidR="004747FF" w:rsidRPr="004747FF" w14:paraId="15FF0E24" w14:textId="77777777" w:rsidTr="002F5409">
        <w:trPr>
          <w:trHeight w:val="288"/>
          <w:jc w:val="center"/>
        </w:trPr>
        <w:tc>
          <w:tcPr>
            <w:tcW w:w="960" w:type="dxa"/>
            <w:noWrap/>
            <w:vAlign w:val="bottom"/>
            <w:hideMark/>
          </w:tcPr>
          <w:p w14:paraId="7DA4A591"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SEP</w:t>
            </w:r>
          </w:p>
        </w:tc>
        <w:tc>
          <w:tcPr>
            <w:tcW w:w="1191" w:type="dxa"/>
            <w:noWrap/>
            <w:vAlign w:val="bottom"/>
            <w:hideMark/>
          </w:tcPr>
          <w:p w14:paraId="3070A1EA"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6C0059C2"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648059D1"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2B0287F6"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14.500</w:t>
            </w:r>
          </w:p>
        </w:tc>
        <w:tc>
          <w:tcPr>
            <w:tcW w:w="960" w:type="dxa"/>
            <w:noWrap/>
            <w:vAlign w:val="bottom"/>
            <w:hideMark/>
          </w:tcPr>
          <w:p w14:paraId="1B26A476"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257.350</w:t>
            </w:r>
          </w:p>
        </w:tc>
        <w:tc>
          <w:tcPr>
            <w:tcW w:w="883" w:type="dxa"/>
            <w:noWrap/>
            <w:vAlign w:val="bottom"/>
            <w:hideMark/>
          </w:tcPr>
          <w:p w14:paraId="34801045"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115.209</w:t>
            </w:r>
          </w:p>
        </w:tc>
        <w:tc>
          <w:tcPr>
            <w:tcW w:w="951" w:type="dxa"/>
            <w:noWrap/>
            <w:vAlign w:val="bottom"/>
            <w:hideMark/>
          </w:tcPr>
          <w:p w14:paraId="2FFCF2E5"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56.965</w:t>
            </w:r>
          </w:p>
        </w:tc>
      </w:tr>
      <w:tr w:rsidR="004747FF" w:rsidRPr="004747FF" w14:paraId="6D979DFF" w14:textId="77777777" w:rsidTr="002F5409">
        <w:trPr>
          <w:trHeight w:val="288"/>
          <w:jc w:val="center"/>
        </w:trPr>
        <w:tc>
          <w:tcPr>
            <w:tcW w:w="960" w:type="dxa"/>
            <w:noWrap/>
            <w:vAlign w:val="bottom"/>
            <w:hideMark/>
          </w:tcPr>
          <w:p w14:paraId="74CE3179"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OCT</w:t>
            </w:r>
          </w:p>
        </w:tc>
        <w:tc>
          <w:tcPr>
            <w:tcW w:w="1191" w:type="dxa"/>
            <w:noWrap/>
            <w:vAlign w:val="bottom"/>
            <w:hideMark/>
          </w:tcPr>
          <w:p w14:paraId="254CEA37"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12C2122E"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3A402C27"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4AEAABE9"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54.130</w:t>
            </w:r>
          </w:p>
        </w:tc>
        <w:tc>
          <w:tcPr>
            <w:tcW w:w="960" w:type="dxa"/>
            <w:noWrap/>
            <w:vAlign w:val="bottom"/>
            <w:hideMark/>
          </w:tcPr>
          <w:p w14:paraId="27D1D805"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452.590</w:t>
            </w:r>
          </w:p>
        </w:tc>
        <w:tc>
          <w:tcPr>
            <w:tcW w:w="883" w:type="dxa"/>
            <w:noWrap/>
            <w:vAlign w:val="bottom"/>
            <w:hideMark/>
          </w:tcPr>
          <w:p w14:paraId="38591182"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189.125</w:t>
            </w:r>
          </w:p>
        </w:tc>
        <w:tc>
          <w:tcPr>
            <w:tcW w:w="951" w:type="dxa"/>
            <w:noWrap/>
            <w:vAlign w:val="bottom"/>
            <w:hideMark/>
          </w:tcPr>
          <w:p w14:paraId="4C016BF6"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92.896</w:t>
            </w:r>
          </w:p>
        </w:tc>
      </w:tr>
      <w:tr w:rsidR="004747FF" w:rsidRPr="004747FF" w14:paraId="4124A033" w14:textId="77777777" w:rsidTr="002F5409">
        <w:trPr>
          <w:trHeight w:val="288"/>
          <w:jc w:val="center"/>
        </w:trPr>
        <w:tc>
          <w:tcPr>
            <w:tcW w:w="960" w:type="dxa"/>
            <w:noWrap/>
            <w:vAlign w:val="bottom"/>
            <w:hideMark/>
          </w:tcPr>
          <w:p w14:paraId="6C953379"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NOV</w:t>
            </w:r>
          </w:p>
        </w:tc>
        <w:tc>
          <w:tcPr>
            <w:tcW w:w="1191" w:type="dxa"/>
            <w:noWrap/>
            <w:vAlign w:val="bottom"/>
            <w:hideMark/>
          </w:tcPr>
          <w:p w14:paraId="32E4A244"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0831E78B"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7D8C74FE"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107128A4"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21.330</w:t>
            </w:r>
          </w:p>
        </w:tc>
        <w:tc>
          <w:tcPr>
            <w:tcW w:w="960" w:type="dxa"/>
            <w:noWrap/>
            <w:vAlign w:val="bottom"/>
            <w:hideMark/>
          </w:tcPr>
          <w:p w14:paraId="6030D280"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720.620</w:t>
            </w:r>
          </w:p>
        </w:tc>
        <w:tc>
          <w:tcPr>
            <w:tcW w:w="883" w:type="dxa"/>
            <w:noWrap/>
            <w:vAlign w:val="bottom"/>
            <w:hideMark/>
          </w:tcPr>
          <w:p w14:paraId="4C0857CF"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297.257</w:t>
            </w:r>
          </w:p>
        </w:tc>
        <w:tc>
          <w:tcPr>
            <w:tcW w:w="951" w:type="dxa"/>
            <w:noWrap/>
            <w:vAlign w:val="bottom"/>
            <w:hideMark/>
          </w:tcPr>
          <w:p w14:paraId="771D7BD5"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166.511</w:t>
            </w:r>
          </w:p>
        </w:tc>
      </w:tr>
      <w:tr w:rsidR="004747FF" w:rsidRPr="004747FF" w14:paraId="2C0EDA8E" w14:textId="77777777" w:rsidTr="002F5409">
        <w:trPr>
          <w:trHeight w:val="288"/>
          <w:jc w:val="center"/>
        </w:trPr>
        <w:tc>
          <w:tcPr>
            <w:tcW w:w="960" w:type="dxa"/>
            <w:noWrap/>
            <w:vAlign w:val="bottom"/>
            <w:hideMark/>
          </w:tcPr>
          <w:p w14:paraId="3522AE41"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DEC</w:t>
            </w:r>
          </w:p>
        </w:tc>
        <w:tc>
          <w:tcPr>
            <w:tcW w:w="1191" w:type="dxa"/>
            <w:noWrap/>
            <w:vAlign w:val="bottom"/>
            <w:hideMark/>
          </w:tcPr>
          <w:p w14:paraId="0E83B268"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883" w:type="dxa"/>
            <w:noWrap/>
            <w:vAlign w:val="bottom"/>
            <w:hideMark/>
          </w:tcPr>
          <w:p w14:paraId="6D5FFB7F"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0</w:t>
            </w:r>
          </w:p>
        </w:tc>
        <w:tc>
          <w:tcPr>
            <w:tcW w:w="894" w:type="dxa"/>
            <w:noWrap/>
            <w:vAlign w:val="bottom"/>
            <w:hideMark/>
          </w:tcPr>
          <w:p w14:paraId="16402E6D"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51</w:t>
            </w:r>
          </w:p>
        </w:tc>
        <w:tc>
          <w:tcPr>
            <w:tcW w:w="960" w:type="dxa"/>
            <w:noWrap/>
            <w:vAlign w:val="bottom"/>
            <w:hideMark/>
          </w:tcPr>
          <w:p w14:paraId="3741C5AB"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19.610</w:t>
            </w:r>
          </w:p>
        </w:tc>
        <w:tc>
          <w:tcPr>
            <w:tcW w:w="960" w:type="dxa"/>
            <w:noWrap/>
            <w:vAlign w:val="bottom"/>
            <w:hideMark/>
          </w:tcPr>
          <w:p w14:paraId="71490231"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714.570</w:t>
            </w:r>
          </w:p>
        </w:tc>
        <w:tc>
          <w:tcPr>
            <w:tcW w:w="883" w:type="dxa"/>
            <w:noWrap/>
            <w:vAlign w:val="bottom"/>
            <w:hideMark/>
          </w:tcPr>
          <w:p w14:paraId="18E6002C"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175.612</w:t>
            </w:r>
          </w:p>
        </w:tc>
        <w:tc>
          <w:tcPr>
            <w:tcW w:w="951" w:type="dxa"/>
            <w:noWrap/>
            <w:vAlign w:val="bottom"/>
            <w:hideMark/>
          </w:tcPr>
          <w:p w14:paraId="4AA160E4" w14:textId="77777777" w:rsidR="004747FF" w:rsidRPr="004747FF" w:rsidRDefault="004747FF" w:rsidP="004747FF">
            <w:pPr>
              <w:rPr>
                <w:rFonts w:ascii="Arial Narrow" w:eastAsia="Calibri" w:hAnsi="Arial Narrow" w:cs="Latha"/>
                <w:kern w:val="2"/>
                <w:lang w:val="en-IN"/>
              </w:rPr>
            </w:pPr>
            <w:r w:rsidRPr="004747FF">
              <w:rPr>
                <w:rFonts w:ascii="Arial Narrow" w:eastAsia="Calibri" w:hAnsi="Arial Narrow" w:cs="Latha"/>
                <w:kern w:val="2"/>
                <w:lang w:val="en-IN"/>
              </w:rPr>
              <w:t>146.176</w:t>
            </w:r>
          </w:p>
        </w:tc>
      </w:tr>
    </w:tbl>
    <w:p w14:paraId="37CB7EE6" w14:textId="77777777" w:rsidR="004747FF" w:rsidRPr="006D56B3" w:rsidRDefault="004747FF" w:rsidP="004747FF">
      <w:pPr>
        <w:spacing w:line="360" w:lineRule="auto"/>
        <w:jc w:val="both"/>
        <w:rPr>
          <w:rFonts w:ascii="Arial" w:eastAsia="Calibri" w:hAnsi="Arial" w:cs="Arial"/>
          <w:kern w:val="2"/>
          <w:lang w:val="en-IN"/>
        </w:rPr>
      </w:pPr>
      <w:r w:rsidRPr="006D56B3">
        <w:rPr>
          <w:rFonts w:ascii="Arial" w:eastAsia="Calibri" w:hAnsi="Arial" w:cs="Arial"/>
          <w:b/>
          <w:bCs/>
          <w:kern w:val="2"/>
          <w:lang w:val="en-IN"/>
        </w:rPr>
        <w:lastRenderedPageBreak/>
        <w:t>4.3 Trend Analysis:</w:t>
      </w:r>
      <w:r w:rsidRPr="006D56B3">
        <w:rPr>
          <w:rFonts w:ascii="Arial" w:eastAsia="Calibri" w:hAnsi="Arial" w:cs="Arial"/>
          <w:kern w:val="2"/>
          <w:lang w:val="en-IN"/>
        </w:rPr>
        <w:t xml:space="preserve"> Examining long term trends in rainfall data helps to identify patterns of increase, decrease, or stability over time. Linear Regression model, </w:t>
      </w:r>
      <w:r w:rsidRPr="004747FF">
        <w:rPr>
          <w:rFonts w:ascii="Arial" w:hAnsi="Arial" w:cs="Arial"/>
          <w:lang w:val="en-IN" w:eastAsia="en-IN" w:bidi="ta-IN"/>
        </w:rPr>
        <w:t>Goodness of fit statistics, Mann – Kendall’s Test, Sen’s Slope analysis are adopted to analyse the trend in rainfall.</w:t>
      </w:r>
    </w:p>
    <w:p w14:paraId="14CFFF92" w14:textId="77777777" w:rsidR="004747FF" w:rsidRPr="006D56B3" w:rsidRDefault="004747FF" w:rsidP="004747FF">
      <w:pPr>
        <w:spacing w:after="120" w:line="360" w:lineRule="auto"/>
        <w:ind w:right="476"/>
        <w:rPr>
          <w:rFonts w:ascii="Arial" w:eastAsia="Calibri" w:hAnsi="Arial" w:cs="Arial"/>
          <w:b/>
          <w:bCs/>
          <w:kern w:val="2"/>
          <w:lang w:val="en-IN"/>
        </w:rPr>
      </w:pPr>
      <w:r w:rsidRPr="006D56B3">
        <w:rPr>
          <w:rFonts w:ascii="Arial" w:eastAsia="Calibri" w:hAnsi="Arial" w:cs="Arial"/>
          <w:b/>
          <w:bCs/>
          <w:kern w:val="2"/>
          <w:lang w:val="en-IN"/>
        </w:rPr>
        <w:t xml:space="preserve">4.3.1 Linear Regression </w:t>
      </w:r>
    </w:p>
    <w:p w14:paraId="0A8C387E" w14:textId="77777777" w:rsidR="004747FF" w:rsidRPr="006D56B3" w:rsidRDefault="004747FF" w:rsidP="004747FF">
      <w:pPr>
        <w:spacing w:after="160" w:line="360" w:lineRule="auto"/>
        <w:jc w:val="both"/>
        <w:rPr>
          <w:rFonts w:ascii="Arial" w:eastAsia="Calibri" w:hAnsi="Arial" w:cs="Arial"/>
          <w:kern w:val="2"/>
          <w:lang w:val="en-IN"/>
        </w:rPr>
      </w:pPr>
      <w:r w:rsidRPr="006D56B3">
        <w:rPr>
          <w:rFonts w:ascii="Arial" w:eastAsia="Calibri" w:hAnsi="Arial" w:cs="Arial"/>
          <w:kern w:val="2"/>
          <w:lang w:val="en-IN"/>
        </w:rPr>
        <w:t xml:space="preserve">Linear regression model is exercised using XLSTAT, which illustrates that, the predicted or fitted value is the value of the rainfall estimated by the regression equation for a given set of years. </w:t>
      </w:r>
      <w:r w:rsidRPr="006D56B3">
        <w:rPr>
          <w:rFonts w:ascii="Arial" w:eastAsia="Calibri" w:hAnsi="Arial" w:cs="Arial"/>
          <w:kern w:val="2"/>
          <w:lang w:val="en-IN" w:eastAsia="en-IN" w:bidi="ta-IN"/>
        </w:rPr>
        <w:t xml:space="preserve">The residual is the difference between the observed (actual) value of the rainfall and the predicted (fitted) year value. A positive residual indicates that the model underestimates the actual value, while a negative residual suggests an over estimation. The goal is to have residuals as close to zero as possible. In the study area, we can find, highest positive residual value of 965.374 in the year 2011 and </w:t>
      </w:r>
      <w:r w:rsidRPr="006D56B3">
        <w:rPr>
          <w:rFonts w:ascii="Arial" w:eastAsia="Calibri" w:hAnsi="Arial" w:cs="Arial"/>
          <w:kern w:val="2"/>
          <w:lang w:val="en-IN"/>
        </w:rPr>
        <w:t>lowest positive value of 22.772 in the year 1986. Highest negative residual values between 500 to 600 are observed in the years2001 – 2003 and between 2016 – 2019.</w:t>
      </w:r>
    </w:p>
    <w:p w14:paraId="405FF2F2" w14:textId="77777777" w:rsidR="004747FF" w:rsidRPr="006D56B3" w:rsidRDefault="004747FF" w:rsidP="004747FF">
      <w:pPr>
        <w:spacing w:after="160" w:line="360" w:lineRule="auto"/>
        <w:jc w:val="both"/>
        <w:rPr>
          <w:rFonts w:ascii="Arial" w:eastAsia="Calibri" w:hAnsi="Arial" w:cs="Arial"/>
          <w:b/>
          <w:bCs/>
          <w:kern w:val="2"/>
          <w:lang w:val="en-IN"/>
        </w:rPr>
      </w:pPr>
      <w:r w:rsidRPr="006D56B3">
        <w:rPr>
          <w:rFonts w:ascii="Arial" w:eastAsia="Calibri" w:hAnsi="Arial" w:cs="Arial"/>
          <w:kern w:val="2"/>
          <w:lang w:val="en-IN"/>
        </w:rPr>
        <w:t xml:space="preserve">Standard residuals provide a standardized measure of how far each data point is from the mean prediction in units of standard deviation. A large number of residuals close to zero indicates a good fit, </w:t>
      </w:r>
      <w:r w:rsidRPr="006D56B3">
        <w:rPr>
          <w:rFonts w:ascii="Arial" w:eastAsia="Calibri" w:hAnsi="Arial" w:cs="Arial"/>
          <w:kern w:val="2"/>
          <w:lang w:val="en-IN" w:eastAsia="en-IN" w:bidi="ta-IN"/>
        </w:rPr>
        <w:t>A standard residual that is significantly larger than 1 or smaller than -1 suggests that the corresponding data point has a larger influence on the model than the other points. Outliers can be influential in skewing the results of the regression analysis, and standard residuals help to flag these points.</w:t>
      </w:r>
      <w:r w:rsidRPr="006D56B3">
        <w:rPr>
          <w:rFonts w:ascii="Arial" w:eastAsia="Calibri" w:hAnsi="Arial" w:cs="Arial"/>
          <w:kern w:val="2"/>
          <w:lang w:val="en-IN"/>
        </w:rPr>
        <w:t xml:space="preserve"> </w:t>
      </w:r>
      <w:bookmarkStart w:id="4" w:name="_Hlk152995600"/>
      <w:r w:rsidRPr="006D56B3">
        <w:rPr>
          <w:rFonts w:ascii="Arial" w:eastAsia="Calibri" w:hAnsi="Arial" w:cs="Arial"/>
          <w:kern w:val="2"/>
          <w:lang w:val="en-IN"/>
        </w:rPr>
        <w:t>In this study, out of 51 observation years</w:t>
      </w:r>
      <w:r w:rsidRPr="006D56B3">
        <w:rPr>
          <w:rFonts w:ascii="Arial" w:eastAsia="Calibri" w:hAnsi="Arial" w:cs="Arial"/>
          <w:b/>
          <w:bCs/>
          <w:kern w:val="2"/>
          <w:lang w:val="en-IN"/>
        </w:rPr>
        <w:t xml:space="preserve"> </w:t>
      </w:r>
      <w:r w:rsidRPr="006D56B3">
        <w:rPr>
          <w:rFonts w:ascii="Arial" w:eastAsia="Calibri" w:hAnsi="Arial" w:cs="Arial"/>
          <w:kern w:val="2"/>
          <w:lang w:val="en-IN"/>
        </w:rPr>
        <w:t>nearly 15 years</w:t>
      </w:r>
      <w:r w:rsidRPr="006D56B3">
        <w:rPr>
          <w:rFonts w:ascii="Arial" w:eastAsia="Calibri" w:hAnsi="Arial" w:cs="Arial"/>
          <w:b/>
          <w:bCs/>
          <w:kern w:val="2"/>
          <w:lang w:val="en-IN"/>
        </w:rPr>
        <w:t xml:space="preserve"> (</w:t>
      </w:r>
      <w:r w:rsidRPr="006D56B3">
        <w:rPr>
          <w:rFonts w:ascii="Arial" w:eastAsia="Calibri" w:hAnsi="Arial" w:cs="Arial"/>
          <w:kern w:val="2"/>
          <w:lang w:val="en-IN"/>
        </w:rPr>
        <w:t xml:space="preserve">1974, 1977, 1980, 1982, 1993, 2001, 2002, 2003, 2010, 2011, 2012, 2016, 2017, 2018, 2021) have outlying residual values. The remaining years follow good fit. The standard deviation from the predicted mean ranges from 40 to 95. </w:t>
      </w:r>
      <w:bookmarkEnd w:id="4"/>
      <w:r w:rsidRPr="006D56B3">
        <w:rPr>
          <w:rFonts w:ascii="Arial" w:eastAsia="Calibri" w:hAnsi="Arial" w:cs="Arial"/>
          <w:kern w:val="2"/>
          <w:lang w:val="en-IN"/>
        </w:rPr>
        <w:t xml:space="preserve">Other observations are tabulated in </w:t>
      </w:r>
      <w:r w:rsidRPr="006D56B3">
        <w:rPr>
          <w:rFonts w:ascii="Arial" w:eastAsia="Calibri" w:hAnsi="Arial" w:cs="Arial"/>
          <w:b/>
          <w:bCs/>
          <w:kern w:val="2"/>
          <w:lang w:val="en-IN"/>
        </w:rPr>
        <w:t>Table 4.</w:t>
      </w:r>
    </w:p>
    <w:p w14:paraId="06D9AFFF" w14:textId="0D2A1661" w:rsidR="004747FF" w:rsidRPr="004747FF" w:rsidRDefault="004747FF" w:rsidP="004747FF">
      <w:pPr>
        <w:spacing w:after="120" w:line="360" w:lineRule="auto"/>
        <w:ind w:right="476"/>
        <w:rPr>
          <w:rFonts w:ascii="Times New Roman" w:eastAsia="Calibri" w:hAnsi="Times New Roman"/>
          <w:b/>
          <w:bCs/>
          <w:kern w:val="2"/>
          <w:sz w:val="22"/>
          <w:szCs w:val="22"/>
          <w:lang w:val="en-IN"/>
        </w:rPr>
      </w:pPr>
      <w:r w:rsidRPr="004747FF">
        <w:rPr>
          <w:rFonts w:ascii="Times New Roman" w:hAnsi="Times New Roman"/>
          <w:b/>
          <w:bCs/>
          <w:color w:val="000000"/>
          <w:sz w:val="24"/>
          <w:szCs w:val="24"/>
          <w:lang w:val="en-IN" w:eastAsia="en-IN" w:bidi="ta-IN"/>
        </w:rPr>
        <w:t xml:space="preserve">                                                     Table 4</w:t>
      </w:r>
      <w:r w:rsidRPr="004747FF">
        <w:rPr>
          <w:rFonts w:ascii="Times New Roman" w:eastAsia="Calibri" w:hAnsi="Times New Roman"/>
          <w:b/>
          <w:bCs/>
          <w:kern w:val="2"/>
          <w:sz w:val="22"/>
          <w:szCs w:val="22"/>
          <w:lang w:val="en-IN"/>
        </w:rPr>
        <w:t xml:space="preserve"> Linear Regression </w:t>
      </w:r>
    </w:p>
    <w:tbl>
      <w:tblPr>
        <w:tblW w:w="9000" w:type="dxa"/>
        <w:tblInd w:w="-5" w:type="dxa"/>
        <w:tblLayout w:type="fixed"/>
        <w:tblLook w:val="04A0" w:firstRow="1" w:lastRow="0" w:firstColumn="1" w:lastColumn="0" w:noHBand="0" w:noVBand="1"/>
      </w:tblPr>
      <w:tblGrid>
        <w:gridCol w:w="630"/>
        <w:gridCol w:w="990"/>
        <w:gridCol w:w="810"/>
        <w:gridCol w:w="720"/>
        <w:gridCol w:w="720"/>
        <w:gridCol w:w="900"/>
        <w:gridCol w:w="1080"/>
        <w:gridCol w:w="990"/>
        <w:gridCol w:w="1080"/>
        <w:gridCol w:w="1080"/>
      </w:tblGrid>
      <w:tr w:rsidR="004747FF" w:rsidRPr="004747FF" w14:paraId="7E19370C" w14:textId="77777777" w:rsidTr="002F5409">
        <w:trPr>
          <w:trHeight w:val="890"/>
        </w:trPr>
        <w:tc>
          <w:tcPr>
            <w:tcW w:w="630" w:type="dxa"/>
            <w:tcBorders>
              <w:top w:val="single" w:sz="4" w:space="0" w:color="000000"/>
              <w:left w:val="single" w:sz="4" w:space="0" w:color="000000"/>
              <w:bottom w:val="single" w:sz="4" w:space="0" w:color="000000"/>
              <w:right w:val="single" w:sz="4" w:space="0" w:color="000000"/>
            </w:tcBorders>
            <w:vAlign w:val="center"/>
            <w:hideMark/>
          </w:tcPr>
          <w:p w14:paraId="68417624" w14:textId="77777777" w:rsidR="004747FF" w:rsidRPr="004747FF" w:rsidRDefault="004747FF" w:rsidP="004747FF">
            <w:pPr>
              <w:rPr>
                <w:rFonts w:ascii="Arial Narrow" w:eastAsia="Calibri" w:hAnsi="Arial Narrow" w:cs="Arial"/>
                <w:b/>
                <w:bCs/>
                <w:kern w:val="2"/>
                <w:sz w:val="16"/>
                <w:szCs w:val="16"/>
                <w:lang w:val="en-IN" w:eastAsia="en-IN" w:bidi="ta-IN"/>
              </w:rPr>
            </w:pPr>
            <w:r w:rsidRPr="004747FF">
              <w:rPr>
                <w:rFonts w:ascii="Arial Narrow" w:eastAsia="Calibri" w:hAnsi="Arial Narrow" w:cs="Arial"/>
                <w:b/>
                <w:bCs/>
                <w:kern w:val="2"/>
                <w:sz w:val="16"/>
                <w:szCs w:val="16"/>
                <w:lang w:val="en-IN" w:eastAsia="en-IN" w:bidi="ta-IN"/>
              </w:rPr>
              <w:t>YEAR</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325E3F3C" w14:textId="77777777" w:rsidR="004747FF" w:rsidRPr="004747FF" w:rsidRDefault="004747FF" w:rsidP="004747FF">
            <w:pPr>
              <w:rPr>
                <w:rFonts w:ascii="Arial Narrow" w:eastAsia="Calibri" w:hAnsi="Arial Narrow" w:cs="Arial"/>
                <w:b/>
                <w:bCs/>
                <w:kern w:val="2"/>
                <w:sz w:val="16"/>
                <w:szCs w:val="16"/>
                <w:lang w:val="en-IN" w:eastAsia="en-IN" w:bidi="ta-IN"/>
              </w:rPr>
            </w:pPr>
            <w:r w:rsidRPr="004747FF">
              <w:rPr>
                <w:rFonts w:ascii="Arial Narrow" w:eastAsia="Calibri" w:hAnsi="Arial Narrow" w:cs="Arial"/>
                <w:b/>
                <w:bCs/>
                <w:kern w:val="2"/>
                <w:sz w:val="16"/>
                <w:szCs w:val="16"/>
                <w:lang w:val="en-IN" w:eastAsia="en-IN" w:bidi="ta-IN"/>
              </w:rPr>
              <w:t>Pred (TOTAL RAINFALL IN MM)</w:t>
            </w:r>
          </w:p>
        </w:tc>
        <w:tc>
          <w:tcPr>
            <w:tcW w:w="810" w:type="dxa"/>
            <w:tcBorders>
              <w:top w:val="single" w:sz="4" w:space="0" w:color="000000"/>
              <w:left w:val="single" w:sz="4" w:space="0" w:color="000000"/>
              <w:bottom w:val="single" w:sz="4" w:space="0" w:color="000000"/>
              <w:right w:val="single" w:sz="4" w:space="0" w:color="000000"/>
            </w:tcBorders>
            <w:vAlign w:val="center"/>
            <w:hideMark/>
          </w:tcPr>
          <w:p w14:paraId="64ACB9CF" w14:textId="77777777" w:rsidR="004747FF" w:rsidRPr="004747FF" w:rsidRDefault="004747FF" w:rsidP="004747FF">
            <w:pPr>
              <w:rPr>
                <w:rFonts w:ascii="Arial Narrow" w:eastAsia="Calibri" w:hAnsi="Arial Narrow" w:cs="Arial"/>
                <w:b/>
                <w:bCs/>
                <w:kern w:val="2"/>
                <w:sz w:val="16"/>
                <w:szCs w:val="16"/>
                <w:lang w:val="en-IN" w:eastAsia="en-IN" w:bidi="ta-IN"/>
              </w:rPr>
            </w:pPr>
            <w:r w:rsidRPr="004747FF">
              <w:rPr>
                <w:rFonts w:ascii="Arial Narrow" w:eastAsia="Calibri" w:hAnsi="Arial Narrow" w:cs="Arial"/>
                <w:b/>
                <w:bCs/>
                <w:kern w:val="2"/>
                <w:sz w:val="16"/>
                <w:szCs w:val="16"/>
                <w:lang w:val="en-IN" w:eastAsia="en-IN" w:bidi="ta-IN"/>
              </w:rPr>
              <w:t>Residual</w:t>
            </w:r>
          </w:p>
        </w:tc>
        <w:tc>
          <w:tcPr>
            <w:tcW w:w="720" w:type="dxa"/>
            <w:tcBorders>
              <w:top w:val="single" w:sz="4" w:space="0" w:color="000000"/>
              <w:left w:val="single" w:sz="4" w:space="0" w:color="000000"/>
              <w:bottom w:val="single" w:sz="4" w:space="0" w:color="000000"/>
              <w:right w:val="single" w:sz="4" w:space="0" w:color="000000"/>
            </w:tcBorders>
            <w:vAlign w:val="center"/>
            <w:hideMark/>
          </w:tcPr>
          <w:p w14:paraId="5161324F" w14:textId="77777777" w:rsidR="004747FF" w:rsidRPr="004747FF" w:rsidRDefault="004747FF" w:rsidP="004747FF">
            <w:pPr>
              <w:rPr>
                <w:rFonts w:ascii="Arial Narrow" w:eastAsia="Calibri" w:hAnsi="Arial Narrow" w:cs="Arial"/>
                <w:b/>
                <w:bCs/>
                <w:kern w:val="2"/>
                <w:sz w:val="16"/>
                <w:szCs w:val="16"/>
                <w:lang w:val="en-IN" w:eastAsia="en-IN" w:bidi="ta-IN"/>
              </w:rPr>
            </w:pPr>
            <w:r w:rsidRPr="004747FF">
              <w:rPr>
                <w:rFonts w:ascii="Arial Narrow" w:eastAsia="Calibri" w:hAnsi="Arial Narrow" w:cs="Arial"/>
                <w:b/>
                <w:bCs/>
                <w:kern w:val="2"/>
                <w:sz w:val="16"/>
                <w:szCs w:val="16"/>
                <w:lang w:val="en-IN" w:eastAsia="en-IN" w:bidi="ta-IN"/>
              </w:rPr>
              <w:t>Std. residual</w:t>
            </w:r>
          </w:p>
        </w:tc>
        <w:tc>
          <w:tcPr>
            <w:tcW w:w="720" w:type="dxa"/>
            <w:tcBorders>
              <w:top w:val="single" w:sz="4" w:space="0" w:color="000000"/>
              <w:left w:val="single" w:sz="4" w:space="0" w:color="000000"/>
              <w:bottom w:val="single" w:sz="4" w:space="0" w:color="000000"/>
              <w:right w:val="single" w:sz="4" w:space="0" w:color="000000"/>
            </w:tcBorders>
            <w:vAlign w:val="center"/>
            <w:hideMark/>
          </w:tcPr>
          <w:p w14:paraId="18D3E10F" w14:textId="77777777" w:rsidR="004747FF" w:rsidRPr="004747FF" w:rsidRDefault="004747FF" w:rsidP="004747FF">
            <w:pPr>
              <w:rPr>
                <w:rFonts w:ascii="Arial Narrow" w:eastAsia="Calibri" w:hAnsi="Arial Narrow" w:cs="Arial"/>
                <w:b/>
                <w:bCs/>
                <w:kern w:val="2"/>
                <w:sz w:val="16"/>
                <w:szCs w:val="16"/>
                <w:lang w:val="en-IN" w:eastAsia="en-IN" w:bidi="ta-IN"/>
              </w:rPr>
            </w:pPr>
            <w:r w:rsidRPr="004747FF">
              <w:rPr>
                <w:rFonts w:ascii="Arial Narrow" w:eastAsia="Calibri" w:hAnsi="Arial Narrow" w:cs="Arial"/>
                <w:b/>
                <w:bCs/>
                <w:kern w:val="2"/>
                <w:sz w:val="16"/>
                <w:szCs w:val="16"/>
                <w:lang w:val="en-IN" w:eastAsia="en-IN" w:bidi="ta-IN"/>
              </w:rPr>
              <w:t>Std. dev. on pred. (Mean)</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136DC68E" w14:textId="77777777" w:rsidR="004747FF" w:rsidRPr="004747FF" w:rsidRDefault="004747FF" w:rsidP="004747FF">
            <w:pPr>
              <w:rPr>
                <w:rFonts w:ascii="Arial Narrow" w:eastAsia="Calibri" w:hAnsi="Arial Narrow" w:cs="Arial"/>
                <w:b/>
                <w:bCs/>
                <w:kern w:val="2"/>
                <w:sz w:val="16"/>
                <w:szCs w:val="16"/>
                <w:lang w:val="en-IN" w:eastAsia="en-IN" w:bidi="ta-IN"/>
              </w:rPr>
            </w:pPr>
            <w:r w:rsidRPr="004747FF">
              <w:rPr>
                <w:rFonts w:ascii="Arial Narrow" w:eastAsia="Calibri" w:hAnsi="Arial Narrow" w:cs="Arial"/>
                <w:b/>
                <w:bCs/>
                <w:kern w:val="2"/>
                <w:sz w:val="16"/>
                <w:szCs w:val="16"/>
                <w:lang w:val="en-IN" w:eastAsia="en-IN" w:bidi="ta-IN"/>
              </w:rPr>
              <w:t>Lower bound 95% (Mean)</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756701B6" w14:textId="77777777" w:rsidR="004747FF" w:rsidRPr="004747FF" w:rsidRDefault="004747FF" w:rsidP="004747FF">
            <w:pPr>
              <w:rPr>
                <w:rFonts w:ascii="Arial Narrow" w:eastAsia="Calibri" w:hAnsi="Arial Narrow" w:cs="Arial"/>
                <w:b/>
                <w:bCs/>
                <w:kern w:val="2"/>
                <w:sz w:val="16"/>
                <w:szCs w:val="16"/>
                <w:lang w:val="en-IN" w:eastAsia="en-IN" w:bidi="ta-IN"/>
              </w:rPr>
            </w:pPr>
            <w:r w:rsidRPr="004747FF">
              <w:rPr>
                <w:rFonts w:ascii="Arial Narrow" w:eastAsia="Calibri" w:hAnsi="Arial Narrow" w:cs="Arial"/>
                <w:b/>
                <w:bCs/>
                <w:kern w:val="2"/>
                <w:sz w:val="16"/>
                <w:szCs w:val="16"/>
                <w:lang w:val="en-IN" w:eastAsia="en-IN" w:bidi="ta-IN"/>
              </w:rPr>
              <w:t>Upper bound 95% (Mean)</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0BB991F1" w14:textId="77777777" w:rsidR="004747FF" w:rsidRPr="004747FF" w:rsidRDefault="004747FF" w:rsidP="004747FF">
            <w:pPr>
              <w:rPr>
                <w:rFonts w:ascii="Arial Narrow" w:eastAsia="Calibri" w:hAnsi="Arial Narrow" w:cs="Arial"/>
                <w:b/>
                <w:bCs/>
                <w:kern w:val="2"/>
                <w:sz w:val="16"/>
                <w:szCs w:val="16"/>
                <w:lang w:val="en-IN" w:eastAsia="en-IN" w:bidi="ta-IN"/>
              </w:rPr>
            </w:pPr>
            <w:r w:rsidRPr="004747FF">
              <w:rPr>
                <w:rFonts w:ascii="Arial Narrow" w:eastAsia="Calibri" w:hAnsi="Arial Narrow" w:cs="Arial"/>
                <w:b/>
                <w:bCs/>
                <w:kern w:val="2"/>
                <w:sz w:val="16"/>
                <w:szCs w:val="16"/>
                <w:lang w:val="en-IN" w:eastAsia="en-IN" w:bidi="ta-IN"/>
              </w:rPr>
              <w:t>Std. dev. on pred. (Observation)</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6920708A" w14:textId="77777777" w:rsidR="004747FF" w:rsidRPr="004747FF" w:rsidRDefault="004747FF" w:rsidP="004747FF">
            <w:pPr>
              <w:rPr>
                <w:rFonts w:ascii="Arial Narrow" w:eastAsia="Calibri" w:hAnsi="Arial Narrow" w:cs="Arial"/>
                <w:b/>
                <w:bCs/>
                <w:kern w:val="2"/>
                <w:sz w:val="16"/>
                <w:szCs w:val="16"/>
                <w:lang w:val="en-IN" w:eastAsia="en-IN" w:bidi="ta-IN"/>
              </w:rPr>
            </w:pPr>
            <w:r w:rsidRPr="004747FF">
              <w:rPr>
                <w:rFonts w:ascii="Arial Narrow" w:eastAsia="Calibri" w:hAnsi="Arial Narrow" w:cs="Arial"/>
                <w:b/>
                <w:bCs/>
                <w:kern w:val="2"/>
                <w:sz w:val="16"/>
                <w:szCs w:val="16"/>
                <w:lang w:val="en-IN" w:eastAsia="en-IN" w:bidi="ta-IN"/>
              </w:rPr>
              <w:t>Lower bound 95% (Observation)</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1C8A3B7F" w14:textId="77777777" w:rsidR="004747FF" w:rsidRPr="004747FF" w:rsidRDefault="004747FF" w:rsidP="004747FF">
            <w:pPr>
              <w:rPr>
                <w:rFonts w:ascii="Arial Narrow" w:eastAsia="Calibri" w:hAnsi="Arial Narrow" w:cs="Arial"/>
                <w:b/>
                <w:bCs/>
                <w:kern w:val="2"/>
                <w:sz w:val="16"/>
                <w:szCs w:val="16"/>
                <w:lang w:val="en-IN" w:eastAsia="en-IN" w:bidi="ta-IN"/>
              </w:rPr>
            </w:pPr>
            <w:r w:rsidRPr="004747FF">
              <w:rPr>
                <w:rFonts w:ascii="Arial Narrow" w:eastAsia="Calibri" w:hAnsi="Arial Narrow" w:cs="Arial"/>
                <w:b/>
                <w:bCs/>
                <w:kern w:val="2"/>
                <w:sz w:val="16"/>
                <w:szCs w:val="16"/>
                <w:lang w:val="en-IN" w:eastAsia="en-IN" w:bidi="ta-IN"/>
              </w:rPr>
              <w:t>Upper bound 95% (Observation)</w:t>
            </w:r>
          </w:p>
        </w:tc>
      </w:tr>
      <w:tr w:rsidR="004747FF" w:rsidRPr="004747FF" w14:paraId="720CAE1D" w14:textId="77777777" w:rsidTr="002F5409">
        <w:trPr>
          <w:trHeight w:val="170"/>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2861C53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1972</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49D894F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1088.483</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14D8BA5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212.517</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5970EB2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0.618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5BF916D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94.934</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7DED5B3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897.706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5D1408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1279.260</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7A50BC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356.840</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1C0B1F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371.386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879570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1805.580</w:t>
            </w:r>
          </w:p>
        </w:tc>
      </w:tr>
      <w:tr w:rsidR="004747FF" w:rsidRPr="004747FF" w14:paraId="6FDE4132" w14:textId="77777777" w:rsidTr="002F5409">
        <w:trPr>
          <w:trHeight w:val="25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6B80711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1973</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397E6D9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1090.737</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2403B8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-165.817</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537E6C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-0.482</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C9C75F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92.129</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59668E9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905.596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E7965D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1275.878</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2243BB6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356.104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B79F66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375.119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0EF856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1806.355</w:t>
            </w:r>
          </w:p>
        </w:tc>
      </w:tr>
      <w:tr w:rsidR="004747FF" w:rsidRPr="004747FF" w14:paraId="3F879E9B" w14:textId="77777777" w:rsidTr="002F5409">
        <w:trPr>
          <w:trHeight w:val="269"/>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3C78078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1974</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3C4F93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1092.991</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169A926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-373.011</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2EF027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-1.084</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63F280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89.356</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1FF0BF9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913.423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1F1B14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1272.559</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02BEDC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355.397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04EC40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378.794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8C3830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1807.187</w:t>
            </w:r>
          </w:p>
        </w:tc>
      </w:tr>
      <w:tr w:rsidR="004747FF" w:rsidRPr="004747FF" w14:paraId="385A353F" w14:textId="77777777" w:rsidTr="002F5409">
        <w:trPr>
          <w:trHeight w:val="16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50DC771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1975</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34D0FAC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1095.245</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50318D3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211.935</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802760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0.616</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176D39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86.618</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36A03B0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921.180</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C050FA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1269.310</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29353AA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354.718</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A18D89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382.412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63AC9B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1808.078</w:t>
            </w:r>
          </w:p>
        </w:tc>
      </w:tr>
      <w:tr w:rsidR="004747FF" w:rsidRPr="004747FF" w14:paraId="59BBC283" w14:textId="77777777" w:rsidTr="002F5409">
        <w:trPr>
          <w:trHeight w:val="215"/>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77B986B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1976</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237198E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1097.499</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5803DD5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139.881</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74E288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0.407</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7C7543B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83.918</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39B3B5A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928.859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E4D5A6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1266.138</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38930AB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354.069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C0F301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385.971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DB5279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1809.026</w:t>
            </w:r>
          </w:p>
        </w:tc>
      </w:tr>
      <w:tr w:rsidR="004747FF" w:rsidRPr="004747FF" w14:paraId="1678FB13" w14:textId="77777777" w:rsidTr="002F5409">
        <w:trPr>
          <w:trHeight w:val="188"/>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1321F78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1977</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921CB0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1099.753</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0760B2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449.287</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0B97BC6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1.306</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57247DD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81.260</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2DFC453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936.454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1F8645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1263.051</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712D2B4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353.448</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CE210F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389.472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7B0D8C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1810.033</w:t>
            </w:r>
          </w:p>
        </w:tc>
      </w:tr>
      <w:tr w:rsidR="004747FF" w:rsidRPr="004747FF" w14:paraId="0BC26068" w14:textId="77777777" w:rsidTr="002F5409">
        <w:trPr>
          <w:trHeight w:val="233"/>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3A44C4E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1978</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7B42597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1102.007</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3B6FD12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208.313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BB7763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0.606</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584027C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78.649</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3041DAE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943.956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978785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1260.057</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4DAD449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352.857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B2D74C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392.914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9E4DB6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1811.099</w:t>
            </w:r>
          </w:p>
        </w:tc>
      </w:tr>
      <w:tr w:rsidR="004747FF" w:rsidRPr="004747FF" w14:paraId="5C707386" w14:textId="77777777" w:rsidTr="002F5409">
        <w:trPr>
          <w:trHeight w:val="179"/>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3AF922A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1979</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02B3A60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1104.261</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0F5455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135.259</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C71080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0.393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74E9A1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76.088</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5D7B17A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951.356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6469E8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1257.165</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E3CAAD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352.295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872AF0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396.297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2B09C7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1812.224</w:t>
            </w:r>
          </w:p>
        </w:tc>
      </w:tr>
      <w:tr w:rsidR="004747FF" w:rsidRPr="004747FF" w14:paraId="73B7E57C" w14:textId="77777777" w:rsidTr="002F5409">
        <w:trPr>
          <w:trHeight w:val="170"/>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610CCF2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1980</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437394C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1106.514</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41EB9E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-455.324</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9CED48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-1.324</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EBCBB7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73.584</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69710F2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958.642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15E870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1254.387</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270200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351.763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28923E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399.621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234193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1813.408</w:t>
            </w:r>
          </w:p>
        </w:tc>
      </w:tr>
      <w:tr w:rsidR="004747FF" w:rsidRPr="004747FF" w14:paraId="25C48EDE" w14:textId="77777777" w:rsidTr="002F5409">
        <w:trPr>
          <w:trHeight w:val="233"/>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70EBC11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lastRenderedPageBreak/>
              <w:t>1981</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F5AFFF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1108.768</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011BAA7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188.642</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D68308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0.548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119E6C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71.143</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19B7802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965.802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FBC332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1251.735</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202667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351.260</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1217EC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402.885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D0A78A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1814.652</w:t>
            </w:r>
          </w:p>
        </w:tc>
      </w:tr>
      <w:tr w:rsidR="004747FF" w:rsidRPr="004747FF" w14:paraId="6C3A718C" w14:textId="77777777" w:rsidTr="002F5409">
        <w:trPr>
          <w:trHeight w:val="179"/>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00A9A47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1982</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0716CCC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1111.022</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10BA076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-377.792</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BBB6A2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-1.098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FE426E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68.770</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1EB6690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972.824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6E71E9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1249.221</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7B8E18F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350.787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55FC05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406.089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56203D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1815.956</w:t>
            </w:r>
          </w:p>
        </w:tc>
      </w:tr>
      <w:tr w:rsidR="004747FF" w:rsidRPr="004747FF" w14:paraId="6E5C873C" w14:textId="77777777" w:rsidTr="002F5409">
        <w:trPr>
          <w:trHeight w:val="25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1923004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1983</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ECE2D0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1113.276</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76A18CA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303.024</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E9EB8D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0.881</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A26E56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66.474</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613B889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979.692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3F30EF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1246.861</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5E9145C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350.344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630059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409.233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B545C0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1817.319</w:t>
            </w:r>
          </w:p>
        </w:tc>
      </w:tr>
      <w:tr w:rsidR="004747FF" w:rsidRPr="004747FF" w14:paraId="03CAC294" w14:textId="77777777" w:rsidTr="002F5409">
        <w:trPr>
          <w:trHeight w:val="170"/>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6EBCF64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1984</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240771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1115.530</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5E25152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114.790</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FA95FA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0.334</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FC80F8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64.263</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29091AF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986.390</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D5C5CE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1244.671</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3B650EB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349.931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EF1710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412.317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F8A9D8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1818.744</w:t>
            </w:r>
          </w:p>
        </w:tc>
      </w:tr>
      <w:tr w:rsidR="004747FF" w:rsidRPr="004747FF" w14:paraId="3E0C2394" w14:textId="77777777" w:rsidTr="002F5409">
        <w:trPr>
          <w:trHeight w:val="25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14975C9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1985</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0DC7E8D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1117.784</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93D689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93.836</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53E2177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0.273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3AAE2F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62.145</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6DD1A9B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992.899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F68D41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1242.669</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39CF43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349.549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7507EA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415.340</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6177C6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1820.229</w:t>
            </w:r>
          </w:p>
        </w:tc>
      </w:tr>
      <w:tr w:rsidR="004747FF" w:rsidRPr="004747FF" w14:paraId="7CBF4755" w14:textId="77777777" w:rsidTr="002F5409">
        <w:trPr>
          <w:trHeight w:val="16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72BDCC6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1986</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7656FA2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1120.038</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01C8BF9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22.772</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0D6B71C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0.066</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DF7C7C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60.131</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55B8769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999.201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0AA290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1240.875</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3AF5489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349.196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EEE882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418.302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FEAC61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1821.774</w:t>
            </w:r>
          </w:p>
        </w:tc>
      </w:tr>
      <w:tr w:rsidR="004747FF" w:rsidRPr="004747FF" w14:paraId="348329F6" w14:textId="77777777" w:rsidTr="002F5409">
        <w:trPr>
          <w:trHeight w:val="242"/>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5120914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1987</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972EF8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1122.292</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795C86A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-63.262</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DA6A8B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-0.184</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DA3F5B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58.231</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061610A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1005.273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78884D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1239.311</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B5E221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348.874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54DFC2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421.203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BD0636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1823.381</w:t>
            </w:r>
          </w:p>
        </w:tc>
      </w:tr>
      <w:tr w:rsidR="004747FF" w:rsidRPr="004747FF" w14:paraId="528452FC" w14:textId="77777777" w:rsidTr="002F5409">
        <w:trPr>
          <w:trHeight w:val="170"/>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26ED826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1988</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00B19B6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1124.546</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38A4091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-259.026</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07FDEAE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-0.753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328CD7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56.457</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3F60627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1011.091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FAE6D8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1238.000</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1ADEA3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348.582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7FFA6D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424.043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5B02B9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1825.049</w:t>
            </w:r>
          </w:p>
        </w:tc>
      </w:tr>
      <w:tr w:rsidR="004747FF" w:rsidRPr="004747FF" w14:paraId="2CC1A493" w14:textId="77777777" w:rsidTr="002F5409">
        <w:trPr>
          <w:trHeight w:val="16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39706A4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1989</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28AB2D9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1126.800</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A00F25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-259.140</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15DD07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-0.753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7125AE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54.821</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0636910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1016.633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665D6E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1236.967</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3BF38D8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348.321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98953E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426.822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4639E6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1826.778</w:t>
            </w:r>
          </w:p>
        </w:tc>
      </w:tr>
      <w:tr w:rsidR="004747FF" w:rsidRPr="004747FF" w14:paraId="32209F81" w14:textId="77777777" w:rsidTr="002F5409">
        <w:trPr>
          <w:trHeight w:val="233"/>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1BD3615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1990</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748FF9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1129.054</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668259A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-105.744</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1B59FE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-0.307</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FC3302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53.336</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1E1B824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1021.871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062323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1236.236</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722D3FF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348.091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CFB0A3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429.539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5C2ED9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1828.568</w:t>
            </w:r>
          </w:p>
        </w:tc>
      </w:tr>
      <w:tr w:rsidR="004747FF" w:rsidRPr="004747FF" w14:paraId="082B4D1A" w14:textId="77777777" w:rsidTr="002F5409">
        <w:trPr>
          <w:trHeight w:val="179"/>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2893EAD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1991</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4DA3E3F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1131.308</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236D294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-143.698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DD4C17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-0.418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560EA8B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52.015</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0B6ADD4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1026.780</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DB6D49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1235.835</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0A07684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347.891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937113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432.195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09CBDD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1830.420</w:t>
            </w:r>
          </w:p>
        </w:tc>
      </w:tr>
      <w:tr w:rsidR="004747FF" w:rsidRPr="004747FF" w14:paraId="1ED20BD2" w14:textId="77777777" w:rsidTr="002F5409">
        <w:trPr>
          <w:trHeight w:val="16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0039A52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1992</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3E829B2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1133.562</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3387A91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-207.532</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766E07B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-0.603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762A815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50.870</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57B1F27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1031.335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0AF16F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1235.788</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3811F9B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347.721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4A5F3D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434.789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D8768F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1832.334</w:t>
            </w:r>
          </w:p>
        </w:tc>
      </w:tr>
      <w:tr w:rsidR="004747FF" w:rsidRPr="004747FF" w14:paraId="099FFDA3" w14:textId="77777777" w:rsidTr="002F5409">
        <w:trPr>
          <w:trHeight w:val="152"/>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7B1C2D1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1993</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02FA8ED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1135.815</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6147A77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395.835</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4EFC79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1.151</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DC8AA0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49.914</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26305F0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1035.510</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8BB8DF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1236.121</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3E428D4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347.583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A31E3D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437.322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6FF425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1834.309</w:t>
            </w:r>
          </w:p>
        </w:tc>
      </w:tr>
      <w:tr w:rsidR="004747FF" w:rsidRPr="004747FF" w14:paraId="57AEB2F6" w14:textId="77777777" w:rsidTr="002F5409">
        <w:trPr>
          <w:trHeight w:val="125"/>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59D2126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1994</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B180DF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1138.069</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14DCD12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-274.589</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76510BA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-0.798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E38E5E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49.157</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07D7A4E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1039.285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6DE2CA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1236.854</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4463CA6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347.475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357984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439.793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2796F4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1836.346</w:t>
            </w:r>
          </w:p>
        </w:tc>
      </w:tr>
      <w:tr w:rsidR="004747FF" w:rsidRPr="004747FF" w14:paraId="2E181721" w14:textId="77777777" w:rsidTr="002F5409">
        <w:trPr>
          <w:trHeight w:val="206"/>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64145BB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1995</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7C10295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1140.323</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130FCE7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-212.493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070AAD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-0.618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5D56940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48.609</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5D79CAE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1042.639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469CB2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1238.008</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09A3325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347.398</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4D0178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442.201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E22F4D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1838.445</w:t>
            </w:r>
          </w:p>
        </w:tc>
      </w:tr>
      <w:tr w:rsidR="004747FF" w:rsidRPr="004747FF" w14:paraId="0D97DD4B" w14:textId="77777777" w:rsidTr="002F5409">
        <w:trPr>
          <w:trHeight w:val="170"/>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6D3C0ED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1996</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34128E1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1142.577</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6E1307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300.073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80D1C9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0.872</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A0EEB7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48.278</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696C959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1045.559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5B4904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1239.595</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7B0F273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347.352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F6050C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444.548</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D06EBF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1840.606</w:t>
            </w:r>
          </w:p>
        </w:tc>
      </w:tr>
      <w:tr w:rsidR="004747FF" w:rsidRPr="004747FF" w14:paraId="255B3433" w14:textId="77777777" w:rsidTr="002F5409">
        <w:trPr>
          <w:trHeight w:val="16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1611494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1997</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303624F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1144.831</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28357D6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286.599</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7180E6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0.833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0ECDA7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48.167</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79869DD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1048.036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C611B7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1241.626</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746680A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347.336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B62BF9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446.833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65CE8C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1842.829</w:t>
            </w:r>
          </w:p>
        </w:tc>
      </w:tr>
      <w:tr w:rsidR="004747FF" w:rsidRPr="004747FF" w14:paraId="3045459C" w14:textId="77777777" w:rsidTr="002F5409">
        <w:trPr>
          <w:trHeight w:val="233"/>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36EE3F7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1998</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D04FE1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1147.085</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73946DA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118.215</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03E990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0.344</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C81457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48.278</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26518D6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1050.067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1A9F58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1244.103</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03DA28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347.352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790BE0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449.056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6D6FA1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1845.114</w:t>
            </w:r>
          </w:p>
        </w:tc>
      </w:tr>
      <w:tr w:rsidR="004747FF" w:rsidRPr="004747FF" w14:paraId="06979F41" w14:textId="77777777" w:rsidTr="002F5409">
        <w:trPr>
          <w:trHeight w:val="179"/>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6C8C31E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1999</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59629E7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1149.339</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3767172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-146.209</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08EEE7D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-0.425</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503FF17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48.609</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401EAF4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1051.655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437233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1247.023</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024EC87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347.398</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36CCB1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451.217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FB890C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1847.461</w:t>
            </w:r>
          </w:p>
        </w:tc>
      </w:tr>
      <w:tr w:rsidR="004747FF" w:rsidRPr="004747FF" w14:paraId="68590FAD" w14:textId="77777777" w:rsidTr="002F5409">
        <w:trPr>
          <w:trHeight w:val="16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01C53C7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2000</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06AE198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1151.593</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6016C1B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83.957</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41165C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0.244</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0A796C1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49.157</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6F34731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1052.808</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A2F1C4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1250.378</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0C5DC0F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347.475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3C09B6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453.316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F165F7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1849.870</w:t>
            </w:r>
          </w:p>
        </w:tc>
      </w:tr>
      <w:tr w:rsidR="004747FF" w:rsidRPr="004747FF" w14:paraId="59A6B5C3" w14:textId="77777777" w:rsidTr="002F5409">
        <w:trPr>
          <w:trHeight w:val="143"/>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3BBB499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2001</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B024B3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1153.847</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20B78E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-511.997</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D29470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-1.488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396919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49.914</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025D051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1053.542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599CB2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1254.152</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38146C8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347.583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294F04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455.353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6D1CCB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1852.340</w:t>
            </w:r>
          </w:p>
        </w:tc>
      </w:tr>
      <w:tr w:rsidR="004747FF" w:rsidRPr="004747FF" w14:paraId="20BDE7A6" w14:textId="77777777" w:rsidTr="002F5409">
        <w:trPr>
          <w:trHeight w:val="125"/>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6B97D64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2002</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3B05275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1156.101</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FC3B0B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-596.931</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16024F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-1.735</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0076FD9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50.870</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6FEA2B0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1053.874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581310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1258.328</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48422F8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347.721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E256BE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457.329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CA8BF4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1854.873</w:t>
            </w:r>
          </w:p>
        </w:tc>
      </w:tr>
      <w:tr w:rsidR="004747FF" w:rsidRPr="004747FF" w14:paraId="4449E77B" w14:textId="77777777" w:rsidTr="002F5409">
        <w:trPr>
          <w:trHeight w:val="206"/>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306C864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2003</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4E68036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1158.355</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07571CF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-663.755</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3FF49C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-1.930</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3BE68E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52.015</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1ACA56C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1053.827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F70F93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1262.882</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0C15D82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347.891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D1103F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459.242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0D2DBD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1857.467</w:t>
            </w:r>
          </w:p>
        </w:tc>
      </w:tr>
      <w:tr w:rsidR="004747FF" w:rsidRPr="004747FF" w14:paraId="6FF8B8FB" w14:textId="77777777" w:rsidTr="002F5409">
        <w:trPr>
          <w:trHeight w:val="170"/>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624241F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2004</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22EA346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1160.609</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0DE8C3F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172.711</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5B3645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0.502</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E1DA75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53.336</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12A8810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1053.426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569CE2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1267.791</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27161F8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348.091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6C57AA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461.094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10034D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1860.123</w:t>
            </w:r>
          </w:p>
        </w:tc>
      </w:tr>
      <w:tr w:rsidR="004747FF" w:rsidRPr="004747FF" w14:paraId="693796A6" w14:textId="77777777" w:rsidTr="002F5409">
        <w:trPr>
          <w:trHeight w:val="233"/>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33DD65F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2005</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4F9D035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1162.863</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559678F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332.757</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08ACBEA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0.967</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61AFBB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54.821</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3437564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1052.695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9F6920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1273.030</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34BF58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348.321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416E24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462.885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CF2C9E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1862.840</w:t>
            </w:r>
          </w:p>
        </w:tc>
      </w:tr>
      <w:tr w:rsidR="004747FF" w:rsidRPr="004747FF" w14:paraId="630CE40F" w14:textId="77777777" w:rsidTr="002F5409">
        <w:trPr>
          <w:trHeight w:val="16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149B5D5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2006</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275774F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1165.117</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612F1CB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-184.667</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76CA0E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-0.537</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D654EE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56.457</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4291BCD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1051.662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C06E07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1278.571</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5EDE3D4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348.582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EE2876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464.614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371E28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1865.619</w:t>
            </w:r>
          </w:p>
        </w:tc>
      </w:tr>
      <w:tr w:rsidR="004747FF" w:rsidRPr="004747FF" w14:paraId="24D3E210" w14:textId="77777777" w:rsidTr="002F5409">
        <w:trPr>
          <w:trHeight w:val="197"/>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0095ED1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2007</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2B461F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1167.370</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2D1E404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132.380</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7C95C8E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0.385</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94A842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58.231</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5ABCB00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1050.351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3BA9B1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1284.390</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78DBCBC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348.874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32604D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466.282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4935FE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1868.459</w:t>
            </w:r>
          </w:p>
        </w:tc>
      </w:tr>
      <w:tr w:rsidR="004747FF" w:rsidRPr="004747FF" w14:paraId="3BC22A42" w14:textId="77777777" w:rsidTr="002F5409">
        <w:trPr>
          <w:trHeight w:val="170"/>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6F9446E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2008</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26718DA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1169.624</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6D54D35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370.716</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A3C212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1.078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FD15EF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60.131</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3E3401B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1048.787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C33A6B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1290.462</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48FD2B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349.196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C9453B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467.888</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15D1A2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1871.361</w:t>
            </w:r>
          </w:p>
        </w:tc>
      </w:tr>
      <w:tr w:rsidR="004747FF" w:rsidRPr="004747FF" w14:paraId="77D8F64B" w14:textId="77777777" w:rsidTr="002F5409">
        <w:trPr>
          <w:trHeight w:val="16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22DBEDC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2009</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A3D05C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1171.878</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213055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149.572</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EC001D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0.435</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57127F6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62.145</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7BAE493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1046.993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83AAE2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1296.763</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2E38B20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349.549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01209B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469.434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F0C59A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1874.323</w:t>
            </w:r>
          </w:p>
        </w:tc>
      </w:tr>
      <w:tr w:rsidR="004747FF" w:rsidRPr="004747FF" w14:paraId="58A00EF8" w14:textId="77777777" w:rsidTr="002F5409">
        <w:trPr>
          <w:trHeight w:val="215"/>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596DA12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2010</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5DCBD2B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1174.132</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6F5ED0B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448.168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37A562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1.303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747BCE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64.263</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0626E69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1044.992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D695F0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1303.273</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E6ED15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349.931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C624CA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470.919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522460B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1877.346</w:t>
            </w:r>
          </w:p>
        </w:tc>
      </w:tr>
      <w:tr w:rsidR="004747FF" w:rsidRPr="004747FF" w14:paraId="5851DD52" w14:textId="77777777" w:rsidTr="002F5409">
        <w:trPr>
          <w:trHeight w:val="233"/>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0F6B37E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2011</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F4C83C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1176.386</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5567D0CA" w14:textId="77777777" w:rsidR="004747FF" w:rsidRPr="004747FF" w:rsidRDefault="004747FF" w:rsidP="004747FF">
            <w:pPr>
              <w:rPr>
                <w:rFonts w:ascii="Arial Narrow" w:eastAsia="Calibri" w:hAnsi="Arial Narrow" w:cs="Arial"/>
                <w:kern w:val="2"/>
                <w:sz w:val="18"/>
                <w:szCs w:val="18"/>
                <w:lang w:val="en-IN" w:eastAsia="en-IN" w:bidi="ta-IN"/>
              </w:rPr>
            </w:pPr>
            <w:bookmarkStart w:id="5" w:name="_Hlk152968084"/>
            <w:r w:rsidRPr="004747FF">
              <w:rPr>
                <w:rFonts w:ascii="Arial Narrow" w:eastAsia="Calibri" w:hAnsi="Arial Narrow" w:cs="Arial"/>
                <w:kern w:val="2"/>
                <w:sz w:val="18"/>
                <w:szCs w:val="18"/>
                <w:lang w:val="en-IN" w:eastAsia="en-IN" w:bidi="ta-IN"/>
              </w:rPr>
              <w:t>965.374</w:t>
            </w:r>
            <w:bookmarkEnd w:id="5"/>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0AC1C66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2.806</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6E4276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66.474</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39C905D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1042.802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FF1FE5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1309.971</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31B8404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350.344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485CAD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472.343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BC4648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1880.429</w:t>
            </w:r>
          </w:p>
        </w:tc>
      </w:tr>
      <w:tr w:rsidR="004747FF" w:rsidRPr="004747FF" w14:paraId="6BC1A838" w14:textId="77777777" w:rsidTr="002F5409">
        <w:trPr>
          <w:trHeight w:val="170"/>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57A46EC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2012</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5A3B8A6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1178.640</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3939B31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416.380</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7599389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1.210</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21E2AD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68.770</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2A5E565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1040.441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023387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1316.839</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2395C6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350.787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D99F5D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473.707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6782F7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1883.573</w:t>
            </w:r>
          </w:p>
        </w:tc>
      </w:tr>
      <w:tr w:rsidR="004747FF" w:rsidRPr="004747FF" w14:paraId="0D3241F9" w14:textId="77777777" w:rsidTr="002F5409">
        <w:trPr>
          <w:trHeight w:val="215"/>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7F5F4AD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2013</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05C682C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1180.894</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2B94DFF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-341.394</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096008D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-0.992</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440670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71.143</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75BDCE4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1037.928</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D9FB6B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1323.860</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433054A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351.260</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02B846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475.011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08303B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1886.777</w:t>
            </w:r>
          </w:p>
        </w:tc>
      </w:tr>
      <w:tr w:rsidR="004747FF" w:rsidRPr="004747FF" w14:paraId="1C1F95B6" w14:textId="77777777" w:rsidTr="002F5409">
        <w:trPr>
          <w:trHeight w:val="188"/>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5C19B3A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2014</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10E622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1183.148</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7FD8C43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-93.888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9EB6AF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-0.273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7732D3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73.584</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389A8C9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1035.275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C1169F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1331.021</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31BA13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351.763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603BAE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476.254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827060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1890.041</w:t>
            </w:r>
          </w:p>
        </w:tc>
      </w:tr>
      <w:tr w:rsidR="004747FF" w:rsidRPr="004747FF" w14:paraId="120FB970" w14:textId="77777777" w:rsidTr="002F5409">
        <w:trPr>
          <w:trHeight w:val="179"/>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02BF261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2015</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7A23D71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1185.402</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BFFEF7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137.058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49386A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0.398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AA23C6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76.088</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5CF496B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1032.497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E47772D"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1338.307</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06B3BAC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352.295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810944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477.439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F14F53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1893.365</w:t>
            </w:r>
          </w:p>
        </w:tc>
      </w:tr>
      <w:tr w:rsidR="004747FF" w:rsidRPr="004747FF" w14:paraId="0DC9F646" w14:textId="77777777" w:rsidTr="002F5409">
        <w:trPr>
          <w:trHeight w:val="233"/>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0049C6B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2016</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295A44A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1187.656</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0709C95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-546.646</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D7ECA3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-1.589</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2420096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78.649</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7C1680F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1029.606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065DC8C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1345.706</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56EBBCA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352.857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CB0338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478.563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EB556A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1896.748</w:t>
            </w:r>
          </w:p>
        </w:tc>
      </w:tr>
      <w:tr w:rsidR="004747FF" w:rsidRPr="004747FF" w14:paraId="49E3032B" w14:textId="77777777" w:rsidTr="002F5409">
        <w:trPr>
          <w:trHeight w:val="16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17F9988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2017</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5D5C1B6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1189.910</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3193FB0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-585.240</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512601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-1.701</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7CFD015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81.260</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112915D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1026.611</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03690D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1353.208</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785EB45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353.448</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4391E6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479.629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E4F790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1900.190</w:t>
            </w:r>
          </w:p>
        </w:tc>
      </w:tr>
      <w:tr w:rsidR="004747FF" w:rsidRPr="004747FF" w14:paraId="59F5CBFF" w14:textId="77777777" w:rsidTr="002F5409">
        <w:trPr>
          <w:trHeight w:val="161"/>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24FD6BC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2018</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291B8A8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1192.164</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209D43F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-436.074</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4C45310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-1.268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15777CC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83.918</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23FB2CA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1023.524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5EC98E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1360.803</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0B36D8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354.069</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E7E8F9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480.636</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856833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1903.691</w:t>
            </w:r>
          </w:p>
        </w:tc>
      </w:tr>
      <w:tr w:rsidR="004747FF" w:rsidRPr="004747FF" w14:paraId="30E14982" w14:textId="77777777" w:rsidTr="002F5409">
        <w:trPr>
          <w:trHeight w:val="215"/>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459FD3B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2019</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F8B259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1194.418</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382F196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-84.148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01EF748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-0.245</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5A56BB5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86.618</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4C5D869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1020.352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B024AF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1368.483</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202D15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354.718</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21255710"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481.585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089C89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1907.250</w:t>
            </w:r>
          </w:p>
        </w:tc>
      </w:tr>
      <w:tr w:rsidR="004747FF" w:rsidRPr="004747FF" w14:paraId="3DA45158" w14:textId="77777777" w:rsidTr="002F5409">
        <w:trPr>
          <w:trHeight w:val="107"/>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4DCDD55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2020</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6C7E77F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1196.671</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ACE421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-69.001</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65CB094E"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-0.201</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3930ED1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89.356</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2503AF6C"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1017.103</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96D7A95"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1376.239</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1804706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355.397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7D5839A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482.475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CA9155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1910.868</w:t>
            </w:r>
          </w:p>
        </w:tc>
      </w:tr>
      <w:tr w:rsidR="004747FF" w:rsidRPr="004747FF" w14:paraId="2052AB98" w14:textId="77777777" w:rsidTr="002F5409">
        <w:trPr>
          <w:trHeight w:val="170"/>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63D1734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2021</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75409AF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1198.925</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A85378A"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547.935</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73B08C4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1.593</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5701CC1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92.129</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7AFF81F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1013.785</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3729EB59"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1384.066</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5E3690A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356.104</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E58DA11"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483.307</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61B2B83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1914.543</w:t>
            </w:r>
          </w:p>
        </w:tc>
      </w:tr>
      <w:tr w:rsidR="004747FF" w:rsidRPr="004747FF" w14:paraId="58588EE6" w14:textId="77777777" w:rsidTr="002F5409">
        <w:trPr>
          <w:trHeight w:val="188"/>
        </w:trPr>
        <w:tc>
          <w:tcPr>
            <w:tcW w:w="630" w:type="dxa"/>
            <w:tcBorders>
              <w:top w:val="single" w:sz="4" w:space="0" w:color="000000"/>
              <w:left w:val="single" w:sz="4" w:space="0" w:color="000000"/>
              <w:bottom w:val="single" w:sz="4" w:space="0" w:color="000000"/>
              <w:right w:val="single" w:sz="4" w:space="0" w:color="000000"/>
            </w:tcBorders>
            <w:noWrap/>
            <w:vAlign w:val="bottom"/>
            <w:hideMark/>
          </w:tcPr>
          <w:p w14:paraId="1E8D98D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2022</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392E74C2"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1201.179</w:t>
            </w:r>
          </w:p>
        </w:tc>
        <w:tc>
          <w:tcPr>
            <w:tcW w:w="810" w:type="dxa"/>
            <w:tcBorders>
              <w:top w:val="single" w:sz="4" w:space="0" w:color="000000"/>
              <w:left w:val="single" w:sz="4" w:space="0" w:color="000000"/>
              <w:bottom w:val="single" w:sz="4" w:space="0" w:color="000000"/>
              <w:right w:val="single" w:sz="4" w:space="0" w:color="000000"/>
            </w:tcBorders>
            <w:noWrap/>
            <w:vAlign w:val="bottom"/>
            <w:hideMark/>
          </w:tcPr>
          <w:p w14:paraId="464216D6"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219.391</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7072D9D8"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0.638</w:t>
            </w:r>
          </w:p>
        </w:tc>
        <w:tc>
          <w:tcPr>
            <w:tcW w:w="720" w:type="dxa"/>
            <w:tcBorders>
              <w:top w:val="single" w:sz="4" w:space="0" w:color="000000"/>
              <w:left w:val="single" w:sz="4" w:space="0" w:color="000000"/>
              <w:bottom w:val="single" w:sz="4" w:space="0" w:color="000000"/>
              <w:right w:val="single" w:sz="4" w:space="0" w:color="000000"/>
            </w:tcBorders>
            <w:noWrap/>
            <w:vAlign w:val="bottom"/>
            <w:hideMark/>
          </w:tcPr>
          <w:p w14:paraId="011C25F7"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94.934</w:t>
            </w:r>
          </w:p>
        </w:tc>
        <w:tc>
          <w:tcPr>
            <w:tcW w:w="900" w:type="dxa"/>
            <w:tcBorders>
              <w:top w:val="single" w:sz="4" w:space="0" w:color="000000"/>
              <w:left w:val="single" w:sz="4" w:space="0" w:color="000000"/>
              <w:bottom w:val="single" w:sz="4" w:space="0" w:color="000000"/>
              <w:right w:val="single" w:sz="4" w:space="0" w:color="000000"/>
            </w:tcBorders>
            <w:noWrap/>
            <w:vAlign w:val="bottom"/>
            <w:hideMark/>
          </w:tcPr>
          <w:p w14:paraId="2FE916D3"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1010.402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C1D68E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1391.957</w:t>
            </w:r>
          </w:p>
        </w:tc>
        <w:tc>
          <w:tcPr>
            <w:tcW w:w="990" w:type="dxa"/>
            <w:tcBorders>
              <w:top w:val="single" w:sz="4" w:space="0" w:color="000000"/>
              <w:left w:val="single" w:sz="4" w:space="0" w:color="000000"/>
              <w:bottom w:val="single" w:sz="4" w:space="0" w:color="000000"/>
              <w:right w:val="single" w:sz="4" w:space="0" w:color="000000"/>
            </w:tcBorders>
            <w:noWrap/>
            <w:vAlign w:val="bottom"/>
            <w:hideMark/>
          </w:tcPr>
          <w:p w14:paraId="2F4F545B"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356.840</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1163F9BF"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484.082</w:t>
            </w:r>
          </w:p>
        </w:tc>
        <w:tc>
          <w:tcPr>
            <w:tcW w:w="1080" w:type="dxa"/>
            <w:tcBorders>
              <w:top w:val="single" w:sz="4" w:space="0" w:color="000000"/>
              <w:left w:val="single" w:sz="4" w:space="0" w:color="000000"/>
              <w:bottom w:val="single" w:sz="4" w:space="0" w:color="000000"/>
              <w:right w:val="single" w:sz="4" w:space="0" w:color="000000"/>
            </w:tcBorders>
            <w:noWrap/>
            <w:vAlign w:val="bottom"/>
            <w:hideMark/>
          </w:tcPr>
          <w:p w14:paraId="4370C594" w14:textId="77777777" w:rsidR="004747FF" w:rsidRPr="004747FF" w:rsidRDefault="004747FF" w:rsidP="004747FF">
            <w:pPr>
              <w:rPr>
                <w:rFonts w:ascii="Arial Narrow" w:eastAsia="Calibri" w:hAnsi="Arial Narrow" w:cs="Arial"/>
                <w:kern w:val="2"/>
                <w:sz w:val="18"/>
                <w:szCs w:val="18"/>
                <w:lang w:val="en-IN" w:eastAsia="en-IN" w:bidi="ta-IN"/>
              </w:rPr>
            </w:pPr>
            <w:r w:rsidRPr="004747FF">
              <w:rPr>
                <w:rFonts w:ascii="Arial Narrow" w:eastAsia="Calibri" w:hAnsi="Arial Narrow" w:cs="Arial"/>
                <w:kern w:val="2"/>
                <w:sz w:val="18"/>
                <w:szCs w:val="18"/>
                <w:lang w:val="en-IN" w:eastAsia="en-IN" w:bidi="ta-IN"/>
              </w:rPr>
              <w:t>1918.276</w:t>
            </w:r>
          </w:p>
        </w:tc>
      </w:tr>
    </w:tbl>
    <w:p w14:paraId="3F60E6C1" w14:textId="77777777" w:rsidR="00C7310C" w:rsidRDefault="00C7310C" w:rsidP="004747FF">
      <w:pPr>
        <w:spacing w:after="120" w:line="360" w:lineRule="auto"/>
        <w:ind w:right="476"/>
        <w:jc w:val="both"/>
        <w:rPr>
          <w:rFonts w:ascii="Arial" w:hAnsi="Arial" w:cs="Arial"/>
          <w:b/>
          <w:bCs/>
          <w:lang w:val="en-IN" w:eastAsia="en-IN" w:bidi="ta-IN"/>
        </w:rPr>
      </w:pPr>
    </w:p>
    <w:p w14:paraId="3613CCCC" w14:textId="7A12D421" w:rsidR="004747FF" w:rsidRPr="006D56B3" w:rsidRDefault="004747FF" w:rsidP="004747FF">
      <w:pPr>
        <w:spacing w:after="120" w:line="360" w:lineRule="auto"/>
        <w:ind w:right="476"/>
        <w:jc w:val="both"/>
        <w:rPr>
          <w:rFonts w:ascii="Arial" w:eastAsia="Calibri" w:hAnsi="Arial" w:cs="Arial"/>
          <w:kern w:val="2"/>
          <w:lang w:val="en-IN"/>
        </w:rPr>
      </w:pPr>
      <w:r w:rsidRPr="004747FF">
        <w:rPr>
          <w:rFonts w:ascii="Arial" w:hAnsi="Arial" w:cs="Arial"/>
          <w:b/>
          <w:bCs/>
          <w:lang w:val="en-IN" w:eastAsia="en-IN" w:bidi="ta-IN"/>
        </w:rPr>
        <w:t>Goodness of fit statistics</w:t>
      </w:r>
    </w:p>
    <w:p w14:paraId="27FDCC89" w14:textId="77777777" w:rsidR="00E3067B" w:rsidRDefault="004747FF" w:rsidP="004747FF">
      <w:pPr>
        <w:spacing w:after="120" w:line="360" w:lineRule="auto"/>
        <w:ind w:right="476"/>
        <w:jc w:val="both"/>
        <w:rPr>
          <w:rFonts w:ascii="Arial" w:hAnsi="Arial" w:cs="Arial"/>
          <w:b/>
          <w:bCs/>
          <w:color w:val="000000"/>
          <w:lang w:val="en-IN" w:eastAsia="en-IN" w:bidi="ta-IN"/>
        </w:rPr>
      </w:pPr>
      <w:r w:rsidRPr="006D56B3">
        <w:rPr>
          <w:rFonts w:ascii="Arial" w:eastAsia="Calibri" w:hAnsi="Arial" w:cs="Arial"/>
          <w:kern w:val="2"/>
          <w:lang w:val="en-IN"/>
        </w:rPr>
        <w:t>The value of R</w:t>
      </w:r>
      <w:r w:rsidRPr="006D56B3">
        <w:rPr>
          <w:rFonts w:ascii="Arial" w:eastAsia="Calibri" w:hAnsi="Arial" w:cs="Arial"/>
          <w:kern w:val="2"/>
          <w:vertAlign w:val="superscript"/>
          <w:lang w:val="en-IN"/>
        </w:rPr>
        <w:t>2</w:t>
      </w:r>
      <w:r w:rsidRPr="006D56B3">
        <w:rPr>
          <w:rFonts w:ascii="Arial" w:eastAsia="Calibri" w:hAnsi="Arial" w:cs="Arial"/>
          <w:kern w:val="2"/>
          <w:lang w:val="en-IN"/>
        </w:rPr>
        <w:t xml:space="preserve"> normally ranges from 0 to 1, with higher values indicating a</w:t>
      </w:r>
      <w:r w:rsidRPr="006D56B3">
        <w:rPr>
          <w:rFonts w:ascii="Arial" w:eastAsia="Calibri" w:hAnsi="Arial" w:cs="Arial"/>
          <w:color w:val="374151"/>
          <w:kern w:val="2"/>
          <w:lang w:val="en-IN"/>
        </w:rPr>
        <w:t xml:space="preserve"> </w:t>
      </w:r>
      <w:r w:rsidRPr="006D56B3">
        <w:rPr>
          <w:rFonts w:ascii="Arial" w:eastAsia="Calibri" w:hAnsi="Arial" w:cs="Arial"/>
          <w:kern w:val="2"/>
          <w:lang w:val="en-IN"/>
        </w:rPr>
        <w:t xml:space="preserve">better fit. </w:t>
      </w:r>
      <w:bookmarkStart w:id="6" w:name="_Hlk152991529"/>
      <w:r w:rsidRPr="006D56B3">
        <w:rPr>
          <w:rFonts w:ascii="Arial" w:eastAsia="Calibri" w:hAnsi="Arial" w:cs="Arial"/>
          <w:kern w:val="2"/>
          <w:lang w:val="en-IN"/>
        </w:rPr>
        <w:t xml:space="preserve">Goodness of fit statistics is computed as shown in </w:t>
      </w:r>
      <w:r w:rsidRPr="006D56B3">
        <w:rPr>
          <w:rFonts w:ascii="Arial" w:eastAsia="Calibri" w:hAnsi="Arial" w:cs="Arial"/>
          <w:b/>
          <w:bCs/>
          <w:kern w:val="2"/>
          <w:lang w:val="en-IN"/>
        </w:rPr>
        <w:t>Table 5.</w:t>
      </w:r>
      <w:r w:rsidRPr="006D56B3">
        <w:rPr>
          <w:rFonts w:ascii="Arial" w:eastAsia="Calibri" w:hAnsi="Arial" w:cs="Arial"/>
          <w:kern w:val="2"/>
          <w:lang w:val="en-IN"/>
        </w:rPr>
        <w:t xml:space="preserve"> The computed R</w:t>
      </w:r>
      <w:r w:rsidRPr="006D56B3">
        <w:rPr>
          <w:rFonts w:ascii="Arial" w:eastAsia="Calibri" w:hAnsi="Arial" w:cs="Arial"/>
          <w:kern w:val="2"/>
          <w:vertAlign w:val="superscript"/>
          <w:lang w:val="en-IN"/>
        </w:rPr>
        <w:t xml:space="preserve">2 </w:t>
      </w:r>
      <w:r w:rsidRPr="006D56B3">
        <w:rPr>
          <w:rFonts w:ascii="Arial" w:eastAsia="Calibri" w:hAnsi="Arial" w:cs="Arial"/>
          <w:kern w:val="2"/>
          <w:lang w:val="en-IN"/>
        </w:rPr>
        <w:t xml:space="preserve">value of this study </w:t>
      </w:r>
      <w:bookmarkEnd w:id="6"/>
      <w:r w:rsidRPr="006D56B3">
        <w:rPr>
          <w:rFonts w:ascii="Arial" w:eastAsia="Calibri" w:hAnsi="Arial" w:cs="Arial"/>
          <w:kern w:val="2"/>
          <w:lang w:val="en-IN"/>
        </w:rPr>
        <w:t xml:space="preserve">is 0.010, which shows that it is less significantly fit with the regression line. All these observations are depicted in graphs as shown </w:t>
      </w:r>
      <w:r w:rsidRPr="006D56B3">
        <w:rPr>
          <w:rFonts w:ascii="Arial" w:eastAsia="Calibri" w:hAnsi="Arial" w:cs="Arial"/>
          <w:b/>
          <w:bCs/>
          <w:kern w:val="2"/>
          <w:lang w:val="en-IN"/>
        </w:rPr>
        <w:t xml:space="preserve">in </w:t>
      </w:r>
      <w:r w:rsidRPr="003175C5">
        <w:rPr>
          <w:rFonts w:ascii="Arial" w:eastAsia="Calibri" w:hAnsi="Arial" w:cs="Arial"/>
          <w:b/>
          <w:bCs/>
          <w:kern w:val="2"/>
          <w:highlight w:val="yellow"/>
          <w:lang w:val="en-IN"/>
        </w:rPr>
        <w:t>Fig</w:t>
      </w:r>
      <w:r w:rsidRPr="006D56B3">
        <w:rPr>
          <w:rFonts w:ascii="Arial" w:eastAsia="Calibri" w:hAnsi="Arial" w:cs="Arial"/>
          <w:b/>
          <w:bCs/>
          <w:kern w:val="2"/>
          <w:lang w:val="en-IN"/>
        </w:rPr>
        <w:t xml:space="preserve"> 5. </w:t>
      </w:r>
      <w:r w:rsidRPr="004747FF">
        <w:rPr>
          <w:rFonts w:ascii="Arial" w:hAnsi="Arial" w:cs="Arial"/>
          <w:b/>
          <w:bCs/>
          <w:color w:val="000000"/>
          <w:lang w:val="en-IN" w:eastAsia="en-IN" w:bidi="ta-IN"/>
        </w:rPr>
        <w:t xml:space="preserve">         </w:t>
      </w:r>
    </w:p>
    <w:p w14:paraId="30A4876D" w14:textId="0FE0392A" w:rsidR="004747FF" w:rsidRPr="004747FF" w:rsidRDefault="004747FF" w:rsidP="004747FF">
      <w:pPr>
        <w:spacing w:after="120" w:line="360" w:lineRule="auto"/>
        <w:ind w:right="476"/>
        <w:jc w:val="both"/>
        <w:rPr>
          <w:rFonts w:ascii="Arial" w:hAnsi="Arial" w:cs="Arial"/>
          <w:b/>
          <w:bCs/>
          <w:color w:val="000000"/>
          <w:lang w:val="en-IN" w:eastAsia="en-IN" w:bidi="ta-IN"/>
        </w:rPr>
      </w:pPr>
      <w:r w:rsidRPr="004747FF">
        <w:rPr>
          <w:rFonts w:ascii="Arial" w:hAnsi="Arial" w:cs="Arial"/>
          <w:b/>
          <w:bCs/>
          <w:color w:val="000000"/>
          <w:lang w:val="en-IN" w:eastAsia="en-IN" w:bidi="ta-IN"/>
        </w:rPr>
        <w:t xml:space="preserve">                        </w:t>
      </w:r>
    </w:p>
    <w:p w14:paraId="32EC27DB" w14:textId="77777777" w:rsidR="004747FF" w:rsidRPr="006D56B3" w:rsidRDefault="004747FF" w:rsidP="004747FF">
      <w:pPr>
        <w:jc w:val="both"/>
        <w:rPr>
          <w:rFonts w:ascii="Arial" w:eastAsia="Calibri" w:hAnsi="Arial" w:cs="Arial"/>
          <w:b/>
          <w:bCs/>
          <w:kern w:val="2"/>
          <w:lang w:val="en-IN"/>
        </w:rPr>
      </w:pPr>
      <w:r w:rsidRPr="004747FF">
        <w:rPr>
          <w:rFonts w:ascii="Arial" w:hAnsi="Arial" w:cs="Arial"/>
          <w:b/>
          <w:bCs/>
          <w:color w:val="000000"/>
          <w:lang w:val="en-IN" w:eastAsia="en-IN" w:bidi="ta-IN"/>
        </w:rPr>
        <w:lastRenderedPageBreak/>
        <w:t xml:space="preserve">                                              Table 5</w:t>
      </w:r>
      <w:r w:rsidRPr="004747FF">
        <w:rPr>
          <w:rFonts w:ascii="Arial" w:hAnsi="Arial" w:cs="Arial"/>
          <w:color w:val="000000"/>
          <w:lang w:val="en-IN" w:eastAsia="en-IN" w:bidi="ta-IN"/>
        </w:rPr>
        <w:t xml:space="preserve"> </w:t>
      </w:r>
      <w:bookmarkStart w:id="7" w:name="_Hlk197891540"/>
      <w:r w:rsidRPr="004747FF">
        <w:rPr>
          <w:rFonts w:ascii="Arial" w:hAnsi="Arial" w:cs="Arial"/>
          <w:b/>
          <w:bCs/>
          <w:lang w:val="en-IN" w:eastAsia="en-IN" w:bidi="ta-IN"/>
        </w:rPr>
        <w:t>Goodness of fit statistics</w:t>
      </w:r>
      <w:bookmarkEnd w:id="7"/>
    </w:p>
    <w:tbl>
      <w:tblPr>
        <w:tblW w:w="4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2001"/>
      </w:tblGrid>
      <w:tr w:rsidR="004747FF" w:rsidRPr="006D56B3" w14:paraId="2DCC89EE" w14:textId="77777777" w:rsidTr="002F5409">
        <w:trPr>
          <w:trHeight w:val="288"/>
          <w:jc w:val="center"/>
        </w:trPr>
        <w:tc>
          <w:tcPr>
            <w:tcW w:w="4589" w:type="dxa"/>
            <w:gridSpan w:val="2"/>
            <w:noWrap/>
            <w:vAlign w:val="bottom"/>
            <w:hideMark/>
          </w:tcPr>
          <w:p w14:paraId="28C1CC6F" w14:textId="77777777" w:rsidR="004747FF" w:rsidRPr="004747FF" w:rsidRDefault="004747FF" w:rsidP="004747FF">
            <w:pPr>
              <w:rPr>
                <w:rFonts w:ascii="Arial" w:hAnsi="Arial" w:cs="Arial"/>
                <w:b/>
                <w:bCs/>
                <w:color w:val="000000"/>
                <w:sz w:val="19"/>
                <w:szCs w:val="19"/>
                <w:lang w:val="en-IN" w:eastAsia="en-IN" w:bidi="ta-IN"/>
              </w:rPr>
            </w:pPr>
            <w:r w:rsidRPr="004747FF">
              <w:rPr>
                <w:rFonts w:ascii="Arial" w:hAnsi="Arial" w:cs="Arial"/>
                <w:b/>
                <w:bCs/>
                <w:color w:val="000000"/>
                <w:sz w:val="19"/>
                <w:szCs w:val="19"/>
                <w:lang w:val="en-IN" w:eastAsia="en-IN" w:bidi="ta-IN"/>
              </w:rPr>
              <w:t>Regression of variable TOTAL RAINFALL IN MM:</w:t>
            </w:r>
          </w:p>
        </w:tc>
      </w:tr>
      <w:tr w:rsidR="004747FF" w:rsidRPr="006D56B3" w14:paraId="58E270A0" w14:textId="77777777" w:rsidTr="002F5409">
        <w:trPr>
          <w:trHeight w:val="288"/>
          <w:jc w:val="center"/>
        </w:trPr>
        <w:tc>
          <w:tcPr>
            <w:tcW w:w="4589" w:type="dxa"/>
            <w:gridSpan w:val="2"/>
            <w:noWrap/>
            <w:vAlign w:val="bottom"/>
            <w:hideMark/>
          </w:tcPr>
          <w:p w14:paraId="1AD42D81"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Goodness of fit statistics (TOTAL RAINFALL IN MM):</w:t>
            </w:r>
          </w:p>
        </w:tc>
      </w:tr>
      <w:tr w:rsidR="004747FF" w:rsidRPr="006D56B3" w14:paraId="5E2A03AA" w14:textId="77777777" w:rsidTr="002F5409">
        <w:trPr>
          <w:trHeight w:val="288"/>
          <w:jc w:val="center"/>
        </w:trPr>
        <w:tc>
          <w:tcPr>
            <w:tcW w:w="2588" w:type="dxa"/>
            <w:noWrap/>
            <w:vAlign w:val="bottom"/>
            <w:hideMark/>
          </w:tcPr>
          <w:p w14:paraId="02077DE6"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Observations</w:t>
            </w:r>
          </w:p>
        </w:tc>
        <w:tc>
          <w:tcPr>
            <w:tcW w:w="2001" w:type="dxa"/>
            <w:noWrap/>
            <w:vAlign w:val="bottom"/>
            <w:hideMark/>
          </w:tcPr>
          <w:p w14:paraId="747596E0"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51</w:t>
            </w:r>
          </w:p>
        </w:tc>
      </w:tr>
      <w:tr w:rsidR="004747FF" w:rsidRPr="006D56B3" w14:paraId="7078BF93" w14:textId="77777777" w:rsidTr="002F5409">
        <w:trPr>
          <w:trHeight w:val="288"/>
          <w:jc w:val="center"/>
        </w:trPr>
        <w:tc>
          <w:tcPr>
            <w:tcW w:w="2588" w:type="dxa"/>
            <w:noWrap/>
            <w:vAlign w:val="bottom"/>
            <w:hideMark/>
          </w:tcPr>
          <w:p w14:paraId="0CDB7E15"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Sum of weights</w:t>
            </w:r>
          </w:p>
        </w:tc>
        <w:tc>
          <w:tcPr>
            <w:tcW w:w="2001" w:type="dxa"/>
            <w:noWrap/>
            <w:vAlign w:val="bottom"/>
            <w:hideMark/>
          </w:tcPr>
          <w:p w14:paraId="5B809FA1"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51</w:t>
            </w:r>
          </w:p>
        </w:tc>
      </w:tr>
      <w:tr w:rsidR="004747FF" w:rsidRPr="006D56B3" w14:paraId="3B9FF453" w14:textId="77777777" w:rsidTr="002F5409">
        <w:trPr>
          <w:trHeight w:val="288"/>
          <w:jc w:val="center"/>
        </w:trPr>
        <w:tc>
          <w:tcPr>
            <w:tcW w:w="2588" w:type="dxa"/>
            <w:noWrap/>
            <w:vAlign w:val="bottom"/>
            <w:hideMark/>
          </w:tcPr>
          <w:p w14:paraId="635A4D4E"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DF</w:t>
            </w:r>
          </w:p>
        </w:tc>
        <w:tc>
          <w:tcPr>
            <w:tcW w:w="2001" w:type="dxa"/>
            <w:noWrap/>
            <w:vAlign w:val="bottom"/>
            <w:hideMark/>
          </w:tcPr>
          <w:p w14:paraId="1A54A08D"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49</w:t>
            </w:r>
          </w:p>
        </w:tc>
      </w:tr>
      <w:tr w:rsidR="004747FF" w:rsidRPr="006D56B3" w14:paraId="7A844A15" w14:textId="77777777" w:rsidTr="002F5409">
        <w:trPr>
          <w:trHeight w:val="288"/>
          <w:jc w:val="center"/>
        </w:trPr>
        <w:tc>
          <w:tcPr>
            <w:tcW w:w="2588" w:type="dxa"/>
            <w:noWrap/>
            <w:vAlign w:val="bottom"/>
            <w:hideMark/>
          </w:tcPr>
          <w:p w14:paraId="026CE95A"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R²</w:t>
            </w:r>
          </w:p>
        </w:tc>
        <w:tc>
          <w:tcPr>
            <w:tcW w:w="2001" w:type="dxa"/>
            <w:noWrap/>
            <w:vAlign w:val="bottom"/>
            <w:hideMark/>
          </w:tcPr>
          <w:p w14:paraId="2740C2F7"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0.010</w:t>
            </w:r>
          </w:p>
        </w:tc>
      </w:tr>
      <w:tr w:rsidR="004747FF" w:rsidRPr="006D56B3" w14:paraId="114E7943" w14:textId="77777777" w:rsidTr="002F5409">
        <w:trPr>
          <w:trHeight w:val="288"/>
          <w:jc w:val="center"/>
        </w:trPr>
        <w:tc>
          <w:tcPr>
            <w:tcW w:w="2588" w:type="dxa"/>
            <w:noWrap/>
            <w:vAlign w:val="bottom"/>
            <w:hideMark/>
          </w:tcPr>
          <w:p w14:paraId="401AFBFE"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Adjusted R²</w:t>
            </w:r>
          </w:p>
        </w:tc>
        <w:tc>
          <w:tcPr>
            <w:tcW w:w="2001" w:type="dxa"/>
            <w:noWrap/>
            <w:vAlign w:val="bottom"/>
            <w:hideMark/>
          </w:tcPr>
          <w:p w14:paraId="66421C8F"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-0.011</w:t>
            </w:r>
          </w:p>
        </w:tc>
      </w:tr>
      <w:tr w:rsidR="004747FF" w:rsidRPr="006D56B3" w14:paraId="4F6C2D59" w14:textId="77777777" w:rsidTr="002F5409">
        <w:trPr>
          <w:trHeight w:val="288"/>
          <w:jc w:val="center"/>
        </w:trPr>
        <w:tc>
          <w:tcPr>
            <w:tcW w:w="2588" w:type="dxa"/>
            <w:noWrap/>
            <w:vAlign w:val="bottom"/>
            <w:hideMark/>
          </w:tcPr>
          <w:p w14:paraId="0A8EB49E"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MSE</w:t>
            </w:r>
          </w:p>
        </w:tc>
        <w:tc>
          <w:tcPr>
            <w:tcW w:w="2001" w:type="dxa"/>
            <w:noWrap/>
            <w:vAlign w:val="bottom"/>
            <w:hideMark/>
          </w:tcPr>
          <w:p w14:paraId="1FB3CA7F"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118322.340</w:t>
            </w:r>
          </w:p>
        </w:tc>
      </w:tr>
      <w:tr w:rsidR="004747FF" w:rsidRPr="006D56B3" w14:paraId="536D423F" w14:textId="77777777" w:rsidTr="002F5409">
        <w:trPr>
          <w:trHeight w:val="288"/>
          <w:jc w:val="center"/>
        </w:trPr>
        <w:tc>
          <w:tcPr>
            <w:tcW w:w="2588" w:type="dxa"/>
            <w:noWrap/>
            <w:vAlign w:val="bottom"/>
            <w:hideMark/>
          </w:tcPr>
          <w:p w14:paraId="0414868D"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RMSE</w:t>
            </w:r>
          </w:p>
        </w:tc>
        <w:tc>
          <w:tcPr>
            <w:tcW w:w="2001" w:type="dxa"/>
            <w:noWrap/>
            <w:vAlign w:val="bottom"/>
            <w:hideMark/>
          </w:tcPr>
          <w:p w14:paraId="227A932F"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343.980</w:t>
            </w:r>
          </w:p>
        </w:tc>
      </w:tr>
      <w:tr w:rsidR="004747FF" w:rsidRPr="006D56B3" w14:paraId="3B081D04" w14:textId="77777777" w:rsidTr="002F5409">
        <w:trPr>
          <w:trHeight w:val="288"/>
          <w:jc w:val="center"/>
        </w:trPr>
        <w:tc>
          <w:tcPr>
            <w:tcW w:w="2588" w:type="dxa"/>
            <w:noWrap/>
            <w:vAlign w:val="bottom"/>
            <w:hideMark/>
          </w:tcPr>
          <w:p w14:paraId="2193525D"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MAPE</w:t>
            </w:r>
          </w:p>
        </w:tc>
        <w:tc>
          <w:tcPr>
            <w:tcW w:w="2001" w:type="dxa"/>
            <w:noWrap/>
            <w:vAlign w:val="bottom"/>
            <w:hideMark/>
          </w:tcPr>
          <w:p w14:paraId="2BCB8DB5"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29.216</w:t>
            </w:r>
          </w:p>
        </w:tc>
      </w:tr>
      <w:tr w:rsidR="004747FF" w:rsidRPr="006D56B3" w14:paraId="024ABE2D" w14:textId="77777777" w:rsidTr="002F5409">
        <w:trPr>
          <w:trHeight w:val="288"/>
          <w:jc w:val="center"/>
        </w:trPr>
        <w:tc>
          <w:tcPr>
            <w:tcW w:w="2588" w:type="dxa"/>
            <w:noWrap/>
            <w:vAlign w:val="bottom"/>
            <w:hideMark/>
          </w:tcPr>
          <w:p w14:paraId="414DE823"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DW</w:t>
            </w:r>
          </w:p>
        </w:tc>
        <w:tc>
          <w:tcPr>
            <w:tcW w:w="2001" w:type="dxa"/>
            <w:noWrap/>
            <w:vAlign w:val="bottom"/>
            <w:hideMark/>
          </w:tcPr>
          <w:p w14:paraId="64CF5DB4"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1.312</w:t>
            </w:r>
          </w:p>
        </w:tc>
      </w:tr>
      <w:tr w:rsidR="004747FF" w:rsidRPr="006D56B3" w14:paraId="0A5B639A" w14:textId="77777777" w:rsidTr="002F5409">
        <w:trPr>
          <w:trHeight w:val="288"/>
          <w:jc w:val="center"/>
        </w:trPr>
        <w:tc>
          <w:tcPr>
            <w:tcW w:w="2588" w:type="dxa"/>
            <w:noWrap/>
            <w:vAlign w:val="bottom"/>
            <w:hideMark/>
          </w:tcPr>
          <w:p w14:paraId="086E7A86"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Cp</w:t>
            </w:r>
          </w:p>
        </w:tc>
        <w:tc>
          <w:tcPr>
            <w:tcW w:w="2001" w:type="dxa"/>
            <w:noWrap/>
            <w:vAlign w:val="bottom"/>
            <w:hideMark/>
          </w:tcPr>
          <w:p w14:paraId="115F26AD"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2.000</w:t>
            </w:r>
          </w:p>
        </w:tc>
      </w:tr>
      <w:tr w:rsidR="004747FF" w:rsidRPr="006D56B3" w14:paraId="304EB18D" w14:textId="77777777" w:rsidTr="002F5409">
        <w:trPr>
          <w:trHeight w:val="288"/>
          <w:jc w:val="center"/>
        </w:trPr>
        <w:tc>
          <w:tcPr>
            <w:tcW w:w="2588" w:type="dxa"/>
            <w:noWrap/>
            <w:vAlign w:val="bottom"/>
            <w:hideMark/>
          </w:tcPr>
          <w:p w14:paraId="6F08CE57"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AIC</w:t>
            </w:r>
          </w:p>
        </w:tc>
        <w:tc>
          <w:tcPr>
            <w:tcW w:w="2001" w:type="dxa"/>
            <w:noWrap/>
            <w:vAlign w:val="bottom"/>
            <w:hideMark/>
          </w:tcPr>
          <w:p w14:paraId="3FE0DB6D"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597.699</w:t>
            </w:r>
          </w:p>
        </w:tc>
      </w:tr>
      <w:tr w:rsidR="004747FF" w:rsidRPr="006D56B3" w14:paraId="4B8890E9" w14:textId="77777777" w:rsidTr="002F5409">
        <w:trPr>
          <w:trHeight w:val="288"/>
          <w:jc w:val="center"/>
        </w:trPr>
        <w:tc>
          <w:tcPr>
            <w:tcW w:w="2588" w:type="dxa"/>
            <w:noWrap/>
            <w:vAlign w:val="bottom"/>
            <w:hideMark/>
          </w:tcPr>
          <w:p w14:paraId="55FE369A"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AICC</w:t>
            </w:r>
          </w:p>
        </w:tc>
        <w:tc>
          <w:tcPr>
            <w:tcW w:w="2001" w:type="dxa"/>
            <w:noWrap/>
            <w:vAlign w:val="bottom"/>
            <w:hideMark/>
          </w:tcPr>
          <w:p w14:paraId="14819D9F"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597.949</w:t>
            </w:r>
          </w:p>
        </w:tc>
      </w:tr>
      <w:tr w:rsidR="004747FF" w:rsidRPr="006D56B3" w14:paraId="5C7D869D" w14:textId="77777777" w:rsidTr="002F5409">
        <w:trPr>
          <w:trHeight w:val="288"/>
          <w:jc w:val="center"/>
        </w:trPr>
        <w:tc>
          <w:tcPr>
            <w:tcW w:w="2588" w:type="dxa"/>
            <w:noWrap/>
            <w:vAlign w:val="bottom"/>
            <w:hideMark/>
          </w:tcPr>
          <w:p w14:paraId="512C24AB"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SBC</w:t>
            </w:r>
          </w:p>
        </w:tc>
        <w:tc>
          <w:tcPr>
            <w:tcW w:w="2001" w:type="dxa"/>
            <w:noWrap/>
            <w:vAlign w:val="bottom"/>
            <w:hideMark/>
          </w:tcPr>
          <w:p w14:paraId="25878EC9"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601.563</w:t>
            </w:r>
          </w:p>
        </w:tc>
      </w:tr>
      <w:tr w:rsidR="004747FF" w:rsidRPr="006D56B3" w14:paraId="60C66F97" w14:textId="77777777" w:rsidTr="002F5409">
        <w:trPr>
          <w:trHeight w:val="300"/>
          <w:jc w:val="center"/>
        </w:trPr>
        <w:tc>
          <w:tcPr>
            <w:tcW w:w="2588" w:type="dxa"/>
            <w:noWrap/>
            <w:vAlign w:val="bottom"/>
            <w:hideMark/>
          </w:tcPr>
          <w:p w14:paraId="56A22DD2" w14:textId="77777777" w:rsidR="004747FF" w:rsidRPr="004747FF" w:rsidRDefault="004747FF" w:rsidP="004747FF">
            <w:pP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PC</w:t>
            </w:r>
          </w:p>
        </w:tc>
        <w:tc>
          <w:tcPr>
            <w:tcW w:w="2001" w:type="dxa"/>
            <w:noWrap/>
            <w:vAlign w:val="bottom"/>
            <w:hideMark/>
          </w:tcPr>
          <w:p w14:paraId="26C4A3A3" w14:textId="77777777" w:rsidR="004747FF" w:rsidRPr="004747FF" w:rsidRDefault="004747FF" w:rsidP="004747FF">
            <w:pPr>
              <w:jc w:val="center"/>
              <w:rPr>
                <w:rFonts w:ascii="Arial" w:hAnsi="Arial" w:cs="Arial"/>
                <w:color w:val="000000"/>
                <w:sz w:val="19"/>
                <w:szCs w:val="19"/>
                <w:lang w:val="en-IN" w:eastAsia="en-IN" w:bidi="ta-IN"/>
              </w:rPr>
            </w:pPr>
            <w:r w:rsidRPr="004747FF">
              <w:rPr>
                <w:rFonts w:ascii="Arial" w:hAnsi="Arial" w:cs="Arial"/>
                <w:color w:val="000000"/>
                <w:sz w:val="19"/>
                <w:szCs w:val="19"/>
                <w:lang w:val="en-IN" w:eastAsia="en-IN" w:bidi="ta-IN"/>
              </w:rPr>
              <w:t>1.071</w:t>
            </w:r>
          </w:p>
        </w:tc>
      </w:tr>
    </w:tbl>
    <w:p w14:paraId="4041D9CE" w14:textId="77777777" w:rsidR="004747FF" w:rsidRPr="004747FF" w:rsidRDefault="004747FF" w:rsidP="004747FF">
      <w:pPr>
        <w:spacing w:after="120" w:line="360" w:lineRule="auto"/>
        <w:ind w:right="476"/>
        <w:jc w:val="center"/>
        <w:rPr>
          <w:rFonts w:ascii="Times New Roman" w:eastAsia="Calibri" w:hAnsi="Times New Roman"/>
          <w:b/>
          <w:bCs/>
          <w:kern w:val="2"/>
          <w:sz w:val="24"/>
          <w:szCs w:val="24"/>
          <w:lang w:val="en-IN"/>
        </w:rPr>
      </w:pPr>
      <w:r w:rsidRPr="004747FF">
        <w:rPr>
          <w:rFonts w:ascii="Times New Roman" w:eastAsia="Calibri" w:hAnsi="Times New Roman"/>
          <w:b/>
          <w:bCs/>
          <w:noProof/>
          <w:kern w:val="2"/>
          <w:sz w:val="24"/>
          <w:szCs w:val="24"/>
          <w:lang w:val="en-IN"/>
        </w:rPr>
        <w:lastRenderedPageBreak/>
        <w:drawing>
          <wp:inline distT="0" distB="0" distL="0" distR="0" wp14:anchorId="13FF336C" wp14:editId="40646B82">
            <wp:extent cx="4517390" cy="6383020"/>
            <wp:effectExtent l="0" t="0" r="0" b="0"/>
            <wp:docPr id="1226476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7390" cy="6383020"/>
                    </a:xfrm>
                    <a:prstGeom prst="rect">
                      <a:avLst/>
                    </a:prstGeom>
                    <a:noFill/>
                  </pic:spPr>
                </pic:pic>
              </a:graphicData>
            </a:graphic>
          </wp:inline>
        </w:drawing>
      </w:r>
    </w:p>
    <w:p w14:paraId="394D7865" w14:textId="77777777" w:rsidR="004747FF" w:rsidRPr="006D56B3" w:rsidRDefault="004747FF" w:rsidP="004747FF">
      <w:pPr>
        <w:spacing w:after="120" w:line="360" w:lineRule="auto"/>
        <w:ind w:right="476"/>
        <w:jc w:val="center"/>
        <w:rPr>
          <w:rFonts w:ascii="Arial" w:eastAsia="Calibri" w:hAnsi="Arial" w:cs="Arial"/>
          <w:b/>
          <w:bCs/>
          <w:kern w:val="2"/>
          <w:lang w:val="en-IN"/>
        </w:rPr>
      </w:pPr>
      <w:r w:rsidRPr="006D56B3">
        <w:rPr>
          <w:rFonts w:ascii="Arial" w:eastAsia="Calibri" w:hAnsi="Arial" w:cs="Arial"/>
          <w:kern w:val="2"/>
          <w:lang w:val="en-IN"/>
        </w:rPr>
        <w:t xml:space="preserve">     </w:t>
      </w:r>
      <w:bookmarkStart w:id="8" w:name="_Hlk155296191"/>
      <w:bookmarkStart w:id="9" w:name="_Hlk155291136"/>
      <w:r w:rsidRPr="003175C5">
        <w:rPr>
          <w:rFonts w:ascii="Arial" w:eastAsia="Calibri" w:hAnsi="Arial" w:cs="Arial"/>
          <w:b/>
          <w:bCs/>
          <w:kern w:val="2"/>
          <w:highlight w:val="yellow"/>
          <w:lang w:val="en-IN"/>
        </w:rPr>
        <w:t>Fig</w:t>
      </w:r>
      <w:r w:rsidRPr="006D56B3">
        <w:rPr>
          <w:rFonts w:ascii="Arial" w:eastAsia="Calibri" w:hAnsi="Arial" w:cs="Arial"/>
          <w:b/>
          <w:bCs/>
          <w:kern w:val="2"/>
          <w:lang w:val="en-IN"/>
        </w:rPr>
        <w:t xml:space="preserve">. 5 Regression Analysis </w:t>
      </w:r>
      <w:bookmarkEnd w:id="8"/>
      <w:bookmarkEnd w:id="9"/>
      <w:r w:rsidRPr="006D56B3">
        <w:rPr>
          <w:rFonts w:ascii="Arial" w:eastAsia="Calibri" w:hAnsi="Arial" w:cs="Arial"/>
          <w:kern w:val="2"/>
          <w:lang w:val="en-IN"/>
        </w:rPr>
        <w:t xml:space="preserve">                                                      </w:t>
      </w:r>
    </w:p>
    <w:p w14:paraId="6C109C3F" w14:textId="77777777" w:rsidR="004747FF" w:rsidRPr="006D56B3" w:rsidRDefault="004747FF" w:rsidP="004747FF">
      <w:pPr>
        <w:spacing w:line="360" w:lineRule="auto"/>
        <w:jc w:val="both"/>
        <w:rPr>
          <w:rFonts w:ascii="Arial" w:eastAsia="Calibri" w:hAnsi="Arial" w:cs="Arial"/>
          <w:b/>
          <w:bCs/>
          <w:kern w:val="2"/>
          <w:lang w:val="en-IN"/>
        </w:rPr>
      </w:pPr>
      <w:bookmarkStart w:id="10" w:name="_Hlk152786636"/>
      <w:r w:rsidRPr="006D56B3">
        <w:rPr>
          <w:rFonts w:ascii="Arial" w:eastAsia="Calibri" w:hAnsi="Arial" w:cs="Arial"/>
          <w:b/>
          <w:bCs/>
          <w:kern w:val="2"/>
          <w:lang w:val="en-IN"/>
        </w:rPr>
        <w:t>4.3.2 Mann-Kendall Test</w:t>
      </w:r>
    </w:p>
    <w:p w14:paraId="544709C2" w14:textId="77777777" w:rsidR="004747FF" w:rsidRPr="006D56B3" w:rsidRDefault="004747FF" w:rsidP="004747FF">
      <w:pPr>
        <w:spacing w:line="360" w:lineRule="auto"/>
        <w:jc w:val="both"/>
        <w:rPr>
          <w:rFonts w:ascii="Arial" w:eastAsia="Calibri" w:hAnsi="Arial" w:cs="Arial"/>
          <w:kern w:val="2"/>
          <w:lang w:val="en-IN"/>
        </w:rPr>
      </w:pPr>
      <w:r w:rsidRPr="006D56B3">
        <w:rPr>
          <w:rFonts w:ascii="Arial" w:eastAsia="Calibri" w:hAnsi="Arial" w:cs="Arial"/>
          <w:kern w:val="2"/>
          <w:lang w:val="en-IN"/>
        </w:rPr>
        <w:t xml:space="preserve">The trend of rainfall is analysed using a non-parameter Mann-Kendall statistical test, which finds trends in time series and is widely used in precipitation analysis (Ahmad et al., 2015). </w:t>
      </w:r>
    </w:p>
    <w:p w14:paraId="444E2E78" w14:textId="77777777" w:rsidR="004747FF" w:rsidRPr="006D56B3" w:rsidRDefault="004747FF" w:rsidP="004747FF">
      <w:pPr>
        <w:spacing w:after="160" w:line="259" w:lineRule="auto"/>
        <w:rPr>
          <w:rFonts w:ascii="Arial" w:eastAsia="Calibri" w:hAnsi="Arial" w:cs="Arial"/>
          <w:kern w:val="2"/>
          <w:lang w:val="en-IN"/>
        </w:rPr>
      </w:pPr>
      <w:r w:rsidRPr="004747FF">
        <w:rPr>
          <w:rFonts w:ascii="Arial" w:hAnsi="Arial" w:cs="Arial"/>
          <w:noProof/>
          <w:color w:val="000000"/>
          <w:bdr w:val="single" w:sz="2" w:space="0" w:color="E5E7EB" w:frame="1"/>
          <w:lang w:val="en-IN" w:eastAsia="en-IN" w:bidi="ta-IN"/>
        </w:rPr>
        <w:drawing>
          <wp:anchor distT="0" distB="0" distL="114300" distR="114300" simplePos="0" relativeHeight="251697152" behindDoc="0" locked="0" layoutInCell="1" allowOverlap="1" wp14:anchorId="677D39AF" wp14:editId="35EBFEEE">
            <wp:simplePos x="0" y="0"/>
            <wp:positionH relativeFrom="margin">
              <wp:posOffset>1569720</wp:posOffset>
            </wp:positionH>
            <wp:positionV relativeFrom="paragraph">
              <wp:posOffset>227965</wp:posOffset>
            </wp:positionV>
            <wp:extent cx="1783080" cy="609166"/>
            <wp:effectExtent l="19050" t="19050" r="26670" b="19685"/>
            <wp:wrapThrough wrapText="bothSides">
              <wp:wrapPolygon edited="0">
                <wp:start x="-231" y="-676"/>
                <wp:lineTo x="-231" y="21623"/>
                <wp:lineTo x="21692" y="21623"/>
                <wp:lineTo x="21692" y="-676"/>
                <wp:lineTo x="-231" y="-676"/>
              </wp:wrapPolygon>
            </wp:wrapThrough>
            <wp:docPr id="9423754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3080" cy="609166"/>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06598704" w14:textId="77777777" w:rsidR="004747FF" w:rsidRPr="006D56B3" w:rsidRDefault="004747FF" w:rsidP="004747FF">
      <w:pPr>
        <w:spacing w:after="160" w:line="259" w:lineRule="auto"/>
        <w:rPr>
          <w:rFonts w:ascii="Arial" w:eastAsia="Calibri" w:hAnsi="Arial" w:cs="Arial"/>
          <w:kern w:val="2"/>
          <w:lang w:val="en-IN"/>
        </w:rPr>
      </w:pPr>
      <w:r w:rsidRPr="006D56B3">
        <w:rPr>
          <w:rFonts w:ascii="Arial" w:eastAsia="Calibri" w:hAnsi="Arial" w:cs="Arial"/>
          <w:kern w:val="2"/>
          <w:lang w:val="en-IN"/>
        </w:rPr>
        <w:lastRenderedPageBreak/>
        <w:t xml:space="preserve">The Mann-Kendall test statistic is calculated according to </w:t>
      </w:r>
    </w:p>
    <w:p w14:paraId="36AA927A" w14:textId="77777777" w:rsidR="004747FF" w:rsidRPr="006D56B3" w:rsidRDefault="004747FF" w:rsidP="004747FF">
      <w:pPr>
        <w:spacing w:after="160" w:line="259" w:lineRule="auto"/>
        <w:rPr>
          <w:rFonts w:ascii="Arial" w:eastAsia="Calibri" w:hAnsi="Arial" w:cs="Arial"/>
          <w:kern w:val="2"/>
          <w:lang w:val="en-IN"/>
        </w:rPr>
      </w:pPr>
      <w:r w:rsidRPr="006D56B3">
        <w:rPr>
          <w:rFonts w:ascii="Arial" w:eastAsia="Calibri" w:hAnsi="Arial" w:cs="Arial"/>
          <w:kern w:val="2"/>
          <w:lang w:val="en-IN"/>
        </w:rPr>
        <w:t xml:space="preserve">where </w:t>
      </w:r>
      <w:proofErr w:type="spellStart"/>
      <w:r w:rsidRPr="006D56B3">
        <w:rPr>
          <w:rFonts w:ascii="Arial" w:eastAsia="Calibri" w:hAnsi="Arial" w:cs="Arial"/>
          <w:kern w:val="2"/>
          <w:lang w:val="en-IN"/>
        </w:rPr>
        <w:t>sgn</w:t>
      </w:r>
      <w:proofErr w:type="spellEnd"/>
      <w:r w:rsidRPr="006D56B3">
        <w:rPr>
          <w:rFonts w:ascii="Arial" w:eastAsia="Calibri" w:hAnsi="Arial" w:cs="Arial"/>
          <w:kern w:val="2"/>
          <w:lang w:val="en-IN"/>
        </w:rPr>
        <w:t xml:space="preserve">(x) = 1 for x &gt; 0, </w:t>
      </w:r>
      <w:proofErr w:type="spellStart"/>
      <w:r w:rsidRPr="006D56B3">
        <w:rPr>
          <w:rFonts w:ascii="Arial" w:eastAsia="Calibri" w:hAnsi="Arial" w:cs="Arial"/>
          <w:kern w:val="2"/>
          <w:lang w:val="en-IN"/>
        </w:rPr>
        <w:t>sgn</w:t>
      </w:r>
      <w:proofErr w:type="spellEnd"/>
      <w:r w:rsidRPr="006D56B3">
        <w:rPr>
          <w:rFonts w:ascii="Arial" w:eastAsia="Calibri" w:hAnsi="Arial" w:cs="Arial"/>
          <w:kern w:val="2"/>
          <w:lang w:val="en-IN"/>
        </w:rPr>
        <w:t xml:space="preserve">(x) = 0 for x = 0, </w:t>
      </w:r>
      <w:proofErr w:type="spellStart"/>
      <w:r w:rsidRPr="006D56B3">
        <w:rPr>
          <w:rFonts w:ascii="Arial" w:eastAsia="Calibri" w:hAnsi="Arial" w:cs="Arial"/>
          <w:kern w:val="2"/>
          <w:lang w:val="en-IN"/>
        </w:rPr>
        <w:t>sgn</w:t>
      </w:r>
      <w:proofErr w:type="spellEnd"/>
      <w:r w:rsidRPr="006D56B3">
        <w:rPr>
          <w:rFonts w:ascii="Arial" w:eastAsia="Calibri" w:hAnsi="Arial" w:cs="Arial"/>
          <w:kern w:val="2"/>
          <w:lang w:val="en-IN"/>
        </w:rPr>
        <w:t>(x) = -1 for x &lt; 0, If the null hypothesis H0is true, then S is approximately normally distributed.</w:t>
      </w:r>
    </w:p>
    <w:p w14:paraId="48C230CE" w14:textId="77777777" w:rsidR="004747FF" w:rsidRPr="006D56B3" w:rsidRDefault="004747FF" w:rsidP="004747FF">
      <w:pPr>
        <w:spacing w:after="160" w:line="259" w:lineRule="auto"/>
        <w:rPr>
          <w:rFonts w:ascii="Arial" w:eastAsia="Calibri" w:hAnsi="Arial" w:cs="Arial"/>
          <w:kern w:val="2"/>
          <w:lang w:val="en-IN"/>
        </w:rPr>
      </w:pPr>
      <w:r w:rsidRPr="006D56B3">
        <w:rPr>
          <w:rFonts w:ascii="Arial" w:eastAsia="Calibri" w:hAnsi="Arial" w:cs="Arial"/>
          <w:noProof/>
          <w:kern w:val="2"/>
          <w:lang w:val="en-IN"/>
        </w:rPr>
        <w:drawing>
          <wp:anchor distT="0" distB="0" distL="114300" distR="114300" simplePos="0" relativeHeight="251691008" behindDoc="0" locked="0" layoutInCell="1" allowOverlap="1" wp14:anchorId="02E30106" wp14:editId="59AB0723">
            <wp:simplePos x="0" y="0"/>
            <wp:positionH relativeFrom="column">
              <wp:posOffset>1809750</wp:posOffset>
            </wp:positionH>
            <wp:positionV relativeFrom="paragraph">
              <wp:posOffset>22225</wp:posOffset>
            </wp:positionV>
            <wp:extent cx="811530" cy="478790"/>
            <wp:effectExtent l="19050" t="19050" r="26670" b="16510"/>
            <wp:wrapThrough wrapText="bothSides">
              <wp:wrapPolygon edited="0">
                <wp:start x="-507" y="-859"/>
                <wp:lineTo x="-507" y="21485"/>
                <wp:lineTo x="21803" y="21485"/>
                <wp:lineTo x="21803" y="-859"/>
                <wp:lineTo x="-507" y="-859"/>
              </wp:wrapPolygon>
            </wp:wrapThrough>
            <wp:docPr id="32812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1530" cy="47879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6D56B3">
        <w:rPr>
          <w:rFonts w:ascii="Arial" w:eastAsia="Calibri" w:hAnsi="Arial" w:cs="Arial"/>
          <w:kern w:val="2"/>
          <w:lang w:val="en-IN"/>
        </w:rPr>
        <w:t xml:space="preserve">The z-statistic is therefore </w:t>
      </w:r>
    </w:p>
    <w:p w14:paraId="5CD72A8C" w14:textId="77777777" w:rsidR="004747FF" w:rsidRPr="006D56B3" w:rsidRDefault="004747FF" w:rsidP="004747FF">
      <w:pPr>
        <w:spacing w:after="120" w:line="360" w:lineRule="auto"/>
        <w:jc w:val="both"/>
        <w:rPr>
          <w:rFonts w:ascii="Arial" w:eastAsia="Calibri" w:hAnsi="Arial" w:cs="Arial"/>
          <w:kern w:val="2"/>
          <w:lang w:val="en-IN"/>
        </w:rPr>
      </w:pPr>
    </w:p>
    <w:p w14:paraId="12BE8CFA" w14:textId="023B261D" w:rsidR="004747FF" w:rsidRPr="006D56B3" w:rsidRDefault="004747FF" w:rsidP="006D56B3">
      <w:pPr>
        <w:spacing w:after="120" w:line="360" w:lineRule="auto"/>
        <w:jc w:val="both"/>
        <w:rPr>
          <w:rFonts w:ascii="Arial" w:eastAsia="Calibri" w:hAnsi="Arial" w:cs="Arial"/>
          <w:kern w:val="2"/>
          <w:lang w:val="en-IN" w:eastAsia="en-IN" w:bidi="ta-IN"/>
        </w:rPr>
      </w:pPr>
      <w:r w:rsidRPr="004747FF">
        <w:rPr>
          <w:rFonts w:ascii="Arial" w:hAnsi="Arial" w:cs="Arial"/>
          <w:b/>
          <w:bCs/>
          <w:color w:val="000000"/>
          <w:lang w:val="en-IN" w:eastAsia="en-IN" w:bidi="ta-IN"/>
        </w:rPr>
        <w:t xml:space="preserve"> </w:t>
      </w:r>
      <w:r w:rsidRPr="006D56B3">
        <w:rPr>
          <w:rFonts w:ascii="Arial" w:eastAsia="Calibri" w:hAnsi="Arial" w:cs="Arial"/>
          <w:kern w:val="2"/>
          <w:lang w:val="en-IN"/>
        </w:rPr>
        <w:t xml:space="preserve">As the computed </w:t>
      </w:r>
      <w:r w:rsidRPr="006D56B3">
        <w:rPr>
          <w:rFonts w:ascii="Arial" w:eastAsia="Calibri" w:hAnsi="Arial" w:cs="Arial"/>
          <w:kern w:val="2"/>
          <w:lang w:val="en-IN" w:eastAsia="en-IN" w:bidi="ta-IN"/>
        </w:rPr>
        <w:t>p values are greater than 0.05</w:t>
      </w:r>
      <w:r w:rsidRPr="006D56B3">
        <w:rPr>
          <w:rFonts w:ascii="Arial" w:eastAsia="Calibri" w:hAnsi="Arial" w:cs="Arial"/>
          <w:kern w:val="2"/>
          <w:lang w:val="en-IN"/>
        </w:rPr>
        <w:t>, except in January, the</w:t>
      </w:r>
      <w:r w:rsidRPr="006D56B3">
        <w:rPr>
          <w:rFonts w:ascii="Arial" w:eastAsia="Calibri" w:hAnsi="Arial" w:cs="Arial"/>
          <w:kern w:val="2"/>
          <w:lang w:val="en-IN" w:eastAsia="en-IN" w:bidi="ta-IN"/>
        </w:rPr>
        <w:t xml:space="preserve"> probability of the trend is less than 95% of significance level in all other months, implying that the </w:t>
      </w:r>
      <w:r w:rsidRPr="006D56B3">
        <w:rPr>
          <w:rFonts w:ascii="Arial" w:eastAsia="Calibri" w:hAnsi="Arial" w:cs="Arial"/>
          <w:kern w:val="2"/>
          <w:lang w:val="en-IN"/>
        </w:rPr>
        <w:t>t</w:t>
      </w:r>
      <w:r w:rsidRPr="006D56B3">
        <w:rPr>
          <w:rFonts w:ascii="Arial" w:eastAsia="Calibri" w:hAnsi="Arial" w:cs="Arial"/>
          <w:kern w:val="2"/>
          <w:lang w:val="en-IN" w:eastAsia="en-IN" w:bidi="ta-IN"/>
        </w:rPr>
        <w:t xml:space="preserve">rend is not statistically significant. Only the January month shows a significant trend in rainfall with 97 % of probability of occurrence. All the other months show a probability at very low significance levels. </w:t>
      </w:r>
    </w:p>
    <w:p w14:paraId="3333040D" w14:textId="77777777" w:rsidR="004747FF" w:rsidRPr="006D56B3" w:rsidRDefault="004747FF" w:rsidP="004747FF">
      <w:pPr>
        <w:spacing w:after="160" w:line="360" w:lineRule="auto"/>
        <w:jc w:val="both"/>
        <w:rPr>
          <w:rFonts w:ascii="Arial" w:eastAsia="Calibri" w:hAnsi="Arial" w:cs="Arial"/>
          <w:kern w:val="2"/>
          <w:lang w:val="en-IN"/>
        </w:rPr>
      </w:pPr>
      <w:r w:rsidRPr="006D56B3">
        <w:rPr>
          <w:rFonts w:ascii="Arial" w:eastAsia="Calibri" w:hAnsi="Arial" w:cs="Arial"/>
          <w:kern w:val="2"/>
          <w:lang w:val="en-IN"/>
        </w:rPr>
        <w:t xml:space="preserve">The Mann – Kendall’s test analyses the increasing or decreasing trend of rainfall occurrence and the probability of occurrence of trend. The Sen’s slope value quantifies the possibility of trend </w:t>
      </w:r>
      <w:proofErr w:type="spellStart"/>
      <w:r w:rsidRPr="006D56B3">
        <w:rPr>
          <w:rFonts w:ascii="Arial" w:eastAsia="Calibri" w:hAnsi="Arial" w:cs="Arial"/>
          <w:kern w:val="2"/>
          <w:lang w:val="en-IN"/>
        </w:rPr>
        <w:t>ie</w:t>
      </w:r>
      <w:proofErr w:type="spellEnd"/>
      <w:r w:rsidRPr="006D56B3">
        <w:rPr>
          <w:rFonts w:ascii="Arial" w:eastAsia="Calibri" w:hAnsi="Arial" w:cs="Arial"/>
          <w:kern w:val="2"/>
          <w:lang w:val="en-IN"/>
        </w:rPr>
        <w:t xml:space="preserve">., how much amount of rainfall changes per unit of time. </w:t>
      </w:r>
      <w:bookmarkStart w:id="11" w:name="_Hlk152883274"/>
      <w:r w:rsidRPr="006D56B3">
        <w:rPr>
          <w:rFonts w:ascii="Arial" w:eastAsia="Calibri" w:hAnsi="Arial" w:cs="Arial"/>
          <w:kern w:val="2"/>
          <w:shd w:val="clear" w:color="auto" w:fill="FFFFFF"/>
          <w:lang w:val="en-IN"/>
        </w:rPr>
        <w:t xml:space="preserve">Kendall's Tau </w:t>
      </w:r>
      <w:bookmarkEnd w:id="11"/>
      <w:r w:rsidRPr="006D56B3">
        <w:rPr>
          <w:rFonts w:ascii="Arial" w:eastAsia="Calibri" w:hAnsi="Arial" w:cs="Arial"/>
          <w:kern w:val="2"/>
          <w:shd w:val="clear" w:color="auto" w:fill="FFFFFF"/>
          <w:lang w:val="en-IN"/>
        </w:rPr>
        <w:t xml:space="preserve">is the statistical test and the p-value is the probability of observing such a value solely as a result of random variation. </w:t>
      </w:r>
      <w:r w:rsidRPr="006D56B3">
        <w:rPr>
          <w:rFonts w:ascii="Arial" w:eastAsia="Calibri" w:hAnsi="Arial" w:cs="Arial"/>
          <w:kern w:val="2"/>
          <w:lang w:val="en-IN"/>
        </w:rPr>
        <w:t>The Mann-Kendall Test</w:t>
      </w:r>
      <w:r w:rsidRPr="004747FF">
        <w:rPr>
          <w:rFonts w:ascii="Arial" w:hAnsi="Arial" w:cs="Arial"/>
          <w:lang w:val="en-IN" w:eastAsia="en-IN" w:bidi="ta-IN"/>
        </w:rPr>
        <w:t> Summary</w:t>
      </w:r>
      <w:r w:rsidRPr="006D56B3">
        <w:rPr>
          <w:rFonts w:ascii="Arial" w:eastAsia="Calibri" w:hAnsi="Arial" w:cs="Arial"/>
          <w:kern w:val="2"/>
          <w:lang w:val="en-IN"/>
        </w:rPr>
        <w:t xml:space="preserve"> is presented in </w:t>
      </w:r>
      <w:r w:rsidRPr="006D56B3">
        <w:rPr>
          <w:rFonts w:ascii="Arial" w:eastAsia="Calibri" w:hAnsi="Arial" w:cs="Arial"/>
          <w:b/>
          <w:bCs/>
          <w:i/>
          <w:iCs/>
          <w:kern w:val="2"/>
          <w:lang w:val="en-IN"/>
        </w:rPr>
        <w:t>Table6.</w:t>
      </w:r>
      <w:r w:rsidRPr="004747FF">
        <w:rPr>
          <w:rFonts w:ascii="Arial" w:hAnsi="Arial" w:cs="Arial"/>
          <w:b/>
          <w:bCs/>
          <w:lang w:val="en-IN" w:eastAsia="en-IN" w:bidi="ta-IN"/>
        </w:rPr>
        <w:t xml:space="preserve">   </w:t>
      </w:r>
      <w:r w:rsidRPr="006D56B3">
        <w:rPr>
          <w:rFonts w:ascii="Arial" w:eastAsia="Calibri" w:hAnsi="Arial" w:cs="Arial"/>
          <w:kern w:val="2"/>
          <w:lang w:val="en-IN"/>
        </w:rPr>
        <w:t xml:space="preserve"> </w:t>
      </w:r>
    </w:p>
    <w:p w14:paraId="76FE31D3" w14:textId="46F50193" w:rsidR="004747FF" w:rsidRPr="006D56B3" w:rsidRDefault="004747FF" w:rsidP="006D56B3">
      <w:pPr>
        <w:spacing w:after="120" w:line="360" w:lineRule="auto"/>
        <w:jc w:val="both"/>
        <w:rPr>
          <w:rFonts w:ascii="Arial" w:eastAsia="Calibri" w:hAnsi="Arial" w:cs="Arial"/>
          <w:kern w:val="2"/>
          <w:lang w:val="en-IN"/>
        </w:rPr>
      </w:pPr>
      <w:r w:rsidRPr="004747FF">
        <w:rPr>
          <w:rFonts w:ascii="Arial" w:hAnsi="Arial" w:cs="Arial"/>
          <w:b/>
          <w:bCs/>
          <w:color w:val="000000"/>
          <w:lang w:val="en-IN" w:eastAsia="en-IN" w:bidi="ta-IN"/>
        </w:rPr>
        <w:t xml:space="preserve">                                 Table 6 </w:t>
      </w:r>
      <w:r w:rsidRPr="006D56B3">
        <w:rPr>
          <w:rFonts w:ascii="Arial" w:eastAsia="Calibri" w:hAnsi="Arial" w:cs="Arial"/>
          <w:b/>
          <w:bCs/>
          <w:kern w:val="2"/>
          <w:lang w:val="en-IN"/>
        </w:rPr>
        <w:t>Mann-Kendall Test</w:t>
      </w:r>
      <w:r w:rsidRPr="004747FF">
        <w:rPr>
          <w:rFonts w:ascii="Arial" w:hAnsi="Arial" w:cs="Arial"/>
          <w:color w:val="000000"/>
          <w:lang w:val="en-IN" w:eastAsia="en-IN" w:bidi="ta-IN"/>
        </w:rPr>
        <w:t> </w:t>
      </w:r>
      <w:r w:rsidRPr="004747FF">
        <w:rPr>
          <w:rFonts w:ascii="Arial" w:hAnsi="Arial" w:cs="Arial"/>
          <w:b/>
          <w:bCs/>
          <w:color w:val="000000"/>
          <w:lang w:val="en-IN" w:eastAsia="en-IN" w:bidi="ta-IN"/>
        </w:rPr>
        <w:t>Summary</w:t>
      </w:r>
    </w:p>
    <w:tbl>
      <w:tblPr>
        <w:tblW w:w="6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2114"/>
        <w:gridCol w:w="1350"/>
        <w:gridCol w:w="1890"/>
      </w:tblGrid>
      <w:tr w:rsidR="004747FF" w:rsidRPr="004747FF" w14:paraId="58D3825A" w14:textId="77777777" w:rsidTr="002F5409">
        <w:trPr>
          <w:trHeight w:val="296"/>
          <w:jc w:val="center"/>
        </w:trPr>
        <w:tc>
          <w:tcPr>
            <w:tcW w:w="1211" w:type="dxa"/>
            <w:vAlign w:val="center"/>
            <w:hideMark/>
          </w:tcPr>
          <w:p w14:paraId="10CA5501" w14:textId="77777777" w:rsidR="004747FF" w:rsidRPr="004747FF" w:rsidRDefault="004747FF" w:rsidP="004747FF">
            <w:pPr>
              <w:jc w:val="center"/>
              <w:rPr>
                <w:rFonts w:ascii="Arial Narrow" w:hAnsi="Arial Narrow" w:cs="Calibri"/>
                <w:color w:val="000000"/>
                <w:lang w:val="en-IN" w:eastAsia="en-IN" w:bidi="ta-IN"/>
              </w:rPr>
            </w:pPr>
            <w:bookmarkStart w:id="12" w:name="_Hlk155291021"/>
            <w:r w:rsidRPr="004747FF">
              <w:rPr>
                <w:rFonts w:ascii="Arial Narrow" w:hAnsi="Arial Narrow" w:cs="Calibri"/>
                <w:color w:val="000000"/>
                <w:lang w:val="en-IN" w:eastAsia="en-IN" w:bidi="ta-IN"/>
              </w:rPr>
              <w:t>Series\Test</w:t>
            </w:r>
          </w:p>
        </w:tc>
        <w:tc>
          <w:tcPr>
            <w:tcW w:w="2114" w:type="dxa"/>
            <w:vAlign w:val="center"/>
            <w:hideMark/>
          </w:tcPr>
          <w:p w14:paraId="3D2BC9D3"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Kendall's tau</w:t>
            </w:r>
          </w:p>
        </w:tc>
        <w:tc>
          <w:tcPr>
            <w:tcW w:w="1350" w:type="dxa"/>
            <w:vAlign w:val="center"/>
            <w:hideMark/>
          </w:tcPr>
          <w:p w14:paraId="53EA81E9"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p-value</w:t>
            </w:r>
          </w:p>
        </w:tc>
        <w:tc>
          <w:tcPr>
            <w:tcW w:w="1890" w:type="dxa"/>
            <w:vAlign w:val="center"/>
            <w:hideMark/>
          </w:tcPr>
          <w:p w14:paraId="6686B4D0"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Sen's slope</w:t>
            </w:r>
          </w:p>
        </w:tc>
      </w:tr>
      <w:tr w:rsidR="004747FF" w:rsidRPr="004747FF" w14:paraId="52833534" w14:textId="77777777" w:rsidTr="002F5409">
        <w:trPr>
          <w:trHeight w:val="288"/>
          <w:jc w:val="center"/>
        </w:trPr>
        <w:tc>
          <w:tcPr>
            <w:tcW w:w="1211" w:type="dxa"/>
            <w:noWrap/>
            <w:vAlign w:val="bottom"/>
            <w:hideMark/>
          </w:tcPr>
          <w:p w14:paraId="453C9B06"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JAN</w:t>
            </w:r>
          </w:p>
        </w:tc>
        <w:tc>
          <w:tcPr>
            <w:tcW w:w="2114" w:type="dxa"/>
            <w:noWrap/>
            <w:vAlign w:val="bottom"/>
            <w:hideMark/>
          </w:tcPr>
          <w:p w14:paraId="41141756"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0.211</w:t>
            </w:r>
          </w:p>
        </w:tc>
        <w:tc>
          <w:tcPr>
            <w:tcW w:w="1350" w:type="dxa"/>
            <w:noWrap/>
            <w:vAlign w:val="bottom"/>
            <w:hideMark/>
          </w:tcPr>
          <w:p w14:paraId="3AD01622" w14:textId="77777777" w:rsidR="004747FF" w:rsidRPr="004747FF" w:rsidRDefault="004747FF" w:rsidP="004747FF">
            <w:pPr>
              <w:jc w:val="center"/>
              <w:rPr>
                <w:rFonts w:ascii="Arial Narrow" w:hAnsi="Arial Narrow" w:cs="Calibri"/>
                <w:b/>
                <w:bCs/>
                <w:color w:val="000000"/>
                <w:lang w:val="en-IN" w:eastAsia="en-IN" w:bidi="ta-IN"/>
              </w:rPr>
            </w:pPr>
            <w:r w:rsidRPr="004747FF">
              <w:rPr>
                <w:rFonts w:ascii="Arial Narrow" w:hAnsi="Arial Narrow" w:cs="Calibri"/>
                <w:b/>
                <w:bCs/>
                <w:color w:val="000000"/>
                <w:lang w:val="en-IN" w:eastAsia="en-IN" w:bidi="ta-IN"/>
              </w:rPr>
              <w:t>0.029</w:t>
            </w:r>
          </w:p>
        </w:tc>
        <w:tc>
          <w:tcPr>
            <w:tcW w:w="1890" w:type="dxa"/>
            <w:noWrap/>
            <w:vAlign w:val="bottom"/>
            <w:hideMark/>
          </w:tcPr>
          <w:p w14:paraId="5BEDF2A9"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0.286</w:t>
            </w:r>
          </w:p>
        </w:tc>
      </w:tr>
      <w:tr w:rsidR="004747FF" w:rsidRPr="004747FF" w14:paraId="2C591234" w14:textId="77777777" w:rsidTr="002F5409">
        <w:trPr>
          <w:trHeight w:val="288"/>
          <w:jc w:val="center"/>
        </w:trPr>
        <w:tc>
          <w:tcPr>
            <w:tcW w:w="1211" w:type="dxa"/>
            <w:noWrap/>
            <w:vAlign w:val="bottom"/>
            <w:hideMark/>
          </w:tcPr>
          <w:p w14:paraId="0E9CF6BE"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FEB</w:t>
            </w:r>
          </w:p>
        </w:tc>
        <w:tc>
          <w:tcPr>
            <w:tcW w:w="2114" w:type="dxa"/>
            <w:noWrap/>
            <w:vAlign w:val="bottom"/>
            <w:hideMark/>
          </w:tcPr>
          <w:p w14:paraId="36B28B40"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0.095</w:t>
            </w:r>
          </w:p>
        </w:tc>
        <w:tc>
          <w:tcPr>
            <w:tcW w:w="1350" w:type="dxa"/>
            <w:noWrap/>
            <w:vAlign w:val="bottom"/>
            <w:hideMark/>
          </w:tcPr>
          <w:p w14:paraId="7A94E0E0"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0.342</w:t>
            </w:r>
          </w:p>
        </w:tc>
        <w:tc>
          <w:tcPr>
            <w:tcW w:w="1890" w:type="dxa"/>
            <w:noWrap/>
            <w:vAlign w:val="bottom"/>
            <w:hideMark/>
          </w:tcPr>
          <w:p w14:paraId="3C83EE48"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0.003</w:t>
            </w:r>
          </w:p>
        </w:tc>
      </w:tr>
      <w:tr w:rsidR="004747FF" w:rsidRPr="004747FF" w14:paraId="49FD85B3" w14:textId="77777777" w:rsidTr="002F5409">
        <w:trPr>
          <w:trHeight w:val="288"/>
          <w:jc w:val="center"/>
        </w:trPr>
        <w:tc>
          <w:tcPr>
            <w:tcW w:w="1211" w:type="dxa"/>
            <w:noWrap/>
            <w:vAlign w:val="bottom"/>
            <w:hideMark/>
          </w:tcPr>
          <w:p w14:paraId="701C2AC1"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MAR</w:t>
            </w:r>
          </w:p>
        </w:tc>
        <w:tc>
          <w:tcPr>
            <w:tcW w:w="2114" w:type="dxa"/>
            <w:noWrap/>
            <w:vAlign w:val="bottom"/>
            <w:hideMark/>
          </w:tcPr>
          <w:p w14:paraId="03A13477"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-0.044</w:t>
            </w:r>
          </w:p>
        </w:tc>
        <w:tc>
          <w:tcPr>
            <w:tcW w:w="1350" w:type="dxa"/>
            <w:noWrap/>
            <w:vAlign w:val="bottom"/>
            <w:hideMark/>
          </w:tcPr>
          <w:p w14:paraId="5A666091"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0.660</w:t>
            </w:r>
          </w:p>
        </w:tc>
        <w:tc>
          <w:tcPr>
            <w:tcW w:w="1890" w:type="dxa"/>
            <w:noWrap/>
            <w:vAlign w:val="bottom"/>
            <w:hideMark/>
          </w:tcPr>
          <w:p w14:paraId="24938261"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-0.010</w:t>
            </w:r>
          </w:p>
        </w:tc>
      </w:tr>
      <w:tr w:rsidR="004747FF" w:rsidRPr="004747FF" w14:paraId="377785B6" w14:textId="77777777" w:rsidTr="002F5409">
        <w:trPr>
          <w:trHeight w:val="288"/>
          <w:jc w:val="center"/>
        </w:trPr>
        <w:tc>
          <w:tcPr>
            <w:tcW w:w="1211" w:type="dxa"/>
            <w:noWrap/>
            <w:vAlign w:val="bottom"/>
            <w:hideMark/>
          </w:tcPr>
          <w:p w14:paraId="1DFF024A"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APR</w:t>
            </w:r>
          </w:p>
        </w:tc>
        <w:tc>
          <w:tcPr>
            <w:tcW w:w="2114" w:type="dxa"/>
            <w:noWrap/>
            <w:vAlign w:val="bottom"/>
            <w:hideMark/>
          </w:tcPr>
          <w:p w14:paraId="5B0797B0"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0.078</w:t>
            </w:r>
          </w:p>
        </w:tc>
        <w:tc>
          <w:tcPr>
            <w:tcW w:w="1350" w:type="dxa"/>
            <w:noWrap/>
            <w:vAlign w:val="bottom"/>
            <w:hideMark/>
          </w:tcPr>
          <w:p w14:paraId="4D532DBA"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0.426</w:t>
            </w:r>
          </w:p>
        </w:tc>
        <w:tc>
          <w:tcPr>
            <w:tcW w:w="1890" w:type="dxa"/>
            <w:noWrap/>
            <w:vAlign w:val="bottom"/>
            <w:hideMark/>
          </w:tcPr>
          <w:p w14:paraId="0B0E1CE7"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0.142</w:t>
            </w:r>
          </w:p>
        </w:tc>
      </w:tr>
      <w:tr w:rsidR="004747FF" w:rsidRPr="004747FF" w14:paraId="3B1119FF" w14:textId="77777777" w:rsidTr="002F5409">
        <w:trPr>
          <w:trHeight w:val="288"/>
          <w:jc w:val="center"/>
        </w:trPr>
        <w:tc>
          <w:tcPr>
            <w:tcW w:w="1211" w:type="dxa"/>
            <w:noWrap/>
            <w:vAlign w:val="bottom"/>
            <w:hideMark/>
          </w:tcPr>
          <w:p w14:paraId="7F516F01"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MAY</w:t>
            </w:r>
          </w:p>
        </w:tc>
        <w:tc>
          <w:tcPr>
            <w:tcW w:w="2114" w:type="dxa"/>
            <w:noWrap/>
            <w:vAlign w:val="bottom"/>
            <w:hideMark/>
          </w:tcPr>
          <w:p w14:paraId="721C7C09"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0.126</w:t>
            </w:r>
          </w:p>
        </w:tc>
        <w:tc>
          <w:tcPr>
            <w:tcW w:w="1350" w:type="dxa"/>
            <w:noWrap/>
            <w:vAlign w:val="bottom"/>
            <w:hideMark/>
          </w:tcPr>
          <w:p w14:paraId="49CF5D14"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0.194</w:t>
            </w:r>
          </w:p>
        </w:tc>
        <w:tc>
          <w:tcPr>
            <w:tcW w:w="1890" w:type="dxa"/>
            <w:noWrap/>
            <w:vAlign w:val="bottom"/>
            <w:hideMark/>
          </w:tcPr>
          <w:p w14:paraId="3332B330"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0.436</w:t>
            </w:r>
          </w:p>
        </w:tc>
      </w:tr>
      <w:tr w:rsidR="004747FF" w:rsidRPr="004747FF" w14:paraId="29FCF01A" w14:textId="77777777" w:rsidTr="002F5409">
        <w:trPr>
          <w:trHeight w:val="288"/>
          <w:jc w:val="center"/>
        </w:trPr>
        <w:tc>
          <w:tcPr>
            <w:tcW w:w="1211" w:type="dxa"/>
            <w:noWrap/>
            <w:vAlign w:val="bottom"/>
            <w:hideMark/>
          </w:tcPr>
          <w:p w14:paraId="1A1F1226"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JUN</w:t>
            </w:r>
          </w:p>
        </w:tc>
        <w:tc>
          <w:tcPr>
            <w:tcW w:w="2114" w:type="dxa"/>
            <w:noWrap/>
            <w:vAlign w:val="bottom"/>
            <w:hideMark/>
          </w:tcPr>
          <w:p w14:paraId="3507EC5C"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0.023</w:t>
            </w:r>
          </w:p>
        </w:tc>
        <w:tc>
          <w:tcPr>
            <w:tcW w:w="1350" w:type="dxa"/>
            <w:noWrap/>
            <w:vAlign w:val="bottom"/>
            <w:hideMark/>
          </w:tcPr>
          <w:p w14:paraId="0C0353E0"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0.820</w:t>
            </w:r>
          </w:p>
        </w:tc>
        <w:tc>
          <w:tcPr>
            <w:tcW w:w="1890" w:type="dxa"/>
            <w:noWrap/>
            <w:vAlign w:val="bottom"/>
            <w:hideMark/>
          </w:tcPr>
          <w:p w14:paraId="76B572AB"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0.053</w:t>
            </w:r>
          </w:p>
        </w:tc>
      </w:tr>
      <w:tr w:rsidR="004747FF" w:rsidRPr="004747FF" w14:paraId="326ED5F6" w14:textId="77777777" w:rsidTr="002F5409">
        <w:trPr>
          <w:trHeight w:val="288"/>
          <w:jc w:val="center"/>
        </w:trPr>
        <w:tc>
          <w:tcPr>
            <w:tcW w:w="1211" w:type="dxa"/>
            <w:noWrap/>
            <w:vAlign w:val="bottom"/>
            <w:hideMark/>
          </w:tcPr>
          <w:p w14:paraId="6793D129"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JUL</w:t>
            </w:r>
          </w:p>
        </w:tc>
        <w:tc>
          <w:tcPr>
            <w:tcW w:w="2114" w:type="dxa"/>
            <w:noWrap/>
            <w:vAlign w:val="bottom"/>
            <w:hideMark/>
          </w:tcPr>
          <w:p w14:paraId="2CCC092F"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-0.063</w:t>
            </w:r>
          </w:p>
        </w:tc>
        <w:tc>
          <w:tcPr>
            <w:tcW w:w="1350" w:type="dxa"/>
            <w:noWrap/>
            <w:vAlign w:val="bottom"/>
            <w:hideMark/>
          </w:tcPr>
          <w:p w14:paraId="2A890A25"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0.521</w:t>
            </w:r>
          </w:p>
        </w:tc>
        <w:tc>
          <w:tcPr>
            <w:tcW w:w="1890" w:type="dxa"/>
            <w:noWrap/>
            <w:vAlign w:val="bottom"/>
            <w:hideMark/>
          </w:tcPr>
          <w:p w14:paraId="6656FE83"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-0.194</w:t>
            </w:r>
          </w:p>
        </w:tc>
      </w:tr>
      <w:tr w:rsidR="004747FF" w:rsidRPr="004747FF" w14:paraId="48296C48" w14:textId="77777777" w:rsidTr="002F5409">
        <w:trPr>
          <w:trHeight w:val="288"/>
          <w:jc w:val="center"/>
        </w:trPr>
        <w:tc>
          <w:tcPr>
            <w:tcW w:w="1211" w:type="dxa"/>
            <w:noWrap/>
            <w:vAlign w:val="bottom"/>
            <w:hideMark/>
          </w:tcPr>
          <w:p w14:paraId="61130732"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AUG</w:t>
            </w:r>
          </w:p>
        </w:tc>
        <w:tc>
          <w:tcPr>
            <w:tcW w:w="2114" w:type="dxa"/>
            <w:noWrap/>
            <w:vAlign w:val="bottom"/>
            <w:hideMark/>
          </w:tcPr>
          <w:p w14:paraId="3207F849"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0.114</w:t>
            </w:r>
          </w:p>
        </w:tc>
        <w:tc>
          <w:tcPr>
            <w:tcW w:w="1350" w:type="dxa"/>
            <w:noWrap/>
            <w:vAlign w:val="bottom"/>
            <w:hideMark/>
          </w:tcPr>
          <w:p w14:paraId="76CCCA4E"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0.242</w:t>
            </w:r>
          </w:p>
        </w:tc>
        <w:tc>
          <w:tcPr>
            <w:tcW w:w="1890" w:type="dxa"/>
            <w:noWrap/>
            <w:vAlign w:val="bottom"/>
            <w:hideMark/>
          </w:tcPr>
          <w:p w14:paraId="2979FE9C"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0.612</w:t>
            </w:r>
          </w:p>
        </w:tc>
      </w:tr>
      <w:tr w:rsidR="004747FF" w:rsidRPr="004747FF" w14:paraId="549DFB6F" w14:textId="77777777" w:rsidTr="002F5409">
        <w:trPr>
          <w:trHeight w:val="288"/>
          <w:jc w:val="center"/>
        </w:trPr>
        <w:tc>
          <w:tcPr>
            <w:tcW w:w="1211" w:type="dxa"/>
            <w:noWrap/>
            <w:vAlign w:val="bottom"/>
            <w:hideMark/>
          </w:tcPr>
          <w:p w14:paraId="782BD62D"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SEP</w:t>
            </w:r>
          </w:p>
        </w:tc>
        <w:tc>
          <w:tcPr>
            <w:tcW w:w="2114" w:type="dxa"/>
            <w:noWrap/>
            <w:vAlign w:val="bottom"/>
            <w:hideMark/>
          </w:tcPr>
          <w:p w14:paraId="44C47C40"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-0.115</w:t>
            </w:r>
          </w:p>
        </w:tc>
        <w:tc>
          <w:tcPr>
            <w:tcW w:w="1350" w:type="dxa"/>
            <w:noWrap/>
            <w:vAlign w:val="bottom"/>
            <w:hideMark/>
          </w:tcPr>
          <w:p w14:paraId="40DF7F7D"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0.236</w:t>
            </w:r>
          </w:p>
        </w:tc>
        <w:tc>
          <w:tcPr>
            <w:tcW w:w="1890" w:type="dxa"/>
            <w:noWrap/>
            <w:vAlign w:val="bottom"/>
            <w:hideMark/>
          </w:tcPr>
          <w:p w14:paraId="592AA8E3"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-0.739</w:t>
            </w:r>
          </w:p>
        </w:tc>
      </w:tr>
      <w:tr w:rsidR="004747FF" w:rsidRPr="004747FF" w14:paraId="405526E8" w14:textId="77777777" w:rsidTr="002F5409">
        <w:trPr>
          <w:trHeight w:val="288"/>
          <w:jc w:val="center"/>
        </w:trPr>
        <w:tc>
          <w:tcPr>
            <w:tcW w:w="1211" w:type="dxa"/>
            <w:noWrap/>
            <w:vAlign w:val="bottom"/>
            <w:hideMark/>
          </w:tcPr>
          <w:p w14:paraId="4BC3AB8A"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OCT</w:t>
            </w:r>
          </w:p>
        </w:tc>
        <w:tc>
          <w:tcPr>
            <w:tcW w:w="2114" w:type="dxa"/>
            <w:noWrap/>
            <w:vAlign w:val="bottom"/>
            <w:hideMark/>
          </w:tcPr>
          <w:p w14:paraId="2C989B49"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-0.133</w:t>
            </w:r>
          </w:p>
        </w:tc>
        <w:tc>
          <w:tcPr>
            <w:tcW w:w="1350" w:type="dxa"/>
            <w:noWrap/>
            <w:vAlign w:val="bottom"/>
            <w:hideMark/>
          </w:tcPr>
          <w:p w14:paraId="758A044D"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0.172</w:t>
            </w:r>
          </w:p>
        </w:tc>
        <w:tc>
          <w:tcPr>
            <w:tcW w:w="1890" w:type="dxa"/>
            <w:noWrap/>
            <w:vAlign w:val="bottom"/>
            <w:hideMark/>
          </w:tcPr>
          <w:p w14:paraId="4AD3F46F"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-1.096</w:t>
            </w:r>
          </w:p>
        </w:tc>
      </w:tr>
      <w:tr w:rsidR="004747FF" w:rsidRPr="004747FF" w14:paraId="6A491977" w14:textId="77777777" w:rsidTr="002F5409">
        <w:trPr>
          <w:trHeight w:val="288"/>
          <w:jc w:val="center"/>
        </w:trPr>
        <w:tc>
          <w:tcPr>
            <w:tcW w:w="1211" w:type="dxa"/>
            <w:noWrap/>
            <w:vAlign w:val="bottom"/>
            <w:hideMark/>
          </w:tcPr>
          <w:p w14:paraId="1DC2714B"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NOV</w:t>
            </w:r>
          </w:p>
        </w:tc>
        <w:tc>
          <w:tcPr>
            <w:tcW w:w="2114" w:type="dxa"/>
            <w:noWrap/>
            <w:vAlign w:val="bottom"/>
            <w:hideMark/>
          </w:tcPr>
          <w:p w14:paraId="47810A03"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0.002</w:t>
            </w:r>
          </w:p>
        </w:tc>
        <w:tc>
          <w:tcPr>
            <w:tcW w:w="1350" w:type="dxa"/>
            <w:noWrap/>
            <w:vAlign w:val="bottom"/>
            <w:hideMark/>
          </w:tcPr>
          <w:p w14:paraId="3C69DEAC"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0.987</w:t>
            </w:r>
          </w:p>
        </w:tc>
        <w:tc>
          <w:tcPr>
            <w:tcW w:w="1890" w:type="dxa"/>
            <w:noWrap/>
            <w:vAlign w:val="bottom"/>
            <w:hideMark/>
          </w:tcPr>
          <w:p w14:paraId="44902E32"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0.039</w:t>
            </w:r>
          </w:p>
        </w:tc>
      </w:tr>
      <w:tr w:rsidR="004747FF" w:rsidRPr="004747FF" w14:paraId="7412A49D" w14:textId="77777777" w:rsidTr="002F5409">
        <w:trPr>
          <w:trHeight w:val="288"/>
          <w:jc w:val="center"/>
        </w:trPr>
        <w:tc>
          <w:tcPr>
            <w:tcW w:w="1211" w:type="dxa"/>
            <w:noWrap/>
            <w:vAlign w:val="bottom"/>
            <w:hideMark/>
          </w:tcPr>
          <w:p w14:paraId="1162DA40" w14:textId="77777777" w:rsidR="004747FF" w:rsidRPr="004747FF" w:rsidRDefault="004747FF" w:rsidP="004747FF">
            <w:pPr>
              <w:rPr>
                <w:rFonts w:ascii="Arial Narrow" w:hAnsi="Arial Narrow" w:cs="Calibri"/>
                <w:color w:val="000000"/>
                <w:lang w:val="en-IN" w:eastAsia="en-IN" w:bidi="ta-IN"/>
              </w:rPr>
            </w:pPr>
            <w:r w:rsidRPr="004747FF">
              <w:rPr>
                <w:rFonts w:ascii="Arial Narrow" w:hAnsi="Arial Narrow" w:cs="Calibri"/>
                <w:color w:val="000000"/>
                <w:lang w:val="en-IN" w:eastAsia="en-IN" w:bidi="ta-IN"/>
              </w:rPr>
              <w:t>DEC</w:t>
            </w:r>
          </w:p>
        </w:tc>
        <w:tc>
          <w:tcPr>
            <w:tcW w:w="2114" w:type="dxa"/>
            <w:noWrap/>
            <w:vAlign w:val="bottom"/>
            <w:hideMark/>
          </w:tcPr>
          <w:p w14:paraId="185B91EF"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-0.057</w:t>
            </w:r>
          </w:p>
        </w:tc>
        <w:tc>
          <w:tcPr>
            <w:tcW w:w="1350" w:type="dxa"/>
            <w:noWrap/>
            <w:vAlign w:val="bottom"/>
            <w:hideMark/>
          </w:tcPr>
          <w:p w14:paraId="0BFA38A5"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0.559</w:t>
            </w:r>
          </w:p>
        </w:tc>
        <w:tc>
          <w:tcPr>
            <w:tcW w:w="1890" w:type="dxa"/>
            <w:noWrap/>
            <w:vAlign w:val="bottom"/>
            <w:hideMark/>
          </w:tcPr>
          <w:p w14:paraId="195BDBF9" w14:textId="77777777" w:rsidR="004747FF" w:rsidRPr="004747FF" w:rsidRDefault="004747FF" w:rsidP="004747FF">
            <w:pPr>
              <w:jc w:val="center"/>
              <w:rPr>
                <w:rFonts w:ascii="Arial Narrow" w:hAnsi="Arial Narrow" w:cs="Calibri"/>
                <w:color w:val="000000"/>
                <w:lang w:val="en-IN" w:eastAsia="en-IN" w:bidi="ta-IN"/>
              </w:rPr>
            </w:pPr>
            <w:r w:rsidRPr="004747FF">
              <w:rPr>
                <w:rFonts w:ascii="Arial Narrow" w:hAnsi="Arial Narrow" w:cs="Calibri"/>
                <w:color w:val="000000"/>
                <w:lang w:val="en-IN" w:eastAsia="en-IN" w:bidi="ta-IN"/>
              </w:rPr>
              <w:t>-0.643</w:t>
            </w:r>
          </w:p>
        </w:tc>
      </w:tr>
      <w:bookmarkEnd w:id="12"/>
    </w:tbl>
    <w:p w14:paraId="6105AFEA" w14:textId="77777777" w:rsidR="00FA2766" w:rsidRDefault="00FA2766" w:rsidP="004747FF">
      <w:pPr>
        <w:spacing w:line="360" w:lineRule="auto"/>
        <w:jc w:val="both"/>
        <w:rPr>
          <w:rFonts w:ascii="Arial" w:eastAsia="Calibri" w:hAnsi="Arial" w:cs="Arial"/>
          <w:b/>
          <w:bCs/>
          <w:kern w:val="2"/>
          <w:shd w:val="clear" w:color="auto" w:fill="FFFFFF"/>
          <w:lang w:val="en-IN"/>
        </w:rPr>
      </w:pPr>
    </w:p>
    <w:p w14:paraId="231EFBE0" w14:textId="400D8074" w:rsidR="004747FF" w:rsidRPr="006D56B3" w:rsidRDefault="004747FF" w:rsidP="004747FF">
      <w:pPr>
        <w:spacing w:line="360" w:lineRule="auto"/>
        <w:jc w:val="both"/>
        <w:rPr>
          <w:rFonts w:ascii="Arial" w:eastAsia="Calibri" w:hAnsi="Arial" w:cs="Arial"/>
          <w:kern w:val="2"/>
          <w:shd w:val="clear" w:color="auto" w:fill="FFFFFF"/>
          <w:lang w:val="en-IN"/>
        </w:rPr>
      </w:pPr>
      <w:r w:rsidRPr="006D56B3">
        <w:rPr>
          <w:rFonts w:ascii="Arial" w:eastAsia="Calibri" w:hAnsi="Arial" w:cs="Arial"/>
          <w:b/>
          <w:bCs/>
          <w:kern w:val="2"/>
          <w:shd w:val="clear" w:color="auto" w:fill="FFFFFF"/>
          <w:lang w:val="en-IN"/>
        </w:rPr>
        <w:t>Kendall's Tau</w:t>
      </w:r>
    </w:p>
    <w:p w14:paraId="76B181DC" w14:textId="77777777" w:rsidR="004747FF" w:rsidRPr="006D56B3" w:rsidRDefault="004747FF" w:rsidP="004747FF">
      <w:pPr>
        <w:spacing w:after="120" w:line="360" w:lineRule="auto"/>
        <w:jc w:val="both"/>
        <w:rPr>
          <w:rFonts w:ascii="Arial" w:eastAsia="Calibri" w:hAnsi="Arial" w:cs="Arial"/>
          <w:b/>
          <w:bCs/>
          <w:i/>
          <w:iCs/>
          <w:kern w:val="2"/>
          <w:lang w:val="en-IN" w:eastAsia="en-IN" w:bidi="ta-IN"/>
        </w:rPr>
      </w:pPr>
      <w:r w:rsidRPr="006D56B3">
        <w:rPr>
          <w:rFonts w:ascii="Arial" w:eastAsia="Calibri" w:hAnsi="Arial" w:cs="Arial"/>
          <w:kern w:val="2"/>
          <w:lang w:val="en-IN" w:eastAsia="en-IN" w:bidi="ta-IN"/>
        </w:rPr>
        <w:t xml:space="preserve">As the tau value lies in the range from 0 to 0.3, there exists a weak increasing trend in rainfall in January, February, April, May, June, August and November months. And among these months, January exhibits the higher value, showing a high increasing trend in rainfall.  Likewise, the tau between 0 to -0.3 bearing in the months of March, July, September, </w:t>
      </w:r>
      <w:r w:rsidRPr="006D56B3">
        <w:rPr>
          <w:rFonts w:ascii="Arial" w:eastAsia="Calibri" w:hAnsi="Arial" w:cs="Arial"/>
          <w:kern w:val="2"/>
          <w:lang w:val="en-IN" w:eastAsia="en-IN" w:bidi="ta-IN"/>
        </w:rPr>
        <w:lastRenderedPageBreak/>
        <w:t xml:space="preserve">October and December implies that there exists a weak decreasing trend in rainfall occurrence in these months. The Kendall’s tau values are plotted on graph shown in </w:t>
      </w:r>
      <w:r w:rsidRPr="003175C5">
        <w:rPr>
          <w:rFonts w:ascii="Arial" w:eastAsia="Calibri" w:hAnsi="Arial" w:cs="Arial"/>
          <w:b/>
          <w:bCs/>
          <w:i/>
          <w:iCs/>
          <w:kern w:val="2"/>
          <w:highlight w:val="yellow"/>
          <w:lang w:val="en-IN" w:eastAsia="en-IN" w:bidi="ta-IN"/>
        </w:rPr>
        <w:t>Fig</w:t>
      </w:r>
      <w:r w:rsidRPr="006D56B3">
        <w:rPr>
          <w:rFonts w:ascii="Arial" w:eastAsia="Calibri" w:hAnsi="Arial" w:cs="Arial"/>
          <w:b/>
          <w:bCs/>
          <w:i/>
          <w:iCs/>
          <w:kern w:val="2"/>
          <w:lang w:val="en-IN" w:eastAsia="en-IN" w:bidi="ta-IN"/>
        </w:rPr>
        <w:t>.6.</w:t>
      </w:r>
    </w:p>
    <w:p w14:paraId="12CFCBB0" w14:textId="77777777" w:rsidR="004747FF" w:rsidRPr="006D56B3" w:rsidRDefault="004747FF" w:rsidP="004747FF">
      <w:pPr>
        <w:spacing w:after="120" w:line="360" w:lineRule="auto"/>
        <w:jc w:val="both"/>
        <w:rPr>
          <w:rFonts w:ascii="Arial" w:eastAsia="Calibri" w:hAnsi="Arial" w:cs="Arial"/>
          <w:kern w:val="2"/>
          <w:lang w:val="en-IN" w:eastAsia="en-IN" w:bidi="ta-IN"/>
        </w:rPr>
      </w:pPr>
      <w:r w:rsidRPr="006D56B3">
        <w:rPr>
          <w:rFonts w:ascii="Arial" w:eastAsia="Calibri" w:hAnsi="Arial" w:cs="Arial"/>
          <w:b/>
          <w:bCs/>
          <w:kern w:val="2"/>
          <w:shd w:val="clear" w:color="auto" w:fill="FFFFFF"/>
          <w:lang w:val="en-IN"/>
        </w:rPr>
        <w:t>The p value</w:t>
      </w:r>
    </w:p>
    <w:p w14:paraId="48C5CEAB" w14:textId="77777777" w:rsidR="004747FF" w:rsidRPr="006D56B3" w:rsidRDefault="004747FF" w:rsidP="004747FF">
      <w:pPr>
        <w:spacing w:after="120" w:line="360" w:lineRule="auto"/>
        <w:jc w:val="both"/>
        <w:rPr>
          <w:rFonts w:ascii="Arial" w:eastAsia="Calibri" w:hAnsi="Arial" w:cs="Arial"/>
          <w:kern w:val="2"/>
          <w:lang w:val="en-IN" w:eastAsia="en-IN" w:bidi="ta-IN"/>
        </w:rPr>
      </w:pPr>
      <w:r w:rsidRPr="006D56B3">
        <w:rPr>
          <w:rFonts w:ascii="Arial" w:eastAsia="Calibri" w:hAnsi="Arial" w:cs="Arial"/>
          <w:kern w:val="2"/>
          <w:lang w:val="en-IN" w:eastAsia="en-IN" w:bidi="ta-IN"/>
        </w:rPr>
        <w:t xml:space="preserve">The p values in the graph shown in </w:t>
      </w:r>
      <w:r w:rsidRPr="003175C5">
        <w:rPr>
          <w:rFonts w:ascii="Arial" w:eastAsia="Calibri" w:hAnsi="Arial" w:cs="Arial"/>
          <w:b/>
          <w:bCs/>
          <w:i/>
          <w:iCs/>
          <w:kern w:val="2"/>
          <w:highlight w:val="yellow"/>
          <w:lang w:val="en-IN" w:eastAsia="en-IN" w:bidi="ta-IN"/>
        </w:rPr>
        <w:t>Fig</w:t>
      </w:r>
      <w:r w:rsidRPr="006D56B3">
        <w:rPr>
          <w:rFonts w:ascii="Arial" w:eastAsia="Calibri" w:hAnsi="Arial" w:cs="Arial"/>
          <w:b/>
          <w:bCs/>
          <w:i/>
          <w:iCs/>
          <w:kern w:val="2"/>
          <w:lang w:val="en-IN" w:eastAsia="en-IN" w:bidi="ta-IN"/>
        </w:rPr>
        <w:t>.7</w:t>
      </w:r>
      <w:r w:rsidRPr="006D56B3">
        <w:rPr>
          <w:rFonts w:ascii="Arial" w:eastAsia="Calibri" w:hAnsi="Arial" w:cs="Arial"/>
          <w:kern w:val="2"/>
          <w:lang w:val="en-IN" w:eastAsia="en-IN" w:bidi="ta-IN"/>
        </w:rPr>
        <w:t xml:space="preserve">, clearly illustrates that except January month all other months have p vales greater than 0.1 and so the trends in these months exhibit lower probabilities with less significance levels. </w:t>
      </w:r>
    </w:p>
    <w:p w14:paraId="679644A5" w14:textId="77777777" w:rsidR="004747FF" w:rsidRPr="006D56B3" w:rsidRDefault="004747FF" w:rsidP="004747FF">
      <w:pPr>
        <w:spacing w:after="120" w:line="360" w:lineRule="auto"/>
        <w:jc w:val="both"/>
        <w:rPr>
          <w:rFonts w:ascii="Arial" w:eastAsia="Calibri" w:hAnsi="Arial" w:cs="Arial"/>
          <w:kern w:val="2"/>
          <w:lang w:val="en-IN" w:eastAsia="en-IN" w:bidi="ta-IN"/>
        </w:rPr>
      </w:pPr>
      <w:r w:rsidRPr="006D56B3">
        <w:rPr>
          <w:rFonts w:ascii="Arial" w:eastAsia="Calibri" w:hAnsi="Arial" w:cs="Arial"/>
          <w:kern w:val="2"/>
          <w:lang w:val="en-IN" w:eastAsia="en-IN" w:bidi="ta-IN"/>
        </w:rPr>
        <w:t xml:space="preserve">Even though the January month is showing an increasing trend in rainfall, the quantity is very low with a mean value of 32.789 mm per year (Table 3). The concentration of study to know the trend of rainfall in the months of monsoon season, that is in the September, October, November and December month. According to this study even though the trend is showing a high negative trend, that is even though it is following a high trend in occurrence, the quantity is highly decreasing. This is a serious problem in the study area. </w:t>
      </w:r>
    </w:p>
    <w:p w14:paraId="4853ACC9" w14:textId="77777777" w:rsidR="004747FF" w:rsidRPr="004747FF" w:rsidRDefault="004747FF" w:rsidP="004747FF">
      <w:pPr>
        <w:rPr>
          <w:rFonts w:ascii="Calibri" w:eastAsia="Calibri" w:hAnsi="Calibri" w:cs="Latha"/>
          <w:kern w:val="2"/>
          <w:sz w:val="22"/>
          <w:szCs w:val="22"/>
          <w:lang w:val="en-IN"/>
        </w:rPr>
      </w:pPr>
      <w:bookmarkStart w:id="13" w:name="_Hlk155291246"/>
      <w:r w:rsidRPr="004747FF">
        <w:rPr>
          <w:rFonts w:ascii="Calibri" w:eastAsia="Calibri" w:hAnsi="Calibri" w:cs="Latha"/>
          <w:noProof/>
          <w:kern w:val="2"/>
          <w:sz w:val="22"/>
          <w:szCs w:val="22"/>
          <w:lang w:val="en-IN"/>
        </w:rPr>
        <w:drawing>
          <wp:inline distT="0" distB="0" distL="0" distR="0" wp14:anchorId="113DC042" wp14:editId="265F72D6">
            <wp:extent cx="2720340" cy="2133600"/>
            <wp:effectExtent l="0" t="0" r="0" b="0"/>
            <wp:docPr id="777006503" name="Chart 1">
              <a:extLst xmlns:a="http://schemas.openxmlformats.org/drawingml/2006/main">
                <a:ext uri="{FF2B5EF4-FFF2-40B4-BE49-F238E27FC236}">
                  <a16:creationId xmlns:a16="http://schemas.microsoft.com/office/drawing/2014/main" id="{EB45F0E7-10F5-DC86-B9C3-1B4CA7069B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4747FF">
        <w:rPr>
          <w:rFonts w:ascii="Calibri" w:eastAsia="Calibri" w:hAnsi="Calibri" w:cs="Latha"/>
          <w:kern w:val="2"/>
          <w:sz w:val="22"/>
          <w:szCs w:val="22"/>
          <w:lang w:val="en-IN"/>
        </w:rPr>
        <w:t xml:space="preserve">   </w:t>
      </w:r>
      <w:r w:rsidRPr="004747FF">
        <w:rPr>
          <w:rFonts w:ascii="Calibri" w:eastAsia="Calibri" w:hAnsi="Calibri" w:cs="Latha"/>
          <w:noProof/>
          <w:kern w:val="2"/>
          <w:sz w:val="22"/>
          <w:szCs w:val="22"/>
          <w:lang w:val="en-IN"/>
        </w:rPr>
        <w:drawing>
          <wp:inline distT="0" distB="0" distL="0" distR="0" wp14:anchorId="2CB6B1CA" wp14:editId="5C0DC7A1">
            <wp:extent cx="2377440" cy="2087880"/>
            <wp:effectExtent l="0" t="0" r="0" b="0"/>
            <wp:docPr id="216099436" name="Chart 1">
              <a:extLst xmlns:a="http://schemas.openxmlformats.org/drawingml/2006/main">
                <a:ext uri="{FF2B5EF4-FFF2-40B4-BE49-F238E27FC236}">
                  <a16:creationId xmlns:a16="http://schemas.microsoft.com/office/drawing/2014/main" id="{BBEB1B36-86C2-228E-98DD-B3995BBB0D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10"/>
    <w:p w14:paraId="4D1887D1" w14:textId="7210C8F9" w:rsidR="004747FF" w:rsidRPr="006D56B3" w:rsidRDefault="004747FF" w:rsidP="004747FF">
      <w:pPr>
        <w:jc w:val="both"/>
        <w:rPr>
          <w:rFonts w:ascii="Arial" w:eastAsia="Calibri" w:hAnsi="Arial" w:cs="Arial"/>
          <w:b/>
          <w:bCs/>
          <w:kern w:val="2"/>
          <w:shd w:val="clear" w:color="auto" w:fill="FFFFFF"/>
          <w:lang w:val="en-IN"/>
        </w:rPr>
      </w:pPr>
      <w:r w:rsidRPr="006D56B3">
        <w:rPr>
          <w:rFonts w:ascii="Arial" w:eastAsia="Calibri" w:hAnsi="Arial" w:cs="Arial"/>
          <w:b/>
          <w:bCs/>
          <w:kern w:val="2"/>
          <w:shd w:val="clear" w:color="auto" w:fill="FFFFFF"/>
          <w:lang w:val="en-IN"/>
        </w:rPr>
        <w:t xml:space="preserve">            </w:t>
      </w:r>
      <w:r w:rsidRPr="003175C5">
        <w:rPr>
          <w:rFonts w:ascii="Arial" w:eastAsia="Calibri" w:hAnsi="Arial" w:cs="Arial"/>
          <w:b/>
          <w:bCs/>
          <w:kern w:val="2"/>
          <w:highlight w:val="yellow"/>
          <w:shd w:val="clear" w:color="auto" w:fill="FFFFFF"/>
          <w:lang w:val="en-IN"/>
        </w:rPr>
        <w:t>Fig</w:t>
      </w:r>
      <w:r w:rsidRPr="006D56B3">
        <w:rPr>
          <w:rFonts w:ascii="Arial" w:eastAsia="Calibri" w:hAnsi="Arial" w:cs="Arial"/>
          <w:b/>
          <w:bCs/>
          <w:kern w:val="2"/>
          <w:shd w:val="clear" w:color="auto" w:fill="FFFFFF"/>
          <w:lang w:val="en-IN"/>
        </w:rPr>
        <w:t xml:space="preserve">.6 Kendall’s tau                                                   </w:t>
      </w:r>
      <w:r w:rsidRPr="003175C5">
        <w:rPr>
          <w:rFonts w:ascii="Arial" w:eastAsia="Calibri" w:hAnsi="Arial" w:cs="Arial"/>
          <w:b/>
          <w:bCs/>
          <w:kern w:val="2"/>
          <w:highlight w:val="yellow"/>
          <w:shd w:val="clear" w:color="auto" w:fill="FFFFFF"/>
          <w:lang w:val="en-IN"/>
        </w:rPr>
        <w:t>Fig</w:t>
      </w:r>
      <w:r w:rsidRPr="006D56B3">
        <w:rPr>
          <w:rFonts w:ascii="Arial" w:eastAsia="Calibri" w:hAnsi="Arial" w:cs="Arial"/>
          <w:b/>
          <w:bCs/>
          <w:kern w:val="2"/>
          <w:shd w:val="clear" w:color="auto" w:fill="FFFFFF"/>
          <w:lang w:val="en-IN"/>
        </w:rPr>
        <w:t>.7 p- values</w:t>
      </w:r>
    </w:p>
    <w:bookmarkEnd w:id="13"/>
    <w:p w14:paraId="411F2CE0" w14:textId="77777777" w:rsidR="004747FF" w:rsidRPr="004747FF" w:rsidRDefault="004747FF" w:rsidP="004747FF">
      <w:pPr>
        <w:spacing w:line="360" w:lineRule="auto"/>
        <w:jc w:val="both"/>
        <w:rPr>
          <w:rFonts w:ascii="Times New Roman" w:eastAsia="Calibri" w:hAnsi="Times New Roman"/>
          <w:b/>
          <w:bCs/>
          <w:kern w:val="2"/>
          <w:sz w:val="24"/>
          <w:szCs w:val="24"/>
          <w:shd w:val="clear" w:color="auto" w:fill="FFFFFF"/>
          <w:lang w:val="en-IN"/>
        </w:rPr>
      </w:pPr>
    </w:p>
    <w:p w14:paraId="64095FF2" w14:textId="77777777" w:rsidR="004747FF" w:rsidRPr="004747FF" w:rsidRDefault="004747FF" w:rsidP="004747FF">
      <w:pPr>
        <w:spacing w:after="120" w:line="360" w:lineRule="auto"/>
        <w:jc w:val="both"/>
        <w:rPr>
          <w:rFonts w:ascii="Arial" w:eastAsia="Calibri" w:hAnsi="Arial" w:cs="Arial"/>
          <w:b/>
          <w:bCs/>
          <w:kern w:val="2"/>
          <w:lang w:val="en-IN"/>
        </w:rPr>
      </w:pPr>
      <w:bookmarkStart w:id="14" w:name="_Hlk152783976"/>
      <w:r w:rsidRPr="004747FF">
        <w:rPr>
          <w:rFonts w:ascii="Arial" w:eastAsia="Calibri" w:hAnsi="Arial" w:cs="Arial"/>
          <w:b/>
          <w:bCs/>
          <w:kern w:val="2"/>
          <w:lang w:val="en-IN"/>
        </w:rPr>
        <w:t xml:space="preserve">4.3.3 Sen's Slope Estimator Test </w:t>
      </w:r>
    </w:p>
    <w:bookmarkEnd w:id="14"/>
    <w:p w14:paraId="56B2A732" w14:textId="77777777" w:rsidR="004747FF" w:rsidRPr="004747FF" w:rsidRDefault="004747FF" w:rsidP="004747FF">
      <w:pPr>
        <w:spacing w:line="360" w:lineRule="auto"/>
        <w:jc w:val="both"/>
        <w:rPr>
          <w:rFonts w:ascii="Arial" w:eastAsia="Calibri" w:hAnsi="Arial" w:cs="Arial"/>
          <w:noProof/>
          <w:kern w:val="2"/>
          <w:lang w:val="en-IN"/>
        </w:rPr>
      </w:pPr>
      <w:r w:rsidRPr="004747FF">
        <w:rPr>
          <w:rFonts w:ascii="Arial" w:eastAsia="Calibri" w:hAnsi="Arial" w:cs="Arial"/>
          <w:kern w:val="2"/>
          <w:lang w:val="en-IN"/>
        </w:rPr>
        <w:t xml:space="preserve">The magnitude of a trend in a time series can be determined using a nonparametric method known as Sen's estimator (Sen, 1968). To estimate the true slope of an existing trend such as amount of change per year. This slope corresponds to the median of all the slopes calculated between each pair of points in the series. A positive value of Sen's slope indicates an upward or increasing trend and a negative value gives a downward or decreasing trend in the time </w:t>
      </w:r>
      <w:bookmarkStart w:id="15" w:name="_Hlk155291374"/>
      <w:r w:rsidRPr="004747FF">
        <w:rPr>
          <w:rFonts w:ascii="Arial" w:eastAsia="Calibri" w:hAnsi="Arial" w:cs="Arial"/>
          <w:kern w:val="2"/>
          <w:lang w:val="en-IN"/>
        </w:rPr>
        <w:t>series.</w:t>
      </w:r>
      <w:r w:rsidRPr="004747FF">
        <w:rPr>
          <w:rFonts w:ascii="Arial" w:eastAsia="Calibri" w:hAnsi="Arial" w:cs="Arial"/>
          <w:noProof/>
          <w:kern w:val="2"/>
          <w:lang w:val="en-IN"/>
        </w:rPr>
        <w:t xml:space="preserve"> </w:t>
      </w:r>
    </w:p>
    <w:p w14:paraId="1EC512AA" w14:textId="77777777" w:rsidR="004747FF" w:rsidRPr="004747FF" w:rsidRDefault="004747FF" w:rsidP="004747FF">
      <w:pPr>
        <w:spacing w:after="120" w:line="360" w:lineRule="auto"/>
        <w:jc w:val="both"/>
        <w:rPr>
          <w:rFonts w:ascii="Arial" w:eastAsia="Calibri" w:hAnsi="Arial" w:cs="Arial"/>
          <w:kern w:val="2"/>
          <w:lang w:val="en-IN"/>
        </w:rPr>
      </w:pPr>
      <w:bookmarkStart w:id="16" w:name="_Hlk197375351"/>
      <w:r w:rsidRPr="004747FF">
        <w:rPr>
          <w:rFonts w:ascii="Arial" w:eastAsia="Calibri" w:hAnsi="Arial" w:cs="Arial"/>
          <w:kern w:val="2"/>
          <w:lang w:val="en-IN"/>
        </w:rPr>
        <w:t xml:space="preserve">The slope value shown in </w:t>
      </w:r>
      <w:r w:rsidRPr="003175C5">
        <w:rPr>
          <w:rFonts w:ascii="Arial" w:eastAsia="Calibri" w:hAnsi="Arial" w:cs="Arial"/>
          <w:b/>
          <w:bCs/>
          <w:kern w:val="2"/>
          <w:highlight w:val="yellow"/>
          <w:lang w:val="en-IN"/>
        </w:rPr>
        <w:t>Fig</w:t>
      </w:r>
      <w:r w:rsidRPr="004747FF">
        <w:rPr>
          <w:rFonts w:ascii="Arial" w:eastAsia="Calibri" w:hAnsi="Arial" w:cs="Arial"/>
          <w:b/>
          <w:bCs/>
          <w:kern w:val="2"/>
          <w:lang w:val="en-IN"/>
        </w:rPr>
        <w:t xml:space="preserve"> 8,</w:t>
      </w:r>
      <w:r w:rsidRPr="004747FF">
        <w:rPr>
          <w:rFonts w:ascii="Arial" w:eastAsia="Calibri" w:hAnsi="Arial" w:cs="Arial"/>
          <w:kern w:val="2"/>
          <w:lang w:val="en-IN"/>
        </w:rPr>
        <w:t xml:space="preserve"> reveals that February, March, June and November months have very low value of the slope. The September, October and December months have highest values of Slope in the decreasing order. The January, April, May, August and </w:t>
      </w:r>
      <w:r w:rsidRPr="004747FF">
        <w:rPr>
          <w:rFonts w:ascii="Arial" w:eastAsia="Calibri" w:hAnsi="Arial" w:cs="Arial"/>
          <w:kern w:val="2"/>
          <w:lang w:val="en-IN"/>
        </w:rPr>
        <w:lastRenderedPageBreak/>
        <w:t>November months exhibit a positive trend and July, September, October and December months show a negative trend.</w:t>
      </w:r>
    </w:p>
    <w:bookmarkEnd w:id="16"/>
    <w:p w14:paraId="0969D402" w14:textId="77777777" w:rsidR="004747FF" w:rsidRPr="004747FF" w:rsidRDefault="004747FF" w:rsidP="004747FF">
      <w:pPr>
        <w:spacing w:line="360" w:lineRule="auto"/>
        <w:jc w:val="both"/>
        <w:rPr>
          <w:rFonts w:ascii="Calibri" w:eastAsia="Calibri" w:hAnsi="Calibri" w:cs="Latha"/>
          <w:noProof/>
          <w:kern w:val="2"/>
          <w:sz w:val="22"/>
          <w:szCs w:val="22"/>
          <w:lang w:val="en-IN"/>
        </w:rPr>
      </w:pPr>
    </w:p>
    <w:p w14:paraId="3BF718CF" w14:textId="77777777" w:rsidR="004747FF" w:rsidRPr="004747FF" w:rsidRDefault="004747FF" w:rsidP="004747FF">
      <w:pPr>
        <w:spacing w:line="360" w:lineRule="auto"/>
        <w:jc w:val="both"/>
        <w:rPr>
          <w:rFonts w:ascii="Calibri" w:eastAsia="Calibri" w:hAnsi="Calibri" w:cs="Latha"/>
          <w:noProof/>
          <w:kern w:val="2"/>
          <w:sz w:val="22"/>
          <w:szCs w:val="22"/>
          <w:lang w:val="en-IN"/>
        </w:rPr>
      </w:pPr>
      <w:r w:rsidRPr="004747FF">
        <w:rPr>
          <w:rFonts w:ascii="Calibri" w:eastAsia="Calibri" w:hAnsi="Calibri" w:cs="Latha"/>
          <w:noProof/>
          <w:kern w:val="2"/>
          <w:sz w:val="22"/>
          <w:szCs w:val="22"/>
          <w:lang w:val="en-IN"/>
        </w:rPr>
        <w:drawing>
          <wp:anchor distT="0" distB="0" distL="114300" distR="114300" simplePos="0" relativeHeight="251683840" behindDoc="0" locked="0" layoutInCell="1" allowOverlap="1" wp14:anchorId="685B5C33" wp14:editId="13ED06FE">
            <wp:simplePos x="0" y="0"/>
            <wp:positionH relativeFrom="page">
              <wp:posOffset>1836420</wp:posOffset>
            </wp:positionH>
            <wp:positionV relativeFrom="paragraph">
              <wp:posOffset>8255</wp:posOffset>
            </wp:positionV>
            <wp:extent cx="4420870" cy="2552700"/>
            <wp:effectExtent l="0" t="0" r="0" b="0"/>
            <wp:wrapThrough wrapText="bothSides">
              <wp:wrapPolygon edited="0">
                <wp:start x="0" y="0"/>
                <wp:lineTo x="0" y="21439"/>
                <wp:lineTo x="21501" y="21439"/>
                <wp:lineTo x="21501" y="0"/>
                <wp:lineTo x="0" y="0"/>
              </wp:wrapPolygon>
            </wp:wrapThrough>
            <wp:docPr id="83999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0870" cy="2552700"/>
                    </a:xfrm>
                    <a:prstGeom prst="rect">
                      <a:avLst/>
                    </a:prstGeom>
                    <a:noFill/>
                  </pic:spPr>
                </pic:pic>
              </a:graphicData>
            </a:graphic>
            <wp14:sizeRelH relativeFrom="page">
              <wp14:pctWidth>0</wp14:pctWidth>
            </wp14:sizeRelH>
            <wp14:sizeRelV relativeFrom="page">
              <wp14:pctHeight>0</wp14:pctHeight>
            </wp14:sizeRelV>
          </wp:anchor>
        </w:drawing>
      </w:r>
    </w:p>
    <w:p w14:paraId="117F8D00" w14:textId="77777777" w:rsidR="004747FF" w:rsidRPr="004747FF" w:rsidRDefault="004747FF" w:rsidP="004747FF">
      <w:pPr>
        <w:spacing w:line="360" w:lineRule="auto"/>
        <w:jc w:val="both"/>
        <w:rPr>
          <w:rFonts w:ascii="Calibri" w:eastAsia="Calibri" w:hAnsi="Calibri" w:cs="Latha"/>
          <w:noProof/>
          <w:kern w:val="2"/>
          <w:sz w:val="22"/>
          <w:szCs w:val="22"/>
          <w:lang w:val="en-IN"/>
        </w:rPr>
      </w:pPr>
    </w:p>
    <w:p w14:paraId="6550FDA2" w14:textId="77777777" w:rsidR="004747FF" w:rsidRPr="004747FF" w:rsidRDefault="004747FF" w:rsidP="004747FF">
      <w:pPr>
        <w:spacing w:line="360" w:lineRule="auto"/>
        <w:jc w:val="both"/>
        <w:rPr>
          <w:rFonts w:ascii="Times New Roman" w:eastAsia="Calibri" w:hAnsi="Times New Roman"/>
          <w:kern w:val="2"/>
          <w:sz w:val="24"/>
          <w:szCs w:val="24"/>
          <w:lang w:val="en-IN"/>
        </w:rPr>
      </w:pPr>
      <w:r w:rsidRPr="004747FF">
        <w:rPr>
          <w:rFonts w:ascii="Times New Roman" w:eastAsia="Calibri" w:hAnsi="Times New Roman"/>
          <w:kern w:val="2"/>
          <w:sz w:val="24"/>
          <w:szCs w:val="24"/>
          <w:lang w:val="en-IN"/>
        </w:rPr>
        <w:t xml:space="preserve">        </w:t>
      </w:r>
    </w:p>
    <w:p w14:paraId="6F1F1860" w14:textId="77777777" w:rsidR="004747FF" w:rsidRPr="004747FF" w:rsidRDefault="004747FF" w:rsidP="004747FF">
      <w:pPr>
        <w:spacing w:line="360" w:lineRule="auto"/>
        <w:jc w:val="both"/>
        <w:rPr>
          <w:rFonts w:ascii="Times New Roman" w:eastAsia="Calibri" w:hAnsi="Times New Roman"/>
          <w:kern w:val="2"/>
          <w:sz w:val="24"/>
          <w:szCs w:val="24"/>
          <w:lang w:val="en-IN"/>
        </w:rPr>
      </w:pPr>
    </w:p>
    <w:p w14:paraId="16F703A1" w14:textId="77777777" w:rsidR="004747FF" w:rsidRPr="004747FF" w:rsidRDefault="004747FF" w:rsidP="004747FF">
      <w:pPr>
        <w:spacing w:line="360" w:lineRule="auto"/>
        <w:jc w:val="both"/>
        <w:rPr>
          <w:rFonts w:ascii="Times New Roman" w:eastAsia="Calibri" w:hAnsi="Times New Roman"/>
          <w:kern w:val="2"/>
          <w:sz w:val="24"/>
          <w:szCs w:val="24"/>
          <w:lang w:val="en-IN"/>
        </w:rPr>
      </w:pPr>
    </w:p>
    <w:p w14:paraId="1D52E892" w14:textId="77777777" w:rsidR="004747FF" w:rsidRPr="004747FF" w:rsidRDefault="004747FF" w:rsidP="004747FF">
      <w:pPr>
        <w:spacing w:line="360" w:lineRule="auto"/>
        <w:jc w:val="both"/>
        <w:rPr>
          <w:rFonts w:ascii="Times New Roman" w:eastAsia="Calibri" w:hAnsi="Times New Roman"/>
          <w:kern w:val="2"/>
          <w:sz w:val="24"/>
          <w:szCs w:val="24"/>
          <w:lang w:val="en-IN"/>
        </w:rPr>
      </w:pPr>
    </w:p>
    <w:p w14:paraId="10B0DB8B" w14:textId="77777777" w:rsidR="004747FF" w:rsidRPr="004747FF" w:rsidRDefault="004747FF" w:rsidP="004747FF">
      <w:pPr>
        <w:spacing w:line="360" w:lineRule="auto"/>
        <w:jc w:val="both"/>
        <w:rPr>
          <w:rFonts w:ascii="Times New Roman" w:eastAsia="Calibri" w:hAnsi="Times New Roman"/>
          <w:kern w:val="2"/>
          <w:sz w:val="24"/>
          <w:szCs w:val="24"/>
          <w:lang w:val="en-IN"/>
        </w:rPr>
      </w:pPr>
    </w:p>
    <w:p w14:paraId="6BE3274E" w14:textId="77777777" w:rsidR="004747FF" w:rsidRPr="004747FF" w:rsidRDefault="004747FF" w:rsidP="004747FF">
      <w:pPr>
        <w:spacing w:line="360" w:lineRule="auto"/>
        <w:jc w:val="both"/>
        <w:rPr>
          <w:rFonts w:ascii="Times New Roman" w:eastAsia="Calibri" w:hAnsi="Times New Roman"/>
          <w:kern w:val="2"/>
          <w:sz w:val="24"/>
          <w:szCs w:val="24"/>
          <w:lang w:val="en-IN"/>
        </w:rPr>
      </w:pPr>
    </w:p>
    <w:p w14:paraId="0467C3F1" w14:textId="77777777" w:rsidR="004747FF" w:rsidRPr="004747FF" w:rsidRDefault="004747FF" w:rsidP="004747FF">
      <w:pPr>
        <w:spacing w:line="360" w:lineRule="auto"/>
        <w:jc w:val="both"/>
        <w:rPr>
          <w:rFonts w:ascii="Times New Roman" w:eastAsia="Calibri" w:hAnsi="Times New Roman"/>
          <w:kern w:val="2"/>
          <w:sz w:val="24"/>
          <w:szCs w:val="24"/>
          <w:lang w:val="en-IN"/>
        </w:rPr>
      </w:pPr>
    </w:p>
    <w:p w14:paraId="1BD4978B" w14:textId="77777777" w:rsidR="004747FF" w:rsidRPr="004747FF" w:rsidRDefault="004747FF" w:rsidP="004747FF">
      <w:pPr>
        <w:spacing w:line="360" w:lineRule="auto"/>
        <w:jc w:val="both"/>
        <w:rPr>
          <w:rFonts w:ascii="Arial" w:eastAsia="Calibri" w:hAnsi="Arial" w:cs="Arial"/>
          <w:kern w:val="2"/>
          <w:sz w:val="18"/>
          <w:szCs w:val="18"/>
          <w:lang w:val="en-IN"/>
        </w:rPr>
      </w:pPr>
    </w:p>
    <w:p w14:paraId="45C682AB" w14:textId="77777777" w:rsidR="004747FF" w:rsidRPr="004747FF" w:rsidRDefault="004747FF" w:rsidP="004747FF">
      <w:pPr>
        <w:spacing w:line="360" w:lineRule="auto"/>
        <w:jc w:val="center"/>
        <w:rPr>
          <w:rFonts w:ascii="Arial" w:eastAsia="Calibri" w:hAnsi="Arial" w:cs="Arial"/>
          <w:b/>
          <w:bCs/>
          <w:kern w:val="2"/>
          <w:lang w:val="en-IN"/>
        </w:rPr>
      </w:pPr>
      <w:r w:rsidRPr="003175C5">
        <w:rPr>
          <w:rFonts w:ascii="Arial" w:eastAsia="Calibri" w:hAnsi="Arial" w:cs="Arial"/>
          <w:b/>
          <w:bCs/>
          <w:kern w:val="2"/>
          <w:highlight w:val="yellow"/>
          <w:lang w:val="en-IN"/>
        </w:rPr>
        <w:t>Fig</w:t>
      </w:r>
      <w:r w:rsidRPr="004747FF">
        <w:rPr>
          <w:rFonts w:ascii="Arial" w:eastAsia="Calibri" w:hAnsi="Arial" w:cs="Arial"/>
          <w:b/>
          <w:bCs/>
          <w:kern w:val="2"/>
          <w:lang w:val="en-IN"/>
        </w:rPr>
        <w:t xml:space="preserve"> 8 Sen’s Slope</w:t>
      </w:r>
    </w:p>
    <w:p w14:paraId="6B8FA56C" w14:textId="77777777" w:rsidR="004747FF" w:rsidRPr="004747FF" w:rsidRDefault="004747FF" w:rsidP="004747FF">
      <w:pPr>
        <w:spacing w:line="360" w:lineRule="auto"/>
        <w:jc w:val="both"/>
        <w:rPr>
          <w:rFonts w:ascii="Times New Roman" w:eastAsia="Calibri" w:hAnsi="Times New Roman"/>
          <w:b/>
          <w:bCs/>
          <w:kern w:val="2"/>
          <w:sz w:val="24"/>
          <w:szCs w:val="24"/>
          <w:lang w:val="en-IN"/>
        </w:rPr>
      </w:pPr>
    </w:p>
    <w:p w14:paraId="00CA0F22" w14:textId="77777777" w:rsidR="004747FF" w:rsidRPr="004747FF" w:rsidRDefault="004747FF" w:rsidP="004747FF">
      <w:pPr>
        <w:spacing w:after="120" w:line="360" w:lineRule="auto"/>
        <w:jc w:val="both"/>
        <w:rPr>
          <w:rFonts w:ascii="Arial" w:eastAsia="Calibri" w:hAnsi="Arial" w:cs="Arial"/>
          <w:kern w:val="2"/>
          <w:lang w:val="en-IN"/>
        </w:rPr>
      </w:pPr>
      <w:r w:rsidRPr="003175C5">
        <w:rPr>
          <w:rFonts w:ascii="Arial" w:eastAsia="Calibri" w:hAnsi="Arial" w:cs="Arial"/>
          <w:b/>
          <w:bCs/>
          <w:kern w:val="2"/>
          <w:highlight w:val="yellow"/>
          <w:lang w:val="en-IN"/>
        </w:rPr>
        <w:t>Fig</w:t>
      </w:r>
      <w:r w:rsidRPr="004747FF">
        <w:rPr>
          <w:rFonts w:ascii="Arial" w:eastAsia="Calibri" w:hAnsi="Arial" w:cs="Arial"/>
          <w:b/>
          <w:bCs/>
          <w:kern w:val="2"/>
          <w:lang w:val="en-IN"/>
        </w:rPr>
        <w:t xml:space="preserve"> 9, </w:t>
      </w:r>
      <w:r w:rsidRPr="004747FF">
        <w:rPr>
          <w:rFonts w:ascii="Arial" w:eastAsia="Calibri" w:hAnsi="Arial" w:cs="Arial"/>
          <w:kern w:val="2"/>
          <w:lang w:val="en-IN"/>
        </w:rPr>
        <w:t xml:space="preserve">exhibits the monthly pattern of Sen’s Slope for the study period. The upward and downward slope shows the increasing and decreasing trend of monthly rainfall in different years. </w:t>
      </w:r>
    </w:p>
    <w:p w14:paraId="62B3383B" w14:textId="77777777" w:rsidR="004747FF" w:rsidRPr="004747FF" w:rsidRDefault="004747FF" w:rsidP="004747FF">
      <w:pPr>
        <w:spacing w:line="360" w:lineRule="auto"/>
        <w:jc w:val="both"/>
        <w:rPr>
          <w:rFonts w:ascii="Calibri" w:eastAsia="Calibri" w:hAnsi="Calibri" w:cs="Latha"/>
          <w:b/>
          <w:bCs/>
          <w:noProof/>
          <w:kern w:val="2"/>
          <w:sz w:val="22"/>
          <w:szCs w:val="22"/>
          <w:lang w:val="en-IN"/>
        </w:rPr>
      </w:pPr>
    </w:p>
    <w:p w14:paraId="10812813" w14:textId="77777777" w:rsidR="004747FF" w:rsidRPr="004747FF" w:rsidRDefault="004747FF" w:rsidP="004747FF">
      <w:pPr>
        <w:spacing w:after="120" w:line="360" w:lineRule="auto"/>
        <w:rPr>
          <w:rFonts w:ascii="Calibri" w:eastAsia="Calibri" w:hAnsi="Calibri" w:cs="Latha"/>
          <w:b/>
          <w:bCs/>
          <w:kern w:val="2"/>
          <w:sz w:val="22"/>
          <w:szCs w:val="22"/>
          <w:lang w:val="en-IN"/>
        </w:rPr>
      </w:pPr>
      <w:bookmarkStart w:id="17" w:name="_Hlk155291535"/>
      <w:bookmarkEnd w:id="15"/>
      <w:r w:rsidRPr="004747FF">
        <w:rPr>
          <w:rFonts w:ascii="Times New Roman" w:eastAsia="Calibri" w:hAnsi="Times New Roman"/>
          <w:b/>
          <w:bCs/>
          <w:noProof/>
          <w:kern w:val="2"/>
          <w:sz w:val="24"/>
          <w:szCs w:val="24"/>
          <w:lang w:val="en-IN"/>
        </w:rPr>
        <w:lastRenderedPageBreak/>
        <w:drawing>
          <wp:anchor distT="0" distB="0" distL="114300" distR="114300" simplePos="0" relativeHeight="251663360" behindDoc="0" locked="0" layoutInCell="1" allowOverlap="1" wp14:anchorId="0731F86C" wp14:editId="6CB40300">
            <wp:simplePos x="0" y="0"/>
            <wp:positionH relativeFrom="margin">
              <wp:posOffset>2956560</wp:posOffset>
            </wp:positionH>
            <wp:positionV relativeFrom="paragraph">
              <wp:posOffset>6446520</wp:posOffset>
            </wp:positionV>
            <wp:extent cx="2811780" cy="2415540"/>
            <wp:effectExtent l="0" t="0" r="0" b="0"/>
            <wp:wrapThrough wrapText="bothSides">
              <wp:wrapPolygon edited="0">
                <wp:start x="0" y="0"/>
                <wp:lineTo x="0" y="21464"/>
                <wp:lineTo x="21512" y="21464"/>
                <wp:lineTo x="21512" y="0"/>
                <wp:lineTo x="0" y="0"/>
              </wp:wrapPolygon>
            </wp:wrapThrough>
            <wp:docPr id="176789209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1780" cy="2415540"/>
                    </a:xfrm>
                    <a:prstGeom prst="rect">
                      <a:avLst/>
                    </a:prstGeom>
                    <a:noFill/>
                  </pic:spPr>
                </pic:pic>
              </a:graphicData>
            </a:graphic>
            <wp14:sizeRelH relativeFrom="page">
              <wp14:pctWidth>0</wp14:pctWidth>
            </wp14:sizeRelH>
            <wp14:sizeRelV relativeFrom="page">
              <wp14:pctHeight>0</wp14:pctHeight>
            </wp14:sizeRelV>
          </wp:anchor>
        </w:drawing>
      </w:r>
      <w:r w:rsidRPr="004747FF">
        <w:rPr>
          <w:rFonts w:ascii="Times New Roman" w:eastAsia="Calibri" w:hAnsi="Times New Roman"/>
          <w:b/>
          <w:bCs/>
          <w:noProof/>
          <w:kern w:val="2"/>
          <w:sz w:val="22"/>
          <w:szCs w:val="22"/>
          <w:lang w:val="en-IN"/>
        </w:rPr>
        <w:drawing>
          <wp:anchor distT="0" distB="0" distL="114300" distR="114300" simplePos="0" relativeHeight="251667456" behindDoc="0" locked="0" layoutInCell="1" allowOverlap="1" wp14:anchorId="5040ECE4" wp14:editId="65CCD665">
            <wp:simplePos x="0" y="0"/>
            <wp:positionH relativeFrom="margin">
              <wp:align>left</wp:align>
            </wp:positionH>
            <wp:positionV relativeFrom="paragraph">
              <wp:posOffset>6454140</wp:posOffset>
            </wp:positionV>
            <wp:extent cx="2889250" cy="2400300"/>
            <wp:effectExtent l="0" t="0" r="6350" b="0"/>
            <wp:wrapThrough wrapText="bothSides">
              <wp:wrapPolygon edited="0">
                <wp:start x="0" y="0"/>
                <wp:lineTo x="0" y="21429"/>
                <wp:lineTo x="21505" y="21429"/>
                <wp:lineTo x="21505" y="0"/>
                <wp:lineTo x="0" y="0"/>
              </wp:wrapPolygon>
            </wp:wrapThrough>
            <wp:docPr id="1769137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9250" cy="2400300"/>
                    </a:xfrm>
                    <a:prstGeom prst="rect">
                      <a:avLst/>
                    </a:prstGeom>
                    <a:noFill/>
                  </pic:spPr>
                </pic:pic>
              </a:graphicData>
            </a:graphic>
            <wp14:sizeRelH relativeFrom="page">
              <wp14:pctWidth>0</wp14:pctWidth>
            </wp14:sizeRelH>
            <wp14:sizeRelV relativeFrom="page">
              <wp14:pctHeight>0</wp14:pctHeight>
            </wp14:sizeRelV>
          </wp:anchor>
        </w:drawing>
      </w:r>
      <w:r w:rsidRPr="004747FF">
        <w:rPr>
          <w:rFonts w:ascii="Calibri" w:eastAsia="Calibri" w:hAnsi="Calibri" w:cs="Latha"/>
          <w:b/>
          <w:bCs/>
          <w:noProof/>
          <w:kern w:val="2"/>
          <w:sz w:val="22"/>
          <w:szCs w:val="22"/>
          <w:lang w:val="en-IN"/>
        </w:rPr>
        <w:drawing>
          <wp:anchor distT="0" distB="0" distL="114300" distR="114300" simplePos="0" relativeHeight="251627520" behindDoc="0" locked="0" layoutInCell="1" allowOverlap="1" wp14:anchorId="7E49CC49" wp14:editId="702F066D">
            <wp:simplePos x="0" y="0"/>
            <wp:positionH relativeFrom="margin">
              <wp:posOffset>2918460</wp:posOffset>
            </wp:positionH>
            <wp:positionV relativeFrom="paragraph">
              <wp:posOffset>4259580</wp:posOffset>
            </wp:positionV>
            <wp:extent cx="2804160" cy="2110740"/>
            <wp:effectExtent l="0" t="0" r="15240" b="3810"/>
            <wp:wrapThrough wrapText="bothSides">
              <wp:wrapPolygon edited="0">
                <wp:start x="0" y="0"/>
                <wp:lineTo x="0" y="21444"/>
                <wp:lineTo x="21571" y="21444"/>
                <wp:lineTo x="21571" y="0"/>
                <wp:lineTo x="0" y="0"/>
              </wp:wrapPolygon>
            </wp:wrapThrough>
            <wp:docPr id="725360041" name="Chart 1">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4747FF">
        <w:rPr>
          <w:rFonts w:ascii="Calibri" w:eastAsia="Calibri" w:hAnsi="Calibri" w:cs="Latha"/>
          <w:b/>
          <w:bCs/>
          <w:noProof/>
          <w:kern w:val="2"/>
          <w:sz w:val="22"/>
          <w:szCs w:val="22"/>
          <w:lang w:val="en-IN"/>
        </w:rPr>
        <w:drawing>
          <wp:anchor distT="0" distB="0" distL="114300" distR="114300" simplePos="0" relativeHeight="251658240" behindDoc="0" locked="0" layoutInCell="1" allowOverlap="1" wp14:anchorId="571671D1" wp14:editId="13194043">
            <wp:simplePos x="0" y="0"/>
            <wp:positionH relativeFrom="margin">
              <wp:posOffset>2933700</wp:posOffset>
            </wp:positionH>
            <wp:positionV relativeFrom="paragraph">
              <wp:posOffset>2225040</wp:posOffset>
            </wp:positionV>
            <wp:extent cx="2796540" cy="1958340"/>
            <wp:effectExtent l="0" t="0" r="3810" b="3810"/>
            <wp:wrapThrough wrapText="bothSides">
              <wp:wrapPolygon edited="0">
                <wp:start x="0" y="0"/>
                <wp:lineTo x="0" y="21432"/>
                <wp:lineTo x="21482" y="21432"/>
                <wp:lineTo x="21482" y="0"/>
                <wp:lineTo x="0" y="0"/>
              </wp:wrapPolygon>
            </wp:wrapThrough>
            <wp:docPr id="8003778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6540" cy="1958340"/>
                    </a:xfrm>
                    <a:prstGeom prst="rect">
                      <a:avLst/>
                    </a:prstGeom>
                    <a:noFill/>
                  </pic:spPr>
                </pic:pic>
              </a:graphicData>
            </a:graphic>
            <wp14:sizeRelH relativeFrom="page">
              <wp14:pctWidth>0</wp14:pctWidth>
            </wp14:sizeRelH>
            <wp14:sizeRelV relativeFrom="page">
              <wp14:pctHeight>0</wp14:pctHeight>
            </wp14:sizeRelV>
          </wp:anchor>
        </w:drawing>
      </w:r>
      <w:r w:rsidRPr="004747FF">
        <w:rPr>
          <w:rFonts w:ascii="Calibri" w:eastAsia="Calibri" w:hAnsi="Calibri" w:cs="Latha"/>
          <w:b/>
          <w:bCs/>
          <w:noProof/>
          <w:kern w:val="2"/>
          <w:sz w:val="22"/>
          <w:szCs w:val="22"/>
          <w:lang w:val="en-IN"/>
        </w:rPr>
        <w:drawing>
          <wp:anchor distT="0" distB="0" distL="114300" distR="114300" simplePos="0" relativeHeight="251622400" behindDoc="0" locked="0" layoutInCell="1" allowOverlap="1" wp14:anchorId="4AC2FBF1" wp14:editId="35482FD5">
            <wp:simplePos x="0" y="0"/>
            <wp:positionH relativeFrom="margin">
              <wp:align>left</wp:align>
            </wp:positionH>
            <wp:positionV relativeFrom="paragraph">
              <wp:posOffset>4267200</wp:posOffset>
            </wp:positionV>
            <wp:extent cx="2872740" cy="2103120"/>
            <wp:effectExtent l="0" t="0" r="3810" b="11430"/>
            <wp:wrapThrough wrapText="bothSides">
              <wp:wrapPolygon edited="0">
                <wp:start x="0" y="0"/>
                <wp:lineTo x="0" y="21522"/>
                <wp:lineTo x="21485" y="21522"/>
                <wp:lineTo x="21485" y="0"/>
                <wp:lineTo x="0" y="0"/>
              </wp:wrapPolygon>
            </wp:wrapThrough>
            <wp:docPr id="553854577" name="Chart 1">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4747FF">
        <w:rPr>
          <w:rFonts w:ascii="Times New Roman" w:eastAsia="Calibri" w:hAnsi="Times New Roman"/>
          <w:b/>
          <w:bCs/>
          <w:noProof/>
          <w:kern w:val="2"/>
          <w:sz w:val="24"/>
          <w:szCs w:val="24"/>
          <w:lang w:val="en-IN"/>
        </w:rPr>
        <w:drawing>
          <wp:anchor distT="0" distB="0" distL="114300" distR="114300" simplePos="0" relativeHeight="251648000" behindDoc="0" locked="0" layoutInCell="1" allowOverlap="1" wp14:anchorId="2D5FCBB5" wp14:editId="4F16A39D">
            <wp:simplePos x="0" y="0"/>
            <wp:positionH relativeFrom="margin">
              <wp:align>right</wp:align>
            </wp:positionH>
            <wp:positionV relativeFrom="paragraph">
              <wp:posOffset>7620</wp:posOffset>
            </wp:positionV>
            <wp:extent cx="2804160" cy="2103120"/>
            <wp:effectExtent l="0" t="0" r="0" b="0"/>
            <wp:wrapThrough wrapText="bothSides">
              <wp:wrapPolygon edited="0">
                <wp:start x="0" y="0"/>
                <wp:lineTo x="0" y="21326"/>
                <wp:lineTo x="21424" y="21326"/>
                <wp:lineTo x="21424" y="0"/>
                <wp:lineTo x="0" y="0"/>
              </wp:wrapPolygon>
            </wp:wrapThrough>
            <wp:docPr id="11194532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pic:spPr>
                </pic:pic>
              </a:graphicData>
            </a:graphic>
            <wp14:sizeRelH relativeFrom="page">
              <wp14:pctWidth>0</wp14:pctWidth>
            </wp14:sizeRelH>
            <wp14:sizeRelV relativeFrom="page">
              <wp14:pctHeight>0</wp14:pctHeight>
            </wp14:sizeRelV>
          </wp:anchor>
        </w:drawing>
      </w:r>
      <w:r w:rsidRPr="004747FF">
        <w:rPr>
          <w:rFonts w:ascii="Calibri" w:eastAsia="Calibri" w:hAnsi="Calibri" w:cs="Latha"/>
          <w:b/>
          <w:bCs/>
          <w:noProof/>
          <w:kern w:val="2"/>
          <w:sz w:val="22"/>
          <w:szCs w:val="22"/>
          <w:lang w:val="en-IN"/>
        </w:rPr>
        <w:drawing>
          <wp:anchor distT="0" distB="0" distL="114300" distR="114300" simplePos="0" relativeHeight="251653120" behindDoc="0" locked="0" layoutInCell="1" allowOverlap="1" wp14:anchorId="328F951A" wp14:editId="4957E2D5">
            <wp:simplePos x="0" y="0"/>
            <wp:positionH relativeFrom="margin">
              <wp:align>left</wp:align>
            </wp:positionH>
            <wp:positionV relativeFrom="paragraph">
              <wp:posOffset>2225040</wp:posOffset>
            </wp:positionV>
            <wp:extent cx="2880360" cy="1958340"/>
            <wp:effectExtent l="0" t="0" r="0" b="3810"/>
            <wp:wrapThrough wrapText="bothSides">
              <wp:wrapPolygon edited="0">
                <wp:start x="0" y="0"/>
                <wp:lineTo x="0" y="21432"/>
                <wp:lineTo x="21429" y="21432"/>
                <wp:lineTo x="21429" y="0"/>
                <wp:lineTo x="0" y="0"/>
              </wp:wrapPolygon>
            </wp:wrapThrough>
            <wp:docPr id="21451914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360" cy="1958340"/>
                    </a:xfrm>
                    <a:prstGeom prst="rect">
                      <a:avLst/>
                    </a:prstGeom>
                    <a:noFill/>
                  </pic:spPr>
                </pic:pic>
              </a:graphicData>
            </a:graphic>
            <wp14:sizeRelH relativeFrom="page">
              <wp14:pctWidth>0</wp14:pctWidth>
            </wp14:sizeRelH>
            <wp14:sizeRelV relativeFrom="page">
              <wp14:pctHeight>0</wp14:pctHeight>
            </wp14:sizeRelV>
          </wp:anchor>
        </w:drawing>
      </w:r>
      <w:r w:rsidRPr="004747FF">
        <w:rPr>
          <w:rFonts w:ascii="Times New Roman" w:eastAsia="Calibri" w:hAnsi="Times New Roman"/>
          <w:b/>
          <w:bCs/>
          <w:noProof/>
          <w:kern w:val="2"/>
          <w:sz w:val="24"/>
          <w:szCs w:val="24"/>
          <w:lang w:val="en-IN"/>
        </w:rPr>
        <w:drawing>
          <wp:anchor distT="0" distB="0" distL="114300" distR="114300" simplePos="0" relativeHeight="251642880" behindDoc="0" locked="0" layoutInCell="1" allowOverlap="1" wp14:anchorId="4BA5DDCB" wp14:editId="353A9B79">
            <wp:simplePos x="0" y="0"/>
            <wp:positionH relativeFrom="margin">
              <wp:align>left</wp:align>
            </wp:positionH>
            <wp:positionV relativeFrom="paragraph">
              <wp:posOffset>635</wp:posOffset>
            </wp:positionV>
            <wp:extent cx="2859405" cy="2097405"/>
            <wp:effectExtent l="0" t="0" r="0" b="0"/>
            <wp:wrapThrough wrapText="bothSides">
              <wp:wrapPolygon edited="0">
                <wp:start x="0" y="0"/>
                <wp:lineTo x="0" y="21384"/>
                <wp:lineTo x="21442" y="21384"/>
                <wp:lineTo x="21442" y="0"/>
                <wp:lineTo x="0" y="0"/>
              </wp:wrapPolygon>
            </wp:wrapThrough>
            <wp:docPr id="16176964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9405" cy="2097405"/>
                    </a:xfrm>
                    <a:prstGeom prst="rect">
                      <a:avLst/>
                    </a:prstGeom>
                    <a:noFill/>
                  </pic:spPr>
                </pic:pic>
              </a:graphicData>
            </a:graphic>
            <wp14:sizeRelH relativeFrom="page">
              <wp14:pctWidth>0</wp14:pctWidth>
            </wp14:sizeRelH>
            <wp14:sizeRelV relativeFrom="page">
              <wp14:pctHeight>0</wp14:pctHeight>
            </wp14:sizeRelV>
          </wp:anchor>
        </w:drawing>
      </w:r>
      <w:r w:rsidRPr="004747FF">
        <w:rPr>
          <w:rFonts w:ascii="Calibri" w:eastAsia="Calibri" w:hAnsi="Calibri" w:cs="Latha"/>
          <w:b/>
          <w:bCs/>
          <w:kern w:val="2"/>
          <w:sz w:val="22"/>
          <w:szCs w:val="22"/>
          <w:lang w:val="en-IN"/>
        </w:rPr>
        <w:t xml:space="preserve">                                                                                       </w:t>
      </w:r>
    </w:p>
    <w:p w14:paraId="45EB0A6A" w14:textId="64482A14" w:rsidR="004747FF" w:rsidRPr="004747FF" w:rsidRDefault="007C211D" w:rsidP="004747FF">
      <w:pPr>
        <w:jc w:val="center"/>
        <w:rPr>
          <w:rFonts w:ascii="Calibri" w:eastAsia="Calibri" w:hAnsi="Calibri" w:cs="Latha"/>
          <w:b/>
          <w:bCs/>
          <w:kern w:val="2"/>
          <w:sz w:val="22"/>
          <w:szCs w:val="22"/>
          <w:lang w:val="en-IN"/>
        </w:rPr>
      </w:pPr>
      <w:r w:rsidRPr="004747FF">
        <w:rPr>
          <w:rFonts w:ascii="Times New Roman" w:eastAsia="Calibri" w:hAnsi="Times New Roman"/>
          <w:b/>
          <w:bCs/>
          <w:noProof/>
          <w:kern w:val="2"/>
          <w:sz w:val="24"/>
          <w:szCs w:val="24"/>
          <w:lang w:val="en-IN"/>
        </w:rPr>
        <w:lastRenderedPageBreak/>
        <w:drawing>
          <wp:anchor distT="0" distB="0" distL="114300" distR="114300" simplePos="0" relativeHeight="251657216" behindDoc="0" locked="0" layoutInCell="1" allowOverlap="1" wp14:anchorId="649F1767" wp14:editId="29A450E3">
            <wp:simplePos x="0" y="0"/>
            <wp:positionH relativeFrom="margin">
              <wp:posOffset>2950210</wp:posOffset>
            </wp:positionH>
            <wp:positionV relativeFrom="paragraph">
              <wp:posOffset>2179320</wp:posOffset>
            </wp:positionV>
            <wp:extent cx="2787650" cy="2171700"/>
            <wp:effectExtent l="0" t="0" r="0" b="0"/>
            <wp:wrapThrough wrapText="bothSides">
              <wp:wrapPolygon edited="0">
                <wp:start x="0" y="0"/>
                <wp:lineTo x="0" y="21411"/>
                <wp:lineTo x="21403" y="21411"/>
                <wp:lineTo x="21403" y="0"/>
                <wp:lineTo x="0" y="0"/>
              </wp:wrapPolygon>
            </wp:wrapThrough>
            <wp:docPr id="16831017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7650" cy="2171700"/>
                    </a:xfrm>
                    <a:prstGeom prst="rect">
                      <a:avLst/>
                    </a:prstGeom>
                    <a:noFill/>
                  </pic:spPr>
                </pic:pic>
              </a:graphicData>
            </a:graphic>
            <wp14:sizeRelH relativeFrom="page">
              <wp14:pctWidth>0</wp14:pctWidth>
            </wp14:sizeRelH>
            <wp14:sizeRelV relativeFrom="page">
              <wp14:pctHeight>0</wp14:pctHeight>
            </wp14:sizeRelV>
          </wp:anchor>
        </w:drawing>
      </w:r>
      <w:r w:rsidR="004747FF" w:rsidRPr="004747FF">
        <w:rPr>
          <w:rFonts w:ascii="Calibri" w:eastAsia="Calibri" w:hAnsi="Calibri" w:cs="Latha"/>
          <w:b/>
          <w:bCs/>
          <w:noProof/>
          <w:kern w:val="2"/>
          <w:sz w:val="22"/>
          <w:szCs w:val="22"/>
          <w:lang w:val="en-IN"/>
        </w:rPr>
        <w:drawing>
          <wp:anchor distT="0" distB="0" distL="114300" distR="114300" simplePos="0" relativeHeight="251659264" behindDoc="0" locked="0" layoutInCell="1" allowOverlap="1" wp14:anchorId="246B4BEC" wp14:editId="55D0B18F">
            <wp:simplePos x="0" y="0"/>
            <wp:positionH relativeFrom="column">
              <wp:posOffset>2971800</wp:posOffset>
            </wp:positionH>
            <wp:positionV relativeFrom="paragraph">
              <wp:posOffset>3175</wp:posOffset>
            </wp:positionV>
            <wp:extent cx="2719070" cy="2109470"/>
            <wp:effectExtent l="0" t="0" r="5080" b="5080"/>
            <wp:wrapThrough wrapText="bothSides">
              <wp:wrapPolygon edited="0">
                <wp:start x="0" y="0"/>
                <wp:lineTo x="0" y="21457"/>
                <wp:lineTo x="21489" y="21457"/>
                <wp:lineTo x="21489" y="0"/>
                <wp:lineTo x="0" y="0"/>
              </wp:wrapPolygon>
            </wp:wrapThrough>
            <wp:docPr id="691524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9070" cy="2109470"/>
                    </a:xfrm>
                    <a:prstGeom prst="rect">
                      <a:avLst/>
                    </a:prstGeom>
                    <a:noFill/>
                  </pic:spPr>
                </pic:pic>
              </a:graphicData>
            </a:graphic>
            <wp14:sizeRelH relativeFrom="page">
              <wp14:pctWidth>0</wp14:pctWidth>
            </wp14:sizeRelH>
            <wp14:sizeRelV relativeFrom="page">
              <wp14:pctHeight>0</wp14:pctHeight>
            </wp14:sizeRelV>
          </wp:anchor>
        </w:drawing>
      </w:r>
      <w:r w:rsidR="004747FF" w:rsidRPr="004747FF">
        <w:rPr>
          <w:rFonts w:ascii="Times New Roman" w:eastAsia="Calibri" w:hAnsi="Times New Roman"/>
          <w:b/>
          <w:bCs/>
          <w:noProof/>
          <w:kern w:val="2"/>
          <w:sz w:val="24"/>
          <w:szCs w:val="24"/>
          <w:lang w:val="en-IN"/>
        </w:rPr>
        <w:drawing>
          <wp:anchor distT="0" distB="0" distL="114300" distR="114300" simplePos="0" relativeHeight="251632640" behindDoc="0" locked="0" layoutInCell="1" allowOverlap="1" wp14:anchorId="49F111C8" wp14:editId="4043EF76">
            <wp:simplePos x="0" y="0"/>
            <wp:positionH relativeFrom="margin">
              <wp:align>left</wp:align>
            </wp:positionH>
            <wp:positionV relativeFrom="paragraph">
              <wp:posOffset>2202180</wp:posOffset>
            </wp:positionV>
            <wp:extent cx="2880360" cy="2181225"/>
            <wp:effectExtent l="0" t="0" r="0" b="9525"/>
            <wp:wrapThrough wrapText="bothSides">
              <wp:wrapPolygon edited="0">
                <wp:start x="0" y="0"/>
                <wp:lineTo x="0" y="21506"/>
                <wp:lineTo x="21429" y="21506"/>
                <wp:lineTo x="21429" y="0"/>
                <wp:lineTo x="0" y="0"/>
              </wp:wrapPolygon>
            </wp:wrapThrough>
            <wp:docPr id="9254739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360" cy="2181225"/>
                    </a:xfrm>
                    <a:prstGeom prst="rect">
                      <a:avLst/>
                    </a:prstGeom>
                    <a:noFill/>
                  </pic:spPr>
                </pic:pic>
              </a:graphicData>
            </a:graphic>
            <wp14:sizeRelH relativeFrom="page">
              <wp14:pctWidth>0</wp14:pctWidth>
            </wp14:sizeRelH>
            <wp14:sizeRelV relativeFrom="page">
              <wp14:pctHeight>0</wp14:pctHeight>
            </wp14:sizeRelV>
          </wp:anchor>
        </w:drawing>
      </w:r>
      <w:r w:rsidR="004747FF" w:rsidRPr="004747FF">
        <w:rPr>
          <w:rFonts w:ascii="Times New Roman" w:eastAsia="Calibri" w:hAnsi="Times New Roman"/>
          <w:b/>
          <w:bCs/>
          <w:noProof/>
          <w:kern w:val="2"/>
          <w:sz w:val="24"/>
          <w:szCs w:val="24"/>
          <w:lang w:val="en-IN"/>
        </w:rPr>
        <w:drawing>
          <wp:anchor distT="0" distB="0" distL="114300" distR="114300" simplePos="0" relativeHeight="251673600" behindDoc="0" locked="0" layoutInCell="1" allowOverlap="1" wp14:anchorId="0946587D" wp14:editId="6ABD65FC">
            <wp:simplePos x="0" y="0"/>
            <wp:positionH relativeFrom="column">
              <wp:posOffset>0</wp:posOffset>
            </wp:positionH>
            <wp:positionV relativeFrom="paragraph">
              <wp:posOffset>15240</wp:posOffset>
            </wp:positionV>
            <wp:extent cx="2914015" cy="2097405"/>
            <wp:effectExtent l="0" t="0" r="635" b="0"/>
            <wp:wrapThrough wrapText="bothSides">
              <wp:wrapPolygon edited="0">
                <wp:start x="0" y="0"/>
                <wp:lineTo x="0" y="21384"/>
                <wp:lineTo x="21463" y="21384"/>
                <wp:lineTo x="21463" y="0"/>
                <wp:lineTo x="0" y="0"/>
              </wp:wrapPolygon>
            </wp:wrapThrough>
            <wp:docPr id="6310487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4015" cy="2097405"/>
                    </a:xfrm>
                    <a:prstGeom prst="rect">
                      <a:avLst/>
                    </a:prstGeom>
                    <a:noFill/>
                  </pic:spPr>
                </pic:pic>
              </a:graphicData>
            </a:graphic>
            <wp14:sizeRelH relativeFrom="page">
              <wp14:pctWidth>0</wp14:pctWidth>
            </wp14:sizeRelH>
            <wp14:sizeRelV relativeFrom="page">
              <wp14:pctHeight>0</wp14:pctHeight>
            </wp14:sizeRelV>
          </wp:anchor>
        </w:drawing>
      </w:r>
      <w:r w:rsidR="004747FF" w:rsidRPr="003175C5">
        <w:rPr>
          <w:rFonts w:ascii="Calibri" w:eastAsia="Calibri" w:hAnsi="Calibri" w:cs="Latha"/>
          <w:b/>
          <w:bCs/>
          <w:kern w:val="2"/>
          <w:sz w:val="22"/>
          <w:szCs w:val="22"/>
          <w:highlight w:val="yellow"/>
          <w:lang w:val="en-IN"/>
        </w:rPr>
        <w:t>Fig</w:t>
      </w:r>
      <w:r w:rsidR="004747FF" w:rsidRPr="004747FF">
        <w:rPr>
          <w:rFonts w:ascii="Calibri" w:eastAsia="Calibri" w:hAnsi="Calibri" w:cs="Latha"/>
          <w:b/>
          <w:bCs/>
          <w:kern w:val="2"/>
          <w:sz w:val="22"/>
          <w:szCs w:val="22"/>
          <w:lang w:val="en-IN"/>
        </w:rPr>
        <w:t>. 9 Sen’s Slope Monthly Analysis</w:t>
      </w:r>
    </w:p>
    <w:bookmarkEnd w:id="17"/>
    <w:p w14:paraId="14BFCFB7" w14:textId="77777777" w:rsidR="00790ADA" w:rsidRPr="00FB3A86" w:rsidRDefault="00790ADA" w:rsidP="00441B6F">
      <w:pPr>
        <w:pStyle w:val="Head1"/>
        <w:spacing w:after="0"/>
        <w:jc w:val="both"/>
        <w:rPr>
          <w:rFonts w:ascii="Arial" w:hAnsi="Arial" w:cs="Arial"/>
        </w:rPr>
      </w:pPr>
    </w:p>
    <w:p w14:paraId="7B457D33" w14:textId="33BC8D4C" w:rsidR="00B01FCD" w:rsidRDefault="00000F8F" w:rsidP="00441B6F">
      <w:pPr>
        <w:pStyle w:val="ConcHead"/>
        <w:spacing w:after="0"/>
        <w:jc w:val="both"/>
        <w:rPr>
          <w:rFonts w:ascii="Arial" w:hAnsi="Arial" w:cs="Arial"/>
        </w:rPr>
      </w:pPr>
      <w:r>
        <w:rPr>
          <w:rFonts w:ascii="Arial" w:hAnsi="Arial" w:cs="Arial"/>
        </w:rPr>
        <w:t xml:space="preserve">4. </w:t>
      </w:r>
      <w:r w:rsidR="00C7310C" w:rsidRPr="00FB3A86">
        <w:rPr>
          <w:rFonts w:ascii="Arial" w:hAnsi="Arial" w:cs="Arial"/>
          <w:caps w:val="0"/>
        </w:rPr>
        <w:t>Conclusion</w:t>
      </w:r>
    </w:p>
    <w:p w14:paraId="33E10F3B" w14:textId="77777777" w:rsidR="00790ADA" w:rsidRPr="00FB3A86" w:rsidRDefault="00790ADA" w:rsidP="00441B6F">
      <w:pPr>
        <w:pStyle w:val="ConcHead"/>
        <w:spacing w:after="0"/>
        <w:jc w:val="both"/>
        <w:rPr>
          <w:rFonts w:ascii="Arial" w:hAnsi="Arial" w:cs="Arial"/>
        </w:rPr>
      </w:pPr>
    </w:p>
    <w:p w14:paraId="2B0F3C69" w14:textId="77777777" w:rsidR="004747FF" w:rsidRPr="004747FF" w:rsidRDefault="004747FF" w:rsidP="004747FF">
      <w:pPr>
        <w:spacing w:after="120" w:line="360" w:lineRule="auto"/>
        <w:jc w:val="both"/>
        <w:rPr>
          <w:rFonts w:ascii="Arial" w:eastAsia="Calibri" w:hAnsi="Arial" w:cs="Arial"/>
          <w:kern w:val="2"/>
          <w:lang w:val="en-IN" w:eastAsia="en-IN" w:bidi="ta-IN"/>
        </w:rPr>
      </w:pPr>
      <w:r w:rsidRPr="004747FF">
        <w:rPr>
          <w:rFonts w:ascii="Arial" w:eastAsia="Calibri" w:hAnsi="Arial" w:cs="Arial"/>
          <w:kern w:val="2"/>
          <w:lang w:val="en-IN" w:eastAsia="en-IN" w:bidi="ta-IN"/>
        </w:rPr>
        <w:t>Rainfall is one of the most important natural input resources to crop production and its occurrence and distribution is erratic, temporal and spatial variations in nature.</w:t>
      </w:r>
    </w:p>
    <w:p w14:paraId="028D6177" w14:textId="661C8EFF" w:rsidR="004747FF" w:rsidRPr="004747FF" w:rsidRDefault="004747FF" w:rsidP="004747FF">
      <w:pPr>
        <w:spacing w:after="160" w:line="360" w:lineRule="auto"/>
        <w:jc w:val="both"/>
        <w:rPr>
          <w:rFonts w:ascii="Arial" w:eastAsia="Calibri" w:hAnsi="Arial" w:cs="Arial"/>
          <w:b/>
          <w:bCs/>
          <w:kern w:val="2"/>
          <w:lang w:val="en-IN"/>
        </w:rPr>
      </w:pPr>
      <w:bookmarkStart w:id="18" w:name="_Hlk197374530"/>
      <w:r w:rsidRPr="004747FF">
        <w:rPr>
          <w:rFonts w:ascii="Arial" w:eastAsia="Calibri" w:hAnsi="Arial" w:cs="Arial"/>
          <w:kern w:val="2"/>
          <w:lang w:val="en-IN"/>
        </w:rPr>
        <w:t xml:space="preserve">The Annual and monthly rainfall data for 51 years from 1972 to 2022 are collected and trend analysis using statistical techniques are performed. </w:t>
      </w:r>
      <w:bookmarkEnd w:id="18"/>
      <w:r w:rsidRPr="004747FF">
        <w:rPr>
          <w:rFonts w:ascii="Arial" w:eastAsia="Calibri" w:hAnsi="Arial" w:cs="Arial"/>
          <w:kern w:val="2"/>
          <w:lang w:val="en-IN"/>
        </w:rPr>
        <w:t xml:space="preserve">The maximum rainfall received in the study </w:t>
      </w:r>
      <w:r w:rsidR="00A9266F" w:rsidRPr="004747FF">
        <w:rPr>
          <w:rFonts w:ascii="Arial" w:eastAsia="Calibri" w:hAnsi="Arial" w:cs="Arial"/>
          <w:kern w:val="2"/>
          <w:lang w:val="en-IN"/>
        </w:rPr>
        <w:t>area is</w:t>
      </w:r>
      <w:r w:rsidRPr="004747FF">
        <w:rPr>
          <w:rFonts w:ascii="Arial" w:eastAsia="Calibri" w:hAnsi="Arial" w:cs="Arial"/>
          <w:kern w:val="2"/>
          <w:lang w:val="en-IN"/>
        </w:rPr>
        <w:t xml:space="preserve"> 2141.760 mm and a minimum of 494.600 mm is received. The mean rainfall is 1144.131 mm and has a standard deviation of 342.168 mm rainfall.</w:t>
      </w:r>
    </w:p>
    <w:p w14:paraId="04E0B321" w14:textId="77777777" w:rsidR="004747FF" w:rsidRPr="004747FF" w:rsidRDefault="004747FF" w:rsidP="004747FF">
      <w:pPr>
        <w:spacing w:line="360" w:lineRule="auto"/>
        <w:jc w:val="both"/>
        <w:rPr>
          <w:rFonts w:ascii="Arial" w:eastAsia="Calibri" w:hAnsi="Arial" w:cs="Arial"/>
          <w:kern w:val="2"/>
          <w:lang w:val="en-IN"/>
        </w:rPr>
      </w:pPr>
      <w:bookmarkStart w:id="19" w:name="_Hlk197374648"/>
      <w:r w:rsidRPr="004747FF">
        <w:rPr>
          <w:rFonts w:ascii="Arial" w:eastAsia="Calibri" w:hAnsi="Arial" w:cs="Arial"/>
          <w:kern w:val="2"/>
          <w:lang w:val="en-IN"/>
        </w:rPr>
        <w:t>Regarding the regression analysis, out of 51 observation years</w:t>
      </w:r>
      <w:r w:rsidRPr="004747FF">
        <w:rPr>
          <w:rFonts w:ascii="Arial" w:eastAsia="Calibri" w:hAnsi="Arial" w:cs="Arial"/>
          <w:b/>
          <w:bCs/>
          <w:kern w:val="2"/>
          <w:lang w:val="en-IN"/>
        </w:rPr>
        <w:t xml:space="preserve"> </w:t>
      </w:r>
      <w:r w:rsidRPr="004747FF">
        <w:rPr>
          <w:rFonts w:ascii="Arial" w:eastAsia="Calibri" w:hAnsi="Arial" w:cs="Arial"/>
          <w:kern w:val="2"/>
          <w:lang w:val="en-IN"/>
        </w:rPr>
        <w:t>nearly 15 years</w:t>
      </w:r>
      <w:r w:rsidRPr="004747FF">
        <w:rPr>
          <w:rFonts w:ascii="Arial" w:eastAsia="Calibri" w:hAnsi="Arial" w:cs="Arial"/>
          <w:b/>
          <w:bCs/>
          <w:kern w:val="2"/>
          <w:lang w:val="en-IN"/>
        </w:rPr>
        <w:t xml:space="preserve"> (</w:t>
      </w:r>
      <w:r w:rsidRPr="004747FF">
        <w:rPr>
          <w:rFonts w:ascii="Arial" w:eastAsia="Calibri" w:hAnsi="Arial" w:cs="Arial"/>
          <w:kern w:val="2"/>
          <w:lang w:val="en-IN"/>
        </w:rPr>
        <w:t>1974, 1977, 1980, 1982, 1993, 2001, 2002, 2003, 2010, 2011, 2012, 2016, 2017, 2018, 2021) have outlying residual values. The remaining years follow good fit. The standard deviation from the predicted mean ranges from 40 to 95. As the R2 value of this study is 0.010, it is less significantly fit with the regression line.</w:t>
      </w:r>
    </w:p>
    <w:bookmarkEnd w:id="19"/>
    <w:p w14:paraId="3B44A280" w14:textId="3B086BDA" w:rsidR="004747FF" w:rsidRPr="004747FF" w:rsidRDefault="004747FF" w:rsidP="004747FF">
      <w:pPr>
        <w:spacing w:line="360" w:lineRule="auto"/>
        <w:jc w:val="both"/>
        <w:rPr>
          <w:rFonts w:ascii="Arial" w:eastAsia="Calibri" w:hAnsi="Arial" w:cs="Arial"/>
          <w:kern w:val="2"/>
          <w:lang w:val="en-IN"/>
        </w:rPr>
      </w:pPr>
      <w:r w:rsidRPr="004747FF">
        <w:rPr>
          <w:rFonts w:ascii="Arial" w:eastAsia="Calibri" w:hAnsi="Arial" w:cs="Arial"/>
          <w:kern w:val="2"/>
          <w:shd w:val="clear" w:color="auto" w:fill="FFFFFF"/>
          <w:lang w:val="en-IN"/>
        </w:rPr>
        <w:lastRenderedPageBreak/>
        <w:t xml:space="preserve">According to the trend analysis using Mann – Kendall test only in the month of </w:t>
      </w:r>
      <w:r w:rsidRPr="004747FF">
        <w:rPr>
          <w:rFonts w:ascii="Arial" w:eastAsia="Calibri" w:hAnsi="Arial" w:cs="Arial"/>
          <w:kern w:val="2"/>
          <w:lang w:val="en-IN"/>
        </w:rPr>
        <w:t xml:space="preserve">January the computed p-value is lower than the significance level alpha=0.05, which assumes that, the rainfall occurrence in the month of January follows a regular trend in the study period. In all other months the computed p-value is greater than the significance level alpha=0.05, meaning that there are irregularities in the rainfall pattern in all other months. This </w:t>
      </w:r>
      <w:proofErr w:type="spellStart"/>
      <w:r w:rsidR="007C211D">
        <w:rPr>
          <w:rFonts w:ascii="Arial" w:eastAsia="Calibri" w:hAnsi="Arial" w:cs="Arial"/>
          <w:kern w:val="2"/>
          <w:lang w:val="en-IN"/>
        </w:rPr>
        <w:t>uncertainity</w:t>
      </w:r>
      <w:proofErr w:type="spellEnd"/>
      <w:r w:rsidR="007C211D">
        <w:rPr>
          <w:rFonts w:ascii="Arial" w:eastAsia="Calibri" w:hAnsi="Arial" w:cs="Arial"/>
          <w:kern w:val="2"/>
          <w:lang w:val="en-IN"/>
        </w:rPr>
        <w:t xml:space="preserve"> </w:t>
      </w:r>
      <w:r w:rsidRPr="004747FF">
        <w:rPr>
          <w:rFonts w:ascii="Arial" w:eastAsia="Calibri" w:hAnsi="Arial" w:cs="Arial"/>
          <w:kern w:val="2"/>
          <w:lang w:val="en-IN"/>
        </w:rPr>
        <w:t>in the rainfall may directly affect the agricultural production in this area.</w:t>
      </w:r>
    </w:p>
    <w:p w14:paraId="531AEB18" w14:textId="77777777" w:rsidR="004747FF" w:rsidRPr="004747FF" w:rsidRDefault="004747FF" w:rsidP="004747FF">
      <w:pPr>
        <w:spacing w:after="160" w:line="360" w:lineRule="auto"/>
        <w:jc w:val="both"/>
        <w:rPr>
          <w:rFonts w:ascii="Arial" w:eastAsia="Calibri" w:hAnsi="Arial" w:cs="Arial"/>
          <w:kern w:val="2"/>
          <w:lang w:val="en-IN" w:eastAsia="en-IN" w:bidi="ta-IN"/>
        </w:rPr>
      </w:pPr>
      <w:r w:rsidRPr="004747FF">
        <w:rPr>
          <w:rFonts w:ascii="Arial" w:eastAsia="Calibri" w:hAnsi="Arial" w:cs="Arial"/>
          <w:kern w:val="2"/>
          <w:lang w:val="en-IN" w:eastAsia="en-IN" w:bidi="ta-IN"/>
        </w:rPr>
        <w:t>This study of 51 years rainfall events, it is concluded that the study area is showing very low trend with more irregularities in the occurrence of rainfall. This is a serious issue in an agrarian region. It is also observed</w:t>
      </w:r>
      <w:r w:rsidRPr="004747FF">
        <w:rPr>
          <w:rFonts w:ascii="Arial" w:eastAsia="Calibri" w:hAnsi="Arial" w:cs="Arial"/>
          <w:kern w:val="2"/>
          <w:lang w:val="en-IN"/>
        </w:rPr>
        <w:t xml:space="preserve"> from Sen's estimator test</w:t>
      </w:r>
      <w:r w:rsidRPr="004747FF">
        <w:rPr>
          <w:rFonts w:ascii="Arial" w:eastAsia="Calibri" w:hAnsi="Arial" w:cs="Arial"/>
          <w:kern w:val="2"/>
          <w:lang w:val="en-IN" w:eastAsia="en-IN" w:bidi="ta-IN"/>
        </w:rPr>
        <w:t xml:space="preserve"> that, the </w:t>
      </w:r>
      <w:r w:rsidRPr="004747FF">
        <w:rPr>
          <w:rFonts w:ascii="Arial" w:eastAsia="Calibri" w:hAnsi="Arial" w:cs="Arial"/>
          <w:kern w:val="2"/>
          <w:lang w:val="en-IN"/>
        </w:rPr>
        <w:t>January, April, May, August and November months exhibit a positive trend and July, September, October and December months show a negative trend. T</w:t>
      </w:r>
      <w:r w:rsidRPr="004747FF">
        <w:rPr>
          <w:rFonts w:ascii="Arial" w:eastAsia="Calibri" w:hAnsi="Arial" w:cs="Arial"/>
          <w:kern w:val="2"/>
          <w:lang w:val="en-IN" w:eastAsia="en-IN" w:bidi="ta-IN"/>
        </w:rPr>
        <w:t xml:space="preserve">he study area has received excess of rainfall in some months and deficit in some others. So, measures should be taken to conserve the excess rainfall and plan for alternate irrigation methods in the deficit months. </w:t>
      </w:r>
    </w:p>
    <w:p w14:paraId="4AB9EA22" w14:textId="77777777" w:rsidR="004747FF" w:rsidRPr="004747FF" w:rsidRDefault="004747FF" w:rsidP="004747FF">
      <w:pPr>
        <w:spacing w:after="160" w:line="360" w:lineRule="auto"/>
        <w:jc w:val="both"/>
        <w:rPr>
          <w:rFonts w:ascii="Arial" w:eastAsia="Calibri" w:hAnsi="Arial" w:cs="Arial"/>
          <w:kern w:val="2"/>
          <w:lang w:val="en-IN" w:eastAsia="en-IN" w:bidi="ta-IN"/>
        </w:rPr>
      </w:pPr>
      <w:r w:rsidRPr="004747FF">
        <w:rPr>
          <w:rFonts w:ascii="Arial" w:eastAsia="Calibri" w:hAnsi="Arial" w:cs="Arial"/>
          <w:kern w:val="2"/>
          <w:lang w:val="en-IN" w:eastAsia="en-IN" w:bidi="ta-IN"/>
        </w:rPr>
        <w:t xml:space="preserve">By knowing the trend, farmers can also plan their cropping pattern and should be ready to face the consequences due to heavy or deficit rainfall situations. They can choose the crop varieties according to the </w:t>
      </w:r>
      <w:r w:rsidRPr="004747FF">
        <w:rPr>
          <w:rFonts w:ascii="Arial" w:eastAsia="Calibri" w:hAnsi="Arial" w:cs="Arial"/>
          <w:kern w:val="2"/>
          <w:lang w:val="en-IN"/>
        </w:rPr>
        <w:t xml:space="preserve">changes in conditions. The NGOs, Krishi Vigyan </w:t>
      </w:r>
      <w:proofErr w:type="spellStart"/>
      <w:r w:rsidRPr="004747FF">
        <w:rPr>
          <w:rFonts w:ascii="Arial" w:eastAsia="Calibri" w:hAnsi="Arial" w:cs="Arial"/>
          <w:kern w:val="2"/>
          <w:lang w:val="en-IN"/>
        </w:rPr>
        <w:t>Kendras</w:t>
      </w:r>
      <w:proofErr w:type="spellEnd"/>
      <w:r w:rsidRPr="004747FF">
        <w:rPr>
          <w:rFonts w:ascii="Arial" w:eastAsia="Calibri" w:hAnsi="Arial" w:cs="Arial"/>
          <w:kern w:val="2"/>
          <w:lang w:val="en-IN"/>
        </w:rPr>
        <w:t xml:space="preserve"> (KVKs), Farmer Producer Organizations (FPOs), </w:t>
      </w:r>
      <w:proofErr w:type="spellStart"/>
      <w:r w:rsidRPr="004747FF">
        <w:rPr>
          <w:rFonts w:ascii="Arial" w:eastAsia="Calibri" w:hAnsi="Arial" w:cs="Arial"/>
          <w:kern w:val="2"/>
          <w:lang w:val="en-IN"/>
        </w:rPr>
        <w:t>Uzhavan</w:t>
      </w:r>
      <w:proofErr w:type="spellEnd"/>
      <w:r w:rsidRPr="004747FF">
        <w:rPr>
          <w:rFonts w:ascii="Arial" w:eastAsia="Calibri" w:hAnsi="Arial" w:cs="Arial"/>
          <w:kern w:val="2"/>
          <w:lang w:val="en-IN"/>
        </w:rPr>
        <w:t xml:space="preserve"> App, </w:t>
      </w:r>
      <w:r w:rsidRPr="004747FF">
        <w:rPr>
          <w:rFonts w:ascii="Arial" w:eastAsia="Calibri" w:hAnsi="Arial" w:cs="Arial"/>
          <w:kern w:val="2"/>
          <w:lang w:val="en-IN" w:eastAsia="en-IN" w:bidi="ta-IN"/>
        </w:rPr>
        <w:t>TNAU Agri-Tech Portal</w:t>
      </w:r>
      <w:r w:rsidRPr="004747FF">
        <w:rPr>
          <w:rFonts w:ascii="Arial" w:eastAsia="Calibri" w:hAnsi="Arial" w:cs="Arial"/>
          <w:kern w:val="2"/>
          <w:lang w:val="en-IN"/>
        </w:rPr>
        <w:t xml:space="preserve">, </w:t>
      </w:r>
      <w:r w:rsidRPr="004747FF">
        <w:rPr>
          <w:rFonts w:ascii="Arial" w:eastAsia="Calibri" w:hAnsi="Arial" w:cs="Arial"/>
          <w:kern w:val="2"/>
          <w:lang w:val="en-IN" w:eastAsia="en-IN" w:bidi="ta-IN"/>
        </w:rPr>
        <w:t>TNAU Crop Doctor App can help the farmers in this regard.</w:t>
      </w:r>
    </w:p>
    <w:p w14:paraId="0C45901C" w14:textId="77777777" w:rsidR="004A7E90" w:rsidRDefault="00A311F5" w:rsidP="004A7E90">
      <w:pPr>
        <w:pStyle w:val="ReferHead"/>
        <w:spacing w:after="0" w:line="360" w:lineRule="auto"/>
        <w:jc w:val="both"/>
        <w:rPr>
          <w:rFonts w:ascii="Arial" w:hAnsi="Arial" w:cs="Arial"/>
          <w:sz w:val="20"/>
        </w:rPr>
      </w:pPr>
      <w:r w:rsidRPr="004A7E90">
        <w:rPr>
          <w:rFonts w:ascii="Arial" w:hAnsi="Arial" w:cs="Arial"/>
          <w:sz w:val="20"/>
        </w:rPr>
        <w:t xml:space="preserve">DISCLAIMER (ARTIFICIAL INTELLIGENCE) </w:t>
      </w:r>
    </w:p>
    <w:p w14:paraId="011B7F78" w14:textId="6B044FFE" w:rsidR="00A311F5" w:rsidRDefault="00A311F5" w:rsidP="004A7E90">
      <w:pPr>
        <w:spacing w:line="360" w:lineRule="auto"/>
        <w:jc w:val="both"/>
        <w:rPr>
          <w:rFonts w:ascii="Arial" w:hAnsi="Arial" w:cs="Arial"/>
        </w:rPr>
      </w:pPr>
      <w:r w:rsidRPr="004A7E90">
        <w:rPr>
          <w:rFonts w:ascii="Arial" w:hAnsi="Arial" w:cs="Arial"/>
        </w:rPr>
        <w:t xml:space="preserve">Author hereby </w:t>
      </w:r>
      <w:r w:rsidR="004A7E90" w:rsidRPr="004A7E90">
        <w:rPr>
          <w:rFonts w:ascii="Arial" w:hAnsi="Arial" w:cs="Arial"/>
        </w:rPr>
        <w:t>declares</w:t>
      </w:r>
      <w:r w:rsidRPr="004A7E90">
        <w:rPr>
          <w:rFonts w:ascii="Arial" w:hAnsi="Arial" w:cs="Arial"/>
        </w:rPr>
        <w:t xml:space="preserve"> that NO generative AI technologies such as Large Language Models (</w:t>
      </w:r>
      <w:proofErr w:type="spellStart"/>
      <w:r w:rsidRPr="004A7E90">
        <w:rPr>
          <w:rFonts w:ascii="Arial" w:hAnsi="Arial" w:cs="Arial"/>
        </w:rPr>
        <w:t>ChatGPT</w:t>
      </w:r>
      <w:proofErr w:type="spellEnd"/>
      <w:r w:rsidRPr="004A7E90">
        <w:rPr>
          <w:rFonts w:ascii="Arial" w:hAnsi="Arial" w:cs="Arial"/>
        </w:rPr>
        <w:t xml:space="preserve">, COPILOT, </w:t>
      </w:r>
      <w:proofErr w:type="spellStart"/>
      <w:r w:rsidRPr="004A7E90">
        <w:rPr>
          <w:rFonts w:ascii="Arial" w:hAnsi="Arial" w:cs="Arial"/>
        </w:rPr>
        <w:t>etc</w:t>
      </w:r>
      <w:proofErr w:type="spellEnd"/>
      <w:r w:rsidRPr="004A7E90">
        <w:rPr>
          <w:rFonts w:ascii="Arial" w:hAnsi="Arial" w:cs="Arial"/>
        </w:rPr>
        <w:t>) and text</w:t>
      </w:r>
      <w:r w:rsidR="004A7E90">
        <w:rPr>
          <w:rFonts w:ascii="Arial" w:hAnsi="Arial" w:cs="Arial"/>
        </w:rPr>
        <w:t xml:space="preserve"> </w:t>
      </w:r>
      <w:r w:rsidRPr="004A7E90">
        <w:rPr>
          <w:rFonts w:ascii="Arial" w:hAnsi="Arial" w:cs="Arial"/>
        </w:rPr>
        <w:t>to</w:t>
      </w:r>
      <w:r w:rsidR="004A7E90">
        <w:rPr>
          <w:rFonts w:ascii="Arial" w:hAnsi="Arial" w:cs="Arial"/>
        </w:rPr>
        <w:t xml:space="preserve"> </w:t>
      </w:r>
      <w:r w:rsidRPr="004A7E90">
        <w:rPr>
          <w:rFonts w:ascii="Arial" w:hAnsi="Arial" w:cs="Arial"/>
        </w:rPr>
        <w:t xml:space="preserve">image generators have been used during writing or editing of manuscripts. </w:t>
      </w:r>
    </w:p>
    <w:p w14:paraId="4465EBF3" w14:textId="77777777" w:rsidR="002B2974" w:rsidRDefault="002B2974" w:rsidP="00512085">
      <w:pPr>
        <w:spacing w:after="120" w:line="360" w:lineRule="auto"/>
        <w:jc w:val="both"/>
        <w:rPr>
          <w:rFonts w:ascii="Arial" w:eastAsia="Calibri" w:hAnsi="Arial" w:cs="Arial"/>
          <w:b/>
          <w:bCs/>
          <w:kern w:val="2"/>
          <w:lang w:val="en-IN"/>
        </w:rPr>
      </w:pPr>
    </w:p>
    <w:p w14:paraId="5E52A7D4" w14:textId="5BCF8D20" w:rsidR="00512085" w:rsidRPr="00E3471F" w:rsidRDefault="00512085" w:rsidP="00512085">
      <w:pPr>
        <w:spacing w:after="120" w:line="360" w:lineRule="auto"/>
        <w:jc w:val="both"/>
        <w:rPr>
          <w:rFonts w:ascii="Arial" w:eastAsia="Calibri" w:hAnsi="Arial" w:cs="Arial"/>
          <w:b/>
          <w:bCs/>
          <w:kern w:val="2"/>
          <w:lang w:val="en-IN"/>
        </w:rPr>
      </w:pPr>
      <w:r w:rsidRPr="00E3471F">
        <w:rPr>
          <w:rFonts w:ascii="Arial" w:eastAsia="Calibri" w:hAnsi="Arial" w:cs="Arial"/>
          <w:b/>
          <w:bCs/>
          <w:kern w:val="2"/>
          <w:lang w:val="en-IN"/>
        </w:rPr>
        <w:t>REFERENCES</w:t>
      </w:r>
      <w:r w:rsidRPr="00E3471F">
        <w:rPr>
          <w:rFonts w:ascii="Arial" w:eastAsia="Calibri" w:hAnsi="Arial" w:cs="Arial"/>
          <w:b/>
          <w:bCs/>
          <w:noProof/>
          <w:kern w:val="2"/>
          <w:lang w:val="en-IN"/>
        </w:rPr>
        <w:t xml:space="preserve"> </w:t>
      </w:r>
    </w:p>
    <w:p w14:paraId="23FD48CF" w14:textId="7777777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1. Arpita Panda, </w:t>
      </w:r>
      <w:proofErr w:type="spellStart"/>
      <w:r w:rsidRPr="00E3471F">
        <w:rPr>
          <w:rFonts w:ascii="Arial" w:eastAsia="Calibri" w:hAnsi="Arial" w:cs="Arial"/>
          <w:kern w:val="2"/>
          <w:lang w:val="en-IN"/>
        </w:rPr>
        <w:t>Netrananda</w:t>
      </w:r>
      <w:proofErr w:type="spellEnd"/>
      <w:r w:rsidRPr="00E3471F">
        <w:rPr>
          <w:rFonts w:ascii="Arial" w:eastAsia="Calibri" w:hAnsi="Arial" w:cs="Arial"/>
          <w:kern w:val="2"/>
          <w:lang w:val="en-IN"/>
        </w:rPr>
        <w:t xml:space="preserve"> </w:t>
      </w:r>
      <w:proofErr w:type="spellStart"/>
      <w:r w:rsidRPr="00E3471F">
        <w:rPr>
          <w:rFonts w:ascii="Arial" w:eastAsia="Calibri" w:hAnsi="Arial" w:cs="Arial"/>
          <w:kern w:val="2"/>
          <w:lang w:val="en-IN"/>
        </w:rPr>
        <w:t>Sahu</w:t>
      </w:r>
      <w:proofErr w:type="spellEnd"/>
      <w:r w:rsidRPr="00E3471F">
        <w:rPr>
          <w:rFonts w:ascii="Arial" w:eastAsia="Calibri" w:hAnsi="Arial" w:cs="Arial"/>
          <w:kern w:val="2"/>
          <w:lang w:val="en-IN"/>
        </w:rPr>
        <w:t xml:space="preserve">, Trend analysis of seasonal rainfall and temperature pattern in Kalahandi, </w:t>
      </w:r>
      <w:proofErr w:type="spellStart"/>
      <w:r w:rsidRPr="00E3471F">
        <w:rPr>
          <w:rFonts w:ascii="Arial" w:eastAsia="Calibri" w:hAnsi="Arial" w:cs="Arial"/>
          <w:kern w:val="2"/>
          <w:lang w:val="en-IN"/>
        </w:rPr>
        <w:t>Bolangir</w:t>
      </w:r>
      <w:proofErr w:type="spellEnd"/>
      <w:r w:rsidRPr="00E3471F">
        <w:rPr>
          <w:rFonts w:ascii="Arial" w:eastAsia="Calibri" w:hAnsi="Arial" w:cs="Arial"/>
          <w:kern w:val="2"/>
          <w:lang w:val="en-IN"/>
        </w:rPr>
        <w:t xml:space="preserve"> and Koraput districts of Odisha, India, Atmospheric Science Letters Volume20, Issue10, 2019.</w:t>
      </w:r>
    </w:p>
    <w:p w14:paraId="46DEEA0A" w14:textId="7777777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 xml:space="preserve">2. Arvind G, P Ashok Kumar, S Girish Karthi and C R </w:t>
      </w:r>
      <w:proofErr w:type="spellStart"/>
      <w:r w:rsidRPr="00E3471F">
        <w:rPr>
          <w:rFonts w:ascii="Arial" w:eastAsia="Calibri" w:hAnsi="Arial" w:cs="Arial"/>
          <w:kern w:val="2"/>
          <w:lang w:val="en-IN"/>
        </w:rPr>
        <w:t>Suribabu</w:t>
      </w:r>
      <w:proofErr w:type="spellEnd"/>
      <w:r w:rsidRPr="00E3471F">
        <w:rPr>
          <w:rFonts w:ascii="Arial" w:eastAsia="Calibri" w:hAnsi="Arial" w:cs="Arial"/>
          <w:kern w:val="2"/>
          <w:lang w:val="en-IN"/>
        </w:rPr>
        <w:t>, Statistical Analysis of 30 Years Rainfall Data: A Case Study, IOP Conf. Series: Earth and Environmental Science, 80, 2017.</w:t>
      </w:r>
    </w:p>
    <w:p w14:paraId="70C56E5A" w14:textId="7777777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 xml:space="preserve">3. </w:t>
      </w:r>
      <w:proofErr w:type="spellStart"/>
      <w:r w:rsidRPr="00E3471F">
        <w:rPr>
          <w:rFonts w:ascii="Arial" w:eastAsia="Calibri" w:hAnsi="Arial" w:cs="Arial"/>
          <w:kern w:val="2"/>
          <w:lang w:val="en-IN"/>
        </w:rPr>
        <w:t>Bhakar</w:t>
      </w:r>
      <w:proofErr w:type="spellEnd"/>
      <w:r w:rsidRPr="00E3471F">
        <w:rPr>
          <w:rFonts w:ascii="Arial" w:eastAsia="Calibri" w:hAnsi="Arial" w:cs="Arial"/>
          <w:kern w:val="2"/>
          <w:lang w:val="en-IN"/>
        </w:rPr>
        <w:t xml:space="preserve">, S. R., M. Iqbal, Mukesh </w:t>
      </w:r>
      <w:proofErr w:type="spellStart"/>
      <w:r w:rsidRPr="00E3471F">
        <w:rPr>
          <w:rFonts w:ascii="Arial" w:eastAsia="Calibri" w:hAnsi="Arial" w:cs="Arial"/>
          <w:kern w:val="2"/>
          <w:lang w:val="en-IN"/>
        </w:rPr>
        <w:t>Devandra</w:t>
      </w:r>
      <w:proofErr w:type="spellEnd"/>
      <w:r w:rsidRPr="00E3471F">
        <w:rPr>
          <w:rFonts w:ascii="Arial" w:eastAsia="Calibri" w:hAnsi="Arial" w:cs="Arial"/>
          <w:kern w:val="2"/>
          <w:lang w:val="en-IN"/>
        </w:rPr>
        <w:t xml:space="preserve">, Neeraj </w:t>
      </w:r>
      <w:proofErr w:type="spellStart"/>
      <w:r w:rsidRPr="00E3471F">
        <w:rPr>
          <w:rFonts w:ascii="Arial" w:eastAsia="Calibri" w:hAnsi="Arial" w:cs="Arial"/>
          <w:kern w:val="2"/>
          <w:lang w:val="en-IN"/>
        </w:rPr>
        <w:t>Chhajed</w:t>
      </w:r>
      <w:proofErr w:type="spellEnd"/>
      <w:r w:rsidRPr="00E3471F">
        <w:rPr>
          <w:rFonts w:ascii="Arial" w:eastAsia="Calibri" w:hAnsi="Arial" w:cs="Arial"/>
          <w:kern w:val="2"/>
          <w:lang w:val="en-IN"/>
        </w:rPr>
        <w:t xml:space="preserve"> and A. K. Bansal, Probability analysis of rainfall at Kota. Indian Journal of Agricultural Research, 42: 201-206, 2008.</w:t>
      </w:r>
    </w:p>
    <w:p w14:paraId="61276209" w14:textId="7777777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lastRenderedPageBreak/>
        <w:t xml:space="preserve">4. </w:t>
      </w:r>
      <w:proofErr w:type="spellStart"/>
      <w:r w:rsidRPr="00E3471F">
        <w:rPr>
          <w:rFonts w:ascii="Arial" w:eastAsia="Calibri" w:hAnsi="Arial" w:cs="Arial"/>
          <w:kern w:val="2"/>
          <w:lang w:val="en-IN"/>
        </w:rPr>
        <w:t>Bhim</w:t>
      </w:r>
      <w:proofErr w:type="spellEnd"/>
      <w:r w:rsidRPr="00E3471F">
        <w:rPr>
          <w:rFonts w:ascii="Arial" w:eastAsia="Calibri" w:hAnsi="Arial" w:cs="Arial"/>
          <w:kern w:val="2"/>
          <w:lang w:val="en-IN"/>
        </w:rPr>
        <w:t xml:space="preserve"> Singh, Deepak </w:t>
      </w:r>
      <w:proofErr w:type="spellStart"/>
      <w:r w:rsidRPr="00E3471F">
        <w:rPr>
          <w:rFonts w:ascii="Arial" w:eastAsia="Calibri" w:hAnsi="Arial" w:cs="Arial"/>
          <w:kern w:val="2"/>
          <w:lang w:val="en-IN"/>
        </w:rPr>
        <w:t>Rajpurohit</w:t>
      </w:r>
      <w:proofErr w:type="spellEnd"/>
      <w:r w:rsidRPr="00E3471F">
        <w:rPr>
          <w:rFonts w:ascii="Arial" w:eastAsia="Calibri" w:hAnsi="Arial" w:cs="Arial"/>
          <w:kern w:val="2"/>
          <w:lang w:val="en-IN"/>
        </w:rPr>
        <w:t xml:space="preserve">, Amol </w:t>
      </w:r>
      <w:proofErr w:type="spellStart"/>
      <w:r w:rsidRPr="00E3471F">
        <w:rPr>
          <w:rFonts w:ascii="Arial" w:eastAsia="Calibri" w:hAnsi="Arial" w:cs="Arial"/>
          <w:kern w:val="2"/>
          <w:lang w:val="en-IN"/>
        </w:rPr>
        <w:t>Vasishth</w:t>
      </w:r>
      <w:proofErr w:type="spellEnd"/>
      <w:r w:rsidRPr="00E3471F">
        <w:rPr>
          <w:rFonts w:ascii="Arial" w:eastAsia="Calibri" w:hAnsi="Arial" w:cs="Arial"/>
          <w:kern w:val="2"/>
          <w:lang w:val="en-IN"/>
        </w:rPr>
        <w:t xml:space="preserve"> and Jitendra Singh, Probability Analysis for Estimation of Annual One Day maximum Rainfall of </w:t>
      </w:r>
      <w:proofErr w:type="spellStart"/>
      <w:r w:rsidRPr="00E3471F">
        <w:rPr>
          <w:rFonts w:ascii="Arial" w:eastAsia="Calibri" w:hAnsi="Arial" w:cs="Arial"/>
          <w:kern w:val="2"/>
          <w:lang w:val="en-IN"/>
        </w:rPr>
        <w:t>Jhalarapatan</w:t>
      </w:r>
      <w:proofErr w:type="spellEnd"/>
      <w:r w:rsidRPr="00E3471F">
        <w:rPr>
          <w:rFonts w:ascii="Arial" w:eastAsia="Calibri" w:hAnsi="Arial" w:cs="Arial"/>
          <w:kern w:val="2"/>
          <w:lang w:val="en-IN"/>
        </w:rPr>
        <w:t xml:space="preserve"> Area of Rajasthan, India, Plant Archives Vol. 12 No. 2, 2012 pp. 1093-1100.</w:t>
      </w:r>
    </w:p>
    <w:p w14:paraId="3EE8F07A" w14:textId="7777777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5. Chow, V. T., Hand book of applied hydrology. McGraw-Hill Book Company, New York, 1964.</w:t>
      </w:r>
    </w:p>
    <w:p w14:paraId="095E3FCE" w14:textId="7777777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 xml:space="preserve">6. Dhar O. N., P. R. </w:t>
      </w:r>
      <w:proofErr w:type="spellStart"/>
      <w:r w:rsidRPr="00E3471F">
        <w:rPr>
          <w:rFonts w:ascii="Arial" w:eastAsia="Calibri" w:hAnsi="Arial" w:cs="Arial"/>
          <w:kern w:val="2"/>
          <w:lang w:val="en-IN"/>
        </w:rPr>
        <w:t>Rakhecha</w:t>
      </w:r>
      <w:proofErr w:type="spellEnd"/>
      <w:r w:rsidRPr="00E3471F">
        <w:rPr>
          <w:rFonts w:ascii="Arial" w:eastAsia="Calibri" w:hAnsi="Arial" w:cs="Arial"/>
          <w:kern w:val="2"/>
          <w:lang w:val="en-IN"/>
        </w:rPr>
        <w:t>, A. K. Kulkarni, Fluctuations in northeast monsoon rainfall of Tamil Nadu, Journal of Climatology, 1982, Volume2, Issue4, pp: 339-345.</w:t>
      </w:r>
    </w:p>
    <w:p w14:paraId="7FC2803F" w14:textId="7777777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7. Donald W. Meals, Jean Spooner, Steven A. Dressing, and Jon B. Harcum, Statistical Analysis for Monotonic Trends, National Nonpoint Source Monitoring Program November 2011, Technical notes 6, pp. 1- 23.</w:t>
      </w:r>
    </w:p>
    <w:p w14:paraId="63BEFCDA" w14:textId="77777777" w:rsidR="00512085" w:rsidRPr="00E3471F" w:rsidRDefault="00512085" w:rsidP="00512085">
      <w:pPr>
        <w:spacing w:after="160" w:line="259" w:lineRule="auto"/>
        <w:rPr>
          <w:rFonts w:ascii="Arial" w:eastAsia="Calibri" w:hAnsi="Arial" w:cs="Arial"/>
          <w:kern w:val="2"/>
          <w:lang w:val="en-IN"/>
        </w:rPr>
      </w:pPr>
      <w:r w:rsidRPr="00E3471F">
        <w:rPr>
          <w:rFonts w:ascii="Arial" w:eastAsia="Calibri" w:hAnsi="Arial" w:cs="Arial"/>
          <w:kern w:val="2"/>
          <w:lang w:val="en-IN"/>
        </w:rPr>
        <w:t>8. Gilbert, R.O. 1987. Statistical Methods for Environmental Pollution Monitoring, Wiley, NY.</w:t>
      </w:r>
    </w:p>
    <w:p w14:paraId="30F71CB9" w14:textId="77777777" w:rsidR="00512085" w:rsidRPr="00E3471F" w:rsidRDefault="00512085" w:rsidP="00512085">
      <w:pPr>
        <w:spacing w:after="120" w:line="360" w:lineRule="auto"/>
        <w:jc w:val="both"/>
        <w:rPr>
          <w:rFonts w:ascii="Arial" w:eastAsia="Calibri" w:hAnsi="Arial" w:cs="Arial"/>
          <w:kern w:val="2"/>
          <w:lang w:val="en-IN" w:eastAsia="en-IN" w:bidi="ta-IN"/>
        </w:rPr>
      </w:pPr>
      <w:r w:rsidRPr="00E3471F">
        <w:rPr>
          <w:rFonts w:ascii="Arial" w:eastAsia="Calibri" w:hAnsi="Arial" w:cs="Arial"/>
          <w:kern w:val="2"/>
          <w:lang w:val="en-IN"/>
        </w:rPr>
        <w:t xml:space="preserve">9. Kailas Vijay </w:t>
      </w:r>
      <w:proofErr w:type="spellStart"/>
      <w:r w:rsidRPr="00E3471F">
        <w:rPr>
          <w:rFonts w:ascii="Arial" w:eastAsia="Calibri" w:hAnsi="Arial" w:cs="Arial"/>
          <w:kern w:val="2"/>
          <w:lang w:val="en-IN"/>
        </w:rPr>
        <w:t>Karnewar</w:t>
      </w:r>
      <w:proofErr w:type="spellEnd"/>
      <w:r w:rsidRPr="00E3471F">
        <w:rPr>
          <w:rFonts w:ascii="Arial" w:eastAsia="Calibri" w:hAnsi="Arial" w:cs="Arial"/>
          <w:kern w:val="2"/>
          <w:lang w:val="en-IN"/>
        </w:rPr>
        <w:t xml:space="preserve">, </w:t>
      </w:r>
      <w:r w:rsidRPr="00E3471F">
        <w:rPr>
          <w:rFonts w:ascii="Arial" w:eastAsia="Calibri" w:hAnsi="Arial" w:cs="Arial"/>
          <w:kern w:val="2"/>
          <w:lang w:val="en-IN" w:eastAsia="en-IN" w:bidi="ta-IN"/>
        </w:rPr>
        <w:t>Analysis of rainfall trends over Nanded of Maharashtra, India</w:t>
      </w:r>
      <w:r w:rsidRPr="00E3471F">
        <w:rPr>
          <w:rFonts w:ascii="Arial" w:eastAsia="Calibri" w:hAnsi="Arial" w:cs="Arial"/>
          <w:kern w:val="2"/>
          <w:lang w:val="en-IN"/>
        </w:rPr>
        <w:t xml:space="preserve">, </w:t>
      </w:r>
      <w:r w:rsidRPr="00E3471F">
        <w:rPr>
          <w:rFonts w:ascii="Arial" w:eastAsia="Calibri" w:hAnsi="Arial" w:cs="Arial"/>
          <w:kern w:val="2"/>
          <w:lang w:val="en-IN" w:eastAsia="en-IN" w:bidi="ta-IN"/>
        </w:rPr>
        <w:t>International Journal of Research</w:t>
      </w:r>
      <w:r w:rsidRPr="00E3471F">
        <w:rPr>
          <w:rFonts w:ascii="Arial" w:eastAsia="Calibri" w:hAnsi="Arial" w:cs="Arial"/>
          <w:kern w:val="2"/>
          <w:lang w:val="en-IN"/>
        </w:rPr>
        <w:t xml:space="preserve">, </w:t>
      </w:r>
      <w:r w:rsidRPr="00E3471F">
        <w:rPr>
          <w:rFonts w:ascii="Arial" w:eastAsia="Calibri" w:hAnsi="Arial" w:cs="Arial"/>
          <w:kern w:val="2"/>
          <w:lang w:val="en-IN" w:eastAsia="en-IN" w:bidi="ta-IN"/>
        </w:rPr>
        <w:t>2018, 5(16):571-581</w:t>
      </w:r>
    </w:p>
    <w:p w14:paraId="1315C3C5" w14:textId="7777777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 xml:space="preserve">10. Kailas Vijay </w:t>
      </w:r>
      <w:proofErr w:type="spellStart"/>
      <w:r w:rsidRPr="00E3471F">
        <w:rPr>
          <w:rFonts w:ascii="Arial" w:eastAsia="Calibri" w:hAnsi="Arial" w:cs="Arial"/>
          <w:kern w:val="2"/>
          <w:lang w:val="en-IN"/>
        </w:rPr>
        <w:t>Karnewar</w:t>
      </w:r>
      <w:proofErr w:type="spellEnd"/>
      <w:r w:rsidRPr="00E3471F">
        <w:rPr>
          <w:rFonts w:ascii="Arial" w:eastAsia="Calibri" w:hAnsi="Arial" w:cs="Arial"/>
          <w:kern w:val="2"/>
          <w:lang w:val="en-IN"/>
        </w:rPr>
        <w:t>, (2018) has attempted was made to study variation in monthly, seasonal and annual rainfall over Nanded of Maharashtra state of India during period from 1969 to 2010.</w:t>
      </w:r>
    </w:p>
    <w:p w14:paraId="450418E2" w14:textId="7777777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11. Kumar, V., Jain, S. K. &amp; Singh, Y. (2010) have analysed monthly, seasonal and annual trends of rainfall using monthly data series of 135 years (1871–2005) for 30 sub-divisions (sub-regions) in India. </w:t>
      </w:r>
    </w:p>
    <w:p w14:paraId="493B7868" w14:textId="7777777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 xml:space="preserve">12. Kumar, R. and Gautam, H.R. (2014) Climate change and its impact on agricultural productivity in India. Journal of Climatology and Weather Forecasting, 2, 109. </w:t>
      </w:r>
    </w:p>
    <w:p w14:paraId="0987139D" w14:textId="7777777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 xml:space="preserve">13. Kumar, V., Jain, S.K. and Singh, Y. (2010) Analysis of long-term rainfall trends in India. Hydrological Sciences Journal, 55(4), 484–496. </w:t>
      </w:r>
    </w:p>
    <w:p w14:paraId="1E081BBE" w14:textId="7777777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 xml:space="preserve">14. Lavanya S, M Radha and U </w:t>
      </w:r>
      <w:proofErr w:type="spellStart"/>
      <w:r w:rsidRPr="00E3471F">
        <w:rPr>
          <w:rFonts w:ascii="Arial" w:eastAsia="Calibri" w:hAnsi="Arial" w:cs="Arial"/>
          <w:kern w:val="2"/>
          <w:lang w:val="en-IN"/>
        </w:rPr>
        <w:t>Arulanandu</w:t>
      </w:r>
      <w:proofErr w:type="spellEnd"/>
      <w:r w:rsidRPr="00E3471F">
        <w:rPr>
          <w:rFonts w:ascii="Arial" w:eastAsia="Calibri" w:hAnsi="Arial" w:cs="Arial"/>
          <w:kern w:val="2"/>
          <w:lang w:val="en-IN"/>
        </w:rPr>
        <w:t>, Statistical Distribution of Seasonal Rainfall Data for Rainfall Pattern in TNAU Station Coimbatore, Tamil Nadu, India International Journal of Current Microbiology and Applied Sciences, (2018) 7(4), pp: 3053-3062.</w:t>
      </w:r>
    </w:p>
    <w:p w14:paraId="381D1A38" w14:textId="7777777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15. Lewis, S.C. and King, A.D. (2016) Evolution of mean, variance and extremes in 21st century temperatures. Weather and Climate Extremes, 7, 1.</w:t>
      </w:r>
    </w:p>
    <w:p w14:paraId="4F83BA26" w14:textId="7777777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 xml:space="preserve">16. Mann, H.B. (1945) non-parametric tests against trend. </w:t>
      </w:r>
      <w:proofErr w:type="spellStart"/>
      <w:r w:rsidRPr="00E3471F">
        <w:rPr>
          <w:rFonts w:ascii="Arial" w:eastAsia="Calibri" w:hAnsi="Arial" w:cs="Arial"/>
          <w:kern w:val="2"/>
          <w:lang w:val="en-IN"/>
        </w:rPr>
        <w:t>Econometrica</w:t>
      </w:r>
      <w:proofErr w:type="spellEnd"/>
      <w:r w:rsidRPr="00E3471F">
        <w:rPr>
          <w:rFonts w:ascii="Arial" w:eastAsia="Calibri" w:hAnsi="Arial" w:cs="Arial"/>
          <w:kern w:val="2"/>
          <w:lang w:val="en-IN"/>
        </w:rPr>
        <w:t>, 13, 163–171.</w:t>
      </w:r>
    </w:p>
    <w:p w14:paraId="0B891B8D" w14:textId="7777777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 xml:space="preserve">Mohammad Zakwan, Zeenat Ara, </w:t>
      </w:r>
      <w:r w:rsidRPr="00E3471F">
        <w:rPr>
          <w:rFonts w:ascii="Arial" w:eastAsia="Calibri" w:hAnsi="Arial" w:cs="Arial"/>
          <w:kern w:val="2"/>
          <w:lang w:val="en-IN" w:eastAsia="en-IN" w:bidi="ta-IN"/>
        </w:rPr>
        <w:t>Statistical analysis of rainfall in Bihar</w:t>
      </w:r>
      <w:r w:rsidRPr="00E3471F">
        <w:rPr>
          <w:rFonts w:ascii="Arial" w:eastAsia="Calibri" w:hAnsi="Arial" w:cs="Arial"/>
          <w:kern w:val="2"/>
          <w:lang w:val="en-IN"/>
        </w:rPr>
        <w:t xml:space="preserve">, </w:t>
      </w:r>
      <w:r w:rsidRPr="00E3471F">
        <w:rPr>
          <w:rFonts w:ascii="Arial" w:eastAsia="Calibri" w:hAnsi="Arial" w:cs="Arial"/>
          <w:kern w:val="2"/>
          <w:lang w:val="en-IN" w:eastAsia="en-IN" w:bidi="ta-IN"/>
        </w:rPr>
        <w:t>Sustainable Water Resources Management</w:t>
      </w:r>
      <w:r w:rsidRPr="00E3471F">
        <w:rPr>
          <w:rFonts w:ascii="Arial" w:eastAsia="Calibri" w:hAnsi="Arial" w:cs="Arial"/>
          <w:kern w:val="2"/>
          <w:lang w:val="en-IN"/>
        </w:rPr>
        <w:t>, 2019,</w:t>
      </w:r>
      <w:r w:rsidRPr="00E3471F">
        <w:rPr>
          <w:rFonts w:ascii="Arial" w:eastAsia="Calibri" w:hAnsi="Arial" w:cs="Arial"/>
          <w:kern w:val="2"/>
          <w:lang w:val="en-IN" w:eastAsia="en-IN" w:bidi="ta-IN"/>
        </w:rPr>
        <w:t> 5(4):1781-1789</w:t>
      </w:r>
      <w:r w:rsidRPr="00E3471F">
        <w:rPr>
          <w:rFonts w:ascii="Arial" w:eastAsia="Calibri" w:hAnsi="Arial" w:cs="Arial"/>
          <w:kern w:val="2"/>
          <w:lang w:val="en-IN"/>
        </w:rPr>
        <w:t>.</w:t>
      </w:r>
    </w:p>
    <w:p w14:paraId="25F2983C" w14:textId="7777777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lastRenderedPageBreak/>
        <w:t>17. Pal, A.B. and Mishra, P.K. (2017) Trend analysis of rainfall, temperature and runoff data: a case study of Rangoon watershed in Nepal. International Journal of Students' Research in Technology &amp; Management, ISSN 2321–2543, 5(3), 21–38.</w:t>
      </w:r>
    </w:p>
    <w:p w14:paraId="66C70F7C" w14:textId="7777777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18. Panneerselvam S.  and T. N. Balasubramanian, Rainfall study for dry land areas of selected districts of Tamil Nadu for crop planning S. KOKILAVANI, Mausam, 2016, Vol.67, Iss.4, pp: 869-878.</w:t>
      </w:r>
    </w:p>
    <w:p w14:paraId="7DA9F224" w14:textId="7777777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 xml:space="preserve">19. Patra, P. C. Hydrology and water resources engineering. </w:t>
      </w:r>
      <w:proofErr w:type="spellStart"/>
      <w:r w:rsidRPr="00E3471F">
        <w:rPr>
          <w:rFonts w:ascii="Arial" w:eastAsia="Calibri" w:hAnsi="Arial" w:cs="Arial"/>
          <w:kern w:val="2"/>
          <w:lang w:val="en-IN"/>
        </w:rPr>
        <w:t>Narosa</w:t>
      </w:r>
      <w:proofErr w:type="spellEnd"/>
      <w:r w:rsidRPr="00E3471F">
        <w:rPr>
          <w:rFonts w:ascii="Arial" w:eastAsia="Calibri" w:hAnsi="Arial" w:cs="Arial"/>
          <w:kern w:val="2"/>
          <w:lang w:val="en-IN"/>
        </w:rPr>
        <w:t xml:space="preserve"> Publishing House </w:t>
      </w:r>
      <w:proofErr w:type="spellStart"/>
      <w:r w:rsidRPr="00E3471F">
        <w:rPr>
          <w:rFonts w:ascii="Arial" w:eastAsia="Calibri" w:hAnsi="Arial" w:cs="Arial"/>
          <w:kern w:val="2"/>
          <w:lang w:val="en-IN"/>
        </w:rPr>
        <w:t>Pvt.</w:t>
      </w:r>
      <w:proofErr w:type="spellEnd"/>
      <w:r w:rsidRPr="00E3471F">
        <w:rPr>
          <w:rFonts w:ascii="Arial" w:eastAsia="Calibri" w:hAnsi="Arial" w:cs="Arial"/>
          <w:kern w:val="2"/>
          <w:lang w:val="en-IN"/>
        </w:rPr>
        <w:t xml:space="preserve"> Ltd., New Delhi, 2001.</w:t>
      </w:r>
    </w:p>
    <w:p w14:paraId="7BBB5712" w14:textId="7777777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20. Rushil Patel, Literature Review on Rainfall Prediction, Research and Reviews: Journal of Engineering and Technology, Vol. 10, Issue 9, 2021.</w:t>
      </w:r>
    </w:p>
    <w:p w14:paraId="5D084174" w14:textId="7777777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21. Sen A., Poverty and Famines: An Essay on Entitlement and Deprivation, Clarendon Press, Oxford, UK, 1981.</w:t>
      </w:r>
    </w:p>
    <w:p w14:paraId="20C3D8FB" w14:textId="77777777" w:rsidR="00512085" w:rsidRPr="00E3471F" w:rsidRDefault="00512085" w:rsidP="00512085">
      <w:pPr>
        <w:spacing w:after="120" w:line="360" w:lineRule="auto"/>
        <w:jc w:val="both"/>
        <w:rPr>
          <w:rFonts w:ascii="Arial" w:eastAsia="Calibri" w:hAnsi="Arial" w:cs="Arial"/>
          <w:kern w:val="2"/>
          <w:lang w:val="en-IN"/>
        </w:rPr>
      </w:pPr>
      <w:bookmarkStart w:id="20" w:name="_Hlk152363523"/>
      <w:r w:rsidRPr="00E3471F">
        <w:rPr>
          <w:rFonts w:ascii="Arial" w:eastAsia="Calibri" w:hAnsi="Arial" w:cs="Arial"/>
          <w:kern w:val="2"/>
          <w:lang w:val="en-IN"/>
        </w:rPr>
        <w:t xml:space="preserve">22. </w:t>
      </w:r>
      <w:proofErr w:type="spellStart"/>
      <w:r w:rsidRPr="00E3471F">
        <w:rPr>
          <w:rFonts w:ascii="Arial" w:eastAsia="Calibri" w:hAnsi="Arial" w:cs="Arial"/>
          <w:kern w:val="2"/>
          <w:lang w:val="en-IN"/>
        </w:rPr>
        <w:t>Sivajothi</w:t>
      </w:r>
      <w:proofErr w:type="spellEnd"/>
      <w:r w:rsidRPr="00E3471F">
        <w:rPr>
          <w:rFonts w:ascii="Arial" w:eastAsia="Calibri" w:hAnsi="Arial" w:cs="Arial"/>
          <w:kern w:val="2"/>
          <w:lang w:val="en-IN"/>
        </w:rPr>
        <w:t>, K. Karthikeyan, (2018) Long-Term Trend Analysis of Changing Precipitation in Tamil Nadu, India, International Journal of Engineering &amp; Technology, Volume4, Issue10,2018, pp: 980-984.</w:t>
      </w:r>
    </w:p>
    <w:p w14:paraId="1467E6DC" w14:textId="5AF3EA2E"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 xml:space="preserve">23. </w:t>
      </w:r>
      <w:proofErr w:type="spellStart"/>
      <w:r w:rsidRPr="00E3471F">
        <w:rPr>
          <w:rFonts w:ascii="Arial" w:eastAsia="Calibri" w:hAnsi="Arial" w:cs="Arial"/>
          <w:kern w:val="2"/>
          <w:lang w:val="en-IN"/>
        </w:rPr>
        <w:t>Sivaranjani</w:t>
      </w:r>
      <w:proofErr w:type="spellEnd"/>
      <w:r w:rsidR="00A9266F">
        <w:rPr>
          <w:rFonts w:ascii="Arial" w:eastAsia="Calibri" w:hAnsi="Arial" w:cs="Arial"/>
          <w:kern w:val="2"/>
          <w:lang w:val="en-IN"/>
        </w:rPr>
        <w:t xml:space="preserve"> </w:t>
      </w:r>
      <w:r w:rsidRPr="00E3471F">
        <w:rPr>
          <w:rFonts w:ascii="Arial" w:eastAsia="Calibri" w:hAnsi="Arial" w:cs="Arial"/>
          <w:kern w:val="2"/>
          <w:lang w:val="en-IN"/>
        </w:rPr>
        <w:t>a,</w:t>
      </w:r>
      <w:bookmarkEnd w:id="20"/>
      <w:r w:rsidRPr="00E3471F">
        <w:rPr>
          <w:rFonts w:ascii="Arial" w:eastAsia="Calibri" w:hAnsi="Arial" w:cs="Arial"/>
          <w:kern w:val="2"/>
          <w:lang w:val="en-IN"/>
        </w:rPr>
        <w:t xml:space="preserve"> </w:t>
      </w:r>
      <w:proofErr w:type="spellStart"/>
      <w:r w:rsidRPr="00E3471F">
        <w:rPr>
          <w:rFonts w:ascii="Arial" w:eastAsia="Calibri" w:hAnsi="Arial" w:cs="Arial"/>
          <w:kern w:val="2"/>
          <w:lang w:val="en-IN"/>
        </w:rPr>
        <w:t>Muthumari</w:t>
      </w:r>
      <w:proofErr w:type="spellEnd"/>
      <w:r w:rsidR="00A9266F">
        <w:rPr>
          <w:rFonts w:ascii="Arial" w:eastAsia="Calibri" w:hAnsi="Arial" w:cs="Arial"/>
          <w:kern w:val="2"/>
          <w:lang w:val="en-IN"/>
        </w:rPr>
        <w:t xml:space="preserve"> </w:t>
      </w:r>
      <w:r w:rsidRPr="00E3471F">
        <w:rPr>
          <w:rFonts w:ascii="Arial" w:eastAsia="Calibri" w:hAnsi="Arial" w:cs="Arial"/>
          <w:kern w:val="2"/>
          <w:lang w:val="en-IN"/>
        </w:rPr>
        <w:t xml:space="preserve">b, </w:t>
      </w:r>
      <w:proofErr w:type="spellStart"/>
      <w:r w:rsidRPr="00E3471F">
        <w:rPr>
          <w:rFonts w:ascii="Arial" w:eastAsia="Calibri" w:hAnsi="Arial" w:cs="Arial"/>
          <w:kern w:val="2"/>
          <w:lang w:val="en-IN"/>
        </w:rPr>
        <w:t>Devakanth</w:t>
      </w:r>
      <w:proofErr w:type="spellEnd"/>
      <w:r w:rsidR="00A9266F">
        <w:rPr>
          <w:rFonts w:ascii="Arial" w:eastAsia="Calibri" w:hAnsi="Arial" w:cs="Arial"/>
          <w:kern w:val="2"/>
          <w:lang w:val="en-IN"/>
        </w:rPr>
        <w:t xml:space="preserve"> </w:t>
      </w:r>
      <w:r w:rsidRPr="00E3471F">
        <w:rPr>
          <w:rFonts w:ascii="Arial" w:eastAsia="Calibri" w:hAnsi="Arial" w:cs="Arial"/>
          <w:kern w:val="2"/>
          <w:lang w:val="en-IN"/>
        </w:rPr>
        <w:t xml:space="preserve">a, </w:t>
      </w:r>
      <w:proofErr w:type="spellStart"/>
      <w:r w:rsidRPr="00E3471F">
        <w:rPr>
          <w:rFonts w:ascii="Arial" w:eastAsia="Calibri" w:hAnsi="Arial" w:cs="Arial"/>
          <w:kern w:val="2"/>
          <w:lang w:val="en-IN"/>
        </w:rPr>
        <w:t>Jeyamugesh</w:t>
      </w:r>
      <w:proofErr w:type="spellEnd"/>
      <w:r w:rsidR="00A9266F">
        <w:rPr>
          <w:rFonts w:ascii="Arial" w:eastAsia="Calibri" w:hAnsi="Arial" w:cs="Arial"/>
          <w:kern w:val="2"/>
          <w:lang w:val="en-IN"/>
        </w:rPr>
        <w:t xml:space="preserve"> </w:t>
      </w:r>
      <w:r w:rsidRPr="00E3471F">
        <w:rPr>
          <w:rFonts w:ascii="Arial" w:eastAsia="Calibri" w:hAnsi="Arial" w:cs="Arial"/>
          <w:kern w:val="2"/>
          <w:lang w:val="en-IN"/>
        </w:rPr>
        <w:t xml:space="preserve">b, </w:t>
      </w:r>
      <w:proofErr w:type="spellStart"/>
      <w:r w:rsidRPr="00E3471F">
        <w:rPr>
          <w:rFonts w:ascii="Arial" w:eastAsia="Calibri" w:hAnsi="Arial" w:cs="Arial"/>
          <w:kern w:val="2"/>
          <w:lang w:val="en-IN"/>
        </w:rPr>
        <w:t>Sathees</w:t>
      </w:r>
      <w:proofErr w:type="spellEnd"/>
      <w:r w:rsidRPr="00E3471F">
        <w:rPr>
          <w:rFonts w:ascii="Arial" w:eastAsia="Calibri" w:hAnsi="Arial" w:cs="Arial"/>
          <w:kern w:val="2"/>
          <w:lang w:val="en-IN"/>
        </w:rPr>
        <w:t xml:space="preserve"> Kumar</w:t>
      </w:r>
      <w:r w:rsidR="00A9266F">
        <w:rPr>
          <w:rFonts w:ascii="Arial" w:eastAsia="Calibri" w:hAnsi="Arial" w:cs="Arial"/>
          <w:kern w:val="2"/>
          <w:lang w:val="en-IN"/>
        </w:rPr>
        <w:t xml:space="preserve"> </w:t>
      </w:r>
      <w:r w:rsidRPr="00E3471F">
        <w:rPr>
          <w:rFonts w:ascii="Arial" w:eastAsia="Calibri" w:hAnsi="Arial" w:cs="Arial"/>
          <w:kern w:val="2"/>
          <w:lang w:val="en-IN"/>
        </w:rPr>
        <w:t xml:space="preserve">b, </w:t>
      </w:r>
      <w:proofErr w:type="spellStart"/>
      <w:r w:rsidRPr="00E3471F">
        <w:rPr>
          <w:rFonts w:ascii="Arial" w:eastAsia="Calibri" w:hAnsi="Arial" w:cs="Arial"/>
          <w:kern w:val="2"/>
          <w:lang w:val="en-IN"/>
        </w:rPr>
        <w:t>Zunaithur</w:t>
      </w:r>
      <w:proofErr w:type="spellEnd"/>
      <w:r w:rsidRPr="00E3471F">
        <w:rPr>
          <w:rFonts w:ascii="Arial" w:eastAsia="Calibri" w:hAnsi="Arial" w:cs="Arial"/>
          <w:kern w:val="2"/>
          <w:lang w:val="en-IN"/>
        </w:rPr>
        <w:t xml:space="preserve"> Rahman, Rainfall Seasonal Analysis and Trend Variation Using ArcGIS </w:t>
      </w:r>
      <w:r w:rsidR="00A9266F" w:rsidRPr="00E3471F">
        <w:rPr>
          <w:rFonts w:ascii="Arial" w:eastAsia="Calibri" w:hAnsi="Arial" w:cs="Arial"/>
          <w:kern w:val="2"/>
          <w:lang w:val="en-IN"/>
        </w:rPr>
        <w:t>in</w:t>
      </w:r>
      <w:r w:rsidRPr="00E3471F">
        <w:rPr>
          <w:rFonts w:ascii="Arial" w:eastAsia="Calibri" w:hAnsi="Arial" w:cs="Arial"/>
          <w:kern w:val="2"/>
          <w:lang w:val="en-IN"/>
        </w:rPr>
        <w:t xml:space="preserve"> Southern Districts </w:t>
      </w:r>
      <w:r w:rsidR="00A9266F" w:rsidRPr="00E3471F">
        <w:rPr>
          <w:rFonts w:ascii="Arial" w:eastAsia="Calibri" w:hAnsi="Arial" w:cs="Arial"/>
          <w:kern w:val="2"/>
          <w:lang w:val="en-IN"/>
        </w:rPr>
        <w:t>of</w:t>
      </w:r>
      <w:r w:rsidRPr="00E3471F">
        <w:rPr>
          <w:rFonts w:ascii="Arial" w:eastAsia="Calibri" w:hAnsi="Arial" w:cs="Arial"/>
          <w:kern w:val="2"/>
          <w:lang w:val="en-IN"/>
        </w:rPr>
        <w:t xml:space="preserve"> </w:t>
      </w:r>
      <w:proofErr w:type="spellStart"/>
      <w:r w:rsidRPr="00E3471F">
        <w:rPr>
          <w:rFonts w:ascii="Arial" w:eastAsia="Calibri" w:hAnsi="Arial" w:cs="Arial"/>
          <w:kern w:val="2"/>
          <w:lang w:val="en-IN"/>
        </w:rPr>
        <w:t>Tamilnadu</w:t>
      </w:r>
      <w:proofErr w:type="spellEnd"/>
      <w:r w:rsidRPr="00E3471F">
        <w:rPr>
          <w:rFonts w:ascii="Arial" w:eastAsia="Calibri" w:hAnsi="Arial" w:cs="Arial"/>
          <w:kern w:val="2"/>
          <w:lang w:val="en-IN"/>
        </w:rPr>
        <w:t xml:space="preserve">, India, </w:t>
      </w:r>
      <w:proofErr w:type="spellStart"/>
      <w:r w:rsidRPr="00E3471F">
        <w:rPr>
          <w:rFonts w:ascii="Arial" w:eastAsia="Calibri" w:hAnsi="Arial" w:cs="Arial"/>
          <w:kern w:val="2"/>
          <w:lang w:val="en-IN"/>
        </w:rPr>
        <w:t>Gis</w:t>
      </w:r>
      <w:proofErr w:type="spellEnd"/>
      <w:r w:rsidRPr="00E3471F">
        <w:rPr>
          <w:rFonts w:ascii="Arial" w:eastAsia="Calibri" w:hAnsi="Arial" w:cs="Arial"/>
          <w:kern w:val="2"/>
          <w:lang w:val="en-IN"/>
        </w:rPr>
        <w:t xml:space="preserve"> Science Journal, Volume 7, Issue 6, 2020, pp.548 – 566.</w:t>
      </w:r>
    </w:p>
    <w:p w14:paraId="711038F2" w14:textId="77777777"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24. Subodh Kant Pandey &amp; H.L. Tiwari, Rainfall Trend Detection –A Review, International Journal of Creative Research Thoughts,2021, Volume 9, Issue 11, pp.521-524.</w:t>
      </w:r>
    </w:p>
    <w:p w14:paraId="16659081" w14:textId="303F6230" w:rsidR="00512085" w:rsidRPr="00E3471F" w:rsidRDefault="00512085" w:rsidP="00512085">
      <w:pPr>
        <w:spacing w:after="120" w:line="360" w:lineRule="auto"/>
        <w:jc w:val="both"/>
        <w:rPr>
          <w:rFonts w:ascii="Arial" w:eastAsia="Calibri" w:hAnsi="Arial" w:cs="Arial"/>
          <w:kern w:val="2"/>
          <w:lang w:val="en-IN"/>
        </w:rPr>
      </w:pPr>
      <w:r w:rsidRPr="00E3471F">
        <w:rPr>
          <w:rFonts w:ascii="Arial" w:eastAsia="Calibri" w:hAnsi="Arial" w:cs="Arial"/>
          <w:kern w:val="2"/>
          <w:lang w:val="en-IN"/>
        </w:rPr>
        <w:t xml:space="preserve">25. </w:t>
      </w:r>
      <w:proofErr w:type="spellStart"/>
      <w:r w:rsidRPr="00E3471F">
        <w:rPr>
          <w:rFonts w:ascii="Arial" w:eastAsia="Calibri" w:hAnsi="Arial" w:cs="Arial"/>
          <w:kern w:val="2"/>
          <w:lang w:val="en-IN"/>
        </w:rPr>
        <w:t>Upadhaya</w:t>
      </w:r>
      <w:proofErr w:type="spellEnd"/>
      <w:r w:rsidRPr="00E3471F">
        <w:rPr>
          <w:rFonts w:ascii="Arial" w:eastAsia="Calibri" w:hAnsi="Arial" w:cs="Arial"/>
          <w:kern w:val="2"/>
          <w:lang w:val="en-IN"/>
        </w:rPr>
        <w:t>, A. and S. R. Singh, Estimation of consecutive day’s maximum rainfall by various methods and their comparison. Indian Journal of Soil Conservation, 26, 1998, pp:193-201.</w:t>
      </w:r>
    </w:p>
    <w:p w14:paraId="2FFC5D57" w14:textId="132D958A" w:rsidR="004D4277" w:rsidRPr="00E3471F" w:rsidRDefault="004D4277" w:rsidP="00441B6F">
      <w:pPr>
        <w:pStyle w:val="Appendix"/>
        <w:spacing w:after="0"/>
        <w:jc w:val="both"/>
        <w:rPr>
          <w:rFonts w:ascii="Arial" w:hAnsi="Arial" w:cs="Arial"/>
          <w:b w:val="0"/>
          <w:sz w:val="20"/>
        </w:rPr>
        <w:sectPr w:rsidR="004D4277" w:rsidRPr="00E3471F" w:rsidSect="002B2974">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pPr>
    </w:p>
    <w:p w14:paraId="7F95AAB8" w14:textId="77777777" w:rsidR="00B01FCD" w:rsidRPr="00E3471F" w:rsidRDefault="00B01FCD" w:rsidP="00512085">
      <w:pPr>
        <w:pStyle w:val="Appendix"/>
        <w:spacing w:after="0"/>
        <w:ind w:left="1260"/>
        <w:jc w:val="both"/>
        <w:rPr>
          <w:rFonts w:ascii="Arial" w:hAnsi="Arial" w:cs="Arial"/>
          <w:b w:val="0"/>
          <w:sz w:val="20"/>
        </w:rPr>
      </w:pPr>
    </w:p>
    <w:sectPr w:rsidR="00B01FCD" w:rsidRPr="00E3471F" w:rsidSect="002B297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8C9C0" w14:textId="77777777" w:rsidR="007069A0" w:rsidRDefault="007069A0" w:rsidP="00C37E61">
      <w:r>
        <w:separator/>
      </w:r>
    </w:p>
  </w:endnote>
  <w:endnote w:type="continuationSeparator" w:id="0">
    <w:p w14:paraId="222BE878" w14:textId="77777777" w:rsidR="007069A0" w:rsidRDefault="007069A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54DC0" w14:textId="77777777" w:rsidR="002B2974" w:rsidRDefault="002B29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14E56" w14:textId="77777777" w:rsidR="002B2974" w:rsidRDefault="002B29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B4F47" w14:textId="772C52FE" w:rsidR="00754C9A" w:rsidRPr="002B2974" w:rsidRDefault="00754C9A" w:rsidP="002B2974">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4451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7C472" w14:textId="77777777" w:rsidR="007069A0" w:rsidRDefault="007069A0" w:rsidP="00C37E61">
      <w:r>
        <w:separator/>
      </w:r>
    </w:p>
  </w:footnote>
  <w:footnote w:type="continuationSeparator" w:id="0">
    <w:p w14:paraId="2A30A289" w14:textId="77777777" w:rsidR="007069A0" w:rsidRDefault="007069A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70AE5" w14:textId="2175B1B7" w:rsidR="002B2974" w:rsidRDefault="002B2974">
    <w:pPr>
      <w:pStyle w:val="Header"/>
    </w:pPr>
    <w:r>
      <w:rPr>
        <w:noProof/>
      </w:rPr>
      <w:pict w14:anchorId="430492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63789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6C726" w14:textId="153D0120" w:rsidR="002B2974" w:rsidRDefault="002B2974">
    <w:pPr>
      <w:pStyle w:val="Header"/>
    </w:pPr>
    <w:r>
      <w:rPr>
        <w:noProof/>
      </w:rPr>
      <w:pict w14:anchorId="7AF146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63789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8A341" w14:textId="5F7F9E0B" w:rsidR="00296529" w:rsidRPr="00296529" w:rsidRDefault="002B2974" w:rsidP="00296529">
    <w:pPr>
      <w:ind w:left="2160"/>
      <w:jc w:val="center"/>
      <w:rPr>
        <w:rFonts w:ascii="Times New Roman" w:eastAsia="Calibri" w:hAnsi="Times New Roman"/>
        <w:i/>
        <w:sz w:val="18"/>
        <w:szCs w:val="22"/>
      </w:rPr>
    </w:pPr>
    <w:r>
      <w:rPr>
        <w:noProof/>
      </w:rPr>
      <w:pict w14:anchorId="5B68D3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63789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BCBAD8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FCE229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11B40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C343AC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C07E2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5B5448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497AE" w14:textId="39C1D7AD" w:rsidR="002B2974" w:rsidRDefault="002B2974">
    <w:pPr>
      <w:pStyle w:val="Header"/>
    </w:pPr>
    <w:r>
      <w:rPr>
        <w:noProof/>
      </w:rPr>
      <w:pict w14:anchorId="2B5A14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63789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849D4" w14:textId="40AF5DB4" w:rsidR="002B2974" w:rsidRDefault="002B2974">
    <w:pPr>
      <w:pStyle w:val="Header"/>
    </w:pPr>
    <w:r>
      <w:rPr>
        <w:noProof/>
      </w:rPr>
      <w:pict w14:anchorId="5843EB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63789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EA952" w14:textId="5495A6B4" w:rsidR="002B2974" w:rsidRDefault="002B2974">
    <w:pPr>
      <w:pStyle w:val="Header"/>
    </w:pPr>
    <w:r>
      <w:rPr>
        <w:noProof/>
      </w:rPr>
      <w:pict w14:anchorId="26B04D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63789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DCE4DF0"/>
    <w:multiLevelType w:val="hybridMultilevel"/>
    <w:tmpl w:val="706EA7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132DFD"/>
    <w:multiLevelType w:val="multilevel"/>
    <w:tmpl w:val="EEEEB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0867978"/>
    <w:multiLevelType w:val="hybridMultilevel"/>
    <w:tmpl w:val="80944C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F755A8"/>
    <w:multiLevelType w:val="multilevel"/>
    <w:tmpl w:val="B48E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0E50039"/>
    <w:multiLevelType w:val="multilevel"/>
    <w:tmpl w:val="6E3A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8C06FF7"/>
    <w:multiLevelType w:val="multilevel"/>
    <w:tmpl w:val="4E20A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215A0B"/>
    <w:multiLevelType w:val="multilevel"/>
    <w:tmpl w:val="581CC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7E51A8"/>
    <w:multiLevelType w:val="multilevel"/>
    <w:tmpl w:val="DC343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C6D732E"/>
    <w:multiLevelType w:val="multilevel"/>
    <w:tmpl w:val="D884D85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AB656D"/>
    <w:multiLevelType w:val="multilevel"/>
    <w:tmpl w:val="937A4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0B58BF"/>
    <w:multiLevelType w:val="multilevel"/>
    <w:tmpl w:val="DEFAC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4500F5"/>
    <w:multiLevelType w:val="multilevel"/>
    <w:tmpl w:val="BAEC6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B666BE7"/>
    <w:multiLevelType w:val="multilevel"/>
    <w:tmpl w:val="A09056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9A1DFE"/>
    <w:multiLevelType w:val="multilevel"/>
    <w:tmpl w:val="B8787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302ADA"/>
    <w:multiLevelType w:val="multilevel"/>
    <w:tmpl w:val="71D2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9268F4"/>
    <w:multiLevelType w:val="hybridMultilevel"/>
    <w:tmpl w:val="2DCE862A"/>
    <w:lvl w:ilvl="0" w:tplc="40090001">
      <w:start w:val="1"/>
      <w:numFmt w:val="bullet"/>
      <w:lvlText w:val=""/>
      <w:lvlJc w:val="left"/>
      <w:pPr>
        <w:ind w:left="810" w:hanging="360"/>
      </w:pPr>
      <w:rPr>
        <w:rFonts w:ascii="Symbol" w:hAnsi="Symbol"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4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6"/>
  </w:num>
  <w:num w:numId="3">
    <w:abstractNumId w:val="3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6"/>
  </w:num>
  <w:num w:numId="9">
    <w:abstractNumId w:val="39"/>
  </w:num>
  <w:num w:numId="10">
    <w:abstractNumId w:val="2"/>
  </w:num>
  <w:num w:numId="11">
    <w:abstractNumId w:val="30"/>
  </w:num>
  <w:num w:numId="12">
    <w:abstractNumId w:val="3"/>
  </w:num>
  <w:num w:numId="13">
    <w:abstractNumId w:val="29"/>
  </w:num>
  <w:num w:numId="14">
    <w:abstractNumId w:val="10"/>
  </w:num>
  <w:num w:numId="15">
    <w:abstractNumId w:val="35"/>
  </w:num>
  <w:num w:numId="16">
    <w:abstractNumId w:val="5"/>
  </w:num>
  <w:num w:numId="17">
    <w:abstractNumId w:val="36"/>
  </w:num>
  <w:num w:numId="18">
    <w:abstractNumId w:val="19"/>
  </w:num>
  <w:num w:numId="19">
    <w:abstractNumId w:val="44"/>
  </w:num>
  <w:num w:numId="20">
    <w:abstractNumId w:val="15"/>
  </w:num>
  <w:num w:numId="21">
    <w:abstractNumId w:val="12"/>
  </w:num>
  <w:num w:numId="22">
    <w:abstractNumId w:val="17"/>
  </w:num>
  <w:num w:numId="23">
    <w:abstractNumId w:val="33"/>
  </w:num>
  <w:num w:numId="24">
    <w:abstractNumId w:val="40"/>
  </w:num>
  <w:num w:numId="25">
    <w:abstractNumId w:val="4"/>
  </w:num>
  <w:num w:numId="26">
    <w:abstractNumId w:val="27"/>
  </w:num>
  <w:num w:numId="27">
    <w:abstractNumId w:val="34"/>
  </w:num>
  <w:num w:numId="28">
    <w:abstractNumId w:val="43"/>
  </w:num>
  <w:num w:numId="29">
    <w:abstractNumId w:val="38"/>
  </w:num>
  <w:num w:numId="30">
    <w:abstractNumId w:val="13"/>
  </w:num>
  <w:num w:numId="31">
    <w:abstractNumId w:val="11"/>
  </w:num>
  <w:num w:numId="32">
    <w:abstractNumId w:val="6"/>
  </w:num>
  <w:num w:numId="33">
    <w:abstractNumId w:val="24"/>
  </w:num>
  <w:num w:numId="34">
    <w:abstractNumId w:val="32"/>
  </w:num>
  <w:num w:numId="35">
    <w:abstractNumId w:val="20"/>
  </w:num>
  <w:num w:numId="36">
    <w:abstractNumId w:val="14"/>
  </w:num>
  <w:num w:numId="37">
    <w:abstractNumId w:val="21"/>
  </w:num>
  <w:num w:numId="38">
    <w:abstractNumId w:val="31"/>
  </w:num>
  <w:num w:numId="39">
    <w:abstractNumId w:val="23"/>
  </w:num>
  <w:num w:numId="40">
    <w:abstractNumId w:val="42"/>
  </w:num>
  <w:num w:numId="41">
    <w:abstractNumId w:val="8"/>
  </w:num>
  <w:num w:numId="42">
    <w:abstractNumId w:val="18"/>
  </w:num>
  <w:num w:numId="43">
    <w:abstractNumId w:val="41"/>
  </w:num>
  <w:num w:numId="44">
    <w:abstractNumId w:val="28"/>
  </w:num>
  <w:num w:numId="45">
    <w:abstractNumId w:val="25"/>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32D5"/>
    <w:rsid w:val="0004579C"/>
    <w:rsid w:val="000A47FA"/>
    <w:rsid w:val="000A65D3"/>
    <w:rsid w:val="000B1E33"/>
    <w:rsid w:val="000D689F"/>
    <w:rsid w:val="000E5D3D"/>
    <w:rsid w:val="000E7B7B"/>
    <w:rsid w:val="000E7D62"/>
    <w:rsid w:val="00103357"/>
    <w:rsid w:val="00111BEB"/>
    <w:rsid w:val="00123C9F"/>
    <w:rsid w:val="00126190"/>
    <w:rsid w:val="00130F17"/>
    <w:rsid w:val="001320BF"/>
    <w:rsid w:val="00163BC4"/>
    <w:rsid w:val="00191062"/>
    <w:rsid w:val="00192B72"/>
    <w:rsid w:val="00195F96"/>
    <w:rsid w:val="001A0CCA"/>
    <w:rsid w:val="001A29D8"/>
    <w:rsid w:val="001A5CAA"/>
    <w:rsid w:val="001B0427"/>
    <w:rsid w:val="001D3A51"/>
    <w:rsid w:val="001E10D2"/>
    <w:rsid w:val="001E25B4"/>
    <w:rsid w:val="001E44FE"/>
    <w:rsid w:val="001F041B"/>
    <w:rsid w:val="00200595"/>
    <w:rsid w:val="00204835"/>
    <w:rsid w:val="00231920"/>
    <w:rsid w:val="0023195C"/>
    <w:rsid w:val="0024282C"/>
    <w:rsid w:val="002460DC"/>
    <w:rsid w:val="00250985"/>
    <w:rsid w:val="002556F6"/>
    <w:rsid w:val="00283105"/>
    <w:rsid w:val="00284C4C"/>
    <w:rsid w:val="00287E68"/>
    <w:rsid w:val="00292BC5"/>
    <w:rsid w:val="00296529"/>
    <w:rsid w:val="002B27FB"/>
    <w:rsid w:val="002B2974"/>
    <w:rsid w:val="002B685A"/>
    <w:rsid w:val="002C57D2"/>
    <w:rsid w:val="002E0D56"/>
    <w:rsid w:val="003136DC"/>
    <w:rsid w:val="00315186"/>
    <w:rsid w:val="003175C5"/>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47A9F"/>
    <w:rsid w:val="00450E62"/>
    <w:rsid w:val="004539DB"/>
    <w:rsid w:val="00471A80"/>
    <w:rsid w:val="004747FF"/>
    <w:rsid w:val="0047796D"/>
    <w:rsid w:val="004A7E90"/>
    <w:rsid w:val="004D305E"/>
    <w:rsid w:val="004D4277"/>
    <w:rsid w:val="004D7EAD"/>
    <w:rsid w:val="00502516"/>
    <w:rsid w:val="00505F06"/>
    <w:rsid w:val="00506828"/>
    <w:rsid w:val="00512085"/>
    <w:rsid w:val="0053056E"/>
    <w:rsid w:val="0055071A"/>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56B3"/>
    <w:rsid w:val="006D6940"/>
    <w:rsid w:val="006F11EC"/>
    <w:rsid w:val="0070082C"/>
    <w:rsid w:val="007069A0"/>
    <w:rsid w:val="007369E6"/>
    <w:rsid w:val="007422E8"/>
    <w:rsid w:val="00746E59"/>
    <w:rsid w:val="00751140"/>
    <w:rsid w:val="00754C9A"/>
    <w:rsid w:val="0075599A"/>
    <w:rsid w:val="00761D52"/>
    <w:rsid w:val="007761BA"/>
    <w:rsid w:val="0077749E"/>
    <w:rsid w:val="00790ADA"/>
    <w:rsid w:val="007C211D"/>
    <w:rsid w:val="007D2288"/>
    <w:rsid w:val="007E088F"/>
    <w:rsid w:val="007F7B32"/>
    <w:rsid w:val="00804BC2"/>
    <w:rsid w:val="008116D1"/>
    <w:rsid w:val="0081431A"/>
    <w:rsid w:val="008307A4"/>
    <w:rsid w:val="0083216F"/>
    <w:rsid w:val="00860000"/>
    <w:rsid w:val="00863BD3"/>
    <w:rsid w:val="008641ED"/>
    <w:rsid w:val="00866D66"/>
    <w:rsid w:val="008671C6"/>
    <w:rsid w:val="00875803"/>
    <w:rsid w:val="008B459E"/>
    <w:rsid w:val="008D3636"/>
    <w:rsid w:val="008E13AE"/>
    <w:rsid w:val="008E1506"/>
    <w:rsid w:val="008E710C"/>
    <w:rsid w:val="008F69D6"/>
    <w:rsid w:val="00902823"/>
    <w:rsid w:val="00915CA6"/>
    <w:rsid w:val="00927834"/>
    <w:rsid w:val="009500A6"/>
    <w:rsid w:val="00957C18"/>
    <w:rsid w:val="009659BA"/>
    <w:rsid w:val="00983040"/>
    <w:rsid w:val="009A4E7D"/>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11F5"/>
    <w:rsid w:val="00A347C0"/>
    <w:rsid w:val="00A413D2"/>
    <w:rsid w:val="00A51431"/>
    <w:rsid w:val="00A539AD"/>
    <w:rsid w:val="00A9266F"/>
    <w:rsid w:val="00A94063"/>
    <w:rsid w:val="00AA6219"/>
    <w:rsid w:val="00AA74E0"/>
    <w:rsid w:val="00AB703F"/>
    <w:rsid w:val="00AC6BB8"/>
    <w:rsid w:val="00AE008F"/>
    <w:rsid w:val="00B01FCD"/>
    <w:rsid w:val="00B1776C"/>
    <w:rsid w:val="00B33610"/>
    <w:rsid w:val="00B52583"/>
    <w:rsid w:val="00B52896"/>
    <w:rsid w:val="00B95236"/>
    <w:rsid w:val="00B96BD9"/>
    <w:rsid w:val="00BA1B01"/>
    <w:rsid w:val="00BA234C"/>
    <w:rsid w:val="00BA2641"/>
    <w:rsid w:val="00BB37AA"/>
    <w:rsid w:val="00BC53A0"/>
    <w:rsid w:val="00BE62AD"/>
    <w:rsid w:val="00BF121F"/>
    <w:rsid w:val="00BF1F80"/>
    <w:rsid w:val="00C166EF"/>
    <w:rsid w:val="00C17EB0"/>
    <w:rsid w:val="00C27F5F"/>
    <w:rsid w:val="00C30A0F"/>
    <w:rsid w:val="00C37E61"/>
    <w:rsid w:val="00C70F1B"/>
    <w:rsid w:val="00C71A47"/>
    <w:rsid w:val="00C7310C"/>
    <w:rsid w:val="00C7464C"/>
    <w:rsid w:val="00C85588"/>
    <w:rsid w:val="00C914BF"/>
    <w:rsid w:val="00CD6755"/>
    <w:rsid w:val="00CD6856"/>
    <w:rsid w:val="00CE0089"/>
    <w:rsid w:val="00CE4C25"/>
    <w:rsid w:val="00CE793C"/>
    <w:rsid w:val="00CF193C"/>
    <w:rsid w:val="00D173F1"/>
    <w:rsid w:val="00D74CB0"/>
    <w:rsid w:val="00D8295D"/>
    <w:rsid w:val="00DB1B5A"/>
    <w:rsid w:val="00DC2A65"/>
    <w:rsid w:val="00DE15F0"/>
    <w:rsid w:val="00DE5663"/>
    <w:rsid w:val="00DE78AA"/>
    <w:rsid w:val="00E053D0"/>
    <w:rsid w:val="00E15994"/>
    <w:rsid w:val="00E3067B"/>
    <w:rsid w:val="00E3114E"/>
    <w:rsid w:val="00E31A70"/>
    <w:rsid w:val="00E3471F"/>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80568"/>
    <w:rsid w:val="00F96321"/>
    <w:rsid w:val="00FA2766"/>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8"/>
      </o:rules>
    </o:shapelayout>
  </w:shapeDefaults>
  <w:decimalSymbol w:val="."/>
  <w:listSeparator w:val=","/>
  <w14:docId w14:val="3EAD30A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link w:val="Heading2Char"/>
    <w:uiPriority w:val="9"/>
    <w:qFormat/>
    <w:rsid w:val="004747FF"/>
    <w:pPr>
      <w:spacing w:before="100" w:beforeAutospacing="1" w:after="100" w:afterAutospacing="1"/>
      <w:outlineLvl w:val="1"/>
    </w:pPr>
    <w:rPr>
      <w:rFonts w:ascii="Times New Roman" w:hAnsi="Times New Roman"/>
      <w:b/>
      <w:bCs/>
      <w:sz w:val="36"/>
      <w:szCs w:val="36"/>
      <w:lang w:val="en-IN" w:eastAsia="en-IN" w:bidi="ta-IN"/>
    </w:rPr>
  </w:style>
  <w:style w:type="paragraph" w:styleId="Heading3">
    <w:name w:val="heading 3"/>
    <w:basedOn w:val="Normal"/>
    <w:next w:val="Normal"/>
    <w:link w:val="Heading3Char"/>
    <w:uiPriority w:val="9"/>
    <w:semiHidden/>
    <w:unhideWhenUsed/>
    <w:qFormat/>
    <w:rsid w:val="004747FF"/>
    <w:pPr>
      <w:keepNext/>
      <w:keepLines/>
      <w:spacing w:before="40"/>
      <w:outlineLvl w:val="2"/>
    </w:pPr>
    <w:rPr>
      <w:rFonts w:ascii="Calibri Light" w:hAnsi="Calibri Light" w:cs="Latha"/>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4747FF"/>
    <w:rPr>
      <w:b/>
      <w:bCs/>
      <w:sz w:val="36"/>
      <w:szCs w:val="36"/>
      <w:lang w:val="en-IN" w:eastAsia="en-IN" w:bidi="ta-IN"/>
    </w:rPr>
  </w:style>
  <w:style w:type="paragraph" w:customStyle="1" w:styleId="Heading31">
    <w:name w:val="Heading 31"/>
    <w:basedOn w:val="Normal"/>
    <w:next w:val="Normal"/>
    <w:uiPriority w:val="9"/>
    <w:semiHidden/>
    <w:unhideWhenUsed/>
    <w:qFormat/>
    <w:rsid w:val="004747FF"/>
    <w:pPr>
      <w:keepNext/>
      <w:keepLines/>
      <w:spacing w:before="40" w:line="259" w:lineRule="auto"/>
      <w:outlineLvl w:val="2"/>
    </w:pPr>
    <w:rPr>
      <w:rFonts w:ascii="Calibri Light" w:hAnsi="Calibri Light" w:cs="Latha"/>
      <w:color w:val="1F3763"/>
      <w:kern w:val="2"/>
      <w:sz w:val="24"/>
      <w:szCs w:val="24"/>
      <w:lang w:val="en-IN"/>
    </w:rPr>
  </w:style>
  <w:style w:type="numbering" w:customStyle="1" w:styleId="NoList1">
    <w:name w:val="No List1"/>
    <w:next w:val="NoList"/>
    <w:uiPriority w:val="99"/>
    <w:semiHidden/>
    <w:unhideWhenUsed/>
    <w:rsid w:val="004747FF"/>
  </w:style>
  <w:style w:type="paragraph" w:styleId="ListParagraph">
    <w:name w:val="List Paragraph"/>
    <w:basedOn w:val="Normal"/>
    <w:uiPriority w:val="34"/>
    <w:qFormat/>
    <w:rsid w:val="004747FF"/>
    <w:pPr>
      <w:spacing w:after="160" w:line="259" w:lineRule="auto"/>
      <w:ind w:left="720"/>
      <w:contextualSpacing/>
    </w:pPr>
    <w:rPr>
      <w:rFonts w:ascii="Calibri" w:eastAsia="Calibri" w:hAnsi="Calibri" w:cs="Latha"/>
      <w:kern w:val="2"/>
      <w:sz w:val="22"/>
      <w:szCs w:val="22"/>
      <w:lang w:val="en-IN"/>
    </w:rPr>
  </w:style>
  <w:style w:type="paragraph" w:styleId="NormalWeb">
    <w:name w:val="Normal (Web)"/>
    <w:basedOn w:val="Normal"/>
    <w:uiPriority w:val="99"/>
    <w:semiHidden/>
    <w:unhideWhenUsed/>
    <w:rsid w:val="004747FF"/>
    <w:pPr>
      <w:spacing w:before="100" w:beforeAutospacing="1" w:after="100" w:afterAutospacing="1"/>
    </w:pPr>
    <w:rPr>
      <w:rFonts w:ascii="Times New Roman" w:hAnsi="Times New Roman"/>
      <w:sz w:val="24"/>
      <w:szCs w:val="24"/>
      <w:lang w:val="en-IN" w:eastAsia="en-IN" w:bidi="ta-IN"/>
    </w:rPr>
  </w:style>
  <w:style w:type="character" w:customStyle="1" w:styleId="citationref">
    <w:name w:val="citationref"/>
    <w:basedOn w:val="DefaultParagraphFont"/>
    <w:rsid w:val="004747FF"/>
  </w:style>
  <w:style w:type="character" w:customStyle="1" w:styleId="inlineequation">
    <w:name w:val="inlineequation"/>
    <w:basedOn w:val="DefaultParagraphFont"/>
    <w:rsid w:val="004747FF"/>
  </w:style>
  <w:style w:type="character" w:customStyle="1" w:styleId="Heading1Char">
    <w:name w:val="Heading 1 Char"/>
    <w:basedOn w:val="DefaultParagraphFont"/>
    <w:link w:val="Heading1"/>
    <w:uiPriority w:val="9"/>
    <w:rsid w:val="004747FF"/>
    <w:rPr>
      <w:rFonts w:ascii="Arial" w:hAnsi="Arial"/>
      <w:b/>
      <w:kern w:val="28"/>
      <w:sz w:val="28"/>
    </w:rPr>
  </w:style>
  <w:style w:type="paragraph" w:customStyle="1" w:styleId="volume-issue">
    <w:name w:val="volume-issue"/>
    <w:basedOn w:val="Normal"/>
    <w:rsid w:val="004747FF"/>
    <w:pPr>
      <w:spacing w:before="100" w:beforeAutospacing="1" w:after="100" w:afterAutospacing="1"/>
    </w:pPr>
    <w:rPr>
      <w:rFonts w:ascii="Times New Roman" w:hAnsi="Times New Roman"/>
      <w:sz w:val="24"/>
      <w:szCs w:val="24"/>
      <w:lang w:val="en-IN" w:eastAsia="en-IN" w:bidi="ta-IN"/>
    </w:rPr>
  </w:style>
  <w:style w:type="character" w:customStyle="1" w:styleId="Heading3Char">
    <w:name w:val="Heading 3 Char"/>
    <w:basedOn w:val="DefaultParagraphFont"/>
    <w:link w:val="Heading3"/>
    <w:uiPriority w:val="9"/>
    <w:semiHidden/>
    <w:rsid w:val="004747FF"/>
    <w:rPr>
      <w:rFonts w:ascii="Calibri Light" w:eastAsia="Times New Roman" w:hAnsi="Calibri Light" w:cs="Latha"/>
      <w:color w:val="1F3763"/>
      <w:sz w:val="24"/>
      <w:szCs w:val="24"/>
    </w:rPr>
  </w:style>
  <w:style w:type="table" w:customStyle="1" w:styleId="TableGrid1">
    <w:name w:val="Table Grid1"/>
    <w:basedOn w:val="TableNormal"/>
    <w:next w:val="TableGrid"/>
    <w:uiPriority w:val="39"/>
    <w:rsid w:val="004747FF"/>
    <w:rPr>
      <w:rFonts w:ascii="Calibri" w:eastAsia="Calibri" w:hAnsi="Calibri" w:cs="Latha"/>
      <w:kern w:val="2"/>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x-doi">
    <w:name w:val="dx-doi"/>
    <w:basedOn w:val="Normal"/>
    <w:rsid w:val="004747FF"/>
    <w:pPr>
      <w:spacing w:before="100" w:beforeAutospacing="1" w:after="100" w:afterAutospacing="1"/>
    </w:pPr>
    <w:rPr>
      <w:rFonts w:ascii="Times New Roman" w:hAnsi="Times New Roman"/>
      <w:sz w:val="24"/>
      <w:szCs w:val="24"/>
      <w:lang w:val="en-IN" w:eastAsia="en-IN" w:bidi="ta-IN"/>
    </w:rPr>
  </w:style>
  <w:style w:type="paragraph" w:styleId="Bibliography">
    <w:name w:val="Bibliography"/>
    <w:basedOn w:val="Normal"/>
    <w:next w:val="Normal"/>
    <w:uiPriority w:val="37"/>
    <w:unhideWhenUsed/>
    <w:rsid w:val="004747FF"/>
    <w:pPr>
      <w:spacing w:after="160" w:line="259" w:lineRule="auto"/>
    </w:pPr>
    <w:rPr>
      <w:rFonts w:ascii="Calibri" w:eastAsia="Calibri" w:hAnsi="Calibri" w:cs="Latha"/>
      <w:kern w:val="2"/>
      <w:sz w:val="22"/>
      <w:szCs w:val="22"/>
      <w:lang w:val="en-IN"/>
    </w:rPr>
  </w:style>
  <w:style w:type="character" w:customStyle="1" w:styleId="citation">
    <w:name w:val="citation"/>
    <w:basedOn w:val="DefaultParagraphFont"/>
    <w:rsid w:val="004747FF"/>
  </w:style>
  <w:style w:type="character" w:customStyle="1" w:styleId="reference0">
    <w:name w:val="reference"/>
    <w:basedOn w:val="DefaultParagraphFont"/>
    <w:rsid w:val="004747FF"/>
  </w:style>
  <w:style w:type="character" w:styleId="Strong">
    <w:name w:val="Strong"/>
    <w:basedOn w:val="DefaultParagraphFont"/>
    <w:uiPriority w:val="22"/>
    <w:qFormat/>
    <w:rsid w:val="004747FF"/>
    <w:rPr>
      <w:b/>
      <w:bCs/>
    </w:rPr>
  </w:style>
  <w:style w:type="character" w:customStyle="1" w:styleId="Heading3Char1">
    <w:name w:val="Heading 3 Char1"/>
    <w:basedOn w:val="DefaultParagraphFont"/>
    <w:semiHidden/>
    <w:rsid w:val="004747F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chart" Target="charts/chart5.xm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chart" Target="charts/chart6.xml"/><Relationship Id="rId33" Type="http://schemas.openxmlformats.org/officeDocument/2006/relationships/image" Target="media/image14.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4.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chart" Target="charts/chart7.xml"/><Relationship Id="rId30" Type="http://schemas.openxmlformats.org/officeDocument/2006/relationships/image" Target="media/image11.pn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openxmlformats.org/officeDocument/2006/relationships/image" Target="../media/image4.png"/><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package" Target="../embeddings/Microsoft_Excel_Worksheet5.xlsx"/><Relationship Id="rId4" Type="http://schemas.openxmlformats.org/officeDocument/2006/relationships/image" Target="../media/image4.png"/></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package" Target="../embeddings/Microsoft_Excel_Worksheet6.xlsx"/><Relationship Id="rId4" Type="http://schemas.openxmlformats.org/officeDocument/2006/relationships/image" Target="../media/image4.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IN" sz="1000">
                <a:latin typeface="Arial" panose="020B0604020202020204" pitchFamily="34" charset="0"/>
                <a:cs typeface="Arial" panose="020B0604020202020204" pitchFamily="34" charset="0"/>
              </a:rPr>
              <a:t>ANNUAL RAINFALL - 1972 to 2022</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4.4585926759155105E-2"/>
          <c:y val="0.33317184310294545"/>
          <c:w val="0.93001724784401951"/>
          <c:h val="0.58139654418197728"/>
        </c:manualLayout>
      </c:layout>
      <c:barChart>
        <c:barDir val="col"/>
        <c:grouping val="clustered"/>
        <c:varyColors val="0"/>
        <c:ser>
          <c:idx val="1"/>
          <c:order val="0"/>
          <c:tx>
            <c:strRef>
              <c:f>'AVG,MOVING AVG '!$E$3</c:f>
              <c:strCache>
                <c:ptCount val="1"/>
                <c:pt idx="0">
                  <c:v>ANNUAL RAINFALL in mm</c:v>
                </c:pt>
              </c:strCache>
            </c:strRef>
          </c:tx>
          <c:spPr>
            <a:solidFill>
              <a:srgbClr val="FF0000"/>
            </a:solidFill>
            <a:ln>
              <a:noFill/>
            </a:ln>
            <a:effectLst/>
          </c:spPr>
          <c:invertIfNegative val="0"/>
          <c:cat>
            <c:numRef>
              <c:f>'AVG,MOVING AVG '!$D$4:$D$54</c:f>
              <c:numCache>
                <c:formatCode>General</c:formatCode>
                <c:ptCount val="5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numCache>
            </c:numRef>
          </c:cat>
          <c:val>
            <c:numRef>
              <c:f>'AVG,MOVING AVG '!$E$4:$E$54</c:f>
              <c:numCache>
                <c:formatCode>General</c:formatCode>
                <c:ptCount val="51"/>
                <c:pt idx="0">
                  <c:v>1301</c:v>
                </c:pt>
                <c:pt idx="1">
                  <c:v>924.92000000000007</c:v>
                </c:pt>
                <c:pt idx="2">
                  <c:v>719.98</c:v>
                </c:pt>
                <c:pt idx="3">
                  <c:v>1307.18</c:v>
                </c:pt>
                <c:pt idx="4">
                  <c:v>1237.3800000000001</c:v>
                </c:pt>
                <c:pt idx="5">
                  <c:v>1549.04</c:v>
                </c:pt>
                <c:pt idx="6">
                  <c:v>1310.3200000000002</c:v>
                </c:pt>
                <c:pt idx="7">
                  <c:v>1239.52</c:v>
                </c:pt>
                <c:pt idx="8">
                  <c:v>651.19000000000005</c:v>
                </c:pt>
                <c:pt idx="9">
                  <c:v>1297.4100000000001</c:v>
                </c:pt>
                <c:pt idx="10">
                  <c:v>733.23</c:v>
                </c:pt>
                <c:pt idx="11">
                  <c:v>1416.3000000000002</c:v>
                </c:pt>
                <c:pt idx="12">
                  <c:v>1230.32</c:v>
                </c:pt>
                <c:pt idx="13">
                  <c:v>1211.6199999999999</c:v>
                </c:pt>
                <c:pt idx="14">
                  <c:v>1142.81</c:v>
                </c:pt>
                <c:pt idx="15">
                  <c:v>1059.03</c:v>
                </c:pt>
                <c:pt idx="16">
                  <c:v>865.52</c:v>
                </c:pt>
                <c:pt idx="17">
                  <c:v>867.66</c:v>
                </c:pt>
                <c:pt idx="18">
                  <c:v>987.61</c:v>
                </c:pt>
                <c:pt idx="19">
                  <c:v>987.61</c:v>
                </c:pt>
                <c:pt idx="20">
                  <c:v>926.03</c:v>
                </c:pt>
                <c:pt idx="21">
                  <c:v>1531.65</c:v>
                </c:pt>
                <c:pt idx="22">
                  <c:v>863.48</c:v>
                </c:pt>
                <c:pt idx="23">
                  <c:v>927.83</c:v>
                </c:pt>
                <c:pt idx="24">
                  <c:v>1442.65</c:v>
                </c:pt>
                <c:pt idx="25">
                  <c:v>1431.4299999999998</c:v>
                </c:pt>
                <c:pt idx="26">
                  <c:v>1265.3</c:v>
                </c:pt>
                <c:pt idx="27">
                  <c:v>1003.13</c:v>
                </c:pt>
                <c:pt idx="28">
                  <c:v>1235.55</c:v>
                </c:pt>
                <c:pt idx="29">
                  <c:v>641.85</c:v>
                </c:pt>
                <c:pt idx="30">
                  <c:v>559.17000000000007</c:v>
                </c:pt>
                <c:pt idx="31">
                  <c:v>494.59999999999997</c:v>
                </c:pt>
                <c:pt idx="32">
                  <c:v>1333.32</c:v>
                </c:pt>
                <c:pt idx="33">
                  <c:v>1495.62</c:v>
                </c:pt>
                <c:pt idx="34">
                  <c:v>980.45</c:v>
                </c:pt>
                <c:pt idx="35">
                  <c:v>1299.75</c:v>
                </c:pt>
                <c:pt idx="36">
                  <c:v>1540.34</c:v>
                </c:pt>
                <c:pt idx="37">
                  <c:v>1321.45</c:v>
                </c:pt>
                <c:pt idx="38">
                  <c:v>1622.3</c:v>
                </c:pt>
                <c:pt idx="39">
                  <c:v>2141.7599999999998</c:v>
                </c:pt>
                <c:pt idx="40">
                  <c:v>1595.02</c:v>
                </c:pt>
                <c:pt idx="41">
                  <c:v>839.5</c:v>
                </c:pt>
                <c:pt idx="42">
                  <c:v>1089.26</c:v>
                </c:pt>
                <c:pt idx="43">
                  <c:v>1322.46</c:v>
                </c:pt>
                <c:pt idx="44">
                  <c:v>641.01</c:v>
                </c:pt>
                <c:pt idx="45">
                  <c:v>604.66999999999996</c:v>
                </c:pt>
                <c:pt idx="46">
                  <c:v>756.09</c:v>
                </c:pt>
                <c:pt idx="47">
                  <c:v>1110.27</c:v>
                </c:pt>
                <c:pt idx="48">
                  <c:v>1127.67</c:v>
                </c:pt>
                <c:pt idx="49">
                  <c:v>1746.86</c:v>
                </c:pt>
                <c:pt idx="50">
                  <c:v>1420.57</c:v>
                </c:pt>
              </c:numCache>
            </c:numRef>
          </c:val>
          <c:extLst>
            <c:ext xmlns:c16="http://schemas.microsoft.com/office/drawing/2014/chart" uri="{C3380CC4-5D6E-409C-BE32-E72D297353CC}">
              <c16:uniqueId val="{00000000-562B-4125-ABB9-432A215A0294}"/>
            </c:ext>
          </c:extLst>
        </c:ser>
        <c:dLbls>
          <c:showLegendKey val="0"/>
          <c:showVal val="0"/>
          <c:showCatName val="0"/>
          <c:showSerName val="0"/>
          <c:showPercent val="0"/>
          <c:showBubbleSize val="0"/>
        </c:dLbls>
        <c:gapWidth val="219"/>
        <c:overlap val="-27"/>
        <c:axId val="1189232815"/>
        <c:axId val="1189234735"/>
      </c:barChart>
      <c:catAx>
        <c:axId val="118923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n-US"/>
          </a:p>
        </c:txPr>
        <c:crossAx val="1189234735"/>
        <c:crosses val="autoZero"/>
        <c:auto val="1"/>
        <c:lblAlgn val="ctr"/>
        <c:lblOffset val="100"/>
        <c:noMultiLvlLbl val="0"/>
      </c:catAx>
      <c:valAx>
        <c:axId val="118923473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n-US"/>
          </a:p>
        </c:txPr>
        <c:crossAx val="1189232815"/>
        <c:crosses val="autoZero"/>
        <c:crossBetween val="between"/>
      </c:valAx>
      <c:spPr>
        <a:noFill/>
        <a:ln>
          <a:noFill/>
        </a:ln>
        <a:effectLst/>
      </c:spPr>
    </c:plotArea>
    <c:legend>
      <c:legendPos val="b"/>
      <c:layout>
        <c:manualLayout>
          <c:xMode val="edge"/>
          <c:yMode val="edge"/>
          <c:x val="0.72723372253182472"/>
          <c:y val="0.28845144356955377"/>
          <c:w val="0.26980176556710589"/>
          <c:h val="8.3457557419565884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IN" b="1">
                <a:solidFill>
                  <a:sysClr val="windowText" lastClr="000000"/>
                </a:solidFill>
              </a:rPr>
              <a:t>DEPARTURE FROM MEAN RAINFALL</a:t>
            </a:r>
          </a:p>
        </c:rich>
      </c:tx>
      <c:layout>
        <c:manualLayout>
          <c:xMode val="edge"/>
          <c:yMode val="edge"/>
          <c:x val="0.30640665909363057"/>
          <c:y val="7.2881395550746991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5.6060878821558836E-2"/>
          <c:y val="0.21640520125823967"/>
          <c:w val="0.89834770902146166"/>
          <c:h val="0.5346693781597911"/>
        </c:manualLayout>
      </c:layout>
      <c:lineChart>
        <c:grouping val="standard"/>
        <c:varyColors val="0"/>
        <c:ser>
          <c:idx val="1"/>
          <c:order val="0"/>
          <c:tx>
            <c:strRef>
              <c:f>'AVG,MOVING AVG '!$E$3</c:f>
              <c:strCache>
                <c:ptCount val="1"/>
                <c:pt idx="0">
                  <c:v>ANNUAL RAINFALL in mm</c:v>
                </c:pt>
              </c:strCache>
            </c:strRef>
          </c:tx>
          <c:spPr>
            <a:ln w="28575" cap="rnd">
              <a:solidFill>
                <a:srgbClr val="00B0F0"/>
              </a:solidFill>
              <a:round/>
            </a:ln>
            <a:effectLst/>
          </c:spPr>
          <c:marker>
            <c:symbol val="none"/>
          </c:marker>
          <c:cat>
            <c:numRef>
              <c:f>'AVG,MOVING AVG '!$D$4:$D$54</c:f>
              <c:numCache>
                <c:formatCode>General</c:formatCode>
                <c:ptCount val="5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numCache>
            </c:numRef>
          </c:cat>
          <c:val>
            <c:numRef>
              <c:f>'AVG,MOVING AVG '!$E$4:$E$54</c:f>
              <c:numCache>
                <c:formatCode>General</c:formatCode>
                <c:ptCount val="51"/>
                <c:pt idx="0">
                  <c:v>1301</c:v>
                </c:pt>
                <c:pt idx="1">
                  <c:v>924.92000000000007</c:v>
                </c:pt>
                <c:pt idx="2">
                  <c:v>719.98</c:v>
                </c:pt>
                <c:pt idx="3">
                  <c:v>1307.18</c:v>
                </c:pt>
                <c:pt idx="4">
                  <c:v>1237.3800000000001</c:v>
                </c:pt>
                <c:pt idx="5">
                  <c:v>1549.04</c:v>
                </c:pt>
                <c:pt idx="6">
                  <c:v>1310.3200000000002</c:v>
                </c:pt>
                <c:pt idx="7">
                  <c:v>1239.52</c:v>
                </c:pt>
                <c:pt idx="8">
                  <c:v>651.19000000000005</c:v>
                </c:pt>
                <c:pt idx="9">
                  <c:v>1297.4100000000001</c:v>
                </c:pt>
                <c:pt idx="10">
                  <c:v>733.23</c:v>
                </c:pt>
                <c:pt idx="11">
                  <c:v>1416.3000000000002</c:v>
                </c:pt>
                <c:pt idx="12">
                  <c:v>1230.32</c:v>
                </c:pt>
                <c:pt idx="13">
                  <c:v>1211.6199999999999</c:v>
                </c:pt>
                <c:pt idx="14">
                  <c:v>1142.81</c:v>
                </c:pt>
                <c:pt idx="15">
                  <c:v>1059.03</c:v>
                </c:pt>
                <c:pt idx="16">
                  <c:v>865.52</c:v>
                </c:pt>
                <c:pt idx="17">
                  <c:v>867.66</c:v>
                </c:pt>
                <c:pt idx="18">
                  <c:v>987.61</c:v>
                </c:pt>
                <c:pt idx="19">
                  <c:v>987.61</c:v>
                </c:pt>
                <c:pt idx="20">
                  <c:v>926.03</c:v>
                </c:pt>
                <c:pt idx="21">
                  <c:v>1531.65</c:v>
                </c:pt>
                <c:pt idx="22">
                  <c:v>863.48</c:v>
                </c:pt>
                <c:pt idx="23">
                  <c:v>927.83</c:v>
                </c:pt>
                <c:pt idx="24">
                  <c:v>1442.65</c:v>
                </c:pt>
                <c:pt idx="25">
                  <c:v>1431.4299999999998</c:v>
                </c:pt>
                <c:pt idx="26">
                  <c:v>1265.3</c:v>
                </c:pt>
                <c:pt idx="27">
                  <c:v>1003.13</c:v>
                </c:pt>
                <c:pt idx="28">
                  <c:v>1235.55</c:v>
                </c:pt>
                <c:pt idx="29">
                  <c:v>641.85</c:v>
                </c:pt>
                <c:pt idx="30">
                  <c:v>559.17000000000007</c:v>
                </c:pt>
                <c:pt idx="31">
                  <c:v>494.59999999999997</c:v>
                </c:pt>
                <c:pt idx="32">
                  <c:v>1333.32</c:v>
                </c:pt>
                <c:pt idx="33">
                  <c:v>1495.62</c:v>
                </c:pt>
                <c:pt idx="34">
                  <c:v>980.45</c:v>
                </c:pt>
                <c:pt idx="35">
                  <c:v>1299.75</c:v>
                </c:pt>
                <c:pt idx="36">
                  <c:v>1540.34</c:v>
                </c:pt>
                <c:pt idx="37">
                  <c:v>1321.45</c:v>
                </c:pt>
                <c:pt idx="38">
                  <c:v>1622.3</c:v>
                </c:pt>
                <c:pt idx="39">
                  <c:v>2141.7599999999998</c:v>
                </c:pt>
                <c:pt idx="40">
                  <c:v>1595.02</c:v>
                </c:pt>
                <c:pt idx="41">
                  <c:v>839.5</c:v>
                </c:pt>
                <c:pt idx="42">
                  <c:v>1089.26</c:v>
                </c:pt>
                <c:pt idx="43">
                  <c:v>1322.46</c:v>
                </c:pt>
                <c:pt idx="44">
                  <c:v>641.01</c:v>
                </c:pt>
                <c:pt idx="45">
                  <c:v>604.66999999999996</c:v>
                </c:pt>
                <c:pt idx="46">
                  <c:v>756.09</c:v>
                </c:pt>
                <c:pt idx="47">
                  <c:v>1110.27</c:v>
                </c:pt>
                <c:pt idx="48">
                  <c:v>1127.67</c:v>
                </c:pt>
                <c:pt idx="49">
                  <c:v>1746.86</c:v>
                </c:pt>
                <c:pt idx="50">
                  <c:v>1420.57</c:v>
                </c:pt>
              </c:numCache>
            </c:numRef>
          </c:val>
          <c:smooth val="0"/>
          <c:extLst>
            <c:ext xmlns:c16="http://schemas.microsoft.com/office/drawing/2014/chart" uri="{C3380CC4-5D6E-409C-BE32-E72D297353CC}">
              <c16:uniqueId val="{00000000-CED3-4DF3-9390-DEFD5CAFE432}"/>
            </c:ext>
          </c:extLst>
        </c:ser>
        <c:ser>
          <c:idx val="2"/>
          <c:order val="1"/>
          <c:tx>
            <c:strRef>
              <c:f>'AVG,MOVING AVG '!$H$3</c:f>
              <c:strCache>
                <c:ptCount val="1"/>
                <c:pt idx="0">
                  <c:v>Average Rainfall in mm</c:v>
                </c:pt>
              </c:strCache>
            </c:strRef>
          </c:tx>
          <c:spPr>
            <a:ln w="28575" cap="rnd">
              <a:solidFill>
                <a:srgbClr val="FF0000"/>
              </a:solidFill>
              <a:round/>
            </a:ln>
            <a:effectLst/>
          </c:spPr>
          <c:marker>
            <c:symbol val="none"/>
          </c:marker>
          <c:cat>
            <c:numRef>
              <c:f>'AVG,MOVING AVG '!$D$4:$D$54</c:f>
              <c:numCache>
                <c:formatCode>General</c:formatCode>
                <c:ptCount val="5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numCache>
            </c:numRef>
          </c:cat>
          <c:val>
            <c:numRef>
              <c:f>'AVG,MOVING AVG '!$H$4:$H$54</c:f>
              <c:numCache>
                <c:formatCode>General</c:formatCode>
                <c:ptCount val="51"/>
                <c:pt idx="0">
                  <c:v>1144.1311764705879</c:v>
                </c:pt>
                <c:pt idx="1">
                  <c:v>1144.1311764705879</c:v>
                </c:pt>
                <c:pt idx="2">
                  <c:v>1144.1311764705879</c:v>
                </c:pt>
                <c:pt idx="3">
                  <c:v>1144.1311764705879</c:v>
                </c:pt>
                <c:pt idx="4">
                  <c:v>1144.1311764705879</c:v>
                </c:pt>
                <c:pt idx="5">
                  <c:v>1144.1311764705879</c:v>
                </c:pt>
                <c:pt idx="6">
                  <c:v>1144.1311764705879</c:v>
                </c:pt>
                <c:pt idx="7">
                  <c:v>1144.1311764705879</c:v>
                </c:pt>
                <c:pt idx="8">
                  <c:v>1144.1311764705879</c:v>
                </c:pt>
                <c:pt idx="9">
                  <c:v>1144.1311764705879</c:v>
                </c:pt>
                <c:pt idx="10">
                  <c:v>1144.1311764705879</c:v>
                </c:pt>
                <c:pt idx="11">
                  <c:v>1144.1311764705879</c:v>
                </c:pt>
                <c:pt idx="12">
                  <c:v>1144.1311764705879</c:v>
                </c:pt>
                <c:pt idx="13">
                  <c:v>1144.1311764705879</c:v>
                </c:pt>
                <c:pt idx="14">
                  <c:v>1144.1311764705879</c:v>
                </c:pt>
                <c:pt idx="15">
                  <c:v>1144.1311764705879</c:v>
                </c:pt>
                <c:pt idx="16">
                  <c:v>1144.1311764705879</c:v>
                </c:pt>
                <c:pt idx="17">
                  <c:v>1144.1311764705879</c:v>
                </c:pt>
                <c:pt idx="18">
                  <c:v>1144.1311764705879</c:v>
                </c:pt>
                <c:pt idx="19">
                  <c:v>1144.1311764705879</c:v>
                </c:pt>
                <c:pt idx="20">
                  <c:v>1144.1311764705879</c:v>
                </c:pt>
                <c:pt idx="21">
                  <c:v>1144.1311764705879</c:v>
                </c:pt>
                <c:pt idx="22">
                  <c:v>1144.1311764705879</c:v>
                </c:pt>
                <c:pt idx="23">
                  <c:v>1144.1311764705879</c:v>
                </c:pt>
                <c:pt idx="24">
                  <c:v>1144.1311764705879</c:v>
                </c:pt>
                <c:pt idx="25">
                  <c:v>1144.1311764705879</c:v>
                </c:pt>
                <c:pt idx="26">
                  <c:v>1144.1311764705879</c:v>
                </c:pt>
                <c:pt idx="27">
                  <c:v>1144.1311764705879</c:v>
                </c:pt>
                <c:pt idx="28">
                  <c:v>1144.1311764705879</c:v>
                </c:pt>
                <c:pt idx="29">
                  <c:v>1144.1311764705879</c:v>
                </c:pt>
                <c:pt idx="30">
                  <c:v>1144.1311764705879</c:v>
                </c:pt>
                <c:pt idx="31">
                  <c:v>1144.1311764705879</c:v>
                </c:pt>
                <c:pt idx="32">
                  <c:v>1144.1311764705879</c:v>
                </c:pt>
                <c:pt idx="33">
                  <c:v>1144.1311764705879</c:v>
                </c:pt>
                <c:pt idx="34">
                  <c:v>1144.1311764705879</c:v>
                </c:pt>
                <c:pt idx="35">
                  <c:v>1144.1311764705879</c:v>
                </c:pt>
                <c:pt idx="36">
                  <c:v>1144.1311764705879</c:v>
                </c:pt>
                <c:pt idx="37">
                  <c:v>1144.1311764705879</c:v>
                </c:pt>
                <c:pt idx="38">
                  <c:v>1144.1311764705879</c:v>
                </c:pt>
                <c:pt idx="39">
                  <c:v>1144.1311764705879</c:v>
                </c:pt>
                <c:pt idx="40">
                  <c:v>1144.1311764705879</c:v>
                </c:pt>
                <c:pt idx="41">
                  <c:v>1144.1311764705879</c:v>
                </c:pt>
                <c:pt idx="42">
                  <c:v>1144.1311764705879</c:v>
                </c:pt>
                <c:pt idx="43">
                  <c:v>1144.1311764705879</c:v>
                </c:pt>
                <c:pt idx="44">
                  <c:v>1144.1311764705879</c:v>
                </c:pt>
                <c:pt idx="45">
                  <c:v>1144.1311764705879</c:v>
                </c:pt>
                <c:pt idx="46">
                  <c:v>1144.1311764705879</c:v>
                </c:pt>
                <c:pt idx="47">
                  <c:v>1144.1311764705879</c:v>
                </c:pt>
                <c:pt idx="48">
                  <c:v>1144.1311764705879</c:v>
                </c:pt>
                <c:pt idx="49">
                  <c:v>1144.1311764705879</c:v>
                </c:pt>
                <c:pt idx="50">
                  <c:v>1144.1311764705879</c:v>
                </c:pt>
              </c:numCache>
            </c:numRef>
          </c:val>
          <c:smooth val="0"/>
          <c:extLst>
            <c:ext xmlns:c16="http://schemas.microsoft.com/office/drawing/2014/chart" uri="{C3380CC4-5D6E-409C-BE32-E72D297353CC}">
              <c16:uniqueId val="{00000001-CED3-4DF3-9390-DEFD5CAFE432}"/>
            </c:ext>
          </c:extLst>
        </c:ser>
        <c:dLbls>
          <c:showLegendKey val="0"/>
          <c:showVal val="0"/>
          <c:showCatName val="0"/>
          <c:showSerName val="0"/>
          <c:showPercent val="0"/>
          <c:showBubbleSize val="0"/>
        </c:dLbls>
        <c:smooth val="0"/>
        <c:axId val="1569802320"/>
        <c:axId val="1569787920"/>
      </c:lineChart>
      <c:catAx>
        <c:axId val="156980232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IN" b="1">
                    <a:solidFill>
                      <a:sysClr val="windowText" lastClr="000000"/>
                    </a:solidFill>
                  </a:rPr>
                  <a:t>YEAR</a:t>
                </a:r>
              </a:p>
            </c:rich>
          </c:tx>
          <c:layout>
            <c:manualLayout>
              <c:xMode val="edge"/>
              <c:yMode val="edge"/>
              <c:x val="0.48597321604836385"/>
              <c:y val="0.831494727281227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n-US"/>
          </a:p>
        </c:txPr>
        <c:crossAx val="1569787920"/>
        <c:crosses val="autoZero"/>
        <c:auto val="1"/>
        <c:lblAlgn val="ctr"/>
        <c:lblOffset val="100"/>
        <c:noMultiLvlLbl val="0"/>
      </c:catAx>
      <c:valAx>
        <c:axId val="1569787920"/>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IN" sz="900" b="1">
                    <a:solidFill>
                      <a:sysClr val="windowText" lastClr="000000"/>
                    </a:solidFill>
                  </a:rPr>
                  <a:t>Rainfall</a:t>
                </a:r>
                <a:r>
                  <a:rPr lang="en-IN" sz="900" b="1" baseline="0">
                    <a:solidFill>
                      <a:sysClr val="windowText" lastClr="000000"/>
                    </a:solidFill>
                  </a:rPr>
                  <a:t> in mm</a:t>
                </a:r>
                <a:endParaRPr lang="en-IN" sz="900" b="1">
                  <a:solidFill>
                    <a:sysClr val="windowText" lastClr="000000"/>
                  </a:solidFill>
                </a:endParaRPr>
              </a:p>
            </c:rich>
          </c:tx>
          <c:layout>
            <c:manualLayout>
              <c:xMode val="edge"/>
              <c:yMode val="edge"/>
              <c:x val="0"/>
              <c:y val="0.6448615201725738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n-US"/>
          </a:p>
        </c:txPr>
        <c:crossAx val="1569802320"/>
        <c:crosses val="autoZero"/>
        <c:crossBetween val="between"/>
      </c:valAx>
      <c:spPr>
        <a:noFill/>
        <a:ln>
          <a:noFill/>
        </a:ln>
        <a:effectLst/>
      </c:spPr>
    </c:plotArea>
    <c:legend>
      <c:legendPos val="b"/>
      <c:layout>
        <c:manualLayout>
          <c:xMode val="edge"/>
          <c:yMode val="edge"/>
          <c:x val="0.22090530144890952"/>
          <c:y val="0.89115158315134269"/>
          <c:w val="0.55818939710218096"/>
          <c:h val="6.208652726356225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IN" sz="1000" b="1">
                <a:solidFill>
                  <a:sysClr val="windowText" lastClr="000000"/>
                </a:solidFill>
                <a:latin typeface="Arial" panose="020B0604020202020204" pitchFamily="34" charset="0"/>
                <a:cs typeface="Arial" panose="020B0604020202020204" pitchFamily="34" charset="0"/>
              </a:rPr>
              <a:t>MOVING AVERAGE OF RAINFALL</a:t>
            </a:r>
          </a:p>
        </c:rich>
      </c:tx>
      <c:layout>
        <c:manualLayout>
          <c:xMode val="edge"/>
          <c:yMode val="edge"/>
          <c:x val="0.29797548369184479"/>
          <c:y val="0.1014832162373146"/>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4599342056412702E-2"/>
          <c:y val="0.27747853239656517"/>
          <c:w val="0.89716015664093651"/>
          <c:h val="0.55771481433673253"/>
        </c:manualLayout>
      </c:layout>
      <c:lineChart>
        <c:grouping val="standard"/>
        <c:varyColors val="0"/>
        <c:ser>
          <c:idx val="1"/>
          <c:order val="0"/>
          <c:tx>
            <c:strRef>
              <c:f>'AVG,MOVING AVG '!$G$3</c:f>
              <c:strCache>
                <c:ptCount val="1"/>
                <c:pt idx="0">
                  <c:v>3 years Moving Average</c:v>
                </c:pt>
              </c:strCache>
            </c:strRef>
          </c:tx>
          <c:spPr>
            <a:ln w="28575" cap="rnd">
              <a:solidFill>
                <a:srgbClr val="00B0F0"/>
              </a:solidFill>
              <a:round/>
            </a:ln>
            <a:effectLst/>
          </c:spPr>
          <c:marker>
            <c:symbol val="none"/>
          </c:marker>
          <c:cat>
            <c:numRef>
              <c:f>'AVG,MOVING AVG '!$D$4:$D$54</c:f>
              <c:numCache>
                <c:formatCode>General</c:formatCode>
                <c:ptCount val="5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numCache>
            </c:numRef>
          </c:cat>
          <c:val>
            <c:numRef>
              <c:f>'AVG,MOVING AVG '!$G$4:$G$54</c:f>
              <c:numCache>
                <c:formatCode>General</c:formatCode>
                <c:ptCount val="51"/>
                <c:pt idx="0">
                  <c:v>0</c:v>
                </c:pt>
                <c:pt idx="1">
                  <c:v>0</c:v>
                </c:pt>
                <c:pt idx="2" formatCode="0.00">
                  <c:v>981.9666666666667</c:v>
                </c:pt>
                <c:pt idx="3" formatCode="0.0">
                  <c:v>984.02666666666664</c:v>
                </c:pt>
                <c:pt idx="4" formatCode="0.0">
                  <c:v>1088.18</c:v>
                </c:pt>
                <c:pt idx="5" formatCode="0.0">
                  <c:v>1364.5333333333335</c:v>
                </c:pt>
                <c:pt idx="6" formatCode="0.0">
                  <c:v>1365.58</c:v>
                </c:pt>
                <c:pt idx="7" formatCode="0.0">
                  <c:v>1366.2933333333333</c:v>
                </c:pt>
                <c:pt idx="8" formatCode="0.0">
                  <c:v>1067.01</c:v>
                </c:pt>
                <c:pt idx="9" formatCode="0.0">
                  <c:v>1062.7066666666667</c:v>
                </c:pt>
                <c:pt idx="10" formatCode="0.0">
                  <c:v>893.94333333333327</c:v>
                </c:pt>
                <c:pt idx="11" formatCode="0.0">
                  <c:v>1148.9800000000002</c:v>
                </c:pt>
                <c:pt idx="12" formatCode="0.0">
                  <c:v>1126.6166666666668</c:v>
                </c:pt>
                <c:pt idx="13" formatCode="0.0">
                  <c:v>1286.08</c:v>
                </c:pt>
                <c:pt idx="14" formatCode="0.0">
                  <c:v>1194.9166666666665</c:v>
                </c:pt>
                <c:pt idx="15" formatCode="0.0">
                  <c:v>1137.82</c:v>
                </c:pt>
                <c:pt idx="16" formatCode="0.0">
                  <c:v>1022.4533333333334</c:v>
                </c:pt>
                <c:pt idx="17" formatCode="0.0">
                  <c:v>930.73666666666668</c:v>
                </c:pt>
                <c:pt idx="18" formatCode="0.0">
                  <c:v>906.93</c:v>
                </c:pt>
                <c:pt idx="19" formatCode="0.0">
                  <c:v>947.62666666666667</c:v>
                </c:pt>
                <c:pt idx="20" formatCode="0.0">
                  <c:v>967.08333333333337</c:v>
                </c:pt>
                <c:pt idx="21" formatCode="0.0">
                  <c:v>1148.43</c:v>
                </c:pt>
                <c:pt idx="22" formatCode="0.0">
                  <c:v>1107.0533333333335</c:v>
                </c:pt>
                <c:pt idx="23" formatCode="0.0">
                  <c:v>1107.6533333333334</c:v>
                </c:pt>
                <c:pt idx="24" formatCode="0.0">
                  <c:v>1077.9866666666667</c:v>
                </c:pt>
                <c:pt idx="25" formatCode="0.0">
                  <c:v>1267.3033333333333</c:v>
                </c:pt>
                <c:pt idx="26" formatCode="0.0">
                  <c:v>1379.7933333333333</c:v>
                </c:pt>
                <c:pt idx="27" formatCode="0.0">
                  <c:v>1233.2866666666666</c:v>
                </c:pt>
                <c:pt idx="28" formatCode="0.0">
                  <c:v>1167.9933333333331</c:v>
                </c:pt>
                <c:pt idx="29" formatCode="0.0">
                  <c:v>960.17666666666662</c:v>
                </c:pt>
                <c:pt idx="30" formatCode="0.0">
                  <c:v>812.19</c:v>
                </c:pt>
                <c:pt idx="31" formatCode="0.0">
                  <c:v>565.20666666666659</c:v>
                </c:pt>
                <c:pt idx="32" formatCode="0.0">
                  <c:v>795.69666666666672</c:v>
                </c:pt>
                <c:pt idx="33" formatCode="0.0">
                  <c:v>1107.8466666666666</c:v>
                </c:pt>
                <c:pt idx="34" formatCode="0.00">
                  <c:v>1269.7966666666664</c:v>
                </c:pt>
                <c:pt idx="35" formatCode="0.00">
                  <c:v>1258.6066666666666</c:v>
                </c:pt>
                <c:pt idx="36" formatCode="0.00">
                  <c:v>1273.5133333333333</c:v>
                </c:pt>
                <c:pt idx="37">
                  <c:v>1387.18</c:v>
                </c:pt>
                <c:pt idx="38" formatCode="0.00">
                  <c:v>1494.6966666666667</c:v>
                </c:pt>
                <c:pt idx="39">
                  <c:v>1695.17</c:v>
                </c:pt>
                <c:pt idx="40">
                  <c:v>1786.36</c:v>
                </c:pt>
                <c:pt idx="41" formatCode="0.00">
                  <c:v>1525.4266666666665</c:v>
                </c:pt>
                <c:pt idx="42" formatCode="0.00">
                  <c:v>1174.5933333333332</c:v>
                </c:pt>
                <c:pt idx="43">
                  <c:v>1083.74</c:v>
                </c:pt>
                <c:pt idx="44" formatCode="0.00">
                  <c:v>1017.5766666666668</c:v>
                </c:pt>
                <c:pt idx="45" formatCode="0.00">
                  <c:v>856.04666666666662</c:v>
                </c:pt>
                <c:pt idx="46" formatCode="0.00">
                  <c:v>667.25666666666666</c:v>
                </c:pt>
                <c:pt idx="47" formatCode="0.00">
                  <c:v>823.67666666666662</c:v>
                </c:pt>
                <c:pt idx="48">
                  <c:v>998.0100000000001</c:v>
                </c:pt>
                <c:pt idx="49" formatCode="0.00">
                  <c:v>1328.2666666666667</c:v>
                </c:pt>
                <c:pt idx="50">
                  <c:v>1431.6999999999998</c:v>
                </c:pt>
              </c:numCache>
            </c:numRef>
          </c:val>
          <c:smooth val="0"/>
          <c:extLst>
            <c:ext xmlns:c16="http://schemas.microsoft.com/office/drawing/2014/chart" uri="{C3380CC4-5D6E-409C-BE32-E72D297353CC}">
              <c16:uniqueId val="{00000000-72CA-4B75-8CB3-8D4E7BF7F2A2}"/>
            </c:ext>
          </c:extLst>
        </c:ser>
        <c:ser>
          <c:idx val="2"/>
          <c:order val="1"/>
          <c:tx>
            <c:strRef>
              <c:f>'AVG,MOVING AVG '!$H$3</c:f>
              <c:strCache>
                <c:ptCount val="1"/>
                <c:pt idx="0">
                  <c:v>Average Rainfall in mm</c:v>
                </c:pt>
              </c:strCache>
            </c:strRef>
          </c:tx>
          <c:spPr>
            <a:ln w="28575" cap="rnd">
              <a:solidFill>
                <a:srgbClr val="FF0000"/>
              </a:solidFill>
              <a:round/>
            </a:ln>
            <a:effectLst/>
          </c:spPr>
          <c:marker>
            <c:symbol val="none"/>
          </c:marker>
          <c:cat>
            <c:numRef>
              <c:f>'AVG,MOVING AVG '!$D$4:$D$54</c:f>
              <c:numCache>
                <c:formatCode>General</c:formatCode>
                <c:ptCount val="5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numCache>
            </c:numRef>
          </c:cat>
          <c:val>
            <c:numRef>
              <c:f>'AVG,MOVING AVG '!$H$4:$H$54</c:f>
              <c:numCache>
                <c:formatCode>General</c:formatCode>
                <c:ptCount val="51"/>
                <c:pt idx="0">
                  <c:v>1144.1311764705879</c:v>
                </c:pt>
                <c:pt idx="1">
                  <c:v>1144.1311764705879</c:v>
                </c:pt>
                <c:pt idx="2">
                  <c:v>1144.1311764705879</c:v>
                </c:pt>
                <c:pt idx="3">
                  <c:v>1144.1311764705879</c:v>
                </c:pt>
                <c:pt idx="4">
                  <c:v>1144.1311764705879</c:v>
                </c:pt>
                <c:pt idx="5">
                  <c:v>1144.1311764705879</c:v>
                </c:pt>
                <c:pt idx="6">
                  <c:v>1144.1311764705879</c:v>
                </c:pt>
                <c:pt idx="7">
                  <c:v>1144.1311764705879</c:v>
                </c:pt>
                <c:pt idx="8">
                  <c:v>1144.1311764705879</c:v>
                </c:pt>
                <c:pt idx="9">
                  <c:v>1144.1311764705879</c:v>
                </c:pt>
                <c:pt idx="10">
                  <c:v>1144.1311764705879</c:v>
                </c:pt>
                <c:pt idx="11">
                  <c:v>1144.1311764705879</c:v>
                </c:pt>
                <c:pt idx="12">
                  <c:v>1144.1311764705879</c:v>
                </c:pt>
                <c:pt idx="13">
                  <c:v>1144.1311764705879</c:v>
                </c:pt>
                <c:pt idx="14">
                  <c:v>1144.1311764705879</c:v>
                </c:pt>
                <c:pt idx="15">
                  <c:v>1144.1311764705879</c:v>
                </c:pt>
                <c:pt idx="16">
                  <c:v>1144.1311764705879</c:v>
                </c:pt>
                <c:pt idx="17">
                  <c:v>1144.1311764705879</c:v>
                </c:pt>
                <c:pt idx="18">
                  <c:v>1144.1311764705879</c:v>
                </c:pt>
                <c:pt idx="19">
                  <c:v>1144.1311764705879</c:v>
                </c:pt>
                <c:pt idx="20">
                  <c:v>1144.1311764705879</c:v>
                </c:pt>
                <c:pt idx="21">
                  <c:v>1144.1311764705879</c:v>
                </c:pt>
                <c:pt idx="22">
                  <c:v>1144.1311764705879</c:v>
                </c:pt>
                <c:pt idx="23">
                  <c:v>1144.1311764705879</c:v>
                </c:pt>
                <c:pt idx="24">
                  <c:v>1144.1311764705879</c:v>
                </c:pt>
                <c:pt idx="25">
                  <c:v>1144.1311764705879</c:v>
                </c:pt>
                <c:pt idx="26">
                  <c:v>1144.1311764705879</c:v>
                </c:pt>
                <c:pt idx="27">
                  <c:v>1144.1311764705879</c:v>
                </c:pt>
                <c:pt idx="28">
                  <c:v>1144.1311764705879</c:v>
                </c:pt>
                <c:pt idx="29">
                  <c:v>1144.1311764705879</c:v>
                </c:pt>
                <c:pt idx="30">
                  <c:v>1144.1311764705879</c:v>
                </c:pt>
                <c:pt idx="31">
                  <c:v>1144.1311764705879</c:v>
                </c:pt>
                <c:pt idx="32">
                  <c:v>1144.1311764705879</c:v>
                </c:pt>
                <c:pt idx="33">
                  <c:v>1144.1311764705879</c:v>
                </c:pt>
                <c:pt idx="34">
                  <c:v>1144.1311764705879</c:v>
                </c:pt>
                <c:pt idx="35">
                  <c:v>1144.1311764705879</c:v>
                </c:pt>
                <c:pt idx="36">
                  <c:v>1144.1311764705879</c:v>
                </c:pt>
                <c:pt idx="37">
                  <c:v>1144.1311764705879</c:v>
                </c:pt>
                <c:pt idx="38">
                  <c:v>1144.1311764705879</c:v>
                </c:pt>
                <c:pt idx="39">
                  <c:v>1144.1311764705879</c:v>
                </c:pt>
                <c:pt idx="40">
                  <c:v>1144.1311764705879</c:v>
                </c:pt>
                <c:pt idx="41">
                  <c:v>1144.1311764705879</c:v>
                </c:pt>
                <c:pt idx="42">
                  <c:v>1144.1311764705879</c:v>
                </c:pt>
                <c:pt idx="43">
                  <c:v>1144.1311764705879</c:v>
                </c:pt>
                <c:pt idx="44">
                  <c:v>1144.1311764705879</c:v>
                </c:pt>
                <c:pt idx="45">
                  <c:v>1144.1311764705879</c:v>
                </c:pt>
                <c:pt idx="46">
                  <c:v>1144.1311764705879</c:v>
                </c:pt>
                <c:pt idx="47">
                  <c:v>1144.1311764705879</c:v>
                </c:pt>
                <c:pt idx="48">
                  <c:v>1144.1311764705879</c:v>
                </c:pt>
                <c:pt idx="49">
                  <c:v>1144.1311764705879</c:v>
                </c:pt>
                <c:pt idx="50">
                  <c:v>1144.1311764705879</c:v>
                </c:pt>
              </c:numCache>
            </c:numRef>
          </c:val>
          <c:smooth val="0"/>
          <c:extLst>
            <c:ext xmlns:c16="http://schemas.microsoft.com/office/drawing/2014/chart" uri="{C3380CC4-5D6E-409C-BE32-E72D297353CC}">
              <c16:uniqueId val="{00000001-72CA-4B75-8CB3-8D4E7BF7F2A2}"/>
            </c:ext>
          </c:extLst>
        </c:ser>
        <c:dLbls>
          <c:showLegendKey val="0"/>
          <c:showVal val="0"/>
          <c:showCatName val="0"/>
          <c:showSerName val="0"/>
          <c:showPercent val="0"/>
          <c:showBubbleSize val="0"/>
        </c:dLbls>
        <c:smooth val="0"/>
        <c:axId val="1261512224"/>
        <c:axId val="1261508384"/>
      </c:lineChart>
      <c:catAx>
        <c:axId val="126151222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IN" b="1">
                    <a:solidFill>
                      <a:sysClr val="windowText" lastClr="000000"/>
                    </a:solidFill>
                  </a:rPr>
                  <a:t>YEAR</a:t>
                </a:r>
              </a:p>
            </c:rich>
          </c:tx>
          <c:layout>
            <c:manualLayout>
              <c:xMode val="edge"/>
              <c:yMode val="edge"/>
              <c:x val="0.48626986663567423"/>
              <c:y val="0.91381671553350918"/>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n-US"/>
          </a:p>
        </c:txPr>
        <c:crossAx val="1261508384"/>
        <c:crosses val="autoZero"/>
        <c:auto val="1"/>
        <c:lblAlgn val="ctr"/>
        <c:lblOffset val="100"/>
        <c:noMultiLvlLbl val="0"/>
      </c:catAx>
      <c:valAx>
        <c:axId val="126150838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IN" b="1">
                    <a:solidFill>
                      <a:sysClr val="windowText" lastClr="000000"/>
                    </a:solidFill>
                  </a:rPr>
                  <a:t>Rainfall in mm</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n-US"/>
          </a:p>
        </c:txPr>
        <c:crossAx val="1261512224"/>
        <c:crosses val="autoZero"/>
        <c:crossBetween val="between"/>
      </c:valAx>
      <c:spPr>
        <a:noFill/>
        <a:ln>
          <a:noFill/>
        </a:ln>
        <a:effectLst/>
      </c:spPr>
    </c:plotArea>
    <c:legend>
      <c:legendPos val="b"/>
      <c:layout>
        <c:manualLayout>
          <c:xMode val="edge"/>
          <c:yMode val="edge"/>
          <c:x val="0.20682140285969788"/>
          <c:y val="0.93413302845341051"/>
          <c:w val="0.54125674327609419"/>
          <c:h val="6.586697154658946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797466493158944"/>
          <c:y val="0.18637175561388158"/>
          <c:w val="0.82934559650631912"/>
          <c:h val="0.66316528142315534"/>
        </c:manualLayout>
      </c:layout>
      <c:barChart>
        <c:barDir val="col"/>
        <c:grouping val="clustered"/>
        <c:varyColors val="0"/>
        <c:ser>
          <c:idx val="0"/>
          <c:order val="0"/>
          <c:tx>
            <c:strRef>
              <c:f>Sheet3!$C$3</c:f>
              <c:strCache>
                <c:ptCount val="1"/>
                <c:pt idx="0">
                  <c:v>Kendall's tau</c:v>
                </c:pt>
              </c:strCache>
            </c:strRef>
          </c:tx>
          <c:spPr>
            <a:solidFill>
              <a:srgbClr val="FF0000"/>
            </a:solidFill>
            <a:ln>
              <a:noFill/>
            </a:ln>
            <a:effectLst/>
          </c:spPr>
          <c:invertIfNegative val="0"/>
          <c:cat>
            <c:strRef>
              <c:f>Sheet3!$B$4:$B$15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Sheet3!$C$4:$C$15</c:f>
              <c:numCache>
                <c:formatCode>General</c:formatCode>
                <c:ptCount val="12"/>
                <c:pt idx="0">
                  <c:v>0.21099999999999999</c:v>
                </c:pt>
                <c:pt idx="1">
                  <c:v>9.5000000000000001E-2</c:v>
                </c:pt>
                <c:pt idx="2">
                  <c:v>-4.3999999999999997E-2</c:v>
                </c:pt>
                <c:pt idx="3">
                  <c:v>7.8E-2</c:v>
                </c:pt>
                <c:pt idx="4">
                  <c:v>0.126</c:v>
                </c:pt>
                <c:pt idx="5">
                  <c:v>2.3E-2</c:v>
                </c:pt>
                <c:pt idx="6">
                  <c:v>-6.3E-2</c:v>
                </c:pt>
                <c:pt idx="7">
                  <c:v>0.114</c:v>
                </c:pt>
                <c:pt idx="8">
                  <c:v>-0.115</c:v>
                </c:pt>
                <c:pt idx="9">
                  <c:v>-0.13300000000000001</c:v>
                </c:pt>
                <c:pt idx="10">
                  <c:v>2E-3</c:v>
                </c:pt>
                <c:pt idx="11">
                  <c:v>-5.7000000000000002E-2</c:v>
                </c:pt>
              </c:numCache>
            </c:numRef>
          </c:val>
          <c:extLst>
            <c:ext xmlns:c16="http://schemas.microsoft.com/office/drawing/2014/chart" uri="{C3380CC4-5D6E-409C-BE32-E72D297353CC}">
              <c16:uniqueId val="{00000000-3976-461B-83CB-F26152D1304C}"/>
            </c:ext>
          </c:extLst>
        </c:ser>
        <c:dLbls>
          <c:showLegendKey val="0"/>
          <c:showVal val="0"/>
          <c:showCatName val="0"/>
          <c:showSerName val="0"/>
          <c:showPercent val="0"/>
          <c:showBubbleSize val="0"/>
        </c:dLbls>
        <c:gapWidth val="219"/>
        <c:overlap val="-27"/>
        <c:axId val="1346693040"/>
        <c:axId val="1376908304"/>
      </c:barChart>
      <c:catAx>
        <c:axId val="13466930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6908304"/>
        <c:crosses val="autoZero"/>
        <c:auto val="0"/>
        <c:lblAlgn val="ctr"/>
        <c:lblOffset val="100"/>
        <c:noMultiLvlLbl val="0"/>
      </c:catAx>
      <c:valAx>
        <c:axId val="137690830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6693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lgn="just">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IN" sz="1200"/>
              <a:t>p-values</a:t>
            </a:r>
          </a:p>
        </c:rich>
      </c:tx>
      <c:overlay val="0"/>
    </c:title>
    <c:autoTitleDeleted val="0"/>
    <c:plotArea>
      <c:layout>
        <c:manualLayout>
          <c:layoutTarget val="inner"/>
          <c:xMode val="edge"/>
          <c:yMode val="edge"/>
          <c:x val="0.13495785171700334"/>
          <c:y val="0.14744925080567461"/>
          <c:w val="0.82740279929511851"/>
          <c:h val="0.66944399807166965"/>
        </c:manualLayout>
      </c:layout>
      <c:barChart>
        <c:barDir val="col"/>
        <c:grouping val="clustered"/>
        <c:varyColors val="0"/>
        <c:ser>
          <c:idx val="0"/>
          <c:order val="0"/>
          <c:tx>
            <c:v>p-value</c:v>
          </c:tx>
          <c:spPr>
            <a:ln w="25400">
              <a:noFill/>
            </a:ln>
          </c:spPr>
          <c:invertIfNegative val="0"/>
          <c:dPt>
            <c:idx val="0"/>
            <c:invertIfNegative val="0"/>
            <c:bubble3D val="0"/>
            <c:spPr>
              <a:solidFill>
                <a:srgbClr val="50D214"/>
              </a:solidFill>
              <a:ln>
                <a:solidFill>
                  <a:srgbClr val="989898"/>
                </a:solidFill>
                <a:prstDash val="solid"/>
              </a:ln>
            </c:spPr>
            <c:extLst>
              <c:ext xmlns:c16="http://schemas.microsoft.com/office/drawing/2014/chart" uri="{C3380CC4-5D6E-409C-BE32-E72D297353CC}">
                <c16:uniqueId val="{00000001-3C42-4378-8186-D1707BF77B64}"/>
              </c:ext>
            </c:extLst>
          </c:dPt>
          <c:dPt>
            <c:idx val="1"/>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03-3C42-4378-8186-D1707BF77B64}"/>
              </c:ext>
            </c:extLst>
          </c:dPt>
          <c:dPt>
            <c:idx val="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05-3C42-4378-8186-D1707BF77B64}"/>
              </c:ext>
            </c:extLst>
          </c:dPt>
          <c:dPt>
            <c:idx val="3"/>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07-3C42-4378-8186-D1707BF77B64}"/>
              </c:ext>
            </c:extLst>
          </c:dPt>
          <c:dPt>
            <c:idx val="4"/>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09-3C42-4378-8186-D1707BF77B64}"/>
              </c:ext>
            </c:extLst>
          </c:dPt>
          <c:dPt>
            <c:idx val="5"/>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0B-3C42-4378-8186-D1707BF77B64}"/>
              </c:ext>
            </c:extLst>
          </c:dPt>
          <c:dPt>
            <c:idx val="6"/>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0D-3C42-4378-8186-D1707BF77B64}"/>
              </c:ext>
            </c:extLst>
          </c:dPt>
          <c:dPt>
            <c:idx val="7"/>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0F-3C42-4378-8186-D1707BF77B64}"/>
              </c:ext>
            </c:extLst>
          </c:dPt>
          <c:dPt>
            <c:idx val="8"/>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11-3C42-4378-8186-D1707BF77B64}"/>
              </c:ext>
            </c:extLst>
          </c:dPt>
          <c:dPt>
            <c:idx val="9"/>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13-3C42-4378-8186-D1707BF77B64}"/>
              </c:ext>
            </c:extLst>
          </c:dPt>
          <c:dPt>
            <c:idx val="1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15-3C42-4378-8186-D1707BF77B64}"/>
              </c:ext>
            </c:extLst>
          </c:dPt>
          <c:dPt>
            <c:idx val="11"/>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17-3C42-4378-8186-D1707BF77B64}"/>
              </c:ext>
            </c:extLst>
          </c:dPt>
          <c:cat>
            <c:strRef>
              <c:f>'Mann-Kendall trend tests1'!$B$578:$B$589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'Mann-Kendall trend tests1'!$D$578:$D$589</c:f>
              <c:numCache>
                <c:formatCode>[&lt;0.0001]"&lt;0.0001";0.000</c:formatCode>
                <c:ptCount val="12"/>
                <c:pt idx="0">
                  <c:v>2.9499033012745368E-2</c:v>
                </c:pt>
                <c:pt idx="1">
                  <c:v>0.34178780344468596</c:v>
                </c:pt>
                <c:pt idx="2">
                  <c:v>0.65998311479512184</c:v>
                </c:pt>
                <c:pt idx="3">
                  <c:v>0.42604558468462184</c:v>
                </c:pt>
                <c:pt idx="4">
                  <c:v>0.19375395039491927</c:v>
                </c:pt>
                <c:pt idx="5">
                  <c:v>0.82009568398212895</c:v>
                </c:pt>
                <c:pt idx="6">
                  <c:v>0.52108367664781508</c:v>
                </c:pt>
                <c:pt idx="7">
                  <c:v>0.24216262143915523</c:v>
                </c:pt>
                <c:pt idx="8">
                  <c:v>0.23568437679390383</c:v>
                </c:pt>
                <c:pt idx="9">
                  <c:v>0.17240035757052999</c:v>
                </c:pt>
                <c:pt idx="10">
                  <c:v>0.98703939631978188</c:v>
                </c:pt>
                <c:pt idx="11">
                  <c:v>0.55868274227070935</c:v>
                </c:pt>
              </c:numCache>
            </c:numRef>
          </c:val>
          <c:extLst>
            <c:ext xmlns:c16="http://schemas.microsoft.com/office/drawing/2014/chart" uri="{C3380CC4-5D6E-409C-BE32-E72D297353CC}">
              <c16:uniqueId val="{00000018-3C42-4378-8186-D1707BF77B64}"/>
            </c:ext>
          </c:extLst>
        </c:ser>
        <c:dLbls>
          <c:showLegendKey val="0"/>
          <c:showVal val="0"/>
          <c:showCatName val="0"/>
          <c:showSerName val="0"/>
          <c:showPercent val="0"/>
          <c:showBubbleSize val="0"/>
        </c:dLbls>
        <c:gapWidth val="60"/>
        <c:overlap val="-30"/>
        <c:axId val="318060336"/>
        <c:axId val="183587424"/>
      </c:barChart>
      <c:scatterChart>
        <c:scatterStyle val="lineMarker"/>
        <c:varyColors val="0"/>
        <c:ser>
          <c:idx val="1"/>
          <c:order val="1"/>
          <c:tx>
            <c:v/>
          </c:tx>
          <c:spPr>
            <a:ln w="6350">
              <a:solidFill>
                <a:srgbClr val="787878"/>
              </a:solidFill>
              <a:prstDash val="sysDash"/>
            </a:ln>
            <a:effectLst/>
          </c:spPr>
          <c:marker>
            <c:symbol val="none"/>
          </c:marker>
          <c:xVal>
            <c:numLit>
              <c:formatCode>General</c:formatCode>
              <c:ptCount val="2"/>
              <c:pt idx="0">
                <c:v>0</c:v>
              </c:pt>
              <c:pt idx="1">
                <c:v>12</c:v>
              </c:pt>
            </c:numLit>
          </c:xVal>
          <c:yVal>
            <c:numLit>
              <c:formatCode>General</c:formatCode>
              <c:ptCount val="2"/>
              <c:pt idx="0">
                <c:v>0.05</c:v>
              </c:pt>
              <c:pt idx="1">
                <c:v>0.05</c:v>
              </c:pt>
            </c:numLit>
          </c:yVal>
          <c:smooth val="0"/>
          <c:extLst>
            <c:ext xmlns:c16="http://schemas.microsoft.com/office/drawing/2014/chart" uri="{C3380CC4-5D6E-409C-BE32-E72D297353CC}">
              <c16:uniqueId val="{00000019-3C42-4378-8186-D1707BF77B64}"/>
            </c:ext>
          </c:extLst>
        </c:ser>
        <c:dLbls>
          <c:showLegendKey val="0"/>
          <c:showVal val="0"/>
          <c:showCatName val="0"/>
          <c:showSerName val="0"/>
          <c:showPercent val="0"/>
          <c:showBubbleSize val="0"/>
        </c:dLbls>
        <c:axId val="183568080"/>
        <c:axId val="183596352"/>
      </c:scatterChart>
      <c:catAx>
        <c:axId val="318060336"/>
        <c:scaling>
          <c:orientation val="minMax"/>
        </c:scaling>
        <c:delete val="0"/>
        <c:axPos val="b"/>
        <c:title>
          <c:tx>
            <c:rich>
              <a:bodyPr/>
              <a:lstStyle/>
              <a:p>
                <a:pPr>
                  <a:defRPr/>
                </a:pPr>
                <a:r>
                  <a:rPr lang="en-IN"/>
                  <a:t>Variable</a:t>
                </a:r>
              </a:p>
            </c:rich>
          </c:tx>
          <c:overlay val="0"/>
        </c:title>
        <c:numFmt formatCode="General" sourceLinked="0"/>
        <c:majorTickMark val="cross"/>
        <c:minorTickMark val="none"/>
        <c:tickLblPos val="nextTo"/>
        <c:txPr>
          <a:bodyPr rot="0" vert="horz"/>
          <a:lstStyle/>
          <a:p>
            <a:pPr>
              <a:defRPr/>
            </a:pPr>
            <a:endParaRPr lang="en-US"/>
          </a:p>
        </c:txPr>
        <c:crossAx val="183587424"/>
        <c:crosses val="autoZero"/>
        <c:auto val="1"/>
        <c:lblAlgn val="ctr"/>
        <c:lblOffset val="100"/>
        <c:noMultiLvlLbl val="0"/>
      </c:catAx>
      <c:valAx>
        <c:axId val="183587424"/>
        <c:scaling>
          <c:orientation val="minMax"/>
          <c:min val="0"/>
        </c:scaling>
        <c:delete val="0"/>
        <c:axPos val="l"/>
        <c:title>
          <c:tx>
            <c:rich>
              <a:bodyPr/>
              <a:lstStyle/>
              <a:p>
                <a:pPr>
                  <a:defRPr/>
                </a:pPr>
                <a:r>
                  <a:rPr lang="en-IN"/>
                  <a:t>p-values</a:t>
                </a:r>
              </a:p>
            </c:rich>
          </c:tx>
          <c:overlay val="0"/>
        </c:title>
        <c:numFmt formatCode="General" sourceLinked="0"/>
        <c:majorTickMark val="cross"/>
        <c:minorTickMark val="none"/>
        <c:tickLblPos val="nextTo"/>
        <c:txPr>
          <a:bodyPr/>
          <a:lstStyle/>
          <a:p>
            <a:pPr>
              <a:defRPr sz="800"/>
            </a:pPr>
            <a:endParaRPr lang="en-US"/>
          </a:p>
        </c:txPr>
        <c:crossAx val="318060336"/>
        <c:crosses val="autoZero"/>
        <c:crossBetween val="between"/>
      </c:valAx>
      <c:valAx>
        <c:axId val="183596352"/>
        <c:scaling>
          <c:orientation val="minMax"/>
          <c:max val="1.2"/>
          <c:min val="0"/>
        </c:scaling>
        <c:delete val="1"/>
        <c:axPos val="r"/>
        <c:numFmt formatCode="General" sourceLinked="1"/>
        <c:majorTickMark val="none"/>
        <c:minorTickMark val="none"/>
        <c:tickLblPos val="none"/>
        <c:crossAx val="183568080"/>
        <c:crosses val="max"/>
        <c:crossBetween val="midCat"/>
      </c:valAx>
      <c:valAx>
        <c:axId val="183568080"/>
        <c:scaling>
          <c:orientation val="minMax"/>
          <c:max val="12"/>
          <c:min val="0"/>
        </c:scaling>
        <c:delete val="0"/>
        <c:axPos val="t"/>
        <c:numFmt formatCode="General" sourceLinked="1"/>
        <c:majorTickMark val="none"/>
        <c:minorTickMark val="none"/>
        <c:tickLblPos val="none"/>
        <c:spPr>
          <a:noFill/>
          <a:ln w="6350" cap="flat" cmpd="sng" algn="ctr">
            <a:noFill/>
            <a:prstDash val="solid"/>
            <a:round/>
          </a:ln>
          <a:effectLst/>
          <a:extLst>
            <a:ext uri="{91240B29-F687-4F45-9708-019B960494DF}">
              <a14:hiddenLine xmlns:a14="http://schemas.microsoft.com/office/drawing/2010/main" w="6350" cap="flat" cmpd="sng" algn="ctr">
                <a:solidFill>
                  <a:sysClr val="windowText" lastClr="000000">
                    <a:tint val="75000"/>
                  </a:sysClr>
                </a:solidFill>
                <a:prstDash val="solid"/>
                <a:round/>
              </a14:hiddenLine>
            </a:ext>
          </a:extLst>
        </c:spPr>
        <c:crossAx val="183596352"/>
        <c:crosses val="max"/>
        <c:crossBetween val="midCat"/>
      </c:valAx>
      <c:spPr>
        <a:ln w="25400">
          <a:noFill/>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2"/>
      <a:stretch>
        <a:fillRect/>
      </a:stretch>
    </a:blipFill>
    <a:ln>
      <a:solidFill>
        <a:sysClr val="windowText" lastClr="000000"/>
      </a:solidFill>
    </a:ln>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tx1"/>
                </a:solidFill>
                <a:latin typeface="Arial"/>
                <a:ea typeface="Arial"/>
                <a:cs typeface="Arial"/>
              </a:defRPr>
            </a:pPr>
            <a:r>
              <a:rPr lang="en-IN"/>
              <a:t>JUN</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a:ea typeface="Arial"/>
              <a:cs typeface="Arial"/>
            </a:defRPr>
          </a:pPr>
          <a:endParaRPr lang="en-US"/>
        </a:p>
      </c:txPr>
    </c:title>
    <c:autoTitleDeleted val="0"/>
    <c:plotArea>
      <c:layout/>
      <c:scatterChart>
        <c:scatterStyle val="lineMarker"/>
        <c:varyColors val="0"/>
        <c:ser>
          <c:idx val="0"/>
          <c:order val="0"/>
          <c:tx>
            <c:v/>
          </c:tx>
          <c:spPr>
            <a:ln w="19050" cap="rnd" cmpd="sng" algn="ctr">
              <a:solidFill>
                <a:schemeClr val="accent1"/>
              </a:solidFill>
              <a:prstDash val="solid"/>
              <a:round/>
            </a:ln>
            <a:effectLst/>
          </c:spPr>
          <c:marker>
            <c:symbol val="circle"/>
            <c:size val="5"/>
            <c:spPr>
              <a:solidFill>
                <a:schemeClr val="accent1"/>
              </a:solidFill>
              <a:ln w="6350" cap="flat" cmpd="sng" algn="ctr">
                <a:solidFill>
                  <a:schemeClr val="accent1"/>
                </a:solidFill>
                <a:prstDash val="solid"/>
                <a:round/>
              </a:ln>
              <a:effectLst/>
            </c:spPr>
          </c:marker>
          <c:xVal>
            <c:numRef>
              <c:f>XLSTAT_20231203_210412_1_HID!$A$1:$A$51</c:f>
              <c:numCache>
                <c:formatCode>General</c:formatCode>
                <c:ptCount val="5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numCache>
            </c:numRef>
          </c:xVal>
          <c:yVal>
            <c:numRef>
              <c:f>XLSTAT_20231203_210412_1_HID!$G$1:$G$51</c:f>
              <c:numCache>
                <c:formatCode>0</c:formatCode>
                <c:ptCount val="51"/>
                <c:pt idx="0">
                  <c:v>23.97</c:v>
                </c:pt>
                <c:pt idx="1">
                  <c:v>42.95</c:v>
                </c:pt>
                <c:pt idx="2">
                  <c:v>84.94</c:v>
                </c:pt>
                <c:pt idx="3">
                  <c:v>10.029999999999999</c:v>
                </c:pt>
                <c:pt idx="4">
                  <c:v>65.56</c:v>
                </c:pt>
                <c:pt idx="5">
                  <c:v>43.56</c:v>
                </c:pt>
                <c:pt idx="6">
                  <c:v>14.65</c:v>
                </c:pt>
                <c:pt idx="7">
                  <c:v>14.27</c:v>
                </c:pt>
                <c:pt idx="8">
                  <c:v>26.64</c:v>
                </c:pt>
                <c:pt idx="9">
                  <c:v>6.26</c:v>
                </c:pt>
                <c:pt idx="10">
                  <c:v>25.99</c:v>
                </c:pt>
                <c:pt idx="11">
                  <c:v>30.06</c:v>
                </c:pt>
                <c:pt idx="12">
                  <c:v>9.7799999999999994</c:v>
                </c:pt>
                <c:pt idx="13">
                  <c:v>83.11</c:v>
                </c:pt>
                <c:pt idx="14">
                  <c:v>8.85</c:v>
                </c:pt>
                <c:pt idx="15">
                  <c:v>27.42</c:v>
                </c:pt>
                <c:pt idx="16">
                  <c:v>23.78</c:v>
                </c:pt>
                <c:pt idx="17">
                  <c:v>42.22</c:v>
                </c:pt>
                <c:pt idx="18">
                  <c:v>11.05</c:v>
                </c:pt>
                <c:pt idx="19">
                  <c:v>68.94</c:v>
                </c:pt>
                <c:pt idx="20">
                  <c:v>50.43</c:v>
                </c:pt>
                <c:pt idx="21">
                  <c:v>50.57</c:v>
                </c:pt>
                <c:pt idx="22">
                  <c:v>7.24</c:v>
                </c:pt>
                <c:pt idx="23">
                  <c:v>72.45</c:v>
                </c:pt>
                <c:pt idx="24">
                  <c:v>105.73</c:v>
                </c:pt>
                <c:pt idx="25">
                  <c:v>37.409999999999997</c:v>
                </c:pt>
                <c:pt idx="26">
                  <c:v>16.47</c:v>
                </c:pt>
                <c:pt idx="27">
                  <c:v>16.27</c:v>
                </c:pt>
                <c:pt idx="28">
                  <c:v>11.19</c:v>
                </c:pt>
                <c:pt idx="29">
                  <c:v>33.51</c:v>
                </c:pt>
                <c:pt idx="30">
                  <c:v>54.92</c:v>
                </c:pt>
                <c:pt idx="31">
                  <c:v>13.59</c:v>
                </c:pt>
                <c:pt idx="32">
                  <c:v>7.02</c:v>
                </c:pt>
                <c:pt idx="33">
                  <c:v>15.66</c:v>
                </c:pt>
                <c:pt idx="34">
                  <c:v>25.23</c:v>
                </c:pt>
                <c:pt idx="35">
                  <c:v>34.22</c:v>
                </c:pt>
                <c:pt idx="36">
                  <c:v>29.89</c:v>
                </c:pt>
                <c:pt idx="37">
                  <c:v>13.55</c:v>
                </c:pt>
                <c:pt idx="38">
                  <c:v>62.52</c:v>
                </c:pt>
                <c:pt idx="39">
                  <c:v>382.11</c:v>
                </c:pt>
                <c:pt idx="40">
                  <c:v>198.85</c:v>
                </c:pt>
                <c:pt idx="41">
                  <c:v>48.17</c:v>
                </c:pt>
                <c:pt idx="42">
                  <c:v>6.99</c:v>
                </c:pt>
                <c:pt idx="43">
                  <c:v>39.130000000000003</c:v>
                </c:pt>
                <c:pt idx="44">
                  <c:v>55.48</c:v>
                </c:pt>
                <c:pt idx="45">
                  <c:v>22.69</c:v>
                </c:pt>
                <c:pt idx="46">
                  <c:v>27.65</c:v>
                </c:pt>
                <c:pt idx="47">
                  <c:v>3.42</c:v>
                </c:pt>
                <c:pt idx="48">
                  <c:v>24.86</c:v>
                </c:pt>
                <c:pt idx="49">
                  <c:v>25.54</c:v>
                </c:pt>
                <c:pt idx="50">
                  <c:v>53.05</c:v>
                </c:pt>
              </c:numCache>
            </c:numRef>
          </c:yVal>
          <c:smooth val="0"/>
          <c:extLst>
            <c:ext xmlns:c16="http://schemas.microsoft.com/office/drawing/2014/chart" uri="{C3380CC4-5D6E-409C-BE32-E72D297353CC}">
              <c16:uniqueId val="{00000000-C1AE-4F9F-8AD0-C08B34AE408C}"/>
            </c:ext>
          </c:extLst>
        </c:ser>
        <c:ser>
          <c:idx val="1"/>
          <c:order val="1"/>
          <c:tx>
            <c:v>Sen's slope</c:v>
          </c:tx>
          <c:spPr>
            <a:ln w="19050" cap="rnd" cmpd="sng" algn="ctr">
              <a:solidFill>
                <a:schemeClr val="accent2"/>
              </a:solidFill>
              <a:prstDash val="solid"/>
              <a:round/>
            </a:ln>
            <a:effectLst/>
          </c:spPr>
          <c:marker>
            <c:symbol val="none"/>
          </c:marker>
          <c:xVal>
            <c:numLit>
              <c:formatCode>General</c:formatCode>
              <c:ptCount val="2"/>
              <c:pt idx="0">
                <c:v>1972</c:v>
              </c:pt>
              <c:pt idx="1">
                <c:v>2022</c:v>
              </c:pt>
            </c:numLit>
          </c:xVal>
          <c:yVal>
            <c:numLit>
              <c:formatCode>General</c:formatCode>
              <c:ptCount val="2"/>
              <c:pt idx="0">
                <c:v>26.213333333333338</c:v>
              </c:pt>
              <c:pt idx="1">
                <c:v>28.88</c:v>
              </c:pt>
            </c:numLit>
          </c:yVal>
          <c:smooth val="0"/>
          <c:extLst>
            <c:ext xmlns:c16="http://schemas.microsoft.com/office/drawing/2014/chart" uri="{C3380CC4-5D6E-409C-BE32-E72D297353CC}">
              <c16:uniqueId val="{00000001-C1AE-4F9F-8AD0-C08B34AE408C}"/>
            </c:ext>
          </c:extLst>
        </c:ser>
        <c:dLbls>
          <c:showLegendKey val="0"/>
          <c:showVal val="0"/>
          <c:showCatName val="0"/>
          <c:showSerName val="0"/>
          <c:showPercent val="0"/>
          <c:showBubbleSize val="0"/>
        </c:dLbls>
        <c:axId val="318059856"/>
        <c:axId val="1898976544"/>
      </c:scatterChart>
      <c:valAx>
        <c:axId val="318059856"/>
        <c:scaling>
          <c:orientation val="minMax"/>
          <c:max val="2022"/>
          <c:min val="1972"/>
        </c:scaling>
        <c:delete val="0"/>
        <c:axPos val="b"/>
        <c:title>
          <c:tx>
            <c:rich>
              <a:bodyPr rot="0" spcFirstLastPara="1" vertOverflow="ellipsis" vert="horz" wrap="square" anchor="ctr" anchorCtr="1"/>
              <a:lstStyle/>
              <a:p>
                <a:pPr>
                  <a:defRPr sz="800" b="0" i="0" u="none" strike="noStrike" kern="1200" baseline="0">
                    <a:solidFill>
                      <a:schemeClr val="tx1"/>
                    </a:solidFill>
                    <a:latin typeface="Arial"/>
                    <a:ea typeface="Arial"/>
                    <a:cs typeface="Arial"/>
                  </a:defRPr>
                </a:pPr>
                <a:r>
                  <a:rPr lang="en-IN"/>
                  <a:t>YEAR</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a:ea typeface="Arial"/>
                  <a:cs typeface="Arial"/>
                </a:defRPr>
              </a:pPr>
              <a:endParaRPr lang="en-US"/>
            </a:p>
          </c:txPr>
        </c:title>
        <c:numFmt formatCode="General" sourceLinked="0"/>
        <c:majorTickMark val="cross"/>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700" b="0" i="0" u="none" strike="noStrike" kern="1200" baseline="0">
                <a:solidFill>
                  <a:schemeClr val="tx1"/>
                </a:solidFill>
                <a:latin typeface="+mn-lt"/>
                <a:ea typeface="+mn-ea"/>
                <a:cs typeface="+mn-cs"/>
              </a:defRPr>
            </a:pPr>
            <a:endParaRPr lang="en-US"/>
          </a:p>
        </c:txPr>
        <c:crossAx val="1898976544"/>
        <c:crosses val="autoZero"/>
        <c:crossBetween val="midCat"/>
      </c:valAx>
      <c:valAx>
        <c:axId val="189897654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solidFill>
                    <a:latin typeface="Arial"/>
                    <a:ea typeface="Arial"/>
                    <a:cs typeface="Arial"/>
                  </a:defRPr>
                </a:pPr>
                <a:r>
                  <a:rPr lang="en-IN"/>
                  <a:t>Rainfall in mm</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a:ea typeface="Arial"/>
                  <a:cs typeface="Arial"/>
                </a:defRPr>
              </a:pPr>
              <a:endParaRPr lang="en-US"/>
            </a:p>
          </c:txPr>
        </c:title>
        <c:numFmt formatCode="General" sourceLinked="0"/>
        <c:majorTickMark val="cross"/>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318059856"/>
        <c:crosses val="autoZero"/>
        <c:crossBetween val="midCat"/>
      </c:valAx>
      <c:spPr>
        <a:solidFill>
          <a:schemeClr val="bg1"/>
        </a:solidFill>
        <a:ln>
          <a:solidFill>
            <a:srgbClr val="C0C0C0"/>
          </a:solidFill>
          <a:prstDash val="solid"/>
        </a:ln>
        <a:effectLst/>
      </c:spPr>
    </c:plotArea>
    <c:legend>
      <c:legendPos val="b"/>
      <c:legendEntry>
        <c:idx val="0"/>
        <c:delete val="1"/>
      </c:legendEntry>
      <c:overlay val="0"/>
      <c:spPr>
        <a:noFill/>
        <a:ln w="6350">
          <a:solidFill>
            <a:srgbClr val="000000"/>
          </a:solidFill>
          <a:prstDash val="solid"/>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4"/>
      <a:stretch>
        <a:fillRect/>
      </a:stretch>
    </a:blipFill>
    <a:ln w="6350" cap="flat" cmpd="sng" algn="ctr">
      <a:solidFill>
        <a:schemeClr val="tx1">
          <a:tint val="75000"/>
        </a:schemeClr>
      </a:solidFill>
      <a:prstDash val="solid"/>
      <a:round/>
    </a:ln>
    <a:effectLst/>
  </c:spPr>
  <c:txPr>
    <a:bodyPr/>
    <a:lstStyle/>
    <a:p>
      <a:pPr>
        <a:defRPr/>
      </a:pPr>
      <a:endParaRPr lang="en-US"/>
    </a:p>
  </c:txPr>
  <c:externalData r:id="rId5">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tx1"/>
                </a:solidFill>
                <a:latin typeface="Arial"/>
                <a:ea typeface="Arial"/>
                <a:cs typeface="Arial"/>
              </a:defRPr>
            </a:pPr>
            <a:r>
              <a:rPr lang="en-IN"/>
              <a:t>MAY</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a:ea typeface="Arial"/>
              <a:cs typeface="Arial"/>
            </a:defRPr>
          </a:pPr>
          <a:endParaRPr lang="en-US"/>
        </a:p>
      </c:txPr>
    </c:title>
    <c:autoTitleDeleted val="0"/>
    <c:plotArea>
      <c:layout/>
      <c:scatterChart>
        <c:scatterStyle val="lineMarker"/>
        <c:varyColors val="0"/>
        <c:ser>
          <c:idx val="0"/>
          <c:order val="0"/>
          <c:tx>
            <c:v/>
          </c:tx>
          <c:spPr>
            <a:ln w="19050" cap="rnd" cmpd="sng" algn="ctr">
              <a:solidFill>
                <a:schemeClr val="accent1"/>
              </a:solidFill>
              <a:prstDash val="solid"/>
              <a:round/>
            </a:ln>
            <a:effectLst/>
          </c:spPr>
          <c:marker>
            <c:symbol val="circle"/>
            <c:size val="5"/>
            <c:spPr>
              <a:solidFill>
                <a:schemeClr val="accent1"/>
              </a:solidFill>
              <a:ln w="6350" cap="flat" cmpd="sng" algn="ctr">
                <a:solidFill>
                  <a:schemeClr val="accent1"/>
                </a:solidFill>
                <a:prstDash val="solid"/>
                <a:round/>
              </a:ln>
              <a:effectLst/>
            </c:spPr>
          </c:marker>
          <c:xVal>
            <c:numRef>
              <c:f>XLSTAT_20231203_210412_1_HID!$A$1:$A$51</c:f>
              <c:numCache>
                <c:formatCode>General</c:formatCode>
                <c:ptCount val="5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numCache>
            </c:numRef>
          </c:xVal>
          <c:yVal>
            <c:numRef>
              <c:f>XLSTAT_20231203_210412_1_HID!$F$1:$F$51</c:f>
              <c:numCache>
                <c:formatCode>0</c:formatCode>
                <c:ptCount val="51"/>
                <c:pt idx="0">
                  <c:v>139.49</c:v>
                </c:pt>
                <c:pt idx="1">
                  <c:v>22.43</c:v>
                </c:pt>
                <c:pt idx="2">
                  <c:v>37.56</c:v>
                </c:pt>
                <c:pt idx="3">
                  <c:v>35.090000000000003</c:v>
                </c:pt>
                <c:pt idx="4">
                  <c:v>3.11</c:v>
                </c:pt>
                <c:pt idx="5">
                  <c:v>69.599999999999994</c:v>
                </c:pt>
                <c:pt idx="6">
                  <c:v>41.58</c:v>
                </c:pt>
                <c:pt idx="7">
                  <c:v>12.92</c:v>
                </c:pt>
                <c:pt idx="8">
                  <c:v>19.7</c:v>
                </c:pt>
                <c:pt idx="9">
                  <c:v>79.709999999999994</c:v>
                </c:pt>
                <c:pt idx="10">
                  <c:v>28.05</c:v>
                </c:pt>
                <c:pt idx="11">
                  <c:v>67.930000000000007</c:v>
                </c:pt>
                <c:pt idx="12">
                  <c:v>0</c:v>
                </c:pt>
                <c:pt idx="13">
                  <c:v>15.17</c:v>
                </c:pt>
                <c:pt idx="14">
                  <c:v>57.57</c:v>
                </c:pt>
                <c:pt idx="15">
                  <c:v>41.18</c:v>
                </c:pt>
                <c:pt idx="16">
                  <c:v>21.88</c:v>
                </c:pt>
                <c:pt idx="17">
                  <c:v>22.72</c:v>
                </c:pt>
                <c:pt idx="18">
                  <c:v>61.71</c:v>
                </c:pt>
                <c:pt idx="19">
                  <c:v>7.42</c:v>
                </c:pt>
                <c:pt idx="20">
                  <c:v>43.61</c:v>
                </c:pt>
                <c:pt idx="21">
                  <c:v>24.51</c:v>
                </c:pt>
                <c:pt idx="22">
                  <c:v>48.34</c:v>
                </c:pt>
                <c:pt idx="23">
                  <c:v>141.91999999999999</c:v>
                </c:pt>
                <c:pt idx="24">
                  <c:v>23.53</c:v>
                </c:pt>
                <c:pt idx="25">
                  <c:v>50.14</c:v>
                </c:pt>
                <c:pt idx="26">
                  <c:v>102.38</c:v>
                </c:pt>
                <c:pt idx="27">
                  <c:v>49.8</c:v>
                </c:pt>
                <c:pt idx="28">
                  <c:v>54.34</c:v>
                </c:pt>
                <c:pt idx="29">
                  <c:v>77.22</c:v>
                </c:pt>
                <c:pt idx="30">
                  <c:v>47.42</c:v>
                </c:pt>
                <c:pt idx="31">
                  <c:v>31.52</c:v>
                </c:pt>
                <c:pt idx="32">
                  <c:v>215.43</c:v>
                </c:pt>
                <c:pt idx="33">
                  <c:v>91.48</c:v>
                </c:pt>
                <c:pt idx="34">
                  <c:v>48.82</c:v>
                </c:pt>
                <c:pt idx="35">
                  <c:v>39.479999999999997</c:v>
                </c:pt>
                <c:pt idx="36">
                  <c:v>13.09</c:v>
                </c:pt>
                <c:pt idx="37">
                  <c:v>14.4</c:v>
                </c:pt>
                <c:pt idx="38">
                  <c:v>91.58</c:v>
                </c:pt>
                <c:pt idx="39">
                  <c:v>92.86</c:v>
                </c:pt>
                <c:pt idx="40">
                  <c:v>72.23</c:v>
                </c:pt>
                <c:pt idx="41">
                  <c:v>26.5</c:v>
                </c:pt>
                <c:pt idx="42">
                  <c:v>140.19999999999999</c:v>
                </c:pt>
                <c:pt idx="43">
                  <c:v>110.1</c:v>
                </c:pt>
                <c:pt idx="44">
                  <c:v>145.03</c:v>
                </c:pt>
                <c:pt idx="45">
                  <c:v>8.8699999999999992</c:v>
                </c:pt>
                <c:pt idx="46">
                  <c:v>20.27</c:v>
                </c:pt>
                <c:pt idx="47">
                  <c:v>0.06</c:v>
                </c:pt>
                <c:pt idx="48">
                  <c:v>60.17</c:v>
                </c:pt>
                <c:pt idx="49">
                  <c:v>44.66</c:v>
                </c:pt>
                <c:pt idx="50">
                  <c:v>35.85</c:v>
                </c:pt>
              </c:numCache>
            </c:numRef>
          </c:yVal>
          <c:smooth val="0"/>
          <c:extLst>
            <c:ext xmlns:c16="http://schemas.microsoft.com/office/drawing/2014/chart" uri="{C3380CC4-5D6E-409C-BE32-E72D297353CC}">
              <c16:uniqueId val="{00000000-5DA6-426A-958A-92C37FECA739}"/>
            </c:ext>
          </c:extLst>
        </c:ser>
        <c:ser>
          <c:idx val="1"/>
          <c:order val="1"/>
          <c:tx>
            <c:v>Sen's slope</c:v>
          </c:tx>
          <c:spPr>
            <a:ln w="19050" cap="rnd" cmpd="sng" algn="ctr">
              <a:solidFill>
                <a:schemeClr val="accent2"/>
              </a:solidFill>
              <a:prstDash val="solid"/>
              <a:round/>
            </a:ln>
            <a:effectLst/>
          </c:spPr>
          <c:marker>
            <c:symbol val="none"/>
          </c:marker>
          <c:xVal>
            <c:numLit>
              <c:formatCode>General</c:formatCode>
              <c:ptCount val="2"/>
              <c:pt idx="0">
                <c:v>1972</c:v>
              </c:pt>
              <c:pt idx="1">
                <c:v>2022</c:v>
              </c:pt>
            </c:numLit>
          </c:xVal>
          <c:yVal>
            <c:numLit>
              <c:formatCode>General</c:formatCode>
              <c:ptCount val="2"/>
              <c:pt idx="0">
                <c:v>34.638695652173816</c:v>
              </c:pt>
              <c:pt idx="1">
                <c:v>56.443043478260776</c:v>
              </c:pt>
            </c:numLit>
          </c:yVal>
          <c:smooth val="0"/>
          <c:extLst>
            <c:ext xmlns:c16="http://schemas.microsoft.com/office/drawing/2014/chart" uri="{C3380CC4-5D6E-409C-BE32-E72D297353CC}">
              <c16:uniqueId val="{00000001-5DA6-426A-958A-92C37FECA739}"/>
            </c:ext>
          </c:extLst>
        </c:ser>
        <c:dLbls>
          <c:showLegendKey val="0"/>
          <c:showVal val="0"/>
          <c:showCatName val="0"/>
          <c:showSerName val="0"/>
          <c:showPercent val="0"/>
          <c:showBubbleSize val="0"/>
        </c:dLbls>
        <c:axId val="318052176"/>
        <c:axId val="1898973072"/>
      </c:scatterChart>
      <c:valAx>
        <c:axId val="318052176"/>
        <c:scaling>
          <c:orientation val="minMax"/>
          <c:max val="2022"/>
          <c:min val="1972"/>
        </c:scaling>
        <c:delete val="0"/>
        <c:axPos val="b"/>
        <c:title>
          <c:tx>
            <c:rich>
              <a:bodyPr rot="0" spcFirstLastPara="1" vertOverflow="ellipsis" vert="horz" wrap="square" anchor="ctr" anchorCtr="1"/>
              <a:lstStyle/>
              <a:p>
                <a:pPr>
                  <a:defRPr sz="800" b="0" i="0" u="none" strike="noStrike" kern="1200" baseline="0">
                    <a:solidFill>
                      <a:schemeClr val="tx1"/>
                    </a:solidFill>
                    <a:latin typeface="Arial"/>
                    <a:ea typeface="Arial"/>
                    <a:cs typeface="Arial"/>
                  </a:defRPr>
                </a:pPr>
                <a:r>
                  <a:rPr lang="en-IN"/>
                  <a:t>YEAR</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a:ea typeface="Arial"/>
                  <a:cs typeface="Arial"/>
                </a:defRPr>
              </a:pPr>
              <a:endParaRPr lang="en-US"/>
            </a:p>
          </c:txPr>
        </c:title>
        <c:numFmt formatCode="General" sourceLinked="0"/>
        <c:majorTickMark val="cross"/>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700" b="0" i="0" u="none" strike="noStrike" kern="1200" baseline="0">
                <a:solidFill>
                  <a:schemeClr val="tx1"/>
                </a:solidFill>
                <a:latin typeface="+mn-lt"/>
                <a:ea typeface="+mn-ea"/>
                <a:cs typeface="+mn-cs"/>
              </a:defRPr>
            </a:pPr>
            <a:endParaRPr lang="en-US"/>
          </a:p>
        </c:txPr>
        <c:crossAx val="1898973072"/>
        <c:crosses val="autoZero"/>
        <c:crossBetween val="midCat"/>
      </c:valAx>
      <c:valAx>
        <c:axId val="189897307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solidFill>
                    <a:latin typeface="Arial"/>
                    <a:ea typeface="Arial"/>
                    <a:cs typeface="Arial"/>
                  </a:defRPr>
                </a:pPr>
                <a:r>
                  <a:rPr lang="en-IN"/>
                  <a:t>Rainfall in mm</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a:ea typeface="Arial"/>
                  <a:cs typeface="Arial"/>
                </a:defRPr>
              </a:pPr>
              <a:endParaRPr lang="en-US"/>
            </a:p>
          </c:txPr>
        </c:title>
        <c:numFmt formatCode="General" sourceLinked="0"/>
        <c:majorTickMark val="cross"/>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318052176"/>
        <c:crosses val="autoZero"/>
        <c:crossBetween val="midCat"/>
      </c:valAx>
      <c:spPr>
        <a:solidFill>
          <a:schemeClr val="bg1"/>
        </a:solidFill>
        <a:ln>
          <a:solidFill>
            <a:srgbClr val="C0C0C0"/>
          </a:solidFill>
          <a:prstDash val="solid"/>
        </a:ln>
        <a:effectLst/>
      </c:spPr>
    </c:plotArea>
    <c:legend>
      <c:legendPos val="b"/>
      <c:legendEntry>
        <c:idx val="0"/>
        <c:delete val="1"/>
      </c:legendEntry>
      <c:overlay val="0"/>
      <c:spPr>
        <a:noFill/>
        <a:ln w="6350">
          <a:solidFill>
            <a:srgbClr val="000000"/>
          </a:solidFill>
          <a:prstDash val="solid"/>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4"/>
      <a:stretch>
        <a:fillRect/>
      </a:stretch>
    </a:blipFill>
    <a:ln w="6350" cap="flat" cmpd="sng" algn="ctr">
      <a:solidFill>
        <a:schemeClr val="tx1">
          <a:tint val="75000"/>
        </a:schemeClr>
      </a:solidFill>
      <a:prstDash val="solid"/>
      <a:round/>
    </a:ln>
    <a:effectLst/>
  </c:spPr>
  <c:txPr>
    <a:bodyPr/>
    <a:lstStyle/>
    <a:p>
      <a:pPr>
        <a:defRPr/>
      </a:pPr>
      <a:endParaRPr lang="en-US"/>
    </a:p>
  </c:txPr>
  <c:externalData r:id="rId5">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6FC35-D3D7-474E-85DB-CD73F605E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184</TotalTime>
  <Pages>23</Pages>
  <Words>5780</Words>
  <Characters>32946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38649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31</cp:revision>
  <cp:lastPrinted>1999-07-06T11:00:00Z</cp:lastPrinted>
  <dcterms:created xsi:type="dcterms:W3CDTF">2014-10-25T14:34:00Z</dcterms:created>
  <dcterms:modified xsi:type="dcterms:W3CDTF">2025-07-16T13:39:00Z</dcterms:modified>
</cp:coreProperties>
</file>