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0A9" w:rsidRPr="004F0BC2" w:rsidRDefault="00ED30A9" w:rsidP="003255A5">
      <w:pPr>
        <w:spacing w:after="0"/>
        <w:jc w:val="center"/>
        <w:rPr>
          <w:rFonts w:ascii="Times New Roman" w:hAnsi="Times New Roman" w:cs="Times New Roman"/>
          <w:sz w:val="32"/>
          <w:szCs w:val="32"/>
        </w:rPr>
      </w:pPr>
      <w:r w:rsidRPr="004F0BC2">
        <w:rPr>
          <w:rFonts w:ascii="Times New Roman" w:hAnsi="Times New Roman" w:cs="Times New Roman"/>
          <w:sz w:val="32"/>
          <w:szCs w:val="32"/>
        </w:rPr>
        <w:t>Mapping and Analysis of Physical Features and Land Use Land Cover Using Geospatial Techniques in Churachandpur District, Manipur</w:t>
      </w:r>
      <w:r w:rsidR="002B23A7" w:rsidRPr="004F0BC2">
        <w:rPr>
          <w:rFonts w:ascii="Times New Roman" w:hAnsi="Times New Roman" w:cs="Times New Roman"/>
          <w:sz w:val="32"/>
          <w:szCs w:val="32"/>
        </w:rPr>
        <w:t>.</w:t>
      </w:r>
    </w:p>
    <w:p w:rsidR="003255A5" w:rsidRDefault="003255A5" w:rsidP="00ED30A9">
      <w:pPr>
        <w:spacing w:after="0"/>
        <w:jc w:val="both"/>
        <w:rPr>
          <w:rFonts w:ascii="Times New Roman" w:hAnsi="Times New Roman" w:cs="Times New Roman"/>
          <w:sz w:val="24"/>
          <w:szCs w:val="24"/>
        </w:rPr>
      </w:pPr>
    </w:p>
    <w:p w:rsidR="00635E6A" w:rsidRDefault="00635E6A" w:rsidP="00635E6A">
      <w:pPr>
        <w:spacing w:after="0"/>
        <w:jc w:val="center"/>
        <w:rPr>
          <w:rFonts w:ascii="Times New Roman" w:hAnsi="Times New Roman" w:cs="Times New Roman"/>
          <w:sz w:val="24"/>
          <w:szCs w:val="24"/>
        </w:rPr>
      </w:pPr>
    </w:p>
    <w:p w:rsidR="00145E4C" w:rsidRPr="001A1829" w:rsidRDefault="00145E4C" w:rsidP="00635E6A">
      <w:pPr>
        <w:spacing w:after="0"/>
        <w:jc w:val="center"/>
        <w:rPr>
          <w:rFonts w:ascii="Times New Roman" w:hAnsi="Times New Roman" w:cs="Times New Roman"/>
          <w:sz w:val="24"/>
          <w:szCs w:val="24"/>
        </w:rPr>
      </w:pPr>
      <w:bookmarkStart w:id="0" w:name="_GoBack"/>
      <w:bookmarkEnd w:id="0"/>
    </w:p>
    <w:p w:rsidR="00ED30A9" w:rsidRPr="00B57D6D" w:rsidRDefault="00ED30A9" w:rsidP="0038684B">
      <w:pPr>
        <w:spacing w:after="0" w:line="360" w:lineRule="auto"/>
        <w:ind w:left="2880" w:firstLine="720"/>
        <w:jc w:val="both"/>
        <w:rPr>
          <w:rFonts w:ascii="Times New Roman" w:hAnsi="Times New Roman" w:cs="Times New Roman"/>
          <w:bCs/>
          <w:sz w:val="28"/>
          <w:szCs w:val="28"/>
        </w:rPr>
      </w:pPr>
      <w:r w:rsidRPr="00B57D6D">
        <w:rPr>
          <w:rFonts w:ascii="Times New Roman" w:hAnsi="Times New Roman" w:cs="Times New Roman"/>
          <w:bCs/>
          <w:sz w:val="28"/>
          <w:szCs w:val="28"/>
        </w:rPr>
        <w:t>Abstract</w:t>
      </w:r>
    </w:p>
    <w:p w:rsidR="002B23A7" w:rsidRDefault="002B23A7" w:rsidP="00ED30A9">
      <w:pPr>
        <w:spacing w:after="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The P</w:t>
      </w:r>
      <w:r w:rsidRPr="002B23A7">
        <w:rPr>
          <w:rFonts w:ascii="Times New Roman" w:eastAsia="Times New Roman" w:hAnsi="Times New Roman" w:cs="Times New Roman"/>
          <w:sz w:val="24"/>
          <w:szCs w:val="24"/>
          <w:lang w:eastAsia="en-IN"/>
        </w:rPr>
        <w:t xml:space="preserve">hysical environment and land use and land cover (LULC) dynamics of </w:t>
      </w:r>
      <w:r>
        <w:rPr>
          <w:rFonts w:ascii="Times New Roman" w:eastAsia="Times New Roman" w:hAnsi="Times New Roman" w:cs="Times New Roman"/>
          <w:sz w:val="24"/>
          <w:szCs w:val="24"/>
          <w:lang w:eastAsia="en-IN"/>
        </w:rPr>
        <w:t>Churachandpur district, Manipur</w:t>
      </w:r>
      <w:r w:rsidRPr="002B23A7">
        <w:rPr>
          <w:rFonts w:ascii="Times New Roman" w:eastAsia="Times New Roman" w:hAnsi="Times New Roman" w:cs="Times New Roman"/>
          <w:sz w:val="24"/>
          <w:szCs w:val="24"/>
          <w:lang w:eastAsia="en-IN"/>
        </w:rPr>
        <w:t xml:space="preserve"> are investigated analytically using Geographic Information System (GIS) methods and high-resolution remote sensing (RS) data. The diverse terrain and changing land use practices of the recently demarcated district necessitate a thorough and accurate examination of the physical data for sustainable development. Anthropogenic impacts, topographical influences, and land use trends were discovered through the analysis of spatial datasets, offering vital information for environmental management and regional planning. The study produced detailed maps of physical features using RS and GIS methodologies. Sentinel-2A multispectral imagery (10 m resolution), LANDSAT 8 satellite imagery, terrain-corrected SRTM (30 m resolution), and other data sources, along with structural characteristics like curvature, slope, elevation, and rainfall distribution,</w:t>
      </w:r>
    </w:p>
    <w:p w:rsidR="00ED30A9" w:rsidRPr="00A669DD" w:rsidRDefault="00ED30A9" w:rsidP="00ED30A9">
      <w:pPr>
        <w:spacing w:after="0" w:line="360" w:lineRule="auto"/>
        <w:jc w:val="both"/>
        <w:rPr>
          <w:rFonts w:ascii="Times New Roman" w:hAnsi="Times New Roman" w:cs="Times New Roman"/>
          <w:bCs/>
          <w:i/>
          <w:sz w:val="24"/>
          <w:szCs w:val="24"/>
        </w:rPr>
      </w:pPr>
      <w:r w:rsidRPr="00A669DD">
        <w:rPr>
          <w:rFonts w:ascii="Times New Roman" w:hAnsi="Times New Roman" w:cs="Times New Roman"/>
          <w:bCs/>
          <w:i/>
          <w:sz w:val="24"/>
          <w:szCs w:val="24"/>
        </w:rPr>
        <w:t>Keywords: Physical Setting, Land use Land Cover, Spatial Datasets, Thematic Layers, Planning.</w:t>
      </w:r>
    </w:p>
    <w:p w:rsidR="00ED30A9" w:rsidRPr="00B57D6D" w:rsidRDefault="00ED30A9" w:rsidP="00ED30A9">
      <w:pPr>
        <w:spacing w:after="0" w:line="360" w:lineRule="auto"/>
        <w:jc w:val="both"/>
        <w:rPr>
          <w:rFonts w:ascii="Times New Roman" w:hAnsi="Times New Roman" w:cs="Times New Roman"/>
          <w:bCs/>
          <w:sz w:val="28"/>
          <w:szCs w:val="28"/>
        </w:rPr>
      </w:pPr>
      <w:r w:rsidRPr="00B57D6D">
        <w:rPr>
          <w:rFonts w:ascii="Times New Roman" w:hAnsi="Times New Roman" w:cs="Times New Roman"/>
          <w:bCs/>
          <w:sz w:val="28"/>
          <w:szCs w:val="28"/>
        </w:rPr>
        <w:t>Introduction</w:t>
      </w:r>
    </w:p>
    <w:p w:rsidR="00ED30A9" w:rsidRPr="00465BE8" w:rsidRDefault="00ED30A9" w:rsidP="00ED30A9">
      <w:pPr>
        <w:spacing w:after="0" w:line="360" w:lineRule="auto"/>
        <w:jc w:val="both"/>
        <w:rPr>
          <w:rFonts w:ascii="Times New Roman" w:hAnsi="Times New Roman" w:cs="Times New Roman"/>
          <w:bCs/>
          <w:sz w:val="24"/>
          <w:szCs w:val="24"/>
        </w:rPr>
      </w:pPr>
      <w:r w:rsidRPr="00465BE8">
        <w:rPr>
          <w:rFonts w:ascii="Times New Roman" w:hAnsi="Times New Roman" w:cs="Times New Roman"/>
          <w:bCs/>
          <w:sz w:val="24"/>
          <w:szCs w:val="24"/>
        </w:rPr>
        <w:t>Chu</w:t>
      </w:r>
      <w:r>
        <w:rPr>
          <w:rFonts w:ascii="Times New Roman" w:hAnsi="Times New Roman" w:cs="Times New Roman"/>
          <w:bCs/>
          <w:sz w:val="24"/>
          <w:szCs w:val="24"/>
        </w:rPr>
        <w:t xml:space="preserve">rachandpur district in Manipur is </w:t>
      </w:r>
      <w:r w:rsidRPr="00465BE8">
        <w:rPr>
          <w:rFonts w:ascii="Times New Roman" w:hAnsi="Times New Roman" w:cs="Times New Roman"/>
          <w:bCs/>
          <w:sz w:val="24"/>
          <w:szCs w:val="24"/>
        </w:rPr>
        <w:t>located in the north</w:t>
      </w:r>
      <w:r>
        <w:rPr>
          <w:rFonts w:ascii="Times New Roman" w:hAnsi="Times New Roman" w:cs="Times New Roman"/>
          <w:bCs/>
          <w:sz w:val="24"/>
          <w:szCs w:val="24"/>
        </w:rPr>
        <w:t>-</w:t>
      </w:r>
      <w:r w:rsidRPr="00465BE8">
        <w:rPr>
          <w:rFonts w:ascii="Times New Roman" w:hAnsi="Times New Roman" w:cs="Times New Roman"/>
          <w:bCs/>
          <w:sz w:val="24"/>
          <w:szCs w:val="24"/>
        </w:rPr>
        <w:t xml:space="preserve">eastern region of India, </w:t>
      </w:r>
      <w:r>
        <w:rPr>
          <w:rFonts w:ascii="Times New Roman" w:hAnsi="Times New Roman" w:cs="Times New Roman"/>
          <w:bCs/>
          <w:sz w:val="24"/>
          <w:szCs w:val="24"/>
        </w:rPr>
        <w:t xml:space="preserve">it </w:t>
      </w:r>
      <w:r w:rsidRPr="00465BE8">
        <w:rPr>
          <w:rFonts w:ascii="Times New Roman" w:hAnsi="Times New Roman" w:cs="Times New Roman"/>
          <w:bCs/>
          <w:sz w:val="24"/>
          <w:szCs w:val="24"/>
        </w:rPr>
        <w:t xml:space="preserve">is characterized </w:t>
      </w:r>
      <w:r>
        <w:rPr>
          <w:rFonts w:ascii="Times New Roman" w:hAnsi="Times New Roman" w:cs="Times New Roman"/>
          <w:bCs/>
          <w:sz w:val="24"/>
          <w:szCs w:val="24"/>
        </w:rPr>
        <w:t xml:space="preserve">by a complex physical landscape, surrounded by mountain ranges in all direction, </w:t>
      </w:r>
      <w:r w:rsidRPr="00465BE8">
        <w:rPr>
          <w:rFonts w:ascii="Times New Roman" w:hAnsi="Times New Roman" w:cs="Times New Roman"/>
          <w:bCs/>
          <w:sz w:val="24"/>
          <w:szCs w:val="24"/>
        </w:rPr>
        <w:t>marked by diverse topography, dense forests, agricultural fields and human settlements</w:t>
      </w:r>
      <w:r>
        <w:rPr>
          <w:rFonts w:ascii="Times New Roman" w:hAnsi="Times New Roman" w:cs="Times New Roman"/>
          <w:bCs/>
          <w:sz w:val="24"/>
          <w:szCs w:val="24"/>
        </w:rPr>
        <w:t xml:space="preserve"> (</w:t>
      </w:r>
      <w:proofErr w:type="spellStart"/>
      <w:r w:rsidRPr="00786BED">
        <w:rPr>
          <w:rFonts w:ascii="Times New Roman" w:hAnsi="Times New Roman" w:cs="Times New Roman"/>
          <w:color w:val="5B9BD5" w:themeColor="accent1"/>
          <w:sz w:val="24"/>
          <w:szCs w:val="24"/>
        </w:rPr>
        <w:t>Antrop</w:t>
      </w:r>
      <w:proofErr w:type="spellEnd"/>
      <w:r w:rsidRPr="00786BED">
        <w:rPr>
          <w:rFonts w:ascii="Times New Roman" w:hAnsi="Times New Roman" w:cs="Times New Roman"/>
          <w:color w:val="5B9BD5" w:themeColor="accent1"/>
          <w:sz w:val="24"/>
          <w:szCs w:val="24"/>
        </w:rPr>
        <w:t>, M. 2005</w:t>
      </w:r>
      <w:r w:rsidRPr="00786BED">
        <w:rPr>
          <w:rFonts w:ascii="Times New Roman" w:hAnsi="Times New Roman" w:cs="Times New Roman"/>
          <w:sz w:val="24"/>
          <w:szCs w:val="24"/>
        </w:rPr>
        <w:t>)</w:t>
      </w:r>
      <w:r w:rsidRPr="00465BE8">
        <w:rPr>
          <w:rFonts w:ascii="Times New Roman" w:hAnsi="Times New Roman" w:cs="Times New Roman"/>
          <w:bCs/>
          <w:sz w:val="24"/>
          <w:szCs w:val="24"/>
        </w:rPr>
        <w:t>. The district's unique geography and dynamic land use practices are influenced by natural and anthropogenic factors, making it essential to understand and document these patterns</w:t>
      </w:r>
      <w:r>
        <w:rPr>
          <w:rFonts w:ascii="Times New Roman" w:hAnsi="Times New Roman" w:cs="Times New Roman"/>
          <w:bCs/>
          <w:sz w:val="24"/>
          <w:szCs w:val="24"/>
        </w:rPr>
        <w:t xml:space="preserve"> (</w:t>
      </w:r>
      <w:r w:rsidRPr="00786BED">
        <w:rPr>
          <w:rFonts w:ascii="Times New Roman" w:hAnsi="Times New Roman" w:cs="Times New Roman"/>
          <w:color w:val="5B9BD5" w:themeColor="accent1"/>
          <w:sz w:val="24"/>
          <w:szCs w:val="24"/>
        </w:rPr>
        <w:t xml:space="preserve">Matthews, H. D., Weaver, A. J., Meissner, K. J., Gillett, N. P., &amp; </w:t>
      </w:r>
      <w:proofErr w:type="spellStart"/>
      <w:r w:rsidRPr="00786BED">
        <w:rPr>
          <w:rFonts w:ascii="Times New Roman" w:hAnsi="Times New Roman" w:cs="Times New Roman"/>
          <w:color w:val="5B9BD5" w:themeColor="accent1"/>
          <w:sz w:val="24"/>
          <w:szCs w:val="24"/>
        </w:rPr>
        <w:t>Eby</w:t>
      </w:r>
      <w:proofErr w:type="spellEnd"/>
      <w:r w:rsidRPr="00786BED">
        <w:rPr>
          <w:rFonts w:ascii="Times New Roman" w:hAnsi="Times New Roman" w:cs="Times New Roman"/>
          <w:color w:val="5B9BD5" w:themeColor="accent1"/>
          <w:sz w:val="24"/>
          <w:szCs w:val="24"/>
        </w:rPr>
        <w:t>, M. 2004</w:t>
      </w:r>
      <w:r w:rsidRPr="00786BED">
        <w:rPr>
          <w:rFonts w:ascii="Times New Roman" w:hAnsi="Times New Roman" w:cs="Times New Roman"/>
          <w:sz w:val="24"/>
          <w:szCs w:val="24"/>
        </w:rPr>
        <w:t>)</w:t>
      </w:r>
      <w:r w:rsidRPr="00465BE8">
        <w:rPr>
          <w:rFonts w:ascii="Times New Roman" w:hAnsi="Times New Roman" w:cs="Times New Roman"/>
          <w:bCs/>
          <w:sz w:val="24"/>
          <w:szCs w:val="24"/>
        </w:rPr>
        <w:t>. Accurate mapping of</w:t>
      </w:r>
      <w:r>
        <w:rPr>
          <w:rFonts w:ascii="Times New Roman" w:hAnsi="Times New Roman" w:cs="Times New Roman"/>
          <w:bCs/>
          <w:sz w:val="24"/>
          <w:szCs w:val="24"/>
        </w:rPr>
        <w:t xml:space="preserve"> physical features and land use and </w:t>
      </w:r>
      <w:r w:rsidRPr="00465BE8">
        <w:rPr>
          <w:rFonts w:ascii="Times New Roman" w:hAnsi="Times New Roman" w:cs="Times New Roman"/>
          <w:bCs/>
          <w:sz w:val="24"/>
          <w:szCs w:val="24"/>
        </w:rPr>
        <w:t>land cover (LULC) is critical for effective regional planning, sustainable resource management and environmental conservation</w:t>
      </w:r>
      <w:r>
        <w:rPr>
          <w:rFonts w:ascii="Times New Roman" w:hAnsi="Times New Roman" w:cs="Times New Roman"/>
          <w:bCs/>
          <w:sz w:val="24"/>
          <w:szCs w:val="24"/>
        </w:rPr>
        <w:t xml:space="preserve"> (</w:t>
      </w:r>
      <w:proofErr w:type="spellStart"/>
      <w:r w:rsidRPr="00786BED">
        <w:rPr>
          <w:rFonts w:ascii="Times New Roman" w:hAnsi="Times New Roman" w:cs="Times New Roman"/>
          <w:color w:val="5B9BD5" w:themeColor="accent1"/>
          <w:sz w:val="24"/>
          <w:szCs w:val="24"/>
        </w:rPr>
        <w:t>Cihlar</w:t>
      </w:r>
      <w:proofErr w:type="spellEnd"/>
      <w:r w:rsidRPr="00786BED">
        <w:rPr>
          <w:rFonts w:ascii="Times New Roman" w:hAnsi="Times New Roman" w:cs="Times New Roman"/>
          <w:color w:val="5B9BD5" w:themeColor="accent1"/>
          <w:sz w:val="24"/>
          <w:szCs w:val="24"/>
        </w:rPr>
        <w:t>, J., &amp; Jansen, L. J. (2001</w:t>
      </w:r>
      <w:r w:rsidRPr="00786BED">
        <w:rPr>
          <w:rFonts w:ascii="Times New Roman" w:hAnsi="Times New Roman" w:cs="Times New Roman"/>
          <w:sz w:val="24"/>
          <w:szCs w:val="24"/>
        </w:rPr>
        <w:t>)</w:t>
      </w:r>
      <w:r w:rsidRPr="00465BE8">
        <w:rPr>
          <w:rFonts w:ascii="Times New Roman" w:hAnsi="Times New Roman" w:cs="Times New Roman"/>
          <w:bCs/>
          <w:sz w:val="24"/>
          <w:szCs w:val="24"/>
        </w:rPr>
        <w:t>.</w:t>
      </w:r>
    </w:p>
    <w:p w:rsidR="00ED30A9" w:rsidRPr="00465BE8" w:rsidRDefault="00ED30A9" w:rsidP="00ED30A9">
      <w:pPr>
        <w:spacing w:after="0" w:line="360" w:lineRule="auto"/>
        <w:jc w:val="both"/>
        <w:rPr>
          <w:rFonts w:ascii="Times New Roman" w:hAnsi="Times New Roman" w:cs="Times New Roman"/>
          <w:bCs/>
          <w:sz w:val="24"/>
          <w:szCs w:val="24"/>
        </w:rPr>
      </w:pPr>
      <w:r w:rsidRPr="00465BE8">
        <w:rPr>
          <w:rFonts w:ascii="Times New Roman" w:hAnsi="Times New Roman" w:cs="Times New Roman"/>
          <w:bCs/>
          <w:sz w:val="24"/>
          <w:szCs w:val="24"/>
        </w:rPr>
        <w:t>In recent years, advanced technologies such as Remote Sensing (RS) and Geographic Information System (GIS) have revolutionized the way spatial data is captured, processed and analysed</w:t>
      </w:r>
      <w:r>
        <w:rPr>
          <w:rFonts w:ascii="Times New Roman" w:hAnsi="Times New Roman" w:cs="Times New Roman"/>
          <w:bCs/>
          <w:sz w:val="24"/>
          <w:szCs w:val="24"/>
        </w:rPr>
        <w:t xml:space="preserve"> (</w:t>
      </w:r>
      <w:r w:rsidRPr="00786BED">
        <w:rPr>
          <w:rFonts w:ascii="Times New Roman" w:hAnsi="Times New Roman" w:cs="Times New Roman"/>
          <w:color w:val="5B9BD5" w:themeColor="accent1"/>
          <w:sz w:val="24"/>
          <w:szCs w:val="24"/>
        </w:rPr>
        <w:t xml:space="preserve">Yasir, M., Hui, S., </w:t>
      </w:r>
      <w:proofErr w:type="spellStart"/>
      <w:r w:rsidRPr="00786BED">
        <w:rPr>
          <w:rFonts w:ascii="Times New Roman" w:hAnsi="Times New Roman" w:cs="Times New Roman"/>
          <w:color w:val="5B9BD5" w:themeColor="accent1"/>
          <w:sz w:val="24"/>
          <w:szCs w:val="24"/>
        </w:rPr>
        <w:t>Binghu</w:t>
      </w:r>
      <w:proofErr w:type="spellEnd"/>
      <w:r w:rsidRPr="00786BED">
        <w:rPr>
          <w:rFonts w:ascii="Times New Roman" w:hAnsi="Times New Roman" w:cs="Times New Roman"/>
          <w:color w:val="5B9BD5" w:themeColor="accent1"/>
          <w:sz w:val="24"/>
          <w:szCs w:val="24"/>
        </w:rPr>
        <w:t>, H., &amp; Rahman, S. U. 2020</w:t>
      </w:r>
      <w:r w:rsidRPr="00786BED">
        <w:rPr>
          <w:rFonts w:ascii="Times New Roman" w:hAnsi="Times New Roman" w:cs="Times New Roman"/>
          <w:sz w:val="24"/>
          <w:szCs w:val="24"/>
        </w:rPr>
        <w:t>)</w:t>
      </w:r>
      <w:r w:rsidRPr="00465BE8">
        <w:rPr>
          <w:rFonts w:ascii="Times New Roman" w:hAnsi="Times New Roman" w:cs="Times New Roman"/>
          <w:bCs/>
          <w:sz w:val="24"/>
          <w:szCs w:val="24"/>
        </w:rPr>
        <w:t xml:space="preserve">. High-resolution satellite imagery and GIS platforms enable detailed and precise mapping, allowing for better </w:t>
      </w:r>
      <w:r w:rsidRPr="00465BE8">
        <w:rPr>
          <w:rFonts w:ascii="Times New Roman" w:hAnsi="Times New Roman" w:cs="Times New Roman"/>
          <w:bCs/>
          <w:sz w:val="24"/>
          <w:szCs w:val="24"/>
        </w:rPr>
        <w:lastRenderedPageBreak/>
        <w:t>understanding of terrain characteristics, land use trends and their implications</w:t>
      </w:r>
      <w:r>
        <w:rPr>
          <w:rFonts w:ascii="Times New Roman" w:hAnsi="Times New Roman" w:cs="Times New Roman"/>
          <w:bCs/>
          <w:sz w:val="24"/>
          <w:szCs w:val="24"/>
        </w:rPr>
        <w:t xml:space="preserve"> (</w:t>
      </w:r>
      <w:r w:rsidRPr="00BD5BAE">
        <w:rPr>
          <w:rFonts w:ascii="Times New Roman" w:hAnsi="Times New Roman" w:cs="Times New Roman"/>
          <w:color w:val="5B9BD5" w:themeColor="accent1"/>
          <w:sz w:val="24"/>
          <w:szCs w:val="24"/>
        </w:rPr>
        <w:t>Rogan, J., &amp; Chen, D. 2004</w:t>
      </w:r>
      <w:r w:rsidRPr="00BD5BAE">
        <w:rPr>
          <w:rFonts w:ascii="Times New Roman" w:hAnsi="Times New Roman" w:cs="Times New Roman"/>
          <w:sz w:val="24"/>
          <w:szCs w:val="24"/>
        </w:rPr>
        <w:t>)</w:t>
      </w:r>
      <w:r w:rsidRPr="00465BE8">
        <w:rPr>
          <w:rFonts w:ascii="Times New Roman" w:hAnsi="Times New Roman" w:cs="Times New Roman"/>
          <w:bCs/>
          <w:sz w:val="24"/>
          <w:szCs w:val="24"/>
        </w:rPr>
        <w:t>. This study leverages these technologies to analyse the physical setting and LULC patterns of Churachandpur district.</w:t>
      </w:r>
      <w:r>
        <w:rPr>
          <w:rFonts w:ascii="Times New Roman" w:hAnsi="Times New Roman" w:cs="Times New Roman"/>
          <w:bCs/>
          <w:sz w:val="24"/>
          <w:szCs w:val="24"/>
        </w:rPr>
        <w:t xml:space="preserve"> </w:t>
      </w:r>
      <w:r w:rsidRPr="00465BE8">
        <w:rPr>
          <w:rFonts w:ascii="Times New Roman" w:hAnsi="Times New Roman" w:cs="Times New Roman"/>
          <w:bCs/>
          <w:sz w:val="24"/>
          <w:szCs w:val="24"/>
        </w:rPr>
        <w:t xml:space="preserve">The research employs high-resolution datasets, </w:t>
      </w:r>
      <w:r>
        <w:rPr>
          <w:rFonts w:ascii="Times New Roman" w:hAnsi="Times New Roman" w:cs="Times New Roman"/>
          <w:bCs/>
          <w:sz w:val="24"/>
          <w:szCs w:val="24"/>
        </w:rPr>
        <w:t>(</w:t>
      </w:r>
      <w:r w:rsidRPr="00BD5BAE">
        <w:rPr>
          <w:rFonts w:ascii="Times New Roman" w:hAnsi="Times New Roman" w:cs="Times New Roman"/>
          <w:color w:val="5B9BD5" w:themeColor="accent1"/>
          <w:sz w:val="24"/>
          <w:szCs w:val="24"/>
        </w:rPr>
        <w:t>Zandbergen, P. A. (2011</w:t>
      </w:r>
      <w:r>
        <w:rPr>
          <w:rFonts w:ascii="Times New Roman" w:hAnsi="Times New Roman" w:cs="Times New Roman"/>
          <w:sz w:val="24"/>
          <w:szCs w:val="24"/>
        </w:rPr>
        <w:t xml:space="preserve">) </w:t>
      </w:r>
      <w:r w:rsidRPr="00465BE8">
        <w:rPr>
          <w:rFonts w:ascii="Times New Roman" w:hAnsi="Times New Roman" w:cs="Times New Roman"/>
          <w:bCs/>
          <w:sz w:val="24"/>
          <w:szCs w:val="24"/>
        </w:rPr>
        <w:t>including terrain-corrected Shuttle Radar Topography Mission (SRTM) data, Sentinel-2A multispectral imagery and LANDSAT 8 satellite imagery, along with factors such as rainfall distribution, slope, drainage density and structural features</w:t>
      </w:r>
      <w:r>
        <w:rPr>
          <w:rFonts w:ascii="Times New Roman" w:hAnsi="Times New Roman" w:cs="Times New Roman"/>
          <w:bCs/>
          <w:sz w:val="24"/>
          <w:szCs w:val="24"/>
        </w:rPr>
        <w:t xml:space="preserve"> (</w:t>
      </w:r>
      <w:r w:rsidRPr="00BD5BAE">
        <w:rPr>
          <w:rFonts w:ascii="Times New Roman" w:hAnsi="Times New Roman" w:cs="Times New Roman"/>
          <w:color w:val="5B9BD5" w:themeColor="accent1"/>
          <w:sz w:val="24"/>
          <w:szCs w:val="24"/>
        </w:rPr>
        <w:t>Tucker, G. E., &amp; Bras, R. L. 1998</w:t>
      </w:r>
      <w:r w:rsidRPr="00BD5BAE">
        <w:rPr>
          <w:rFonts w:ascii="Times New Roman" w:hAnsi="Times New Roman" w:cs="Times New Roman"/>
          <w:sz w:val="24"/>
          <w:szCs w:val="24"/>
        </w:rPr>
        <w:t>)</w:t>
      </w:r>
      <w:r w:rsidRPr="00465BE8">
        <w:rPr>
          <w:rFonts w:ascii="Times New Roman" w:hAnsi="Times New Roman" w:cs="Times New Roman"/>
          <w:bCs/>
          <w:sz w:val="24"/>
          <w:szCs w:val="24"/>
        </w:rPr>
        <w:t>. Using GIS tools, these datasets are integrated to generate thematic layers that depict the district’s physical and land use characteristics.</w:t>
      </w:r>
      <w:r>
        <w:rPr>
          <w:rFonts w:ascii="Times New Roman" w:hAnsi="Times New Roman" w:cs="Times New Roman"/>
          <w:bCs/>
          <w:sz w:val="24"/>
          <w:szCs w:val="24"/>
        </w:rPr>
        <w:t xml:space="preserve"> </w:t>
      </w:r>
      <w:r w:rsidRPr="00465BE8">
        <w:rPr>
          <w:rFonts w:ascii="Times New Roman" w:hAnsi="Times New Roman" w:cs="Times New Roman"/>
          <w:bCs/>
          <w:sz w:val="24"/>
          <w:szCs w:val="24"/>
        </w:rPr>
        <w:t>This study aims to provide critical insights into the district's spatial dynamics, serving as a valuable resource for infrastructur</w:t>
      </w:r>
      <w:r>
        <w:rPr>
          <w:rFonts w:ascii="Times New Roman" w:hAnsi="Times New Roman" w:cs="Times New Roman"/>
          <w:bCs/>
          <w:sz w:val="24"/>
          <w:szCs w:val="24"/>
        </w:rPr>
        <w:t>e planning, disaster management</w:t>
      </w:r>
      <w:r w:rsidRPr="00465BE8">
        <w:rPr>
          <w:rFonts w:ascii="Times New Roman" w:hAnsi="Times New Roman" w:cs="Times New Roman"/>
          <w:bCs/>
          <w:sz w:val="24"/>
          <w:szCs w:val="24"/>
        </w:rPr>
        <w:t xml:space="preserve"> and sustainable development. It also highlights the importance of employing geospatial techniques for informed decision-making in environmentally sensitive regions.</w:t>
      </w:r>
    </w:p>
    <w:p w:rsidR="00ED30A9" w:rsidRPr="00155422" w:rsidRDefault="00ED30A9" w:rsidP="00ED30A9">
      <w:pPr>
        <w:spacing w:after="0" w:line="360" w:lineRule="auto"/>
        <w:jc w:val="both"/>
        <w:rPr>
          <w:rFonts w:ascii="Times New Roman" w:hAnsi="Times New Roman" w:cs="Times New Roman"/>
          <w:bCs/>
          <w:sz w:val="24"/>
          <w:szCs w:val="24"/>
        </w:rPr>
      </w:pPr>
    </w:p>
    <w:p w:rsidR="00ED30A9" w:rsidRPr="002F7971" w:rsidRDefault="00ED30A9" w:rsidP="00ED30A9">
      <w:pPr>
        <w:spacing w:line="360" w:lineRule="auto"/>
        <w:jc w:val="both"/>
        <w:rPr>
          <w:rFonts w:ascii="Times New Roman" w:hAnsi="Times New Roman" w:cs="Times New Roman"/>
          <w:sz w:val="28"/>
          <w:szCs w:val="28"/>
        </w:rPr>
      </w:pPr>
      <w:r w:rsidRPr="002F7971">
        <w:rPr>
          <w:rFonts w:ascii="Times New Roman" w:hAnsi="Times New Roman" w:cs="Times New Roman"/>
          <w:sz w:val="28"/>
          <w:szCs w:val="28"/>
        </w:rPr>
        <w:t>Study Area: Churachandpur District, Manipur</w:t>
      </w:r>
    </w:p>
    <w:p w:rsidR="00ED30A9" w:rsidRPr="00812F4C"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AC2E4B">
        <w:rPr>
          <w:rFonts w:ascii="Times New Roman" w:hAnsi="Times New Roman" w:cs="Times New Roman"/>
          <w:color w:val="131413"/>
          <w:sz w:val="24"/>
          <w:szCs w:val="24"/>
        </w:rPr>
        <w:t>Churachandpur district</w:t>
      </w:r>
      <w:r>
        <w:rPr>
          <w:rFonts w:ascii="Times New Roman" w:hAnsi="Times New Roman" w:cs="Times New Roman"/>
          <w:color w:val="131413"/>
          <w:sz w:val="24"/>
          <w:szCs w:val="24"/>
        </w:rPr>
        <w:t xml:space="preserve"> is</w:t>
      </w:r>
      <w:r w:rsidRPr="00AC2E4B">
        <w:rPr>
          <w:rFonts w:ascii="Times New Roman" w:hAnsi="Times New Roman" w:cs="Times New Roman"/>
          <w:color w:val="131413"/>
          <w:sz w:val="24"/>
          <w:szCs w:val="24"/>
        </w:rPr>
        <w:t xml:space="preserve"> situated at </w:t>
      </w:r>
      <w:r>
        <w:rPr>
          <w:rFonts w:ascii="Times New Roman" w:hAnsi="Times New Roman" w:cs="Times New Roman"/>
          <w:color w:val="131413"/>
          <w:sz w:val="24"/>
          <w:szCs w:val="24"/>
        </w:rPr>
        <w:t xml:space="preserve">the </w:t>
      </w:r>
      <w:r w:rsidRPr="00AC2E4B">
        <w:rPr>
          <w:rFonts w:ascii="Times New Roman" w:hAnsi="Times New Roman" w:cs="Times New Roman"/>
          <w:color w:val="131413"/>
          <w:sz w:val="24"/>
          <w:szCs w:val="24"/>
        </w:rPr>
        <w:t xml:space="preserve">coordinates </w:t>
      </w:r>
      <w:r w:rsidRPr="00812F4C">
        <w:rPr>
          <w:rFonts w:ascii="Times New Roman" w:eastAsia="Times New Roman" w:hAnsi="Times New Roman" w:cs="Times New Roman"/>
          <w:bCs/>
          <w:sz w:val="24"/>
          <w:szCs w:val="24"/>
          <w:lang w:eastAsia="en-IN"/>
        </w:rPr>
        <w:t>Latitude</w:t>
      </w:r>
      <w:r w:rsidRPr="00812F4C">
        <w:rPr>
          <w:rFonts w:ascii="Times New Roman" w:eastAsia="Times New Roman" w:hAnsi="Times New Roman" w:cs="Times New Roman"/>
          <w:sz w:val="24"/>
          <w:szCs w:val="24"/>
          <w:lang w:eastAsia="en-IN"/>
        </w:rPr>
        <w:t xml:space="preserve"> 23.75°N to 24.30°N</w:t>
      </w:r>
      <w:r>
        <w:rPr>
          <w:rFonts w:ascii="Times New Roman" w:eastAsia="Times New Roman" w:hAnsi="Times New Roman" w:cs="Times New Roman"/>
          <w:sz w:val="24"/>
          <w:szCs w:val="24"/>
          <w:lang w:eastAsia="en-IN"/>
        </w:rPr>
        <w:t xml:space="preserve"> </w:t>
      </w:r>
      <w:r w:rsidRPr="00812F4C">
        <w:rPr>
          <w:rFonts w:ascii="Times New Roman" w:eastAsia="Times New Roman" w:hAnsi="Times New Roman" w:cs="Times New Roman"/>
          <w:bCs/>
          <w:sz w:val="24"/>
          <w:szCs w:val="24"/>
          <w:lang w:eastAsia="en-IN"/>
        </w:rPr>
        <w:t>Longitude</w:t>
      </w:r>
      <w:r>
        <w:rPr>
          <w:rFonts w:ascii="Times New Roman" w:eastAsia="Times New Roman" w:hAnsi="Times New Roman" w:cs="Times New Roman"/>
          <w:sz w:val="24"/>
          <w:szCs w:val="24"/>
          <w:lang w:eastAsia="en-IN"/>
        </w:rPr>
        <w:t xml:space="preserve"> </w:t>
      </w:r>
      <w:r w:rsidRPr="00812F4C">
        <w:rPr>
          <w:rFonts w:ascii="Times New Roman" w:eastAsia="Times New Roman" w:hAnsi="Times New Roman" w:cs="Times New Roman"/>
          <w:sz w:val="24"/>
          <w:szCs w:val="24"/>
          <w:lang w:eastAsia="en-IN"/>
        </w:rPr>
        <w:t>93.20°E to 93.80°E</w:t>
      </w:r>
      <w:r w:rsidRPr="00AC2E4B">
        <w:rPr>
          <w:rFonts w:ascii="Times New Roman" w:hAnsi="Times New Roman" w:cs="Times New Roman"/>
          <w:color w:val="131413"/>
          <w:sz w:val="24"/>
          <w:szCs w:val="24"/>
        </w:rPr>
        <w:t>. Its location underscores its importance as a gateway between Manipur</w:t>
      </w:r>
      <w:r>
        <w:rPr>
          <w:rFonts w:ascii="Times New Roman" w:hAnsi="Times New Roman" w:cs="Times New Roman"/>
          <w:color w:val="131413"/>
          <w:sz w:val="24"/>
          <w:szCs w:val="24"/>
        </w:rPr>
        <w:t xml:space="preserve">, </w:t>
      </w:r>
      <w:r w:rsidRPr="00AC2E4B">
        <w:rPr>
          <w:rFonts w:ascii="Times New Roman" w:hAnsi="Times New Roman" w:cs="Times New Roman"/>
          <w:color w:val="131413"/>
          <w:sz w:val="24"/>
          <w:szCs w:val="24"/>
        </w:rPr>
        <w:t>Mizoram</w:t>
      </w:r>
      <w:r>
        <w:rPr>
          <w:rFonts w:ascii="Times New Roman" w:hAnsi="Times New Roman" w:cs="Times New Roman"/>
          <w:color w:val="131413"/>
          <w:sz w:val="24"/>
          <w:szCs w:val="24"/>
        </w:rPr>
        <w:t xml:space="preserve"> and Myanmar which is the corridor to South East Asia</w:t>
      </w:r>
      <w:r w:rsidRPr="00AC2E4B">
        <w:rPr>
          <w:rFonts w:ascii="Times New Roman" w:hAnsi="Times New Roman" w:cs="Times New Roman"/>
          <w:color w:val="131413"/>
          <w:sz w:val="24"/>
          <w:szCs w:val="24"/>
        </w:rPr>
        <w:t>, with its highways serving as lifelines for the communities residing in this hilly terrain.</w:t>
      </w:r>
      <w:r>
        <w:rPr>
          <w:rFonts w:ascii="Times New Roman" w:hAnsi="Times New Roman" w:cs="Times New Roman"/>
          <w:color w:val="131413"/>
          <w:sz w:val="24"/>
          <w:szCs w:val="24"/>
        </w:rPr>
        <w:t xml:space="preserve"> </w:t>
      </w:r>
      <w:r w:rsidRPr="00BA1F28">
        <w:rPr>
          <w:rFonts w:ascii="Times New Roman" w:hAnsi="Times New Roman" w:cs="Times New Roman"/>
          <w:color w:val="131413"/>
          <w:sz w:val="24"/>
          <w:szCs w:val="24"/>
        </w:rPr>
        <w:t xml:space="preserve">This region boasts a wealth of cultural and natural diversity. </w:t>
      </w:r>
    </w:p>
    <w:p w:rsidR="00ED30A9" w:rsidRDefault="00ED30A9" w:rsidP="00ED30A9">
      <w:pPr>
        <w:autoSpaceDE w:val="0"/>
        <w:autoSpaceDN w:val="0"/>
        <w:adjustRightInd w:val="0"/>
        <w:spacing w:after="0" w:line="360" w:lineRule="auto"/>
        <w:jc w:val="both"/>
        <w:rPr>
          <w:color w:val="131413"/>
        </w:rPr>
      </w:pPr>
      <w:r w:rsidRPr="00107F8F">
        <w:rPr>
          <w:noProof/>
          <w:color w:val="131413"/>
          <w:lang w:eastAsia="en-IN"/>
        </w:rPr>
        <w:drawing>
          <wp:inline distT="0" distB="0" distL="0" distR="0" wp14:anchorId="78BF1899" wp14:editId="561F9560">
            <wp:extent cx="5727700" cy="3221328"/>
            <wp:effectExtent l="0" t="0" r="6350" b="0"/>
            <wp:docPr id="5" name="Picture 5" descr="C:\Users\Gegen Haokip\Desktop\Presen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resentation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7700" cy="3221328"/>
                    </a:xfrm>
                    <a:prstGeom prst="rect">
                      <a:avLst/>
                    </a:prstGeom>
                    <a:noFill/>
                    <a:ln>
                      <a:noFill/>
                    </a:ln>
                  </pic:spPr>
                </pic:pic>
              </a:graphicData>
            </a:graphic>
          </wp:inline>
        </w:drawing>
      </w:r>
    </w:p>
    <w:p w:rsidR="00ED30A9" w:rsidRDefault="00ED30A9" w:rsidP="00ED30A9">
      <w:pPr>
        <w:spacing w:before="100" w:beforeAutospacing="1" w:after="100" w:afterAutospacing="1" w:line="36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Figure 1</w:t>
      </w:r>
      <w:r w:rsidR="003255A5">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Source ArcGIS</w:t>
      </w:r>
    </w:p>
    <w:p w:rsidR="005879D1" w:rsidRPr="005879D1" w:rsidRDefault="005879D1" w:rsidP="005879D1">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5879D1">
        <w:rPr>
          <w:rFonts w:ascii="Times New Roman" w:eastAsia="Times New Roman" w:hAnsi="Times New Roman" w:cs="Times New Roman"/>
          <w:sz w:val="24"/>
          <w:szCs w:val="24"/>
          <w:lang w:eastAsia="en-IN"/>
        </w:rPr>
        <w:t>The 2,392-square-kilometer Churachandpur district of Manipur shares border</w:t>
      </w:r>
      <w:r>
        <w:rPr>
          <w:rFonts w:ascii="Times New Roman" w:eastAsia="Times New Roman" w:hAnsi="Times New Roman" w:cs="Times New Roman"/>
          <w:sz w:val="24"/>
          <w:szCs w:val="24"/>
          <w:lang w:eastAsia="en-IN"/>
        </w:rPr>
        <w:t>s with Mizoram, Nagaland, Assam</w:t>
      </w:r>
      <w:r w:rsidRPr="005879D1">
        <w:rPr>
          <w:rFonts w:ascii="Times New Roman" w:eastAsia="Times New Roman" w:hAnsi="Times New Roman" w:cs="Times New Roman"/>
          <w:sz w:val="24"/>
          <w:szCs w:val="24"/>
          <w:lang w:eastAsia="en-IN"/>
        </w:rPr>
        <w:t xml:space="preserve"> and Myanmar. It</w:t>
      </w:r>
      <w:r>
        <w:rPr>
          <w:rFonts w:ascii="Times New Roman" w:eastAsia="Times New Roman" w:hAnsi="Times New Roman" w:cs="Times New Roman"/>
          <w:sz w:val="24"/>
          <w:szCs w:val="24"/>
          <w:lang w:eastAsia="en-IN"/>
        </w:rPr>
        <w:t xml:space="preserve"> is mostly mountainous (94.75%)</w:t>
      </w:r>
      <w:r w:rsidRPr="005879D1">
        <w:rPr>
          <w:rFonts w:ascii="Times New Roman" w:eastAsia="Times New Roman" w:hAnsi="Times New Roman" w:cs="Times New Roman"/>
          <w:sz w:val="24"/>
          <w:szCs w:val="24"/>
          <w:lang w:eastAsia="en-IN"/>
        </w:rPr>
        <w:t xml:space="preserve"> and there is a significant risk of landslides, particularly along National Highways 150 and 102B, which connect Myanmar and the Manipur Valley. The district headquarters and a major hub for connectivity is Churachandpur town, also known as Lamka.</w:t>
      </w:r>
    </w:p>
    <w:p w:rsidR="005879D1" w:rsidRDefault="005879D1" w:rsidP="005879D1">
      <w:pPr>
        <w:autoSpaceDE w:val="0"/>
        <w:autoSpaceDN w:val="0"/>
        <w:adjustRightInd w:val="0"/>
        <w:spacing w:after="0" w:line="360" w:lineRule="auto"/>
        <w:jc w:val="both"/>
        <w:rPr>
          <w:rFonts w:ascii="Times New Roman" w:eastAsia="Times New Roman" w:hAnsi="Times New Roman" w:cs="Times New Roman"/>
          <w:sz w:val="24"/>
          <w:szCs w:val="24"/>
          <w:lang w:eastAsia="en-IN"/>
        </w:rPr>
      </w:pPr>
      <w:r w:rsidRPr="005879D1">
        <w:rPr>
          <w:rFonts w:ascii="Times New Roman" w:eastAsia="Times New Roman" w:hAnsi="Times New Roman" w:cs="Times New Roman"/>
          <w:sz w:val="24"/>
          <w:szCs w:val="24"/>
          <w:lang w:eastAsia="en-IN"/>
        </w:rPr>
        <w:t>Tectonic activity, steep slop</w:t>
      </w:r>
      <w:r>
        <w:rPr>
          <w:rFonts w:ascii="Times New Roman" w:eastAsia="Times New Roman" w:hAnsi="Times New Roman" w:cs="Times New Roman"/>
          <w:sz w:val="24"/>
          <w:szCs w:val="24"/>
          <w:lang w:eastAsia="en-IN"/>
        </w:rPr>
        <w:t>es, unstable soil</w:t>
      </w:r>
      <w:r w:rsidRPr="005879D1">
        <w:rPr>
          <w:rFonts w:ascii="Times New Roman" w:eastAsia="Times New Roman" w:hAnsi="Times New Roman" w:cs="Times New Roman"/>
          <w:sz w:val="24"/>
          <w:szCs w:val="24"/>
          <w:lang w:eastAsia="en-IN"/>
        </w:rPr>
        <w:t xml:space="preserve"> and frequent rainfall all increase the risk of landslides. The district, which is in UTM North 46, puts local safety and infrastructure at risk due to its unstable terrain. In order to identify high-risk areas, landslide zonation mapping</w:t>
      </w:r>
      <w:r>
        <w:rPr>
          <w:rFonts w:ascii="Times New Roman" w:eastAsia="Times New Roman" w:hAnsi="Times New Roman" w:cs="Times New Roman"/>
          <w:sz w:val="24"/>
          <w:szCs w:val="24"/>
          <w:lang w:eastAsia="en-IN"/>
        </w:rPr>
        <w:t xml:space="preserve"> evaluates slope, soil type</w:t>
      </w:r>
      <w:r w:rsidRPr="005879D1">
        <w:rPr>
          <w:rFonts w:ascii="Times New Roman" w:eastAsia="Times New Roman" w:hAnsi="Times New Roman" w:cs="Times New Roman"/>
          <w:sz w:val="24"/>
          <w:szCs w:val="24"/>
          <w:lang w:eastAsia="en-IN"/>
        </w:rPr>
        <w:t xml:space="preserve"> and vegetation cover b</w:t>
      </w:r>
      <w:r>
        <w:rPr>
          <w:rFonts w:ascii="Times New Roman" w:eastAsia="Times New Roman" w:hAnsi="Times New Roman" w:cs="Times New Roman"/>
          <w:sz w:val="24"/>
          <w:szCs w:val="24"/>
          <w:lang w:eastAsia="en-IN"/>
        </w:rPr>
        <w:t>y combining GIS, remote sensing</w:t>
      </w:r>
      <w:r w:rsidRPr="005879D1">
        <w:rPr>
          <w:rFonts w:ascii="Times New Roman" w:eastAsia="Times New Roman" w:hAnsi="Times New Roman" w:cs="Times New Roman"/>
          <w:sz w:val="24"/>
          <w:szCs w:val="24"/>
          <w:lang w:eastAsia="en-IN"/>
        </w:rPr>
        <w:t xml:space="preserve"> and field data. Targeted zonation improves community resilience, reduces highway disruptions, and protects infrastructure. It is essential to northeast India's disaster response and sustainable regional planning.</w:t>
      </w:r>
    </w:p>
    <w:p w:rsidR="007F2AFA" w:rsidRDefault="007F2AFA" w:rsidP="005879D1">
      <w:pPr>
        <w:autoSpaceDE w:val="0"/>
        <w:autoSpaceDN w:val="0"/>
        <w:adjustRightInd w:val="0"/>
        <w:spacing w:after="0" w:line="360" w:lineRule="auto"/>
        <w:jc w:val="both"/>
        <w:rPr>
          <w:rFonts w:ascii="Times New Roman" w:hAnsi="Times New Roman" w:cs="Times New Roman"/>
          <w:bCs/>
          <w:color w:val="131413"/>
          <w:sz w:val="28"/>
          <w:szCs w:val="28"/>
        </w:rPr>
      </w:pPr>
    </w:p>
    <w:p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rsidR="003255A5" w:rsidRDefault="003255A5" w:rsidP="005879D1">
      <w:pPr>
        <w:autoSpaceDE w:val="0"/>
        <w:autoSpaceDN w:val="0"/>
        <w:adjustRightInd w:val="0"/>
        <w:spacing w:after="0" w:line="360" w:lineRule="auto"/>
        <w:jc w:val="both"/>
        <w:rPr>
          <w:rFonts w:ascii="Times New Roman" w:hAnsi="Times New Roman" w:cs="Times New Roman"/>
          <w:bCs/>
          <w:color w:val="131413"/>
          <w:sz w:val="28"/>
          <w:szCs w:val="28"/>
        </w:rPr>
      </w:pPr>
    </w:p>
    <w:p w:rsidR="00ED30A9" w:rsidRPr="00B57D6D" w:rsidRDefault="00ED30A9" w:rsidP="005879D1">
      <w:pPr>
        <w:autoSpaceDE w:val="0"/>
        <w:autoSpaceDN w:val="0"/>
        <w:adjustRightInd w:val="0"/>
        <w:spacing w:after="0" w:line="360" w:lineRule="auto"/>
        <w:jc w:val="both"/>
        <w:rPr>
          <w:rFonts w:ascii="Times New Roman" w:hAnsi="Times New Roman" w:cs="Times New Roman"/>
          <w:bCs/>
          <w:color w:val="131413"/>
          <w:sz w:val="28"/>
          <w:szCs w:val="28"/>
        </w:rPr>
      </w:pPr>
      <w:r>
        <w:rPr>
          <w:rFonts w:ascii="Times New Roman" w:hAnsi="Times New Roman" w:cs="Times New Roman"/>
          <w:bCs/>
          <w:color w:val="131413"/>
          <w:sz w:val="28"/>
          <w:szCs w:val="28"/>
        </w:rPr>
        <w:t>Materials &amp; M</w:t>
      </w:r>
      <w:r w:rsidRPr="00B57D6D">
        <w:rPr>
          <w:rFonts w:ascii="Times New Roman" w:hAnsi="Times New Roman" w:cs="Times New Roman"/>
          <w:bCs/>
          <w:color w:val="131413"/>
          <w:sz w:val="28"/>
          <w:szCs w:val="28"/>
        </w:rPr>
        <w:t>ethods</w:t>
      </w:r>
    </w:p>
    <w:p w:rsidR="00ED30A9" w:rsidRDefault="00ED30A9" w:rsidP="00ED30A9">
      <w:pPr>
        <w:autoSpaceDE w:val="0"/>
        <w:autoSpaceDN w:val="0"/>
        <w:adjustRightInd w:val="0"/>
        <w:spacing w:after="0" w:line="360" w:lineRule="auto"/>
        <w:jc w:val="both"/>
        <w:rPr>
          <w:rFonts w:ascii="Times New Roman" w:hAnsi="Times New Roman" w:cs="Times New Roman"/>
          <w:color w:val="131413"/>
          <w:sz w:val="24"/>
          <w:szCs w:val="24"/>
        </w:rPr>
      </w:pPr>
    </w:p>
    <w:p w:rsidR="00ED30A9" w:rsidRDefault="00ED30A9" w:rsidP="00ED30A9">
      <w:pPr>
        <w:autoSpaceDE w:val="0"/>
        <w:autoSpaceDN w:val="0"/>
        <w:adjustRightInd w:val="0"/>
        <w:spacing w:after="0" w:line="360" w:lineRule="auto"/>
        <w:ind w:left="1440" w:firstLine="720"/>
        <w:jc w:val="both"/>
        <w:rPr>
          <w:rFonts w:ascii="Times New Roman" w:hAnsi="Times New Roman" w:cs="Times New Roman"/>
          <w:color w:val="131413"/>
          <w:sz w:val="24"/>
          <w:szCs w:val="24"/>
        </w:rPr>
      </w:pPr>
      <w:r w:rsidRPr="00025227">
        <w:rPr>
          <w:rFonts w:ascii="Times New Roman" w:hAnsi="Times New Roman" w:cs="Times New Roman"/>
          <w:noProof/>
          <w:color w:val="131413"/>
          <w:sz w:val="24"/>
          <w:szCs w:val="24"/>
          <w:lang w:eastAsia="en-IN"/>
        </w:rPr>
        <w:lastRenderedPageBreak/>
        <w:drawing>
          <wp:inline distT="0" distB="0" distL="0" distR="0" wp14:anchorId="14B25E04" wp14:editId="19CD86A3">
            <wp:extent cx="2979410" cy="3562350"/>
            <wp:effectExtent l="0" t="0" r="0" b="0"/>
            <wp:docPr id="4" name="Picture 4" descr="C:\Users\Gegen Haokip\Documents\c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ocuments\cp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6894" cy="3607168"/>
                    </a:xfrm>
                    <a:prstGeom prst="rect">
                      <a:avLst/>
                    </a:prstGeom>
                    <a:noFill/>
                    <a:ln>
                      <a:noFill/>
                    </a:ln>
                  </pic:spPr>
                </pic:pic>
              </a:graphicData>
            </a:graphic>
          </wp:inline>
        </w:drawing>
      </w:r>
    </w:p>
    <w:p w:rsidR="00ED30A9" w:rsidRDefault="00ED30A9" w:rsidP="00ED30A9">
      <w:pPr>
        <w:autoSpaceDE w:val="0"/>
        <w:autoSpaceDN w:val="0"/>
        <w:adjustRightInd w:val="0"/>
        <w:spacing w:after="0" w:line="360" w:lineRule="auto"/>
        <w:jc w:val="both"/>
        <w:rPr>
          <w:rFonts w:ascii="Times New Roman" w:hAnsi="Times New Roman" w:cs="Times New Roman"/>
          <w:color w:val="131413"/>
          <w:sz w:val="24"/>
          <w:szCs w:val="24"/>
        </w:rPr>
      </w:pPr>
    </w:p>
    <w:p w:rsidR="007F7C2D" w:rsidRDefault="007F2AFA" w:rsidP="00ED30A9">
      <w:pPr>
        <w:spacing w:line="360" w:lineRule="auto"/>
        <w:jc w:val="both"/>
        <w:rPr>
          <w:rFonts w:ascii="Times New Roman" w:hAnsi="Times New Roman" w:cs="Times New Roman"/>
          <w:color w:val="131413"/>
          <w:sz w:val="24"/>
          <w:szCs w:val="24"/>
        </w:rPr>
      </w:pPr>
      <w:r w:rsidRPr="007F2AFA">
        <w:rPr>
          <w:rFonts w:ascii="Times New Roman" w:hAnsi="Times New Roman" w:cs="Times New Roman"/>
          <w:color w:val="131413"/>
          <w:sz w:val="24"/>
          <w:szCs w:val="24"/>
        </w:rPr>
        <w:t>For this study, a methodical approach was used to gather a variety of da</w:t>
      </w:r>
      <w:r w:rsidR="009A4157">
        <w:rPr>
          <w:rFonts w:ascii="Times New Roman" w:hAnsi="Times New Roman" w:cs="Times New Roman"/>
          <w:color w:val="131413"/>
          <w:sz w:val="24"/>
          <w:szCs w:val="24"/>
        </w:rPr>
        <w:t>ta, mostly from primary sources</w:t>
      </w:r>
      <w:r w:rsidRPr="007F2AFA">
        <w:rPr>
          <w:rFonts w:ascii="Times New Roman" w:hAnsi="Times New Roman" w:cs="Times New Roman"/>
          <w:color w:val="131413"/>
          <w:sz w:val="24"/>
          <w:szCs w:val="24"/>
        </w:rPr>
        <w:t xml:space="preserve"> with rainfall data being acquired as a secondary so</w:t>
      </w:r>
      <w:r w:rsidR="009A4157">
        <w:rPr>
          <w:rFonts w:ascii="Times New Roman" w:hAnsi="Times New Roman" w:cs="Times New Roman"/>
          <w:color w:val="131413"/>
          <w:sz w:val="24"/>
          <w:szCs w:val="24"/>
        </w:rPr>
        <w:t xml:space="preserve">urce. Geology, </w:t>
      </w:r>
      <w:r w:rsidR="00F317DC">
        <w:rPr>
          <w:rFonts w:ascii="Times New Roman" w:hAnsi="Times New Roman" w:cs="Times New Roman"/>
          <w:color w:val="131413"/>
          <w:sz w:val="24"/>
          <w:szCs w:val="24"/>
        </w:rPr>
        <w:t xml:space="preserve">Geomorphology, Lithology, Road Network, Drainage, </w:t>
      </w:r>
      <w:r w:rsidR="009A4157">
        <w:rPr>
          <w:rFonts w:ascii="Times New Roman" w:hAnsi="Times New Roman" w:cs="Times New Roman"/>
          <w:color w:val="131413"/>
          <w:sz w:val="24"/>
          <w:szCs w:val="24"/>
        </w:rPr>
        <w:t>Elevation, Slope and Land U</w:t>
      </w:r>
      <w:r w:rsidRPr="007F2AFA">
        <w:rPr>
          <w:rFonts w:ascii="Times New Roman" w:hAnsi="Times New Roman" w:cs="Times New Roman"/>
          <w:color w:val="131413"/>
          <w:sz w:val="24"/>
          <w:szCs w:val="24"/>
        </w:rPr>
        <w:t>se are important geographical features. The USGS Earth Explorer portal was used to collect land cover data, and the CHRS data portal was used to collect rainfall data. Furthermore, Bhukosh GSI provided information on geomorphology and lithology, NBSSLUP provided soil data, Hydro sheds provided drainage details, and the PMGSY portal provided the road network. By combining these various data sources</w:t>
      </w:r>
      <w:r w:rsidR="00E3588B">
        <w:rPr>
          <w:rFonts w:ascii="Times New Roman" w:hAnsi="Times New Roman" w:cs="Times New Roman"/>
          <w:color w:val="131413"/>
          <w:sz w:val="24"/>
          <w:szCs w:val="24"/>
        </w:rPr>
        <w:t>, a strong foundation for analys</w:t>
      </w:r>
      <w:r w:rsidRPr="007F2AFA">
        <w:rPr>
          <w:rFonts w:ascii="Times New Roman" w:hAnsi="Times New Roman" w:cs="Times New Roman"/>
          <w:color w:val="131413"/>
          <w:sz w:val="24"/>
          <w:szCs w:val="24"/>
        </w:rPr>
        <w:t>ing land features and determining terrain risks is created.</w:t>
      </w:r>
    </w:p>
    <w:p w:rsidR="00ED30A9" w:rsidRPr="00A920BD" w:rsidRDefault="00ED30A9" w:rsidP="00ED30A9">
      <w:pPr>
        <w:spacing w:line="360" w:lineRule="auto"/>
        <w:jc w:val="both"/>
        <w:rPr>
          <w:rFonts w:ascii="Times New Roman" w:hAnsi="Times New Roman" w:cs="Times New Roman"/>
          <w:bCs/>
          <w:sz w:val="28"/>
          <w:szCs w:val="28"/>
        </w:rPr>
      </w:pPr>
      <w:r w:rsidRPr="00A920BD">
        <w:rPr>
          <w:rFonts w:ascii="Times New Roman" w:hAnsi="Times New Roman" w:cs="Times New Roman"/>
          <w:bCs/>
          <w:sz w:val="28"/>
          <w:szCs w:val="28"/>
        </w:rPr>
        <w:t>Results and Discussion</w:t>
      </w:r>
    </w:p>
    <w:p w:rsidR="00ED30A9" w:rsidRPr="00A920BD"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Physical Setting and its Salient F</w:t>
      </w:r>
      <w:r w:rsidRPr="00A920BD">
        <w:rPr>
          <w:rFonts w:ascii="Times New Roman" w:hAnsi="Times New Roman" w:cs="Times New Roman"/>
          <w:bCs/>
          <w:sz w:val="28"/>
          <w:szCs w:val="28"/>
        </w:rPr>
        <w:t xml:space="preserve">eatures: </w:t>
      </w:r>
      <w:r>
        <w:rPr>
          <w:rFonts w:ascii="Times New Roman" w:eastAsia="Times New Roman" w:hAnsi="Times New Roman" w:cs="Times New Roman"/>
          <w:sz w:val="28"/>
          <w:szCs w:val="28"/>
          <w:lang w:eastAsia="en-IN"/>
        </w:rPr>
        <w:t>E</w:t>
      </w:r>
      <w:r w:rsidRPr="00A920BD">
        <w:rPr>
          <w:rFonts w:ascii="Times New Roman" w:eastAsia="Times New Roman" w:hAnsi="Times New Roman" w:cs="Times New Roman"/>
          <w:sz w:val="28"/>
          <w:szCs w:val="28"/>
          <w:lang w:eastAsia="en-IN"/>
        </w:rPr>
        <w:t>levation</w:t>
      </w:r>
    </w:p>
    <w:p w:rsidR="00ED30A9" w:rsidRPr="00D17862" w:rsidRDefault="00ED30A9" w:rsidP="00ED30A9">
      <w:pPr>
        <w:spacing w:line="360" w:lineRule="auto"/>
        <w:jc w:val="both"/>
        <w:rPr>
          <w:rFonts w:ascii="Times New Roman" w:hAnsi="Times New Roman" w:cs="Times New Roman"/>
          <w:b/>
          <w:bCs/>
          <w:sz w:val="24"/>
          <w:szCs w:val="24"/>
        </w:rPr>
      </w:pPr>
      <w:r w:rsidRPr="00EB5F99">
        <w:rPr>
          <w:rFonts w:ascii="Times New Roman" w:eastAsia="Times New Roman" w:hAnsi="Times New Roman" w:cs="Times New Roman"/>
          <w:sz w:val="24"/>
          <w:szCs w:val="24"/>
          <w:lang w:eastAsia="en-IN"/>
        </w:rPr>
        <w:t>Churachandpur district in Manipur exhibits a remarkable range of elevations, from 10 m to 2</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100 m above sea level, profoundly influencing its climate and ecology. The highest elevations, between 1</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800</w:t>
      </w:r>
      <w:r>
        <w:rPr>
          <w:rFonts w:ascii="Times New Roman" w:eastAsia="Times New Roman" w:hAnsi="Times New Roman" w:cs="Times New Roman"/>
          <w:sz w:val="24"/>
          <w:szCs w:val="24"/>
          <w:lang w:eastAsia="en-IN"/>
        </w:rPr>
        <w:t xml:space="preserve"> m </w:t>
      </w:r>
      <w:r w:rsidRPr="00EB5F99">
        <w:rPr>
          <w:rFonts w:ascii="Times New Roman" w:eastAsia="Times New Roman" w:hAnsi="Times New Roman" w:cs="Times New Roman"/>
          <w:sz w:val="24"/>
          <w:szCs w:val="24"/>
          <w:lang w:eastAsia="en-IN"/>
        </w:rPr>
        <w:t>and 2</w:t>
      </w:r>
      <w:r>
        <w:rPr>
          <w:rFonts w:ascii="Times New Roman" w:eastAsia="Times New Roman" w:hAnsi="Times New Roman" w:cs="Times New Roman"/>
          <w:sz w:val="24"/>
          <w:szCs w:val="24"/>
          <w:lang w:eastAsia="en-IN"/>
        </w:rPr>
        <w:t>,</w:t>
      </w:r>
      <w:r w:rsidRPr="00EB5F99">
        <w:rPr>
          <w:rFonts w:ascii="Times New Roman" w:eastAsia="Times New Roman" w:hAnsi="Times New Roman" w:cs="Times New Roman"/>
          <w:sz w:val="24"/>
          <w:szCs w:val="24"/>
          <w:lang w:eastAsia="en-IN"/>
        </w:rPr>
        <w:t xml:space="preserve">100 m are found in the </w:t>
      </w:r>
      <w:proofErr w:type="spellStart"/>
      <w:r w:rsidRPr="00EB5F99">
        <w:rPr>
          <w:rFonts w:ascii="Times New Roman" w:eastAsia="Times New Roman" w:hAnsi="Times New Roman" w:cs="Times New Roman"/>
          <w:sz w:val="24"/>
          <w:szCs w:val="24"/>
          <w:lang w:eastAsia="en-IN"/>
        </w:rPr>
        <w:t>Thangting</w:t>
      </w:r>
      <w:proofErr w:type="spellEnd"/>
      <w:r>
        <w:rPr>
          <w:rFonts w:ascii="Times New Roman" w:eastAsia="Times New Roman" w:hAnsi="Times New Roman" w:cs="Times New Roman"/>
          <w:sz w:val="24"/>
          <w:szCs w:val="24"/>
          <w:lang w:eastAsia="en-IN"/>
        </w:rPr>
        <w:t xml:space="preserve"> </w:t>
      </w:r>
      <w:proofErr w:type="spellStart"/>
      <w:r w:rsidRPr="00B3042D">
        <w:rPr>
          <w:rFonts w:ascii="Times New Roman" w:eastAsia="Times New Roman" w:hAnsi="Times New Roman" w:cs="Times New Roman"/>
          <w:bCs/>
          <w:i/>
          <w:iCs/>
          <w:sz w:val="24"/>
          <w:szCs w:val="24"/>
          <w:lang w:eastAsia="en-IN"/>
        </w:rPr>
        <w:t>lhang</w:t>
      </w:r>
      <w:proofErr w:type="spellEnd"/>
      <w:r w:rsidRPr="00B3042D">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Range</w:t>
      </w:r>
      <w:r w:rsidRPr="00EB5F99">
        <w:rPr>
          <w:rFonts w:ascii="Times New Roman" w:eastAsia="Times New Roman" w:hAnsi="Times New Roman" w:cs="Times New Roman"/>
          <w:sz w:val="24"/>
          <w:szCs w:val="24"/>
          <w:lang w:eastAsia="en-IN"/>
        </w:rPr>
        <w:t xml:space="preserve">, </w:t>
      </w:r>
      <w:proofErr w:type="spellStart"/>
      <w:r w:rsidRPr="00EB5F99">
        <w:rPr>
          <w:rFonts w:ascii="Times New Roman" w:eastAsia="Times New Roman" w:hAnsi="Times New Roman" w:cs="Times New Roman"/>
          <w:sz w:val="24"/>
          <w:szCs w:val="24"/>
          <w:lang w:eastAsia="en-IN"/>
        </w:rPr>
        <w:t>Haosapi</w:t>
      </w:r>
      <w:proofErr w:type="spellEnd"/>
      <w:r>
        <w:rPr>
          <w:rFonts w:ascii="Times New Roman" w:eastAsia="Times New Roman" w:hAnsi="Times New Roman" w:cs="Times New Roman"/>
          <w:sz w:val="24"/>
          <w:szCs w:val="24"/>
          <w:lang w:eastAsia="en-IN"/>
        </w:rPr>
        <w:t xml:space="preserve"> Range and </w:t>
      </w:r>
      <w:proofErr w:type="spellStart"/>
      <w:r w:rsidRPr="00B3042D">
        <w:rPr>
          <w:rFonts w:ascii="Times New Roman" w:eastAsia="Times New Roman" w:hAnsi="Times New Roman" w:cs="Times New Roman"/>
          <w:bCs/>
          <w:i/>
          <w:iCs/>
          <w:sz w:val="24"/>
          <w:szCs w:val="24"/>
          <w:lang w:eastAsia="en-IN"/>
        </w:rPr>
        <w:t>Tonglon</w:t>
      </w:r>
      <w:proofErr w:type="spellEnd"/>
      <w:r>
        <w:rPr>
          <w:rFonts w:ascii="Times New Roman" w:eastAsia="Times New Roman" w:hAnsi="Times New Roman" w:cs="Times New Roman"/>
          <w:sz w:val="24"/>
          <w:szCs w:val="24"/>
          <w:lang w:eastAsia="en-IN"/>
        </w:rPr>
        <w:t xml:space="preserve"> range</w:t>
      </w:r>
      <w:r w:rsidRPr="00EB5F99">
        <w:rPr>
          <w:rFonts w:ascii="Times New Roman" w:eastAsia="Times New Roman" w:hAnsi="Times New Roman" w:cs="Times New Roman"/>
          <w:sz w:val="24"/>
          <w:szCs w:val="24"/>
          <w:lang w:eastAsia="en-IN"/>
        </w:rPr>
        <w:t>.</w:t>
      </w:r>
    </w:p>
    <w:p w:rsidR="00ED30A9" w:rsidRPr="00EB5F99" w:rsidRDefault="004323CC" w:rsidP="00ED30A9">
      <w:pPr>
        <w:spacing w:line="360" w:lineRule="auto"/>
        <w:ind w:left="1440" w:firstLine="720"/>
        <w:jc w:val="both"/>
        <w:rPr>
          <w:rFonts w:ascii="Times New Roman" w:hAnsi="Times New Roman" w:cs="Times New Roman"/>
          <w:b/>
          <w:sz w:val="24"/>
          <w:szCs w:val="24"/>
        </w:rPr>
      </w:pPr>
      <w:r w:rsidRPr="004323CC">
        <w:rPr>
          <w:rFonts w:ascii="Times New Roman" w:hAnsi="Times New Roman" w:cs="Times New Roman"/>
          <w:b/>
          <w:noProof/>
          <w:sz w:val="24"/>
          <w:szCs w:val="24"/>
          <w:lang w:eastAsia="en-IN"/>
        </w:rPr>
        <w:lastRenderedPageBreak/>
        <w:drawing>
          <wp:inline distT="0" distB="0" distL="0" distR="0">
            <wp:extent cx="2463800" cy="3188448"/>
            <wp:effectExtent l="0" t="0" r="0" b="0"/>
            <wp:docPr id="1" name="Picture 1" descr="C:\Users\Gegen Haokip\Desktop\CCPUR\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CCPUR\elevatio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7877" cy="3193724"/>
                    </a:xfrm>
                    <a:prstGeom prst="rect">
                      <a:avLst/>
                    </a:prstGeom>
                    <a:noFill/>
                    <a:ln>
                      <a:noFill/>
                    </a:ln>
                  </pic:spPr>
                </pic:pic>
              </a:graphicData>
            </a:graphic>
          </wp:inline>
        </w:drawing>
      </w:r>
    </w:p>
    <w:p w:rsidR="00ED30A9" w:rsidRDefault="00ED30A9" w:rsidP="00ED30A9">
      <w:pPr>
        <w:spacing w:after="0" w:line="360" w:lineRule="auto"/>
        <w:ind w:left="1440"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Figure 2</w:t>
      </w:r>
      <w:r w:rsidR="003255A5">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Source: USGS Earth Explorer.</w:t>
      </w:r>
    </w:p>
    <w:p w:rsidR="00ED30A9" w:rsidRDefault="00ED30A9" w:rsidP="00ED30A9">
      <w:pPr>
        <w:spacing w:after="0" w:line="360" w:lineRule="auto"/>
        <w:ind w:left="2160" w:firstLine="720"/>
        <w:jc w:val="both"/>
        <w:rPr>
          <w:rFonts w:ascii="Times New Roman" w:eastAsia="Times New Roman" w:hAnsi="Times New Roman" w:cs="Times New Roman"/>
          <w:sz w:val="24"/>
          <w:szCs w:val="24"/>
          <w:lang w:eastAsia="en-IN"/>
        </w:rPr>
      </w:pPr>
    </w:p>
    <w:p w:rsidR="00ED30A9" w:rsidRPr="00EB5F99" w:rsidRDefault="0032311D" w:rsidP="00ED30A9">
      <w:pPr>
        <w:spacing w:after="0" w:line="360" w:lineRule="auto"/>
        <w:jc w:val="both"/>
        <w:rPr>
          <w:rFonts w:ascii="Times New Roman" w:eastAsia="Times New Roman" w:hAnsi="Times New Roman" w:cs="Times New Roman"/>
          <w:sz w:val="24"/>
          <w:szCs w:val="24"/>
          <w:lang w:eastAsia="en-IN"/>
        </w:rPr>
      </w:pPr>
      <w:r w:rsidRPr="0032311D">
        <w:rPr>
          <w:rFonts w:ascii="Times New Roman" w:eastAsia="Times New Roman" w:hAnsi="Times New Roman" w:cs="Times New Roman"/>
          <w:sz w:val="24"/>
          <w:szCs w:val="24"/>
          <w:lang w:eastAsia="en-IN"/>
        </w:rPr>
        <w:t>These highlands are essential fo</w:t>
      </w:r>
      <w:r>
        <w:rPr>
          <w:rFonts w:ascii="Times New Roman" w:eastAsia="Times New Roman" w:hAnsi="Times New Roman" w:cs="Times New Roman"/>
          <w:sz w:val="24"/>
          <w:szCs w:val="24"/>
          <w:lang w:eastAsia="en-IN"/>
        </w:rPr>
        <w:t>r biodiversity, water catchment</w:t>
      </w:r>
      <w:r w:rsidRPr="0032311D">
        <w:rPr>
          <w:rFonts w:ascii="Times New Roman" w:eastAsia="Times New Roman" w:hAnsi="Times New Roman" w:cs="Times New Roman"/>
          <w:sz w:val="24"/>
          <w:szCs w:val="24"/>
          <w:lang w:eastAsia="en-IN"/>
        </w:rPr>
        <w:t xml:space="preserve"> and preserving colder climates. With elevations between 1,000 and 1,300 meters, the secondary highlands contribute to the district's untamed landscape and are home to a variety of plants and animals. Between 700 and 1,000 meters </w:t>
      </w:r>
      <w:r>
        <w:rPr>
          <w:rFonts w:ascii="Times New Roman" w:eastAsia="Times New Roman" w:hAnsi="Times New Roman" w:cs="Times New Roman"/>
          <w:sz w:val="24"/>
          <w:szCs w:val="24"/>
          <w:lang w:eastAsia="en-IN"/>
        </w:rPr>
        <w:t xml:space="preserve">above sea level, the town areas including Lamka town </w:t>
      </w:r>
      <w:r w:rsidRPr="0032311D">
        <w:rPr>
          <w:rFonts w:ascii="Times New Roman" w:eastAsia="Times New Roman" w:hAnsi="Times New Roman" w:cs="Times New Roman"/>
          <w:sz w:val="24"/>
          <w:szCs w:val="24"/>
          <w:lang w:eastAsia="en-IN"/>
        </w:rPr>
        <w:t xml:space="preserve">enjoy a temperate climate that is ideal for both agriculture and habitation. The lowest areas, on the other hand, are mostly found in the western portion of the district that borders Assam and are only around 10 meters above sea level. In stark contrast to the hilly and mountainous terrain found elsewhere in the district, these low-lying areas are flatter </w:t>
      </w:r>
      <w:r>
        <w:rPr>
          <w:rFonts w:ascii="Times New Roman" w:eastAsia="Times New Roman" w:hAnsi="Times New Roman" w:cs="Times New Roman"/>
          <w:sz w:val="24"/>
          <w:szCs w:val="24"/>
          <w:lang w:eastAsia="en-IN"/>
        </w:rPr>
        <w:t>and more vulnerable to flooding</w:t>
      </w:r>
      <w:r w:rsidR="00ED30A9" w:rsidRPr="00EB5F99">
        <w:rPr>
          <w:rFonts w:ascii="Times New Roman" w:eastAsia="Times New Roman" w:hAnsi="Times New Roman" w:cs="Times New Roman"/>
          <w:sz w:val="24"/>
          <w:szCs w:val="24"/>
          <w:lang w:eastAsia="en-IN"/>
        </w:rPr>
        <w:t>.</w:t>
      </w: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50067E" w:rsidRDefault="0050067E" w:rsidP="00ED30A9">
      <w:pPr>
        <w:spacing w:after="0" w:line="360" w:lineRule="auto"/>
        <w:jc w:val="both"/>
        <w:rPr>
          <w:rFonts w:ascii="Times New Roman" w:eastAsia="Times New Roman" w:hAnsi="Times New Roman" w:cs="Times New Roman"/>
          <w:sz w:val="28"/>
          <w:szCs w:val="28"/>
          <w:lang w:eastAsia="en-IN"/>
        </w:rPr>
      </w:pPr>
    </w:p>
    <w:p w:rsidR="00ED30A9" w:rsidRPr="00AB6279" w:rsidRDefault="00ED30A9" w:rsidP="00ED30A9">
      <w:pPr>
        <w:spacing w:after="0" w:line="36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lastRenderedPageBreak/>
        <w:t>S</w:t>
      </w:r>
      <w:r w:rsidRPr="00AB6279">
        <w:rPr>
          <w:rFonts w:ascii="Times New Roman" w:eastAsia="Times New Roman" w:hAnsi="Times New Roman" w:cs="Times New Roman"/>
          <w:sz w:val="28"/>
          <w:szCs w:val="28"/>
          <w:lang w:eastAsia="en-IN"/>
        </w:rPr>
        <w:t>lope</w:t>
      </w:r>
    </w:p>
    <w:p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23CC" w:rsidRPr="004323CC">
        <w:rPr>
          <w:rFonts w:ascii="Times New Roman" w:hAnsi="Times New Roman" w:cs="Times New Roman"/>
          <w:noProof/>
          <w:sz w:val="24"/>
          <w:szCs w:val="24"/>
          <w:lang w:eastAsia="en-IN"/>
        </w:rPr>
        <w:drawing>
          <wp:inline distT="0" distB="0" distL="0" distR="0">
            <wp:extent cx="2566265" cy="3321050"/>
            <wp:effectExtent l="0" t="0" r="5715" b="0"/>
            <wp:docPr id="3" name="Picture 3" descr="C:\Users\Gegen Haokip\Desktop\CCPUR\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CCPUR\Slo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7909" cy="3323178"/>
                    </a:xfrm>
                    <a:prstGeom prst="rect">
                      <a:avLst/>
                    </a:prstGeom>
                    <a:noFill/>
                    <a:ln>
                      <a:noFill/>
                    </a:ln>
                  </pic:spPr>
                </pic:pic>
              </a:graphicData>
            </a:graphic>
          </wp:inline>
        </w:drawing>
      </w:r>
    </w:p>
    <w:p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3</w:t>
      </w:r>
      <w:r w:rsidR="00365F20">
        <w:rPr>
          <w:rFonts w:ascii="Times New Roman" w:hAnsi="Times New Roman" w:cs="Times New Roman"/>
          <w:sz w:val="24"/>
          <w:szCs w:val="24"/>
        </w:rPr>
        <w:t>. Source</w:t>
      </w:r>
      <w:r>
        <w:rPr>
          <w:rFonts w:ascii="Times New Roman" w:hAnsi="Times New Roman" w:cs="Times New Roman"/>
          <w:sz w:val="24"/>
          <w:szCs w:val="24"/>
        </w:rPr>
        <w:t>: USGS Earth Explorer</w:t>
      </w:r>
    </w:p>
    <w:p w:rsidR="0050067E" w:rsidRPr="0050067E" w:rsidRDefault="0050067E" w:rsidP="0050067E">
      <w:pPr>
        <w:spacing w:line="360" w:lineRule="auto"/>
        <w:jc w:val="both"/>
        <w:rPr>
          <w:rFonts w:ascii="Times New Roman" w:eastAsia="Times New Roman" w:hAnsi="Times New Roman" w:cs="Times New Roman"/>
          <w:sz w:val="24"/>
          <w:szCs w:val="24"/>
          <w:lang w:eastAsia="en-IN"/>
        </w:rPr>
      </w:pPr>
      <w:r w:rsidRPr="0050067E">
        <w:rPr>
          <w:rFonts w:ascii="Times New Roman" w:eastAsia="Times New Roman" w:hAnsi="Times New Roman" w:cs="Times New Roman"/>
          <w:sz w:val="24"/>
          <w:szCs w:val="24"/>
          <w:lang w:eastAsia="en-IN"/>
        </w:rPr>
        <w:t>The topography of the Churachandpur district in Manipur is varied, with slopes varying from 0° to 10° to 40° to 70°, according to the slope profile map. Low-lying regions with few slopes (0°–10°) are mostly found in town areas, especially in the Khuga River basin, which is where Lamka town is located. Agriculture and urban development are made easier by the comparatively level terrain. The majority of the district has a high degree of slope, with the exception of a small area that has plains that stretch northward through Bishnupur district.</w:t>
      </w:r>
    </w:p>
    <w:p w:rsidR="0050067E" w:rsidRDefault="0050067E" w:rsidP="0050067E">
      <w:pPr>
        <w:spacing w:after="0" w:line="360" w:lineRule="auto"/>
        <w:jc w:val="both"/>
        <w:rPr>
          <w:rFonts w:ascii="Times New Roman" w:eastAsia="Times New Roman" w:hAnsi="Times New Roman" w:cs="Times New Roman"/>
          <w:sz w:val="24"/>
          <w:szCs w:val="24"/>
          <w:lang w:eastAsia="en-IN"/>
        </w:rPr>
      </w:pPr>
      <w:r w:rsidRPr="0050067E">
        <w:rPr>
          <w:rFonts w:ascii="Times New Roman" w:eastAsia="Times New Roman" w:hAnsi="Times New Roman" w:cs="Times New Roman"/>
          <w:sz w:val="24"/>
          <w:szCs w:val="24"/>
          <w:lang w:eastAsia="en-IN"/>
        </w:rPr>
        <w:t>The district's terrain gets rockier outside of the town areas, with slopes that are higher than 40° to 70°, especially in the westernmost portions and the Thangting ranges. Although the development of infrastructure is hampered by these steep terrains, their biodiversity makes them ideal for forest conservation. Althoug</w:t>
      </w:r>
      <w:r w:rsidR="0096486C">
        <w:rPr>
          <w:rFonts w:ascii="Times New Roman" w:eastAsia="Times New Roman" w:hAnsi="Times New Roman" w:cs="Times New Roman"/>
          <w:sz w:val="24"/>
          <w:szCs w:val="24"/>
          <w:lang w:eastAsia="en-IN"/>
        </w:rPr>
        <w:t>h the plains offer rich soil, it is not enough for the people due to small area in size.</w:t>
      </w: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50067E" w:rsidRDefault="0050067E" w:rsidP="0050067E">
      <w:pPr>
        <w:spacing w:after="0" w:line="360" w:lineRule="auto"/>
        <w:jc w:val="both"/>
        <w:rPr>
          <w:rFonts w:ascii="Times New Roman" w:eastAsia="Times New Roman" w:hAnsi="Times New Roman" w:cs="Times New Roman"/>
          <w:sz w:val="24"/>
          <w:szCs w:val="24"/>
          <w:lang w:eastAsia="en-IN"/>
        </w:rPr>
      </w:pPr>
    </w:p>
    <w:p w:rsidR="00ED30A9" w:rsidRPr="00774822" w:rsidRDefault="00ED30A9" w:rsidP="0050067E">
      <w:pPr>
        <w:spacing w:after="0" w:line="360" w:lineRule="auto"/>
        <w:jc w:val="both"/>
        <w:rPr>
          <w:rFonts w:ascii="Times New Roman" w:eastAsia="Times New Roman" w:hAnsi="Times New Roman" w:cs="Times New Roman"/>
          <w:sz w:val="28"/>
          <w:szCs w:val="28"/>
          <w:lang w:eastAsia="en-IN"/>
        </w:rPr>
      </w:pPr>
      <w:r w:rsidRPr="00774822">
        <w:rPr>
          <w:rFonts w:ascii="Times New Roman" w:eastAsia="Times New Roman" w:hAnsi="Times New Roman" w:cs="Times New Roman"/>
          <w:vanish/>
          <w:sz w:val="28"/>
          <w:szCs w:val="28"/>
          <w:lang w:eastAsia="en-IN"/>
        </w:rPr>
        <w:t>Top of FormBottom of Form</w:t>
      </w:r>
      <w:r>
        <w:rPr>
          <w:rFonts w:ascii="Times New Roman" w:hAnsi="Times New Roman" w:cs="Times New Roman"/>
          <w:bCs/>
          <w:sz w:val="28"/>
          <w:szCs w:val="28"/>
        </w:rPr>
        <w:t>Drainage S</w:t>
      </w:r>
      <w:r w:rsidRPr="00774822">
        <w:rPr>
          <w:rFonts w:ascii="Times New Roman" w:hAnsi="Times New Roman" w:cs="Times New Roman"/>
          <w:bCs/>
          <w:sz w:val="28"/>
          <w:szCs w:val="28"/>
        </w:rPr>
        <w:t>ystem</w:t>
      </w:r>
    </w:p>
    <w:p w:rsidR="00ED30A9" w:rsidRPr="00EB5F99" w:rsidRDefault="004323CC" w:rsidP="00ED30A9">
      <w:pPr>
        <w:spacing w:line="360" w:lineRule="auto"/>
        <w:ind w:left="1440" w:firstLine="720"/>
        <w:jc w:val="both"/>
        <w:rPr>
          <w:rFonts w:ascii="Times New Roman" w:hAnsi="Times New Roman" w:cs="Times New Roman"/>
          <w:sz w:val="24"/>
          <w:szCs w:val="24"/>
        </w:rPr>
      </w:pPr>
      <w:r w:rsidRPr="004323CC">
        <w:rPr>
          <w:rFonts w:ascii="Times New Roman" w:hAnsi="Times New Roman" w:cs="Times New Roman"/>
          <w:noProof/>
          <w:sz w:val="24"/>
          <w:szCs w:val="24"/>
          <w:lang w:eastAsia="en-IN"/>
        </w:rPr>
        <w:drawing>
          <wp:inline distT="0" distB="0" distL="0" distR="0">
            <wp:extent cx="2516678" cy="3256879"/>
            <wp:effectExtent l="0" t="0" r="0" b="1270"/>
            <wp:docPr id="6" name="Picture 6" descr="C:\Users\Gegen Haokip\Desktop\CCPUR\Drai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CCPUR\Draina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2621" cy="3264569"/>
                    </a:xfrm>
                    <a:prstGeom prst="rect">
                      <a:avLst/>
                    </a:prstGeom>
                    <a:noFill/>
                    <a:ln>
                      <a:noFill/>
                    </a:ln>
                  </pic:spPr>
                </pic:pic>
              </a:graphicData>
            </a:graphic>
          </wp:inline>
        </w:drawing>
      </w:r>
    </w:p>
    <w:p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4</w:t>
      </w:r>
      <w:r w:rsidR="00365F20">
        <w:rPr>
          <w:rFonts w:ascii="Times New Roman" w:hAnsi="Times New Roman" w:cs="Times New Roman"/>
          <w:sz w:val="24"/>
          <w:szCs w:val="24"/>
        </w:rPr>
        <w:t>.</w:t>
      </w:r>
      <w:r>
        <w:rPr>
          <w:rFonts w:ascii="Times New Roman" w:hAnsi="Times New Roman" w:cs="Times New Roman"/>
          <w:sz w:val="24"/>
          <w:szCs w:val="24"/>
        </w:rPr>
        <w:t xml:space="preserve"> Source: Hydro SHEDS</w:t>
      </w:r>
    </w:p>
    <w:p w:rsid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 xml:space="preserve">Two significant river systems drain the district: </w:t>
      </w:r>
    </w:p>
    <w:p w:rsidR="00C064E9" w:rsidRPr="00C064E9" w:rsidRDefault="00C064E9" w:rsidP="00C064E9">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C064E9">
        <w:rPr>
          <w:rFonts w:ascii="Times New Roman" w:hAnsi="Times New Roman" w:cs="Times New Roman"/>
          <w:sz w:val="24"/>
          <w:szCs w:val="24"/>
        </w:rPr>
        <w:t xml:space="preserve">he Manipur River system in the east and the Barak River system in the west. Although the district is not directly traversed by the principal rivers Barak and Manipur, it is heavily </w:t>
      </w:r>
      <w:r>
        <w:rPr>
          <w:rFonts w:ascii="Times New Roman" w:hAnsi="Times New Roman" w:cs="Times New Roman"/>
          <w:sz w:val="24"/>
          <w:szCs w:val="24"/>
        </w:rPr>
        <w:t>traversed by their tributaries.</w:t>
      </w:r>
    </w:p>
    <w:p w:rsidR="00C064E9" w:rsidRP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The Barak River System</w:t>
      </w:r>
    </w:p>
    <w:p w:rsidR="00C064E9" w:rsidRDefault="00C064E9" w:rsidP="00C064E9">
      <w:pPr>
        <w:spacing w:line="360" w:lineRule="auto"/>
        <w:jc w:val="both"/>
        <w:rPr>
          <w:rFonts w:ascii="Times New Roman" w:hAnsi="Times New Roman" w:cs="Times New Roman"/>
          <w:sz w:val="24"/>
          <w:szCs w:val="24"/>
        </w:rPr>
      </w:pPr>
      <w:r w:rsidRPr="00C064E9">
        <w:rPr>
          <w:rFonts w:ascii="Times New Roman" w:hAnsi="Times New Roman" w:cs="Times New Roman"/>
          <w:sz w:val="24"/>
          <w:szCs w:val="24"/>
        </w:rPr>
        <w:t xml:space="preserve">The Barak River rises in </w:t>
      </w:r>
      <w:proofErr w:type="spellStart"/>
      <w:r>
        <w:rPr>
          <w:rFonts w:ascii="Times New Roman" w:hAnsi="Times New Roman" w:cs="Times New Roman"/>
          <w:sz w:val="24"/>
          <w:szCs w:val="24"/>
        </w:rPr>
        <w:t>Liyai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Khunou</w:t>
      </w:r>
      <w:proofErr w:type="spellEnd"/>
      <w:r>
        <w:rPr>
          <w:rFonts w:ascii="Times New Roman" w:hAnsi="Times New Roman" w:cs="Times New Roman"/>
          <w:sz w:val="24"/>
          <w:szCs w:val="24"/>
        </w:rPr>
        <w:t>, Senapati District</w:t>
      </w:r>
      <w:r w:rsidRPr="00C064E9">
        <w:rPr>
          <w:rFonts w:ascii="Times New Roman" w:hAnsi="Times New Roman" w:cs="Times New Roman"/>
          <w:sz w:val="24"/>
          <w:szCs w:val="24"/>
        </w:rPr>
        <w:t xml:space="preserve"> and flows 38 km southwest through Churachandpur before joining the </w:t>
      </w:r>
      <w:proofErr w:type="spellStart"/>
      <w:r w:rsidRPr="00C064E9">
        <w:rPr>
          <w:rFonts w:ascii="Times New Roman" w:hAnsi="Times New Roman" w:cs="Times New Roman"/>
          <w:sz w:val="24"/>
          <w:szCs w:val="24"/>
        </w:rPr>
        <w:t>Tuivai</w:t>
      </w:r>
      <w:proofErr w:type="spellEnd"/>
      <w:r w:rsidRPr="00C064E9">
        <w:rPr>
          <w:rFonts w:ascii="Times New Roman" w:hAnsi="Times New Roman" w:cs="Times New Roman"/>
          <w:sz w:val="24"/>
          <w:szCs w:val="24"/>
        </w:rPr>
        <w:t xml:space="preserve"> River at </w:t>
      </w:r>
      <w:proofErr w:type="spellStart"/>
      <w:r w:rsidRPr="00C064E9">
        <w:rPr>
          <w:rFonts w:ascii="Times New Roman" w:hAnsi="Times New Roman" w:cs="Times New Roman"/>
          <w:sz w:val="24"/>
          <w:szCs w:val="24"/>
        </w:rPr>
        <w:t>Tipaimukh</w:t>
      </w:r>
      <w:proofErr w:type="spellEnd"/>
      <w:r w:rsidRPr="00C064E9">
        <w:rPr>
          <w:rFonts w:ascii="Times New Roman" w:hAnsi="Times New Roman" w:cs="Times New Roman"/>
          <w:sz w:val="24"/>
          <w:szCs w:val="24"/>
        </w:rPr>
        <w:t xml:space="preserve">. Before entering Bangladesh as the </w:t>
      </w:r>
      <w:proofErr w:type="spellStart"/>
      <w:r w:rsidRPr="00C064E9">
        <w:rPr>
          <w:rFonts w:ascii="Times New Roman" w:hAnsi="Times New Roman" w:cs="Times New Roman"/>
          <w:sz w:val="24"/>
          <w:szCs w:val="24"/>
        </w:rPr>
        <w:t>Surma</w:t>
      </w:r>
      <w:proofErr w:type="spellEnd"/>
      <w:r w:rsidRPr="00C064E9">
        <w:rPr>
          <w:rFonts w:ascii="Times New Roman" w:hAnsi="Times New Roman" w:cs="Times New Roman"/>
          <w:sz w:val="24"/>
          <w:szCs w:val="24"/>
        </w:rPr>
        <w:t xml:space="preserve"> River and joining the Brahmaputra, it forms borders with Mizoram (25 km) and Assam (31 km). Navigation is restricted to areas close to </w:t>
      </w:r>
      <w:proofErr w:type="spellStart"/>
      <w:r w:rsidRPr="00C064E9">
        <w:rPr>
          <w:rFonts w:ascii="Times New Roman" w:hAnsi="Times New Roman" w:cs="Times New Roman"/>
          <w:sz w:val="24"/>
          <w:szCs w:val="24"/>
        </w:rPr>
        <w:t>Tipaimukh</w:t>
      </w:r>
      <w:proofErr w:type="spellEnd"/>
      <w:r w:rsidRPr="00C064E9">
        <w:rPr>
          <w:rFonts w:ascii="Times New Roman" w:hAnsi="Times New Roman" w:cs="Times New Roman"/>
          <w:sz w:val="24"/>
          <w:szCs w:val="24"/>
        </w:rPr>
        <w:t xml:space="preserve"> due to swift currents.</w:t>
      </w:r>
    </w:p>
    <w:p w:rsidR="00ED30A9" w:rsidRPr="000D4238" w:rsidRDefault="00ED30A9" w:rsidP="00C064E9">
      <w:pPr>
        <w:spacing w:line="360" w:lineRule="auto"/>
        <w:jc w:val="both"/>
        <w:rPr>
          <w:rFonts w:ascii="Times New Roman" w:hAnsi="Times New Roman" w:cs="Times New Roman"/>
          <w:sz w:val="24"/>
          <w:szCs w:val="24"/>
        </w:rPr>
      </w:pPr>
      <w:r w:rsidRPr="000D4238">
        <w:rPr>
          <w:rFonts w:ascii="Times New Roman" w:hAnsi="Times New Roman" w:cs="Times New Roman"/>
          <w:bCs/>
          <w:sz w:val="24"/>
          <w:szCs w:val="24"/>
        </w:rPr>
        <w:t>Key tributaries</w:t>
      </w:r>
      <w:r w:rsidRPr="000D4238">
        <w:rPr>
          <w:rFonts w:ascii="Times New Roman" w:hAnsi="Times New Roman" w:cs="Times New Roman"/>
          <w:sz w:val="24"/>
          <w:szCs w:val="24"/>
        </w:rPr>
        <w:t>:</w:t>
      </w:r>
    </w:p>
    <w:p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Irang</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Forms a 35-km boundary before joining the Barak.</w:t>
      </w:r>
    </w:p>
    <w:p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Leimatak</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xml:space="preserve">: Flows 34 km north, joining the </w:t>
      </w:r>
      <w:proofErr w:type="spellStart"/>
      <w:r w:rsidRPr="000D4238">
        <w:rPr>
          <w:rFonts w:ascii="Times New Roman" w:hAnsi="Times New Roman" w:cs="Times New Roman"/>
          <w:sz w:val="24"/>
          <w:szCs w:val="24"/>
        </w:rPr>
        <w:t>Irang</w:t>
      </w:r>
      <w:proofErr w:type="spellEnd"/>
      <w:r w:rsidRPr="000D4238">
        <w:rPr>
          <w:rFonts w:ascii="Times New Roman" w:hAnsi="Times New Roman" w:cs="Times New Roman"/>
          <w:sz w:val="24"/>
          <w:szCs w:val="24"/>
        </w:rPr>
        <w:t>.</w:t>
      </w:r>
    </w:p>
    <w:p w:rsidR="00ED30A9" w:rsidRPr="000D4238"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Tuipilui</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xml:space="preserve">: Travels 48 km, merging with the </w:t>
      </w:r>
      <w:proofErr w:type="spellStart"/>
      <w:r w:rsidRPr="000D4238">
        <w:rPr>
          <w:rFonts w:ascii="Times New Roman" w:hAnsi="Times New Roman" w:cs="Times New Roman"/>
          <w:sz w:val="24"/>
          <w:szCs w:val="24"/>
        </w:rPr>
        <w:t>Irang</w:t>
      </w:r>
      <w:proofErr w:type="spellEnd"/>
      <w:r w:rsidRPr="000D4238">
        <w:rPr>
          <w:rFonts w:ascii="Times New Roman" w:hAnsi="Times New Roman" w:cs="Times New Roman"/>
          <w:sz w:val="24"/>
          <w:szCs w:val="24"/>
        </w:rPr>
        <w:t>.</w:t>
      </w:r>
    </w:p>
    <w:p w:rsidR="00ED30A9" w:rsidRPr="00267B2B" w:rsidRDefault="00ED30A9" w:rsidP="008547DF">
      <w:pPr>
        <w:numPr>
          <w:ilvl w:val="0"/>
          <w:numId w:val="3"/>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lastRenderedPageBreak/>
        <w:t>Tuijanglui</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xml:space="preserve">: </w:t>
      </w:r>
      <w:r>
        <w:rPr>
          <w:rFonts w:ascii="Times New Roman" w:hAnsi="Times New Roman" w:cs="Times New Roman"/>
          <w:sz w:val="24"/>
          <w:szCs w:val="24"/>
        </w:rPr>
        <w:t xml:space="preserve">Flows 40 km, joining the </w:t>
      </w:r>
      <w:proofErr w:type="spellStart"/>
      <w:r>
        <w:rPr>
          <w:rFonts w:ascii="Times New Roman" w:hAnsi="Times New Roman" w:cs="Times New Roman"/>
          <w:sz w:val="24"/>
          <w:szCs w:val="24"/>
        </w:rPr>
        <w:t>Irang</w:t>
      </w:r>
      <w:proofErr w:type="spellEnd"/>
      <w:r>
        <w:rPr>
          <w:rFonts w:ascii="Times New Roman" w:hAnsi="Times New Roman" w:cs="Times New Roman"/>
          <w:sz w:val="24"/>
          <w:szCs w:val="24"/>
        </w:rPr>
        <w:t xml:space="preserve">. </w:t>
      </w:r>
      <w:r w:rsidRPr="00267B2B">
        <w:rPr>
          <w:rFonts w:ascii="Times New Roman" w:hAnsi="Times New Roman" w:cs="Times New Roman"/>
          <w:sz w:val="24"/>
          <w:szCs w:val="24"/>
        </w:rPr>
        <w:t xml:space="preserve">The </w:t>
      </w:r>
      <w:proofErr w:type="spellStart"/>
      <w:r w:rsidRPr="000D4238">
        <w:rPr>
          <w:rFonts w:ascii="Times New Roman" w:hAnsi="Times New Roman" w:cs="Times New Roman"/>
          <w:bCs/>
          <w:sz w:val="24"/>
          <w:szCs w:val="24"/>
        </w:rPr>
        <w:t>Tuivai</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xml:space="preserve"> (originating in Myanmar) and its tribut</w:t>
      </w:r>
      <w:r>
        <w:rPr>
          <w:rFonts w:ascii="Times New Roman" w:hAnsi="Times New Roman" w:cs="Times New Roman"/>
          <w:sz w:val="24"/>
          <w:szCs w:val="24"/>
        </w:rPr>
        <w:t xml:space="preserve">aries, such as </w:t>
      </w:r>
      <w:proofErr w:type="spellStart"/>
      <w:r>
        <w:rPr>
          <w:rFonts w:ascii="Times New Roman" w:hAnsi="Times New Roman" w:cs="Times New Roman"/>
          <w:sz w:val="24"/>
          <w:szCs w:val="24"/>
        </w:rPr>
        <w:t>Tuivel</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Tuila</w:t>
      </w:r>
      <w:proofErr w:type="spellEnd"/>
      <w:r w:rsidRPr="00267B2B">
        <w:rPr>
          <w:rFonts w:ascii="Times New Roman" w:hAnsi="Times New Roman" w:cs="Times New Roman"/>
          <w:sz w:val="24"/>
          <w:szCs w:val="24"/>
        </w:rPr>
        <w:t xml:space="preserve"> also feed the Barak system.</w:t>
      </w:r>
    </w:p>
    <w:p w:rsidR="00ED30A9" w:rsidRPr="000D4238" w:rsidRDefault="00ED30A9" w:rsidP="008547DF">
      <w:pPr>
        <w:jc w:val="both"/>
        <w:rPr>
          <w:rFonts w:ascii="Times New Roman" w:hAnsi="Times New Roman" w:cs="Times New Roman"/>
          <w:bCs/>
          <w:sz w:val="24"/>
          <w:szCs w:val="24"/>
        </w:rPr>
      </w:pPr>
      <w:r w:rsidRPr="000D4238">
        <w:rPr>
          <w:rFonts w:ascii="Times New Roman" w:hAnsi="Times New Roman" w:cs="Times New Roman"/>
          <w:bCs/>
          <w:sz w:val="24"/>
          <w:szCs w:val="24"/>
        </w:rPr>
        <w:t>Manipur River System</w:t>
      </w:r>
    </w:p>
    <w:p w:rsidR="00ED30A9" w:rsidRPr="000D4238" w:rsidRDefault="00ED30A9" w:rsidP="008547DF">
      <w:pPr>
        <w:jc w:val="both"/>
        <w:rPr>
          <w:rFonts w:ascii="Times New Roman" w:hAnsi="Times New Roman" w:cs="Times New Roman"/>
          <w:sz w:val="24"/>
          <w:szCs w:val="24"/>
        </w:rPr>
      </w:pPr>
      <w:r w:rsidRPr="000D4238">
        <w:rPr>
          <w:rFonts w:ascii="Times New Roman" w:hAnsi="Times New Roman" w:cs="Times New Roman"/>
          <w:sz w:val="24"/>
          <w:szCs w:val="24"/>
        </w:rPr>
        <w:t xml:space="preserve">The </w:t>
      </w:r>
      <w:r w:rsidRPr="000D4238">
        <w:rPr>
          <w:rFonts w:ascii="Times New Roman" w:hAnsi="Times New Roman" w:cs="Times New Roman"/>
          <w:bCs/>
          <w:sz w:val="24"/>
          <w:szCs w:val="24"/>
        </w:rPr>
        <w:t>Manipur River</w:t>
      </w:r>
      <w:r w:rsidRPr="000D4238">
        <w:rPr>
          <w:rFonts w:ascii="Times New Roman" w:hAnsi="Times New Roman" w:cs="Times New Roman"/>
          <w:sz w:val="24"/>
          <w:szCs w:val="24"/>
        </w:rPr>
        <w:t xml:space="preserve">, originating in </w:t>
      </w:r>
      <w:proofErr w:type="spellStart"/>
      <w:r w:rsidRPr="000D4238">
        <w:rPr>
          <w:rFonts w:ascii="Times New Roman" w:hAnsi="Times New Roman" w:cs="Times New Roman"/>
          <w:sz w:val="24"/>
          <w:szCs w:val="24"/>
        </w:rPr>
        <w:t>Lakhamei</w:t>
      </w:r>
      <w:proofErr w:type="spellEnd"/>
      <w:r w:rsidRPr="000D4238">
        <w:rPr>
          <w:rFonts w:ascii="Times New Roman" w:hAnsi="Times New Roman" w:cs="Times New Roman"/>
          <w:sz w:val="24"/>
          <w:szCs w:val="24"/>
        </w:rPr>
        <w:t xml:space="preserve"> village (2,473 m), drains the district’s eastern region before flowing into Myanmar’s Chindwin River.</w:t>
      </w:r>
    </w:p>
    <w:p w:rsidR="00ED30A9" w:rsidRPr="000D4238" w:rsidRDefault="00ED30A9" w:rsidP="008547DF">
      <w:pPr>
        <w:jc w:val="both"/>
        <w:rPr>
          <w:rFonts w:ascii="Times New Roman" w:hAnsi="Times New Roman" w:cs="Times New Roman"/>
          <w:sz w:val="24"/>
          <w:szCs w:val="24"/>
        </w:rPr>
      </w:pPr>
      <w:r w:rsidRPr="000D4238">
        <w:rPr>
          <w:rFonts w:ascii="Times New Roman" w:hAnsi="Times New Roman" w:cs="Times New Roman"/>
          <w:bCs/>
          <w:sz w:val="24"/>
          <w:szCs w:val="24"/>
        </w:rPr>
        <w:t>Key tributaries</w:t>
      </w:r>
      <w:r w:rsidRPr="000D4238">
        <w:rPr>
          <w:rFonts w:ascii="Times New Roman" w:hAnsi="Times New Roman" w:cs="Times New Roman"/>
          <w:sz w:val="24"/>
          <w:szCs w:val="24"/>
        </w:rPr>
        <w:t>:</w:t>
      </w:r>
    </w:p>
    <w:p w:rsidR="00ED30A9" w:rsidRPr="00267B2B" w:rsidRDefault="00ED30A9" w:rsidP="008547DF">
      <w:pPr>
        <w:numPr>
          <w:ilvl w:val="0"/>
          <w:numId w:val="4"/>
        </w:numPr>
        <w:jc w:val="both"/>
        <w:rPr>
          <w:rFonts w:ascii="Times New Roman" w:hAnsi="Times New Roman" w:cs="Times New Roman"/>
          <w:sz w:val="24"/>
          <w:szCs w:val="24"/>
        </w:rPr>
      </w:pPr>
      <w:r w:rsidRPr="000D4238">
        <w:rPr>
          <w:rFonts w:ascii="Times New Roman" w:hAnsi="Times New Roman" w:cs="Times New Roman"/>
          <w:bCs/>
          <w:sz w:val="24"/>
          <w:szCs w:val="24"/>
        </w:rPr>
        <w:t>Khuga River</w:t>
      </w:r>
      <w:r w:rsidRPr="000D4238">
        <w:rPr>
          <w:rFonts w:ascii="Times New Roman" w:hAnsi="Times New Roman" w:cs="Times New Roman"/>
          <w:sz w:val="24"/>
          <w:szCs w:val="24"/>
        </w:rPr>
        <w:t>: Travels</w:t>
      </w:r>
      <w:r w:rsidRPr="00267B2B">
        <w:rPr>
          <w:rFonts w:ascii="Times New Roman" w:hAnsi="Times New Roman" w:cs="Times New Roman"/>
          <w:sz w:val="24"/>
          <w:szCs w:val="24"/>
        </w:rPr>
        <w:t xml:space="preserve"> 45 km northward, joining the Manipur River at </w:t>
      </w:r>
      <w:proofErr w:type="spellStart"/>
      <w:r w:rsidRPr="00267B2B">
        <w:rPr>
          <w:rFonts w:ascii="Times New Roman" w:hAnsi="Times New Roman" w:cs="Times New Roman"/>
          <w:sz w:val="24"/>
          <w:szCs w:val="24"/>
        </w:rPr>
        <w:t>Ithai</w:t>
      </w:r>
      <w:proofErr w:type="spellEnd"/>
      <w:r w:rsidRPr="00267B2B">
        <w:rPr>
          <w:rFonts w:ascii="Times New Roman" w:hAnsi="Times New Roman" w:cs="Times New Roman"/>
          <w:sz w:val="24"/>
          <w:szCs w:val="24"/>
        </w:rPr>
        <w:t>.</w:t>
      </w:r>
    </w:p>
    <w:p w:rsidR="00ED30A9" w:rsidRPr="000D4238" w:rsidRDefault="00ED30A9" w:rsidP="008547DF">
      <w:pPr>
        <w:numPr>
          <w:ilvl w:val="0"/>
          <w:numId w:val="4"/>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Tuining</w:t>
      </w:r>
      <w:proofErr w:type="spellEnd"/>
      <w:r w:rsidRPr="000D4238">
        <w:rPr>
          <w:rFonts w:ascii="Times New Roman" w:hAnsi="Times New Roman" w:cs="Times New Roman"/>
          <w:bCs/>
          <w:sz w:val="24"/>
          <w:szCs w:val="24"/>
        </w:rPr>
        <w:t xml:space="preserve"> River</w:t>
      </w:r>
      <w:r w:rsidRPr="000D4238">
        <w:rPr>
          <w:rFonts w:ascii="Times New Roman" w:hAnsi="Times New Roman" w:cs="Times New Roman"/>
          <w:sz w:val="24"/>
          <w:szCs w:val="24"/>
        </w:rPr>
        <w:t>: Flows 29 km into the Manipur River.</w:t>
      </w:r>
    </w:p>
    <w:p w:rsidR="00ED30A9" w:rsidRPr="00267B2B" w:rsidRDefault="00ED30A9" w:rsidP="008547DF">
      <w:pPr>
        <w:numPr>
          <w:ilvl w:val="0"/>
          <w:numId w:val="4"/>
        </w:numPr>
        <w:jc w:val="both"/>
        <w:rPr>
          <w:rFonts w:ascii="Times New Roman" w:hAnsi="Times New Roman" w:cs="Times New Roman"/>
          <w:sz w:val="24"/>
          <w:szCs w:val="24"/>
        </w:rPr>
      </w:pPr>
      <w:proofErr w:type="spellStart"/>
      <w:r w:rsidRPr="000D4238">
        <w:rPr>
          <w:rFonts w:ascii="Times New Roman" w:hAnsi="Times New Roman" w:cs="Times New Roman"/>
          <w:bCs/>
          <w:sz w:val="24"/>
          <w:szCs w:val="24"/>
        </w:rPr>
        <w:t>Tuitha</w:t>
      </w:r>
      <w:proofErr w:type="spellEnd"/>
      <w:r w:rsidRPr="000D4238">
        <w:rPr>
          <w:rFonts w:ascii="Times New Roman" w:hAnsi="Times New Roman" w:cs="Times New Roman"/>
          <w:bCs/>
          <w:sz w:val="24"/>
          <w:szCs w:val="24"/>
        </w:rPr>
        <w:t xml:space="preserve"> River</w:t>
      </w:r>
      <w:r w:rsidRPr="00267B2B">
        <w:rPr>
          <w:rFonts w:ascii="Times New Roman" w:hAnsi="Times New Roman" w:cs="Times New Roman"/>
          <w:sz w:val="24"/>
          <w:szCs w:val="24"/>
        </w:rPr>
        <w:t>: Flows 16 km south, merging with the Khuga.</w:t>
      </w:r>
    </w:p>
    <w:p w:rsidR="00ED30A9" w:rsidRPr="00267B2B" w:rsidRDefault="00ED30A9" w:rsidP="00ED30A9">
      <w:pPr>
        <w:spacing w:line="360" w:lineRule="auto"/>
        <w:jc w:val="both"/>
        <w:rPr>
          <w:rFonts w:ascii="Times New Roman" w:hAnsi="Times New Roman" w:cs="Times New Roman"/>
          <w:sz w:val="24"/>
          <w:szCs w:val="24"/>
        </w:rPr>
      </w:pPr>
      <w:r w:rsidRPr="00267B2B">
        <w:rPr>
          <w:rFonts w:ascii="Times New Roman" w:hAnsi="Times New Roman" w:cs="Times New Roman"/>
          <w:sz w:val="24"/>
          <w:szCs w:val="24"/>
        </w:rPr>
        <w:t>This intricate system defines Churachandpur’s geography, supporting livelihoods and shaping settlement patterns.</w:t>
      </w:r>
    </w:p>
    <w:p w:rsidR="00ED30A9" w:rsidRPr="000D4238" w:rsidRDefault="00ED30A9" w:rsidP="00ED30A9">
      <w:pPr>
        <w:spacing w:line="360" w:lineRule="auto"/>
        <w:jc w:val="both"/>
        <w:rPr>
          <w:rFonts w:ascii="Times New Roman" w:hAnsi="Times New Roman" w:cs="Times New Roman"/>
          <w:bCs/>
          <w:sz w:val="28"/>
          <w:szCs w:val="28"/>
        </w:rPr>
      </w:pPr>
      <w:r w:rsidRPr="000D4238">
        <w:rPr>
          <w:rFonts w:ascii="Times New Roman" w:hAnsi="Times New Roman" w:cs="Times New Roman"/>
          <w:bCs/>
          <w:sz w:val="28"/>
          <w:szCs w:val="28"/>
        </w:rPr>
        <w:t xml:space="preserve">Geology    </w:t>
      </w:r>
    </w:p>
    <w:p w:rsidR="00ED30A9" w:rsidRDefault="004323CC" w:rsidP="00ED30A9">
      <w:pPr>
        <w:spacing w:line="360" w:lineRule="auto"/>
        <w:ind w:left="1440" w:firstLine="720"/>
        <w:jc w:val="both"/>
        <w:rPr>
          <w:rFonts w:ascii="Times New Roman" w:hAnsi="Times New Roman" w:cs="Times New Roman"/>
          <w:sz w:val="24"/>
          <w:szCs w:val="24"/>
        </w:rPr>
      </w:pPr>
      <w:r w:rsidRPr="004323CC">
        <w:rPr>
          <w:rFonts w:ascii="Times New Roman" w:hAnsi="Times New Roman" w:cs="Times New Roman"/>
          <w:noProof/>
          <w:sz w:val="24"/>
          <w:szCs w:val="24"/>
          <w:lang w:eastAsia="en-IN"/>
        </w:rPr>
        <w:drawing>
          <wp:inline distT="0" distB="0" distL="0" distR="0">
            <wp:extent cx="2990850" cy="3870512"/>
            <wp:effectExtent l="0" t="0" r="0" b="0"/>
            <wp:docPr id="8" name="Picture 8" descr="C:\Users\Gegen Haokip\Desktop\CCPUR\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gen Haokip\Desktop\CCPUR\Geolog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3594" cy="3874063"/>
                    </a:xfrm>
                    <a:prstGeom prst="rect">
                      <a:avLst/>
                    </a:prstGeom>
                    <a:noFill/>
                    <a:ln>
                      <a:noFill/>
                    </a:ln>
                  </pic:spPr>
                </pic:pic>
              </a:graphicData>
            </a:graphic>
          </wp:inline>
        </w:drawing>
      </w:r>
    </w:p>
    <w:p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5</w:t>
      </w:r>
      <w:r w:rsidR="001E2631">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rsidR="001E2631" w:rsidRDefault="001E2631" w:rsidP="00ED30A9">
      <w:pPr>
        <w:spacing w:line="360" w:lineRule="auto"/>
        <w:ind w:left="1440" w:firstLine="720"/>
        <w:jc w:val="both"/>
        <w:rPr>
          <w:rFonts w:ascii="Times New Roman" w:hAnsi="Times New Roman" w:cs="Times New Roman"/>
          <w:sz w:val="24"/>
          <w:szCs w:val="24"/>
        </w:rPr>
      </w:pPr>
    </w:p>
    <w:p w:rsidR="001E2631" w:rsidRDefault="001E2631" w:rsidP="00ED30A9">
      <w:pPr>
        <w:spacing w:line="360" w:lineRule="auto"/>
        <w:ind w:left="1440" w:firstLine="720"/>
        <w:jc w:val="both"/>
        <w:rPr>
          <w:rFonts w:ascii="Times New Roman" w:hAnsi="Times New Roman" w:cs="Times New Roman"/>
          <w:sz w:val="24"/>
          <w:szCs w:val="24"/>
        </w:rPr>
      </w:pPr>
    </w:p>
    <w:p w:rsidR="001E2631" w:rsidRPr="00EB5F99" w:rsidRDefault="001E2631" w:rsidP="001E2631">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lastRenderedPageBreak/>
        <w:t>Table 1. Geological Profile</w:t>
      </w:r>
    </w:p>
    <w:tbl>
      <w:tblPr>
        <w:tblStyle w:val="TableGrid"/>
        <w:tblW w:w="5000" w:type="pct"/>
        <w:tblLook w:val="04A0" w:firstRow="1" w:lastRow="0" w:firstColumn="1" w:lastColumn="0" w:noHBand="0" w:noVBand="1"/>
      </w:tblPr>
      <w:tblGrid>
        <w:gridCol w:w="1489"/>
        <w:gridCol w:w="4564"/>
        <w:gridCol w:w="1660"/>
        <w:gridCol w:w="1297"/>
      </w:tblGrid>
      <w:tr w:rsidR="00ED30A9" w:rsidRPr="00EB5F99" w:rsidTr="008C7CCC">
        <w:tc>
          <w:tcPr>
            <w:tcW w:w="826" w:type="pct"/>
          </w:tcPr>
          <w:p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B914EF">
              <w:rPr>
                <w:rFonts w:ascii="Times New Roman" w:hAnsi="Times New Roman" w:cs="Times New Roman"/>
                <w:sz w:val="24"/>
                <w:szCs w:val="24"/>
              </w:rPr>
              <w:t>l</w:t>
            </w:r>
            <w:r>
              <w:rPr>
                <w:rFonts w:ascii="Times New Roman" w:hAnsi="Times New Roman" w:cs="Times New Roman"/>
                <w:sz w:val="24"/>
                <w:szCs w:val="24"/>
              </w:rPr>
              <w:t>.</w:t>
            </w:r>
            <w:r w:rsidRPr="00B914EF">
              <w:rPr>
                <w:rFonts w:ascii="Times New Roman" w:hAnsi="Times New Roman" w:cs="Times New Roman"/>
                <w:sz w:val="24"/>
                <w:szCs w:val="24"/>
              </w:rPr>
              <w:t xml:space="preserve"> no</w:t>
            </w:r>
          </w:p>
        </w:tc>
        <w:tc>
          <w:tcPr>
            <w:tcW w:w="2532" w:type="pct"/>
          </w:tcPr>
          <w:p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Names of Geological P</w:t>
            </w:r>
            <w:r w:rsidRPr="00B914EF">
              <w:rPr>
                <w:rFonts w:ascii="Times New Roman" w:hAnsi="Times New Roman" w:cs="Times New Roman"/>
                <w:sz w:val="24"/>
                <w:szCs w:val="24"/>
              </w:rPr>
              <w:t>eriod</w:t>
            </w:r>
          </w:p>
        </w:tc>
        <w:tc>
          <w:tcPr>
            <w:tcW w:w="921" w:type="pct"/>
          </w:tcPr>
          <w:p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Area in S</w:t>
            </w:r>
            <w:r w:rsidRPr="00B914EF">
              <w:rPr>
                <w:rFonts w:ascii="Times New Roman" w:hAnsi="Times New Roman" w:cs="Times New Roman"/>
                <w:sz w:val="24"/>
                <w:szCs w:val="24"/>
              </w:rPr>
              <w:t>q</w:t>
            </w:r>
            <w:r>
              <w:rPr>
                <w:rFonts w:ascii="Times New Roman" w:hAnsi="Times New Roman" w:cs="Times New Roman"/>
                <w:sz w:val="24"/>
                <w:szCs w:val="24"/>
              </w:rPr>
              <w:t>.</w:t>
            </w:r>
            <w:r w:rsidRPr="00B914EF">
              <w:rPr>
                <w:rFonts w:ascii="Times New Roman" w:hAnsi="Times New Roman" w:cs="Times New Roman"/>
                <w:sz w:val="24"/>
                <w:szCs w:val="24"/>
              </w:rPr>
              <w:t xml:space="preserve"> km</w:t>
            </w:r>
          </w:p>
        </w:tc>
        <w:tc>
          <w:tcPr>
            <w:tcW w:w="720" w:type="pct"/>
          </w:tcPr>
          <w:p w:rsidR="00ED30A9" w:rsidRPr="00B914EF"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B914EF">
              <w:rPr>
                <w:rFonts w:ascii="Times New Roman" w:hAnsi="Times New Roman" w:cs="Times New Roman"/>
                <w:sz w:val="24"/>
                <w:szCs w:val="24"/>
              </w:rPr>
              <w:t>rea in %</w:t>
            </w:r>
          </w:p>
        </w:tc>
      </w:tr>
      <w:tr w:rsidR="00ED30A9" w:rsidRPr="00EB5F99" w:rsidTr="008C7CCC">
        <w:tc>
          <w:tcPr>
            <w:tcW w:w="826"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p>
        </w:tc>
        <w:tc>
          <w:tcPr>
            <w:tcW w:w="2532" w:type="pct"/>
          </w:tcPr>
          <w:p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DISANG </w:t>
            </w:r>
            <w:proofErr w:type="spellStart"/>
            <w:r>
              <w:rPr>
                <w:rFonts w:ascii="Times New Roman" w:hAnsi="Times New Roman" w:cs="Times New Roman"/>
                <w:sz w:val="24"/>
                <w:szCs w:val="24"/>
              </w:rPr>
              <w:t>fm</w:t>
            </w:r>
            <w:proofErr w:type="spellEnd"/>
          </w:p>
        </w:tc>
        <w:tc>
          <w:tcPr>
            <w:tcW w:w="921"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2071.40</w:t>
            </w:r>
          </w:p>
        </w:tc>
        <w:tc>
          <w:tcPr>
            <w:tcW w:w="72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86.59</w:t>
            </w:r>
          </w:p>
        </w:tc>
      </w:tr>
      <w:tr w:rsidR="00ED30A9" w:rsidRPr="00EB5F99" w:rsidTr="008C7CCC">
        <w:tc>
          <w:tcPr>
            <w:tcW w:w="826"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2</w:t>
            </w:r>
          </w:p>
        </w:tc>
        <w:tc>
          <w:tcPr>
            <w:tcW w:w="2532" w:type="pct"/>
          </w:tcPr>
          <w:p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BARAIL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w:t>
            </w:r>
          </w:p>
        </w:tc>
        <w:tc>
          <w:tcPr>
            <w:tcW w:w="921"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293.19</w:t>
            </w:r>
          </w:p>
        </w:tc>
        <w:tc>
          <w:tcPr>
            <w:tcW w:w="72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12.26</w:t>
            </w:r>
          </w:p>
        </w:tc>
      </w:tr>
      <w:tr w:rsidR="00ED30A9" w:rsidRPr="00EB5F99" w:rsidTr="008C7CCC">
        <w:tc>
          <w:tcPr>
            <w:tcW w:w="826"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3</w:t>
            </w:r>
          </w:p>
        </w:tc>
        <w:tc>
          <w:tcPr>
            <w:tcW w:w="2532" w:type="pct"/>
          </w:tcPr>
          <w:p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UNDIFF. FLUVIAL</w:t>
            </w:r>
          </w:p>
        </w:tc>
        <w:tc>
          <w:tcPr>
            <w:tcW w:w="921"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19.50</w:t>
            </w:r>
          </w:p>
        </w:tc>
        <w:tc>
          <w:tcPr>
            <w:tcW w:w="72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0.85</w:t>
            </w:r>
          </w:p>
        </w:tc>
      </w:tr>
      <w:tr w:rsidR="00ED30A9" w:rsidRPr="00EB5F99" w:rsidTr="008C7CCC">
        <w:tc>
          <w:tcPr>
            <w:tcW w:w="826"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32" w:type="pct"/>
          </w:tcPr>
          <w:p w:rsidR="00ED30A9" w:rsidRPr="00EB5F99" w:rsidRDefault="00E266AA"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SURMA </w:t>
            </w:r>
            <w:proofErr w:type="spellStart"/>
            <w:r>
              <w:rPr>
                <w:rFonts w:ascii="Times New Roman" w:hAnsi="Times New Roman" w:cs="Times New Roman"/>
                <w:sz w:val="24"/>
                <w:szCs w:val="24"/>
              </w:rPr>
              <w:t>Gp</w:t>
            </w:r>
            <w:proofErr w:type="spellEnd"/>
            <w:r>
              <w:rPr>
                <w:rFonts w:ascii="Times New Roman" w:hAnsi="Times New Roman" w:cs="Times New Roman"/>
                <w:sz w:val="24"/>
                <w:szCs w:val="24"/>
              </w:rPr>
              <w:t>.</w:t>
            </w:r>
          </w:p>
        </w:tc>
        <w:tc>
          <w:tcPr>
            <w:tcW w:w="921"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7.11</w:t>
            </w:r>
          </w:p>
        </w:tc>
        <w:tc>
          <w:tcPr>
            <w:tcW w:w="72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0.30</w:t>
            </w:r>
          </w:p>
        </w:tc>
      </w:tr>
      <w:tr w:rsidR="00ED30A9" w:rsidRPr="00EB5F99" w:rsidTr="008C7CCC">
        <w:tc>
          <w:tcPr>
            <w:tcW w:w="826" w:type="pct"/>
          </w:tcPr>
          <w:p w:rsidR="00ED30A9" w:rsidRPr="00EB5F99" w:rsidRDefault="00ED30A9" w:rsidP="008C7CCC">
            <w:pPr>
              <w:spacing w:line="360" w:lineRule="auto"/>
              <w:jc w:val="both"/>
              <w:rPr>
                <w:rFonts w:ascii="Times New Roman" w:hAnsi="Times New Roman" w:cs="Times New Roman"/>
                <w:sz w:val="24"/>
                <w:szCs w:val="24"/>
              </w:rPr>
            </w:pPr>
          </w:p>
        </w:tc>
        <w:tc>
          <w:tcPr>
            <w:tcW w:w="2532"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921"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72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1E2631"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ED30A9" w:rsidRPr="001F6A98" w:rsidRDefault="00ED30A9" w:rsidP="00ED30A9">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 xml:space="preserve">The Geology of Churachandpur is divided into </w:t>
      </w:r>
      <w:r>
        <w:rPr>
          <w:rFonts w:ascii="Times New Roman" w:hAnsi="Times New Roman" w:cs="Times New Roman"/>
          <w:sz w:val="24"/>
          <w:szCs w:val="24"/>
        </w:rPr>
        <w:t>four</w:t>
      </w:r>
      <w:r w:rsidRPr="00EB5F99">
        <w:rPr>
          <w:rFonts w:ascii="Times New Roman" w:hAnsi="Times New Roman" w:cs="Times New Roman"/>
          <w:sz w:val="24"/>
          <w:szCs w:val="24"/>
        </w:rPr>
        <w:t xml:space="preserve"> major Geological types, the Pal</w:t>
      </w:r>
      <w:r>
        <w:rPr>
          <w:rFonts w:ascii="Times New Roman" w:hAnsi="Times New Roman" w:cs="Times New Roman"/>
          <w:sz w:val="24"/>
          <w:szCs w:val="24"/>
        </w:rPr>
        <w:t>a</w:t>
      </w:r>
      <w:r w:rsidRPr="00EB5F99">
        <w:rPr>
          <w:rFonts w:ascii="Times New Roman" w:hAnsi="Times New Roman" w:cs="Times New Roman"/>
          <w:sz w:val="24"/>
          <w:szCs w:val="24"/>
        </w:rPr>
        <w:t>eogene</w:t>
      </w:r>
      <w:r>
        <w:rPr>
          <w:rFonts w:ascii="Times New Roman" w:hAnsi="Times New Roman" w:cs="Times New Roman"/>
          <w:sz w:val="24"/>
          <w:szCs w:val="24"/>
        </w:rPr>
        <w:t>-Eocene, Eocene-Oligocene, Miocene</w:t>
      </w:r>
      <w:r w:rsidRPr="00EB5F99">
        <w:rPr>
          <w:rFonts w:ascii="Times New Roman" w:hAnsi="Times New Roman" w:cs="Times New Roman"/>
          <w:sz w:val="24"/>
          <w:szCs w:val="24"/>
        </w:rPr>
        <w:t xml:space="preserve"> and Quaternary. </w:t>
      </w:r>
      <w:r w:rsidRPr="001F6A98">
        <w:rPr>
          <w:rFonts w:ascii="Times New Roman" w:hAnsi="Times New Roman" w:cs="Times New Roman"/>
          <w:sz w:val="24"/>
          <w:szCs w:val="24"/>
        </w:rPr>
        <w:t>The data provided outlines the distribution of land area across different geological periods.</w:t>
      </w:r>
    </w:p>
    <w:p w:rsidR="00342F89" w:rsidRPr="00342F89"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 xml:space="preserve">1. </w:t>
      </w:r>
      <w:r w:rsidR="001E2631" w:rsidRPr="00342F89">
        <w:rPr>
          <w:rFonts w:ascii="Times New Roman" w:hAnsi="Times New Roman" w:cs="Times New Roman"/>
          <w:bCs/>
          <w:sz w:val="24"/>
          <w:szCs w:val="24"/>
        </w:rPr>
        <w:t>Palaeocene</w:t>
      </w:r>
      <w:r w:rsidR="001E2631">
        <w:rPr>
          <w:rFonts w:ascii="Times New Roman" w:hAnsi="Times New Roman" w:cs="Times New Roman"/>
          <w:bCs/>
          <w:sz w:val="24"/>
          <w:szCs w:val="24"/>
        </w:rPr>
        <w:t xml:space="preserve"> - </w:t>
      </w:r>
      <w:r w:rsidRPr="00342F89">
        <w:rPr>
          <w:rFonts w:ascii="Times New Roman" w:hAnsi="Times New Roman" w:cs="Times New Roman"/>
          <w:bCs/>
          <w:sz w:val="24"/>
          <w:szCs w:val="24"/>
        </w:rPr>
        <w:t>Eocene (86.59%): This period is the dominant geological phase in the area, taking up the majority of the land (2071.40 sq. km). About 85.76 percent of the Churachandpur district is covered by the Palaeocene-Neogene geological type. Located throughout the majority of the district, which stretches from south to north, are locations such as Churachandpur town and the surrounding area, the majority of the Henglep subdivision, Churachandpur subdivision, and Singngat subdivision.</w:t>
      </w:r>
    </w:p>
    <w:p w:rsidR="00342F89" w:rsidRPr="00342F89" w:rsidRDefault="00342F89" w:rsidP="00342F89">
      <w:pPr>
        <w:spacing w:line="360" w:lineRule="auto"/>
        <w:jc w:val="both"/>
        <w:rPr>
          <w:rFonts w:ascii="Times New Roman" w:hAnsi="Times New Roman" w:cs="Times New Roman"/>
          <w:sz w:val="24"/>
          <w:szCs w:val="24"/>
        </w:rPr>
      </w:pPr>
      <w:r w:rsidRPr="00342F89">
        <w:rPr>
          <w:rFonts w:ascii="Times New Roman" w:hAnsi="Times New Roman" w:cs="Times New Roman"/>
          <w:bCs/>
          <w:sz w:val="24"/>
          <w:szCs w:val="24"/>
        </w:rPr>
        <w:t>2. Eocene–Oligocene (12.26%): This time period encompasses a smaller area (293.19 sq. km), indicating a less substantial but still noteworthy presence. Although it occupies a smaller area (293.19 sq. km), the Eocene–Oligocene period suggests a lesser but still significant presence. primarily located in the western regions of Henglep and Singngat Sub-division.</w:t>
      </w:r>
    </w:p>
    <w:p w:rsidR="00342F89" w:rsidRPr="00342F89"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3. Quaternary (0.85%): With an area of only 19.50 sq. km, the Quaternary period makes up a very small percentage of the total land area. Only the north</w:t>
      </w:r>
      <w:r w:rsidR="00B945A7">
        <w:rPr>
          <w:rFonts w:ascii="Times New Roman" w:hAnsi="Times New Roman" w:cs="Times New Roman"/>
          <w:bCs/>
          <w:sz w:val="24"/>
          <w:szCs w:val="24"/>
        </w:rPr>
        <w:t>-</w:t>
      </w:r>
      <w:r w:rsidRPr="00342F89">
        <w:rPr>
          <w:rFonts w:ascii="Times New Roman" w:hAnsi="Times New Roman" w:cs="Times New Roman"/>
          <w:bCs/>
          <w:sz w:val="24"/>
          <w:szCs w:val="24"/>
        </w:rPr>
        <w:t>eastern portion of the district that borders Bishnupur in the north is home to this era. This region has a mi</w:t>
      </w:r>
      <w:r>
        <w:rPr>
          <w:rFonts w:ascii="Times New Roman" w:hAnsi="Times New Roman" w:cs="Times New Roman"/>
          <w:bCs/>
          <w:sz w:val="24"/>
          <w:szCs w:val="24"/>
        </w:rPr>
        <w:t>ld slope and is primarily flat.</w:t>
      </w:r>
    </w:p>
    <w:p w:rsidR="00B945A7" w:rsidRDefault="00342F89" w:rsidP="00342F89">
      <w:pPr>
        <w:spacing w:line="360" w:lineRule="auto"/>
        <w:jc w:val="both"/>
        <w:rPr>
          <w:rFonts w:ascii="Times New Roman" w:hAnsi="Times New Roman" w:cs="Times New Roman"/>
          <w:bCs/>
          <w:sz w:val="24"/>
          <w:szCs w:val="24"/>
        </w:rPr>
      </w:pPr>
      <w:r w:rsidRPr="00342F89">
        <w:rPr>
          <w:rFonts w:ascii="Times New Roman" w:hAnsi="Times New Roman" w:cs="Times New Roman"/>
          <w:bCs/>
          <w:sz w:val="24"/>
          <w:szCs w:val="24"/>
        </w:rPr>
        <w:t xml:space="preserve">4. Miocene (0.30%): At just 7.11 square </w:t>
      </w:r>
      <w:r w:rsidR="008C7CCC" w:rsidRPr="00342F89">
        <w:rPr>
          <w:rFonts w:ascii="Times New Roman" w:hAnsi="Times New Roman" w:cs="Times New Roman"/>
          <w:bCs/>
          <w:sz w:val="24"/>
          <w:szCs w:val="24"/>
        </w:rPr>
        <w:t>kilometres</w:t>
      </w:r>
      <w:r w:rsidRPr="00342F89">
        <w:rPr>
          <w:rFonts w:ascii="Times New Roman" w:hAnsi="Times New Roman" w:cs="Times New Roman"/>
          <w:bCs/>
          <w:sz w:val="24"/>
          <w:szCs w:val="24"/>
        </w:rPr>
        <w:t xml:space="preserve">, the Miocene period has the smallest coverage. Only a small area of the district's southwest, inside the Singngat subdivision, contains this geological period. The combined area of these periods is 2,392 square </w:t>
      </w:r>
      <w:r w:rsidR="008C7CCC" w:rsidRPr="00342F89">
        <w:rPr>
          <w:rFonts w:ascii="Times New Roman" w:hAnsi="Times New Roman" w:cs="Times New Roman"/>
          <w:bCs/>
          <w:sz w:val="24"/>
          <w:szCs w:val="24"/>
        </w:rPr>
        <w:t>kilometres</w:t>
      </w:r>
      <w:r w:rsidRPr="00342F89">
        <w:rPr>
          <w:rFonts w:ascii="Times New Roman" w:hAnsi="Times New Roman" w:cs="Times New Roman"/>
          <w:bCs/>
          <w:sz w:val="24"/>
          <w:szCs w:val="24"/>
        </w:rPr>
        <w:t xml:space="preserve">, with the </w:t>
      </w:r>
      <w:r w:rsidRPr="00342F89">
        <w:rPr>
          <w:rFonts w:ascii="Times New Roman" w:hAnsi="Times New Roman" w:cs="Times New Roman"/>
          <w:bCs/>
          <w:sz w:val="24"/>
          <w:szCs w:val="24"/>
        </w:rPr>
        <w:lastRenderedPageBreak/>
        <w:t>Palaeocene-Eocene period accounting for the largest portion, indicating the era's geological dominance.</w:t>
      </w:r>
    </w:p>
    <w:p w:rsidR="00ED30A9" w:rsidRPr="002F7971" w:rsidRDefault="00ED30A9" w:rsidP="00342F89">
      <w:pPr>
        <w:spacing w:line="360" w:lineRule="auto"/>
        <w:jc w:val="both"/>
        <w:rPr>
          <w:rFonts w:ascii="Times New Roman" w:hAnsi="Times New Roman" w:cs="Times New Roman"/>
          <w:sz w:val="28"/>
          <w:szCs w:val="28"/>
        </w:rPr>
      </w:pPr>
      <w:r w:rsidRPr="002F7971">
        <w:rPr>
          <w:rFonts w:ascii="Times New Roman" w:hAnsi="Times New Roman" w:cs="Times New Roman"/>
          <w:sz w:val="28"/>
          <w:szCs w:val="28"/>
        </w:rPr>
        <w:t>Lithology</w:t>
      </w:r>
    </w:p>
    <w:p w:rsidR="00ED30A9" w:rsidRDefault="004323CC" w:rsidP="00ED30A9">
      <w:pPr>
        <w:spacing w:line="360" w:lineRule="auto"/>
        <w:ind w:left="2160"/>
        <w:jc w:val="both"/>
        <w:rPr>
          <w:rFonts w:ascii="Times New Roman" w:hAnsi="Times New Roman" w:cs="Times New Roman"/>
          <w:sz w:val="24"/>
          <w:szCs w:val="24"/>
        </w:rPr>
      </w:pPr>
      <w:r w:rsidRPr="004323CC">
        <w:rPr>
          <w:rFonts w:ascii="Times New Roman" w:hAnsi="Times New Roman" w:cs="Times New Roman"/>
          <w:noProof/>
          <w:sz w:val="24"/>
          <w:szCs w:val="24"/>
          <w:lang w:eastAsia="en-IN"/>
        </w:rPr>
        <w:drawing>
          <wp:inline distT="0" distB="0" distL="0" distR="0">
            <wp:extent cx="2495550" cy="3229534"/>
            <wp:effectExtent l="0" t="0" r="0" b="9525"/>
            <wp:docPr id="9" name="Picture 9" descr="C:\Users\Gegen Haokip\Desktop\CCPUR\Li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gen Haokip\Desktop\CCPUR\Litholog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846" cy="3235093"/>
                    </a:xfrm>
                    <a:prstGeom prst="rect">
                      <a:avLst/>
                    </a:prstGeom>
                    <a:noFill/>
                    <a:ln>
                      <a:noFill/>
                    </a:ln>
                  </pic:spPr>
                </pic:pic>
              </a:graphicData>
            </a:graphic>
          </wp:inline>
        </w:drawing>
      </w:r>
      <w:r w:rsidR="00ED30A9">
        <w:rPr>
          <w:rFonts w:ascii="Times New Roman" w:hAnsi="Times New Roman" w:cs="Times New Roman"/>
          <w:sz w:val="24"/>
          <w:szCs w:val="24"/>
        </w:rPr>
        <w:t xml:space="preserve">                                                   </w:t>
      </w:r>
    </w:p>
    <w:p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6</w:t>
      </w:r>
      <w:r w:rsidR="008C7CCC">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rsidR="00B945A7" w:rsidRPr="00EB5F99" w:rsidRDefault="00B945A7" w:rsidP="008C7CC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2.  Lithological Profile</w:t>
      </w:r>
    </w:p>
    <w:tbl>
      <w:tblPr>
        <w:tblStyle w:val="TableGrid"/>
        <w:tblW w:w="5000" w:type="pct"/>
        <w:tblLook w:val="04A0" w:firstRow="1" w:lastRow="0" w:firstColumn="1" w:lastColumn="0" w:noHBand="0" w:noVBand="1"/>
      </w:tblPr>
      <w:tblGrid>
        <w:gridCol w:w="717"/>
        <w:gridCol w:w="3863"/>
        <w:gridCol w:w="1523"/>
        <w:gridCol w:w="1630"/>
        <w:gridCol w:w="1277"/>
      </w:tblGrid>
      <w:tr w:rsidR="00ED30A9" w:rsidRPr="003D7440" w:rsidTr="00B945A7">
        <w:tc>
          <w:tcPr>
            <w:tcW w:w="376" w:type="pct"/>
          </w:tcPr>
          <w:p w:rsidR="00ED30A9" w:rsidRPr="003D7440" w:rsidRDefault="003D7440"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S</w:t>
            </w:r>
            <w:r w:rsidR="00ED30A9" w:rsidRPr="003D7440">
              <w:rPr>
                <w:rFonts w:ascii="Times New Roman" w:hAnsi="Times New Roman" w:cs="Times New Roman"/>
                <w:sz w:val="24"/>
                <w:szCs w:val="24"/>
              </w:rPr>
              <w:t>l.no</w:t>
            </w:r>
          </w:p>
        </w:tc>
        <w:tc>
          <w:tcPr>
            <w:tcW w:w="2151"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Lithological Types</w:t>
            </w:r>
          </w:p>
        </w:tc>
        <w:tc>
          <w:tcPr>
            <w:tcW w:w="845"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Age</w:t>
            </w:r>
          </w:p>
        </w:tc>
        <w:tc>
          <w:tcPr>
            <w:tcW w:w="912"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Area in sq. km</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area in %</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proofErr w:type="spellStart"/>
            <w:r w:rsidRPr="003D7440">
              <w:rPr>
                <w:rFonts w:ascii="Times New Roman" w:hAnsi="Times New Roman" w:cs="Times New Roman"/>
                <w:color w:val="000000"/>
                <w:sz w:val="24"/>
                <w:szCs w:val="24"/>
              </w:rPr>
              <w:t>Undiff</w:t>
            </w:r>
            <w:proofErr w:type="spellEnd"/>
            <w:r w:rsidRPr="003D7440">
              <w:rPr>
                <w:rFonts w:ascii="Times New Roman" w:hAnsi="Times New Roman" w:cs="Times New Roman"/>
                <w:color w:val="000000"/>
                <w:sz w:val="24"/>
                <w:szCs w:val="24"/>
              </w:rPr>
              <w:t>. fluvial sediments-sand, silt and clay</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quaternary (unclassified)</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42.96</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1.80</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2</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Thinly bedded sandstone with Minor Shale</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12.63</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0.53</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3</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Ferruginous sandstone with siltstone and clay</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 - Pleistocene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1.38</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0.06</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4</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Shale, siltstone, Greywacke Rhythmite &amp; sandstone</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1687.02</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lastRenderedPageBreak/>
              <w:t>70.50</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lastRenderedPageBreak/>
              <w:t>5</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Sandstone with Coal</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17.87</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0.75</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6</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Carbonaceous sandy shale, sandstone &amp; coal seams</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107.11</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4.48</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7</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Splintery Shale with Siltstone and Sandstone</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5.90</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0.25</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8</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Splintery shale, Carbonaceous shale and Shale Noodles</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85.30</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3.56</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9</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Flaggy sandstone with subordinate shale, coal</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413.68</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17.29</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10</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Siltstone, shale and sandstone with coal streaks</w:t>
            </w:r>
          </w:p>
        </w:tc>
        <w:tc>
          <w:tcPr>
            <w:tcW w:w="845" w:type="pct"/>
            <w:tcBorders>
              <w:bottom w:val="single" w:sz="4" w:space="0" w:color="auto"/>
            </w:tcBorders>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Eocene - Oligocene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4.49</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0.19</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11</w:t>
            </w:r>
          </w:p>
        </w:tc>
        <w:tc>
          <w:tcPr>
            <w:tcW w:w="2151"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Rhythmic sequence of sandstone, siltstone &amp; shale</w:t>
            </w:r>
          </w:p>
        </w:tc>
        <w:tc>
          <w:tcPr>
            <w:tcW w:w="845" w:type="pct"/>
            <w:vAlign w:val="bottom"/>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Miocene</w:t>
            </w:r>
          </w:p>
        </w:tc>
        <w:tc>
          <w:tcPr>
            <w:tcW w:w="912" w:type="pct"/>
            <w:vAlign w:val="center"/>
          </w:tcPr>
          <w:p w:rsidR="00ED30A9" w:rsidRPr="003D7440" w:rsidRDefault="00ED30A9" w:rsidP="008C7CCC">
            <w:pPr>
              <w:spacing w:line="360" w:lineRule="auto"/>
              <w:jc w:val="both"/>
              <w:rPr>
                <w:rFonts w:ascii="Times New Roman" w:hAnsi="Times New Roman" w:cs="Times New Roman"/>
                <w:color w:val="000000"/>
                <w:sz w:val="24"/>
                <w:szCs w:val="24"/>
              </w:rPr>
            </w:pPr>
            <w:r w:rsidRPr="003D7440">
              <w:rPr>
                <w:rFonts w:ascii="Times New Roman" w:hAnsi="Times New Roman" w:cs="Times New Roman"/>
                <w:color w:val="000000"/>
                <w:sz w:val="24"/>
                <w:szCs w:val="24"/>
              </w:rPr>
              <w:t>13.66</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p>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0.57</w:t>
            </w:r>
          </w:p>
        </w:tc>
      </w:tr>
      <w:tr w:rsidR="00ED30A9" w:rsidRPr="003D7440" w:rsidTr="00B945A7">
        <w:tc>
          <w:tcPr>
            <w:tcW w:w="376" w:type="pct"/>
          </w:tcPr>
          <w:p w:rsidR="00ED30A9" w:rsidRPr="003D7440" w:rsidRDefault="00ED30A9" w:rsidP="008C7CCC">
            <w:pPr>
              <w:spacing w:line="360" w:lineRule="auto"/>
              <w:jc w:val="both"/>
              <w:rPr>
                <w:rFonts w:ascii="Times New Roman" w:hAnsi="Times New Roman" w:cs="Times New Roman"/>
                <w:sz w:val="24"/>
                <w:szCs w:val="24"/>
              </w:rPr>
            </w:pPr>
          </w:p>
        </w:tc>
        <w:tc>
          <w:tcPr>
            <w:tcW w:w="2151"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Total</w:t>
            </w:r>
          </w:p>
        </w:tc>
        <w:tc>
          <w:tcPr>
            <w:tcW w:w="845" w:type="pct"/>
          </w:tcPr>
          <w:p w:rsidR="00ED30A9" w:rsidRPr="003D7440" w:rsidRDefault="00ED30A9" w:rsidP="008C7CCC">
            <w:pPr>
              <w:spacing w:line="360" w:lineRule="auto"/>
              <w:jc w:val="both"/>
              <w:rPr>
                <w:rFonts w:ascii="Times New Roman" w:hAnsi="Times New Roman" w:cs="Times New Roman"/>
                <w:sz w:val="24"/>
                <w:szCs w:val="24"/>
              </w:rPr>
            </w:pPr>
          </w:p>
        </w:tc>
        <w:tc>
          <w:tcPr>
            <w:tcW w:w="912"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2,392</w:t>
            </w:r>
          </w:p>
        </w:tc>
        <w:tc>
          <w:tcPr>
            <w:tcW w:w="716" w:type="pct"/>
          </w:tcPr>
          <w:p w:rsidR="00ED30A9" w:rsidRPr="003D7440" w:rsidRDefault="00ED30A9" w:rsidP="008C7CCC">
            <w:pPr>
              <w:spacing w:line="360" w:lineRule="auto"/>
              <w:jc w:val="both"/>
              <w:rPr>
                <w:rFonts w:ascii="Times New Roman" w:hAnsi="Times New Roman" w:cs="Times New Roman"/>
                <w:sz w:val="24"/>
                <w:szCs w:val="24"/>
              </w:rPr>
            </w:pPr>
            <w:r w:rsidRPr="003D7440">
              <w:rPr>
                <w:rFonts w:ascii="Times New Roman" w:hAnsi="Times New Roman" w:cs="Times New Roman"/>
                <w:sz w:val="24"/>
                <w:szCs w:val="24"/>
              </w:rPr>
              <w:t>100</w:t>
            </w:r>
          </w:p>
        </w:tc>
      </w:tr>
    </w:tbl>
    <w:p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0A9" w:rsidRPr="004E0C0F"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E0C0F">
        <w:rPr>
          <w:rFonts w:ascii="Times New Roman" w:eastAsia="Times New Roman" w:hAnsi="Times New Roman" w:cs="Times New Roman"/>
          <w:sz w:val="24"/>
          <w:szCs w:val="24"/>
          <w:lang w:eastAsia="en-IN"/>
        </w:rPr>
        <w:t>The provided data categorizes various lithological types across different geological ages, highlighting their respective areas and percentages within a total land area of 2,392 sq. km.</w:t>
      </w:r>
    </w:p>
    <w:p w:rsidR="00B945A7" w:rsidRPr="00B945A7" w:rsidRDefault="00B945A7" w:rsidP="00B945A7">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B945A7">
        <w:rPr>
          <w:rFonts w:ascii="Times New Roman" w:eastAsia="Times New Roman" w:hAnsi="Times New Roman" w:cs="Times New Roman"/>
          <w:bCs/>
          <w:sz w:val="24"/>
          <w:szCs w:val="24"/>
          <w:lang w:eastAsia="en-IN"/>
        </w:rPr>
        <w:t xml:space="preserve">Undifferentiated Fluvial Sediments (Quaternary, 1.80%): These deposits, which </w:t>
      </w:r>
      <w:r w:rsidR="00CB4374">
        <w:rPr>
          <w:rFonts w:ascii="Times New Roman" w:eastAsia="Times New Roman" w:hAnsi="Times New Roman" w:cs="Times New Roman"/>
          <w:bCs/>
          <w:sz w:val="24"/>
          <w:szCs w:val="24"/>
          <w:lang w:eastAsia="en-IN"/>
        </w:rPr>
        <w:t>primarily consist of sand, silt</w:t>
      </w:r>
      <w:r w:rsidRPr="00B945A7">
        <w:rPr>
          <w:rFonts w:ascii="Times New Roman" w:eastAsia="Times New Roman" w:hAnsi="Times New Roman" w:cs="Times New Roman"/>
          <w:bCs/>
          <w:sz w:val="24"/>
          <w:szCs w:val="24"/>
          <w:lang w:eastAsia="en-IN"/>
        </w:rPr>
        <w:t xml:space="preserve"> and clay, make up 42.96 square </w:t>
      </w:r>
      <w:r w:rsidR="008C7CCC" w:rsidRPr="00B945A7">
        <w:rPr>
          <w:rFonts w:ascii="Times New Roman" w:eastAsia="Times New Roman" w:hAnsi="Times New Roman" w:cs="Times New Roman"/>
          <w:bCs/>
          <w:sz w:val="24"/>
          <w:szCs w:val="24"/>
          <w:lang w:eastAsia="en-IN"/>
        </w:rPr>
        <w:t>kilometres</w:t>
      </w:r>
      <w:r w:rsidRPr="00B945A7">
        <w:rPr>
          <w:rFonts w:ascii="Times New Roman" w:eastAsia="Times New Roman" w:hAnsi="Times New Roman" w:cs="Times New Roman"/>
          <w:bCs/>
          <w:sz w:val="24"/>
          <w:szCs w:val="24"/>
          <w:lang w:eastAsia="en-IN"/>
        </w:rPr>
        <w:t xml:space="preserve"> and make up a small percentage of the entir</w:t>
      </w:r>
      <w:r w:rsidR="008C7CCC">
        <w:rPr>
          <w:rFonts w:ascii="Times New Roman" w:eastAsia="Times New Roman" w:hAnsi="Times New Roman" w:cs="Times New Roman"/>
          <w:bCs/>
          <w:sz w:val="24"/>
          <w:szCs w:val="24"/>
          <w:lang w:eastAsia="en-IN"/>
        </w:rPr>
        <w:t xml:space="preserve">e land area. </w:t>
      </w:r>
      <w:r w:rsidR="003D7440">
        <w:rPr>
          <w:rFonts w:ascii="Times New Roman" w:eastAsia="Times New Roman" w:hAnsi="Times New Roman" w:cs="Times New Roman"/>
          <w:bCs/>
          <w:sz w:val="24"/>
          <w:szCs w:val="24"/>
          <w:lang w:eastAsia="en-IN"/>
        </w:rPr>
        <w:t xml:space="preserve">And also areas like; </w:t>
      </w:r>
      <w:proofErr w:type="spellStart"/>
      <w:r w:rsidR="008C7CCC">
        <w:rPr>
          <w:rFonts w:ascii="Times New Roman" w:eastAsia="Times New Roman" w:hAnsi="Times New Roman" w:cs="Times New Roman"/>
          <w:bCs/>
          <w:sz w:val="24"/>
          <w:szCs w:val="24"/>
          <w:lang w:eastAsia="en-IN"/>
        </w:rPr>
        <w:t>Kangvai</w:t>
      </w:r>
      <w:proofErr w:type="spellEnd"/>
      <w:r w:rsidR="008C7CCC">
        <w:rPr>
          <w:rFonts w:ascii="Times New Roman" w:eastAsia="Times New Roman" w:hAnsi="Times New Roman" w:cs="Times New Roman"/>
          <w:bCs/>
          <w:sz w:val="24"/>
          <w:szCs w:val="24"/>
          <w:lang w:eastAsia="en-IN"/>
        </w:rPr>
        <w:t xml:space="preserve">, </w:t>
      </w:r>
      <w:proofErr w:type="spellStart"/>
      <w:r w:rsidR="008C7CCC">
        <w:rPr>
          <w:rFonts w:ascii="Times New Roman" w:eastAsia="Times New Roman" w:hAnsi="Times New Roman" w:cs="Times New Roman"/>
          <w:bCs/>
          <w:sz w:val="24"/>
          <w:szCs w:val="24"/>
          <w:lang w:eastAsia="en-IN"/>
        </w:rPr>
        <w:t>Zalenphai</w:t>
      </w:r>
      <w:proofErr w:type="spellEnd"/>
      <w:r w:rsidRPr="00B945A7">
        <w:rPr>
          <w:rFonts w:ascii="Times New Roman" w:eastAsia="Times New Roman" w:hAnsi="Times New Roman" w:cs="Times New Roman"/>
          <w:bCs/>
          <w:sz w:val="24"/>
          <w:szCs w:val="24"/>
          <w:lang w:eastAsia="en-IN"/>
        </w:rPr>
        <w:t xml:space="preserve"> and </w:t>
      </w:r>
      <w:proofErr w:type="spellStart"/>
      <w:r w:rsidRPr="00B945A7">
        <w:rPr>
          <w:rFonts w:ascii="Times New Roman" w:eastAsia="Times New Roman" w:hAnsi="Times New Roman" w:cs="Times New Roman"/>
          <w:bCs/>
          <w:sz w:val="24"/>
          <w:szCs w:val="24"/>
          <w:lang w:eastAsia="en-IN"/>
        </w:rPr>
        <w:t>Torbung</w:t>
      </w:r>
      <w:proofErr w:type="spellEnd"/>
      <w:r w:rsidRPr="00B945A7">
        <w:rPr>
          <w:rFonts w:ascii="Times New Roman" w:eastAsia="Times New Roman" w:hAnsi="Times New Roman" w:cs="Times New Roman"/>
          <w:bCs/>
          <w:sz w:val="24"/>
          <w:szCs w:val="24"/>
          <w:lang w:eastAsia="en-IN"/>
        </w:rPr>
        <w:t xml:space="preserve"> are among the plain areas in the north that b</w:t>
      </w:r>
      <w:r w:rsidR="003D7440">
        <w:rPr>
          <w:rFonts w:ascii="Times New Roman" w:eastAsia="Times New Roman" w:hAnsi="Times New Roman" w:cs="Times New Roman"/>
          <w:bCs/>
          <w:sz w:val="24"/>
          <w:szCs w:val="24"/>
          <w:lang w:eastAsia="en-IN"/>
        </w:rPr>
        <w:t>order the Bishnupur district which is under</w:t>
      </w:r>
      <w:r w:rsidRPr="00B945A7">
        <w:rPr>
          <w:rFonts w:ascii="Times New Roman" w:eastAsia="Times New Roman" w:hAnsi="Times New Roman" w:cs="Times New Roman"/>
          <w:bCs/>
          <w:sz w:val="24"/>
          <w:szCs w:val="24"/>
          <w:lang w:eastAsia="en-IN"/>
        </w:rPr>
        <w:t xml:space="preserve"> these sediments.</w:t>
      </w:r>
    </w:p>
    <w:p w:rsidR="00CB4374" w:rsidRDefault="008C7CCC" w:rsidP="00EB2AF9">
      <w:pPr>
        <w:spacing w:before="100" w:beforeAutospacing="1" w:after="100" w:afterAutospacing="1" w:line="360" w:lineRule="auto"/>
        <w:jc w:val="both"/>
        <w:rPr>
          <w:rFonts w:ascii="Times New Roman" w:eastAsia="Times New Roman" w:hAnsi="Times New Roman" w:cs="Times New Roman"/>
          <w:bCs/>
          <w:sz w:val="24"/>
          <w:szCs w:val="24"/>
          <w:lang w:eastAsia="en-IN"/>
        </w:rPr>
      </w:pPr>
      <w:r>
        <w:rPr>
          <w:rFonts w:ascii="Times New Roman" w:eastAsia="Times New Roman" w:hAnsi="Times New Roman" w:cs="Times New Roman"/>
          <w:bCs/>
          <w:sz w:val="24"/>
          <w:szCs w:val="24"/>
          <w:lang w:eastAsia="en-IN"/>
        </w:rPr>
        <w:lastRenderedPageBreak/>
        <w:t>Lithology’s</w:t>
      </w:r>
      <w:r w:rsidR="00EB2AF9">
        <w:rPr>
          <w:rFonts w:ascii="Times New Roman" w:eastAsia="Times New Roman" w:hAnsi="Times New Roman" w:cs="Times New Roman"/>
          <w:bCs/>
          <w:sz w:val="24"/>
          <w:szCs w:val="24"/>
          <w:lang w:eastAsia="en-IN"/>
        </w:rPr>
        <w:t xml:space="preserve"> of the Miocene: </w:t>
      </w:r>
      <w:r w:rsidR="00B945A7" w:rsidRPr="00B945A7">
        <w:rPr>
          <w:rFonts w:ascii="Times New Roman" w:eastAsia="Times New Roman" w:hAnsi="Times New Roman" w:cs="Times New Roman"/>
          <w:bCs/>
          <w:sz w:val="24"/>
          <w:szCs w:val="24"/>
          <w:lang w:eastAsia="en-IN"/>
        </w:rPr>
        <w:t xml:space="preserve">Minor Shale with Thinly Bedded Sandstone (0.53%): This is a very small portion of the area, taking up 12.63 square </w:t>
      </w:r>
      <w:r w:rsidRPr="00B945A7">
        <w:rPr>
          <w:rFonts w:ascii="Times New Roman" w:eastAsia="Times New Roman" w:hAnsi="Times New Roman" w:cs="Times New Roman"/>
          <w:bCs/>
          <w:sz w:val="24"/>
          <w:szCs w:val="24"/>
          <w:lang w:eastAsia="en-IN"/>
        </w:rPr>
        <w:t>kilometres</w:t>
      </w:r>
      <w:r w:rsidR="00B945A7" w:rsidRPr="00B945A7">
        <w:rPr>
          <w:rFonts w:ascii="Times New Roman" w:eastAsia="Times New Roman" w:hAnsi="Times New Roman" w:cs="Times New Roman"/>
          <w:bCs/>
          <w:sz w:val="24"/>
          <w:szCs w:val="24"/>
          <w:lang w:eastAsia="en-IN"/>
        </w:rPr>
        <w:t>. It is located near the Pherzawl district in the northwest of the district.</w:t>
      </w:r>
      <w:r w:rsidR="00EB2AF9">
        <w:rPr>
          <w:rFonts w:ascii="Times New Roman" w:eastAsia="Times New Roman" w:hAnsi="Times New Roman" w:cs="Times New Roman"/>
          <w:bCs/>
          <w:sz w:val="24"/>
          <w:szCs w:val="24"/>
          <w:lang w:eastAsia="en-IN"/>
        </w:rPr>
        <w:t xml:space="preserve"> </w:t>
      </w:r>
    </w:p>
    <w:p w:rsidR="00ED30A9" w:rsidRPr="00EB2AF9" w:rsidRDefault="00ED30A9" w:rsidP="00EB2AF9">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E0C0F">
        <w:rPr>
          <w:rFonts w:ascii="Times New Roman" w:eastAsia="Times New Roman" w:hAnsi="Times New Roman" w:cs="Times New Roman"/>
          <w:bCs/>
          <w:sz w:val="24"/>
          <w:szCs w:val="24"/>
          <w:lang w:eastAsia="en-IN"/>
        </w:rPr>
        <w:t>Shale, Siltstone, Greywacke Rhythmite &amp; Sandstone (70.50%)</w:t>
      </w:r>
      <w:r w:rsidRPr="004E0C0F">
        <w:rPr>
          <w:rFonts w:ascii="Times New Roman" w:eastAsia="Times New Roman" w:hAnsi="Times New Roman" w:cs="Times New Roman"/>
          <w:sz w:val="24"/>
          <w:szCs w:val="24"/>
          <w:lang w:eastAsia="en-IN"/>
        </w:rPr>
        <w:t>: Dominating the region, this lithology spans 1687.02 sq. km, showing the significance of Miocene rocks in the area. It is found in the western, central, and eastern parts of the district, excluding the Lamka plain and some portions of the Henglep sub-division. Almost all other settlements come under this category.</w:t>
      </w:r>
    </w:p>
    <w:p w:rsidR="00CB4374" w:rsidRDefault="007F15BA" w:rsidP="00ED30A9">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7F15BA">
        <w:rPr>
          <w:rFonts w:ascii="Times New Roman" w:eastAsia="Times New Roman" w:hAnsi="Times New Roman" w:cs="Times New Roman"/>
          <w:bCs/>
          <w:sz w:val="24"/>
          <w:szCs w:val="24"/>
          <w:lang w:eastAsia="en-IN"/>
        </w:rPr>
        <w:t>Miocene s</w:t>
      </w:r>
      <w:r>
        <w:rPr>
          <w:rFonts w:ascii="Times New Roman" w:eastAsia="Times New Roman" w:hAnsi="Times New Roman" w:cs="Times New Roman"/>
          <w:bCs/>
          <w:sz w:val="24"/>
          <w:szCs w:val="24"/>
          <w:lang w:eastAsia="en-IN"/>
        </w:rPr>
        <w:t>andstone, siltstone, greywacke Rhythmite</w:t>
      </w:r>
      <w:r w:rsidRPr="007F15BA">
        <w:rPr>
          <w:rFonts w:ascii="Times New Roman" w:eastAsia="Times New Roman" w:hAnsi="Times New Roman" w:cs="Times New Roman"/>
          <w:bCs/>
          <w:sz w:val="24"/>
          <w:szCs w:val="24"/>
          <w:lang w:eastAsia="en-IN"/>
        </w:rPr>
        <w:t xml:space="preserve"> and shale make up the majority of the study area, which is located in the western, central, and eastern regions and makes up 70.50% (1687.02 sq. km). Around Pherzawl, 0.53% (12.63 sq. km) is made up of minor Miocene shale with thinly bedded sandstone. Northern plains such as </w:t>
      </w:r>
      <w:proofErr w:type="spellStart"/>
      <w:r w:rsidRPr="007F15BA">
        <w:rPr>
          <w:rFonts w:ascii="Times New Roman" w:eastAsia="Times New Roman" w:hAnsi="Times New Roman" w:cs="Times New Roman"/>
          <w:bCs/>
          <w:sz w:val="24"/>
          <w:szCs w:val="24"/>
          <w:lang w:eastAsia="en-IN"/>
        </w:rPr>
        <w:t>Kangvai</w:t>
      </w:r>
      <w:proofErr w:type="spellEnd"/>
      <w:r w:rsidRPr="007F15BA">
        <w:rPr>
          <w:rFonts w:ascii="Times New Roman" w:eastAsia="Times New Roman" w:hAnsi="Times New Roman" w:cs="Times New Roman"/>
          <w:bCs/>
          <w:sz w:val="24"/>
          <w:szCs w:val="24"/>
          <w:lang w:eastAsia="en-IN"/>
        </w:rPr>
        <w:t xml:space="preserve"> and </w:t>
      </w:r>
      <w:proofErr w:type="spellStart"/>
      <w:r w:rsidRPr="007F15BA">
        <w:rPr>
          <w:rFonts w:ascii="Times New Roman" w:eastAsia="Times New Roman" w:hAnsi="Times New Roman" w:cs="Times New Roman"/>
          <w:bCs/>
          <w:sz w:val="24"/>
          <w:szCs w:val="24"/>
          <w:lang w:eastAsia="en-IN"/>
        </w:rPr>
        <w:t>Torbung</w:t>
      </w:r>
      <w:proofErr w:type="spellEnd"/>
      <w:r w:rsidRPr="007F15BA">
        <w:rPr>
          <w:rFonts w:ascii="Times New Roman" w:eastAsia="Times New Roman" w:hAnsi="Times New Roman" w:cs="Times New Roman"/>
          <w:bCs/>
          <w:sz w:val="24"/>
          <w:szCs w:val="24"/>
          <w:lang w:eastAsia="en-IN"/>
        </w:rPr>
        <w:t xml:space="preserve"> are home to Quaternary undifferentiated fluvial sediments (1.80%, 42.96 sq. km) of sand, silt, and clay. The Eocene-</w:t>
      </w:r>
      <w:r>
        <w:rPr>
          <w:rFonts w:ascii="Times New Roman" w:eastAsia="Times New Roman" w:hAnsi="Times New Roman" w:cs="Times New Roman"/>
          <w:bCs/>
          <w:sz w:val="24"/>
          <w:szCs w:val="24"/>
          <w:lang w:eastAsia="en-IN"/>
        </w:rPr>
        <w:t>Oligocene coal seams, sandstone</w:t>
      </w:r>
      <w:r w:rsidRPr="007F15BA">
        <w:rPr>
          <w:rFonts w:ascii="Times New Roman" w:eastAsia="Times New Roman" w:hAnsi="Times New Roman" w:cs="Times New Roman"/>
          <w:bCs/>
          <w:sz w:val="24"/>
          <w:szCs w:val="24"/>
          <w:lang w:eastAsia="en-IN"/>
        </w:rPr>
        <w:t xml:space="preserve"> and carbonaceous shale (4.48%, 107.11 sq. km) in Singngat, close to Myanmar, and the Miocene coal-containing sandstone (0.75%, 17.87 sq. km) in southwest Singngat are examples of coal-bearing formations. </w:t>
      </w:r>
    </w:p>
    <w:p w:rsidR="00ED30A9" w:rsidRPr="004E0C0F" w:rsidRDefault="007F15BA"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F15BA">
        <w:rPr>
          <w:rFonts w:ascii="Times New Roman" w:eastAsia="Times New Roman" w:hAnsi="Times New Roman" w:cs="Times New Roman"/>
          <w:bCs/>
          <w:sz w:val="24"/>
          <w:szCs w:val="24"/>
          <w:lang w:eastAsia="en-IN"/>
        </w:rPr>
        <w:t>While splintery shale with siltstone (0.25%, 5.90 sq. km) is found close to Chandel, flaggy sandstone with shale and coal (17.29 percent, 413.68 sq. km) indicates varied deposition. Cyclic sedimentation is indicated by a minor Miocene rhythmic sequence (0.57%, 13.66 sq. km). The region's geological history is highlighted by the predominance of Miocene lithology’s, with localized coal deposits indicating former swampy habitats. Miocene Rhythmic Sequence (0.57%): This 13.66 sq. km. sequence of sandstone, siltstone, and shale points to a cyclical depositional environment.</w:t>
      </w:r>
      <w:r>
        <w:rPr>
          <w:rFonts w:ascii="Times New Roman" w:eastAsia="Times New Roman" w:hAnsi="Times New Roman" w:cs="Times New Roman"/>
          <w:bCs/>
          <w:sz w:val="24"/>
          <w:szCs w:val="24"/>
          <w:lang w:eastAsia="en-IN"/>
        </w:rPr>
        <w:t xml:space="preserve"> </w:t>
      </w:r>
      <w:r w:rsidR="00ED30A9" w:rsidRPr="004E0C0F">
        <w:rPr>
          <w:rFonts w:ascii="Times New Roman" w:eastAsia="Times New Roman" w:hAnsi="Times New Roman" w:cs="Times New Roman"/>
          <w:sz w:val="24"/>
          <w:szCs w:val="24"/>
          <w:lang w:eastAsia="en-IN"/>
        </w:rPr>
        <w:t>Overall, the dominant lithology in the region is Miocene shale and sandstone, which constitutes over 70% of the total area. The presence of coal-rich layers in several formations also indicates significant past depositional environments conducive to coal formation.</w:t>
      </w: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ED30A9" w:rsidRPr="00D264C7"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G</w:t>
      </w:r>
      <w:r w:rsidRPr="00D264C7">
        <w:rPr>
          <w:rFonts w:ascii="Times New Roman" w:hAnsi="Times New Roman" w:cs="Times New Roman"/>
          <w:bCs/>
          <w:sz w:val="28"/>
          <w:szCs w:val="28"/>
        </w:rPr>
        <w:t>eomorphology</w:t>
      </w:r>
    </w:p>
    <w:p w:rsidR="00ED30A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323CC" w:rsidRPr="004323CC">
        <w:rPr>
          <w:rFonts w:ascii="Times New Roman" w:hAnsi="Times New Roman" w:cs="Times New Roman"/>
          <w:noProof/>
          <w:sz w:val="24"/>
          <w:szCs w:val="24"/>
          <w:lang w:eastAsia="en-IN"/>
        </w:rPr>
        <w:drawing>
          <wp:inline distT="0" distB="0" distL="0" distR="0">
            <wp:extent cx="2360006" cy="3054126"/>
            <wp:effectExtent l="0" t="0" r="2540" b="0"/>
            <wp:docPr id="10" name="Picture 10" descr="C:\Users\Gegen Haokip\Desktop\CCPUR\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gen Haokip\Desktop\CCPUR\Geomorpholog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6001" cy="3061884"/>
                    </a:xfrm>
                    <a:prstGeom prst="rect">
                      <a:avLst/>
                    </a:prstGeom>
                    <a:noFill/>
                    <a:ln>
                      <a:noFill/>
                    </a:ln>
                  </pic:spPr>
                </pic:pic>
              </a:graphicData>
            </a:graphic>
          </wp:inline>
        </w:drawing>
      </w:r>
    </w:p>
    <w:p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Figure 7</w:t>
      </w:r>
      <w:r w:rsidR="008C7CCC">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rsidR="008C7CCC" w:rsidRPr="00EB5F99" w:rsidRDefault="008C7CCC" w:rsidP="008C7CCC">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3. Geomorphological Profile</w:t>
      </w:r>
    </w:p>
    <w:tbl>
      <w:tblPr>
        <w:tblStyle w:val="TableGrid"/>
        <w:tblW w:w="5000" w:type="pct"/>
        <w:tblLook w:val="04A0" w:firstRow="1" w:lastRow="0" w:firstColumn="1" w:lastColumn="0" w:noHBand="0" w:noVBand="1"/>
      </w:tblPr>
      <w:tblGrid>
        <w:gridCol w:w="5126"/>
        <w:gridCol w:w="2332"/>
        <w:gridCol w:w="1552"/>
      </w:tblGrid>
      <w:tr w:rsidR="00ED30A9" w:rsidRPr="00EB5F99" w:rsidTr="008C7CCC">
        <w:tc>
          <w:tcPr>
            <w:tcW w:w="2845" w:type="pct"/>
          </w:tcPr>
          <w:p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Names of different Landforms</w:t>
            </w:r>
          </w:p>
        </w:tc>
        <w:tc>
          <w:tcPr>
            <w:tcW w:w="1294" w:type="pct"/>
          </w:tcPr>
          <w:p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Area in Sq. Km</w:t>
            </w:r>
          </w:p>
        </w:tc>
        <w:tc>
          <w:tcPr>
            <w:tcW w:w="862" w:type="pct"/>
          </w:tcPr>
          <w:p w:rsidR="00ED30A9" w:rsidRPr="00DD6D21" w:rsidRDefault="00ED30A9" w:rsidP="008C7CCC">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Area in %</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Alluvial Plain</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28.89</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r>
              <w:rPr>
                <w:rFonts w:ascii="Times New Roman" w:hAnsi="Times New Roman" w:cs="Times New Roman"/>
                <w:sz w:val="24"/>
                <w:szCs w:val="24"/>
              </w:rPr>
              <w:t>21</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Flood Plain</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2.94</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0.1</w:t>
            </w:r>
            <w:r>
              <w:rPr>
                <w:rFonts w:ascii="Times New Roman" w:hAnsi="Times New Roman" w:cs="Times New Roman"/>
                <w:sz w:val="24"/>
                <w:szCs w:val="24"/>
              </w:rPr>
              <w:t>2</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Highly Dissected Hills and Valleys</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693.64</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28.99</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Low Dissected Hills and Valleys</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29.70</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Moderately Dissected Hills and Valleys</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1608.83</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67.26</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Pediment Pedi plain Complex</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15.89</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66</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Water Body – River</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12.11</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51</w:t>
            </w:r>
          </w:p>
        </w:tc>
      </w:tr>
      <w:tr w:rsidR="00ED30A9" w:rsidRPr="00EB5F99" w:rsidTr="008C7CCC">
        <w:tc>
          <w:tcPr>
            <w:tcW w:w="2845"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Total</w:t>
            </w:r>
          </w:p>
        </w:tc>
        <w:tc>
          <w:tcPr>
            <w:tcW w:w="1294"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862"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100</w:t>
            </w:r>
          </w:p>
        </w:tc>
      </w:tr>
    </w:tbl>
    <w:p w:rsidR="00ED30A9" w:rsidRPr="00EB5F9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D30A9" w:rsidRPr="000D67F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sz w:val="24"/>
          <w:szCs w:val="24"/>
          <w:lang w:eastAsia="en-IN"/>
        </w:rPr>
        <w:lastRenderedPageBreak/>
        <w:t>Churachandpur District, in south</w:t>
      </w:r>
      <w:r>
        <w:rPr>
          <w:rFonts w:ascii="Times New Roman" w:eastAsia="Times New Roman" w:hAnsi="Times New Roman" w:cs="Times New Roman"/>
          <w:sz w:val="24"/>
          <w:szCs w:val="24"/>
          <w:lang w:eastAsia="en-IN"/>
        </w:rPr>
        <w:t>-</w:t>
      </w:r>
      <w:r w:rsidRPr="000D67F9">
        <w:rPr>
          <w:rFonts w:ascii="Times New Roman" w:eastAsia="Times New Roman" w:hAnsi="Times New Roman" w:cs="Times New Roman"/>
          <w:sz w:val="24"/>
          <w:szCs w:val="24"/>
          <w:lang w:eastAsia="en-IN"/>
        </w:rPr>
        <w:t>western Manipur, features seven major geomorphological types, primarily dominated by dissected hills and valleys, which shape its landscape and influence land use.</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Alluvial Plain (1.21%)</w:t>
      </w:r>
      <w:r w:rsidRPr="000D67F9">
        <w:rPr>
          <w:rFonts w:ascii="Times New Roman" w:eastAsia="Times New Roman" w:hAnsi="Times New Roman" w:cs="Times New Roman"/>
          <w:sz w:val="24"/>
          <w:szCs w:val="24"/>
          <w:lang w:eastAsia="en-IN"/>
        </w:rPr>
        <w:t>: Spanning 28.89 sq. km, these fertile low-lying areas support agriculture but are limited in extent, restricting large-scale farming. Seasonal flooding may pose challenges for settlements.</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Flood Plain (0.12%)</w:t>
      </w:r>
      <w:r w:rsidRPr="000D67F9">
        <w:rPr>
          <w:rFonts w:ascii="Times New Roman" w:eastAsia="Times New Roman" w:hAnsi="Times New Roman" w:cs="Times New Roman"/>
          <w:sz w:val="24"/>
          <w:szCs w:val="24"/>
          <w:lang w:eastAsia="en-IN"/>
        </w:rPr>
        <w:t>: Covering 2.94 sq. km, these areas experience periodic inundation, offering fertile soil but posing localized waterlogging risks.</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Highly Dissected Hills &amp; Valleys (28.99%)</w:t>
      </w:r>
      <w:r w:rsidRPr="000D67F9">
        <w:rPr>
          <w:rFonts w:ascii="Times New Roman" w:eastAsia="Times New Roman" w:hAnsi="Times New Roman" w:cs="Times New Roman"/>
          <w:sz w:val="24"/>
          <w:szCs w:val="24"/>
          <w:lang w:eastAsia="en-IN"/>
        </w:rPr>
        <w:t>: Encompassing 693.64 sq. km, this rugged terrain faces soil erosion and landslide risks, making it less suitable for farming but crucial for biodiversity.</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Low Dissected Hills &amp; Valleys (1.24%)</w:t>
      </w:r>
      <w:r w:rsidRPr="000D67F9">
        <w:rPr>
          <w:rFonts w:ascii="Times New Roman" w:eastAsia="Times New Roman" w:hAnsi="Times New Roman" w:cs="Times New Roman"/>
          <w:sz w:val="24"/>
          <w:szCs w:val="24"/>
          <w:lang w:eastAsia="en-IN"/>
        </w:rPr>
        <w:t>: Spanning 29.70 sq. km, these gentler slopes offer better suitability for settlement and agriculture.</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Moderately Dissected Hills &amp; Valleys (67.26%)</w:t>
      </w:r>
      <w:r w:rsidRPr="000D67F9">
        <w:rPr>
          <w:rFonts w:ascii="Times New Roman" w:eastAsia="Times New Roman" w:hAnsi="Times New Roman" w:cs="Times New Roman"/>
          <w:sz w:val="24"/>
          <w:szCs w:val="24"/>
          <w:lang w:eastAsia="en-IN"/>
        </w:rPr>
        <w:t>: Dominating 1,608.83 sq. km, these rolling hills support mixed land use, requiring sustainable management to prevent erosion and conserve water.</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Pediment-Pedi Plain Complex (0.66%)</w:t>
      </w:r>
      <w:r w:rsidRPr="000D67F9">
        <w:rPr>
          <w:rFonts w:ascii="Times New Roman" w:eastAsia="Times New Roman" w:hAnsi="Times New Roman" w:cs="Times New Roman"/>
          <w:sz w:val="24"/>
          <w:szCs w:val="24"/>
          <w:lang w:eastAsia="en-IN"/>
        </w:rPr>
        <w:t>: Covering 15.89 sq. km, these rocky areas are unsuitable for farming but may support grazing or infrastructure.</w:t>
      </w:r>
    </w:p>
    <w:p w:rsidR="00ED30A9" w:rsidRPr="000D67F9" w:rsidRDefault="00ED30A9" w:rsidP="00ED30A9">
      <w:pPr>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bCs/>
          <w:sz w:val="24"/>
          <w:szCs w:val="24"/>
          <w:lang w:eastAsia="en-IN"/>
        </w:rPr>
        <w:t>Water Bodies – Rivers (0.51%)</w:t>
      </w:r>
      <w:r w:rsidRPr="000D67F9">
        <w:rPr>
          <w:rFonts w:ascii="Times New Roman" w:eastAsia="Times New Roman" w:hAnsi="Times New Roman" w:cs="Times New Roman"/>
          <w:sz w:val="24"/>
          <w:szCs w:val="24"/>
          <w:lang w:eastAsia="en-IN"/>
        </w:rPr>
        <w:t>: Spanning 12.11 sq. km, these provide crucial water resources, necessitating conservation measures.</w:t>
      </w:r>
    </w:p>
    <w:p w:rsidR="00ED30A9" w:rsidRPr="000D67F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D67F9">
        <w:rPr>
          <w:rFonts w:ascii="Times New Roman" w:eastAsia="Times New Roman" w:hAnsi="Times New Roman" w:cs="Times New Roman"/>
          <w:sz w:val="24"/>
          <w:szCs w:val="24"/>
          <w:lang w:eastAsia="en-IN"/>
        </w:rPr>
        <w:t>With over 96% of the area covered by hills, efficient land us</w:t>
      </w:r>
      <w:r>
        <w:rPr>
          <w:rFonts w:ascii="Times New Roman" w:eastAsia="Times New Roman" w:hAnsi="Times New Roman" w:cs="Times New Roman"/>
          <w:sz w:val="24"/>
          <w:szCs w:val="24"/>
          <w:lang w:eastAsia="en-IN"/>
        </w:rPr>
        <w:t>e planning, slope stabilization</w:t>
      </w:r>
      <w:r w:rsidRPr="000D67F9">
        <w:rPr>
          <w:rFonts w:ascii="Times New Roman" w:eastAsia="Times New Roman" w:hAnsi="Times New Roman" w:cs="Times New Roman"/>
          <w:sz w:val="24"/>
          <w:szCs w:val="24"/>
          <w:lang w:eastAsia="en-IN"/>
        </w:rPr>
        <w:t xml:space="preserve"> and water conservation are essential for sustainable development.</w:t>
      </w:r>
    </w:p>
    <w:p w:rsidR="00ED30A9" w:rsidRPr="00DD6D21"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Climatic C</w:t>
      </w:r>
      <w:r w:rsidRPr="00DD6D21">
        <w:rPr>
          <w:rFonts w:ascii="Times New Roman" w:hAnsi="Times New Roman" w:cs="Times New Roman"/>
          <w:bCs/>
          <w:sz w:val="28"/>
          <w:szCs w:val="28"/>
        </w:rPr>
        <w:t>ondition</w:t>
      </w:r>
    </w:p>
    <w:p w:rsidR="00225253" w:rsidRDefault="00225253" w:rsidP="00ED30A9">
      <w:pPr>
        <w:spacing w:line="360" w:lineRule="auto"/>
        <w:jc w:val="both"/>
        <w:rPr>
          <w:rFonts w:ascii="Times New Roman" w:eastAsia="Times New Roman" w:hAnsi="Times New Roman" w:cs="Times New Roman"/>
          <w:sz w:val="24"/>
          <w:szCs w:val="24"/>
          <w:lang w:eastAsia="en-IN"/>
        </w:rPr>
      </w:pPr>
      <w:r w:rsidRPr="00225253">
        <w:rPr>
          <w:rFonts w:ascii="Times New Roman" w:eastAsia="Times New Roman" w:hAnsi="Times New Roman" w:cs="Times New Roman"/>
          <w:sz w:val="24"/>
          <w:szCs w:val="24"/>
          <w:lang w:eastAsia="en-IN"/>
        </w:rPr>
        <w:t>The climate of Churachandpur is subtropical monsoon with distinct seasons. With temperatures between 20°C and 35°C and sporadic thunderstorms, the summer months of March through May are warm. Heavy rainfall, averaging 1100</w:t>
      </w:r>
      <w:r w:rsidR="00CB4374">
        <w:rPr>
          <w:rFonts w:ascii="Times New Roman" w:eastAsia="Times New Roman" w:hAnsi="Times New Roman" w:cs="Times New Roman"/>
          <w:sz w:val="24"/>
          <w:szCs w:val="24"/>
          <w:lang w:eastAsia="en-IN"/>
        </w:rPr>
        <w:t xml:space="preserve"> mm</w:t>
      </w:r>
      <w:r w:rsidRPr="00225253">
        <w:rPr>
          <w:rFonts w:ascii="Times New Roman" w:eastAsia="Times New Roman" w:hAnsi="Times New Roman" w:cs="Times New Roman"/>
          <w:sz w:val="24"/>
          <w:szCs w:val="24"/>
          <w:lang w:eastAsia="en-IN"/>
        </w:rPr>
        <w:t xml:space="preserve"> to 1200 mm per year (occasionally up to 2000 mm or more), is brought on by the monsoon season (June to September). This rainfall is essential for agriculture, but it can also cause landslides in hilly regions. Temperatures can drop to 5°C in some places during the mild to chilly winter months of December through February, especially at higher elevations. Because of the area's thick forests and copious amounts of rainfall, the humidity level stays high all year round. Winter mornings frequently experience </w:t>
      </w:r>
      <w:r w:rsidRPr="00225253">
        <w:rPr>
          <w:rFonts w:ascii="Times New Roman" w:eastAsia="Times New Roman" w:hAnsi="Times New Roman" w:cs="Times New Roman"/>
          <w:sz w:val="24"/>
          <w:szCs w:val="24"/>
          <w:lang w:eastAsia="en-IN"/>
        </w:rPr>
        <w:lastRenderedPageBreak/>
        <w:t>fog, which impairs vision. Clear skies and moderate temperatures characterize the comparatively pleasant seasons of spring and fall. However, erratic rainfall patterns are a result of climate change.</w:t>
      </w:r>
    </w:p>
    <w:p w:rsidR="00ED30A9" w:rsidRPr="00DD6D21" w:rsidRDefault="00ED30A9" w:rsidP="00ED30A9">
      <w:pPr>
        <w:spacing w:line="360" w:lineRule="auto"/>
        <w:jc w:val="both"/>
        <w:rPr>
          <w:rFonts w:ascii="Times New Roman" w:hAnsi="Times New Roman" w:cs="Times New Roman"/>
          <w:bCs/>
          <w:sz w:val="28"/>
          <w:szCs w:val="28"/>
        </w:rPr>
      </w:pPr>
      <w:r w:rsidRPr="00DD6D21">
        <w:rPr>
          <w:rFonts w:ascii="Times New Roman" w:hAnsi="Times New Roman" w:cs="Times New Roman"/>
          <w:bCs/>
          <w:sz w:val="28"/>
          <w:szCs w:val="28"/>
        </w:rPr>
        <w:t>Climate Overview</w:t>
      </w:r>
    </w:p>
    <w:p w:rsidR="00ED30A9" w:rsidRPr="00DD6D21" w:rsidRDefault="00ED30A9" w:rsidP="00ED30A9">
      <w:pPr>
        <w:spacing w:line="360" w:lineRule="auto"/>
        <w:jc w:val="both"/>
        <w:rPr>
          <w:rFonts w:ascii="Times New Roman" w:hAnsi="Times New Roman" w:cs="Times New Roman"/>
          <w:sz w:val="24"/>
          <w:szCs w:val="24"/>
        </w:rPr>
      </w:pPr>
      <w:r w:rsidRPr="00DD6D21">
        <w:rPr>
          <w:rFonts w:ascii="Times New Roman" w:hAnsi="Times New Roman" w:cs="Times New Roman"/>
          <w:sz w:val="24"/>
          <w:szCs w:val="24"/>
        </w:rPr>
        <w:t>Summers (March to June) are hot and humid, with temperatures often exceeding 30°C. The monsoon, from June to September, brings heavy rainfall vital for agriculture, with frequent thunderstorms and strong winds, creating lush, vibrant landscapes. Winters (November to February) are cool and dry, with te</w:t>
      </w:r>
      <w:r>
        <w:rPr>
          <w:rFonts w:ascii="Times New Roman" w:hAnsi="Times New Roman" w:cs="Times New Roman"/>
          <w:sz w:val="24"/>
          <w:szCs w:val="24"/>
        </w:rPr>
        <w:t>mperatures dropping to around 5</w:t>
      </w:r>
      <w:r w:rsidRPr="00DD6D21">
        <w:rPr>
          <w:rFonts w:ascii="Times New Roman" w:hAnsi="Times New Roman" w:cs="Times New Roman"/>
          <w:sz w:val="24"/>
          <w:szCs w:val="24"/>
        </w:rPr>
        <w:t>°C, offering pleasant weather ideal for outdoor activities and tourism.</w:t>
      </w:r>
    </w:p>
    <w:p w:rsidR="00ED30A9" w:rsidRPr="00DD6D21" w:rsidRDefault="00ED30A9" w:rsidP="00ED30A9">
      <w:pPr>
        <w:spacing w:line="360" w:lineRule="auto"/>
        <w:jc w:val="both"/>
        <w:rPr>
          <w:rFonts w:ascii="Times New Roman" w:hAnsi="Times New Roman" w:cs="Times New Roman"/>
          <w:bCs/>
          <w:sz w:val="24"/>
          <w:szCs w:val="24"/>
        </w:rPr>
      </w:pPr>
      <w:proofErr w:type="spellStart"/>
      <w:r w:rsidRPr="00DD6D21">
        <w:rPr>
          <w:rFonts w:ascii="Times New Roman" w:hAnsi="Times New Roman" w:cs="Times New Roman"/>
          <w:bCs/>
          <w:sz w:val="24"/>
          <w:szCs w:val="24"/>
        </w:rPr>
        <w:t>Köppen</w:t>
      </w:r>
      <w:proofErr w:type="spellEnd"/>
      <w:r w:rsidRPr="00DD6D21">
        <w:rPr>
          <w:rFonts w:ascii="Times New Roman" w:hAnsi="Times New Roman" w:cs="Times New Roman"/>
          <w:bCs/>
          <w:sz w:val="24"/>
          <w:szCs w:val="24"/>
        </w:rPr>
        <w:t xml:space="preserve"> Climate Classification</w:t>
      </w:r>
      <w:r>
        <w:rPr>
          <w:rFonts w:ascii="Times New Roman" w:hAnsi="Times New Roman" w:cs="Times New Roman"/>
          <w:bCs/>
          <w:sz w:val="24"/>
          <w:szCs w:val="24"/>
        </w:rPr>
        <w:t>:</w:t>
      </w:r>
    </w:p>
    <w:p w:rsidR="00ED30A9" w:rsidRPr="001B1FD3" w:rsidRDefault="00ED30A9" w:rsidP="00ED30A9">
      <w:pPr>
        <w:spacing w:line="360" w:lineRule="auto"/>
        <w:jc w:val="both"/>
        <w:rPr>
          <w:rFonts w:ascii="Times New Roman" w:hAnsi="Times New Roman" w:cs="Times New Roman"/>
          <w:sz w:val="24"/>
          <w:szCs w:val="24"/>
        </w:rPr>
      </w:pPr>
      <w:r w:rsidRPr="001B1FD3">
        <w:rPr>
          <w:rFonts w:ascii="Times New Roman" w:hAnsi="Times New Roman" w:cs="Times New Roman"/>
          <w:sz w:val="24"/>
          <w:szCs w:val="24"/>
        </w:rPr>
        <w:t xml:space="preserve">Under the </w:t>
      </w:r>
      <w:proofErr w:type="spellStart"/>
      <w:r w:rsidRPr="001B1FD3">
        <w:rPr>
          <w:rFonts w:ascii="Times New Roman" w:hAnsi="Times New Roman" w:cs="Times New Roman"/>
          <w:sz w:val="24"/>
          <w:szCs w:val="24"/>
        </w:rPr>
        <w:t>Köppen</w:t>
      </w:r>
      <w:proofErr w:type="spellEnd"/>
      <w:r w:rsidRPr="001B1FD3">
        <w:rPr>
          <w:rFonts w:ascii="Times New Roman" w:hAnsi="Times New Roman" w:cs="Times New Roman"/>
          <w:sz w:val="24"/>
          <w:szCs w:val="24"/>
        </w:rPr>
        <w:t xml:space="preserve"> climate classification, </w:t>
      </w:r>
      <w:proofErr w:type="spellStart"/>
      <w:r w:rsidRPr="001B1FD3">
        <w:rPr>
          <w:rFonts w:ascii="Times New Roman" w:hAnsi="Times New Roman" w:cs="Times New Roman"/>
          <w:sz w:val="24"/>
          <w:szCs w:val="24"/>
        </w:rPr>
        <w:t>Churachandpur's</w:t>
      </w:r>
      <w:proofErr w:type="spellEnd"/>
      <w:r w:rsidRPr="001B1FD3">
        <w:rPr>
          <w:rFonts w:ascii="Times New Roman" w:hAnsi="Times New Roman" w:cs="Times New Roman"/>
          <w:sz w:val="24"/>
          <w:szCs w:val="24"/>
        </w:rPr>
        <w:t xml:space="preserve"> climate is categorized as </w:t>
      </w:r>
      <w:proofErr w:type="spellStart"/>
      <w:r w:rsidRPr="001B1FD3">
        <w:rPr>
          <w:rFonts w:ascii="Times New Roman" w:hAnsi="Times New Roman" w:cs="Times New Roman"/>
          <w:sz w:val="24"/>
          <w:szCs w:val="24"/>
        </w:rPr>
        <w:t>Cwa</w:t>
      </w:r>
      <w:proofErr w:type="spellEnd"/>
      <w:r w:rsidRPr="001B1FD3">
        <w:rPr>
          <w:rFonts w:ascii="Times New Roman" w:hAnsi="Times New Roman" w:cs="Times New Roman"/>
          <w:sz w:val="24"/>
          <w:szCs w:val="24"/>
        </w:rPr>
        <w:t>:</w:t>
      </w:r>
    </w:p>
    <w:p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C</w:t>
      </w:r>
      <w:r w:rsidRPr="001B1FD3">
        <w:rPr>
          <w:rFonts w:ascii="Times New Roman" w:hAnsi="Times New Roman" w:cs="Times New Roman"/>
          <w:sz w:val="24"/>
          <w:szCs w:val="24"/>
        </w:rPr>
        <w:t>: Warm temperate/mild climate.</w:t>
      </w:r>
    </w:p>
    <w:p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w</w:t>
      </w:r>
      <w:r w:rsidRPr="001B1FD3">
        <w:rPr>
          <w:rFonts w:ascii="Times New Roman" w:hAnsi="Times New Roman" w:cs="Times New Roman"/>
          <w:sz w:val="24"/>
          <w:szCs w:val="24"/>
        </w:rPr>
        <w:t>: Dry winters with average coldest month temperatures above 0°C but below 18°C.</w:t>
      </w:r>
    </w:p>
    <w:p w:rsidR="00ED30A9" w:rsidRPr="001B1FD3" w:rsidRDefault="00ED30A9" w:rsidP="00ED30A9">
      <w:pPr>
        <w:numPr>
          <w:ilvl w:val="0"/>
          <w:numId w:val="2"/>
        </w:numPr>
        <w:spacing w:line="360" w:lineRule="auto"/>
        <w:jc w:val="both"/>
        <w:rPr>
          <w:rFonts w:ascii="Times New Roman" w:hAnsi="Times New Roman" w:cs="Times New Roman"/>
          <w:sz w:val="24"/>
          <w:szCs w:val="24"/>
        </w:rPr>
      </w:pPr>
      <w:r w:rsidRPr="001B1FD3">
        <w:rPr>
          <w:rFonts w:ascii="Times New Roman" w:hAnsi="Times New Roman" w:cs="Times New Roman"/>
          <w:b/>
          <w:bCs/>
          <w:sz w:val="24"/>
          <w:szCs w:val="24"/>
        </w:rPr>
        <w:t>a</w:t>
      </w:r>
      <w:r w:rsidRPr="001B1FD3">
        <w:rPr>
          <w:rFonts w:ascii="Times New Roman" w:hAnsi="Times New Roman" w:cs="Times New Roman"/>
          <w:sz w:val="24"/>
          <w:szCs w:val="24"/>
        </w:rPr>
        <w:t>: Hot summers with the warmest month exceeding 22°C.</w:t>
      </w:r>
    </w:p>
    <w:p w:rsidR="00ED30A9" w:rsidRPr="001B1FD3" w:rsidRDefault="00ED30A9" w:rsidP="00ED30A9">
      <w:pPr>
        <w:spacing w:line="360" w:lineRule="auto"/>
        <w:jc w:val="both"/>
        <w:rPr>
          <w:rFonts w:ascii="Times New Roman" w:hAnsi="Times New Roman" w:cs="Times New Roman"/>
          <w:sz w:val="24"/>
          <w:szCs w:val="24"/>
        </w:rPr>
      </w:pPr>
      <w:r w:rsidRPr="001B1FD3">
        <w:rPr>
          <w:rFonts w:ascii="Times New Roman" w:hAnsi="Times New Roman" w:cs="Times New Roman"/>
          <w:sz w:val="24"/>
          <w:szCs w:val="24"/>
        </w:rPr>
        <w:t>This classification reflects hot, humid summ</w:t>
      </w:r>
      <w:r>
        <w:rPr>
          <w:rFonts w:ascii="Times New Roman" w:hAnsi="Times New Roman" w:cs="Times New Roman"/>
          <w:sz w:val="24"/>
          <w:szCs w:val="24"/>
        </w:rPr>
        <w:t>ers, mild winters</w:t>
      </w:r>
      <w:r w:rsidRPr="001B1FD3">
        <w:rPr>
          <w:rFonts w:ascii="Times New Roman" w:hAnsi="Times New Roman" w:cs="Times New Roman"/>
          <w:sz w:val="24"/>
          <w:szCs w:val="24"/>
        </w:rPr>
        <w:t xml:space="preserve"> and significant monsoonal rainfall that sustains agriculture and vegetation</w:t>
      </w:r>
      <w:r>
        <w:rPr>
          <w:rFonts w:ascii="Times New Roman" w:hAnsi="Times New Roman" w:cs="Times New Roman"/>
          <w:sz w:val="24"/>
          <w:szCs w:val="24"/>
        </w:rPr>
        <w:t xml:space="preserve"> (</w:t>
      </w:r>
      <w:proofErr w:type="spellStart"/>
      <w:r w:rsidRPr="00D44F53">
        <w:rPr>
          <w:rFonts w:ascii="Times New Roman" w:hAnsi="Times New Roman" w:cs="Times New Roman"/>
          <w:color w:val="0070C0"/>
          <w:sz w:val="24"/>
          <w:szCs w:val="24"/>
        </w:rPr>
        <w:t>Rohli</w:t>
      </w:r>
      <w:proofErr w:type="spellEnd"/>
      <w:r w:rsidRPr="00D44F53">
        <w:rPr>
          <w:rFonts w:ascii="Times New Roman" w:hAnsi="Times New Roman" w:cs="Times New Roman"/>
          <w:color w:val="0070C0"/>
          <w:sz w:val="24"/>
          <w:szCs w:val="24"/>
        </w:rPr>
        <w:t xml:space="preserve"> R. V., Andrew Joyner T., Reynolds S. J., Shaw C. &amp; Vázquez J. R. (2015</w:t>
      </w:r>
      <w:r w:rsidRPr="00D44F53">
        <w:rPr>
          <w:rFonts w:ascii="Times New Roman" w:hAnsi="Times New Roman" w:cs="Times New Roman"/>
          <w:sz w:val="24"/>
          <w:szCs w:val="24"/>
        </w:rPr>
        <w:t>)</w:t>
      </w:r>
      <w:r w:rsidRPr="001B1FD3">
        <w:rPr>
          <w:rFonts w:ascii="Times New Roman" w:hAnsi="Times New Roman" w:cs="Times New Roman"/>
          <w:sz w:val="24"/>
          <w:szCs w:val="24"/>
        </w:rPr>
        <w:t>. Microclimates vary due to elevation and local geography, enhancing climatic diversity within the district.</w:t>
      </w: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8C7CCC" w:rsidRDefault="008C7CCC" w:rsidP="00ED30A9">
      <w:pPr>
        <w:spacing w:line="360" w:lineRule="auto"/>
        <w:jc w:val="both"/>
        <w:rPr>
          <w:rFonts w:ascii="Times New Roman" w:hAnsi="Times New Roman" w:cs="Times New Roman"/>
          <w:bCs/>
          <w:sz w:val="28"/>
          <w:szCs w:val="28"/>
        </w:rPr>
      </w:pPr>
    </w:p>
    <w:p w:rsidR="00ED30A9" w:rsidRPr="007448C5" w:rsidRDefault="00ED30A9" w:rsidP="00ED30A9">
      <w:pPr>
        <w:spacing w:line="360" w:lineRule="auto"/>
        <w:jc w:val="both"/>
        <w:rPr>
          <w:rFonts w:ascii="Times New Roman" w:hAnsi="Times New Roman" w:cs="Times New Roman"/>
          <w:bCs/>
          <w:sz w:val="28"/>
          <w:szCs w:val="28"/>
        </w:rPr>
      </w:pPr>
      <w:r w:rsidRPr="007448C5">
        <w:rPr>
          <w:rFonts w:ascii="Times New Roman" w:hAnsi="Times New Roman" w:cs="Times New Roman"/>
          <w:bCs/>
          <w:sz w:val="28"/>
          <w:szCs w:val="28"/>
        </w:rPr>
        <w:lastRenderedPageBreak/>
        <w:t>Rainfall</w:t>
      </w:r>
    </w:p>
    <w:p w:rsidR="00ED30A9" w:rsidRPr="00EB5F99" w:rsidRDefault="00ED30A9" w:rsidP="00ED30A9">
      <w:pPr>
        <w:spacing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w:t>
      </w:r>
      <w:r w:rsidR="004323CC" w:rsidRPr="004323CC">
        <w:rPr>
          <w:rFonts w:ascii="Times New Roman" w:hAnsi="Times New Roman" w:cs="Times New Roman"/>
          <w:noProof/>
          <w:sz w:val="24"/>
          <w:szCs w:val="24"/>
          <w:lang w:eastAsia="en-IN"/>
        </w:rPr>
        <w:drawing>
          <wp:inline distT="0" distB="0" distL="0" distR="0">
            <wp:extent cx="2730500" cy="3533589"/>
            <wp:effectExtent l="0" t="0" r="0" b="0"/>
            <wp:docPr id="11" name="Picture 11" descr="C:\Users\Gegen Haokip\Desktop\CCPUR\rain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gen Haokip\Desktop\CCPUR\rainf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54" cy="3540129"/>
                    </a:xfrm>
                    <a:prstGeom prst="rect">
                      <a:avLst/>
                    </a:prstGeom>
                    <a:noFill/>
                    <a:ln>
                      <a:noFill/>
                    </a:ln>
                  </pic:spPr>
                </pic:pic>
              </a:graphicData>
            </a:graphic>
          </wp:inline>
        </w:drawing>
      </w:r>
    </w:p>
    <w:p w:rsidR="00ED30A9" w:rsidRPr="004521E6" w:rsidRDefault="00ED30A9" w:rsidP="00ED30A9">
      <w:pPr>
        <w:autoSpaceDE w:val="0"/>
        <w:autoSpaceDN w:val="0"/>
        <w:adjustRightInd w:val="0"/>
        <w:spacing w:line="360" w:lineRule="auto"/>
        <w:ind w:left="1440" w:firstLine="720"/>
        <w:jc w:val="both"/>
        <w:rPr>
          <w:rFonts w:ascii="Times New Roman" w:hAnsi="Times New Roman" w:cs="Times New Roman"/>
          <w:color w:val="131413"/>
          <w:sz w:val="24"/>
          <w:szCs w:val="24"/>
        </w:rPr>
      </w:pPr>
      <w:r>
        <w:rPr>
          <w:rFonts w:ascii="Times New Roman" w:hAnsi="Times New Roman" w:cs="Times New Roman"/>
          <w:sz w:val="24"/>
          <w:szCs w:val="24"/>
        </w:rPr>
        <w:t>Figure 8</w:t>
      </w:r>
      <w:r w:rsidR="008C7CCC">
        <w:rPr>
          <w:rFonts w:ascii="Times New Roman" w:hAnsi="Times New Roman" w:cs="Times New Roman"/>
          <w:sz w:val="24"/>
          <w:szCs w:val="24"/>
        </w:rPr>
        <w:t>.</w:t>
      </w:r>
      <w:r>
        <w:rPr>
          <w:rFonts w:ascii="Times New Roman" w:hAnsi="Times New Roman" w:cs="Times New Roman"/>
          <w:sz w:val="24"/>
          <w:szCs w:val="24"/>
        </w:rPr>
        <w:t xml:space="preserve"> Sources: </w:t>
      </w:r>
      <w:r w:rsidRPr="002F1411">
        <w:rPr>
          <w:rFonts w:ascii="Times New Roman" w:hAnsi="Times New Roman" w:cs="Times New Roman"/>
          <w:i/>
          <w:iCs/>
          <w:color w:val="131413"/>
          <w:sz w:val="24"/>
          <w:szCs w:val="24"/>
        </w:rPr>
        <w:t>CHRS Data Portal</w:t>
      </w:r>
      <w:r w:rsidRPr="002F1411">
        <w:rPr>
          <w:rFonts w:ascii="Times New Roman" w:hAnsi="Times New Roman" w:cs="Times New Roman"/>
          <w:color w:val="131413"/>
          <w:sz w:val="24"/>
          <w:szCs w:val="24"/>
        </w:rPr>
        <w:t xml:space="preserve"> (</w:t>
      </w:r>
      <w:hyperlink r:id="rId14" w:tgtFrame="_new" w:history="1">
        <w:r w:rsidRPr="002F1411">
          <w:rPr>
            <w:rStyle w:val="Hyperlink"/>
            <w:rFonts w:ascii="Times New Roman" w:hAnsi="Times New Roman" w:cs="Times New Roman"/>
            <w:sz w:val="24"/>
            <w:szCs w:val="24"/>
          </w:rPr>
          <w:t>chrsdata.uci.edu</w:t>
        </w:r>
      </w:hyperlink>
      <w:r w:rsidRPr="002F1411">
        <w:rPr>
          <w:rFonts w:ascii="Times New Roman" w:hAnsi="Times New Roman" w:cs="Times New Roman"/>
          <w:color w:val="131413"/>
          <w:sz w:val="24"/>
          <w:szCs w:val="24"/>
        </w:rPr>
        <w:t>)</w:t>
      </w:r>
    </w:p>
    <w:p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Churachandpur district experiences a varied rainfall distribution, with amounts increasing towards the southern areas bordering Myanmar. The annual rainfall is divided into five classes, ranging from 700 mm to 1,200 mm, influenced by the district's topography and climate.</w:t>
      </w:r>
    </w:p>
    <w:p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The first class (700 mm - 800 mm) is found in the northernmost regions, which receive lower rainfall due to distance from moisture-laden winds. The second class (800 mm - 900 mm) extends southward, showing a slight increase in precipitation. In the central region, the third class (900 mm - 1,000 mm) sees further rainfall increase, influenced by topographic uplifts.</w:t>
      </w:r>
    </w:p>
    <w:p w:rsidR="00ED30A9" w:rsidRPr="008D10BE" w:rsidRDefault="00ED30A9" w:rsidP="00ED30A9">
      <w:pPr>
        <w:spacing w:line="360" w:lineRule="auto"/>
        <w:jc w:val="both"/>
        <w:rPr>
          <w:rFonts w:ascii="Times New Roman" w:hAnsi="Times New Roman" w:cs="Times New Roman"/>
          <w:sz w:val="24"/>
          <w:szCs w:val="24"/>
        </w:rPr>
      </w:pPr>
      <w:r w:rsidRPr="008D10BE">
        <w:rPr>
          <w:rFonts w:ascii="Times New Roman" w:hAnsi="Times New Roman" w:cs="Times New Roman"/>
          <w:sz w:val="24"/>
          <w:szCs w:val="24"/>
        </w:rPr>
        <w:t>Moving south, the fourth class (1,000 mm - 1,100 mm) marks areas closer to the border, with higher rainfall due to elevation and monsoon effects. The fifth class (1,100 mm - 1,200 mm) represents the peak rainfall near Myanmar, were orographic lifting and moisture accumulation result in dense rainfall. This southward rainfall gradient reflects the district's diverse climatic and geographical influences.</w:t>
      </w:r>
    </w:p>
    <w:p w:rsidR="00ED30A9" w:rsidRDefault="00ED30A9" w:rsidP="00ED30A9">
      <w:pPr>
        <w:spacing w:line="360" w:lineRule="auto"/>
        <w:jc w:val="both"/>
        <w:rPr>
          <w:rFonts w:ascii="Times New Roman" w:hAnsi="Times New Roman" w:cs="Times New Roman"/>
          <w:bCs/>
          <w:sz w:val="28"/>
          <w:szCs w:val="28"/>
        </w:rPr>
      </w:pPr>
    </w:p>
    <w:p w:rsidR="00F64BC4" w:rsidRDefault="00F64BC4" w:rsidP="00ED30A9">
      <w:pPr>
        <w:spacing w:line="360" w:lineRule="auto"/>
        <w:jc w:val="both"/>
        <w:rPr>
          <w:rFonts w:ascii="Times New Roman" w:hAnsi="Times New Roman" w:cs="Times New Roman"/>
          <w:bCs/>
          <w:sz w:val="28"/>
          <w:szCs w:val="28"/>
        </w:rPr>
      </w:pPr>
    </w:p>
    <w:p w:rsidR="00ED30A9" w:rsidRPr="007448C5" w:rsidRDefault="00ED30A9" w:rsidP="00ED30A9">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Road N</w:t>
      </w:r>
      <w:r w:rsidRPr="007448C5">
        <w:rPr>
          <w:rFonts w:ascii="Times New Roman" w:hAnsi="Times New Roman" w:cs="Times New Roman"/>
          <w:bCs/>
          <w:sz w:val="28"/>
          <w:szCs w:val="28"/>
        </w:rPr>
        <w:t>etwork</w:t>
      </w:r>
    </w:p>
    <w:p w:rsidR="00ED30A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B01A3" w:rsidRPr="007B01A3">
        <w:rPr>
          <w:rFonts w:ascii="Times New Roman" w:hAnsi="Times New Roman" w:cs="Times New Roman"/>
          <w:noProof/>
          <w:sz w:val="24"/>
          <w:szCs w:val="24"/>
          <w:lang w:eastAsia="en-IN"/>
        </w:rPr>
        <w:drawing>
          <wp:inline distT="0" distB="0" distL="0" distR="0">
            <wp:extent cx="2208357" cy="2857874"/>
            <wp:effectExtent l="0" t="0" r="1905" b="0"/>
            <wp:docPr id="2" name="Picture 2" descr="C:\Users\Gegen Haokip\Desktop\LULC 05, 15 &amp; 25 maps\road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LULC 05, 15 &amp; 25 maps\road networ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6074" cy="2867860"/>
                    </a:xfrm>
                    <a:prstGeom prst="rect">
                      <a:avLst/>
                    </a:prstGeom>
                    <a:noFill/>
                    <a:ln>
                      <a:noFill/>
                    </a:ln>
                  </pic:spPr>
                </pic:pic>
              </a:graphicData>
            </a:graphic>
          </wp:inline>
        </w:drawing>
      </w:r>
    </w:p>
    <w:p w:rsidR="00ED30A9" w:rsidRPr="00EB5F99" w:rsidRDefault="00ED30A9" w:rsidP="00ED30A9">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Figure 9</w:t>
      </w:r>
      <w:r w:rsidR="008C7CCC">
        <w:rPr>
          <w:rFonts w:ascii="Times New Roman" w:hAnsi="Times New Roman" w:cs="Times New Roman"/>
          <w:sz w:val="24"/>
          <w:szCs w:val="24"/>
        </w:rPr>
        <w:t>.</w:t>
      </w:r>
      <w:r>
        <w:rPr>
          <w:rFonts w:ascii="Times New Roman" w:hAnsi="Times New Roman" w:cs="Times New Roman"/>
          <w:sz w:val="24"/>
          <w:szCs w:val="24"/>
        </w:rPr>
        <w:t xml:space="preserve"> Source: USGS Earth Explorer</w:t>
      </w:r>
    </w:p>
    <w:p w:rsidR="00ED30A9" w:rsidRDefault="00ED30A9" w:rsidP="00ED30A9">
      <w:pPr>
        <w:spacing w:line="360" w:lineRule="auto"/>
        <w:jc w:val="both"/>
        <w:rPr>
          <w:rFonts w:ascii="Times New Roman" w:hAnsi="Times New Roman" w:cs="Times New Roman"/>
          <w:sz w:val="24"/>
          <w:szCs w:val="24"/>
        </w:rPr>
      </w:pPr>
      <w:r w:rsidRPr="00EB5F99">
        <w:rPr>
          <w:rFonts w:ascii="Times New Roman" w:hAnsi="Times New Roman" w:cs="Times New Roman"/>
          <w:b/>
          <w:sz w:val="24"/>
          <w:szCs w:val="24"/>
        </w:rPr>
        <w:t xml:space="preserve">National Highway 150 (NH-150): </w:t>
      </w:r>
      <w:r w:rsidRPr="00EB5F99">
        <w:rPr>
          <w:rFonts w:ascii="Times New Roman" w:hAnsi="Times New Roman" w:cs="Times New Roman"/>
          <w:sz w:val="24"/>
          <w:szCs w:val="24"/>
        </w:rPr>
        <w:t xml:space="preserve">The journey from Imphal to </w:t>
      </w:r>
      <w:proofErr w:type="spellStart"/>
      <w:r>
        <w:rPr>
          <w:rFonts w:ascii="Times New Roman" w:hAnsi="Times New Roman" w:cs="Times New Roman"/>
          <w:sz w:val="24"/>
          <w:szCs w:val="24"/>
        </w:rPr>
        <w:t>Lamka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Churachandpur</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Tipaimukh</w:t>
      </w:r>
      <w:proofErr w:type="spellEnd"/>
      <w:r>
        <w:rPr>
          <w:rFonts w:ascii="Times New Roman" w:hAnsi="Times New Roman" w:cs="Times New Roman"/>
          <w:sz w:val="24"/>
          <w:szCs w:val="24"/>
        </w:rPr>
        <w:t xml:space="preserve"> and further to Aizawl via NH150 is approximately 300 km.</w:t>
      </w:r>
    </w:p>
    <w:p w:rsidR="00ED30A9" w:rsidRDefault="00ED30A9" w:rsidP="00ED30A9">
      <w:pPr>
        <w:spacing w:line="360" w:lineRule="auto"/>
        <w:jc w:val="both"/>
        <w:rPr>
          <w:rFonts w:ascii="Times New Roman" w:eastAsia="Times New Roman" w:hAnsi="Times New Roman" w:cs="Times New Roman"/>
          <w:bCs/>
          <w:sz w:val="28"/>
          <w:szCs w:val="28"/>
          <w:lang w:eastAsia="en-IN"/>
        </w:rPr>
      </w:pPr>
      <w:r w:rsidRPr="00EB5F99">
        <w:rPr>
          <w:rFonts w:ascii="Times New Roman" w:hAnsi="Times New Roman" w:cs="Times New Roman"/>
          <w:b/>
          <w:bCs/>
          <w:sz w:val="24"/>
          <w:szCs w:val="24"/>
        </w:rPr>
        <w:t>National Highway 102B (NH-102B)</w:t>
      </w:r>
      <w:r w:rsidRPr="00EB5F99">
        <w:rPr>
          <w:rFonts w:ascii="Times New Roman" w:hAnsi="Times New Roman" w:cs="Times New Roman"/>
          <w:sz w:val="24"/>
          <w:szCs w:val="24"/>
        </w:rPr>
        <w:t xml:space="preserve">: </w:t>
      </w:r>
      <w:r w:rsidR="00F64BC4" w:rsidRPr="00F64BC4">
        <w:rPr>
          <w:rFonts w:ascii="Times New Roman" w:hAnsi="Times New Roman" w:cs="Times New Roman"/>
          <w:sz w:val="24"/>
          <w:szCs w:val="24"/>
        </w:rPr>
        <w:t>Depending on road conditions and other factors, the approximately 490-kilometer journey from Imphal to Lamka (Churachandpur) to Aizawl via NH-102B usually takes 10 to 12 hours. Along the way, the highway travels through many small towns and villages, as well as picturesque landscapes and isolated locations. National highways are essential for facilitating the flow of people and goods between Churachandpur and other regions of Manipur as well as neighbouring states. With internet connectivity growing and mobile networks reaching most places, communication infrastructure has improved. Hilly and isolated places, however, continue to have poor connectivity. To close the digital divide, spur economic expansion, and enhance access to services like healthcare and education, more funding must be allocated to the transportation and telecommunications infrastructure.</w:t>
      </w:r>
    </w:p>
    <w:p w:rsidR="00ED30A9" w:rsidRDefault="00ED30A9" w:rsidP="00ED30A9">
      <w:pPr>
        <w:spacing w:line="360" w:lineRule="auto"/>
        <w:jc w:val="both"/>
        <w:rPr>
          <w:rFonts w:ascii="Times New Roman" w:eastAsia="Times New Roman" w:hAnsi="Times New Roman" w:cs="Times New Roman"/>
          <w:bCs/>
          <w:sz w:val="28"/>
          <w:szCs w:val="28"/>
          <w:lang w:eastAsia="en-IN"/>
        </w:rPr>
      </w:pPr>
    </w:p>
    <w:p w:rsidR="00F64BC4" w:rsidRDefault="00F64BC4" w:rsidP="00ED30A9">
      <w:pPr>
        <w:spacing w:line="360" w:lineRule="auto"/>
        <w:jc w:val="both"/>
        <w:rPr>
          <w:rFonts w:ascii="Times New Roman" w:eastAsia="Times New Roman" w:hAnsi="Times New Roman" w:cs="Times New Roman"/>
          <w:bCs/>
          <w:sz w:val="28"/>
          <w:szCs w:val="28"/>
          <w:lang w:eastAsia="en-IN"/>
        </w:rPr>
      </w:pPr>
    </w:p>
    <w:p w:rsidR="00F64BC4" w:rsidRDefault="00F64BC4" w:rsidP="00ED30A9">
      <w:pPr>
        <w:spacing w:line="360" w:lineRule="auto"/>
        <w:jc w:val="both"/>
        <w:rPr>
          <w:rFonts w:ascii="Times New Roman" w:eastAsia="Times New Roman" w:hAnsi="Times New Roman" w:cs="Times New Roman"/>
          <w:bCs/>
          <w:sz w:val="28"/>
          <w:szCs w:val="28"/>
          <w:lang w:eastAsia="en-IN"/>
        </w:rPr>
      </w:pPr>
    </w:p>
    <w:p w:rsidR="007B01A3" w:rsidRDefault="007B01A3" w:rsidP="00ED30A9">
      <w:pPr>
        <w:spacing w:line="360" w:lineRule="auto"/>
        <w:jc w:val="both"/>
        <w:rPr>
          <w:rFonts w:ascii="Times New Roman" w:eastAsia="Times New Roman" w:hAnsi="Times New Roman" w:cs="Times New Roman"/>
          <w:bCs/>
          <w:sz w:val="28"/>
          <w:szCs w:val="28"/>
          <w:lang w:eastAsia="en-IN"/>
        </w:rPr>
      </w:pPr>
    </w:p>
    <w:p w:rsidR="00ED30A9" w:rsidRPr="00EE4B95" w:rsidRDefault="00ED30A9" w:rsidP="00ED30A9">
      <w:pPr>
        <w:spacing w:line="360" w:lineRule="auto"/>
        <w:jc w:val="both"/>
        <w:rPr>
          <w:rFonts w:ascii="Times New Roman" w:hAnsi="Times New Roman" w:cs="Times New Roman"/>
          <w:sz w:val="24"/>
          <w:szCs w:val="24"/>
        </w:rPr>
      </w:pPr>
      <w:r>
        <w:rPr>
          <w:rFonts w:ascii="Times New Roman" w:eastAsia="Times New Roman" w:hAnsi="Times New Roman" w:cs="Times New Roman"/>
          <w:bCs/>
          <w:sz w:val="28"/>
          <w:szCs w:val="28"/>
          <w:lang w:eastAsia="en-IN"/>
        </w:rPr>
        <w:lastRenderedPageBreak/>
        <w:t>S</w:t>
      </w:r>
      <w:r w:rsidRPr="00EE4B95">
        <w:rPr>
          <w:rFonts w:ascii="Times New Roman" w:eastAsia="Times New Roman" w:hAnsi="Times New Roman" w:cs="Times New Roman"/>
          <w:bCs/>
          <w:sz w:val="28"/>
          <w:szCs w:val="28"/>
          <w:lang w:eastAsia="en-IN"/>
        </w:rPr>
        <w:t>oil</w:t>
      </w:r>
    </w:p>
    <w:p w:rsidR="00ED30A9" w:rsidRDefault="004323CC" w:rsidP="00ED30A9">
      <w:pPr>
        <w:spacing w:before="100" w:beforeAutospacing="1" w:after="100" w:afterAutospacing="1" w:line="360" w:lineRule="auto"/>
        <w:ind w:left="1440" w:firstLine="720"/>
        <w:jc w:val="both"/>
        <w:rPr>
          <w:rFonts w:ascii="Times New Roman" w:eastAsia="Times New Roman" w:hAnsi="Times New Roman" w:cs="Times New Roman"/>
          <w:sz w:val="24"/>
          <w:szCs w:val="24"/>
          <w:lang w:eastAsia="en-IN"/>
        </w:rPr>
      </w:pPr>
      <w:r w:rsidRPr="004323CC">
        <w:rPr>
          <w:rFonts w:ascii="Times New Roman" w:eastAsia="Times New Roman" w:hAnsi="Times New Roman" w:cs="Times New Roman"/>
          <w:noProof/>
          <w:sz w:val="24"/>
          <w:szCs w:val="24"/>
          <w:lang w:eastAsia="en-IN"/>
        </w:rPr>
        <w:drawing>
          <wp:inline distT="0" distB="0" distL="0" distR="0">
            <wp:extent cx="2815590" cy="3643704"/>
            <wp:effectExtent l="0" t="0" r="3810" b="0"/>
            <wp:docPr id="12" name="Picture 12" descr="C:\Users\Gegen Haokip\Desktop\CCPUR\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CCPUR\So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1150" cy="3650899"/>
                    </a:xfrm>
                    <a:prstGeom prst="rect">
                      <a:avLst/>
                    </a:prstGeom>
                    <a:noFill/>
                    <a:ln>
                      <a:noFill/>
                    </a:ln>
                  </pic:spPr>
                </pic:pic>
              </a:graphicData>
            </a:graphic>
          </wp:inline>
        </w:drawing>
      </w:r>
    </w:p>
    <w:p w:rsidR="00ED30A9" w:rsidRPr="004521E6" w:rsidRDefault="00ED30A9" w:rsidP="00ED30A9">
      <w:pPr>
        <w:autoSpaceDE w:val="0"/>
        <w:autoSpaceDN w:val="0"/>
        <w:adjustRightInd w:val="0"/>
        <w:spacing w:line="360" w:lineRule="auto"/>
        <w:ind w:firstLine="720"/>
        <w:jc w:val="both"/>
        <w:rPr>
          <w:rFonts w:ascii="Times New Roman" w:hAnsi="Times New Roman" w:cs="Times New Roman"/>
          <w:color w:val="131413"/>
          <w:sz w:val="24"/>
          <w:szCs w:val="24"/>
        </w:rPr>
      </w:pPr>
      <w:r>
        <w:rPr>
          <w:rFonts w:ascii="Times New Roman" w:eastAsia="Times New Roman" w:hAnsi="Times New Roman" w:cs="Times New Roman"/>
          <w:sz w:val="24"/>
          <w:szCs w:val="24"/>
          <w:lang w:eastAsia="en-IN"/>
        </w:rPr>
        <w:t>Figure 10</w:t>
      </w:r>
      <w:r w:rsidR="008C7CCC">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Source: </w:t>
      </w:r>
      <w:r w:rsidRPr="00AF1E8D">
        <w:rPr>
          <w:rFonts w:ascii="Times New Roman" w:hAnsi="Times New Roman" w:cs="Times New Roman"/>
          <w:color w:val="000000" w:themeColor="text1"/>
          <w:sz w:val="24"/>
          <w:szCs w:val="24"/>
        </w:rPr>
        <w:t>European Digital Archive of Soil Maps (</w:t>
      </w:r>
      <w:proofErr w:type="spellStart"/>
      <w:r w:rsidRPr="00AF1E8D">
        <w:rPr>
          <w:rFonts w:ascii="Times New Roman" w:hAnsi="Times New Roman" w:cs="Times New Roman"/>
          <w:color w:val="000000" w:themeColor="text1"/>
          <w:sz w:val="24"/>
          <w:szCs w:val="24"/>
        </w:rPr>
        <w:t>EuDASM</w:t>
      </w:r>
      <w:proofErr w:type="spellEnd"/>
      <w:r w:rsidRPr="00AF1E8D">
        <w:rPr>
          <w:rFonts w:ascii="Times New Roman" w:hAnsi="Times New Roman" w:cs="Times New Roman"/>
          <w:color w:val="000000" w:themeColor="text1"/>
          <w:sz w:val="24"/>
          <w:szCs w:val="24"/>
        </w:rPr>
        <w:t>)</w:t>
      </w:r>
      <w:r w:rsidRPr="00AF1E8D">
        <w:rPr>
          <w:rFonts w:ascii="Arial" w:hAnsi="Arial" w:cs="Arial"/>
          <w:color w:val="000000" w:themeColor="text1"/>
          <w:sz w:val="20"/>
          <w:szCs w:val="20"/>
        </w:rPr>
        <w:t> </w:t>
      </w:r>
    </w:p>
    <w:tbl>
      <w:tblPr>
        <w:tblStyle w:val="TableGrid"/>
        <w:tblW w:w="5000" w:type="pct"/>
        <w:tblLook w:val="04A0" w:firstRow="1" w:lastRow="0" w:firstColumn="1" w:lastColumn="0" w:noHBand="0" w:noVBand="1"/>
      </w:tblPr>
      <w:tblGrid>
        <w:gridCol w:w="830"/>
        <w:gridCol w:w="5096"/>
        <w:gridCol w:w="1654"/>
        <w:gridCol w:w="1430"/>
      </w:tblGrid>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proofErr w:type="spellStart"/>
            <w:r w:rsidRPr="00906425">
              <w:rPr>
                <w:rFonts w:ascii="Times New Roman" w:hAnsi="Times New Roman" w:cs="Times New Roman"/>
                <w:sz w:val="24"/>
                <w:szCs w:val="24"/>
              </w:rPr>
              <w:t>Sl.No</w:t>
            </w:r>
            <w:proofErr w:type="spellEnd"/>
            <w:r w:rsidRPr="00906425">
              <w:rPr>
                <w:rFonts w:ascii="Times New Roman" w:hAnsi="Times New Roman" w:cs="Times New Roman"/>
                <w:sz w:val="24"/>
                <w:szCs w:val="24"/>
              </w:rPr>
              <w:t>.</w:t>
            </w:r>
          </w:p>
        </w:tc>
        <w:tc>
          <w:tcPr>
            <w:tcW w:w="2831" w:type="pct"/>
          </w:tcPr>
          <w:p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Soil Type</w:t>
            </w:r>
            <w:r>
              <w:rPr>
                <w:rFonts w:ascii="Times New Roman" w:hAnsi="Times New Roman" w:cs="Times New Roman"/>
                <w:sz w:val="24"/>
                <w:szCs w:val="24"/>
              </w:rPr>
              <w:t>s</w:t>
            </w:r>
          </w:p>
        </w:tc>
        <w:tc>
          <w:tcPr>
            <w:tcW w:w="921" w:type="pct"/>
          </w:tcPr>
          <w:p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Area in Sq.km</w:t>
            </w:r>
          </w:p>
        </w:tc>
        <w:tc>
          <w:tcPr>
            <w:tcW w:w="797" w:type="pct"/>
          </w:tcPr>
          <w:p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Area in %</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1</w:t>
            </w:r>
          </w:p>
        </w:tc>
        <w:tc>
          <w:tcPr>
            <w:tcW w:w="2831"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Silty Soils</w:t>
            </w:r>
          </w:p>
        </w:tc>
        <w:tc>
          <w:tcPr>
            <w:tcW w:w="921" w:type="pct"/>
            <w:vAlign w:val="bottom"/>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526.28</w:t>
            </w:r>
          </w:p>
        </w:tc>
        <w:tc>
          <w:tcPr>
            <w:tcW w:w="797"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22.00</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2</w:t>
            </w:r>
          </w:p>
        </w:tc>
        <w:tc>
          <w:tcPr>
            <w:tcW w:w="2831"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Soils with Dystrochrepts &amp; Haplohumults</w:t>
            </w:r>
          </w:p>
        </w:tc>
        <w:tc>
          <w:tcPr>
            <w:tcW w:w="921" w:type="pct"/>
            <w:vAlign w:val="bottom"/>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279.96</w:t>
            </w:r>
          </w:p>
        </w:tc>
        <w:tc>
          <w:tcPr>
            <w:tcW w:w="797"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11.70</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sidRPr="00906425">
              <w:rPr>
                <w:rFonts w:ascii="Times New Roman" w:hAnsi="Times New Roman" w:cs="Times New Roman"/>
                <w:sz w:val="24"/>
                <w:szCs w:val="24"/>
              </w:rPr>
              <w:t>3</w:t>
            </w:r>
          </w:p>
        </w:tc>
        <w:tc>
          <w:tcPr>
            <w:tcW w:w="2831"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Clayey Skeletal Soils</w:t>
            </w:r>
          </w:p>
        </w:tc>
        <w:tc>
          <w:tcPr>
            <w:tcW w:w="921" w:type="pct"/>
            <w:vAlign w:val="bottom"/>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379.92</w:t>
            </w:r>
          </w:p>
        </w:tc>
        <w:tc>
          <w:tcPr>
            <w:tcW w:w="797"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15.88</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Soils</w:t>
            </w:r>
          </w:p>
        </w:tc>
        <w:tc>
          <w:tcPr>
            <w:tcW w:w="921" w:type="pct"/>
            <w:vAlign w:val="bottom"/>
          </w:tcPr>
          <w:p w:rsidR="00ED30A9" w:rsidRDefault="00ED30A9" w:rsidP="008C7CCC">
            <w:pPr>
              <w:spacing w:line="360" w:lineRule="auto"/>
              <w:jc w:val="both"/>
              <w:rPr>
                <w:rFonts w:ascii="Calibri" w:hAnsi="Calibri" w:cs="Calibri"/>
                <w:color w:val="000000"/>
              </w:rPr>
            </w:pPr>
            <w:r>
              <w:rPr>
                <w:rFonts w:ascii="Times New Roman" w:hAnsi="Times New Roman" w:cs="Times New Roman"/>
                <w:sz w:val="24"/>
                <w:szCs w:val="24"/>
              </w:rPr>
              <w:t>116.59</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4.87</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Clayey Skeletal Soils</w:t>
            </w:r>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189.73</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7.93</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with Dystrochrepts &amp; Haplohumults</w:t>
            </w:r>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322.45</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13.48</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Soils with Hapludults &amp; Haplumbrepts</w:t>
            </w:r>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225.36</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9.42</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&amp; Clayey Skeletal</w:t>
            </w:r>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34.56</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1.44</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Fine Loamy &amp; Clayey Skeletal with Haplchumults</w:t>
            </w:r>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203.29</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8.50</w:t>
            </w:r>
          </w:p>
        </w:tc>
      </w:tr>
      <w:tr w:rsidR="00ED30A9" w:rsidTr="008C7CCC">
        <w:tc>
          <w:tcPr>
            <w:tcW w:w="450" w:type="pct"/>
          </w:tcPr>
          <w:p w:rsidR="00ED30A9" w:rsidRPr="00906425"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Fine Soils with </w:t>
            </w:r>
            <w:proofErr w:type="spellStart"/>
            <w:r>
              <w:rPr>
                <w:rFonts w:ascii="Times New Roman" w:hAnsi="Times New Roman" w:cs="Times New Roman"/>
                <w:sz w:val="24"/>
                <w:szCs w:val="24"/>
              </w:rPr>
              <w:t>Kanhapludults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Hapludalfs</w:t>
            </w:r>
            <w:proofErr w:type="spellEnd"/>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113.86</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4.76</w:t>
            </w:r>
          </w:p>
        </w:tc>
      </w:tr>
      <w:tr w:rsidR="00ED30A9" w:rsidTr="008C7CCC">
        <w:tc>
          <w:tcPr>
            <w:tcW w:w="450" w:type="pct"/>
          </w:tcPr>
          <w:p w:rsidR="00ED30A9" w:rsidRDefault="00ED30A9" w:rsidP="008C7CCC">
            <w:pPr>
              <w:spacing w:line="360" w:lineRule="auto"/>
              <w:jc w:val="both"/>
              <w:rPr>
                <w:rFonts w:ascii="Times New Roman" w:hAnsi="Times New Roman" w:cs="Times New Roman"/>
                <w:sz w:val="24"/>
                <w:szCs w:val="24"/>
              </w:rPr>
            </w:pPr>
          </w:p>
        </w:tc>
        <w:tc>
          <w:tcPr>
            <w:tcW w:w="2831"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Total</w:t>
            </w:r>
          </w:p>
        </w:tc>
        <w:tc>
          <w:tcPr>
            <w:tcW w:w="921" w:type="pct"/>
            <w:vAlign w:val="bottom"/>
          </w:tcPr>
          <w:p w:rsidR="00ED30A9" w:rsidRDefault="00ED30A9" w:rsidP="008C7CCC">
            <w:pPr>
              <w:spacing w:line="360" w:lineRule="auto"/>
              <w:jc w:val="both"/>
              <w:rPr>
                <w:rFonts w:ascii="Calibri" w:hAnsi="Calibri" w:cs="Calibri"/>
                <w:color w:val="000000"/>
              </w:rPr>
            </w:pPr>
            <w:r>
              <w:rPr>
                <w:rFonts w:ascii="Calibri" w:hAnsi="Calibri" w:cs="Calibri"/>
                <w:color w:val="000000"/>
              </w:rPr>
              <w:t>2,392</w:t>
            </w:r>
          </w:p>
        </w:tc>
        <w:tc>
          <w:tcPr>
            <w:tcW w:w="797" w:type="pct"/>
          </w:tcPr>
          <w:p w:rsidR="00ED30A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ED30A9" w:rsidRDefault="00ED30A9" w:rsidP="00ED30A9">
      <w:pPr>
        <w:spacing w:line="360" w:lineRule="auto"/>
        <w:ind w:left="2160" w:firstLine="720"/>
        <w:jc w:val="both"/>
        <w:rPr>
          <w:rFonts w:ascii="Times New Roman" w:hAnsi="Times New Roman" w:cs="Times New Roman"/>
          <w:sz w:val="24"/>
          <w:szCs w:val="24"/>
        </w:rPr>
      </w:pPr>
      <w:r>
        <w:rPr>
          <w:rFonts w:ascii="Times New Roman" w:hAnsi="Times New Roman" w:cs="Times New Roman"/>
          <w:sz w:val="24"/>
          <w:szCs w:val="24"/>
        </w:rPr>
        <w:t>Table 4 Soil Types</w:t>
      </w:r>
    </w:p>
    <w:p w:rsidR="00ED30A9" w:rsidRPr="00CC7592" w:rsidRDefault="00ED30A9" w:rsidP="00ED30A9">
      <w:pPr>
        <w:pStyle w:val="Heading3"/>
        <w:spacing w:line="360" w:lineRule="auto"/>
        <w:jc w:val="both"/>
        <w:rPr>
          <w:b w:val="0"/>
          <w:sz w:val="28"/>
          <w:szCs w:val="28"/>
        </w:rPr>
      </w:pPr>
      <w:r w:rsidRPr="00CC7592">
        <w:rPr>
          <w:b w:val="0"/>
          <w:sz w:val="28"/>
          <w:szCs w:val="28"/>
        </w:rPr>
        <w:t>Soil Composition and Land Use in Churachandpur District</w:t>
      </w:r>
    </w:p>
    <w:p w:rsidR="00ED30A9" w:rsidRPr="00CC7592" w:rsidRDefault="00ED30A9" w:rsidP="00ED30A9">
      <w:pPr>
        <w:pStyle w:val="NormalWeb"/>
        <w:spacing w:line="360" w:lineRule="auto"/>
        <w:jc w:val="both"/>
      </w:pPr>
      <w:r w:rsidRPr="00CC7592">
        <w:t>Churachandpur district has a diverse soil composition that significantly impacts a</w:t>
      </w:r>
      <w:r>
        <w:t>griculture, settlement patterns</w:t>
      </w:r>
      <w:r w:rsidRPr="00CC7592">
        <w:t xml:space="preserve"> and land use. The district covers a total area of 2,392 sq. km, with ten distinct soil types contributing to varying land use potential and agricultural productivity.</w:t>
      </w:r>
    </w:p>
    <w:p w:rsidR="00ED30A9" w:rsidRPr="00CC7592" w:rsidRDefault="00ED30A9" w:rsidP="00ED30A9">
      <w:pPr>
        <w:pStyle w:val="Heading4"/>
        <w:spacing w:line="360" w:lineRule="auto"/>
        <w:jc w:val="both"/>
        <w:rPr>
          <w:b w:val="0"/>
        </w:rPr>
      </w:pPr>
      <w:r w:rsidRPr="00CC7592">
        <w:rPr>
          <w:b w:val="0"/>
        </w:rPr>
        <w:t>Dominant and Widely Distributed Soils</w:t>
      </w:r>
      <w:r>
        <w:rPr>
          <w:b w:val="0"/>
        </w:rPr>
        <w:t>:</w:t>
      </w:r>
    </w:p>
    <w:p w:rsidR="00ED30A9" w:rsidRPr="00CC7592" w:rsidRDefault="00ED30A9" w:rsidP="00ED30A9">
      <w:pPr>
        <w:pStyle w:val="NormalWeb"/>
        <w:spacing w:line="360" w:lineRule="auto"/>
        <w:jc w:val="both"/>
      </w:pPr>
      <w:r w:rsidRPr="00CC7592">
        <w:rPr>
          <w:rStyle w:val="Strong"/>
        </w:rPr>
        <w:t>Fine Silty Soils</w:t>
      </w:r>
      <w:r w:rsidRPr="00CC7592">
        <w:t xml:space="preserve"> constitute the largest portion, covering 526.28 sq. km (22.00%). These soils are primarily found in and around Lamka town and extend to the western parts of the district. Their fine texture and excellent water retention make them highly suitable for agricultural activities, particularly for paddy cultivation and horticulture.</w:t>
      </w:r>
    </w:p>
    <w:p w:rsidR="00ED30A9" w:rsidRPr="00CC7592" w:rsidRDefault="00ED30A9" w:rsidP="00ED30A9">
      <w:pPr>
        <w:pStyle w:val="NormalWeb"/>
        <w:spacing w:line="360" w:lineRule="auto"/>
        <w:jc w:val="both"/>
      </w:pPr>
      <w:r w:rsidRPr="00CC7592">
        <w:rPr>
          <w:rStyle w:val="Strong"/>
        </w:rPr>
        <w:t>Clayey Skeletal Soils</w:t>
      </w:r>
      <w:r w:rsidRPr="00CC7592">
        <w:t>, covering 379.92 sq. km (15.88%), are the second most prevalent type. Despite their high nutrient retention, they pose potential drainage limitations, which may require proper land management for sustainable cultivation. These soils are widely distributed in the central region of the district, including Henglep and the areas bordering Tamenglong.</w:t>
      </w:r>
    </w:p>
    <w:p w:rsidR="00ED30A9" w:rsidRPr="00CC7592" w:rsidRDefault="00ED30A9" w:rsidP="00ED30A9">
      <w:pPr>
        <w:pStyle w:val="NormalWeb"/>
        <w:spacing w:line="360" w:lineRule="auto"/>
        <w:jc w:val="both"/>
      </w:pPr>
      <w:r w:rsidRPr="00CC7592">
        <w:rPr>
          <w:rStyle w:val="Strong"/>
        </w:rPr>
        <w:t>Fine Loamy with Dystrochrepts &amp; Haplohumults</w:t>
      </w:r>
      <w:r w:rsidRPr="00CC7592">
        <w:t xml:space="preserve"> spans 322.45 sq. km (13.48%). This soil type is well-distributed across several regions, contributing to land fertility and supporting various crops, including maize and vegetables. It is prominent in Singngat and the northern region towards the </w:t>
      </w:r>
      <w:proofErr w:type="spellStart"/>
      <w:r w:rsidRPr="00CC7592">
        <w:t>Haopi</w:t>
      </w:r>
      <w:proofErr w:type="spellEnd"/>
      <w:r>
        <w:t xml:space="preserve"> range</w:t>
      </w:r>
      <w:r w:rsidRPr="00CC7592">
        <w:t xml:space="preserve"> and </w:t>
      </w:r>
      <w:proofErr w:type="spellStart"/>
      <w:r w:rsidRPr="00CC7592">
        <w:t>Henglep</w:t>
      </w:r>
      <w:proofErr w:type="spellEnd"/>
      <w:r w:rsidRPr="00CC7592">
        <w:t xml:space="preserve"> areas.</w:t>
      </w:r>
    </w:p>
    <w:p w:rsidR="00ED30A9" w:rsidRPr="00CC7592" w:rsidRDefault="00ED30A9" w:rsidP="00ED30A9">
      <w:pPr>
        <w:pStyle w:val="NormalWeb"/>
        <w:spacing w:line="360" w:lineRule="auto"/>
        <w:jc w:val="both"/>
      </w:pPr>
      <w:r w:rsidRPr="00CC7592">
        <w:rPr>
          <w:rStyle w:val="Strong"/>
        </w:rPr>
        <w:t>Fine Soils with Dystrochrepts &amp; Haplohumults</w:t>
      </w:r>
      <w:r w:rsidRPr="00CC7592">
        <w:t xml:space="preserve">, covering 279.96 sq. km (11.70%), enhance soil fertility and allow versatile land use. These soils are widespread in the southern parts of the district, particularly </w:t>
      </w:r>
      <w:r>
        <w:t>along the boundary with Mizoram</w:t>
      </w:r>
      <w:r w:rsidRPr="00CC7592">
        <w:t xml:space="preserve"> and play a crucial role in shifting cultivation and agroforestry practices.</w:t>
      </w:r>
    </w:p>
    <w:p w:rsidR="00ED30A9" w:rsidRPr="00CC7592" w:rsidRDefault="00ED30A9" w:rsidP="00ED30A9">
      <w:pPr>
        <w:pStyle w:val="Heading4"/>
        <w:spacing w:line="360" w:lineRule="auto"/>
        <w:jc w:val="both"/>
        <w:rPr>
          <w:b w:val="0"/>
        </w:rPr>
      </w:pPr>
      <w:r w:rsidRPr="00CC7592">
        <w:rPr>
          <w:b w:val="0"/>
        </w:rPr>
        <w:t>Moderately Distributed Soils</w:t>
      </w:r>
      <w:r>
        <w:rPr>
          <w:b w:val="0"/>
        </w:rPr>
        <w:t>:</w:t>
      </w:r>
    </w:p>
    <w:p w:rsidR="00ED30A9" w:rsidRPr="00CC7592" w:rsidRDefault="00ED30A9" w:rsidP="00ED30A9">
      <w:pPr>
        <w:pStyle w:val="NormalWeb"/>
        <w:spacing w:line="360" w:lineRule="auto"/>
        <w:jc w:val="both"/>
      </w:pPr>
      <w:r w:rsidRPr="00CC7592">
        <w:rPr>
          <w:rStyle w:val="Strong"/>
        </w:rPr>
        <w:t>Fine Soils with Hapludults &amp; Haplumbrepts</w:t>
      </w:r>
      <w:r w:rsidRPr="00CC7592">
        <w:t xml:space="preserve"> occupy 225.36 sq. km (9.42%) and are predominantly found in the Haosapi range in the eastern region. Additionally, these soils are </w:t>
      </w:r>
      <w:r w:rsidRPr="00CC7592">
        <w:lastRenderedPageBreak/>
        <w:t>common in the areas bordering Chandel district, where they support both agriculture and natural vegetation.</w:t>
      </w:r>
    </w:p>
    <w:p w:rsidR="00ED30A9" w:rsidRPr="00CC7592" w:rsidRDefault="00ED30A9" w:rsidP="00ED30A9">
      <w:pPr>
        <w:pStyle w:val="NormalWeb"/>
        <w:spacing w:line="360" w:lineRule="auto"/>
        <w:jc w:val="both"/>
      </w:pPr>
      <w:r w:rsidRPr="00CC7592">
        <w:rPr>
          <w:rStyle w:val="Strong"/>
        </w:rPr>
        <w:t>Fine Loamy &amp; Clayey Skeletal with Haplchumults</w:t>
      </w:r>
      <w:r w:rsidRPr="00CC7592">
        <w:t xml:space="preserve"> cover 203.29 sq. km (8.50%), primarily located in the mid-eastern part of the district. These soils are particularly present in forested and hilly regions where natural vegetation thrives, contributing to the ecological balance of the region.</w:t>
      </w:r>
    </w:p>
    <w:p w:rsidR="00ED30A9" w:rsidRPr="00CC7592" w:rsidRDefault="00ED30A9" w:rsidP="00ED30A9">
      <w:pPr>
        <w:pStyle w:val="NormalWeb"/>
        <w:spacing w:line="360" w:lineRule="auto"/>
        <w:jc w:val="both"/>
      </w:pPr>
      <w:r w:rsidRPr="00CC7592">
        <w:rPr>
          <w:rStyle w:val="Strong"/>
        </w:rPr>
        <w:t>Fine Clayey Skeletal Soils</w:t>
      </w:r>
      <w:r w:rsidRPr="00CC7592">
        <w:t>, covering 189.73 sq. km (7.93%), are spread across several upland areas and hill slopes</w:t>
      </w:r>
      <w:r>
        <w:t>, including locations near Tuib</w:t>
      </w:r>
      <w:r w:rsidRPr="00CC7592">
        <w:t>ong and the southern hill ranges. Due to their skeletal nature, they support agroforestry and limited cultivation practices.</w:t>
      </w:r>
    </w:p>
    <w:p w:rsidR="00ED30A9" w:rsidRPr="00CC7592" w:rsidRDefault="00ED30A9" w:rsidP="00ED30A9">
      <w:pPr>
        <w:pStyle w:val="Heading4"/>
        <w:spacing w:line="360" w:lineRule="auto"/>
        <w:jc w:val="both"/>
        <w:rPr>
          <w:b w:val="0"/>
        </w:rPr>
      </w:pPr>
      <w:r w:rsidRPr="00CC7592">
        <w:rPr>
          <w:b w:val="0"/>
        </w:rPr>
        <w:t>Least Distributed Soils</w:t>
      </w:r>
      <w:r>
        <w:rPr>
          <w:b w:val="0"/>
        </w:rPr>
        <w:t>:</w:t>
      </w:r>
    </w:p>
    <w:p w:rsidR="00ED30A9" w:rsidRPr="00CC7592" w:rsidRDefault="00ED30A9" w:rsidP="00ED30A9">
      <w:pPr>
        <w:pStyle w:val="NormalWeb"/>
        <w:spacing w:line="360" w:lineRule="auto"/>
        <w:jc w:val="both"/>
      </w:pPr>
      <w:r w:rsidRPr="00CC7592">
        <w:rPr>
          <w:rStyle w:val="Strong"/>
        </w:rPr>
        <w:t>Fine Loamy Soils</w:t>
      </w:r>
      <w:r w:rsidRPr="00CC7592">
        <w:t>,</w:t>
      </w:r>
      <w:r>
        <w:t xml:space="preserve"> covering 116.59 sq. km (4.87%) are found in Henglep, Singngat</w:t>
      </w:r>
      <w:r w:rsidRPr="00CC7592">
        <w:t xml:space="preserve"> and some parts of the Tuibong region. Their loamy texture provides moderate fertility and drainage capabilities, making them suitable for mixed cropping systems.</w:t>
      </w:r>
    </w:p>
    <w:p w:rsidR="00ED30A9" w:rsidRPr="00CC7592" w:rsidRDefault="00ED30A9" w:rsidP="00ED30A9">
      <w:pPr>
        <w:pStyle w:val="NormalWeb"/>
        <w:spacing w:line="360" w:lineRule="auto"/>
        <w:jc w:val="both"/>
      </w:pPr>
      <w:r w:rsidRPr="00CC7592">
        <w:rPr>
          <w:rStyle w:val="Strong"/>
        </w:rPr>
        <w:t xml:space="preserve">Fine Soils with </w:t>
      </w:r>
      <w:proofErr w:type="spellStart"/>
      <w:r w:rsidRPr="00CC7592">
        <w:rPr>
          <w:rStyle w:val="Strong"/>
        </w:rPr>
        <w:t>Kanhapludults</w:t>
      </w:r>
      <w:proofErr w:type="spellEnd"/>
      <w:r w:rsidRPr="00CC7592">
        <w:rPr>
          <w:rStyle w:val="Strong"/>
        </w:rPr>
        <w:t xml:space="preserve"> &amp; </w:t>
      </w:r>
      <w:proofErr w:type="spellStart"/>
      <w:r w:rsidRPr="00CC7592">
        <w:rPr>
          <w:rStyle w:val="Strong"/>
        </w:rPr>
        <w:t>Hapludalfs</w:t>
      </w:r>
      <w:proofErr w:type="spellEnd"/>
      <w:r w:rsidRPr="00CC7592">
        <w:t>, spanning 113.86 sq. km (4.76%), are distributed in scattered patches across the northern parts of the district, supporting natural vegetation and limited agricultural activities.</w:t>
      </w:r>
    </w:p>
    <w:p w:rsidR="00ED30A9" w:rsidRPr="00CC7592" w:rsidRDefault="00ED30A9" w:rsidP="00ED30A9">
      <w:pPr>
        <w:pStyle w:val="NormalWeb"/>
        <w:spacing w:line="360" w:lineRule="auto"/>
        <w:jc w:val="both"/>
      </w:pPr>
      <w:r w:rsidRPr="00CC7592">
        <w:rPr>
          <w:rStyle w:val="Strong"/>
        </w:rPr>
        <w:t>Fine Loamy &amp; Clayey Skeletal Soils</w:t>
      </w:r>
      <w:r w:rsidRPr="00CC7592">
        <w:t>, the smallest category, cover only 34.56 sq. km (1.44%). They are mostly found in the remote westernmost regions bordering Pherzawl and Tamenglong</w:t>
      </w:r>
      <w:r>
        <w:t>, where forest cover dominates.</w:t>
      </w:r>
    </w:p>
    <w:p w:rsidR="00ED30A9" w:rsidRPr="00CC7592" w:rsidRDefault="00ED30A9" w:rsidP="00ED30A9">
      <w:pPr>
        <w:pStyle w:val="NormalWeb"/>
        <w:spacing w:line="360" w:lineRule="auto"/>
        <w:jc w:val="both"/>
      </w:pPr>
      <w:r w:rsidRPr="00CC7592">
        <w:t>The diverse soil composition of Churachandpur district influences agricultural productivity, urban expansion, and forest conservation. The widespread Fine Silty Soils around Lamka town offer prime agricultural opportunities, while Clayey Skeletal Soils in the central region require proper drainage management. The presence of Fine Soils with various properties across different sub-regions, including the Haosapi range and the border with Mizoram, highlights the need for strategic land use planning. Sustainable practices, erosion control, and conservation efforts are essential for maintaining soil health and supporting the region’s long-term development.</w:t>
      </w:r>
    </w:p>
    <w:p w:rsidR="00F64BC4" w:rsidRDefault="00F64BC4" w:rsidP="00ED30A9">
      <w:pPr>
        <w:spacing w:before="100" w:beforeAutospacing="1" w:after="100" w:afterAutospacing="1" w:line="360" w:lineRule="auto"/>
        <w:jc w:val="both"/>
        <w:rPr>
          <w:rFonts w:ascii="Times New Roman" w:hAnsi="Times New Roman" w:cs="Times New Roman"/>
          <w:sz w:val="28"/>
          <w:szCs w:val="28"/>
        </w:rPr>
      </w:pPr>
    </w:p>
    <w:p w:rsidR="00ED30A9" w:rsidRPr="00636870" w:rsidRDefault="00ED30A9" w:rsidP="00ED30A9">
      <w:pPr>
        <w:spacing w:before="100" w:beforeAutospacing="1" w:after="100" w:afterAutospacing="1"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Land use Land Cover C</w:t>
      </w:r>
      <w:r w:rsidRPr="00636870">
        <w:rPr>
          <w:rFonts w:ascii="Times New Roman" w:hAnsi="Times New Roman" w:cs="Times New Roman"/>
          <w:sz w:val="28"/>
          <w:szCs w:val="28"/>
        </w:rPr>
        <w:t>hange</w:t>
      </w:r>
      <w:r w:rsidR="00F64BC4">
        <w:rPr>
          <w:rFonts w:ascii="Times New Roman" w:hAnsi="Times New Roman" w:cs="Times New Roman"/>
          <w:sz w:val="28"/>
          <w:szCs w:val="28"/>
        </w:rPr>
        <w:t xml:space="preserve"> (LULC)</w:t>
      </w:r>
    </w:p>
    <w:p w:rsidR="00ED30A9" w:rsidRDefault="00ED30A9" w:rsidP="00ED30A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6652F4" w:rsidRPr="006652F4">
        <w:rPr>
          <w:rFonts w:ascii="Times New Roman" w:hAnsi="Times New Roman" w:cs="Times New Roman"/>
          <w:noProof/>
          <w:sz w:val="24"/>
          <w:szCs w:val="24"/>
          <w:lang w:eastAsia="en-IN"/>
        </w:rPr>
        <w:drawing>
          <wp:inline distT="0" distB="0" distL="0" distR="0">
            <wp:extent cx="2940050" cy="3804773"/>
            <wp:effectExtent l="0" t="0" r="0" b="5715"/>
            <wp:docPr id="14" name="Picture 14" descr="C:\Users\Gegen Haokip\Desktop\LULC 05, 15 &amp; 25 maps\lulc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LULC 05, 15 &amp; 25 maps\lulc pap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4277" cy="3810244"/>
                    </a:xfrm>
                    <a:prstGeom prst="rect">
                      <a:avLst/>
                    </a:prstGeom>
                    <a:noFill/>
                    <a:ln>
                      <a:noFill/>
                    </a:ln>
                  </pic:spPr>
                </pic:pic>
              </a:graphicData>
            </a:graphic>
          </wp:inline>
        </w:drawing>
      </w:r>
    </w:p>
    <w:p w:rsidR="00ED30A9" w:rsidRDefault="00ED30A9" w:rsidP="00DF2FB6">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Figure 11</w:t>
      </w:r>
      <w:r w:rsidR="008C7CCC">
        <w:rPr>
          <w:rFonts w:ascii="Times New Roman" w:hAnsi="Times New Roman" w:cs="Times New Roman"/>
          <w:sz w:val="24"/>
          <w:szCs w:val="24"/>
        </w:rPr>
        <w:t>.</w:t>
      </w:r>
      <w:r>
        <w:rPr>
          <w:rFonts w:ascii="Times New Roman" w:hAnsi="Times New Roman" w:cs="Times New Roman"/>
          <w:sz w:val="24"/>
          <w:szCs w:val="24"/>
        </w:rPr>
        <w:t xml:space="preserve"> Source: Landsat 8 (Earth explorer)</w:t>
      </w:r>
    </w:p>
    <w:p w:rsidR="008C7CCC" w:rsidRPr="00EB5F99" w:rsidRDefault="008C7CCC" w:rsidP="008C7CCC">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Table 5. Land Use Land Cover</w:t>
      </w:r>
    </w:p>
    <w:tbl>
      <w:tblPr>
        <w:tblStyle w:val="TableGrid"/>
        <w:tblW w:w="5000" w:type="pct"/>
        <w:tblLook w:val="04A0" w:firstRow="1" w:lastRow="0" w:firstColumn="1" w:lastColumn="0" w:noHBand="0" w:noVBand="1"/>
      </w:tblPr>
      <w:tblGrid>
        <w:gridCol w:w="851"/>
        <w:gridCol w:w="3653"/>
        <w:gridCol w:w="2253"/>
        <w:gridCol w:w="2253"/>
      </w:tblGrid>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Sl. No</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Items</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Area in Sq.</w:t>
            </w:r>
            <w:r>
              <w:rPr>
                <w:rFonts w:ascii="Times New Roman" w:hAnsi="Times New Roman" w:cs="Times New Roman"/>
                <w:sz w:val="24"/>
                <w:szCs w:val="24"/>
              </w:rPr>
              <w:t>km</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Area in Percentage</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Water Body</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934688">
              <w:t>9.42</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0.</w:t>
            </w:r>
            <w:r>
              <w:rPr>
                <w:rFonts w:ascii="Times New Roman" w:hAnsi="Times New Roman" w:cs="Times New Roman"/>
                <w:sz w:val="24"/>
                <w:szCs w:val="24"/>
              </w:rPr>
              <w:t>39</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2</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Agriculture Land</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934688">
              <w:t>3</w:t>
            </w:r>
            <w:r>
              <w:t>6</w:t>
            </w:r>
            <w:r w:rsidRPr="00934688">
              <w:t>.</w:t>
            </w:r>
            <w:r>
              <w:t>4</w:t>
            </w:r>
            <w:r w:rsidRPr="00934688">
              <w:t>9</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1.53</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3</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Built up Areas</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934688">
              <w:t>8</w:t>
            </w:r>
            <w:r>
              <w:t>8</w:t>
            </w:r>
            <w:r w:rsidRPr="00934688">
              <w:t>.19</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3.69</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4</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Shifting Cultivation</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t>305</w:t>
            </w:r>
            <w:r w:rsidRPr="00934688">
              <w:t>.74</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12.78</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5</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Open Forest</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t>374</w:t>
            </w:r>
            <w:r w:rsidRPr="00934688">
              <w:t>.8</w:t>
            </w:r>
            <w:r>
              <w:t>2</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15.67</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sidRPr="007C373C">
              <w:rPr>
                <w:rFonts w:ascii="Times New Roman" w:hAnsi="Times New Roman" w:cs="Times New Roman"/>
                <w:sz w:val="24"/>
                <w:szCs w:val="24"/>
              </w:rPr>
              <w:t>Forest Cover</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t>1577</w:t>
            </w:r>
            <w:r w:rsidRPr="00934688">
              <w:t>.35</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65.94</w:t>
            </w:r>
          </w:p>
        </w:tc>
      </w:tr>
      <w:tr w:rsidR="00ED30A9" w:rsidRPr="00EB5F99" w:rsidTr="008C7CCC">
        <w:tc>
          <w:tcPr>
            <w:tcW w:w="473" w:type="pct"/>
          </w:tcPr>
          <w:p w:rsidR="00ED30A9" w:rsidRPr="00EB5F99" w:rsidRDefault="00ED30A9" w:rsidP="008C7CCC">
            <w:pPr>
              <w:spacing w:line="360" w:lineRule="auto"/>
              <w:jc w:val="both"/>
              <w:rPr>
                <w:rFonts w:ascii="Times New Roman" w:hAnsi="Times New Roman" w:cs="Times New Roman"/>
                <w:sz w:val="24"/>
                <w:szCs w:val="24"/>
              </w:rPr>
            </w:pPr>
          </w:p>
        </w:tc>
        <w:tc>
          <w:tcPr>
            <w:tcW w:w="2027"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Total</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Pr>
                <w:rFonts w:ascii="Times New Roman" w:hAnsi="Times New Roman" w:cs="Times New Roman"/>
                <w:sz w:val="24"/>
                <w:szCs w:val="24"/>
              </w:rPr>
              <w:t>2,392</w:t>
            </w:r>
          </w:p>
        </w:tc>
        <w:tc>
          <w:tcPr>
            <w:tcW w:w="1250" w:type="pct"/>
          </w:tcPr>
          <w:p w:rsidR="00ED30A9" w:rsidRPr="00EB5F99" w:rsidRDefault="00ED30A9" w:rsidP="008C7CCC">
            <w:pPr>
              <w:spacing w:line="360" w:lineRule="auto"/>
              <w:jc w:val="both"/>
              <w:rPr>
                <w:rFonts w:ascii="Times New Roman" w:hAnsi="Times New Roman" w:cs="Times New Roman"/>
                <w:sz w:val="24"/>
                <w:szCs w:val="24"/>
              </w:rPr>
            </w:pPr>
            <w:r w:rsidRPr="00EB5F99">
              <w:rPr>
                <w:rFonts w:ascii="Times New Roman" w:hAnsi="Times New Roman" w:cs="Times New Roman"/>
                <w:sz w:val="24"/>
                <w:szCs w:val="24"/>
              </w:rPr>
              <w:t>100</w:t>
            </w:r>
          </w:p>
        </w:tc>
      </w:tr>
    </w:tbl>
    <w:p w:rsidR="00ED30A9" w:rsidRDefault="00ED30A9" w:rsidP="00ED30A9">
      <w:pPr>
        <w:spacing w:line="360" w:lineRule="auto"/>
        <w:ind w:left="720"/>
        <w:jc w:val="both"/>
        <w:rPr>
          <w:rFonts w:ascii="Times New Roman" w:hAnsi="Times New Roman" w:cs="Times New Roman"/>
          <w:sz w:val="24"/>
          <w:szCs w:val="24"/>
        </w:rPr>
      </w:pPr>
      <w:r>
        <w:rPr>
          <w:noProof/>
          <w:lang w:eastAsia="en-IN"/>
        </w:rPr>
        <w:lastRenderedPageBreak/>
        <w:drawing>
          <wp:inline distT="0" distB="0" distL="0" distR="0" wp14:anchorId="681F56E0" wp14:editId="1554CDA2">
            <wp:extent cx="4745355" cy="2685327"/>
            <wp:effectExtent l="0" t="0" r="17145" b="12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D30A9" w:rsidRPr="001C45F3" w:rsidRDefault="00ED30A9" w:rsidP="00ED30A9">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BB47BF">
        <w:rPr>
          <w:rFonts w:ascii="Times New Roman" w:hAnsi="Times New Roman" w:cs="Times New Roman"/>
          <w:sz w:val="24"/>
          <w:szCs w:val="24"/>
        </w:rPr>
        <w:t xml:space="preserve">       </w:t>
      </w:r>
      <w:r>
        <w:rPr>
          <w:rFonts w:ascii="Times New Roman" w:hAnsi="Times New Roman" w:cs="Times New Roman"/>
          <w:sz w:val="24"/>
          <w:szCs w:val="24"/>
        </w:rPr>
        <w:t xml:space="preserve"> Chart 1</w:t>
      </w:r>
      <w:r w:rsidR="008C7CCC">
        <w:rPr>
          <w:rFonts w:ascii="Times New Roman" w:hAnsi="Times New Roman" w:cs="Times New Roman"/>
          <w:sz w:val="24"/>
          <w:szCs w:val="24"/>
        </w:rPr>
        <w:t>. Land Use Land Cover.</w:t>
      </w:r>
    </w:p>
    <w:p w:rsidR="00ED30A9"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736228">
        <w:rPr>
          <w:rFonts w:ascii="Times New Roman" w:eastAsia="Times New Roman" w:hAnsi="Times New Roman" w:cs="Times New Roman"/>
          <w:sz w:val="24"/>
          <w:szCs w:val="24"/>
          <w:lang w:eastAsia="en-IN"/>
        </w:rPr>
        <w:t>These visualizations highlight the dominance of forest cover, with shifting cultivation and open forest areas also taking up significant portions of the total area.</w:t>
      </w:r>
      <w:r>
        <w:rPr>
          <w:rFonts w:ascii="Times New Roman" w:eastAsia="Times New Roman" w:hAnsi="Times New Roman" w:cs="Times New Roman"/>
          <w:sz w:val="24"/>
          <w:szCs w:val="24"/>
          <w:lang w:eastAsia="en-IN"/>
        </w:rPr>
        <w:t xml:space="preserve"> </w:t>
      </w:r>
      <w:r w:rsidRPr="008D10BE">
        <w:rPr>
          <w:rFonts w:ascii="Times New Roman" w:eastAsia="Times New Roman" w:hAnsi="Times New Roman" w:cs="Times New Roman"/>
          <w:sz w:val="24"/>
          <w:szCs w:val="24"/>
          <w:lang w:eastAsia="en-IN"/>
        </w:rPr>
        <w:t>The land use and land cover data for Churachandpur district provide insights into the region’s terrain and its socio-economic activit</w:t>
      </w:r>
      <w:r>
        <w:rPr>
          <w:rFonts w:ascii="Times New Roman" w:eastAsia="Times New Roman" w:hAnsi="Times New Roman" w:cs="Times New Roman"/>
          <w:sz w:val="24"/>
          <w:szCs w:val="24"/>
          <w:lang w:eastAsia="en-IN"/>
        </w:rPr>
        <w:t>ies. Covering a total area of 2,392</w:t>
      </w:r>
      <w:r w:rsidRPr="008D10BE">
        <w:rPr>
          <w:rFonts w:ascii="Times New Roman" w:eastAsia="Times New Roman" w:hAnsi="Times New Roman" w:cs="Times New Roman"/>
          <w:sz w:val="24"/>
          <w:szCs w:val="24"/>
          <w:lang w:eastAsia="en-IN"/>
        </w:rPr>
        <w:t xml:space="preserve"> sq</w:t>
      </w:r>
      <w:r>
        <w:rPr>
          <w:rFonts w:ascii="Times New Roman" w:eastAsia="Times New Roman" w:hAnsi="Times New Roman" w:cs="Times New Roman"/>
          <w:sz w:val="24"/>
          <w:szCs w:val="24"/>
          <w:lang w:eastAsia="en-IN"/>
        </w:rPr>
        <w:t>.km.,</w:t>
      </w:r>
      <w:r w:rsidRPr="008D10BE">
        <w:rPr>
          <w:rFonts w:ascii="Times New Roman" w:eastAsia="Times New Roman" w:hAnsi="Times New Roman" w:cs="Times New Roman"/>
          <w:sz w:val="24"/>
          <w:szCs w:val="24"/>
          <w:lang w:eastAsia="en-IN"/>
        </w:rPr>
        <w:t xml:space="preserve"> the district’s land distribution is predominantly marked by forest and agricultural use.</w:t>
      </w:r>
    </w:p>
    <w:p w:rsidR="00ED30A9" w:rsidRPr="00F727DE" w:rsidRDefault="00ED30A9" w:rsidP="00ED30A9">
      <w:pPr>
        <w:spacing w:before="100" w:beforeAutospacing="1" w:after="100" w:afterAutospacing="1" w:line="360" w:lineRule="auto"/>
        <w:jc w:val="both"/>
        <w:outlineLvl w:val="2"/>
        <w:rPr>
          <w:rFonts w:ascii="Times New Roman" w:eastAsia="Times New Roman" w:hAnsi="Times New Roman" w:cs="Times New Roman"/>
          <w:bCs/>
          <w:sz w:val="27"/>
          <w:szCs w:val="27"/>
          <w:lang w:eastAsia="en-IN"/>
        </w:rPr>
      </w:pPr>
      <w:r w:rsidRPr="00F727DE">
        <w:rPr>
          <w:rFonts w:ascii="Times New Roman" w:eastAsia="Times New Roman" w:hAnsi="Times New Roman" w:cs="Times New Roman"/>
          <w:bCs/>
          <w:sz w:val="27"/>
          <w:szCs w:val="27"/>
          <w:lang w:eastAsia="en-IN"/>
        </w:rPr>
        <w:t>A</w:t>
      </w:r>
      <w:r>
        <w:rPr>
          <w:rFonts w:ascii="Times New Roman" w:eastAsia="Times New Roman" w:hAnsi="Times New Roman" w:cs="Times New Roman"/>
          <w:bCs/>
          <w:sz w:val="27"/>
          <w:szCs w:val="27"/>
          <w:lang w:eastAsia="en-IN"/>
        </w:rPr>
        <w:t>nalysis and Interpretation:</w:t>
      </w:r>
    </w:p>
    <w:p w:rsidR="00ED30A9" w:rsidRPr="00F727DE" w:rsidRDefault="00ED30A9" w:rsidP="00ED30A9">
      <w:pPr>
        <w:spacing w:before="100" w:beforeAutospacing="1" w:after="100" w:afterAutospacing="1" w:line="360" w:lineRule="auto"/>
        <w:jc w:val="both"/>
        <w:rPr>
          <w:rFonts w:ascii="Times New Roman" w:eastAsia="Times New Roman" w:hAnsi="Times New Roman" w:cs="Times New Roman"/>
          <w:sz w:val="24"/>
          <w:szCs w:val="24"/>
          <w:lang w:eastAsia="en-IN"/>
        </w:rPr>
      </w:pPr>
      <w:r w:rsidRPr="00F727DE">
        <w:rPr>
          <w:rFonts w:ascii="Times New Roman" w:eastAsia="Times New Roman" w:hAnsi="Times New Roman" w:cs="Times New Roman"/>
          <w:sz w:val="24"/>
          <w:szCs w:val="24"/>
          <w:lang w:eastAsia="en-IN"/>
        </w:rPr>
        <w:t>Churachandpur district exhibits a diverse land use pattern that significantly impacts its ecological bal</w:t>
      </w:r>
      <w:r>
        <w:rPr>
          <w:rFonts w:ascii="Times New Roman" w:eastAsia="Times New Roman" w:hAnsi="Times New Roman" w:cs="Times New Roman"/>
          <w:sz w:val="24"/>
          <w:szCs w:val="24"/>
          <w:lang w:eastAsia="en-IN"/>
        </w:rPr>
        <w:t>ance, agricultural productivity</w:t>
      </w:r>
      <w:r w:rsidRPr="00F727DE">
        <w:rPr>
          <w:rFonts w:ascii="Times New Roman" w:eastAsia="Times New Roman" w:hAnsi="Times New Roman" w:cs="Times New Roman"/>
          <w:sz w:val="24"/>
          <w:szCs w:val="24"/>
          <w:lang w:eastAsia="en-IN"/>
        </w:rPr>
        <w:t xml:space="preserve"> and urban development. The district's land use is </w:t>
      </w:r>
      <w:r>
        <w:rPr>
          <w:rFonts w:ascii="Times New Roman" w:eastAsia="Times New Roman" w:hAnsi="Times New Roman" w:cs="Times New Roman"/>
          <w:sz w:val="24"/>
          <w:szCs w:val="24"/>
          <w:lang w:eastAsia="en-IN"/>
        </w:rPr>
        <w:t xml:space="preserve">generally </w:t>
      </w:r>
      <w:r w:rsidRPr="00F727DE">
        <w:rPr>
          <w:rFonts w:ascii="Times New Roman" w:eastAsia="Times New Roman" w:hAnsi="Times New Roman" w:cs="Times New Roman"/>
          <w:sz w:val="24"/>
          <w:szCs w:val="24"/>
          <w:lang w:eastAsia="en-IN"/>
        </w:rPr>
        <w:t>categorized into six major types: forest cover, open forest, shifting cultivation, bu</w:t>
      </w:r>
      <w:r>
        <w:rPr>
          <w:rFonts w:ascii="Times New Roman" w:eastAsia="Times New Roman" w:hAnsi="Times New Roman" w:cs="Times New Roman"/>
          <w:sz w:val="24"/>
          <w:szCs w:val="24"/>
          <w:lang w:eastAsia="en-IN"/>
        </w:rPr>
        <w:t>ilt-up areas, agricultural land</w:t>
      </w:r>
      <w:r w:rsidRPr="00F727DE">
        <w:rPr>
          <w:rFonts w:ascii="Times New Roman" w:eastAsia="Times New Roman" w:hAnsi="Times New Roman" w:cs="Times New Roman"/>
          <w:sz w:val="24"/>
          <w:szCs w:val="24"/>
          <w:lang w:eastAsia="en-IN"/>
        </w:rPr>
        <w:t xml:space="preserve"> and water bodies.</w:t>
      </w:r>
    </w:p>
    <w:p w:rsidR="00ED30A9" w:rsidRPr="008C28A7"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Forest Cover (65.94%)</w:t>
      </w:r>
      <w:r>
        <w:rPr>
          <w:rFonts w:ascii="Times New Roman" w:eastAsia="Times New Roman" w:hAnsi="Times New Roman" w:cs="Times New Roman"/>
          <w:bCs/>
          <w:sz w:val="24"/>
          <w:szCs w:val="24"/>
          <w:lang w:eastAsia="en-IN"/>
        </w:rPr>
        <w:t>:</w:t>
      </w:r>
    </w:p>
    <w:p w:rsidR="008C7CCC" w:rsidRDefault="008C7CCC" w:rsidP="00ED30A9">
      <w:pPr>
        <w:spacing w:before="100" w:beforeAutospacing="1" w:after="100" w:afterAutospacing="1" w:line="360" w:lineRule="auto"/>
        <w:jc w:val="both"/>
        <w:outlineLvl w:val="3"/>
        <w:rPr>
          <w:rFonts w:ascii="Times New Roman" w:hAnsi="Times New Roman" w:cs="Times New Roman"/>
          <w:sz w:val="24"/>
          <w:szCs w:val="24"/>
        </w:rPr>
      </w:pPr>
      <w:r w:rsidRPr="008C7CCC">
        <w:rPr>
          <w:rFonts w:ascii="Times New Roman" w:hAnsi="Times New Roman" w:cs="Times New Roman"/>
          <w:sz w:val="24"/>
          <w:szCs w:val="24"/>
        </w:rPr>
        <w:t xml:space="preserve">With 1,577.35 </w:t>
      </w:r>
      <w:proofErr w:type="spellStart"/>
      <w:r w:rsidRPr="008C7CCC">
        <w:rPr>
          <w:rFonts w:ascii="Times New Roman" w:hAnsi="Times New Roman" w:cs="Times New Roman"/>
          <w:sz w:val="24"/>
          <w:szCs w:val="24"/>
        </w:rPr>
        <w:t>sq</w:t>
      </w:r>
      <w:proofErr w:type="spellEnd"/>
      <w:r w:rsidRPr="008C7CCC">
        <w:rPr>
          <w:rFonts w:ascii="Times New Roman" w:hAnsi="Times New Roman" w:cs="Times New Roman"/>
          <w:sz w:val="24"/>
          <w:szCs w:val="24"/>
        </w:rPr>
        <w:t xml:space="preserve"> km (65.94%) of forest cover, Churachandpur district is dominated by forest cover, which is essential for local livelihoods, biodiversity, and climate regulation. These forests help conserve soil and water, support a variety of ecosystems, and store carbon. However, their sustainability is threatened by logging, shifting cultivation, and encroachment-related deforestation. Low-activity areas like Henglep and Singngat are dominated by dense forests, whereas Churachandpur subdivision is experiencing forest loss as a result of agriculture </w:t>
      </w:r>
      <w:r w:rsidRPr="008C7CCC">
        <w:rPr>
          <w:rFonts w:ascii="Times New Roman" w:hAnsi="Times New Roman" w:cs="Times New Roman"/>
          <w:sz w:val="24"/>
          <w:szCs w:val="24"/>
        </w:rPr>
        <w:lastRenderedPageBreak/>
        <w:t>and population pressure. To prevent further deterioration of these essential ecosystems, immediate conservation measures and reforestation are required.</w:t>
      </w:r>
    </w:p>
    <w:p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Open Forest (15.67%)</w:t>
      </w:r>
      <w:r>
        <w:rPr>
          <w:rFonts w:ascii="Times New Roman" w:eastAsia="Times New Roman" w:hAnsi="Times New Roman" w:cs="Times New Roman"/>
          <w:bCs/>
          <w:sz w:val="24"/>
          <w:szCs w:val="24"/>
          <w:lang w:eastAsia="en-IN"/>
        </w:rPr>
        <w:t>:</w:t>
      </w:r>
    </w:p>
    <w:p w:rsidR="008C7CCC" w:rsidRDefault="008C7CC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8C7CCC">
        <w:rPr>
          <w:rFonts w:ascii="Times New Roman" w:eastAsia="Times New Roman" w:hAnsi="Times New Roman" w:cs="Times New Roman"/>
          <w:sz w:val="24"/>
          <w:szCs w:val="24"/>
          <w:lang w:eastAsia="en-IN"/>
        </w:rPr>
        <w:t xml:space="preserve">374.82 sq. km (15.67%) of the land is open forest, indicating sizable areas of the terrain with sporadic tree cover. These regions frequently serve as transitional spaces between populated areas and dense forests. Because of logging, shifting cultivation, and the growth of settlements, they are vulnerable to deforestation. The majority of open forests are located near populated areas, especially in regions like the </w:t>
      </w:r>
      <w:proofErr w:type="spellStart"/>
      <w:r w:rsidR="00647E83">
        <w:rPr>
          <w:rFonts w:ascii="Times New Roman" w:eastAsia="Times New Roman" w:hAnsi="Times New Roman" w:cs="Times New Roman"/>
          <w:sz w:val="24"/>
          <w:szCs w:val="24"/>
          <w:lang w:eastAsia="en-IN"/>
        </w:rPr>
        <w:t>Thangting</w:t>
      </w:r>
      <w:proofErr w:type="spellEnd"/>
      <w:r w:rsidR="00647E83">
        <w:rPr>
          <w:rFonts w:ascii="Times New Roman" w:eastAsia="Times New Roman" w:hAnsi="Times New Roman" w:cs="Times New Roman"/>
          <w:sz w:val="24"/>
          <w:szCs w:val="24"/>
          <w:lang w:eastAsia="en-IN"/>
        </w:rPr>
        <w:t xml:space="preserve"> Range, </w:t>
      </w:r>
      <w:proofErr w:type="spellStart"/>
      <w:r w:rsidR="00647E83">
        <w:rPr>
          <w:rFonts w:ascii="Times New Roman" w:eastAsia="Times New Roman" w:hAnsi="Times New Roman" w:cs="Times New Roman"/>
          <w:sz w:val="24"/>
          <w:szCs w:val="24"/>
          <w:lang w:eastAsia="en-IN"/>
        </w:rPr>
        <w:t>Teiseng</w:t>
      </w:r>
      <w:proofErr w:type="spellEnd"/>
      <w:r w:rsidR="00647E83">
        <w:rPr>
          <w:rFonts w:ascii="Times New Roman" w:eastAsia="Times New Roman" w:hAnsi="Times New Roman" w:cs="Times New Roman"/>
          <w:sz w:val="24"/>
          <w:szCs w:val="24"/>
          <w:lang w:eastAsia="en-IN"/>
        </w:rPr>
        <w:t xml:space="preserve">, </w:t>
      </w:r>
      <w:proofErr w:type="spellStart"/>
      <w:r w:rsidR="00647E83">
        <w:rPr>
          <w:rFonts w:ascii="Times New Roman" w:eastAsia="Times New Roman" w:hAnsi="Times New Roman" w:cs="Times New Roman"/>
          <w:sz w:val="24"/>
          <w:szCs w:val="24"/>
          <w:lang w:eastAsia="en-IN"/>
        </w:rPr>
        <w:t>Dampi</w:t>
      </w:r>
      <w:proofErr w:type="spellEnd"/>
      <w:r w:rsidRPr="008C7CCC">
        <w:rPr>
          <w:rFonts w:ascii="Times New Roman" w:eastAsia="Times New Roman" w:hAnsi="Times New Roman" w:cs="Times New Roman"/>
          <w:sz w:val="24"/>
          <w:szCs w:val="24"/>
          <w:lang w:eastAsia="en-IN"/>
        </w:rPr>
        <w:t xml:space="preserve"> and portions of the </w:t>
      </w:r>
      <w:proofErr w:type="spellStart"/>
      <w:r w:rsidRPr="008C7CCC">
        <w:rPr>
          <w:rFonts w:ascii="Times New Roman" w:eastAsia="Times New Roman" w:hAnsi="Times New Roman" w:cs="Times New Roman"/>
          <w:sz w:val="24"/>
          <w:szCs w:val="24"/>
          <w:lang w:eastAsia="en-IN"/>
        </w:rPr>
        <w:t>Haopi</w:t>
      </w:r>
      <w:proofErr w:type="spellEnd"/>
      <w:r w:rsidRPr="008C7CCC">
        <w:rPr>
          <w:rFonts w:ascii="Times New Roman" w:eastAsia="Times New Roman" w:hAnsi="Times New Roman" w:cs="Times New Roman"/>
          <w:sz w:val="24"/>
          <w:szCs w:val="24"/>
          <w:lang w:eastAsia="en-IN"/>
        </w:rPr>
        <w:t xml:space="preserve"> Range. These areas are more susceptible to degradation because they have substantially less tree cover than dense forest areas. These wooded areas can be preserved and revitalized by implementing afforestation initiatives and encouraging agroforestry. To stop additional environmental deterioration, conservation initiatives should concentrate on reducing deforestation in these transition zones and encouraging sustainable land management techniques.</w:t>
      </w:r>
    </w:p>
    <w:p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Shifting Cultivation (12.78%)</w:t>
      </w:r>
      <w:r>
        <w:rPr>
          <w:rFonts w:ascii="Times New Roman" w:eastAsia="Times New Roman" w:hAnsi="Times New Roman" w:cs="Times New Roman"/>
          <w:bCs/>
          <w:sz w:val="24"/>
          <w:szCs w:val="24"/>
          <w:lang w:eastAsia="en-IN"/>
        </w:rPr>
        <w:t>:</w:t>
      </w:r>
    </w:p>
    <w:p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In Churachandpur, shifting cultivation covers 305.74 </w:t>
      </w:r>
      <w:proofErr w:type="spellStart"/>
      <w:r w:rsidRPr="00FA31EC">
        <w:rPr>
          <w:rFonts w:ascii="Times New Roman" w:eastAsia="Times New Roman" w:hAnsi="Times New Roman" w:cs="Times New Roman"/>
          <w:sz w:val="24"/>
          <w:szCs w:val="24"/>
          <w:lang w:eastAsia="en-IN"/>
        </w:rPr>
        <w:t>sq</w:t>
      </w:r>
      <w:proofErr w:type="spellEnd"/>
      <w:r w:rsidRPr="00FA31EC">
        <w:rPr>
          <w:rFonts w:ascii="Times New Roman" w:eastAsia="Times New Roman" w:hAnsi="Times New Roman" w:cs="Times New Roman"/>
          <w:sz w:val="24"/>
          <w:szCs w:val="24"/>
          <w:lang w:eastAsia="en-IN"/>
        </w:rPr>
        <w:t xml:space="preserve"> km (12.78%), supporting indigenous communities but degrading the soil and destroying forests. It is common in eastern regions such as the Thangting and Haosapi ranges, and through forest clearing, it endangers biodiversity. Unsustainable practices are still in place in Singngat and Henglep, albeit less frequently. Crop rotation and agroforestry promotion could preserve traditional livelihoods while lowering environmental effects</w:t>
      </w:r>
      <w:r w:rsidR="00BB47BF">
        <w:rPr>
          <w:rFonts w:ascii="Times New Roman" w:eastAsia="Times New Roman" w:hAnsi="Times New Roman" w:cs="Times New Roman"/>
          <w:sz w:val="24"/>
          <w:szCs w:val="24"/>
          <w:lang w:eastAsia="en-IN"/>
        </w:rPr>
        <w:t xml:space="preserve"> </w:t>
      </w:r>
      <w:r w:rsidR="00BB47BF" w:rsidRPr="003A46EF">
        <w:rPr>
          <w:rFonts w:ascii="Times New Roman" w:eastAsia="Times New Roman" w:hAnsi="Times New Roman" w:cs="Times New Roman"/>
          <w:color w:val="4472C4" w:themeColor="accent5"/>
          <w:sz w:val="24"/>
          <w:szCs w:val="24"/>
          <w:lang w:eastAsia="en-IN"/>
        </w:rPr>
        <w:t>(</w:t>
      </w:r>
      <w:r w:rsidR="00BB47BF" w:rsidRPr="003A46EF">
        <w:rPr>
          <w:rFonts w:ascii="Times New Roman" w:hAnsi="Times New Roman" w:cs="Times New Roman"/>
          <w:color w:val="4472C4" w:themeColor="accent5"/>
          <w:sz w:val="24"/>
          <w:szCs w:val="24"/>
        </w:rPr>
        <w:t xml:space="preserve">Chakraborty, K., Mohapatra, J., Mandal, S., </w:t>
      </w:r>
      <w:proofErr w:type="spellStart"/>
      <w:r w:rsidR="00BB47BF" w:rsidRPr="003A46EF">
        <w:rPr>
          <w:rFonts w:ascii="Times New Roman" w:hAnsi="Times New Roman" w:cs="Times New Roman"/>
          <w:color w:val="4472C4" w:themeColor="accent5"/>
          <w:sz w:val="24"/>
          <w:szCs w:val="24"/>
        </w:rPr>
        <w:t>Sarma</w:t>
      </w:r>
      <w:proofErr w:type="spellEnd"/>
      <w:r w:rsidR="00BB47BF" w:rsidRPr="003A46EF">
        <w:rPr>
          <w:rFonts w:ascii="Times New Roman" w:hAnsi="Times New Roman" w:cs="Times New Roman"/>
          <w:color w:val="4472C4" w:themeColor="accent5"/>
          <w:sz w:val="24"/>
          <w:szCs w:val="24"/>
        </w:rPr>
        <w:t>, K. K., &amp; Das, A. K. (2022)</w:t>
      </w:r>
      <w:r w:rsidRPr="00FA31EC">
        <w:rPr>
          <w:rFonts w:ascii="Times New Roman" w:eastAsia="Times New Roman" w:hAnsi="Times New Roman" w:cs="Times New Roman"/>
          <w:sz w:val="24"/>
          <w:szCs w:val="24"/>
          <w:lang w:eastAsia="en-IN"/>
        </w:rPr>
        <w:t>. In order to maintain forest ecosystems and agricultural viability for future generations, sustainable land management is essential.</w:t>
      </w:r>
    </w:p>
    <w:p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Built-Up Areas (3.69%)</w:t>
      </w:r>
      <w:r>
        <w:rPr>
          <w:rFonts w:ascii="Times New Roman" w:eastAsia="Times New Roman" w:hAnsi="Times New Roman" w:cs="Times New Roman"/>
          <w:bCs/>
          <w:sz w:val="24"/>
          <w:szCs w:val="24"/>
          <w:lang w:eastAsia="en-IN"/>
        </w:rPr>
        <w:t>:</w:t>
      </w:r>
    </w:p>
    <w:p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The rapidly growing town of Lamka is at the </w:t>
      </w:r>
      <w:r w:rsidR="00647E83" w:rsidRPr="00FA31EC">
        <w:rPr>
          <w:rFonts w:ascii="Times New Roman" w:eastAsia="Times New Roman" w:hAnsi="Times New Roman" w:cs="Times New Roman"/>
          <w:sz w:val="24"/>
          <w:szCs w:val="24"/>
          <w:lang w:eastAsia="en-IN"/>
        </w:rPr>
        <w:t>centre</w:t>
      </w:r>
      <w:r w:rsidRPr="00FA31EC">
        <w:rPr>
          <w:rFonts w:ascii="Times New Roman" w:eastAsia="Times New Roman" w:hAnsi="Times New Roman" w:cs="Times New Roman"/>
          <w:sz w:val="24"/>
          <w:szCs w:val="24"/>
          <w:lang w:eastAsia="en-IN"/>
        </w:rPr>
        <w:t xml:space="preserve"> of the 88.19 sq</w:t>
      </w:r>
      <w:r w:rsidR="00647E83">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(3.69%) of built-up areas. Lamka, the district's commercial </w:t>
      </w:r>
      <w:r w:rsidR="00647E83" w:rsidRPr="00FA31EC">
        <w:rPr>
          <w:rFonts w:ascii="Times New Roman" w:eastAsia="Times New Roman" w:hAnsi="Times New Roman" w:cs="Times New Roman"/>
          <w:sz w:val="24"/>
          <w:szCs w:val="24"/>
          <w:lang w:eastAsia="en-IN"/>
        </w:rPr>
        <w:t>centre</w:t>
      </w:r>
      <w:r w:rsidRPr="00FA31EC">
        <w:rPr>
          <w:rFonts w:ascii="Times New Roman" w:eastAsia="Times New Roman" w:hAnsi="Times New Roman" w:cs="Times New Roman"/>
          <w:sz w:val="24"/>
          <w:szCs w:val="24"/>
          <w:lang w:eastAsia="en-IN"/>
        </w:rPr>
        <w:t xml:space="preserve">, is home to all businesses, establishments, and services, which contributes to pollution and deforestation. Henglep and Singngat, meanwhile, are less developed. Unplanned urban growth puts the environment and resources at risk, so </w:t>
      </w:r>
      <w:r w:rsidRPr="00FA31EC">
        <w:rPr>
          <w:rFonts w:ascii="Times New Roman" w:eastAsia="Times New Roman" w:hAnsi="Times New Roman" w:cs="Times New Roman"/>
          <w:sz w:val="24"/>
          <w:szCs w:val="24"/>
          <w:lang w:eastAsia="en-IN"/>
        </w:rPr>
        <w:lastRenderedPageBreak/>
        <w:t>sustainable building and zoning regulations are necessary to maintain ecosystem protection and ba</w:t>
      </w:r>
      <w:r>
        <w:rPr>
          <w:rFonts w:ascii="Times New Roman" w:eastAsia="Times New Roman" w:hAnsi="Times New Roman" w:cs="Times New Roman"/>
          <w:sz w:val="24"/>
          <w:szCs w:val="24"/>
          <w:lang w:eastAsia="en-IN"/>
        </w:rPr>
        <w:t>lanced regional development.</w:t>
      </w:r>
    </w:p>
    <w:p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Agricultural Land (1.53%)</w:t>
      </w:r>
      <w:r>
        <w:rPr>
          <w:rFonts w:ascii="Times New Roman" w:eastAsia="Times New Roman" w:hAnsi="Times New Roman" w:cs="Times New Roman"/>
          <w:bCs/>
          <w:sz w:val="24"/>
          <w:szCs w:val="24"/>
          <w:lang w:eastAsia="en-IN"/>
        </w:rPr>
        <w:t>:</w:t>
      </w:r>
    </w:p>
    <w:p w:rsidR="00FA31EC" w:rsidRDefault="00FA31EC" w:rsidP="00ED30A9">
      <w:pPr>
        <w:spacing w:before="100" w:beforeAutospacing="1" w:after="100" w:afterAutospacing="1" w:line="360" w:lineRule="auto"/>
        <w:jc w:val="both"/>
        <w:outlineLvl w:val="3"/>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The majority of farming in Churachandpur relies on shifting cultivation, with permanent agricultural land making up only 36.49 sq</w:t>
      </w:r>
      <w:r w:rsidR="00647E83">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(1.53%). The amount of arable land has drastically declined since the Khuga Dam was built in 2006. Food security is at risk since the remaining farmland close to Lamka town is dwindling as a result of urbanization and could vanish in 30 to 40 years. Productivity could be increased by promoting sustainable techniques like organic farming, terrace farming, and better irrigation. In the face of growing urbanization, sustainable farming livelihoods require modern methods and improved market</w:t>
      </w:r>
      <w:r>
        <w:rPr>
          <w:rFonts w:ascii="Times New Roman" w:eastAsia="Times New Roman" w:hAnsi="Times New Roman" w:cs="Times New Roman"/>
          <w:sz w:val="24"/>
          <w:szCs w:val="24"/>
          <w:lang w:eastAsia="en-IN"/>
        </w:rPr>
        <w:t xml:space="preserve"> accessibility.</w:t>
      </w:r>
    </w:p>
    <w:p w:rsidR="00ED30A9" w:rsidRPr="00F727DE" w:rsidRDefault="00ED30A9" w:rsidP="00ED30A9">
      <w:pPr>
        <w:spacing w:before="100" w:beforeAutospacing="1" w:after="100" w:afterAutospacing="1" w:line="360" w:lineRule="auto"/>
        <w:jc w:val="both"/>
        <w:outlineLvl w:val="3"/>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Water Bodies (0.39%)</w:t>
      </w:r>
      <w:r>
        <w:rPr>
          <w:rFonts w:ascii="Times New Roman" w:eastAsia="Times New Roman" w:hAnsi="Times New Roman" w:cs="Times New Roman"/>
          <w:bCs/>
          <w:sz w:val="24"/>
          <w:szCs w:val="24"/>
          <w:lang w:eastAsia="en-IN"/>
        </w:rPr>
        <w:t>:</w:t>
      </w:r>
    </w:p>
    <w:p w:rsidR="00FA31EC" w:rsidRDefault="00FA31EC" w:rsidP="00FA31EC">
      <w:pPr>
        <w:spacing w:before="100" w:beforeAutospacing="1" w:after="100" w:afterAutospacing="1" w:line="360" w:lineRule="auto"/>
        <w:jc w:val="both"/>
        <w:outlineLvl w:val="2"/>
        <w:rPr>
          <w:rFonts w:ascii="Times New Roman" w:eastAsia="Times New Roman" w:hAnsi="Times New Roman" w:cs="Times New Roman"/>
          <w:sz w:val="24"/>
          <w:szCs w:val="24"/>
          <w:lang w:eastAsia="en-IN"/>
        </w:rPr>
      </w:pPr>
      <w:r w:rsidRPr="00FA31EC">
        <w:rPr>
          <w:rFonts w:ascii="Times New Roman" w:eastAsia="Times New Roman" w:hAnsi="Times New Roman" w:cs="Times New Roman"/>
          <w:sz w:val="24"/>
          <w:szCs w:val="24"/>
          <w:lang w:eastAsia="en-IN"/>
        </w:rPr>
        <w:t xml:space="preserve">The Khuga reservoir and rivers like </w:t>
      </w:r>
      <w:proofErr w:type="spellStart"/>
      <w:r w:rsidRPr="00FA31EC">
        <w:rPr>
          <w:rFonts w:ascii="Times New Roman" w:eastAsia="Times New Roman" w:hAnsi="Times New Roman" w:cs="Times New Roman"/>
          <w:sz w:val="24"/>
          <w:szCs w:val="24"/>
          <w:lang w:eastAsia="en-IN"/>
        </w:rPr>
        <w:t>Tuivai</w:t>
      </w:r>
      <w:proofErr w:type="spellEnd"/>
      <w:r w:rsidRPr="00FA31EC">
        <w:rPr>
          <w:rFonts w:ascii="Times New Roman" w:eastAsia="Times New Roman" w:hAnsi="Times New Roman" w:cs="Times New Roman"/>
          <w:sz w:val="24"/>
          <w:szCs w:val="24"/>
          <w:lang w:eastAsia="en-IN"/>
        </w:rPr>
        <w:t xml:space="preserve"> and </w:t>
      </w:r>
      <w:proofErr w:type="spellStart"/>
      <w:r w:rsidRPr="00FA31EC">
        <w:rPr>
          <w:rFonts w:ascii="Times New Roman" w:eastAsia="Times New Roman" w:hAnsi="Times New Roman" w:cs="Times New Roman"/>
          <w:sz w:val="24"/>
          <w:szCs w:val="24"/>
          <w:lang w:eastAsia="en-IN"/>
        </w:rPr>
        <w:t>Leimata</w:t>
      </w:r>
      <w:proofErr w:type="spellEnd"/>
      <w:r w:rsidRPr="00FA31EC">
        <w:rPr>
          <w:rFonts w:ascii="Times New Roman" w:eastAsia="Times New Roman" w:hAnsi="Times New Roman" w:cs="Times New Roman"/>
          <w:sz w:val="24"/>
          <w:szCs w:val="24"/>
          <w:lang w:eastAsia="en-IN"/>
        </w:rPr>
        <w:t xml:space="preserve"> are the main sources of water in Churachandpur, which has wat</w:t>
      </w:r>
      <w:r w:rsidR="00EB15C7">
        <w:rPr>
          <w:rFonts w:ascii="Times New Roman" w:eastAsia="Times New Roman" w:hAnsi="Times New Roman" w:cs="Times New Roman"/>
          <w:sz w:val="24"/>
          <w:szCs w:val="24"/>
          <w:lang w:eastAsia="en-IN"/>
        </w:rPr>
        <w:t>er bodies that cover only 9.42 S</w:t>
      </w:r>
      <w:r w:rsidRPr="00FA31EC">
        <w:rPr>
          <w:rFonts w:ascii="Times New Roman" w:eastAsia="Times New Roman" w:hAnsi="Times New Roman" w:cs="Times New Roman"/>
          <w:sz w:val="24"/>
          <w:szCs w:val="24"/>
          <w:lang w:eastAsia="en-IN"/>
        </w:rPr>
        <w:t>q</w:t>
      </w:r>
      <w:r w:rsidR="00EB15C7">
        <w:rPr>
          <w:rFonts w:ascii="Times New Roman" w:eastAsia="Times New Roman" w:hAnsi="Times New Roman" w:cs="Times New Roman"/>
          <w:sz w:val="24"/>
          <w:szCs w:val="24"/>
          <w:lang w:eastAsia="en-IN"/>
        </w:rPr>
        <w:t>.</w:t>
      </w:r>
      <w:r w:rsidRPr="00FA31EC">
        <w:rPr>
          <w:rFonts w:ascii="Times New Roman" w:eastAsia="Times New Roman" w:hAnsi="Times New Roman" w:cs="Times New Roman"/>
          <w:sz w:val="24"/>
          <w:szCs w:val="24"/>
          <w:lang w:eastAsia="en-IN"/>
        </w:rPr>
        <w:t xml:space="preserve"> km (0.39%). Ecosystems, irrigation, and drinking water are all at risk due to this shortage. Demands for agriculture and urbanization are growing faster than supply, so immediate conservation action is required. To guarantee sustainable water security for future development while preserving ecological balance, rainwater harvesting, watershed management, and small reservoirs must be </w:t>
      </w:r>
      <w:r>
        <w:rPr>
          <w:rFonts w:ascii="Times New Roman" w:eastAsia="Times New Roman" w:hAnsi="Times New Roman" w:cs="Times New Roman"/>
          <w:sz w:val="24"/>
          <w:szCs w:val="24"/>
          <w:lang w:eastAsia="en-IN"/>
        </w:rPr>
        <w:t>put into place.</w:t>
      </w:r>
    </w:p>
    <w:p w:rsidR="00ED30A9" w:rsidRPr="00F727DE" w:rsidRDefault="00ED30A9" w:rsidP="00E263D9">
      <w:pPr>
        <w:spacing w:before="100" w:beforeAutospacing="1" w:after="100" w:afterAutospacing="1" w:line="360" w:lineRule="auto"/>
        <w:ind w:left="720" w:firstLine="720"/>
        <w:jc w:val="both"/>
        <w:outlineLvl w:val="2"/>
        <w:rPr>
          <w:rFonts w:ascii="Times New Roman" w:eastAsia="Times New Roman" w:hAnsi="Times New Roman" w:cs="Times New Roman"/>
          <w:bCs/>
          <w:sz w:val="24"/>
          <w:szCs w:val="24"/>
          <w:lang w:eastAsia="en-IN"/>
        </w:rPr>
      </w:pPr>
      <w:r w:rsidRPr="00F727DE">
        <w:rPr>
          <w:rFonts w:ascii="Times New Roman" w:eastAsia="Times New Roman" w:hAnsi="Times New Roman" w:cs="Times New Roman"/>
          <w:bCs/>
          <w:sz w:val="24"/>
          <w:szCs w:val="24"/>
          <w:lang w:eastAsia="en-IN"/>
        </w:rPr>
        <w:t>Key Implications for Regional Planning and Development</w:t>
      </w:r>
      <w:r w:rsidR="009765E5">
        <w:rPr>
          <w:rFonts w:ascii="Times New Roman" w:eastAsia="Times New Roman" w:hAnsi="Times New Roman" w:cs="Times New Roman"/>
          <w:bCs/>
          <w:sz w:val="24"/>
          <w:szCs w:val="24"/>
          <w:lang w:eastAsia="en-IN"/>
        </w:rPr>
        <w:t>:</w:t>
      </w:r>
    </w:p>
    <w:p w:rsidR="009765E5" w:rsidRP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t>1. Forest Conservation: Because of the high proportion of forest cover, conservation policies ought to concentrate on stoppin</w:t>
      </w:r>
      <w:r w:rsidR="007F235D">
        <w:rPr>
          <w:rFonts w:ascii="Times New Roman" w:eastAsia="Times New Roman" w:hAnsi="Times New Roman" w:cs="Times New Roman"/>
          <w:bCs/>
          <w:sz w:val="24"/>
          <w:szCs w:val="24"/>
          <w:lang w:eastAsia="en-IN"/>
        </w:rPr>
        <w:t>g illegal logging, soil erosion</w:t>
      </w:r>
      <w:r w:rsidRPr="009765E5">
        <w:rPr>
          <w:rFonts w:ascii="Times New Roman" w:eastAsia="Times New Roman" w:hAnsi="Times New Roman" w:cs="Times New Roman"/>
          <w:bCs/>
          <w:sz w:val="24"/>
          <w:szCs w:val="24"/>
          <w:lang w:eastAsia="en-IN"/>
        </w:rPr>
        <w:t xml:space="preserve"> and deforestation. Afforest</w:t>
      </w:r>
      <w:r w:rsidR="00A932D9">
        <w:rPr>
          <w:rFonts w:ascii="Times New Roman" w:eastAsia="Times New Roman" w:hAnsi="Times New Roman" w:cs="Times New Roman"/>
          <w:bCs/>
          <w:sz w:val="24"/>
          <w:szCs w:val="24"/>
          <w:lang w:eastAsia="en-IN"/>
        </w:rPr>
        <w:t xml:space="preserve">ation initiatives and community </w:t>
      </w:r>
      <w:r w:rsidRPr="009765E5">
        <w:rPr>
          <w:rFonts w:ascii="Times New Roman" w:eastAsia="Times New Roman" w:hAnsi="Times New Roman" w:cs="Times New Roman"/>
          <w:bCs/>
          <w:sz w:val="24"/>
          <w:szCs w:val="24"/>
          <w:lang w:eastAsia="en-IN"/>
        </w:rPr>
        <w:t>based forest management programs can support the preservation of forest resources.</w:t>
      </w:r>
    </w:p>
    <w:p w:rsidR="009765E5" w:rsidRP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t>2. Controlling Shifting Cultivation: To avoid long-term land degradation, shifting cultivation must be controlled and observed. Reducing reliance on forest clearing for agriculture can be achieved by introducing alternate livelihood options like horticulture and agroforestry.</w:t>
      </w:r>
    </w:p>
    <w:p w:rsidR="009765E5" w:rsidRDefault="009765E5" w:rsidP="009765E5">
      <w:pPr>
        <w:spacing w:before="100" w:beforeAutospacing="1" w:after="100" w:afterAutospacing="1" w:line="360" w:lineRule="auto"/>
        <w:ind w:left="720"/>
        <w:jc w:val="both"/>
        <w:rPr>
          <w:rFonts w:ascii="Times New Roman" w:eastAsia="Times New Roman" w:hAnsi="Times New Roman" w:cs="Times New Roman"/>
          <w:bCs/>
          <w:sz w:val="24"/>
          <w:szCs w:val="24"/>
          <w:lang w:eastAsia="en-IN"/>
        </w:rPr>
      </w:pPr>
      <w:r w:rsidRPr="009765E5">
        <w:rPr>
          <w:rFonts w:ascii="Times New Roman" w:eastAsia="Times New Roman" w:hAnsi="Times New Roman" w:cs="Times New Roman"/>
          <w:bCs/>
          <w:sz w:val="24"/>
          <w:szCs w:val="24"/>
          <w:lang w:eastAsia="en-IN"/>
        </w:rPr>
        <w:lastRenderedPageBreak/>
        <w:t>3. Planned Urban Development: Sustainabi</w:t>
      </w:r>
      <w:r w:rsidR="00543A83">
        <w:rPr>
          <w:rFonts w:ascii="Times New Roman" w:eastAsia="Times New Roman" w:hAnsi="Times New Roman" w:cs="Times New Roman"/>
          <w:bCs/>
          <w:sz w:val="24"/>
          <w:szCs w:val="24"/>
          <w:lang w:eastAsia="en-IN"/>
        </w:rPr>
        <w:t>lity, infrastructure resilience</w:t>
      </w:r>
      <w:r w:rsidRPr="009765E5">
        <w:rPr>
          <w:rFonts w:ascii="Times New Roman" w:eastAsia="Times New Roman" w:hAnsi="Times New Roman" w:cs="Times New Roman"/>
          <w:bCs/>
          <w:sz w:val="24"/>
          <w:szCs w:val="24"/>
          <w:lang w:eastAsia="en-IN"/>
        </w:rPr>
        <w:t xml:space="preserve"> and environmental impact mitigation should be prioritized in the planning of urban growth as built-up areas increase.</w:t>
      </w:r>
    </w:p>
    <w:p w:rsidR="00ED30A9" w:rsidRPr="00F727DE" w:rsidRDefault="009765E5" w:rsidP="009765E5">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4. </w:t>
      </w:r>
      <w:r w:rsidR="00ED30A9" w:rsidRPr="00F727DE">
        <w:rPr>
          <w:rFonts w:ascii="Times New Roman" w:eastAsia="Times New Roman" w:hAnsi="Times New Roman" w:cs="Times New Roman"/>
          <w:bCs/>
          <w:sz w:val="24"/>
          <w:szCs w:val="24"/>
          <w:lang w:eastAsia="en-IN"/>
        </w:rPr>
        <w:t>Agricultural Sustainability:</w:t>
      </w:r>
      <w:r w:rsidR="00ED30A9" w:rsidRPr="00F727DE">
        <w:rPr>
          <w:rFonts w:ascii="Times New Roman" w:eastAsia="Times New Roman" w:hAnsi="Times New Roman" w:cs="Times New Roman"/>
          <w:sz w:val="24"/>
          <w:szCs w:val="24"/>
          <w:lang w:eastAsia="en-IN"/>
        </w:rPr>
        <w:t xml:space="preserve"> Expanding permanent agricultural land through soil conservation practices, irrigation</w:t>
      </w:r>
      <w:r w:rsidR="00ED30A9">
        <w:rPr>
          <w:rFonts w:ascii="Times New Roman" w:eastAsia="Times New Roman" w:hAnsi="Times New Roman" w:cs="Times New Roman"/>
          <w:sz w:val="24"/>
          <w:szCs w:val="24"/>
          <w:lang w:eastAsia="en-IN"/>
        </w:rPr>
        <w:t xml:space="preserve"> facilities</w:t>
      </w:r>
      <w:r w:rsidR="00ED30A9" w:rsidRPr="00F727DE">
        <w:rPr>
          <w:rFonts w:ascii="Times New Roman" w:eastAsia="Times New Roman" w:hAnsi="Times New Roman" w:cs="Times New Roman"/>
          <w:sz w:val="24"/>
          <w:szCs w:val="24"/>
          <w:lang w:eastAsia="en-IN"/>
        </w:rPr>
        <w:t xml:space="preserve"> and improved farming techniques can enhance food security and economic stability.</w:t>
      </w:r>
    </w:p>
    <w:p w:rsidR="00ED30A9" w:rsidRPr="003D78C5" w:rsidRDefault="009765E5" w:rsidP="003D78C5">
      <w:pPr>
        <w:spacing w:before="100" w:beforeAutospacing="1" w:after="100" w:afterAutospacing="1" w:line="360" w:lineRule="auto"/>
        <w:ind w:left="720"/>
        <w:jc w:val="both"/>
        <w:rPr>
          <w:rFonts w:ascii="Times New Roman" w:eastAsia="Times New Roman" w:hAnsi="Times New Roman" w:cs="Times New Roman"/>
          <w:sz w:val="24"/>
          <w:szCs w:val="24"/>
          <w:lang w:eastAsia="en-IN"/>
        </w:rPr>
      </w:pPr>
      <w:r>
        <w:rPr>
          <w:rFonts w:ascii="Times New Roman" w:eastAsia="Times New Roman" w:hAnsi="Times New Roman" w:cs="Times New Roman"/>
          <w:bCs/>
          <w:sz w:val="24"/>
          <w:szCs w:val="24"/>
          <w:lang w:eastAsia="en-IN"/>
        </w:rPr>
        <w:t xml:space="preserve">5. </w:t>
      </w:r>
      <w:r w:rsidRPr="009765E5">
        <w:rPr>
          <w:rFonts w:ascii="Times New Roman" w:eastAsia="Times New Roman" w:hAnsi="Times New Roman" w:cs="Times New Roman"/>
          <w:bCs/>
          <w:sz w:val="24"/>
          <w:szCs w:val="24"/>
          <w:lang w:eastAsia="en-IN"/>
        </w:rPr>
        <w:t>Water Resource Management: Since the district has very few water bodies, increasing water s</w:t>
      </w:r>
      <w:r w:rsidR="00634159">
        <w:rPr>
          <w:rFonts w:ascii="Times New Roman" w:eastAsia="Times New Roman" w:hAnsi="Times New Roman" w:cs="Times New Roman"/>
          <w:bCs/>
          <w:sz w:val="24"/>
          <w:szCs w:val="24"/>
          <w:lang w:eastAsia="en-IN"/>
        </w:rPr>
        <w:t>torage, irrigation capabilities</w:t>
      </w:r>
      <w:r w:rsidRPr="009765E5">
        <w:rPr>
          <w:rFonts w:ascii="Times New Roman" w:eastAsia="Times New Roman" w:hAnsi="Times New Roman" w:cs="Times New Roman"/>
          <w:bCs/>
          <w:sz w:val="24"/>
          <w:szCs w:val="24"/>
          <w:lang w:eastAsia="en-IN"/>
        </w:rPr>
        <w:t xml:space="preserve"> and rainwater collection will be cruci</w:t>
      </w:r>
      <w:r w:rsidR="00BF0532">
        <w:rPr>
          <w:rFonts w:ascii="Times New Roman" w:eastAsia="Times New Roman" w:hAnsi="Times New Roman" w:cs="Times New Roman"/>
          <w:bCs/>
          <w:sz w:val="24"/>
          <w:szCs w:val="24"/>
          <w:lang w:eastAsia="en-IN"/>
        </w:rPr>
        <w:t>al to supplying its water needs</w:t>
      </w:r>
      <w:r w:rsidR="00ED30A9" w:rsidRPr="00F727DE">
        <w:rPr>
          <w:rFonts w:ascii="Times New Roman" w:eastAsia="Times New Roman" w:hAnsi="Times New Roman" w:cs="Times New Roman"/>
          <w:sz w:val="24"/>
          <w:szCs w:val="24"/>
          <w:lang w:eastAsia="en-IN"/>
        </w:rPr>
        <w:t>.</w:t>
      </w:r>
    </w:p>
    <w:p w:rsidR="00ED30A9" w:rsidRPr="00091DB2" w:rsidRDefault="00ED30A9" w:rsidP="00ED30A9">
      <w:pPr>
        <w:spacing w:before="100" w:beforeAutospacing="1" w:after="100" w:afterAutospacing="1" w:line="360" w:lineRule="auto"/>
        <w:jc w:val="both"/>
        <w:outlineLvl w:val="2"/>
        <w:rPr>
          <w:rFonts w:ascii="Times New Roman" w:eastAsia="Times New Roman" w:hAnsi="Times New Roman" w:cs="Times New Roman"/>
          <w:bCs/>
          <w:sz w:val="28"/>
          <w:szCs w:val="28"/>
          <w:lang w:eastAsia="en-IN"/>
        </w:rPr>
      </w:pPr>
      <w:r w:rsidRPr="00091DB2">
        <w:rPr>
          <w:rFonts w:ascii="Times New Roman" w:eastAsia="Times New Roman" w:hAnsi="Times New Roman" w:cs="Times New Roman"/>
          <w:bCs/>
          <w:sz w:val="28"/>
          <w:szCs w:val="28"/>
          <w:lang w:eastAsia="en-IN"/>
        </w:rPr>
        <w:t>Conclusion</w:t>
      </w:r>
    </w:p>
    <w:p w:rsidR="00634159" w:rsidRDefault="00E263D9" w:rsidP="00ED30A9">
      <w:pPr>
        <w:spacing w:line="360" w:lineRule="auto"/>
        <w:jc w:val="both"/>
        <w:rPr>
          <w:rFonts w:ascii="Times New Roman" w:eastAsia="Times New Roman" w:hAnsi="Times New Roman" w:cs="Times New Roman"/>
          <w:sz w:val="24"/>
          <w:szCs w:val="24"/>
          <w:lang w:eastAsia="en-IN"/>
        </w:rPr>
      </w:pPr>
      <w:r w:rsidRPr="00E263D9">
        <w:rPr>
          <w:rFonts w:ascii="Times New Roman" w:eastAsia="Times New Roman" w:hAnsi="Times New Roman" w:cs="Times New Roman"/>
          <w:sz w:val="24"/>
          <w:szCs w:val="24"/>
          <w:lang w:eastAsia="en-IN"/>
        </w:rPr>
        <w:t>Churachandpur district exhibits a predominantly forested landscape (66.10%), underscoring its ecological significance for biodiversity, carbon sequestration, and watershed protection. Open forests (15.69%) and shifting cultivation (12.80%) reflect the reliance of local communities on forest-based livelihoods, while limited agricultural land (1.46%) and water bodies (0.38%) pose challenges for food security and water availability. Built-up areas (3.57%) signal gradual urbanization, necessitating balanced planning to mitigate environmental strain. The district’s undulating terrain further shapes its land use dynamics, with forests stabilizing soils and regulating water flows. H</w:t>
      </w:r>
      <w:r w:rsidR="00634159">
        <w:rPr>
          <w:rFonts w:ascii="Times New Roman" w:eastAsia="Times New Roman" w:hAnsi="Times New Roman" w:cs="Times New Roman"/>
          <w:sz w:val="24"/>
          <w:szCs w:val="24"/>
          <w:lang w:eastAsia="en-IN"/>
        </w:rPr>
        <w:t xml:space="preserve">owever, unsustainable practices </w:t>
      </w:r>
      <w:r w:rsidRPr="00E263D9">
        <w:rPr>
          <w:rFonts w:ascii="Times New Roman" w:eastAsia="Times New Roman" w:hAnsi="Times New Roman" w:cs="Times New Roman"/>
          <w:sz w:val="24"/>
          <w:szCs w:val="24"/>
          <w:lang w:eastAsia="en-IN"/>
        </w:rPr>
        <w:t xml:space="preserve">such as unregulated shifting </w:t>
      </w:r>
      <w:r w:rsidR="00634159">
        <w:rPr>
          <w:rFonts w:ascii="Times New Roman" w:eastAsia="Times New Roman" w:hAnsi="Times New Roman" w:cs="Times New Roman"/>
          <w:sz w:val="24"/>
          <w:szCs w:val="24"/>
          <w:lang w:eastAsia="en-IN"/>
        </w:rPr>
        <w:t xml:space="preserve">cultivation and urban expansion </w:t>
      </w:r>
      <w:r w:rsidRPr="00E263D9">
        <w:rPr>
          <w:rFonts w:ascii="Times New Roman" w:eastAsia="Times New Roman" w:hAnsi="Times New Roman" w:cs="Times New Roman"/>
          <w:sz w:val="24"/>
          <w:szCs w:val="24"/>
          <w:lang w:eastAsia="en-IN"/>
        </w:rPr>
        <w:t>threaten these fragile ecosystems. To ensure sustainable development, integrated land management strategies must harmonize conservation with economic growth. Prioritizing forest protection, promotin</w:t>
      </w:r>
      <w:r w:rsidR="00EB15C7">
        <w:rPr>
          <w:rFonts w:ascii="Times New Roman" w:eastAsia="Times New Roman" w:hAnsi="Times New Roman" w:cs="Times New Roman"/>
          <w:sz w:val="24"/>
          <w:szCs w:val="24"/>
          <w:lang w:eastAsia="en-IN"/>
        </w:rPr>
        <w:t>g climate-resilient agriculture</w:t>
      </w:r>
      <w:r w:rsidRPr="00E263D9">
        <w:rPr>
          <w:rFonts w:ascii="Times New Roman" w:eastAsia="Times New Roman" w:hAnsi="Times New Roman" w:cs="Times New Roman"/>
          <w:sz w:val="24"/>
          <w:szCs w:val="24"/>
          <w:lang w:eastAsia="en-IN"/>
        </w:rPr>
        <w:t xml:space="preserve"> and implementing efficient water management (e.g., rainwater harvesting) are critical. </w:t>
      </w:r>
    </w:p>
    <w:p w:rsidR="003D78C5" w:rsidRDefault="00E263D9" w:rsidP="00ED30A9">
      <w:pPr>
        <w:spacing w:line="360" w:lineRule="auto"/>
        <w:jc w:val="both"/>
        <w:rPr>
          <w:rFonts w:ascii="Times New Roman" w:hAnsi="Times New Roman" w:cs="Times New Roman"/>
          <w:bCs/>
          <w:sz w:val="28"/>
          <w:szCs w:val="28"/>
        </w:rPr>
      </w:pPr>
      <w:r w:rsidRPr="00E263D9">
        <w:rPr>
          <w:rFonts w:ascii="Times New Roman" w:eastAsia="Times New Roman" w:hAnsi="Times New Roman" w:cs="Times New Roman"/>
          <w:sz w:val="24"/>
          <w:szCs w:val="24"/>
          <w:lang w:eastAsia="en-IN"/>
        </w:rPr>
        <w:t>A holistic approach, combining policy en</w:t>
      </w:r>
      <w:r w:rsidR="00634159">
        <w:rPr>
          <w:rFonts w:ascii="Times New Roman" w:eastAsia="Times New Roman" w:hAnsi="Times New Roman" w:cs="Times New Roman"/>
          <w:sz w:val="24"/>
          <w:szCs w:val="24"/>
          <w:lang w:eastAsia="en-IN"/>
        </w:rPr>
        <w:t>forcement, community engagement</w:t>
      </w:r>
      <w:r w:rsidRPr="00E263D9">
        <w:rPr>
          <w:rFonts w:ascii="Times New Roman" w:eastAsia="Times New Roman" w:hAnsi="Times New Roman" w:cs="Times New Roman"/>
          <w:sz w:val="24"/>
          <w:szCs w:val="24"/>
          <w:lang w:eastAsia="en-IN"/>
        </w:rPr>
        <w:t xml:space="preserve"> and eco-friendly infrastructure, will safeguard Churachandpur’s natural resources while supporting livelihoods and regional progress.</w:t>
      </w:r>
    </w:p>
    <w:p w:rsidR="00ED30A9" w:rsidRPr="00091DB2" w:rsidRDefault="00ED30A9" w:rsidP="00ED30A9">
      <w:pPr>
        <w:spacing w:line="360" w:lineRule="auto"/>
        <w:jc w:val="both"/>
        <w:rPr>
          <w:rFonts w:ascii="Times New Roman" w:hAnsi="Times New Roman" w:cs="Times New Roman"/>
          <w:bCs/>
          <w:sz w:val="28"/>
          <w:szCs w:val="28"/>
        </w:rPr>
      </w:pPr>
      <w:r w:rsidRPr="00091DB2">
        <w:rPr>
          <w:rFonts w:ascii="Times New Roman" w:hAnsi="Times New Roman" w:cs="Times New Roman"/>
          <w:bCs/>
          <w:sz w:val="28"/>
          <w:szCs w:val="28"/>
        </w:rPr>
        <w:t>Reference</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Ali, A. I., &amp; Das, I. (2003). Tribal situation in north east India. </w:t>
      </w:r>
      <w:r w:rsidRPr="00831292">
        <w:rPr>
          <w:rFonts w:ascii="Times New Roman" w:hAnsi="Times New Roman" w:cs="Times New Roman"/>
          <w:i/>
          <w:iCs/>
          <w:sz w:val="24"/>
          <w:szCs w:val="24"/>
        </w:rPr>
        <w:t xml:space="preserve">Studies of Tribes and </w:t>
      </w:r>
      <w:proofErr w:type="spellStart"/>
      <w:r w:rsidRPr="00831292">
        <w:rPr>
          <w:rFonts w:ascii="Times New Roman" w:hAnsi="Times New Roman" w:cs="Times New Roman"/>
          <w:i/>
          <w:iCs/>
          <w:sz w:val="24"/>
          <w:szCs w:val="24"/>
        </w:rPr>
        <w:t>Tribals</w:t>
      </w:r>
      <w:proofErr w:type="spellEnd"/>
      <w:r w:rsidRPr="00831292">
        <w:rPr>
          <w:rFonts w:ascii="Times New Roman" w:hAnsi="Times New Roman" w:cs="Times New Roman"/>
          <w:sz w:val="24"/>
          <w:szCs w:val="24"/>
        </w:rPr>
        <w:t>, </w:t>
      </w:r>
      <w:r w:rsidRPr="00831292">
        <w:rPr>
          <w:rFonts w:ascii="Times New Roman" w:hAnsi="Times New Roman" w:cs="Times New Roman"/>
          <w:i/>
          <w:iCs/>
          <w:sz w:val="24"/>
          <w:szCs w:val="24"/>
        </w:rPr>
        <w:t>1</w:t>
      </w:r>
      <w:r w:rsidRPr="00831292">
        <w:rPr>
          <w:rFonts w:ascii="Times New Roman" w:hAnsi="Times New Roman" w:cs="Times New Roman"/>
          <w:sz w:val="24"/>
          <w:szCs w:val="24"/>
        </w:rPr>
        <w:t>(2), 141-148.</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lastRenderedPageBreak/>
        <w:t>Antrop</w:t>
      </w:r>
      <w:proofErr w:type="spellEnd"/>
      <w:r w:rsidRPr="00831292">
        <w:rPr>
          <w:rFonts w:ascii="Times New Roman" w:hAnsi="Times New Roman" w:cs="Times New Roman"/>
          <w:sz w:val="24"/>
          <w:szCs w:val="24"/>
        </w:rPr>
        <w:t>, M. (2005). Why landscapes of the past are important for the future. </w:t>
      </w:r>
      <w:r w:rsidRPr="00831292">
        <w:rPr>
          <w:rFonts w:ascii="Times New Roman" w:hAnsi="Times New Roman" w:cs="Times New Roman"/>
          <w:i/>
          <w:iCs/>
          <w:sz w:val="24"/>
          <w:szCs w:val="24"/>
        </w:rPr>
        <w:t>Landscape and urban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70</w:t>
      </w:r>
      <w:r w:rsidRPr="00831292">
        <w:rPr>
          <w:rFonts w:ascii="Times New Roman" w:hAnsi="Times New Roman" w:cs="Times New Roman"/>
          <w:sz w:val="24"/>
          <w:szCs w:val="24"/>
        </w:rPr>
        <w:t>(1-2), 21-34.</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Arif</w:t>
      </w:r>
      <w:proofErr w:type="spellEnd"/>
      <w:r w:rsidRPr="00831292">
        <w:rPr>
          <w:rFonts w:ascii="Times New Roman" w:hAnsi="Times New Roman" w:cs="Times New Roman"/>
          <w:sz w:val="24"/>
          <w:szCs w:val="24"/>
        </w:rPr>
        <w:t xml:space="preserve">, M., Sengupta, S., </w:t>
      </w:r>
      <w:proofErr w:type="spellStart"/>
      <w:r w:rsidRPr="00831292">
        <w:rPr>
          <w:rFonts w:ascii="Times New Roman" w:hAnsi="Times New Roman" w:cs="Times New Roman"/>
          <w:sz w:val="24"/>
          <w:szCs w:val="24"/>
        </w:rPr>
        <w:t>Mohinuddin</w:t>
      </w:r>
      <w:proofErr w:type="spellEnd"/>
      <w:r w:rsidRPr="00831292">
        <w:rPr>
          <w:rFonts w:ascii="Times New Roman" w:hAnsi="Times New Roman" w:cs="Times New Roman"/>
          <w:sz w:val="24"/>
          <w:szCs w:val="24"/>
        </w:rPr>
        <w:t>, S. K., &amp; Gupta, K. (2023). Dynamics of land use and land cover change in peri urban area of Burdwan city, India: a remote sensing and GIS based approach. </w:t>
      </w:r>
      <w:proofErr w:type="spellStart"/>
      <w:r w:rsidRPr="00831292">
        <w:rPr>
          <w:rFonts w:ascii="Times New Roman" w:hAnsi="Times New Roman" w:cs="Times New Roman"/>
          <w:i/>
          <w:iCs/>
          <w:sz w:val="24"/>
          <w:szCs w:val="24"/>
        </w:rPr>
        <w:t>GeoJournal</w:t>
      </w:r>
      <w:proofErr w:type="spellEnd"/>
      <w:r w:rsidRPr="00831292">
        <w:rPr>
          <w:rFonts w:ascii="Times New Roman" w:hAnsi="Times New Roman" w:cs="Times New Roman"/>
          <w:sz w:val="24"/>
          <w:szCs w:val="24"/>
        </w:rPr>
        <w:t>, </w:t>
      </w:r>
      <w:r w:rsidRPr="00831292">
        <w:rPr>
          <w:rFonts w:ascii="Times New Roman" w:hAnsi="Times New Roman" w:cs="Times New Roman"/>
          <w:i/>
          <w:iCs/>
          <w:sz w:val="24"/>
          <w:szCs w:val="24"/>
        </w:rPr>
        <w:t>88</w:t>
      </w:r>
      <w:r w:rsidRPr="00831292">
        <w:rPr>
          <w:rFonts w:ascii="Times New Roman" w:hAnsi="Times New Roman" w:cs="Times New Roman"/>
          <w:sz w:val="24"/>
          <w:szCs w:val="24"/>
        </w:rPr>
        <w:t>(4), 4189-4213.</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Ayad, Y. M. (2005). Remote sensing and GIS in </w:t>
      </w:r>
      <w:proofErr w:type="spellStart"/>
      <w:r w:rsidRPr="00831292">
        <w:rPr>
          <w:rFonts w:ascii="Times New Roman" w:hAnsi="Times New Roman" w:cs="Times New Roman"/>
          <w:sz w:val="24"/>
          <w:szCs w:val="24"/>
        </w:rPr>
        <w:t>modeling</w:t>
      </w:r>
      <w:proofErr w:type="spellEnd"/>
      <w:r w:rsidRPr="00831292">
        <w:rPr>
          <w:rFonts w:ascii="Times New Roman" w:hAnsi="Times New Roman" w:cs="Times New Roman"/>
          <w:sz w:val="24"/>
          <w:szCs w:val="24"/>
        </w:rPr>
        <w:t xml:space="preserve"> visual landscape change: a case study of the </w:t>
      </w:r>
      <w:proofErr w:type="spellStart"/>
      <w:r w:rsidRPr="00831292">
        <w:rPr>
          <w:rFonts w:ascii="Times New Roman" w:hAnsi="Times New Roman" w:cs="Times New Roman"/>
          <w:sz w:val="24"/>
          <w:szCs w:val="24"/>
        </w:rPr>
        <w:t>northwestern</w:t>
      </w:r>
      <w:proofErr w:type="spellEnd"/>
      <w:r w:rsidRPr="00831292">
        <w:rPr>
          <w:rFonts w:ascii="Times New Roman" w:hAnsi="Times New Roman" w:cs="Times New Roman"/>
          <w:sz w:val="24"/>
          <w:szCs w:val="24"/>
        </w:rPr>
        <w:t xml:space="preserve"> arid coast of Egypt. </w:t>
      </w:r>
      <w:r w:rsidRPr="00831292">
        <w:rPr>
          <w:rFonts w:ascii="Times New Roman" w:hAnsi="Times New Roman" w:cs="Times New Roman"/>
          <w:i/>
          <w:iCs/>
          <w:sz w:val="24"/>
          <w:szCs w:val="24"/>
        </w:rPr>
        <w:t>Landscape and Urban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73</w:t>
      </w:r>
      <w:r w:rsidRPr="00831292">
        <w:rPr>
          <w:rFonts w:ascii="Times New Roman" w:hAnsi="Times New Roman" w:cs="Times New Roman"/>
          <w:sz w:val="24"/>
          <w:szCs w:val="24"/>
        </w:rPr>
        <w:t>(4), 307-325.</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Bhattacharjee, S., Islam, M. T., Kabir, M. E., &amp; Kabir, M. M. (2021). Land-use and land-cover change detection in a north-eastern wetland ecosystem of Bangladesh using remote sensing and GIS techniques. </w:t>
      </w:r>
      <w:r w:rsidRPr="00831292">
        <w:rPr>
          <w:rFonts w:ascii="Times New Roman" w:hAnsi="Times New Roman" w:cs="Times New Roman"/>
          <w:i/>
          <w:iCs/>
          <w:sz w:val="24"/>
          <w:szCs w:val="24"/>
        </w:rPr>
        <w:t>Earth Systems and Environment</w:t>
      </w:r>
      <w:r w:rsidRPr="00831292">
        <w:rPr>
          <w:rFonts w:ascii="Times New Roman" w:hAnsi="Times New Roman" w:cs="Times New Roman"/>
          <w:sz w:val="24"/>
          <w:szCs w:val="24"/>
        </w:rPr>
        <w:t>, </w:t>
      </w:r>
      <w:r w:rsidRPr="00831292">
        <w:rPr>
          <w:rFonts w:ascii="Times New Roman" w:hAnsi="Times New Roman" w:cs="Times New Roman"/>
          <w:i/>
          <w:iCs/>
          <w:sz w:val="24"/>
          <w:szCs w:val="24"/>
        </w:rPr>
        <w:t>5</w:t>
      </w:r>
      <w:r w:rsidRPr="00831292">
        <w:rPr>
          <w:rFonts w:ascii="Times New Roman" w:hAnsi="Times New Roman" w:cs="Times New Roman"/>
          <w:sz w:val="24"/>
          <w:szCs w:val="24"/>
        </w:rPr>
        <w:t>(2), 319-340.</w:t>
      </w:r>
    </w:p>
    <w:p w:rsidR="00BB47BF" w:rsidRDefault="00BB47BF" w:rsidP="00BB47BF">
      <w:pPr>
        <w:pStyle w:val="ListParagraph"/>
        <w:numPr>
          <w:ilvl w:val="0"/>
          <w:numId w:val="5"/>
        </w:numPr>
        <w:spacing w:line="360" w:lineRule="auto"/>
        <w:jc w:val="both"/>
        <w:rPr>
          <w:rFonts w:ascii="Times New Roman" w:hAnsi="Times New Roman" w:cs="Times New Roman"/>
          <w:sz w:val="24"/>
          <w:szCs w:val="24"/>
        </w:rPr>
      </w:pPr>
      <w:r w:rsidRPr="00BB47BF">
        <w:rPr>
          <w:rFonts w:ascii="Times New Roman" w:hAnsi="Times New Roman" w:cs="Times New Roman"/>
          <w:sz w:val="24"/>
          <w:szCs w:val="24"/>
        </w:rPr>
        <w:t xml:space="preserve">Chakraborty, K., Mohapatra, J., Mandal, S., </w:t>
      </w:r>
      <w:proofErr w:type="spellStart"/>
      <w:r w:rsidRPr="00BB47BF">
        <w:rPr>
          <w:rFonts w:ascii="Times New Roman" w:hAnsi="Times New Roman" w:cs="Times New Roman"/>
          <w:sz w:val="24"/>
          <w:szCs w:val="24"/>
        </w:rPr>
        <w:t>Sarma</w:t>
      </w:r>
      <w:proofErr w:type="spellEnd"/>
      <w:r w:rsidRPr="00BB47BF">
        <w:rPr>
          <w:rFonts w:ascii="Times New Roman" w:hAnsi="Times New Roman" w:cs="Times New Roman"/>
          <w:sz w:val="24"/>
          <w:szCs w:val="24"/>
        </w:rPr>
        <w:t>, K. K., &amp; Das, A. K. (2022). Understanding the Land Use/land cover Dynamics in a Shifting Cultivation Dominated Region Using Geospatial Technique. A Tradition in Transition: Understanding the Role of Shifting Cultivation for Sustainable Development of North East India, 32-55.</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Cihlar</w:t>
      </w:r>
      <w:proofErr w:type="spellEnd"/>
      <w:r w:rsidRPr="00831292">
        <w:rPr>
          <w:rFonts w:ascii="Times New Roman" w:hAnsi="Times New Roman" w:cs="Times New Roman"/>
          <w:sz w:val="24"/>
          <w:szCs w:val="24"/>
        </w:rPr>
        <w:t>, J., &amp; Jansen, L. J. (2001). From land cover to land use: a methodology for efficient land use mapping over large areas. </w:t>
      </w:r>
      <w:r w:rsidRPr="00831292">
        <w:rPr>
          <w:rFonts w:ascii="Times New Roman" w:hAnsi="Times New Roman" w:cs="Times New Roman"/>
          <w:i/>
          <w:iCs/>
          <w:sz w:val="24"/>
          <w:szCs w:val="24"/>
        </w:rPr>
        <w:t>The Professional Geographer</w:t>
      </w:r>
      <w:r w:rsidRPr="00831292">
        <w:rPr>
          <w:rFonts w:ascii="Times New Roman" w:hAnsi="Times New Roman" w:cs="Times New Roman"/>
          <w:sz w:val="24"/>
          <w:szCs w:val="24"/>
        </w:rPr>
        <w:t>, </w:t>
      </w:r>
      <w:r w:rsidRPr="00831292">
        <w:rPr>
          <w:rFonts w:ascii="Times New Roman" w:hAnsi="Times New Roman" w:cs="Times New Roman"/>
          <w:i/>
          <w:iCs/>
          <w:sz w:val="24"/>
          <w:szCs w:val="24"/>
        </w:rPr>
        <w:t>53</w:t>
      </w:r>
      <w:r w:rsidRPr="00831292">
        <w:rPr>
          <w:rFonts w:ascii="Times New Roman" w:hAnsi="Times New Roman" w:cs="Times New Roman"/>
          <w:sz w:val="24"/>
          <w:szCs w:val="24"/>
        </w:rPr>
        <w:t>(2), 275-289.</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Choudhury, B. U., Das, P. T., </w:t>
      </w:r>
      <w:proofErr w:type="spellStart"/>
      <w:r w:rsidRPr="00831292">
        <w:rPr>
          <w:rFonts w:ascii="Times New Roman" w:hAnsi="Times New Roman" w:cs="Times New Roman"/>
          <w:sz w:val="24"/>
          <w:szCs w:val="24"/>
        </w:rPr>
        <w:t>Ngachan</w:t>
      </w:r>
      <w:proofErr w:type="spellEnd"/>
      <w:r w:rsidRPr="00831292">
        <w:rPr>
          <w:rFonts w:ascii="Times New Roman" w:hAnsi="Times New Roman" w:cs="Times New Roman"/>
          <w:sz w:val="24"/>
          <w:szCs w:val="24"/>
        </w:rPr>
        <w:t xml:space="preserve">, S. V., Islam, M., Das, A., Verma, B. C., ... &amp; Munda, G. C. (2014). </w:t>
      </w:r>
      <w:proofErr w:type="spellStart"/>
      <w:r w:rsidRPr="00831292">
        <w:rPr>
          <w:rFonts w:ascii="Times New Roman" w:hAnsi="Times New Roman" w:cs="Times New Roman"/>
          <w:sz w:val="24"/>
          <w:szCs w:val="24"/>
        </w:rPr>
        <w:t>Landuse</w:t>
      </w:r>
      <w:proofErr w:type="spellEnd"/>
      <w:r w:rsidRPr="00831292">
        <w:rPr>
          <w:rFonts w:ascii="Times New Roman" w:hAnsi="Times New Roman" w:cs="Times New Roman"/>
          <w:sz w:val="24"/>
          <w:szCs w:val="24"/>
        </w:rPr>
        <w:t xml:space="preserve"> land cover change detection, soil health assessment and </w:t>
      </w:r>
      <w:proofErr w:type="spellStart"/>
      <w:r w:rsidRPr="00831292">
        <w:rPr>
          <w:rFonts w:ascii="Times New Roman" w:hAnsi="Times New Roman" w:cs="Times New Roman"/>
          <w:sz w:val="24"/>
          <w:szCs w:val="24"/>
        </w:rPr>
        <w:t>socioeconomy</w:t>
      </w:r>
      <w:proofErr w:type="spellEnd"/>
      <w:r w:rsidRPr="00831292">
        <w:rPr>
          <w:rFonts w:ascii="Times New Roman" w:hAnsi="Times New Roman" w:cs="Times New Roman"/>
          <w:sz w:val="24"/>
          <w:szCs w:val="24"/>
        </w:rPr>
        <w:t xml:space="preserve"> in Northeast India: a remote sensing and GIS approach. </w:t>
      </w:r>
      <w:r w:rsidRPr="00831292">
        <w:rPr>
          <w:rFonts w:ascii="Times New Roman" w:hAnsi="Times New Roman" w:cs="Times New Roman"/>
          <w:i/>
          <w:iCs/>
          <w:sz w:val="24"/>
          <w:szCs w:val="24"/>
        </w:rPr>
        <w:t>Research Bulletin, NAIP publication</w:t>
      </w:r>
      <w:r w:rsidRPr="00831292">
        <w:rPr>
          <w:rFonts w:ascii="Times New Roman" w:hAnsi="Times New Roman" w:cs="Times New Roman"/>
          <w:sz w:val="24"/>
          <w:szCs w:val="24"/>
        </w:rPr>
        <w:t>, (7), 53.</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Dabral</w:t>
      </w:r>
      <w:proofErr w:type="spellEnd"/>
      <w:r w:rsidRPr="00831292">
        <w:rPr>
          <w:rFonts w:ascii="Times New Roman" w:hAnsi="Times New Roman" w:cs="Times New Roman"/>
          <w:sz w:val="24"/>
          <w:szCs w:val="24"/>
        </w:rPr>
        <w:t xml:space="preserve">, P. P., </w:t>
      </w:r>
      <w:proofErr w:type="spellStart"/>
      <w:r w:rsidRPr="00831292">
        <w:rPr>
          <w:rFonts w:ascii="Times New Roman" w:hAnsi="Times New Roman" w:cs="Times New Roman"/>
          <w:sz w:val="24"/>
          <w:szCs w:val="24"/>
        </w:rPr>
        <w:t>Baithuri</w:t>
      </w:r>
      <w:proofErr w:type="spellEnd"/>
      <w:r w:rsidRPr="00831292">
        <w:rPr>
          <w:rFonts w:ascii="Times New Roman" w:hAnsi="Times New Roman" w:cs="Times New Roman"/>
          <w:sz w:val="24"/>
          <w:szCs w:val="24"/>
        </w:rPr>
        <w:t>, N., &amp; Pandey, A. (2008). Soil erosion assessment in a hilly catchment of North Eastern India using USLE, GIS and remote sensing. </w:t>
      </w:r>
      <w:r w:rsidRPr="00831292">
        <w:rPr>
          <w:rFonts w:ascii="Times New Roman" w:hAnsi="Times New Roman" w:cs="Times New Roman"/>
          <w:i/>
          <w:iCs/>
          <w:sz w:val="24"/>
          <w:szCs w:val="24"/>
        </w:rPr>
        <w:t>Water Resources Management</w:t>
      </w:r>
      <w:r w:rsidRPr="00831292">
        <w:rPr>
          <w:rFonts w:ascii="Times New Roman" w:hAnsi="Times New Roman" w:cs="Times New Roman"/>
          <w:sz w:val="24"/>
          <w:szCs w:val="24"/>
        </w:rPr>
        <w:t>, </w:t>
      </w:r>
      <w:r w:rsidRPr="00831292">
        <w:rPr>
          <w:rFonts w:ascii="Times New Roman" w:hAnsi="Times New Roman" w:cs="Times New Roman"/>
          <w:i/>
          <w:iCs/>
          <w:sz w:val="24"/>
          <w:szCs w:val="24"/>
        </w:rPr>
        <w:t>22</w:t>
      </w:r>
      <w:r w:rsidRPr="00831292">
        <w:rPr>
          <w:rFonts w:ascii="Times New Roman" w:hAnsi="Times New Roman" w:cs="Times New Roman"/>
          <w:sz w:val="24"/>
          <w:szCs w:val="24"/>
        </w:rPr>
        <w:t>, 1783-1798.</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Dikshit, K. R., &amp; Dikshit, J. K. (2014). </w:t>
      </w:r>
      <w:r w:rsidRPr="00831292">
        <w:rPr>
          <w:rFonts w:ascii="Times New Roman" w:hAnsi="Times New Roman" w:cs="Times New Roman"/>
          <w:i/>
          <w:iCs/>
          <w:sz w:val="24"/>
          <w:szCs w:val="24"/>
        </w:rPr>
        <w:t>North-east India: Land, people and economy</w:t>
      </w:r>
      <w:r w:rsidRPr="00831292">
        <w:rPr>
          <w:rFonts w:ascii="Times New Roman" w:hAnsi="Times New Roman" w:cs="Times New Roman"/>
          <w:sz w:val="24"/>
          <w:szCs w:val="24"/>
        </w:rPr>
        <w:t>. Dordrecht: Springer Netherlands.</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Das, A., Ghosh, P. K., Choudhury, B. U., Patel, D. P., Munda, G. C., </w:t>
      </w:r>
      <w:proofErr w:type="spellStart"/>
      <w:r w:rsidRPr="00831292">
        <w:rPr>
          <w:rFonts w:ascii="Times New Roman" w:hAnsi="Times New Roman" w:cs="Times New Roman"/>
          <w:sz w:val="24"/>
          <w:szCs w:val="24"/>
        </w:rPr>
        <w:t>Ngachan</w:t>
      </w:r>
      <w:proofErr w:type="spellEnd"/>
      <w:r w:rsidRPr="00831292">
        <w:rPr>
          <w:rFonts w:ascii="Times New Roman" w:hAnsi="Times New Roman" w:cs="Times New Roman"/>
          <w:sz w:val="24"/>
          <w:szCs w:val="24"/>
        </w:rPr>
        <w:t>, S. V., &amp; Chowdhury, P. (2009, December). Climate change in North East India: recent facts and events–worry for agricultural management. In </w:t>
      </w:r>
      <w:r w:rsidRPr="00831292">
        <w:rPr>
          <w:rFonts w:ascii="Times New Roman" w:hAnsi="Times New Roman" w:cs="Times New Roman"/>
          <w:i/>
          <w:iCs/>
          <w:sz w:val="24"/>
          <w:szCs w:val="24"/>
        </w:rPr>
        <w:t>Proceedings of the workshop on impact of climate change on agriculture</w:t>
      </w:r>
      <w:r w:rsidRPr="00831292">
        <w:rPr>
          <w:rFonts w:ascii="Times New Roman" w:hAnsi="Times New Roman" w:cs="Times New Roman"/>
          <w:sz w:val="24"/>
          <w:szCs w:val="24"/>
        </w:rPr>
        <w:t> (Vol. 2009, pp. 32-37).</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Dash, S. K., Sharma, N., </w:t>
      </w:r>
      <w:proofErr w:type="spellStart"/>
      <w:r w:rsidRPr="00831292">
        <w:rPr>
          <w:rFonts w:ascii="Times New Roman" w:hAnsi="Times New Roman" w:cs="Times New Roman"/>
          <w:sz w:val="24"/>
          <w:szCs w:val="24"/>
        </w:rPr>
        <w:t>Pattnayak</w:t>
      </w:r>
      <w:proofErr w:type="spellEnd"/>
      <w:r w:rsidRPr="00831292">
        <w:rPr>
          <w:rFonts w:ascii="Times New Roman" w:hAnsi="Times New Roman" w:cs="Times New Roman"/>
          <w:sz w:val="24"/>
          <w:szCs w:val="24"/>
        </w:rPr>
        <w:t>, K. C., Gao, X. J., &amp; Shi, Y. (2012). Temperature and precipitation changes in the north-east India and their future projections. </w:t>
      </w:r>
      <w:r w:rsidRPr="00831292">
        <w:rPr>
          <w:rFonts w:ascii="Times New Roman" w:hAnsi="Times New Roman" w:cs="Times New Roman"/>
          <w:i/>
          <w:iCs/>
          <w:sz w:val="24"/>
          <w:szCs w:val="24"/>
        </w:rPr>
        <w:t>Global and Planetary Change</w:t>
      </w:r>
      <w:r w:rsidRPr="00831292">
        <w:rPr>
          <w:rFonts w:ascii="Times New Roman" w:hAnsi="Times New Roman" w:cs="Times New Roman"/>
          <w:sz w:val="24"/>
          <w:szCs w:val="24"/>
        </w:rPr>
        <w:t>, </w:t>
      </w:r>
      <w:r w:rsidRPr="00831292">
        <w:rPr>
          <w:rFonts w:ascii="Times New Roman" w:hAnsi="Times New Roman" w:cs="Times New Roman"/>
          <w:i/>
          <w:iCs/>
          <w:sz w:val="24"/>
          <w:szCs w:val="24"/>
        </w:rPr>
        <w:t>98</w:t>
      </w:r>
      <w:r w:rsidRPr="00831292">
        <w:rPr>
          <w:rFonts w:ascii="Times New Roman" w:hAnsi="Times New Roman" w:cs="Times New Roman"/>
          <w:sz w:val="24"/>
          <w:szCs w:val="24"/>
        </w:rPr>
        <w:t>, 31-44.</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lastRenderedPageBreak/>
        <w:t xml:space="preserve">de Paul </w:t>
      </w:r>
      <w:proofErr w:type="spellStart"/>
      <w:r w:rsidRPr="00831292">
        <w:rPr>
          <w:rFonts w:ascii="Times New Roman" w:hAnsi="Times New Roman" w:cs="Times New Roman"/>
          <w:sz w:val="24"/>
          <w:szCs w:val="24"/>
        </w:rPr>
        <w:t>Obade</w:t>
      </w:r>
      <w:proofErr w:type="spellEnd"/>
      <w:r w:rsidRPr="00831292">
        <w:rPr>
          <w:rFonts w:ascii="Times New Roman" w:hAnsi="Times New Roman" w:cs="Times New Roman"/>
          <w:sz w:val="24"/>
          <w:szCs w:val="24"/>
        </w:rPr>
        <w:t>, V., &amp; Lal, R. (2013). Assessing land cover and soil quality by remote sensing and geographical information systems (GIS). </w:t>
      </w:r>
      <w:r w:rsidRPr="00831292">
        <w:rPr>
          <w:rFonts w:ascii="Times New Roman" w:hAnsi="Times New Roman" w:cs="Times New Roman"/>
          <w:i/>
          <w:iCs/>
          <w:sz w:val="24"/>
          <w:szCs w:val="24"/>
        </w:rPr>
        <w:t>Catena</w:t>
      </w:r>
      <w:r w:rsidRPr="00831292">
        <w:rPr>
          <w:rFonts w:ascii="Times New Roman" w:hAnsi="Times New Roman" w:cs="Times New Roman"/>
          <w:sz w:val="24"/>
          <w:szCs w:val="24"/>
        </w:rPr>
        <w:t>, </w:t>
      </w:r>
      <w:r w:rsidRPr="00831292">
        <w:rPr>
          <w:rFonts w:ascii="Times New Roman" w:hAnsi="Times New Roman" w:cs="Times New Roman"/>
          <w:i/>
          <w:iCs/>
          <w:sz w:val="24"/>
          <w:szCs w:val="24"/>
        </w:rPr>
        <w:t>104</w:t>
      </w:r>
      <w:r w:rsidRPr="00831292">
        <w:rPr>
          <w:rFonts w:ascii="Times New Roman" w:hAnsi="Times New Roman" w:cs="Times New Roman"/>
          <w:sz w:val="24"/>
          <w:szCs w:val="24"/>
        </w:rPr>
        <w:t>, 77-92.</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De, U. K., &amp; </w:t>
      </w:r>
      <w:proofErr w:type="spellStart"/>
      <w:r w:rsidRPr="00831292">
        <w:rPr>
          <w:rFonts w:ascii="Times New Roman" w:hAnsi="Times New Roman" w:cs="Times New Roman"/>
          <w:sz w:val="24"/>
          <w:szCs w:val="24"/>
        </w:rPr>
        <w:t>Vupru</w:t>
      </w:r>
      <w:proofErr w:type="spellEnd"/>
      <w:r w:rsidRPr="00831292">
        <w:rPr>
          <w:rFonts w:ascii="Times New Roman" w:hAnsi="Times New Roman" w:cs="Times New Roman"/>
          <w:sz w:val="24"/>
          <w:szCs w:val="24"/>
        </w:rPr>
        <w:t>, V. (2017). Location and neighbourhood conditions for housing choice and its rental value: Empirical examination in an urban area of North-East India. </w:t>
      </w:r>
      <w:r w:rsidRPr="00831292">
        <w:rPr>
          <w:rFonts w:ascii="Times New Roman" w:hAnsi="Times New Roman" w:cs="Times New Roman"/>
          <w:i/>
          <w:iCs/>
          <w:sz w:val="24"/>
          <w:szCs w:val="24"/>
        </w:rPr>
        <w:t>International Journal of Housing Markets and Analysis</w:t>
      </w:r>
      <w:r w:rsidRPr="00831292">
        <w:rPr>
          <w:rFonts w:ascii="Times New Roman" w:hAnsi="Times New Roman" w:cs="Times New Roman"/>
          <w:sz w:val="24"/>
          <w:szCs w:val="24"/>
        </w:rPr>
        <w:t>, </w:t>
      </w:r>
      <w:r w:rsidRPr="00831292">
        <w:rPr>
          <w:rFonts w:ascii="Times New Roman" w:hAnsi="Times New Roman" w:cs="Times New Roman"/>
          <w:i/>
          <w:iCs/>
          <w:sz w:val="24"/>
          <w:szCs w:val="24"/>
        </w:rPr>
        <w:t>10</w:t>
      </w:r>
      <w:r w:rsidRPr="00831292">
        <w:rPr>
          <w:rFonts w:ascii="Times New Roman" w:hAnsi="Times New Roman" w:cs="Times New Roman"/>
          <w:sz w:val="24"/>
          <w:szCs w:val="24"/>
        </w:rPr>
        <w:t>(4), 519-538.</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Gao, J., &amp; Liu, Y. (2010). Determination of land degradation causes in </w:t>
      </w:r>
      <w:proofErr w:type="spellStart"/>
      <w:r w:rsidRPr="00831292">
        <w:rPr>
          <w:rFonts w:ascii="Times New Roman" w:hAnsi="Times New Roman" w:cs="Times New Roman"/>
          <w:sz w:val="24"/>
          <w:szCs w:val="24"/>
        </w:rPr>
        <w:t>Tongyu</w:t>
      </w:r>
      <w:proofErr w:type="spellEnd"/>
      <w:r w:rsidRPr="00831292">
        <w:rPr>
          <w:rFonts w:ascii="Times New Roman" w:hAnsi="Times New Roman" w:cs="Times New Roman"/>
          <w:sz w:val="24"/>
          <w:szCs w:val="24"/>
        </w:rPr>
        <w:t xml:space="preserve"> County, Northeast China via land cover change detection. </w:t>
      </w:r>
      <w:r w:rsidRPr="00831292">
        <w:rPr>
          <w:rFonts w:ascii="Times New Roman" w:hAnsi="Times New Roman" w:cs="Times New Roman"/>
          <w:i/>
          <w:iCs/>
          <w:sz w:val="24"/>
          <w:szCs w:val="24"/>
        </w:rPr>
        <w:t>International Journal of Applied Earth Observation and Geoinformation</w:t>
      </w:r>
      <w:r w:rsidRPr="00831292">
        <w:rPr>
          <w:rFonts w:ascii="Times New Roman" w:hAnsi="Times New Roman" w:cs="Times New Roman"/>
          <w:sz w:val="24"/>
          <w:szCs w:val="24"/>
        </w:rPr>
        <w:t>, </w:t>
      </w:r>
      <w:r w:rsidRPr="00831292">
        <w:rPr>
          <w:rFonts w:ascii="Times New Roman" w:hAnsi="Times New Roman" w:cs="Times New Roman"/>
          <w:i/>
          <w:iCs/>
          <w:sz w:val="24"/>
          <w:szCs w:val="24"/>
        </w:rPr>
        <w:t>12</w:t>
      </w:r>
      <w:r w:rsidRPr="00831292">
        <w:rPr>
          <w:rFonts w:ascii="Times New Roman" w:hAnsi="Times New Roman" w:cs="Times New Roman"/>
          <w:sz w:val="24"/>
          <w:szCs w:val="24"/>
        </w:rPr>
        <w:t>(1), 9-16.</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Gosai</w:t>
      </w:r>
      <w:proofErr w:type="spellEnd"/>
      <w:r w:rsidRPr="00831292">
        <w:rPr>
          <w:rFonts w:ascii="Times New Roman" w:hAnsi="Times New Roman" w:cs="Times New Roman"/>
          <w:sz w:val="24"/>
          <w:szCs w:val="24"/>
        </w:rPr>
        <w:t>, K., Arunachalam, A., &amp; Dutta, B. K. (2009). Influence of conservation tillage on soil physicochemical properties in a tropical rainfed agricultural system of northeast India. </w:t>
      </w:r>
      <w:r w:rsidRPr="00831292">
        <w:rPr>
          <w:rFonts w:ascii="Times New Roman" w:hAnsi="Times New Roman" w:cs="Times New Roman"/>
          <w:i/>
          <w:iCs/>
          <w:sz w:val="24"/>
          <w:szCs w:val="24"/>
        </w:rPr>
        <w:t>Soil and Tillage Research</w:t>
      </w:r>
      <w:r w:rsidRPr="00831292">
        <w:rPr>
          <w:rFonts w:ascii="Times New Roman" w:hAnsi="Times New Roman" w:cs="Times New Roman"/>
          <w:sz w:val="24"/>
          <w:szCs w:val="24"/>
        </w:rPr>
        <w:t>, </w:t>
      </w:r>
      <w:r w:rsidRPr="00831292">
        <w:rPr>
          <w:rFonts w:ascii="Times New Roman" w:hAnsi="Times New Roman" w:cs="Times New Roman"/>
          <w:i/>
          <w:iCs/>
          <w:sz w:val="24"/>
          <w:szCs w:val="24"/>
        </w:rPr>
        <w:t>105</w:t>
      </w:r>
      <w:r w:rsidRPr="00831292">
        <w:rPr>
          <w:rFonts w:ascii="Times New Roman" w:hAnsi="Times New Roman" w:cs="Times New Roman"/>
          <w:sz w:val="24"/>
          <w:szCs w:val="24"/>
        </w:rPr>
        <w:t>(1), 63-71.</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Haque, M. I., &amp; </w:t>
      </w:r>
      <w:proofErr w:type="spellStart"/>
      <w:r w:rsidRPr="00831292">
        <w:rPr>
          <w:rFonts w:ascii="Times New Roman" w:hAnsi="Times New Roman" w:cs="Times New Roman"/>
          <w:sz w:val="24"/>
          <w:szCs w:val="24"/>
        </w:rPr>
        <w:t>Basak</w:t>
      </w:r>
      <w:proofErr w:type="spellEnd"/>
      <w:r w:rsidRPr="00831292">
        <w:rPr>
          <w:rFonts w:ascii="Times New Roman" w:hAnsi="Times New Roman" w:cs="Times New Roman"/>
          <w:sz w:val="24"/>
          <w:szCs w:val="24"/>
        </w:rPr>
        <w:t xml:space="preserve">, R. (2017). Land cover change detection using GIS and remote sensing techniques: A </w:t>
      </w:r>
      <w:proofErr w:type="spellStart"/>
      <w:r w:rsidRPr="00831292">
        <w:rPr>
          <w:rFonts w:ascii="Times New Roman" w:hAnsi="Times New Roman" w:cs="Times New Roman"/>
          <w:sz w:val="24"/>
          <w:szCs w:val="24"/>
        </w:rPr>
        <w:t>spatio</w:t>
      </w:r>
      <w:proofErr w:type="spellEnd"/>
      <w:r w:rsidRPr="00831292">
        <w:rPr>
          <w:rFonts w:ascii="Times New Roman" w:hAnsi="Times New Roman" w:cs="Times New Roman"/>
          <w:sz w:val="24"/>
          <w:szCs w:val="24"/>
        </w:rPr>
        <w:t xml:space="preserve">-temporal study on </w:t>
      </w:r>
      <w:proofErr w:type="spellStart"/>
      <w:r w:rsidRPr="00831292">
        <w:rPr>
          <w:rFonts w:ascii="Times New Roman" w:hAnsi="Times New Roman" w:cs="Times New Roman"/>
          <w:sz w:val="24"/>
          <w:szCs w:val="24"/>
        </w:rPr>
        <w:t>Tanguar</w:t>
      </w:r>
      <w:proofErr w:type="spellEnd"/>
      <w:r w:rsidRPr="00831292">
        <w:rPr>
          <w:rFonts w:ascii="Times New Roman" w:hAnsi="Times New Roman" w:cs="Times New Roman"/>
          <w:sz w:val="24"/>
          <w:szCs w:val="24"/>
        </w:rPr>
        <w:t xml:space="preserve"> </w:t>
      </w:r>
      <w:proofErr w:type="spellStart"/>
      <w:r w:rsidRPr="00831292">
        <w:rPr>
          <w:rFonts w:ascii="Times New Roman" w:hAnsi="Times New Roman" w:cs="Times New Roman"/>
          <w:sz w:val="24"/>
          <w:szCs w:val="24"/>
        </w:rPr>
        <w:t>Haor</w:t>
      </w:r>
      <w:proofErr w:type="spellEnd"/>
      <w:r w:rsidRPr="00831292">
        <w:rPr>
          <w:rFonts w:ascii="Times New Roman" w:hAnsi="Times New Roman" w:cs="Times New Roman"/>
          <w:sz w:val="24"/>
          <w:szCs w:val="24"/>
        </w:rPr>
        <w:t xml:space="preserve">, </w:t>
      </w:r>
      <w:proofErr w:type="spellStart"/>
      <w:r w:rsidRPr="00831292">
        <w:rPr>
          <w:rFonts w:ascii="Times New Roman" w:hAnsi="Times New Roman" w:cs="Times New Roman"/>
          <w:sz w:val="24"/>
          <w:szCs w:val="24"/>
        </w:rPr>
        <w:t>Sunamganj</w:t>
      </w:r>
      <w:proofErr w:type="spellEnd"/>
      <w:r w:rsidRPr="00831292">
        <w:rPr>
          <w:rFonts w:ascii="Times New Roman" w:hAnsi="Times New Roman" w:cs="Times New Roman"/>
          <w:sz w:val="24"/>
          <w:szCs w:val="24"/>
        </w:rPr>
        <w:t>, Bangladesh. </w:t>
      </w:r>
      <w:r w:rsidRPr="00831292">
        <w:rPr>
          <w:rFonts w:ascii="Times New Roman" w:hAnsi="Times New Roman" w:cs="Times New Roman"/>
          <w:i/>
          <w:iCs/>
          <w:sz w:val="24"/>
          <w:szCs w:val="24"/>
        </w:rPr>
        <w:t>The Egyptian Journal of Remote Sensing and Space Science</w:t>
      </w:r>
      <w:r w:rsidRPr="00831292">
        <w:rPr>
          <w:rFonts w:ascii="Times New Roman" w:hAnsi="Times New Roman" w:cs="Times New Roman"/>
          <w:sz w:val="24"/>
          <w:szCs w:val="24"/>
        </w:rPr>
        <w:t>, </w:t>
      </w:r>
      <w:r w:rsidRPr="00831292">
        <w:rPr>
          <w:rFonts w:ascii="Times New Roman" w:hAnsi="Times New Roman" w:cs="Times New Roman"/>
          <w:i/>
          <w:iCs/>
          <w:sz w:val="24"/>
          <w:szCs w:val="24"/>
        </w:rPr>
        <w:t>20</w:t>
      </w:r>
      <w:r w:rsidRPr="00831292">
        <w:rPr>
          <w:rFonts w:ascii="Times New Roman" w:hAnsi="Times New Roman" w:cs="Times New Roman"/>
          <w:sz w:val="24"/>
          <w:szCs w:val="24"/>
        </w:rPr>
        <w:t>(2), 251-263.</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Matthews, H. D., Weaver, A. J., Meissner, K. J., Gillett, N. P., &amp; </w:t>
      </w:r>
      <w:proofErr w:type="spellStart"/>
      <w:r w:rsidRPr="00831292">
        <w:rPr>
          <w:rFonts w:ascii="Times New Roman" w:hAnsi="Times New Roman" w:cs="Times New Roman"/>
          <w:sz w:val="24"/>
          <w:szCs w:val="24"/>
        </w:rPr>
        <w:t>Eby</w:t>
      </w:r>
      <w:proofErr w:type="spellEnd"/>
      <w:r w:rsidRPr="00831292">
        <w:rPr>
          <w:rFonts w:ascii="Times New Roman" w:hAnsi="Times New Roman" w:cs="Times New Roman"/>
          <w:sz w:val="24"/>
          <w:szCs w:val="24"/>
        </w:rPr>
        <w:t>, M. (2004). Natural and anthropogenic climate change: incorporating historical land cover change, vegetation dynamics and the global carbon cycle. </w:t>
      </w:r>
      <w:r w:rsidRPr="00831292">
        <w:rPr>
          <w:rFonts w:ascii="Times New Roman" w:hAnsi="Times New Roman" w:cs="Times New Roman"/>
          <w:i/>
          <w:iCs/>
          <w:sz w:val="24"/>
          <w:szCs w:val="24"/>
        </w:rPr>
        <w:t>Climate Dynamics</w:t>
      </w:r>
      <w:r w:rsidRPr="00831292">
        <w:rPr>
          <w:rFonts w:ascii="Times New Roman" w:hAnsi="Times New Roman" w:cs="Times New Roman"/>
          <w:sz w:val="24"/>
          <w:szCs w:val="24"/>
        </w:rPr>
        <w:t>, </w:t>
      </w:r>
      <w:r w:rsidRPr="00831292">
        <w:rPr>
          <w:rFonts w:ascii="Times New Roman" w:hAnsi="Times New Roman" w:cs="Times New Roman"/>
          <w:i/>
          <w:iCs/>
          <w:sz w:val="24"/>
          <w:szCs w:val="24"/>
        </w:rPr>
        <w:t>22</w:t>
      </w:r>
      <w:r w:rsidRPr="00831292">
        <w:rPr>
          <w:rFonts w:ascii="Times New Roman" w:hAnsi="Times New Roman" w:cs="Times New Roman"/>
          <w:sz w:val="24"/>
          <w:szCs w:val="24"/>
        </w:rPr>
        <w:t>, 461-479.</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Prabu, P., &amp; Dar, M. A. (2018). Land-use/cover change in Coimbatore urban area (Tamil Nadu, India)—a remote sensing and GIS-based study.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190</w:t>
      </w:r>
      <w:r w:rsidRPr="00831292">
        <w:rPr>
          <w:rFonts w:ascii="Times New Roman" w:hAnsi="Times New Roman" w:cs="Times New Roman"/>
          <w:sz w:val="24"/>
          <w:szCs w:val="24"/>
        </w:rPr>
        <w:t>, 1-14.</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Rajeevan</w:t>
      </w:r>
      <w:proofErr w:type="spellEnd"/>
      <w:r w:rsidRPr="00831292">
        <w:rPr>
          <w:rFonts w:ascii="Times New Roman" w:hAnsi="Times New Roman" w:cs="Times New Roman"/>
          <w:sz w:val="24"/>
          <w:szCs w:val="24"/>
        </w:rPr>
        <w:t xml:space="preserve">, M., Unnikrishnan, C. K., </w:t>
      </w:r>
      <w:proofErr w:type="spellStart"/>
      <w:r w:rsidRPr="00831292">
        <w:rPr>
          <w:rFonts w:ascii="Times New Roman" w:hAnsi="Times New Roman" w:cs="Times New Roman"/>
          <w:sz w:val="24"/>
          <w:szCs w:val="24"/>
        </w:rPr>
        <w:t>Bhate</w:t>
      </w:r>
      <w:proofErr w:type="spellEnd"/>
      <w:r w:rsidRPr="00831292">
        <w:rPr>
          <w:rFonts w:ascii="Times New Roman" w:hAnsi="Times New Roman" w:cs="Times New Roman"/>
          <w:sz w:val="24"/>
          <w:szCs w:val="24"/>
        </w:rPr>
        <w:t xml:space="preserve">, J., Niranjan Kumar, K., &amp; </w:t>
      </w:r>
      <w:proofErr w:type="spellStart"/>
      <w:r w:rsidRPr="00831292">
        <w:rPr>
          <w:rFonts w:ascii="Times New Roman" w:hAnsi="Times New Roman" w:cs="Times New Roman"/>
          <w:sz w:val="24"/>
          <w:szCs w:val="24"/>
        </w:rPr>
        <w:t>Sreekala</w:t>
      </w:r>
      <w:proofErr w:type="spellEnd"/>
      <w:r w:rsidRPr="00831292">
        <w:rPr>
          <w:rFonts w:ascii="Times New Roman" w:hAnsi="Times New Roman" w:cs="Times New Roman"/>
          <w:sz w:val="24"/>
          <w:szCs w:val="24"/>
        </w:rPr>
        <w:t>, P. P. (2012). Northeast monsoon over India: variability and prediction. </w:t>
      </w:r>
      <w:r w:rsidRPr="00831292">
        <w:rPr>
          <w:rFonts w:ascii="Times New Roman" w:hAnsi="Times New Roman" w:cs="Times New Roman"/>
          <w:i/>
          <w:iCs/>
          <w:sz w:val="24"/>
          <w:szCs w:val="24"/>
        </w:rPr>
        <w:t>Meteorological Applications</w:t>
      </w:r>
      <w:r w:rsidRPr="00831292">
        <w:rPr>
          <w:rFonts w:ascii="Times New Roman" w:hAnsi="Times New Roman" w:cs="Times New Roman"/>
          <w:sz w:val="24"/>
          <w:szCs w:val="24"/>
        </w:rPr>
        <w:t>, </w:t>
      </w:r>
      <w:r w:rsidRPr="00831292">
        <w:rPr>
          <w:rFonts w:ascii="Times New Roman" w:hAnsi="Times New Roman" w:cs="Times New Roman"/>
          <w:i/>
          <w:iCs/>
          <w:sz w:val="24"/>
          <w:szCs w:val="24"/>
        </w:rPr>
        <w:t>19</w:t>
      </w:r>
      <w:r w:rsidRPr="00831292">
        <w:rPr>
          <w:rFonts w:ascii="Times New Roman" w:hAnsi="Times New Roman" w:cs="Times New Roman"/>
          <w:sz w:val="24"/>
          <w:szCs w:val="24"/>
        </w:rPr>
        <w:t>(2), 226-236.</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Rawat, J. S., &amp; Kumar, M. (2015). Monitoring land use/cover change using remote sensing and GIS techniques: A case study of </w:t>
      </w:r>
      <w:proofErr w:type="spellStart"/>
      <w:r w:rsidRPr="00831292">
        <w:rPr>
          <w:rFonts w:ascii="Times New Roman" w:hAnsi="Times New Roman" w:cs="Times New Roman"/>
          <w:sz w:val="24"/>
          <w:szCs w:val="24"/>
        </w:rPr>
        <w:t>Hawalbagh</w:t>
      </w:r>
      <w:proofErr w:type="spellEnd"/>
      <w:r w:rsidRPr="00831292">
        <w:rPr>
          <w:rFonts w:ascii="Times New Roman" w:hAnsi="Times New Roman" w:cs="Times New Roman"/>
          <w:sz w:val="24"/>
          <w:szCs w:val="24"/>
        </w:rPr>
        <w:t xml:space="preserve"> block, district </w:t>
      </w:r>
      <w:proofErr w:type="spellStart"/>
      <w:r w:rsidRPr="00831292">
        <w:rPr>
          <w:rFonts w:ascii="Times New Roman" w:hAnsi="Times New Roman" w:cs="Times New Roman"/>
          <w:sz w:val="24"/>
          <w:szCs w:val="24"/>
        </w:rPr>
        <w:t>Almora</w:t>
      </w:r>
      <w:proofErr w:type="spellEnd"/>
      <w:r w:rsidRPr="00831292">
        <w:rPr>
          <w:rFonts w:ascii="Times New Roman" w:hAnsi="Times New Roman" w:cs="Times New Roman"/>
          <w:sz w:val="24"/>
          <w:szCs w:val="24"/>
        </w:rPr>
        <w:t>, Uttarakhand, India. </w:t>
      </w:r>
      <w:r w:rsidRPr="00831292">
        <w:rPr>
          <w:rFonts w:ascii="Times New Roman" w:hAnsi="Times New Roman" w:cs="Times New Roman"/>
          <w:i/>
          <w:iCs/>
          <w:sz w:val="24"/>
          <w:szCs w:val="24"/>
        </w:rPr>
        <w:t>The Egyptian Journal of Remote Sensing and Space Science</w:t>
      </w:r>
      <w:r w:rsidRPr="00831292">
        <w:rPr>
          <w:rFonts w:ascii="Times New Roman" w:hAnsi="Times New Roman" w:cs="Times New Roman"/>
          <w:sz w:val="24"/>
          <w:szCs w:val="24"/>
        </w:rPr>
        <w:t>, </w:t>
      </w:r>
      <w:r w:rsidRPr="00831292">
        <w:rPr>
          <w:rFonts w:ascii="Times New Roman" w:hAnsi="Times New Roman" w:cs="Times New Roman"/>
          <w:i/>
          <w:iCs/>
          <w:sz w:val="24"/>
          <w:szCs w:val="24"/>
        </w:rPr>
        <w:t>18</w:t>
      </w:r>
      <w:r w:rsidRPr="00831292">
        <w:rPr>
          <w:rFonts w:ascii="Times New Roman" w:hAnsi="Times New Roman" w:cs="Times New Roman"/>
          <w:sz w:val="24"/>
          <w:szCs w:val="24"/>
        </w:rPr>
        <w:t>(1), 77-84.</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Reddy, C. S., Jha, C. S., &amp; </w:t>
      </w:r>
      <w:proofErr w:type="spellStart"/>
      <w:r w:rsidRPr="00831292">
        <w:rPr>
          <w:rFonts w:ascii="Times New Roman" w:hAnsi="Times New Roman" w:cs="Times New Roman"/>
          <w:sz w:val="24"/>
          <w:szCs w:val="24"/>
        </w:rPr>
        <w:t>Dadhwal</w:t>
      </w:r>
      <w:proofErr w:type="spellEnd"/>
      <w:r w:rsidRPr="00831292">
        <w:rPr>
          <w:rFonts w:ascii="Times New Roman" w:hAnsi="Times New Roman" w:cs="Times New Roman"/>
          <w:sz w:val="24"/>
          <w:szCs w:val="24"/>
        </w:rPr>
        <w:t>, V. K. (2013). Assessment and monitoring of long-term forest cover changes in Odisha, India using remote sensing and GIS.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185</w:t>
      </w:r>
      <w:r w:rsidRPr="00831292">
        <w:rPr>
          <w:rFonts w:ascii="Times New Roman" w:hAnsi="Times New Roman" w:cs="Times New Roman"/>
          <w:sz w:val="24"/>
          <w:szCs w:val="24"/>
        </w:rPr>
        <w:t>, 4399-4415.</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Ritse</w:t>
      </w:r>
      <w:proofErr w:type="spellEnd"/>
      <w:r w:rsidRPr="00831292">
        <w:rPr>
          <w:rFonts w:ascii="Times New Roman" w:hAnsi="Times New Roman" w:cs="Times New Roman"/>
          <w:sz w:val="24"/>
          <w:szCs w:val="24"/>
        </w:rPr>
        <w:t xml:space="preserve">, V., </w:t>
      </w:r>
      <w:proofErr w:type="spellStart"/>
      <w:r w:rsidRPr="00831292">
        <w:rPr>
          <w:rFonts w:ascii="Times New Roman" w:hAnsi="Times New Roman" w:cs="Times New Roman"/>
          <w:sz w:val="24"/>
          <w:szCs w:val="24"/>
        </w:rPr>
        <w:t>Basumatary</w:t>
      </w:r>
      <w:proofErr w:type="spellEnd"/>
      <w:r w:rsidRPr="00831292">
        <w:rPr>
          <w:rFonts w:ascii="Times New Roman" w:hAnsi="Times New Roman" w:cs="Times New Roman"/>
          <w:sz w:val="24"/>
          <w:szCs w:val="24"/>
        </w:rPr>
        <w:t xml:space="preserve">, H., </w:t>
      </w:r>
      <w:proofErr w:type="spellStart"/>
      <w:r w:rsidRPr="00831292">
        <w:rPr>
          <w:rFonts w:ascii="Times New Roman" w:hAnsi="Times New Roman" w:cs="Times New Roman"/>
          <w:sz w:val="24"/>
          <w:szCs w:val="24"/>
        </w:rPr>
        <w:t>Kulnu</w:t>
      </w:r>
      <w:proofErr w:type="spellEnd"/>
      <w:r w:rsidRPr="00831292">
        <w:rPr>
          <w:rFonts w:ascii="Times New Roman" w:hAnsi="Times New Roman" w:cs="Times New Roman"/>
          <w:sz w:val="24"/>
          <w:szCs w:val="24"/>
        </w:rPr>
        <w:t xml:space="preserve">, A. S., Dutta, G., </w:t>
      </w:r>
      <w:proofErr w:type="spellStart"/>
      <w:r w:rsidRPr="00831292">
        <w:rPr>
          <w:rFonts w:ascii="Times New Roman" w:hAnsi="Times New Roman" w:cs="Times New Roman"/>
          <w:sz w:val="24"/>
          <w:szCs w:val="24"/>
        </w:rPr>
        <w:t>Phukan</w:t>
      </w:r>
      <w:proofErr w:type="spellEnd"/>
      <w:r w:rsidRPr="00831292">
        <w:rPr>
          <w:rFonts w:ascii="Times New Roman" w:hAnsi="Times New Roman" w:cs="Times New Roman"/>
          <w:sz w:val="24"/>
          <w:szCs w:val="24"/>
        </w:rPr>
        <w:t>, M. M., &amp; Hazarika, N. (2020). Monitoring land use land cover changes in the Eastern Himalayan landscape of Nagaland, Northeast India. </w:t>
      </w:r>
      <w:r w:rsidRPr="00831292">
        <w:rPr>
          <w:rFonts w:ascii="Times New Roman" w:hAnsi="Times New Roman" w:cs="Times New Roman"/>
          <w:i/>
          <w:iCs/>
          <w:sz w:val="24"/>
          <w:szCs w:val="24"/>
        </w:rPr>
        <w:t>Environmental Monitoring and Assessment</w:t>
      </w:r>
      <w:r w:rsidRPr="00831292">
        <w:rPr>
          <w:rFonts w:ascii="Times New Roman" w:hAnsi="Times New Roman" w:cs="Times New Roman"/>
          <w:sz w:val="24"/>
          <w:szCs w:val="24"/>
        </w:rPr>
        <w:t>, </w:t>
      </w:r>
      <w:r w:rsidRPr="00831292">
        <w:rPr>
          <w:rFonts w:ascii="Times New Roman" w:hAnsi="Times New Roman" w:cs="Times New Roman"/>
          <w:i/>
          <w:iCs/>
          <w:sz w:val="24"/>
          <w:szCs w:val="24"/>
        </w:rPr>
        <w:t>192</w:t>
      </w:r>
      <w:r w:rsidRPr="00831292">
        <w:rPr>
          <w:rFonts w:ascii="Times New Roman" w:hAnsi="Times New Roman" w:cs="Times New Roman"/>
          <w:sz w:val="24"/>
          <w:szCs w:val="24"/>
        </w:rPr>
        <w:t>, 1-17.</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lastRenderedPageBreak/>
        <w:t>Rohli</w:t>
      </w:r>
      <w:proofErr w:type="spellEnd"/>
      <w:r w:rsidRPr="00831292">
        <w:rPr>
          <w:rFonts w:ascii="Times New Roman" w:hAnsi="Times New Roman" w:cs="Times New Roman"/>
          <w:sz w:val="24"/>
          <w:szCs w:val="24"/>
        </w:rPr>
        <w:t xml:space="preserve">, R. V., Andrew Joyner, T., Reynolds, S. J., Shaw, C., &amp; Vázquez, J. R. (2015). Globally extended </w:t>
      </w:r>
      <w:proofErr w:type="spellStart"/>
      <w:r w:rsidRPr="00831292">
        <w:rPr>
          <w:rFonts w:ascii="Times New Roman" w:hAnsi="Times New Roman" w:cs="Times New Roman"/>
          <w:sz w:val="24"/>
          <w:szCs w:val="24"/>
        </w:rPr>
        <w:t>Kӧppen</w:t>
      </w:r>
      <w:proofErr w:type="spellEnd"/>
      <w:r w:rsidRPr="00831292">
        <w:rPr>
          <w:rFonts w:ascii="Times New Roman" w:hAnsi="Times New Roman" w:cs="Times New Roman"/>
          <w:sz w:val="24"/>
          <w:szCs w:val="24"/>
        </w:rPr>
        <w:t xml:space="preserve"> Geiger climate classification and temporal shifts in terrestrial climatic types. </w:t>
      </w:r>
      <w:r w:rsidRPr="00831292">
        <w:rPr>
          <w:rFonts w:ascii="Times New Roman" w:hAnsi="Times New Roman" w:cs="Times New Roman"/>
          <w:i/>
          <w:iCs/>
          <w:sz w:val="24"/>
          <w:szCs w:val="24"/>
        </w:rPr>
        <w:t>Physical Geography</w:t>
      </w:r>
      <w:r w:rsidRPr="00831292">
        <w:rPr>
          <w:rFonts w:ascii="Times New Roman" w:hAnsi="Times New Roman" w:cs="Times New Roman"/>
          <w:sz w:val="24"/>
          <w:szCs w:val="24"/>
        </w:rPr>
        <w:t>, </w:t>
      </w:r>
      <w:r w:rsidRPr="00831292">
        <w:rPr>
          <w:rFonts w:ascii="Times New Roman" w:hAnsi="Times New Roman" w:cs="Times New Roman"/>
          <w:i/>
          <w:iCs/>
          <w:sz w:val="24"/>
          <w:szCs w:val="24"/>
        </w:rPr>
        <w:t>36</w:t>
      </w:r>
      <w:r w:rsidRPr="00831292">
        <w:rPr>
          <w:rFonts w:ascii="Times New Roman" w:hAnsi="Times New Roman" w:cs="Times New Roman"/>
          <w:sz w:val="24"/>
          <w:szCs w:val="24"/>
        </w:rPr>
        <w:t>(2), 142-157.</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Rogan, J., &amp; Chen, D. (2004). Remote sensing technology for mapping and monitoring land-cover and land-use change. </w:t>
      </w:r>
      <w:r w:rsidRPr="00831292">
        <w:rPr>
          <w:rFonts w:ascii="Times New Roman" w:hAnsi="Times New Roman" w:cs="Times New Roman"/>
          <w:i/>
          <w:iCs/>
          <w:sz w:val="24"/>
          <w:szCs w:val="24"/>
        </w:rPr>
        <w:t>Progress in planning</w:t>
      </w:r>
      <w:r w:rsidRPr="00831292">
        <w:rPr>
          <w:rFonts w:ascii="Times New Roman" w:hAnsi="Times New Roman" w:cs="Times New Roman"/>
          <w:sz w:val="24"/>
          <w:szCs w:val="24"/>
        </w:rPr>
        <w:t>, </w:t>
      </w:r>
      <w:r w:rsidRPr="00831292">
        <w:rPr>
          <w:rFonts w:ascii="Times New Roman" w:hAnsi="Times New Roman" w:cs="Times New Roman"/>
          <w:i/>
          <w:iCs/>
          <w:sz w:val="24"/>
          <w:szCs w:val="24"/>
        </w:rPr>
        <w:t>61</w:t>
      </w:r>
      <w:r w:rsidRPr="00831292">
        <w:rPr>
          <w:rFonts w:ascii="Times New Roman" w:hAnsi="Times New Roman" w:cs="Times New Roman"/>
          <w:sz w:val="24"/>
          <w:szCs w:val="24"/>
        </w:rPr>
        <w:t>(4), 301-325.</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Rongmei</w:t>
      </w:r>
      <w:proofErr w:type="spellEnd"/>
      <w:r w:rsidRPr="00831292">
        <w:rPr>
          <w:rFonts w:ascii="Times New Roman" w:hAnsi="Times New Roman" w:cs="Times New Roman"/>
          <w:sz w:val="24"/>
          <w:szCs w:val="24"/>
        </w:rPr>
        <w:t>, L., Meitei, I. L., &amp; Raman, E. (2023). Application of remote sensing and GIS techniques for landslide hazard zonation in Tamenglong District of Manipur, North East India. In </w:t>
      </w:r>
      <w:r w:rsidRPr="00831292">
        <w:rPr>
          <w:rFonts w:ascii="Times New Roman" w:hAnsi="Times New Roman" w:cs="Times New Roman"/>
          <w:i/>
          <w:iCs/>
          <w:sz w:val="24"/>
          <w:szCs w:val="24"/>
        </w:rPr>
        <w:t>Sustainable development goals in Northeast India: challenges and achievements</w:t>
      </w:r>
      <w:r w:rsidRPr="00831292">
        <w:rPr>
          <w:rFonts w:ascii="Times New Roman" w:hAnsi="Times New Roman" w:cs="Times New Roman"/>
          <w:sz w:val="24"/>
          <w:szCs w:val="24"/>
        </w:rPr>
        <w:t> (pp. 553-570). Singapore: Springer Nature Singapore.</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Shimrarh</w:t>
      </w:r>
      <w:proofErr w:type="spellEnd"/>
      <w:r w:rsidRPr="00831292">
        <w:rPr>
          <w:rFonts w:ascii="Times New Roman" w:hAnsi="Times New Roman" w:cs="Times New Roman"/>
          <w:sz w:val="24"/>
          <w:szCs w:val="24"/>
        </w:rPr>
        <w:t>, T., Rao, K. S., &amp; Saxena, K. G. (2015). Soil property variations under different land use/cover types in traditional agricultural landscape in Northeast India. </w:t>
      </w:r>
      <w:r w:rsidRPr="00831292">
        <w:rPr>
          <w:rFonts w:ascii="Times New Roman" w:hAnsi="Times New Roman" w:cs="Times New Roman"/>
          <w:i/>
          <w:iCs/>
          <w:sz w:val="24"/>
          <w:szCs w:val="24"/>
        </w:rPr>
        <w:t>Journal of Chemistry, Environmental Sciences and its Applications</w:t>
      </w:r>
      <w:r w:rsidRPr="00831292">
        <w:rPr>
          <w:rFonts w:ascii="Times New Roman" w:hAnsi="Times New Roman" w:cs="Times New Roman"/>
          <w:sz w:val="24"/>
          <w:szCs w:val="24"/>
        </w:rPr>
        <w:t>, </w:t>
      </w:r>
      <w:r w:rsidRPr="00831292">
        <w:rPr>
          <w:rFonts w:ascii="Times New Roman" w:hAnsi="Times New Roman" w:cs="Times New Roman"/>
          <w:i/>
          <w:iCs/>
          <w:sz w:val="24"/>
          <w:szCs w:val="24"/>
        </w:rPr>
        <w:t>2</w:t>
      </w:r>
      <w:r w:rsidRPr="00831292">
        <w:rPr>
          <w:rFonts w:ascii="Times New Roman" w:hAnsi="Times New Roman" w:cs="Times New Roman"/>
          <w:sz w:val="24"/>
          <w:szCs w:val="24"/>
        </w:rPr>
        <w:t>(1), 73-97.</w:t>
      </w:r>
    </w:p>
    <w:p w:rsidR="00ED30A9"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Tucker, G. E., &amp; Bras, R. L. (1998). Hillslope processes, drainage density, and landscape morphology. </w:t>
      </w:r>
      <w:r w:rsidRPr="00831292">
        <w:rPr>
          <w:rFonts w:ascii="Times New Roman" w:hAnsi="Times New Roman" w:cs="Times New Roman"/>
          <w:i/>
          <w:iCs/>
          <w:sz w:val="24"/>
          <w:szCs w:val="24"/>
        </w:rPr>
        <w:t>Water resources research</w:t>
      </w:r>
      <w:r w:rsidRPr="00831292">
        <w:rPr>
          <w:rFonts w:ascii="Times New Roman" w:hAnsi="Times New Roman" w:cs="Times New Roman"/>
          <w:sz w:val="24"/>
          <w:szCs w:val="24"/>
        </w:rPr>
        <w:t>, </w:t>
      </w:r>
      <w:r w:rsidRPr="00831292">
        <w:rPr>
          <w:rFonts w:ascii="Times New Roman" w:hAnsi="Times New Roman" w:cs="Times New Roman"/>
          <w:i/>
          <w:iCs/>
          <w:sz w:val="24"/>
          <w:szCs w:val="24"/>
        </w:rPr>
        <w:t>34</w:t>
      </w:r>
      <w:r w:rsidRPr="00831292">
        <w:rPr>
          <w:rFonts w:ascii="Times New Roman" w:hAnsi="Times New Roman" w:cs="Times New Roman"/>
          <w:sz w:val="24"/>
          <w:szCs w:val="24"/>
        </w:rPr>
        <w:t>(10), 2751-2764.</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Van </w:t>
      </w:r>
      <w:proofErr w:type="spellStart"/>
      <w:r w:rsidRPr="00831292">
        <w:rPr>
          <w:rFonts w:ascii="Times New Roman" w:hAnsi="Times New Roman" w:cs="Times New Roman"/>
          <w:sz w:val="24"/>
          <w:szCs w:val="24"/>
        </w:rPr>
        <w:t>Westen</w:t>
      </w:r>
      <w:proofErr w:type="spellEnd"/>
      <w:r w:rsidRPr="00831292">
        <w:rPr>
          <w:rFonts w:ascii="Times New Roman" w:hAnsi="Times New Roman" w:cs="Times New Roman"/>
          <w:sz w:val="24"/>
          <w:szCs w:val="24"/>
        </w:rPr>
        <w:t>, C. J. (2013). Remote sensing and GIS for natural hazards assessment and disaster risk management. </w:t>
      </w:r>
      <w:r w:rsidRPr="00831292">
        <w:rPr>
          <w:rFonts w:ascii="Times New Roman" w:hAnsi="Times New Roman" w:cs="Times New Roman"/>
          <w:i/>
          <w:iCs/>
          <w:sz w:val="24"/>
          <w:szCs w:val="24"/>
        </w:rPr>
        <w:t>Treatise on geomorphology</w:t>
      </w:r>
      <w:r w:rsidRPr="00831292">
        <w:rPr>
          <w:rFonts w:ascii="Times New Roman" w:hAnsi="Times New Roman" w:cs="Times New Roman"/>
          <w:sz w:val="24"/>
          <w:szCs w:val="24"/>
        </w:rPr>
        <w:t>, </w:t>
      </w:r>
      <w:r w:rsidRPr="00831292">
        <w:rPr>
          <w:rFonts w:ascii="Times New Roman" w:hAnsi="Times New Roman" w:cs="Times New Roman"/>
          <w:i/>
          <w:iCs/>
          <w:sz w:val="24"/>
          <w:szCs w:val="24"/>
        </w:rPr>
        <w:t>3</w:t>
      </w:r>
      <w:r w:rsidRPr="00831292">
        <w:rPr>
          <w:rFonts w:ascii="Times New Roman" w:hAnsi="Times New Roman" w:cs="Times New Roman"/>
          <w:sz w:val="24"/>
          <w:szCs w:val="24"/>
        </w:rPr>
        <w:t>(15), 259-298.</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proofErr w:type="spellStart"/>
      <w:r w:rsidRPr="00831292">
        <w:rPr>
          <w:rFonts w:ascii="Times New Roman" w:hAnsi="Times New Roman" w:cs="Times New Roman"/>
          <w:sz w:val="24"/>
          <w:szCs w:val="24"/>
        </w:rPr>
        <w:t>Xie</w:t>
      </w:r>
      <w:proofErr w:type="spellEnd"/>
      <w:r w:rsidRPr="00831292">
        <w:rPr>
          <w:rFonts w:ascii="Times New Roman" w:hAnsi="Times New Roman" w:cs="Times New Roman"/>
          <w:sz w:val="24"/>
          <w:szCs w:val="24"/>
        </w:rPr>
        <w:t xml:space="preserve">, Y., Wang, Z., Fan, Y., Huang, J., &amp; </w:t>
      </w:r>
      <w:proofErr w:type="spellStart"/>
      <w:r w:rsidRPr="00831292">
        <w:rPr>
          <w:rFonts w:ascii="Times New Roman" w:hAnsi="Times New Roman" w:cs="Times New Roman"/>
          <w:sz w:val="24"/>
          <w:szCs w:val="24"/>
        </w:rPr>
        <w:t>Xie</w:t>
      </w:r>
      <w:proofErr w:type="spellEnd"/>
      <w:r w:rsidRPr="00831292">
        <w:rPr>
          <w:rFonts w:ascii="Times New Roman" w:hAnsi="Times New Roman" w:cs="Times New Roman"/>
          <w:sz w:val="24"/>
          <w:szCs w:val="24"/>
        </w:rPr>
        <w:t>, B. (2023). Retracted Article: Application of GIS image system and remote sensing technology in physical geography land planning. </w:t>
      </w:r>
      <w:r w:rsidRPr="00831292">
        <w:rPr>
          <w:rFonts w:ascii="Times New Roman" w:hAnsi="Times New Roman" w:cs="Times New Roman"/>
          <w:i/>
          <w:iCs/>
          <w:sz w:val="24"/>
          <w:szCs w:val="24"/>
        </w:rPr>
        <w:t>Soft Computing</w:t>
      </w:r>
      <w:r w:rsidRPr="00831292">
        <w:rPr>
          <w:rFonts w:ascii="Times New Roman" w:hAnsi="Times New Roman" w:cs="Times New Roman"/>
          <w:sz w:val="24"/>
          <w:szCs w:val="24"/>
        </w:rPr>
        <w:t>, </w:t>
      </w:r>
      <w:r w:rsidRPr="00831292">
        <w:rPr>
          <w:rFonts w:ascii="Times New Roman" w:hAnsi="Times New Roman" w:cs="Times New Roman"/>
          <w:i/>
          <w:iCs/>
          <w:sz w:val="24"/>
          <w:szCs w:val="24"/>
        </w:rPr>
        <w:t>27</w:t>
      </w:r>
      <w:r w:rsidRPr="00831292">
        <w:rPr>
          <w:rFonts w:ascii="Times New Roman" w:hAnsi="Times New Roman" w:cs="Times New Roman"/>
          <w:sz w:val="24"/>
          <w:szCs w:val="24"/>
        </w:rPr>
        <w:t>(12), 8403-8414.</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pPr>
      <w:r w:rsidRPr="00831292">
        <w:rPr>
          <w:rFonts w:ascii="Times New Roman" w:hAnsi="Times New Roman" w:cs="Times New Roman"/>
          <w:sz w:val="24"/>
          <w:szCs w:val="24"/>
        </w:rPr>
        <w:t xml:space="preserve">Yasir, M., Hui, S., </w:t>
      </w:r>
      <w:proofErr w:type="spellStart"/>
      <w:r w:rsidRPr="00831292">
        <w:rPr>
          <w:rFonts w:ascii="Times New Roman" w:hAnsi="Times New Roman" w:cs="Times New Roman"/>
          <w:sz w:val="24"/>
          <w:szCs w:val="24"/>
        </w:rPr>
        <w:t>Binghu</w:t>
      </w:r>
      <w:proofErr w:type="spellEnd"/>
      <w:r w:rsidRPr="00831292">
        <w:rPr>
          <w:rFonts w:ascii="Times New Roman" w:hAnsi="Times New Roman" w:cs="Times New Roman"/>
          <w:sz w:val="24"/>
          <w:szCs w:val="24"/>
        </w:rPr>
        <w:t>, H., &amp; Rahman, S. U. (2020). Coastline extraction and land use change analysis using remote sensing (RS) and geographic information system (GIS) technology–A review of the literature. </w:t>
      </w:r>
      <w:r w:rsidRPr="00831292">
        <w:rPr>
          <w:rFonts w:ascii="Times New Roman" w:hAnsi="Times New Roman" w:cs="Times New Roman"/>
          <w:i/>
          <w:iCs/>
          <w:sz w:val="24"/>
          <w:szCs w:val="24"/>
        </w:rPr>
        <w:t>Reviews on environmental health</w:t>
      </w:r>
      <w:r w:rsidRPr="00831292">
        <w:rPr>
          <w:rFonts w:ascii="Times New Roman" w:hAnsi="Times New Roman" w:cs="Times New Roman"/>
          <w:sz w:val="24"/>
          <w:szCs w:val="24"/>
        </w:rPr>
        <w:t>, </w:t>
      </w:r>
      <w:r w:rsidRPr="00831292">
        <w:rPr>
          <w:rFonts w:ascii="Times New Roman" w:hAnsi="Times New Roman" w:cs="Times New Roman"/>
          <w:i/>
          <w:iCs/>
          <w:sz w:val="24"/>
          <w:szCs w:val="24"/>
        </w:rPr>
        <w:t>35</w:t>
      </w:r>
      <w:r w:rsidRPr="00831292">
        <w:rPr>
          <w:rFonts w:ascii="Times New Roman" w:hAnsi="Times New Roman" w:cs="Times New Roman"/>
          <w:sz w:val="24"/>
          <w:szCs w:val="24"/>
        </w:rPr>
        <w:t>(4), 453-460.</w:t>
      </w:r>
    </w:p>
    <w:p w:rsidR="00ED30A9" w:rsidRPr="00831292" w:rsidRDefault="00ED30A9" w:rsidP="00ED30A9">
      <w:pPr>
        <w:pStyle w:val="ListParagraph"/>
        <w:numPr>
          <w:ilvl w:val="0"/>
          <w:numId w:val="5"/>
        </w:numPr>
        <w:spacing w:line="360" w:lineRule="auto"/>
        <w:jc w:val="both"/>
        <w:rPr>
          <w:rFonts w:ascii="Times New Roman" w:hAnsi="Times New Roman" w:cs="Times New Roman"/>
          <w:sz w:val="24"/>
          <w:szCs w:val="24"/>
        </w:rPr>
        <w:sectPr w:rsidR="00ED30A9" w:rsidRPr="00831292" w:rsidSect="008C7CCC">
          <w:pgSz w:w="11900" w:h="16840"/>
          <w:pgMar w:top="1440" w:right="1440" w:bottom="1440" w:left="1440" w:header="720" w:footer="720" w:gutter="0"/>
          <w:cols w:space="720"/>
          <w:docGrid w:linePitch="299"/>
        </w:sectPr>
      </w:pPr>
      <w:r w:rsidRPr="00831292">
        <w:rPr>
          <w:rFonts w:ascii="Times New Roman" w:hAnsi="Times New Roman" w:cs="Times New Roman"/>
          <w:sz w:val="24"/>
          <w:szCs w:val="24"/>
        </w:rPr>
        <w:t xml:space="preserve">Zandbergen, P. A. (2011). </w:t>
      </w:r>
      <w:proofErr w:type="spellStart"/>
      <w:r w:rsidRPr="00831292">
        <w:rPr>
          <w:rFonts w:ascii="Times New Roman" w:hAnsi="Times New Roman" w:cs="Times New Roman"/>
          <w:sz w:val="24"/>
          <w:szCs w:val="24"/>
        </w:rPr>
        <w:t>Dasymetric</w:t>
      </w:r>
      <w:proofErr w:type="spellEnd"/>
      <w:r w:rsidRPr="00831292">
        <w:rPr>
          <w:rFonts w:ascii="Times New Roman" w:hAnsi="Times New Roman" w:cs="Times New Roman"/>
          <w:sz w:val="24"/>
          <w:szCs w:val="24"/>
        </w:rPr>
        <w:t xml:space="preserve"> mapping using high resolution address point datasets. </w:t>
      </w:r>
      <w:r w:rsidRPr="00831292">
        <w:rPr>
          <w:rFonts w:ascii="Times New Roman" w:hAnsi="Times New Roman" w:cs="Times New Roman"/>
          <w:i/>
          <w:iCs/>
          <w:sz w:val="24"/>
          <w:szCs w:val="24"/>
        </w:rPr>
        <w:t>Transactions in GIS</w:t>
      </w:r>
      <w:r w:rsidRPr="00831292">
        <w:rPr>
          <w:rFonts w:ascii="Times New Roman" w:hAnsi="Times New Roman" w:cs="Times New Roman"/>
          <w:sz w:val="24"/>
          <w:szCs w:val="24"/>
        </w:rPr>
        <w:t>, </w:t>
      </w:r>
      <w:r w:rsidRPr="00831292">
        <w:rPr>
          <w:rFonts w:ascii="Times New Roman" w:hAnsi="Times New Roman" w:cs="Times New Roman"/>
          <w:i/>
          <w:iCs/>
          <w:sz w:val="24"/>
          <w:szCs w:val="24"/>
        </w:rPr>
        <w:t>15</w:t>
      </w:r>
      <w:r>
        <w:rPr>
          <w:rFonts w:ascii="Times New Roman" w:hAnsi="Times New Roman" w:cs="Times New Roman"/>
          <w:sz w:val="24"/>
          <w:szCs w:val="24"/>
        </w:rPr>
        <w:t>.</w:t>
      </w:r>
    </w:p>
    <w:p w:rsidR="00ED30A9" w:rsidRDefault="00ED30A9" w:rsidP="00ED30A9">
      <w:pPr>
        <w:jc w:val="both"/>
      </w:pPr>
    </w:p>
    <w:p w:rsidR="00ED30A9" w:rsidRDefault="00ED30A9"/>
    <w:sectPr w:rsidR="00ED30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FA7348"/>
    <w:multiLevelType w:val="multilevel"/>
    <w:tmpl w:val="BEEE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67AED"/>
    <w:multiLevelType w:val="hybridMultilevel"/>
    <w:tmpl w:val="597446D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0136A3F"/>
    <w:multiLevelType w:val="multilevel"/>
    <w:tmpl w:val="5F7E0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49155E"/>
    <w:multiLevelType w:val="multilevel"/>
    <w:tmpl w:val="BDCCF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F80192"/>
    <w:multiLevelType w:val="multilevel"/>
    <w:tmpl w:val="B7A2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682146"/>
    <w:multiLevelType w:val="multilevel"/>
    <w:tmpl w:val="897851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5423EB"/>
    <w:multiLevelType w:val="multilevel"/>
    <w:tmpl w:val="60B22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9A61E0D"/>
    <w:multiLevelType w:val="multilevel"/>
    <w:tmpl w:val="337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0"/>
  </w:num>
  <w:num w:numId="5">
    <w:abstractNumId w:val="1"/>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0A9"/>
    <w:rsid w:val="001204F5"/>
    <w:rsid w:val="00143E53"/>
    <w:rsid w:val="00145E4C"/>
    <w:rsid w:val="001E2631"/>
    <w:rsid w:val="00225253"/>
    <w:rsid w:val="002552BC"/>
    <w:rsid w:val="002B23A7"/>
    <w:rsid w:val="0032311D"/>
    <w:rsid w:val="003255A5"/>
    <w:rsid w:val="00342F89"/>
    <w:rsid w:val="00365F20"/>
    <w:rsid w:val="0038684B"/>
    <w:rsid w:val="003A46EF"/>
    <w:rsid w:val="003D7440"/>
    <w:rsid w:val="003D78C5"/>
    <w:rsid w:val="004323CC"/>
    <w:rsid w:val="004F0BC2"/>
    <w:rsid w:val="0050067E"/>
    <w:rsid w:val="00543A83"/>
    <w:rsid w:val="005879D1"/>
    <w:rsid w:val="00634159"/>
    <w:rsid w:val="00635E6A"/>
    <w:rsid w:val="00647E83"/>
    <w:rsid w:val="006652F4"/>
    <w:rsid w:val="007B01A3"/>
    <w:rsid w:val="007F0944"/>
    <w:rsid w:val="007F15BA"/>
    <w:rsid w:val="007F235D"/>
    <w:rsid w:val="007F2AFA"/>
    <w:rsid w:val="007F7C2D"/>
    <w:rsid w:val="008547DF"/>
    <w:rsid w:val="008C7CCC"/>
    <w:rsid w:val="0096486C"/>
    <w:rsid w:val="009765E5"/>
    <w:rsid w:val="009A4157"/>
    <w:rsid w:val="009D1FE3"/>
    <w:rsid w:val="009D5669"/>
    <w:rsid w:val="00A54C0C"/>
    <w:rsid w:val="00A932D9"/>
    <w:rsid w:val="00AA30C7"/>
    <w:rsid w:val="00AE7C29"/>
    <w:rsid w:val="00B407C7"/>
    <w:rsid w:val="00B945A7"/>
    <w:rsid w:val="00BB47BF"/>
    <w:rsid w:val="00BF0532"/>
    <w:rsid w:val="00C064E9"/>
    <w:rsid w:val="00C559C4"/>
    <w:rsid w:val="00CA57E9"/>
    <w:rsid w:val="00CB4374"/>
    <w:rsid w:val="00CF6334"/>
    <w:rsid w:val="00DC7818"/>
    <w:rsid w:val="00DE2AE6"/>
    <w:rsid w:val="00DF2FB6"/>
    <w:rsid w:val="00E263D9"/>
    <w:rsid w:val="00E266AA"/>
    <w:rsid w:val="00E3588B"/>
    <w:rsid w:val="00E721B9"/>
    <w:rsid w:val="00EB15C7"/>
    <w:rsid w:val="00EB2AF9"/>
    <w:rsid w:val="00ED30A9"/>
    <w:rsid w:val="00F317DC"/>
    <w:rsid w:val="00F64BC4"/>
    <w:rsid w:val="00FA31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430A0"/>
  <w15:chartTrackingRefBased/>
  <w15:docId w15:val="{8531FE42-8F7E-4519-951C-BA12E03E7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D30A9"/>
    <w:pPr>
      <w:spacing w:after="200" w:line="276" w:lineRule="auto"/>
    </w:pPr>
  </w:style>
  <w:style w:type="paragraph" w:styleId="Heading3">
    <w:name w:val="heading 3"/>
    <w:basedOn w:val="Normal"/>
    <w:link w:val="Heading3Char"/>
    <w:uiPriority w:val="9"/>
    <w:qFormat/>
    <w:rsid w:val="00ED30A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ED30A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D30A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ED30A9"/>
    <w:rPr>
      <w:rFonts w:ascii="Times New Roman" w:eastAsia="Times New Roman" w:hAnsi="Times New Roman" w:cs="Times New Roman"/>
      <w:b/>
      <w:bCs/>
      <w:sz w:val="24"/>
      <w:szCs w:val="24"/>
      <w:lang w:eastAsia="en-IN"/>
    </w:rPr>
  </w:style>
  <w:style w:type="paragraph" w:styleId="ListParagraph">
    <w:name w:val="List Paragraph"/>
    <w:basedOn w:val="Normal"/>
    <w:uiPriority w:val="34"/>
    <w:qFormat/>
    <w:rsid w:val="00ED30A9"/>
    <w:pPr>
      <w:ind w:left="720"/>
      <w:contextualSpacing/>
    </w:pPr>
  </w:style>
  <w:style w:type="table" w:styleId="TableGrid">
    <w:name w:val="Table Grid"/>
    <w:basedOn w:val="TableNormal"/>
    <w:uiPriority w:val="59"/>
    <w:rsid w:val="00ED3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0A9"/>
    <w:rPr>
      <w:rFonts w:ascii="Times New Roman" w:hAnsi="Times New Roman" w:cs="Times New Roman"/>
      <w:sz w:val="24"/>
      <w:szCs w:val="24"/>
    </w:rPr>
  </w:style>
  <w:style w:type="character" w:styleId="Hyperlink">
    <w:name w:val="Hyperlink"/>
    <w:basedOn w:val="DefaultParagraphFont"/>
    <w:uiPriority w:val="99"/>
    <w:unhideWhenUsed/>
    <w:rsid w:val="00ED30A9"/>
    <w:rPr>
      <w:color w:val="0563C1" w:themeColor="hyperlink"/>
      <w:u w:val="single"/>
    </w:rPr>
  </w:style>
  <w:style w:type="character" w:styleId="Strong">
    <w:name w:val="Strong"/>
    <w:basedOn w:val="DefaultParagraphFont"/>
    <w:uiPriority w:val="22"/>
    <w:qFormat/>
    <w:rsid w:val="00ED30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94928">
      <w:bodyDiv w:val="1"/>
      <w:marLeft w:val="0"/>
      <w:marRight w:val="0"/>
      <w:marTop w:val="0"/>
      <w:marBottom w:val="0"/>
      <w:divBdr>
        <w:top w:val="none" w:sz="0" w:space="0" w:color="auto"/>
        <w:left w:val="none" w:sz="0" w:space="0" w:color="auto"/>
        <w:bottom w:val="none" w:sz="0" w:space="0" w:color="auto"/>
        <w:right w:val="none" w:sz="0" w:space="0" w:color="auto"/>
      </w:divBdr>
    </w:div>
    <w:div w:id="305551967">
      <w:bodyDiv w:val="1"/>
      <w:marLeft w:val="0"/>
      <w:marRight w:val="0"/>
      <w:marTop w:val="0"/>
      <w:marBottom w:val="0"/>
      <w:divBdr>
        <w:top w:val="none" w:sz="0" w:space="0" w:color="auto"/>
        <w:left w:val="none" w:sz="0" w:space="0" w:color="auto"/>
        <w:bottom w:val="none" w:sz="0" w:space="0" w:color="auto"/>
        <w:right w:val="none" w:sz="0" w:space="0" w:color="auto"/>
      </w:divBdr>
    </w:div>
    <w:div w:id="337774797">
      <w:bodyDiv w:val="1"/>
      <w:marLeft w:val="0"/>
      <w:marRight w:val="0"/>
      <w:marTop w:val="0"/>
      <w:marBottom w:val="0"/>
      <w:divBdr>
        <w:top w:val="none" w:sz="0" w:space="0" w:color="auto"/>
        <w:left w:val="none" w:sz="0" w:space="0" w:color="auto"/>
        <w:bottom w:val="none" w:sz="0" w:space="0" w:color="auto"/>
        <w:right w:val="none" w:sz="0" w:space="0" w:color="auto"/>
      </w:divBdr>
    </w:div>
    <w:div w:id="407658776">
      <w:bodyDiv w:val="1"/>
      <w:marLeft w:val="0"/>
      <w:marRight w:val="0"/>
      <w:marTop w:val="0"/>
      <w:marBottom w:val="0"/>
      <w:divBdr>
        <w:top w:val="none" w:sz="0" w:space="0" w:color="auto"/>
        <w:left w:val="none" w:sz="0" w:space="0" w:color="auto"/>
        <w:bottom w:val="none" w:sz="0" w:space="0" w:color="auto"/>
        <w:right w:val="none" w:sz="0" w:space="0" w:color="auto"/>
      </w:divBdr>
    </w:div>
    <w:div w:id="408695940">
      <w:bodyDiv w:val="1"/>
      <w:marLeft w:val="0"/>
      <w:marRight w:val="0"/>
      <w:marTop w:val="0"/>
      <w:marBottom w:val="0"/>
      <w:divBdr>
        <w:top w:val="none" w:sz="0" w:space="0" w:color="auto"/>
        <w:left w:val="none" w:sz="0" w:space="0" w:color="auto"/>
        <w:bottom w:val="none" w:sz="0" w:space="0" w:color="auto"/>
        <w:right w:val="none" w:sz="0" w:space="0" w:color="auto"/>
      </w:divBdr>
    </w:div>
    <w:div w:id="450781854">
      <w:bodyDiv w:val="1"/>
      <w:marLeft w:val="0"/>
      <w:marRight w:val="0"/>
      <w:marTop w:val="0"/>
      <w:marBottom w:val="0"/>
      <w:divBdr>
        <w:top w:val="none" w:sz="0" w:space="0" w:color="auto"/>
        <w:left w:val="none" w:sz="0" w:space="0" w:color="auto"/>
        <w:bottom w:val="none" w:sz="0" w:space="0" w:color="auto"/>
        <w:right w:val="none" w:sz="0" w:space="0" w:color="auto"/>
      </w:divBdr>
    </w:div>
    <w:div w:id="530263278">
      <w:bodyDiv w:val="1"/>
      <w:marLeft w:val="0"/>
      <w:marRight w:val="0"/>
      <w:marTop w:val="0"/>
      <w:marBottom w:val="0"/>
      <w:divBdr>
        <w:top w:val="none" w:sz="0" w:space="0" w:color="auto"/>
        <w:left w:val="none" w:sz="0" w:space="0" w:color="auto"/>
        <w:bottom w:val="none" w:sz="0" w:space="0" w:color="auto"/>
        <w:right w:val="none" w:sz="0" w:space="0" w:color="auto"/>
      </w:divBdr>
    </w:div>
    <w:div w:id="546844348">
      <w:bodyDiv w:val="1"/>
      <w:marLeft w:val="0"/>
      <w:marRight w:val="0"/>
      <w:marTop w:val="0"/>
      <w:marBottom w:val="0"/>
      <w:divBdr>
        <w:top w:val="none" w:sz="0" w:space="0" w:color="auto"/>
        <w:left w:val="none" w:sz="0" w:space="0" w:color="auto"/>
        <w:bottom w:val="none" w:sz="0" w:space="0" w:color="auto"/>
        <w:right w:val="none" w:sz="0" w:space="0" w:color="auto"/>
      </w:divBdr>
    </w:div>
    <w:div w:id="550534543">
      <w:bodyDiv w:val="1"/>
      <w:marLeft w:val="0"/>
      <w:marRight w:val="0"/>
      <w:marTop w:val="0"/>
      <w:marBottom w:val="0"/>
      <w:divBdr>
        <w:top w:val="none" w:sz="0" w:space="0" w:color="auto"/>
        <w:left w:val="none" w:sz="0" w:space="0" w:color="auto"/>
        <w:bottom w:val="none" w:sz="0" w:space="0" w:color="auto"/>
        <w:right w:val="none" w:sz="0" w:space="0" w:color="auto"/>
      </w:divBdr>
    </w:div>
    <w:div w:id="569459061">
      <w:bodyDiv w:val="1"/>
      <w:marLeft w:val="0"/>
      <w:marRight w:val="0"/>
      <w:marTop w:val="0"/>
      <w:marBottom w:val="0"/>
      <w:divBdr>
        <w:top w:val="none" w:sz="0" w:space="0" w:color="auto"/>
        <w:left w:val="none" w:sz="0" w:space="0" w:color="auto"/>
        <w:bottom w:val="none" w:sz="0" w:space="0" w:color="auto"/>
        <w:right w:val="none" w:sz="0" w:space="0" w:color="auto"/>
      </w:divBdr>
    </w:div>
    <w:div w:id="655301154">
      <w:bodyDiv w:val="1"/>
      <w:marLeft w:val="0"/>
      <w:marRight w:val="0"/>
      <w:marTop w:val="0"/>
      <w:marBottom w:val="0"/>
      <w:divBdr>
        <w:top w:val="none" w:sz="0" w:space="0" w:color="auto"/>
        <w:left w:val="none" w:sz="0" w:space="0" w:color="auto"/>
        <w:bottom w:val="none" w:sz="0" w:space="0" w:color="auto"/>
        <w:right w:val="none" w:sz="0" w:space="0" w:color="auto"/>
      </w:divBdr>
    </w:div>
    <w:div w:id="693533251">
      <w:bodyDiv w:val="1"/>
      <w:marLeft w:val="0"/>
      <w:marRight w:val="0"/>
      <w:marTop w:val="0"/>
      <w:marBottom w:val="0"/>
      <w:divBdr>
        <w:top w:val="none" w:sz="0" w:space="0" w:color="auto"/>
        <w:left w:val="none" w:sz="0" w:space="0" w:color="auto"/>
        <w:bottom w:val="none" w:sz="0" w:space="0" w:color="auto"/>
        <w:right w:val="none" w:sz="0" w:space="0" w:color="auto"/>
      </w:divBdr>
    </w:div>
    <w:div w:id="794569641">
      <w:bodyDiv w:val="1"/>
      <w:marLeft w:val="0"/>
      <w:marRight w:val="0"/>
      <w:marTop w:val="0"/>
      <w:marBottom w:val="0"/>
      <w:divBdr>
        <w:top w:val="none" w:sz="0" w:space="0" w:color="auto"/>
        <w:left w:val="none" w:sz="0" w:space="0" w:color="auto"/>
        <w:bottom w:val="none" w:sz="0" w:space="0" w:color="auto"/>
        <w:right w:val="none" w:sz="0" w:space="0" w:color="auto"/>
      </w:divBdr>
    </w:div>
    <w:div w:id="1195342521">
      <w:bodyDiv w:val="1"/>
      <w:marLeft w:val="0"/>
      <w:marRight w:val="0"/>
      <w:marTop w:val="0"/>
      <w:marBottom w:val="0"/>
      <w:divBdr>
        <w:top w:val="none" w:sz="0" w:space="0" w:color="auto"/>
        <w:left w:val="none" w:sz="0" w:space="0" w:color="auto"/>
        <w:bottom w:val="none" w:sz="0" w:space="0" w:color="auto"/>
        <w:right w:val="none" w:sz="0" w:space="0" w:color="auto"/>
      </w:divBdr>
    </w:div>
    <w:div w:id="1240867992">
      <w:bodyDiv w:val="1"/>
      <w:marLeft w:val="0"/>
      <w:marRight w:val="0"/>
      <w:marTop w:val="0"/>
      <w:marBottom w:val="0"/>
      <w:divBdr>
        <w:top w:val="none" w:sz="0" w:space="0" w:color="auto"/>
        <w:left w:val="none" w:sz="0" w:space="0" w:color="auto"/>
        <w:bottom w:val="none" w:sz="0" w:space="0" w:color="auto"/>
        <w:right w:val="none" w:sz="0" w:space="0" w:color="auto"/>
      </w:divBdr>
    </w:div>
    <w:div w:id="1294941622">
      <w:bodyDiv w:val="1"/>
      <w:marLeft w:val="0"/>
      <w:marRight w:val="0"/>
      <w:marTop w:val="0"/>
      <w:marBottom w:val="0"/>
      <w:divBdr>
        <w:top w:val="none" w:sz="0" w:space="0" w:color="auto"/>
        <w:left w:val="none" w:sz="0" w:space="0" w:color="auto"/>
        <w:bottom w:val="none" w:sz="0" w:space="0" w:color="auto"/>
        <w:right w:val="none" w:sz="0" w:space="0" w:color="auto"/>
      </w:divBdr>
    </w:div>
    <w:div w:id="1464426181">
      <w:bodyDiv w:val="1"/>
      <w:marLeft w:val="0"/>
      <w:marRight w:val="0"/>
      <w:marTop w:val="0"/>
      <w:marBottom w:val="0"/>
      <w:divBdr>
        <w:top w:val="none" w:sz="0" w:space="0" w:color="auto"/>
        <w:left w:val="none" w:sz="0" w:space="0" w:color="auto"/>
        <w:bottom w:val="none" w:sz="0" w:space="0" w:color="auto"/>
        <w:right w:val="none" w:sz="0" w:space="0" w:color="auto"/>
      </w:divBdr>
    </w:div>
    <w:div w:id="1492411199">
      <w:bodyDiv w:val="1"/>
      <w:marLeft w:val="0"/>
      <w:marRight w:val="0"/>
      <w:marTop w:val="0"/>
      <w:marBottom w:val="0"/>
      <w:divBdr>
        <w:top w:val="none" w:sz="0" w:space="0" w:color="auto"/>
        <w:left w:val="none" w:sz="0" w:space="0" w:color="auto"/>
        <w:bottom w:val="none" w:sz="0" w:space="0" w:color="auto"/>
        <w:right w:val="none" w:sz="0" w:space="0" w:color="auto"/>
      </w:divBdr>
    </w:div>
    <w:div w:id="1579318864">
      <w:bodyDiv w:val="1"/>
      <w:marLeft w:val="0"/>
      <w:marRight w:val="0"/>
      <w:marTop w:val="0"/>
      <w:marBottom w:val="0"/>
      <w:divBdr>
        <w:top w:val="none" w:sz="0" w:space="0" w:color="auto"/>
        <w:left w:val="none" w:sz="0" w:space="0" w:color="auto"/>
        <w:bottom w:val="none" w:sz="0" w:space="0" w:color="auto"/>
        <w:right w:val="none" w:sz="0" w:space="0" w:color="auto"/>
      </w:divBdr>
    </w:div>
    <w:div w:id="1681543390">
      <w:bodyDiv w:val="1"/>
      <w:marLeft w:val="0"/>
      <w:marRight w:val="0"/>
      <w:marTop w:val="0"/>
      <w:marBottom w:val="0"/>
      <w:divBdr>
        <w:top w:val="none" w:sz="0" w:space="0" w:color="auto"/>
        <w:left w:val="none" w:sz="0" w:space="0" w:color="auto"/>
        <w:bottom w:val="none" w:sz="0" w:space="0" w:color="auto"/>
        <w:right w:val="none" w:sz="0" w:space="0" w:color="auto"/>
      </w:divBdr>
    </w:div>
    <w:div w:id="1798639427">
      <w:bodyDiv w:val="1"/>
      <w:marLeft w:val="0"/>
      <w:marRight w:val="0"/>
      <w:marTop w:val="0"/>
      <w:marBottom w:val="0"/>
      <w:divBdr>
        <w:top w:val="none" w:sz="0" w:space="0" w:color="auto"/>
        <w:left w:val="none" w:sz="0" w:space="0" w:color="auto"/>
        <w:bottom w:val="none" w:sz="0" w:space="0" w:color="auto"/>
        <w:right w:val="none" w:sz="0" w:space="0" w:color="auto"/>
      </w:divBdr>
    </w:div>
    <w:div w:id="1918976430">
      <w:bodyDiv w:val="1"/>
      <w:marLeft w:val="0"/>
      <w:marRight w:val="0"/>
      <w:marTop w:val="0"/>
      <w:marBottom w:val="0"/>
      <w:divBdr>
        <w:top w:val="none" w:sz="0" w:space="0" w:color="auto"/>
        <w:left w:val="none" w:sz="0" w:space="0" w:color="auto"/>
        <w:bottom w:val="none" w:sz="0" w:space="0" w:color="auto"/>
        <w:right w:val="none" w:sz="0" w:space="0" w:color="auto"/>
      </w:divBdr>
    </w:div>
    <w:div w:id="2036467036">
      <w:bodyDiv w:val="1"/>
      <w:marLeft w:val="0"/>
      <w:marRight w:val="0"/>
      <w:marTop w:val="0"/>
      <w:marBottom w:val="0"/>
      <w:divBdr>
        <w:top w:val="none" w:sz="0" w:space="0" w:color="auto"/>
        <w:left w:val="none" w:sz="0" w:space="0" w:color="auto"/>
        <w:bottom w:val="none" w:sz="0" w:space="0" w:color="auto"/>
        <w:right w:val="none" w:sz="0" w:space="0" w:color="auto"/>
      </w:divBdr>
    </w:div>
    <w:div w:id="2097247566">
      <w:bodyDiv w:val="1"/>
      <w:marLeft w:val="0"/>
      <w:marRight w:val="0"/>
      <w:marTop w:val="0"/>
      <w:marBottom w:val="0"/>
      <w:divBdr>
        <w:top w:val="none" w:sz="0" w:space="0" w:color="auto"/>
        <w:left w:val="none" w:sz="0" w:space="0" w:color="auto"/>
        <w:bottom w:val="none" w:sz="0" w:space="0" w:color="auto"/>
        <w:right w:val="none" w:sz="0" w:space="0" w:color="auto"/>
      </w:divBdr>
    </w:div>
    <w:div w:id="2099132055">
      <w:bodyDiv w:val="1"/>
      <w:marLeft w:val="0"/>
      <w:marRight w:val="0"/>
      <w:marTop w:val="0"/>
      <w:marBottom w:val="0"/>
      <w:divBdr>
        <w:top w:val="none" w:sz="0" w:space="0" w:color="auto"/>
        <w:left w:val="none" w:sz="0" w:space="0" w:color="auto"/>
        <w:bottom w:val="none" w:sz="0" w:space="0" w:color="auto"/>
        <w:right w:val="none" w:sz="0" w:space="0" w:color="auto"/>
      </w:divBdr>
    </w:div>
    <w:div w:id="212546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chrsdata.uci.ed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600">
                <a:latin typeface="Times New Roman" panose="02020603050405020304" pitchFamily="18" charset="0"/>
                <a:cs typeface="Times New Roman" panose="02020603050405020304" pitchFamily="18" charset="0"/>
              </a:rPr>
              <a:t>Land use Land Cover in Percentage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1570867964421114"/>
          <c:y val="0.16656761654793151"/>
          <c:w val="0.46070592738407701"/>
          <c:h val="0.78978158980127489"/>
        </c:manualLayout>
      </c:layout>
      <c:pieChart>
        <c:varyColors val="1"/>
        <c:ser>
          <c:idx val="0"/>
          <c:order val="0"/>
          <c:tx>
            <c:strRef>
              <c:f>Sheet1!$B$1</c:f>
              <c:strCache>
                <c:ptCount val="1"/>
                <c:pt idx="0">
                  <c:v>Land use Land Cover in 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A90-4AAD-8F54-10651CBAA4E6}"/>
              </c:ext>
            </c:extLst>
          </c:dPt>
          <c:dPt>
            <c:idx val="1"/>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A90-4AAD-8F54-10651CBAA4E6}"/>
              </c:ext>
            </c:extLst>
          </c:dPt>
          <c:dPt>
            <c:idx val="2"/>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A90-4AAD-8F54-10651CBAA4E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A90-4AAD-8F54-10651CBAA4E6}"/>
              </c:ext>
            </c:extLst>
          </c:dPt>
          <c:dPt>
            <c:idx val="4"/>
            <c:bubble3D val="0"/>
            <c:spPr>
              <a:solidFill>
                <a:srgbClr val="33CCCC"/>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A90-4AAD-8F54-10651CBAA4E6}"/>
              </c:ext>
            </c:extLst>
          </c:dPt>
          <c:dPt>
            <c:idx val="5"/>
            <c:bubble3D val="0"/>
            <c:spPr>
              <a:solidFill>
                <a:srgbClr val="00B05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A90-4AAD-8F54-10651CBAA4E6}"/>
              </c:ext>
            </c:extLst>
          </c:dPt>
          <c:dLbls>
            <c:delete val="1"/>
          </c:dLbls>
          <c:cat>
            <c:strRef>
              <c:f>Sheet1!$A$2:$A$7</c:f>
              <c:strCache>
                <c:ptCount val="6"/>
                <c:pt idx="0">
                  <c:v>Water Body (0.39)</c:v>
                </c:pt>
                <c:pt idx="1">
                  <c:v>Agriculture Land (1.53)</c:v>
                </c:pt>
                <c:pt idx="2">
                  <c:v>Built Up Areas (3.69)</c:v>
                </c:pt>
                <c:pt idx="3">
                  <c:v>Shifting Cultivation (12.78)</c:v>
                </c:pt>
                <c:pt idx="4">
                  <c:v>Open Forest (15.67)</c:v>
                </c:pt>
                <c:pt idx="5">
                  <c:v>Forest Cover (65.94)</c:v>
                </c:pt>
              </c:strCache>
            </c:strRef>
          </c:cat>
          <c:val>
            <c:numRef>
              <c:f>Sheet1!$B$2:$B$7</c:f>
              <c:numCache>
                <c:formatCode>General</c:formatCode>
                <c:ptCount val="6"/>
                <c:pt idx="0">
                  <c:v>0.39</c:v>
                </c:pt>
                <c:pt idx="1">
                  <c:v>1.53</c:v>
                </c:pt>
                <c:pt idx="2">
                  <c:v>3.69</c:v>
                </c:pt>
                <c:pt idx="3">
                  <c:v>12.78</c:v>
                </c:pt>
                <c:pt idx="4">
                  <c:v>15.67</c:v>
                </c:pt>
                <c:pt idx="5">
                  <c:v>65.94</c:v>
                </c:pt>
              </c:numCache>
            </c:numRef>
          </c:val>
          <c:extLst>
            <c:ext xmlns:c16="http://schemas.microsoft.com/office/drawing/2014/chart" uri="{C3380CC4-5D6E-409C-BE32-E72D297353CC}">
              <c16:uniqueId val="{0000000C-1A90-4AAD-8F54-10651CBAA4E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200802679673075"/>
          <c:y val="0.2732624046994126"/>
          <c:w val="0.31169575300478047"/>
          <c:h val="0.51289963754530687"/>
        </c:manualLayout>
      </c:layout>
      <c:overlay val="0"/>
      <c:spPr>
        <a:solidFill>
          <a:schemeClr val="lt1">
            <a:lumMod val="95000"/>
            <a:alpha val="39000"/>
          </a:schemeClr>
        </a:solidFill>
        <a:ln>
          <a:solidFill>
            <a:schemeClr val="accent5">
              <a:lumMod val="7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29</Pages>
  <Words>6072</Words>
  <Characters>34612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SDI 1180</cp:lastModifiedBy>
  <cp:revision>57</cp:revision>
  <dcterms:created xsi:type="dcterms:W3CDTF">2025-07-01T09:16:00Z</dcterms:created>
  <dcterms:modified xsi:type="dcterms:W3CDTF">2025-07-04T06:24:00Z</dcterms:modified>
</cp:coreProperties>
</file>