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1661" w14:textId="77777777" w:rsidR="00754C9A" w:rsidRDefault="00754C9A" w:rsidP="00441B6F">
      <w:pPr>
        <w:pStyle w:val="Title"/>
        <w:spacing w:after="0"/>
        <w:jc w:val="both"/>
        <w:rPr>
          <w:rFonts w:ascii="Arial" w:hAnsi="Arial" w:cs="Arial"/>
        </w:rPr>
      </w:pPr>
    </w:p>
    <w:p w14:paraId="7F0A60C6" w14:textId="77777777" w:rsidR="00163BC4" w:rsidRPr="00163BC4" w:rsidRDefault="00E20940" w:rsidP="00441B6F">
      <w:pPr>
        <w:pStyle w:val="Author"/>
        <w:spacing w:line="240" w:lineRule="auto"/>
        <w:rPr>
          <w:rFonts w:ascii="Arial" w:hAnsi="Arial" w:cs="Arial"/>
          <w:bCs/>
          <w:iCs/>
          <w:kern w:val="28"/>
          <w:sz w:val="36"/>
        </w:rPr>
      </w:pPr>
      <w:r>
        <w:rPr>
          <w:rFonts w:ascii="Arial" w:hAnsi="Arial" w:cs="Arial"/>
          <w:bCs/>
          <w:iCs/>
          <w:kern w:val="28"/>
          <w:sz w:val="36"/>
        </w:rPr>
        <w:t>PROXIMATE AND SENSORY EVALUATION OF SNACK BARS MADE FROM WATER YAM AND OAT SPICED WITH CINNAMON AND MUSTARD SEED</w:t>
      </w:r>
    </w:p>
    <w:p w14:paraId="4C2F8E74" w14:textId="77777777" w:rsidR="00A258C3" w:rsidRPr="00790ADA" w:rsidRDefault="00A258C3" w:rsidP="00441B6F">
      <w:pPr>
        <w:pStyle w:val="Author"/>
        <w:spacing w:line="240" w:lineRule="auto"/>
        <w:jc w:val="both"/>
        <w:rPr>
          <w:rFonts w:ascii="Arial" w:hAnsi="Arial" w:cs="Arial"/>
          <w:sz w:val="36"/>
        </w:rPr>
      </w:pPr>
    </w:p>
    <w:p w14:paraId="5E46E76C" w14:textId="77777777" w:rsidR="00634976" w:rsidRPr="00FB3A86" w:rsidRDefault="00634976" w:rsidP="00441B6F">
      <w:pPr>
        <w:pStyle w:val="Affiliation"/>
        <w:spacing w:after="0" w:line="240" w:lineRule="auto"/>
        <w:jc w:val="both"/>
        <w:rPr>
          <w:rFonts w:ascii="Arial" w:hAnsi="Arial" w:cs="Arial"/>
        </w:rPr>
      </w:pPr>
    </w:p>
    <w:p w14:paraId="0DDA194E" w14:textId="77777777" w:rsidR="00B01FCD" w:rsidRPr="00FB3A86" w:rsidRDefault="004A4A2A" w:rsidP="00441B6F">
      <w:pPr>
        <w:pStyle w:val="Copyright"/>
        <w:spacing w:after="0" w:line="240" w:lineRule="auto"/>
        <w:jc w:val="both"/>
        <w:rPr>
          <w:rFonts w:ascii="Arial" w:hAnsi="Arial" w:cs="Arial"/>
        </w:rPr>
        <w:sectPr w:rsidR="00B01FCD" w:rsidRPr="00FB3A86" w:rsidSect="0084192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61D2DE2" wp14:editId="08762122">
                <wp:extent cx="5303520" cy="0"/>
                <wp:effectExtent l="15240" t="15240" r="15240"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FB368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03097153"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C4D22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DBE899E" w14:textId="77777777" w:rsidTr="001E44FE">
        <w:tc>
          <w:tcPr>
            <w:tcW w:w="9576" w:type="dxa"/>
            <w:shd w:val="clear" w:color="auto" w:fill="F2F2F2"/>
          </w:tcPr>
          <w:p w14:paraId="56249B1F" w14:textId="77777777" w:rsidR="00E3114E" w:rsidRPr="00E3114E" w:rsidRDefault="00E3114E" w:rsidP="00441B6F">
            <w:pPr>
              <w:pStyle w:val="Body"/>
              <w:spacing w:after="0"/>
              <w:rPr>
                <w:rFonts w:ascii="Arial" w:eastAsia="Calibri" w:hAnsi="Arial" w:cs="Arial"/>
                <w:szCs w:val="22"/>
              </w:rPr>
            </w:pPr>
          </w:p>
          <w:p w14:paraId="555FDA63" w14:textId="77777777" w:rsidR="00E3114E" w:rsidRDefault="00E3114E" w:rsidP="00441B6F">
            <w:pPr>
              <w:pStyle w:val="Body"/>
              <w:spacing w:after="0"/>
              <w:rPr>
                <w:rFonts w:ascii="Arial" w:eastAsia="Calibri" w:hAnsi="Arial" w:cs="Arial"/>
                <w:b/>
                <w:szCs w:val="22"/>
              </w:rPr>
            </w:pPr>
          </w:p>
          <w:p w14:paraId="5949F7E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Pr="00BA1B01">
              <w:rPr>
                <w:rFonts w:ascii="Arial" w:eastAsia="Calibri" w:hAnsi="Arial" w:cs="Arial"/>
                <w:szCs w:val="22"/>
              </w:rPr>
              <w:t xml:space="preserve">To </w:t>
            </w:r>
            <w:r w:rsidR="00C27EB7">
              <w:rPr>
                <w:rFonts w:ascii="Arial" w:eastAsia="Calibri" w:hAnsi="Arial" w:cs="Arial"/>
                <w:szCs w:val="22"/>
              </w:rPr>
              <w:t>produce snack bars from water yam and oat spiced with cinnamon and mustard seed, to determine the proximate composition of the snack bars and to rate the sensory attributes of the snack bars.</w:t>
            </w:r>
          </w:p>
          <w:p w14:paraId="05B8675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44CF6">
              <w:rPr>
                <w:rFonts w:ascii="Arial" w:eastAsia="Calibri" w:hAnsi="Arial" w:cs="Arial"/>
                <w:szCs w:val="22"/>
              </w:rPr>
              <w:t>Quantitative and laboratory experiment</w:t>
            </w:r>
          </w:p>
          <w:p w14:paraId="0E61F35D" w14:textId="77777777" w:rsidR="00C27EB7"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27EB7">
              <w:rPr>
                <w:rFonts w:ascii="Arial" w:eastAsia="Calibri" w:hAnsi="Arial" w:cs="Arial"/>
                <w:szCs w:val="22"/>
              </w:rPr>
              <w:t xml:space="preserve">Department of Food Science and Technology, Nnamdi Azikiwe University, </w:t>
            </w:r>
            <w:proofErr w:type="spellStart"/>
            <w:r w:rsidR="00C27EB7">
              <w:rPr>
                <w:rFonts w:ascii="Arial" w:eastAsia="Calibri" w:hAnsi="Arial" w:cs="Arial"/>
                <w:szCs w:val="22"/>
              </w:rPr>
              <w:t>Awka</w:t>
            </w:r>
            <w:proofErr w:type="spellEnd"/>
            <w:r w:rsidR="00C27EB7">
              <w:rPr>
                <w:rFonts w:ascii="Arial" w:eastAsia="Calibri" w:hAnsi="Arial" w:cs="Arial"/>
                <w:szCs w:val="22"/>
              </w:rPr>
              <w:t>.</w:t>
            </w:r>
            <w:r w:rsidRPr="00BA1B01">
              <w:rPr>
                <w:rFonts w:ascii="Arial" w:eastAsia="Calibri" w:hAnsi="Arial" w:cs="Arial"/>
                <w:szCs w:val="22"/>
              </w:rPr>
              <w:t xml:space="preserve"> </w:t>
            </w:r>
          </w:p>
          <w:p w14:paraId="5EC20070" w14:textId="77777777" w:rsidR="002E2B40"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44CF6">
              <w:rPr>
                <w:rFonts w:ascii="Arial" w:eastAsia="Calibri" w:hAnsi="Arial" w:cs="Arial"/>
                <w:szCs w:val="22"/>
              </w:rPr>
              <w:t>We applied a mixture design matrix in completely randomized design (CRD) layout</w:t>
            </w:r>
            <w:r w:rsidR="002E2B40">
              <w:rPr>
                <w:rFonts w:ascii="Arial" w:eastAsia="Calibri" w:hAnsi="Arial" w:cs="Arial"/>
                <w:szCs w:val="22"/>
              </w:rPr>
              <w:t xml:space="preserve"> which yielded 8 samples and 2 controls</w:t>
            </w:r>
            <w:r w:rsidR="00244CF6">
              <w:rPr>
                <w:rFonts w:ascii="Arial" w:eastAsia="Calibri" w:hAnsi="Arial" w:cs="Arial"/>
                <w:szCs w:val="22"/>
              </w:rPr>
              <w:t>.</w:t>
            </w:r>
            <w:r w:rsidR="00146510">
              <w:rPr>
                <w:rFonts w:ascii="Arial" w:eastAsia="Calibri" w:hAnsi="Arial" w:cs="Arial"/>
                <w:szCs w:val="22"/>
              </w:rPr>
              <w:t xml:space="preserve"> </w:t>
            </w:r>
            <w:r w:rsidR="00146510">
              <w:rPr>
                <w:rFonts w:ascii="Arial" w:hAnsi="Arial" w:cs="Arial"/>
              </w:rPr>
              <w:t xml:space="preserve">The formulations are: W100 (Water yam 100%), O100 (Oat 100%), WC90 (Water yam 90; Cinnamon 10), WC5 (Water yam 95: Cinnamon 5), OC10 (Oat 90: Cinnamon 10), OC5 (Oat 95: Cinnamon 5), WM10 (Water yam 90: Mustard seed 10), WM5 (Water yam 95: Mustard seed 5), OM10 (Oat 90: Mustard seed 10) and OM5 (Oat 95: Mustard seed 5). </w:t>
            </w:r>
            <w:r w:rsidR="00244CF6">
              <w:rPr>
                <w:rFonts w:ascii="Arial" w:eastAsia="Calibri" w:hAnsi="Arial" w:cs="Arial"/>
                <w:szCs w:val="22"/>
              </w:rPr>
              <w:t xml:space="preserve"> The </w:t>
            </w:r>
            <w:r w:rsidR="002E2B40">
              <w:rPr>
                <w:rFonts w:ascii="Arial" w:eastAsia="Calibri" w:hAnsi="Arial" w:cs="Arial"/>
                <w:szCs w:val="22"/>
              </w:rPr>
              <w:t xml:space="preserve">proximate evaluation was determined using AOAC (2015). The sensory evaluation was carried out using 25 semi-trained panelists and rated for appearance, taste, </w:t>
            </w:r>
            <w:proofErr w:type="spellStart"/>
            <w:r w:rsidR="002E2B40">
              <w:rPr>
                <w:rFonts w:ascii="Arial" w:eastAsia="Calibri" w:hAnsi="Arial" w:cs="Arial"/>
                <w:szCs w:val="22"/>
              </w:rPr>
              <w:t>flavour</w:t>
            </w:r>
            <w:proofErr w:type="spellEnd"/>
            <w:r w:rsidR="002E2B40">
              <w:rPr>
                <w:rFonts w:ascii="Arial" w:eastAsia="Calibri" w:hAnsi="Arial" w:cs="Arial"/>
                <w:szCs w:val="22"/>
              </w:rPr>
              <w:t xml:space="preserve">, texture, crispiness and overall acceptability on a 9-point hedonic scale. </w:t>
            </w:r>
          </w:p>
          <w:p w14:paraId="5397B7BB"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700EB">
              <w:rPr>
                <w:rFonts w:ascii="Arial" w:eastAsia="Calibri" w:hAnsi="Arial" w:cs="Arial"/>
                <w:szCs w:val="22"/>
              </w:rPr>
              <w:t xml:space="preserve">The proximate composition of the snack bars had moisture content of 2.83-7.33%, ash content of 1.80-4.00%, fat content of 0.30-1.50%, </w:t>
            </w:r>
            <w:proofErr w:type="spellStart"/>
            <w:r w:rsidR="005700EB">
              <w:rPr>
                <w:rFonts w:ascii="Arial" w:eastAsia="Calibri" w:hAnsi="Arial" w:cs="Arial"/>
                <w:szCs w:val="22"/>
              </w:rPr>
              <w:t>fibre</w:t>
            </w:r>
            <w:proofErr w:type="spellEnd"/>
            <w:r w:rsidR="005700EB">
              <w:rPr>
                <w:rFonts w:ascii="Arial" w:eastAsia="Calibri" w:hAnsi="Arial" w:cs="Arial"/>
                <w:szCs w:val="22"/>
              </w:rPr>
              <w:t xml:space="preserve"> content of 3.33-12.33%, protein content of 0.21-0.89% and carbohydrate content of 74.79-87.23%. </w:t>
            </w:r>
            <w:r w:rsidR="00146510">
              <w:rPr>
                <w:rFonts w:ascii="Arial" w:eastAsia="Calibri" w:hAnsi="Arial" w:cs="Arial"/>
                <w:szCs w:val="22"/>
              </w:rPr>
              <w:t xml:space="preserve">The sensory evaluation of the snack bars showed that snack bars with oat formulations were more preferred in appearance, taste, </w:t>
            </w:r>
            <w:proofErr w:type="spellStart"/>
            <w:r w:rsidR="00146510">
              <w:rPr>
                <w:rFonts w:ascii="Arial" w:eastAsia="Calibri" w:hAnsi="Arial" w:cs="Arial"/>
                <w:szCs w:val="22"/>
              </w:rPr>
              <w:t>flavour</w:t>
            </w:r>
            <w:proofErr w:type="spellEnd"/>
            <w:r w:rsidR="00146510">
              <w:rPr>
                <w:rFonts w:ascii="Arial" w:eastAsia="Calibri" w:hAnsi="Arial" w:cs="Arial"/>
                <w:szCs w:val="22"/>
              </w:rPr>
              <w:t xml:space="preserve">, texture, crispiness and overall acceptability when compared to their water yam counterparts on the 9-point hedonic scale. The controls </w:t>
            </w:r>
            <w:r w:rsidR="00146510">
              <w:rPr>
                <w:rFonts w:ascii="Arial" w:hAnsi="Arial" w:cs="Arial"/>
              </w:rPr>
              <w:t>W100 (Water yam 100%), O100 (Oat 100%) were the least preferred on all parameters evaluated for the sensory properties.</w:t>
            </w:r>
          </w:p>
          <w:p w14:paraId="7E70621D" w14:textId="77777777" w:rsidR="001965EB" w:rsidRPr="001965EB" w:rsidRDefault="00BA1B01" w:rsidP="001965EB">
            <w:pPr>
              <w:pStyle w:val="Body"/>
              <w:spacing w:after="0"/>
              <w:rPr>
                <w:rFonts w:ascii="Arial"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sidR="001965EB" w:rsidRPr="001965EB">
              <w:rPr>
                <w:rFonts w:ascii="Arial" w:hAnsi="Arial" w:cs="Arial"/>
              </w:rPr>
              <w:t xml:space="preserve">This study revealed that snack bars can be made from Water yam, Oat, Cinnamon and Mustard seed. Analytically, the proximate composition showed a low protein, low fat, high </w:t>
            </w:r>
            <w:proofErr w:type="spellStart"/>
            <w:r w:rsidR="001965EB" w:rsidRPr="001965EB">
              <w:rPr>
                <w:rFonts w:ascii="Arial" w:hAnsi="Arial" w:cs="Arial"/>
              </w:rPr>
              <w:t>fibre</w:t>
            </w:r>
            <w:proofErr w:type="spellEnd"/>
            <w:r w:rsidR="001965EB" w:rsidRPr="001965EB">
              <w:rPr>
                <w:rFonts w:ascii="Arial" w:hAnsi="Arial" w:cs="Arial"/>
              </w:rPr>
              <w:t xml:space="preserve"> composition. Sensory evaluation revealed that the oat sample blended with mustard seed of 5% was the generally accepted on appearance, texture, taste, crispiness and </w:t>
            </w:r>
            <w:proofErr w:type="spellStart"/>
            <w:r w:rsidR="001965EB" w:rsidRPr="001965EB">
              <w:rPr>
                <w:rFonts w:ascii="Arial" w:hAnsi="Arial" w:cs="Arial"/>
              </w:rPr>
              <w:t>flavour</w:t>
            </w:r>
            <w:proofErr w:type="spellEnd"/>
            <w:r w:rsidR="001965EB" w:rsidRPr="001965EB">
              <w:rPr>
                <w:rFonts w:ascii="Arial" w:hAnsi="Arial" w:cs="Arial"/>
              </w:rPr>
              <w:t xml:space="preserve">. </w:t>
            </w:r>
          </w:p>
          <w:p w14:paraId="3870E2EE" w14:textId="77777777" w:rsidR="00505F06" w:rsidRPr="00BA1B01" w:rsidRDefault="00505F06" w:rsidP="00441B6F">
            <w:pPr>
              <w:pStyle w:val="Body"/>
              <w:spacing w:after="0"/>
              <w:rPr>
                <w:rFonts w:ascii="Arial" w:eastAsia="Calibri" w:hAnsi="Arial" w:cs="Arial"/>
                <w:szCs w:val="22"/>
              </w:rPr>
            </w:pPr>
          </w:p>
        </w:tc>
      </w:tr>
    </w:tbl>
    <w:p w14:paraId="71B26556" w14:textId="77777777" w:rsidR="00636EB2" w:rsidRDefault="00636EB2" w:rsidP="00441B6F">
      <w:pPr>
        <w:pStyle w:val="Body"/>
        <w:spacing w:after="0"/>
        <w:rPr>
          <w:rFonts w:ascii="Arial" w:hAnsi="Arial" w:cs="Arial"/>
          <w:i/>
        </w:rPr>
      </w:pPr>
    </w:p>
    <w:p w14:paraId="63E68682" w14:textId="77777777" w:rsidR="00790ADA" w:rsidRDefault="00A24E7E" w:rsidP="00441B6F">
      <w:pPr>
        <w:pStyle w:val="Body"/>
        <w:spacing w:after="0"/>
        <w:rPr>
          <w:rFonts w:ascii="Arial" w:hAnsi="Arial" w:cs="Arial"/>
          <w:i/>
        </w:rPr>
      </w:pPr>
      <w:r>
        <w:rPr>
          <w:rFonts w:ascii="Arial" w:hAnsi="Arial" w:cs="Arial"/>
          <w:i/>
        </w:rPr>
        <w:t xml:space="preserve">Keywords: </w:t>
      </w:r>
      <w:r w:rsidR="005F0042">
        <w:rPr>
          <w:rFonts w:ascii="Arial" w:hAnsi="Arial" w:cs="Arial"/>
          <w:i/>
        </w:rPr>
        <w:t>Snack bar, diabetes, proximate composition, sensory evaluation</w:t>
      </w:r>
    </w:p>
    <w:p w14:paraId="1DC30338" w14:textId="77777777" w:rsidR="00505F06" w:rsidRPr="00A24E7E" w:rsidRDefault="00505F06" w:rsidP="00441B6F">
      <w:pPr>
        <w:pStyle w:val="Body"/>
        <w:spacing w:after="0"/>
        <w:rPr>
          <w:rFonts w:ascii="Arial" w:hAnsi="Arial" w:cs="Arial"/>
          <w:i/>
        </w:rPr>
      </w:pPr>
    </w:p>
    <w:p w14:paraId="5D5F3496"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C823E4">
        <w:rPr>
          <w:rFonts w:ascii="Arial" w:hAnsi="Arial" w:cs="Arial"/>
        </w:rPr>
        <w:t xml:space="preserve"> </w:t>
      </w:r>
      <w:r w:rsidR="00C823E4" w:rsidRPr="00FB3A86">
        <w:rPr>
          <w:rFonts w:ascii="Arial" w:hAnsi="Arial" w:cs="Arial"/>
        </w:rPr>
        <w:t xml:space="preserve"> </w:t>
      </w:r>
    </w:p>
    <w:p w14:paraId="28715601" w14:textId="77777777" w:rsidR="00EE0169" w:rsidRPr="00EE0169" w:rsidRDefault="0080064F" w:rsidP="00EE0169">
      <w:pPr>
        <w:jc w:val="both"/>
        <w:rPr>
          <w:rFonts w:ascii="Arial" w:hAnsi="Arial" w:cs="Arial"/>
          <w:color w:val="000000" w:themeColor="text1"/>
        </w:rPr>
      </w:pPr>
      <w:r w:rsidRPr="00EE0169">
        <w:rPr>
          <w:rFonts w:ascii="Arial" w:hAnsi="Arial" w:cs="Arial"/>
          <w:color w:val="000000" w:themeColor="text1"/>
        </w:rPr>
        <w:t>Snack bars are ready-to-eat baked products made with a variety of ingredients such as granola, oats, </w:t>
      </w:r>
      <w:hyperlink r:id="rId14" w:history="1">
        <w:r w:rsidRPr="00EE0169">
          <w:rPr>
            <w:rFonts w:ascii="Arial" w:hAnsi="Arial" w:cs="Arial"/>
            <w:color w:val="000000" w:themeColor="text1"/>
            <w:bdr w:val="none" w:sz="0" w:space="0" w:color="auto" w:frame="1"/>
          </w:rPr>
          <w:t>chocolate</w:t>
        </w:r>
      </w:hyperlink>
      <w:r w:rsidRPr="00EE0169">
        <w:rPr>
          <w:rFonts w:ascii="Arial" w:hAnsi="Arial" w:cs="Arial"/>
          <w:color w:val="000000" w:themeColor="text1"/>
        </w:rPr>
        <w:t>, dried fruits, nuts, </w:t>
      </w:r>
      <w:hyperlink r:id="rId15" w:history="1">
        <w:r w:rsidRPr="00EE0169">
          <w:rPr>
            <w:rFonts w:ascii="Arial" w:hAnsi="Arial" w:cs="Arial"/>
            <w:color w:val="000000" w:themeColor="text1"/>
            <w:bdr w:val="none" w:sz="0" w:space="0" w:color="auto" w:frame="1"/>
          </w:rPr>
          <w:t>coconut oil</w:t>
        </w:r>
      </w:hyperlink>
      <w:r w:rsidRPr="00EE0169">
        <w:rPr>
          <w:rFonts w:ascii="Arial" w:hAnsi="Arial" w:cs="Arial"/>
          <w:color w:val="000000" w:themeColor="text1"/>
        </w:rPr>
        <w:t>, honey, peanut butter, or others. Portability and nutrition are the main characteristics of snack bars. Consumers view them as a great alternative to highly caloric baked products when looking for nutritious and fulfilling snacks.</w:t>
      </w:r>
      <w:r w:rsidRPr="00EE0169">
        <w:rPr>
          <w:rFonts w:ascii="Arial" w:hAnsi="Arial" w:cs="Arial"/>
          <w:color w:val="000000" w:themeColor="text1"/>
          <w:bdr w:val="none" w:sz="0" w:space="0" w:color="auto" w:frame="1"/>
          <w:vertAlign w:val="superscript"/>
        </w:rPr>
        <w:t xml:space="preserve"> </w:t>
      </w:r>
      <w:r w:rsidRPr="00EE0169">
        <w:rPr>
          <w:rFonts w:ascii="Arial" w:hAnsi="Arial" w:cs="Arial"/>
          <w:color w:val="000000" w:themeColor="text1"/>
        </w:rPr>
        <w:t>Snack bars can be classified into three main groups:</w:t>
      </w:r>
      <w:r w:rsidRPr="00EE0169">
        <w:rPr>
          <w:rFonts w:ascii="Arial" w:hAnsi="Arial" w:cs="Arial"/>
          <w:color w:val="000000" w:themeColor="text1"/>
          <w:bdr w:val="none" w:sz="0" w:space="0" w:color="auto" w:frame="1"/>
          <w:vertAlign w:val="superscript"/>
        </w:rPr>
        <w:t xml:space="preserve"> </w:t>
      </w:r>
      <w:r w:rsidRPr="00EE0169">
        <w:rPr>
          <w:rFonts w:ascii="Arial" w:hAnsi="Arial" w:cs="Arial"/>
          <w:color w:val="000000" w:themeColor="text1"/>
        </w:rPr>
        <w:t>health and wellness snack, organic snack bars, and energy and nutrition bars (Yadav, 2020).</w:t>
      </w:r>
      <w:r w:rsidR="004A4A2A" w:rsidRPr="00EE0169">
        <w:rPr>
          <w:rFonts w:ascii="Arial" w:hAnsi="Arial" w:cs="Arial"/>
          <w:color w:val="000000" w:themeColor="text1"/>
        </w:rPr>
        <w:t xml:space="preserve"> </w:t>
      </w:r>
      <w:r w:rsidR="00EE0169" w:rsidRPr="00EE0169">
        <w:rPr>
          <w:rFonts w:ascii="Arial" w:hAnsi="Arial" w:cs="Arial"/>
        </w:rPr>
        <w:t xml:space="preserve">These are ready-to-eat confections that are compact, versatile and convenient sources of carbohydrates, proteins and fats (Ayad </w:t>
      </w:r>
      <w:r w:rsidR="00EE0169" w:rsidRPr="00EE0169">
        <w:rPr>
          <w:rFonts w:ascii="Arial" w:hAnsi="Arial" w:cs="Arial"/>
          <w:i/>
        </w:rPr>
        <w:t>et al</w:t>
      </w:r>
      <w:r w:rsidR="00EE0169" w:rsidRPr="00EE0169">
        <w:rPr>
          <w:rFonts w:ascii="Arial" w:hAnsi="Arial" w:cs="Arial"/>
        </w:rPr>
        <w:t xml:space="preserve">., 2020). </w:t>
      </w:r>
      <w:r w:rsidR="004A4A2A" w:rsidRPr="00EE0169">
        <w:rPr>
          <w:rFonts w:ascii="Arial" w:hAnsi="Arial" w:cs="Arial"/>
          <w:color w:val="222222"/>
          <w:shd w:val="clear" w:color="auto" w:fill="FFFFFF"/>
        </w:rPr>
        <w:t>Water yam (</w:t>
      </w:r>
      <w:r w:rsidR="004A4A2A" w:rsidRPr="00EE0169">
        <w:rPr>
          <w:rStyle w:val="html-italic"/>
          <w:rFonts w:ascii="Arial" w:hAnsi="Arial" w:cs="Arial"/>
          <w:i/>
          <w:iCs/>
          <w:color w:val="222222"/>
          <w:shd w:val="clear" w:color="auto" w:fill="FFFFFF"/>
        </w:rPr>
        <w:t>Dioscorea alata</w:t>
      </w:r>
      <w:r w:rsidR="004A4A2A" w:rsidRPr="00EE0169">
        <w:rPr>
          <w:rFonts w:ascii="Arial" w:hAnsi="Arial" w:cs="Arial"/>
          <w:color w:val="222222"/>
          <w:shd w:val="clear" w:color="auto" w:fill="FFFFFF"/>
        </w:rPr>
        <w:t xml:space="preserve">), also known as winged yam, is one of the most economically significant yam species, serving as a staple food crop in tropical and subtropical regions (Neina, </w:t>
      </w:r>
      <w:r w:rsidR="004A4A2A" w:rsidRPr="00EE0169">
        <w:rPr>
          <w:rFonts w:ascii="Arial" w:hAnsi="Arial" w:cs="Arial"/>
          <w:color w:val="222222"/>
          <w:shd w:val="clear" w:color="auto" w:fill="FFFFFF"/>
        </w:rPr>
        <w:lastRenderedPageBreak/>
        <w:t xml:space="preserve">2021). Water yam has a low glycemic index due to its low sugar content, which is necessary for diabetic patients (Udensi </w:t>
      </w:r>
      <w:r w:rsidR="004A4A2A" w:rsidRPr="00EE0169">
        <w:rPr>
          <w:rFonts w:ascii="Arial" w:hAnsi="Arial" w:cs="Arial"/>
          <w:i/>
          <w:color w:val="222222"/>
          <w:shd w:val="clear" w:color="auto" w:fill="FFFFFF"/>
        </w:rPr>
        <w:t>et al</w:t>
      </w:r>
      <w:r w:rsidR="004A4A2A" w:rsidRPr="00EE0169">
        <w:rPr>
          <w:rFonts w:ascii="Arial" w:hAnsi="Arial" w:cs="Arial"/>
          <w:color w:val="222222"/>
          <w:shd w:val="clear" w:color="auto" w:fill="FFFFFF"/>
        </w:rPr>
        <w:t>., 2010).</w:t>
      </w:r>
      <w:r w:rsidR="00EE0169" w:rsidRPr="00EE0169">
        <w:rPr>
          <w:rFonts w:ascii="Arial" w:hAnsi="Arial" w:cs="Arial"/>
          <w:color w:val="222222"/>
          <w:shd w:val="clear" w:color="auto" w:fill="FFFFFF"/>
        </w:rPr>
        <w:t xml:space="preserve"> </w:t>
      </w:r>
      <w:r w:rsidR="00EE0169" w:rsidRPr="00EE0169">
        <w:rPr>
          <w:rFonts w:ascii="Arial" w:hAnsi="Arial" w:cs="Arial"/>
          <w:color w:val="000000" w:themeColor="text1"/>
        </w:rPr>
        <w:t>This yam species is widely grown because of its favorable agronomic qualities and quality attributes, including high yield, better tuber storability and tolerance to non-staking circumstances (Neina, 2021).</w:t>
      </w:r>
      <w:r w:rsidR="004A4A2A" w:rsidRPr="00EE0169">
        <w:rPr>
          <w:rFonts w:ascii="Arial" w:hAnsi="Arial" w:cs="Arial"/>
          <w:color w:val="222222"/>
          <w:shd w:val="clear" w:color="auto" w:fill="FFFFFF"/>
        </w:rPr>
        <w:t xml:space="preserve"> </w:t>
      </w:r>
      <w:r w:rsidR="004A4A2A" w:rsidRPr="00EE0169">
        <w:rPr>
          <w:rFonts w:ascii="Arial" w:hAnsi="Arial" w:cs="Arial"/>
          <w:color w:val="000000" w:themeColor="text1"/>
          <w:shd w:val="clear" w:color="auto" w:fill="FFFFFF"/>
        </w:rPr>
        <w:t>Oats (</w:t>
      </w:r>
      <w:r w:rsidR="004A4A2A" w:rsidRPr="00EE0169">
        <w:rPr>
          <w:rFonts w:ascii="Arial" w:hAnsi="Arial" w:cs="Arial"/>
          <w:i/>
          <w:color w:val="000000" w:themeColor="text1"/>
          <w:shd w:val="clear" w:color="auto" w:fill="FFFFFF"/>
        </w:rPr>
        <w:t>Avena sativa</w:t>
      </w:r>
      <w:r w:rsidR="004A4A2A" w:rsidRPr="00EE0169">
        <w:rPr>
          <w:rFonts w:ascii="Arial" w:hAnsi="Arial" w:cs="Arial"/>
          <w:color w:val="000000" w:themeColor="text1"/>
          <w:shd w:val="clear" w:color="auto" w:fill="FFFFFF"/>
        </w:rPr>
        <w:t>) are a </w:t>
      </w:r>
      <w:hyperlink r:id="rId16" w:tooltip="Nutrient" w:history="1">
        <w:r w:rsidR="004A4A2A" w:rsidRPr="00EE0169">
          <w:rPr>
            <w:rStyle w:val="Hyperlink"/>
            <w:rFonts w:ascii="Arial" w:hAnsi="Arial" w:cs="Arial"/>
            <w:color w:val="000000" w:themeColor="text1"/>
            <w:u w:val="none"/>
            <w:shd w:val="clear" w:color="auto" w:fill="FFFFFF"/>
          </w:rPr>
          <w:t>nutrient</w:t>
        </w:r>
      </w:hyperlink>
      <w:r w:rsidR="004A4A2A" w:rsidRPr="00EE0169">
        <w:rPr>
          <w:rFonts w:ascii="Arial" w:hAnsi="Arial" w:cs="Arial"/>
          <w:color w:val="000000" w:themeColor="text1"/>
          <w:shd w:val="clear" w:color="auto" w:fill="FFFFFF"/>
        </w:rPr>
        <w:t>-rich food associated with lower blood </w:t>
      </w:r>
      <w:hyperlink r:id="rId17" w:tooltip="Cholesterol" w:history="1">
        <w:r w:rsidR="004A4A2A" w:rsidRPr="00EE0169">
          <w:rPr>
            <w:rStyle w:val="Hyperlink"/>
            <w:rFonts w:ascii="Arial" w:hAnsi="Arial" w:cs="Arial"/>
            <w:color w:val="000000" w:themeColor="text1"/>
            <w:u w:val="none"/>
            <w:shd w:val="clear" w:color="auto" w:fill="FFFFFF"/>
          </w:rPr>
          <w:t>cholesterol</w:t>
        </w:r>
      </w:hyperlink>
      <w:r w:rsidR="004A4A2A" w:rsidRPr="00EE0169">
        <w:rPr>
          <w:rFonts w:ascii="Arial" w:hAnsi="Arial" w:cs="Arial"/>
          <w:color w:val="000000" w:themeColor="text1"/>
          <w:shd w:val="clear" w:color="auto" w:fill="FFFFFF"/>
        </w:rPr>
        <w:t> and reduced risk of human </w:t>
      </w:r>
      <w:hyperlink r:id="rId18" w:tooltip="Heart disease" w:history="1">
        <w:r w:rsidR="004A4A2A" w:rsidRPr="00EE0169">
          <w:rPr>
            <w:rStyle w:val="Hyperlink"/>
            <w:rFonts w:ascii="Arial" w:hAnsi="Arial" w:cs="Arial"/>
            <w:color w:val="000000" w:themeColor="text1"/>
            <w:u w:val="none"/>
            <w:shd w:val="clear" w:color="auto" w:fill="FFFFFF"/>
          </w:rPr>
          <w:t>heart disease</w:t>
        </w:r>
      </w:hyperlink>
      <w:r w:rsidR="004A4A2A" w:rsidRPr="00EE0169">
        <w:rPr>
          <w:rFonts w:ascii="Arial" w:hAnsi="Arial" w:cs="Arial"/>
          <w:color w:val="000000" w:themeColor="text1"/>
          <w:shd w:val="clear" w:color="auto" w:fill="FFFFFF"/>
        </w:rPr>
        <w:t xml:space="preserve"> when consumed regularly (Whitehead </w:t>
      </w:r>
      <w:r w:rsidR="004A4A2A" w:rsidRPr="00EE0169">
        <w:rPr>
          <w:rFonts w:ascii="Arial" w:hAnsi="Arial" w:cs="Arial"/>
          <w:i/>
          <w:color w:val="000000" w:themeColor="text1"/>
          <w:shd w:val="clear" w:color="auto" w:fill="FFFFFF"/>
        </w:rPr>
        <w:t>et al</w:t>
      </w:r>
      <w:r w:rsidR="004A4A2A" w:rsidRPr="00EE0169">
        <w:rPr>
          <w:rFonts w:ascii="Arial" w:hAnsi="Arial" w:cs="Arial"/>
          <w:color w:val="000000" w:themeColor="text1"/>
          <w:shd w:val="clear" w:color="auto" w:fill="FFFFFF"/>
        </w:rPr>
        <w:t xml:space="preserve">., 2014). </w:t>
      </w:r>
      <w:r w:rsidR="004A4A2A" w:rsidRPr="00EE0169">
        <w:rPr>
          <w:rFonts w:ascii="Arial" w:hAnsi="Arial" w:cs="Arial"/>
          <w:shd w:val="clear" w:color="auto" w:fill="FFFFFF"/>
        </w:rPr>
        <w:t>Oats are a nutrient-rich whole grain with a balanced composition of carbohydrates, protein, and fat, plus a good source of fiber, particularly beta-glucan.</w:t>
      </w:r>
      <w:r w:rsidR="00EE0169" w:rsidRPr="00EE0169">
        <w:rPr>
          <w:rFonts w:ascii="Arial" w:hAnsi="Arial" w:cs="Arial"/>
          <w:shd w:val="clear" w:color="auto" w:fill="FFFFFF"/>
        </w:rPr>
        <w:t xml:space="preserve"> </w:t>
      </w:r>
      <w:r w:rsidR="00EE0169" w:rsidRPr="00EE0169">
        <w:rPr>
          <w:rFonts w:ascii="Arial" w:hAnsi="Arial" w:cs="Arial"/>
          <w:color w:val="000000" w:themeColor="text1"/>
          <w:shd w:val="clear" w:color="auto" w:fill="FFFFFF"/>
        </w:rPr>
        <w:t>The beneficial effect of oat consumption on lowering blood lipids is attributed to </w:t>
      </w:r>
      <w:hyperlink r:id="rId19" w:tooltip="Oat beta-glucan" w:history="1">
        <w:r w:rsidR="00EE0169" w:rsidRPr="00D4197E">
          <w:rPr>
            <w:rStyle w:val="Hyperlink"/>
            <w:rFonts w:ascii="Arial" w:hAnsi="Arial" w:cs="Arial"/>
            <w:color w:val="000000" w:themeColor="text1"/>
            <w:u w:val="none"/>
            <w:shd w:val="clear" w:color="auto" w:fill="FFFFFF"/>
          </w:rPr>
          <w:t>oat beta-glucan</w:t>
        </w:r>
      </w:hyperlink>
      <w:r w:rsidR="00EE0169" w:rsidRPr="00D4197E">
        <w:rPr>
          <w:rFonts w:ascii="Arial" w:hAnsi="Arial" w:cs="Arial"/>
          <w:color w:val="000000" w:themeColor="text1"/>
          <w:shd w:val="clear" w:color="auto" w:fill="FFFFFF"/>
        </w:rPr>
        <w:t>. Oat consumption can help to reduce </w:t>
      </w:r>
      <w:hyperlink r:id="rId20" w:tooltip="Body mass index" w:history="1">
        <w:r w:rsidR="00EE0169" w:rsidRPr="00D4197E">
          <w:rPr>
            <w:rStyle w:val="Hyperlink"/>
            <w:rFonts w:ascii="Arial" w:hAnsi="Arial" w:cs="Arial"/>
            <w:color w:val="000000" w:themeColor="text1"/>
            <w:u w:val="none"/>
            <w:shd w:val="clear" w:color="auto" w:fill="FFFFFF"/>
          </w:rPr>
          <w:t>body mass index</w:t>
        </w:r>
      </w:hyperlink>
      <w:r w:rsidR="00EE0169" w:rsidRPr="00EE0169">
        <w:rPr>
          <w:rFonts w:ascii="Arial" w:hAnsi="Arial" w:cs="Arial"/>
          <w:color w:val="000000" w:themeColor="text1"/>
          <w:shd w:val="clear" w:color="auto" w:fill="FFFFFF"/>
        </w:rPr>
        <w:t> in </w:t>
      </w:r>
      <w:hyperlink r:id="rId21" w:tooltip="Obesity" w:history="1">
        <w:r w:rsidR="00EE0169" w:rsidRPr="00D4197E">
          <w:rPr>
            <w:rStyle w:val="Hyperlink"/>
            <w:rFonts w:ascii="Arial" w:hAnsi="Arial" w:cs="Arial"/>
            <w:color w:val="000000" w:themeColor="text1"/>
            <w:u w:val="none"/>
            <w:shd w:val="clear" w:color="auto" w:fill="FFFFFF"/>
          </w:rPr>
          <w:t>obese</w:t>
        </w:r>
      </w:hyperlink>
      <w:r w:rsidR="00EE0169" w:rsidRPr="00EE0169">
        <w:rPr>
          <w:rFonts w:ascii="Arial" w:hAnsi="Arial" w:cs="Arial"/>
          <w:color w:val="000000" w:themeColor="text1"/>
          <w:shd w:val="clear" w:color="auto" w:fill="FFFFFF"/>
        </w:rPr>
        <w:t> people (</w:t>
      </w:r>
      <w:r w:rsidR="00EE0169" w:rsidRPr="00EE0169">
        <w:rPr>
          <w:rFonts w:ascii="Arial" w:hAnsi="Arial" w:cs="Arial"/>
          <w:color w:val="000000" w:themeColor="text1"/>
        </w:rPr>
        <w:t xml:space="preserve">Llanaj </w:t>
      </w:r>
      <w:r w:rsidR="00EE0169" w:rsidRPr="00EE0169">
        <w:rPr>
          <w:rFonts w:ascii="Arial" w:hAnsi="Arial" w:cs="Arial"/>
          <w:i/>
          <w:color w:val="000000" w:themeColor="text1"/>
        </w:rPr>
        <w:t>et al</w:t>
      </w:r>
      <w:r w:rsidR="00EE0169" w:rsidRPr="00EE0169">
        <w:rPr>
          <w:rFonts w:ascii="Arial" w:hAnsi="Arial" w:cs="Arial"/>
          <w:color w:val="000000" w:themeColor="text1"/>
        </w:rPr>
        <w:t>., 2022).</w:t>
      </w:r>
    </w:p>
    <w:p w14:paraId="1EFD3357" w14:textId="77777777" w:rsidR="003B73FC" w:rsidRPr="00EE0169" w:rsidRDefault="004A4A2A" w:rsidP="00EE0169">
      <w:pPr>
        <w:pStyle w:val="NormalWeb"/>
        <w:shd w:val="clear" w:color="auto" w:fill="FFFFFF"/>
        <w:spacing w:before="120" w:beforeAutospacing="0" w:after="240" w:afterAutospacing="0"/>
        <w:jc w:val="both"/>
        <w:rPr>
          <w:rStyle w:val="HTMLCite"/>
          <w:rFonts w:ascii="Arial" w:hAnsi="Arial" w:cs="Arial"/>
          <w:i w:val="0"/>
          <w:iCs w:val="0"/>
          <w:sz w:val="20"/>
          <w:szCs w:val="20"/>
        </w:rPr>
      </w:pPr>
      <w:r w:rsidRPr="00EE0169">
        <w:rPr>
          <w:rFonts w:ascii="Arial" w:hAnsi="Arial" w:cs="Arial"/>
          <w:sz w:val="20"/>
          <w:szCs w:val="20"/>
          <w:shd w:val="clear" w:color="auto" w:fill="FFFFFF"/>
        </w:rPr>
        <w:t xml:space="preserve"> </w:t>
      </w:r>
      <w:r w:rsidRPr="00EE0169">
        <w:rPr>
          <w:rFonts w:ascii="Arial" w:hAnsi="Arial" w:cs="Arial"/>
          <w:sz w:val="20"/>
          <w:szCs w:val="20"/>
        </w:rPr>
        <w:t xml:space="preserve">Cinnamon has been used as a spice in several cultures for centuries (Teuscher, 2003). In addition to its culinary uses, cinnamon has been employed as a stomachic and carminative for gastrointestinal complaints as well as other ailments and is still used for these conditions in many countries. </w:t>
      </w:r>
      <w:r w:rsidRPr="00EE0169">
        <w:rPr>
          <w:rFonts w:ascii="Arial" w:hAnsi="Arial" w:cs="Arial"/>
          <w:color w:val="333333"/>
          <w:sz w:val="20"/>
          <w:szCs w:val="20"/>
          <w:shd w:val="clear" w:color="auto" w:fill="FFFFFF"/>
        </w:rPr>
        <w:t xml:space="preserve">Cinnamon has a </w:t>
      </w:r>
      <w:r w:rsidRPr="00EE0169">
        <w:rPr>
          <w:rFonts w:ascii="Arial" w:hAnsi="Arial" w:cs="Arial"/>
          <w:color w:val="000000" w:themeColor="text1"/>
          <w:sz w:val="20"/>
          <w:szCs w:val="20"/>
          <w:shd w:val="clear" w:color="auto" w:fill="FFFFFF"/>
        </w:rPr>
        <w:t>long-standing reputation as a healing agent. The spice has been credited with antibacterial, antimicrobial, antioxidant, and anti-inflammatory properties</w:t>
      </w:r>
      <w:r w:rsidRPr="00EE0169">
        <w:rPr>
          <w:rFonts w:ascii="Arial" w:hAnsi="Arial" w:cs="Arial"/>
          <w:color w:val="333333"/>
          <w:sz w:val="20"/>
          <w:szCs w:val="20"/>
          <w:shd w:val="clear" w:color="auto" w:fill="FFFFFF"/>
        </w:rPr>
        <w:t xml:space="preserve"> </w:t>
      </w:r>
      <w:r w:rsidRPr="00EE0169">
        <w:rPr>
          <w:rFonts w:ascii="Arial" w:hAnsi="Arial" w:cs="Arial"/>
          <w:sz w:val="20"/>
          <w:szCs w:val="20"/>
        </w:rPr>
        <w:t>(Teuscher, 2003).</w:t>
      </w:r>
      <w:r w:rsidR="003B73FC" w:rsidRPr="00EE0169">
        <w:rPr>
          <w:rFonts w:ascii="Arial" w:hAnsi="Arial" w:cs="Arial"/>
          <w:sz w:val="20"/>
          <w:szCs w:val="20"/>
        </w:rPr>
        <w:t xml:space="preserve"> Mustard seeds (</w:t>
      </w:r>
      <w:hyperlink r:id="rId22" w:tooltip="Brassica nigra" w:history="1">
        <w:r w:rsidR="003B73FC" w:rsidRPr="00EE0169">
          <w:rPr>
            <w:rStyle w:val="Hyperlink"/>
            <w:rFonts w:ascii="Arial" w:hAnsi="Arial" w:cs="Arial"/>
            <w:i/>
            <w:iCs/>
            <w:color w:val="000000" w:themeColor="text1"/>
            <w:sz w:val="20"/>
            <w:szCs w:val="20"/>
            <w:u w:val="none"/>
          </w:rPr>
          <w:t>Brassica nigra</w:t>
        </w:r>
      </w:hyperlink>
      <w:r w:rsidR="003B73FC" w:rsidRPr="00EE0169">
        <w:rPr>
          <w:rFonts w:ascii="Arial" w:hAnsi="Arial" w:cs="Arial"/>
          <w:sz w:val="20"/>
          <w:szCs w:val="20"/>
        </w:rPr>
        <w:t>) is used as a condiment in sandwiches and other dishes.</w:t>
      </w:r>
      <w:r w:rsidR="00EE0169" w:rsidRPr="00EE0169">
        <w:rPr>
          <w:rFonts w:ascii="Arial" w:hAnsi="Arial" w:cs="Arial"/>
          <w:sz w:val="20"/>
          <w:szCs w:val="20"/>
        </w:rPr>
        <w:t xml:space="preserve"> </w:t>
      </w:r>
      <w:r w:rsidR="00EE0169" w:rsidRPr="00EE0169">
        <w:rPr>
          <w:rStyle w:val="oxzekf"/>
          <w:rFonts w:ascii="Arial" w:eastAsiaTheme="majorEastAsia" w:hAnsi="Arial" w:cs="Arial"/>
          <w:sz w:val="20"/>
          <w:szCs w:val="20"/>
          <w:shd w:val="clear" w:color="auto" w:fill="FFFFFF"/>
        </w:rPr>
        <w:t>Cinnamon is low in calories and carbohydrates but contains trace amounts of various vitamins and minerals. It's also a good source of fiber and antioxidants (USDA, 2024). </w:t>
      </w:r>
      <w:r w:rsidR="003B73FC" w:rsidRPr="00EE0169">
        <w:rPr>
          <w:rFonts w:ascii="Arial" w:hAnsi="Arial" w:cs="Arial"/>
          <w:sz w:val="20"/>
          <w:szCs w:val="20"/>
        </w:rPr>
        <w:t xml:space="preserve"> Mustard seeds are first ground into a powder and then mixed with other ingredients to create this condiment. </w:t>
      </w:r>
      <w:r w:rsidR="003B73FC" w:rsidRPr="00EE0169">
        <w:rPr>
          <w:rFonts w:ascii="Arial" w:hAnsi="Arial" w:cs="Arial"/>
          <w:sz w:val="20"/>
          <w:szCs w:val="20"/>
          <w:shd w:val="clear" w:color="auto" w:fill="FFFFFF"/>
        </w:rPr>
        <w:t xml:space="preserve">These nutrients contribute to overall health, including boosting immunity, supporting bone health, and potentially reducing the risk of chronic diseases </w:t>
      </w:r>
      <w:r w:rsidR="003B73FC" w:rsidRPr="00EE0169">
        <w:rPr>
          <w:rFonts w:ascii="Arial" w:hAnsi="Arial" w:cs="Arial"/>
          <w:sz w:val="20"/>
          <w:szCs w:val="20"/>
        </w:rPr>
        <w:t>(</w:t>
      </w:r>
      <w:proofErr w:type="spellStart"/>
      <w:r w:rsidR="003B73FC" w:rsidRPr="00EE0169">
        <w:rPr>
          <w:rFonts w:ascii="Arial" w:hAnsi="Arial" w:cs="Arial"/>
          <w:sz w:val="20"/>
          <w:szCs w:val="20"/>
        </w:rPr>
        <w:t>Longvah</w:t>
      </w:r>
      <w:proofErr w:type="spellEnd"/>
      <w:r w:rsidR="003B73FC" w:rsidRPr="00EE0169">
        <w:rPr>
          <w:rFonts w:ascii="Arial" w:hAnsi="Arial" w:cs="Arial"/>
          <w:sz w:val="20"/>
          <w:szCs w:val="20"/>
        </w:rPr>
        <w:t xml:space="preserve"> </w:t>
      </w:r>
      <w:r w:rsidR="003B73FC" w:rsidRPr="00EE0169">
        <w:rPr>
          <w:rFonts w:ascii="Arial" w:hAnsi="Arial" w:cs="Arial"/>
          <w:i/>
          <w:sz w:val="20"/>
          <w:szCs w:val="20"/>
        </w:rPr>
        <w:t>et al</w:t>
      </w:r>
      <w:r w:rsidR="003B73FC" w:rsidRPr="00EE0169">
        <w:rPr>
          <w:rFonts w:ascii="Arial" w:hAnsi="Arial" w:cs="Arial"/>
          <w:sz w:val="20"/>
          <w:szCs w:val="20"/>
        </w:rPr>
        <w:t>., 2017)</w:t>
      </w:r>
      <w:r w:rsidR="003B73FC" w:rsidRPr="00EE0169">
        <w:rPr>
          <w:rFonts w:ascii="Arial" w:hAnsi="Arial" w:cs="Arial"/>
          <w:sz w:val="20"/>
          <w:szCs w:val="20"/>
          <w:shd w:val="clear" w:color="auto" w:fill="FFFFFF"/>
        </w:rPr>
        <w:t>.</w:t>
      </w:r>
      <w:r w:rsidR="003B73FC" w:rsidRPr="00EE0169">
        <w:rPr>
          <w:rStyle w:val="uv3um"/>
          <w:rFonts w:ascii="Arial" w:eastAsiaTheme="majorEastAsia" w:hAnsi="Arial" w:cs="Arial"/>
          <w:sz w:val="20"/>
          <w:szCs w:val="20"/>
          <w:shd w:val="clear" w:color="auto" w:fill="FFFFFF"/>
        </w:rPr>
        <w:t> </w:t>
      </w:r>
      <w:r w:rsidR="00EE0169" w:rsidRPr="00EE0169">
        <w:rPr>
          <w:rFonts w:ascii="Arial" w:hAnsi="Arial" w:cs="Arial"/>
          <w:sz w:val="20"/>
          <w:szCs w:val="20"/>
        </w:rPr>
        <w:t xml:space="preserve">Mustard seeds are good source of oil and protein. Mustard seeds have a pungent aroma. It is normally used as condiments but its medicinal value also was recognized by Pythagoras as a remedy for scorpion bites and snake bites (Thomas </w:t>
      </w:r>
      <w:r w:rsidR="00EE0169" w:rsidRPr="00EE0169">
        <w:rPr>
          <w:rFonts w:ascii="Arial" w:hAnsi="Arial" w:cs="Arial"/>
          <w:i/>
          <w:sz w:val="20"/>
          <w:szCs w:val="20"/>
        </w:rPr>
        <w:t>et al</w:t>
      </w:r>
      <w:r w:rsidR="00EE0169" w:rsidRPr="00EE0169">
        <w:rPr>
          <w:rFonts w:ascii="Arial" w:hAnsi="Arial" w:cs="Arial"/>
          <w:sz w:val="20"/>
          <w:szCs w:val="20"/>
        </w:rPr>
        <w:t>., 2004).</w:t>
      </w:r>
    </w:p>
    <w:p w14:paraId="72A75550" w14:textId="77777777" w:rsidR="0080064F" w:rsidRPr="00EE0169" w:rsidRDefault="003B73FC" w:rsidP="00EE0169">
      <w:pPr>
        <w:pStyle w:val="NormalWeb"/>
        <w:shd w:val="clear" w:color="auto" w:fill="FFFFFF"/>
        <w:spacing w:before="120" w:beforeAutospacing="0" w:after="240" w:afterAutospacing="0"/>
        <w:jc w:val="both"/>
        <w:rPr>
          <w:rFonts w:ascii="Arial" w:hAnsi="Arial" w:cs="Arial"/>
          <w:sz w:val="20"/>
          <w:szCs w:val="20"/>
        </w:rPr>
      </w:pPr>
      <w:r w:rsidRPr="00EE0169">
        <w:rPr>
          <w:rStyle w:val="HTMLCite"/>
          <w:rFonts w:ascii="Arial" w:hAnsi="Arial" w:cs="Arial"/>
          <w:i w:val="0"/>
          <w:iCs w:val="0"/>
          <w:sz w:val="20"/>
          <w:szCs w:val="20"/>
        </w:rPr>
        <w:t xml:space="preserve">This research aims to develop a diabetic-friendly snacks for diabetics. </w:t>
      </w:r>
      <w:r w:rsidR="0080064F" w:rsidRPr="00EE0169">
        <w:rPr>
          <w:rFonts w:ascii="Arial" w:hAnsi="Arial" w:cs="Arial"/>
          <w:sz w:val="20"/>
          <w:szCs w:val="20"/>
        </w:rPr>
        <w:t xml:space="preserve">According to an article by World Health Organization (2019) titled </w:t>
      </w:r>
      <w:r w:rsidR="0080064F" w:rsidRPr="00EE0169">
        <w:rPr>
          <w:rStyle w:val="Emphasis"/>
          <w:rFonts w:ascii="Arial" w:hAnsi="Arial" w:cs="Arial"/>
          <w:i w:val="0"/>
          <w:sz w:val="20"/>
          <w:szCs w:val="20"/>
          <w:shd w:val="clear" w:color="auto" w:fill="FFFFFF"/>
        </w:rPr>
        <w:t>Diabetes country profile: Nigeria</w:t>
      </w:r>
      <w:r w:rsidR="0080064F" w:rsidRPr="00EE0169">
        <w:rPr>
          <w:rFonts w:ascii="Arial" w:hAnsi="Arial" w:cs="Arial"/>
          <w:color w:val="4C4C4C"/>
          <w:sz w:val="20"/>
          <w:szCs w:val="20"/>
          <w:shd w:val="clear" w:color="auto" w:fill="FFFFFF"/>
        </w:rPr>
        <w:t>,</w:t>
      </w:r>
      <w:r w:rsidR="0080064F" w:rsidRPr="00EE0169">
        <w:rPr>
          <w:rFonts w:ascii="Arial" w:hAnsi="Arial" w:cs="Arial"/>
          <w:sz w:val="20"/>
          <w:szCs w:val="20"/>
        </w:rPr>
        <w:t xml:space="preserve"> </w:t>
      </w:r>
      <w:r w:rsidR="0080064F" w:rsidRPr="00EE0169">
        <w:rPr>
          <w:rFonts w:ascii="Arial" w:hAnsi="Arial" w:cs="Arial"/>
          <w:sz w:val="20"/>
          <w:szCs w:val="20"/>
          <w:shd w:val="clear" w:color="auto" w:fill="FFFFFF"/>
        </w:rPr>
        <w:t>Nigeria has the highest incidence of diabetes in sub-Saharan Africa. The WHO estimated a 4.3% prevalence of diabetes in Nigeria in 2016</w:t>
      </w:r>
      <w:r w:rsidR="0080064F" w:rsidRPr="00EE0169">
        <w:rPr>
          <w:rFonts w:ascii="Arial" w:hAnsi="Arial" w:cs="Arial"/>
          <w:sz w:val="20"/>
          <w:szCs w:val="20"/>
        </w:rPr>
        <w:t>. Due to the surging rate of diabetes, this research is focused on developing a diabetic-friendly snack bar from food materials. The production of diabetic food products from locally sourced ingredients such as water yam, oat, cinnamon, and mustard seed presents a promising solution to this problem.</w:t>
      </w:r>
      <w:r w:rsidRPr="00EE0169">
        <w:rPr>
          <w:rFonts w:ascii="Arial" w:hAnsi="Arial" w:cs="Arial"/>
          <w:sz w:val="20"/>
          <w:szCs w:val="20"/>
        </w:rPr>
        <w:t xml:space="preserve"> </w:t>
      </w:r>
    </w:p>
    <w:p w14:paraId="1880CD8F" w14:textId="77777777" w:rsidR="0080064F" w:rsidRPr="00EE0169" w:rsidRDefault="003B73FC" w:rsidP="00EE0169">
      <w:pPr>
        <w:pStyle w:val="NormalWeb"/>
        <w:shd w:val="clear" w:color="auto" w:fill="FFFFFF"/>
        <w:spacing w:before="0" w:beforeAutospacing="0" w:after="0" w:afterAutospacing="0"/>
        <w:jc w:val="both"/>
        <w:textAlignment w:val="baseline"/>
        <w:rPr>
          <w:rFonts w:ascii="Arial" w:hAnsi="Arial" w:cs="Arial"/>
          <w:sz w:val="20"/>
          <w:szCs w:val="20"/>
        </w:rPr>
      </w:pPr>
      <w:r w:rsidRPr="00EE0169">
        <w:rPr>
          <w:rFonts w:ascii="Arial" w:hAnsi="Arial" w:cs="Arial"/>
          <w:sz w:val="20"/>
          <w:szCs w:val="20"/>
        </w:rPr>
        <w:t>This work was centered on evaluating the proximate composition and rating the sensory properties of the snack bars. This</w:t>
      </w:r>
      <w:r w:rsidRPr="003B73FC">
        <w:rPr>
          <w:rFonts w:ascii="Arial" w:hAnsi="Arial" w:cs="Arial"/>
          <w:sz w:val="20"/>
          <w:szCs w:val="20"/>
        </w:rPr>
        <w:t xml:space="preserve"> research was designed to compare the nutritional effect of each of the spices on the different flours used.  </w:t>
      </w:r>
    </w:p>
    <w:p w14:paraId="205AA538" w14:textId="77777777" w:rsidR="00790ADA" w:rsidRPr="00FB3A86" w:rsidRDefault="00790ADA" w:rsidP="00441B6F">
      <w:pPr>
        <w:pStyle w:val="Body"/>
        <w:spacing w:after="0"/>
        <w:rPr>
          <w:rFonts w:ascii="Arial" w:hAnsi="Arial" w:cs="Arial"/>
        </w:rPr>
      </w:pPr>
    </w:p>
    <w:p w14:paraId="508106A5" w14:textId="0F112178"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0E8D5B7" w14:textId="77777777" w:rsidR="00B12A8A" w:rsidRDefault="001A1DFB" w:rsidP="00441B6F">
      <w:pPr>
        <w:pStyle w:val="Body"/>
        <w:spacing w:after="0"/>
        <w:rPr>
          <w:rFonts w:ascii="Arial" w:hAnsi="Arial" w:cs="Arial"/>
        </w:rPr>
      </w:pPr>
      <w:r>
        <w:rPr>
          <w:rFonts w:ascii="Arial" w:hAnsi="Arial" w:cs="Arial"/>
        </w:rPr>
        <w:t xml:space="preserve">Fresh and wholesome Water yam, cinnamon, oat and mustard seed were procured from local markets in </w:t>
      </w:r>
      <w:proofErr w:type="spellStart"/>
      <w:r>
        <w:rPr>
          <w:rFonts w:ascii="Arial" w:hAnsi="Arial" w:cs="Arial"/>
        </w:rPr>
        <w:t>Awka</w:t>
      </w:r>
      <w:proofErr w:type="spellEnd"/>
      <w:r>
        <w:rPr>
          <w:rFonts w:ascii="Arial" w:hAnsi="Arial" w:cs="Arial"/>
        </w:rPr>
        <w:t xml:space="preserve">, Anambra state. The ingredients were cleaned, processed and blended in varying ratios to produce </w:t>
      </w:r>
      <w:r w:rsidR="00B12A8A">
        <w:rPr>
          <w:rFonts w:ascii="Arial" w:hAnsi="Arial" w:cs="Arial"/>
        </w:rPr>
        <w:t xml:space="preserve">ten </w:t>
      </w:r>
      <w:r>
        <w:rPr>
          <w:rFonts w:ascii="Arial" w:hAnsi="Arial" w:cs="Arial"/>
        </w:rPr>
        <w:t xml:space="preserve">different formulations of snack bars. </w:t>
      </w:r>
      <w:r w:rsidR="00B12A8A">
        <w:rPr>
          <w:rFonts w:ascii="Arial" w:hAnsi="Arial" w:cs="Arial"/>
        </w:rPr>
        <w:t>The formulations are: W100 (Wat</w:t>
      </w:r>
      <w:r w:rsidR="00C823E4">
        <w:rPr>
          <w:rFonts w:ascii="Arial" w:hAnsi="Arial" w:cs="Arial"/>
        </w:rPr>
        <w:t xml:space="preserve">er yam 100%), O100 (Oat 100%), </w:t>
      </w:r>
      <w:r w:rsidR="00B12A8A">
        <w:rPr>
          <w:rFonts w:ascii="Arial" w:hAnsi="Arial" w:cs="Arial"/>
        </w:rPr>
        <w:t>WC90 (Water yam 90; Cin</w:t>
      </w:r>
      <w:r w:rsidR="00D46971">
        <w:rPr>
          <w:rFonts w:ascii="Arial" w:hAnsi="Arial" w:cs="Arial"/>
        </w:rPr>
        <w:t>na</w:t>
      </w:r>
      <w:r w:rsidR="00B12A8A">
        <w:rPr>
          <w:rFonts w:ascii="Arial" w:hAnsi="Arial" w:cs="Arial"/>
        </w:rPr>
        <w:t xml:space="preserve">mon 10), WC5 (Water yam 95: Cinnamon 5), OC10 (Oat 90: Cinnamon 10), OC5 (Oat 95: Cinnamon 5), WM10 (Water yam 90: Mustard seed 10), WM5 (Water yam 95: Mustard seed 5), OM10 (Oat 90: Mustard seed 10) and OM5 (Oat 95: Mustard seed 5). </w:t>
      </w:r>
    </w:p>
    <w:p w14:paraId="7F5B84ED" w14:textId="77777777" w:rsidR="00D46971" w:rsidRDefault="00D46971" w:rsidP="00441B6F">
      <w:pPr>
        <w:pStyle w:val="Body"/>
        <w:spacing w:after="0"/>
        <w:rPr>
          <w:rFonts w:ascii="Arial" w:hAnsi="Arial" w:cs="Arial"/>
        </w:rPr>
      </w:pPr>
      <w:r>
        <w:rPr>
          <w:rFonts w:ascii="Arial" w:hAnsi="Arial" w:cs="Arial"/>
        </w:rPr>
        <w:t xml:space="preserve">Standard methods were employed to determine the proximate composition (AOAC, 2015). </w:t>
      </w:r>
    </w:p>
    <w:p w14:paraId="750761D2" w14:textId="77777777" w:rsidR="002E0D56" w:rsidRDefault="00D46971" w:rsidP="00441B6F">
      <w:pPr>
        <w:pStyle w:val="Body"/>
        <w:spacing w:after="0"/>
        <w:rPr>
          <w:rFonts w:ascii="Arial" w:hAnsi="Arial" w:cs="Arial"/>
        </w:rPr>
      </w:pPr>
      <w:r>
        <w:rPr>
          <w:rFonts w:ascii="Arial" w:hAnsi="Arial" w:cs="Arial"/>
        </w:rPr>
        <w:t xml:space="preserve">A panel of 25 semi-trained panelists evaluated the samples for appearance, taste, </w:t>
      </w:r>
      <w:proofErr w:type="spellStart"/>
      <w:r>
        <w:rPr>
          <w:rFonts w:ascii="Arial" w:hAnsi="Arial" w:cs="Arial"/>
        </w:rPr>
        <w:t>flavour</w:t>
      </w:r>
      <w:proofErr w:type="spellEnd"/>
      <w:r>
        <w:rPr>
          <w:rFonts w:ascii="Arial" w:hAnsi="Arial" w:cs="Arial"/>
        </w:rPr>
        <w:t xml:space="preserve">, crispiness, texture and overall acceptability using a 9-point hedonic scale (Mihaela, 2023). </w:t>
      </w:r>
    </w:p>
    <w:p w14:paraId="3740A60F" w14:textId="77777777" w:rsidR="00790ADA" w:rsidRPr="00FB3A86" w:rsidRDefault="00790ADA" w:rsidP="00441B6F">
      <w:pPr>
        <w:pStyle w:val="Body"/>
        <w:spacing w:after="0"/>
        <w:rPr>
          <w:rFonts w:ascii="Arial" w:hAnsi="Arial" w:cs="Arial"/>
        </w:rPr>
      </w:pPr>
    </w:p>
    <w:p w14:paraId="462F4F2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FFCBD33" w14:textId="77777777" w:rsidR="00C823E4" w:rsidRDefault="00C823E4" w:rsidP="00441B6F">
      <w:pPr>
        <w:pStyle w:val="Head1"/>
        <w:spacing w:after="0"/>
        <w:jc w:val="both"/>
        <w:rPr>
          <w:rFonts w:ascii="Arial" w:hAnsi="Arial" w:cs="Arial"/>
        </w:rPr>
      </w:pPr>
      <w:r>
        <w:rPr>
          <w:rFonts w:ascii="Arial" w:hAnsi="Arial" w:cs="Arial"/>
        </w:rPr>
        <w:t xml:space="preserve">3.1 proximate composition of snack bars </w:t>
      </w:r>
    </w:p>
    <w:p w14:paraId="3DF3172F" w14:textId="77777777" w:rsidR="00790ADA" w:rsidRPr="00FB3A86" w:rsidRDefault="00790ADA" w:rsidP="00441B6F">
      <w:pPr>
        <w:pStyle w:val="Head1"/>
        <w:spacing w:after="0"/>
        <w:jc w:val="both"/>
        <w:rPr>
          <w:rFonts w:ascii="Arial" w:hAnsi="Arial" w:cs="Arial"/>
        </w:rPr>
      </w:pPr>
    </w:p>
    <w:p w14:paraId="31CD2EC1" w14:textId="77777777" w:rsidR="00C823E4" w:rsidRPr="00C823E4" w:rsidRDefault="00C823E4" w:rsidP="00C823E4">
      <w:pPr>
        <w:jc w:val="both"/>
        <w:rPr>
          <w:rFonts w:ascii="Arial" w:hAnsi="Arial" w:cs="Arial"/>
          <w:color w:val="1B1B1B"/>
          <w:shd w:val="clear" w:color="auto" w:fill="FFFFFF"/>
        </w:rPr>
      </w:pPr>
      <w:r w:rsidRPr="00C823E4">
        <w:rPr>
          <w:rFonts w:ascii="Arial" w:hAnsi="Arial" w:cs="Arial"/>
        </w:rPr>
        <w:t>The proximate composition as shown in Table 1 had moisture content of the snack bar</w:t>
      </w:r>
      <w:r w:rsidR="005F18EE">
        <w:rPr>
          <w:rFonts w:ascii="Arial" w:hAnsi="Arial" w:cs="Arial"/>
        </w:rPr>
        <w:t>s</w:t>
      </w:r>
      <w:r w:rsidRPr="00C823E4">
        <w:rPr>
          <w:rFonts w:ascii="Arial" w:hAnsi="Arial" w:cs="Arial"/>
        </w:rPr>
        <w:t xml:space="preserve"> with range from 2.83-7.33 %. Sample OM5 (Oat 95: mustard seed 5) had the highest moisture while sample O100 (100 % Oat) had the least moisture content. Samples WM10 (Water yam 90; Mustard seed 10), WM5 (Water yam 95; Mustard seed 5) and OM10 (Oat 90; Mustard seed 10) differed significantly (</w:t>
      </w:r>
      <w:r w:rsidRPr="00644D31">
        <w:rPr>
          <w:rFonts w:ascii="Arial" w:hAnsi="Arial" w:cs="Arial"/>
          <w:i/>
        </w:rPr>
        <w:t>p</w:t>
      </w:r>
      <w:r w:rsidR="00644D31">
        <w:rPr>
          <w:rFonts w:ascii="Arial" w:hAnsi="Arial" w:cs="Arial"/>
        </w:rPr>
        <w:t>˂</w:t>
      </w:r>
      <w:r w:rsidRPr="00C823E4">
        <w:rPr>
          <w:rFonts w:ascii="Arial" w:hAnsi="Arial" w:cs="Arial"/>
        </w:rPr>
        <w:t>.05) from the rest of the samples but not from each other. Also, samples WC5 (Water yam 95; Cinnamon 5) and OC5 (Oat 95; Cinnamon 5) differed significantly</w:t>
      </w:r>
      <w:r w:rsidR="00644D31">
        <w:rPr>
          <w:rFonts w:ascii="Arial" w:hAnsi="Arial" w:cs="Arial"/>
        </w:rPr>
        <w:t xml:space="preserve"> (</w:t>
      </w:r>
      <w:r w:rsidR="00644D31" w:rsidRPr="00644D31">
        <w:rPr>
          <w:rFonts w:ascii="Arial" w:hAnsi="Arial" w:cs="Arial"/>
          <w:i/>
        </w:rPr>
        <w:t>p</w:t>
      </w:r>
      <w:r w:rsidR="00644D31">
        <w:rPr>
          <w:rFonts w:ascii="Arial" w:hAnsi="Arial" w:cs="Arial"/>
        </w:rPr>
        <w:t>˂</w:t>
      </w:r>
      <w:r w:rsidRPr="00C823E4">
        <w:rPr>
          <w:rFonts w:ascii="Arial" w:hAnsi="Arial" w:cs="Arial"/>
        </w:rPr>
        <w:t xml:space="preserve">.05) from the rest of the samples but not from each other. According to Masooma </w:t>
      </w:r>
      <w:r w:rsidRPr="00C823E4">
        <w:rPr>
          <w:rFonts w:ascii="Arial" w:hAnsi="Arial" w:cs="Arial"/>
          <w:i/>
        </w:rPr>
        <w:t>et al</w:t>
      </w:r>
      <w:r w:rsidRPr="00C823E4">
        <w:rPr>
          <w:rFonts w:ascii="Arial" w:hAnsi="Arial" w:cs="Arial"/>
        </w:rPr>
        <w:t xml:space="preserve">. (2018) on the addition of oat enhanced the </w:t>
      </w:r>
      <w:proofErr w:type="spellStart"/>
      <w:r w:rsidRPr="00C823E4">
        <w:rPr>
          <w:rFonts w:ascii="Arial" w:hAnsi="Arial" w:cs="Arial"/>
        </w:rPr>
        <w:t>physico</w:t>
      </w:r>
      <w:proofErr w:type="spellEnd"/>
      <w:r w:rsidRPr="00C823E4">
        <w:rPr>
          <w:rFonts w:ascii="Arial" w:hAnsi="Arial" w:cs="Arial"/>
        </w:rPr>
        <w:t>-chemical, nutritional and sensory qualities of date fruit based snack bars complemented with oats, the moisture content ranged from 8.3-28.1% showing a higher percentage of moisture of the snack bar as compared to that of this research. As shown in</w:t>
      </w:r>
      <w:r w:rsidRPr="00C823E4">
        <w:rPr>
          <w:rFonts w:ascii="Arial" w:hAnsi="Arial" w:cs="Arial"/>
          <w:b/>
        </w:rPr>
        <w:t xml:space="preserve"> </w:t>
      </w:r>
      <w:r w:rsidR="00644D31">
        <w:rPr>
          <w:rFonts w:ascii="Arial" w:hAnsi="Arial" w:cs="Arial"/>
        </w:rPr>
        <w:t xml:space="preserve">Table </w:t>
      </w:r>
      <w:r w:rsidRPr="00C823E4">
        <w:rPr>
          <w:rFonts w:ascii="Arial" w:hAnsi="Arial" w:cs="Arial"/>
        </w:rPr>
        <w:t xml:space="preserve">1, the ash content of the snack bar ranged between 1.80-4.00 %. </w:t>
      </w:r>
      <w:r w:rsidRPr="00C823E4">
        <w:rPr>
          <w:rFonts w:ascii="Arial" w:hAnsi="Arial" w:cs="Arial"/>
          <w:color w:val="1B1B1B"/>
          <w:shd w:val="clear" w:color="auto" w:fill="FFFFFF"/>
        </w:rPr>
        <w:t xml:space="preserve">Sample W100 (100 % Water yam) had the least ash content while sample OC5 (Oat 95: Cinnamon 5) had the highest ash content value. Sample OC5 (Oat 95; Cinnamon 5) differed significantly </w:t>
      </w:r>
      <w:r w:rsidRPr="00C823E4">
        <w:rPr>
          <w:rFonts w:ascii="Arial" w:hAnsi="Arial" w:cs="Arial"/>
        </w:rPr>
        <w:t>(</w:t>
      </w:r>
      <w:r w:rsidRPr="00644D31">
        <w:rPr>
          <w:rFonts w:ascii="Arial" w:hAnsi="Arial" w:cs="Arial"/>
          <w:i/>
        </w:rPr>
        <w:t>p</w:t>
      </w:r>
      <w:r w:rsidR="00644D31">
        <w:rPr>
          <w:rFonts w:ascii="Arial" w:hAnsi="Arial" w:cs="Arial"/>
        </w:rPr>
        <w:t>˂</w:t>
      </w:r>
      <w:r w:rsidRPr="00C823E4">
        <w:rPr>
          <w:rFonts w:ascii="Arial" w:hAnsi="Arial" w:cs="Arial"/>
        </w:rPr>
        <w:t>.05) from the rest of the samples.</w:t>
      </w:r>
      <w:r w:rsidRPr="00C823E4">
        <w:rPr>
          <w:rFonts w:ascii="Arial" w:hAnsi="Arial" w:cs="Arial"/>
          <w:color w:val="1B1B1B"/>
          <w:shd w:val="clear" w:color="auto" w:fill="FFFFFF"/>
        </w:rPr>
        <w:t xml:space="preserve"> </w:t>
      </w:r>
      <w:r w:rsidRPr="00C823E4">
        <w:rPr>
          <w:rFonts w:ascii="Arial" w:hAnsi="Arial" w:cs="Arial"/>
        </w:rPr>
        <w:t xml:space="preserve">This result was similar to that gotten from Masooma </w:t>
      </w:r>
      <w:r w:rsidRPr="00C823E4">
        <w:rPr>
          <w:rFonts w:ascii="Arial" w:hAnsi="Arial" w:cs="Arial"/>
          <w:i/>
        </w:rPr>
        <w:t>et al</w:t>
      </w:r>
      <w:r w:rsidRPr="00C823E4">
        <w:rPr>
          <w:rFonts w:ascii="Arial" w:hAnsi="Arial" w:cs="Arial"/>
        </w:rPr>
        <w:t xml:space="preserve">. (2018) on the addition of oat enhanced the </w:t>
      </w:r>
      <w:proofErr w:type="spellStart"/>
      <w:r w:rsidRPr="00C823E4">
        <w:rPr>
          <w:rFonts w:ascii="Arial" w:hAnsi="Arial" w:cs="Arial"/>
        </w:rPr>
        <w:t>physico</w:t>
      </w:r>
      <w:proofErr w:type="spellEnd"/>
      <w:r w:rsidRPr="00C823E4">
        <w:rPr>
          <w:rFonts w:ascii="Arial" w:hAnsi="Arial" w:cs="Arial"/>
        </w:rPr>
        <w:t>-chemical, nutritional and sensory qualities of date fruit based snack bars complemented with oats with ash content ranging from 1.4-4.5%. The fat content of the snack bar ranged from 0.30-1.50 % as sho</w:t>
      </w:r>
      <w:r w:rsidR="00644D31">
        <w:rPr>
          <w:rFonts w:ascii="Arial" w:hAnsi="Arial" w:cs="Arial"/>
        </w:rPr>
        <w:t xml:space="preserve">wn in Table </w:t>
      </w:r>
      <w:r w:rsidRPr="00C823E4">
        <w:rPr>
          <w:rFonts w:ascii="Arial" w:hAnsi="Arial" w:cs="Arial"/>
        </w:rPr>
        <w:t xml:space="preserve">1 which was lower when compared to 0.5-8.6 % fat content value of </w:t>
      </w:r>
      <w:proofErr w:type="spellStart"/>
      <w:r w:rsidRPr="00C823E4">
        <w:rPr>
          <w:rFonts w:ascii="Arial" w:hAnsi="Arial" w:cs="Arial"/>
        </w:rPr>
        <w:t>Ujong</w:t>
      </w:r>
      <w:proofErr w:type="spellEnd"/>
      <w:r w:rsidRPr="00C823E4">
        <w:rPr>
          <w:rFonts w:ascii="Arial" w:hAnsi="Arial" w:cs="Arial"/>
          <w:shd w:val="clear" w:color="auto" w:fill="FFFFFF"/>
        </w:rPr>
        <w:t xml:space="preserve"> </w:t>
      </w:r>
      <w:r w:rsidRPr="00C823E4">
        <w:rPr>
          <w:rFonts w:ascii="Arial" w:hAnsi="Arial" w:cs="Arial"/>
          <w:i/>
          <w:shd w:val="clear" w:color="auto" w:fill="FFFFFF"/>
        </w:rPr>
        <w:t>et al</w:t>
      </w:r>
      <w:r w:rsidRPr="00C823E4">
        <w:rPr>
          <w:rFonts w:ascii="Arial" w:hAnsi="Arial" w:cs="Arial"/>
          <w:shd w:val="clear" w:color="auto" w:fill="FFFFFF"/>
        </w:rPr>
        <w:t xml:space="preserve">. (2023) on </w:t>
      </w:r>
      <w:r w:rsidRPr="00C823E4">
        <w:rPr>
          <w:rFonts w:ascii="Arial" w:hAnsi="Arial" w:cs="Arial"/>
          <w:color w:val="1B1B1B"/>
          <w:shd w:val="clear" w:color="auto" w:fill="FFFFFF"/>
        </w:rPr>
        <w:t xml:space="preserve">formulation of fiber enriched crackers biscuits: effect on nutritional composition, physical and sensory properties had fat content of range </w:t>
      </w:r>
      <w:r w:rsidR="00644D31">
        <w:rPr>
          <w:rFonts w:ascii="Arial" w:hAnsi="Arial" w:cs="Arial"/>
          <w:color w:val="1B1B1B"/>
          <w:shd w:val="clear" w:color="auto" w:fill="FFFFFF"/>
        </w:rPr>
        <w:t>12.28-13.72 %</w:t>
      </w:r>
      <w:r w:rsidRPr="00C823E4">
        <w:rPr>
          <w:rFonts w:ascii="Arial" w:hAnsi="Arial" w:cs="Arial"/>
          <w:color w:val="1B1B1B"/>
          <w:shd w:val="clear" w:color="auto" w:fill="FFFFFF"/>
        </w:rPr>
        <w:t xml:space="preserve">. Given that this research is focused on developing a diabetic friendly snack, materials that were high in fat </w:t>
      </w:r>
      <w:r w:rsidRPr="00C823E4">
        <w:rPr>
          <w:rFonts w:ascii="Arial" w:hAnsi="Arial" w:cs="Arial"/>
          <w:color w:val="1B1B1B"/>
          <w:shd w:val="clear" w:color="auto" w:fill="FFFFFF"/>
        </w:rPr>
        <w:lastRenderedPageBreak/>
        <w:t xml:space="preserve">were completely avoided in the formulation of this snack. Samples O100 (100 % Oat) had the least fat content and was significantly </w:t>
      </w:r>
      <w:r w:rsidRPr="00C823E4">
        <w:rPr>
          <w:rFonts w:ascii="Arial" w:hAnsi="Arial" w:cs="Arial"/>
        </w:rPr>
        <w:t>(</w:t>
      </w:r>
      <w:r w:rsidRPr="00644D31">
        <w:rPr>
          <w:rFonts w:ascii="Arial" w:hAnsi="Arial" w:cs="Arial"/>
          <w:i/>
        </w:rPr>
        <w:t>p</w:t>
      </w:r>
      <w:r w:rsidR="00644D31">
        <w:rPr>
          <w:rFonts w:ascii="Arial" w:hAnsi="Arial" w:cs="Arial"/>
        </w:rPr>
        <w:t>˂</w:t>
      </w:r>
      <w:r w:rsidRPr="00C823E4">
        <w:rPr>
          <w:rFonts w:ascii="Arial" w:hAnsi="Arial" w:cs="Arial"/>
        </w:rPr>
        <w:t xml:space="preserve">.05) </w:t>
      </w:r>
      <w:r w:rsidRPr="00C823E4">
        <w:rPr>
          <w:rFonts w:ascii="Arial" w:hAnsi="Arial" w:cs="Arial"/>
          <w:color w:val="1B1B1B"/>
          <w:shd w:val="clear" w:color="auto" w:fill="FFFFFF"/>
        </w:rPr>
        <w:t xml:space="preserve">different when compared to the rest of the samples while samples WM10 (Water yam 90: Mustard seed 10) and WM5 (Water yam 90: mustard seed 5) had the highest fat content and were not significantly </w:t>
      </w:r>
      <w:r w:rsidRPr="00C823E4">
        <w:rPr>
          <w:rFonts w:ascii="Arial" w:hAnsi="Arial" w:cs="Arial"/>
        </w:rPr>
        <w:t>(</w:t>
      </w:r>
      <w:r w:rsidRPr="00644D31">
        <w:rPr>
          <w:rFonts w:ascii="Arial" w:hAnsi="Arial" w:cs="Arial"/>
          <w:i/>
        </w:rPr>
        <w:t>p</w:t>
      </w:r>
      <w:r w:rsidRPr="00C823E4">
        <w:rPr>
          <w:rFonts w:ascii="Arial" w:hAnsi="Arial" w:cs="Arial"/>
        </w:rPr>
        <w:t xml:space="preserve">˃.05) </w:t>
      </w:r>
      <w:r w:rsidRPr="00C823E4">
        <w:rPr>
          <w:rFonts w:ascii="Arial" w:hAnsi="Arial" w:cs="Arial"/>
          <w:color w:val="1B1B1B"/>
          <w:shd w:val="clear" w:color="auto" w:fill="FFFFFF"/>
        </w:rPr>
        <w:t xml:space="preserve">different from each other. The very low fat content observed in this research makes it an ideal snack for diabetes. </w:t>
      </w:r>
    </w:p>
    <w:p w14:paraId="2787834C" w14:textId="77777777" w:rsidR="00C823E4" w:rsidRDefault="00C823E4" w:rsidP="00C823E4">
      <w:pPr>
        <w:jc w:val="both"/>
        <w:rPr>
          <w:rFonts w:ascii="Arial" w:hAnsi="Arial" w:cs="Arial"/>
        </w:rPr>
      </w:pPr>
      <w:r w:rsidRPr="00C823E4">
        <w:rPr>
          <w:rFonts w:ascii="Arial" w:hAnsi="Arial" w:cs="Arial"/>
        </w:rPr>
        <w:t xml:space="preserve">The </w:t>
      </w:r>
      <w:proofErr w:type="spellStart"/>
      <w:r w:rsidRPr="00C823E4">
        <w:rPr>
          <w:rFonts w:ascii="Arial" w:hAnsi="Arial" w:cs="Arial"/>
        </w:rPr>
        <w:t>fibre</w:t>
      </w:r>
      <w:proofErr w:type="spellEnd"/>
      <w:r w:rsidRPr="00C823E4">
        <w:rPr>
          <w:rFonts w:ascii="Arial" w:hAnsi="Arial" w:cs="Arial"/>
        </w:rPr>
        <w:t xml:space="preserve"> content of the snack bar ranged from 3</w:t>
      </w:r>
      <w:r w:rsidR="00644D31">
        <w:rPr>
          <w:rFonts w:ascii="Arial" w:hAnsi="Arial" w:cs="Arial"/>
        </w:rPr>
        <w:t xml:space="preserve">.33-12.33 % as shown in Table </w:t>
      </w:r>
      <w:r w:rsidRPr="00C823E4">
        <w:rPr>
          <w:rFonts w:ascii="Arial" w:hAnsi="Arial" w:cs="Arial"/>
        </w:rPr>
        <w:t xml:space="preserve">1. Samples W100 (100 % Water yam) which was the control for this study had the least </w:t>
      </w:r>
      <w:proofErr w:type="spellStart"/>
      <w:r w:rsidRPr="00C823E4">
        <w:rPr>
          <w:rFonts w:ascii="Arial" w:hAnsi="Arial" w:cs="Arial"/>
        </w:rPr>
        <w:t>fibre</w:t>
      </w:r>
      <w:proofErr w:type="spellEnd"/>
      <w:r w:rsidRPr="00C823E4">
        <w:rPr>
          <w:rFonts w:ascii="Arial" w:hAnsi="Arial" w:cs="Arial"/>
        </w:rPr>
        <w:t xml:space="preserve"> content when compared to the rest of the samples and was significantly (</w:t>
      </w:r>
      <w:r w:rsidRPr="00644D31">
        <w:rPr>
          <w:rFonts w:ascii="Arial" w:hAnsi="Arial" w:cs="Arial"/>
          <w:i/>
        </w:rPr>
        <w:t>p</w:t>
      </w:r>
      <w:r w:rsidR="00644D31">
        <w:rPr>
          <w:rFonts w:ascii="Arial" w:hAnsi="Arial" w:cs="Arial"/>
        </w:rPr>
        <w:t>˂</w:t>
      </w:r>
      <w:r w:rsidRPr="00C823E4">
        <w:rPr>
          <w:rFonts w:ascii="Arial" w:hAnsi="Arial" w:cs="Arial"/>
        </w:rPr>
        <w:t>.05) different from the rest of the samples. All the samples differed significantly (</w:t>
      </w:r>
      <w:r w:rsidRPr="00644D31">
        <w:rPr>
          <w:rFonts w:ascii="Arial" w:hAnsi="Arial" w:cs="Arial"/>
          <w:i/>
        </w:rPr>
        <w:t>p</w:t>
      </w:r>
      <w:r w:rsidR="00644D31">
        <w:rPr>
          <w:rFonts w:ascii="Arial" w:hAnsi="Arial" w:cs="Arial"/>
        </w:rPr>
        <w:t>˂</w:t>
      </w:r>
      <w:r w:rsidRPr="00C823E4">
        <w:rPr>
          <w:rFonts w:ascii="Arial" w:hAnsi="Arial" w:cs="Arial"/>
        </w:rPr>
        <w:t>.05) from each other.</w:t>
      </w:r>
      <w:r w:rsidR="00644D31">
        <w:rPr>
          <w:rFonts w:ascii="Arial" w:hAnsi="Arial" w:cs="Arial"/>
        </w:rPr>
        <w:t xml:space="preserve"> The report</w:t>
      </w:r>
      <w:r w:rsidRPr="00C823E4">
        <w:rPr>
          <w:rFonts w:ascii="Arial" w:hAnsi="Arial" w:cs="Arial"/>
        </w:rPr>
        <w:t xml:space="preserve"> according to Ahmed </w:t>
      </w:r>
      <w:r w:rsidRPr="00C823E4">
        <w:rPr>
          <w:rFonts w:ascii="Arial" w:hAnsi="Arial" w:cs="Arial"/>
          <w:i/>
        </w:rPr>
        <w:t>et al.</w:t>
      </w:r>
      <w:r w:rsidRPr="00C823E4">
        <w:rPr>
          <w:rFonts w:ascii="Arial" w:hAnsi="Arial" w:cs="Arial"/>
        </w:rPr>
        <w:t xml:space="preserve"> (2022) in his study on the impact of addition of oats (</w:t>
      </w:r>
      <w:r w:rsidRPr="00C823E4">
        <w:rPr>
          <w:rFonts w:ascii="Arial" w:hAnsi="Arial" w:cs="Arial"/>
          <w:i/>
        </w:rPr>
        <w:t>Avena sativa</w:t>
      </w:r>
      <w:r w:rsidRPr="00C823E4">
        <w:rPr>
          <w:rFonts w:ascii="Arial" w:hAnsi="Arial" w:cs="Arial"/>
        </w:rPr>
        <w:t>) and cinnamon on cookies and their biological effects on rats treated with cirrhosis by CCL4, reported t</w:t>
      </w:r>
      <w:r w:rsidRPr="00C823E4">
        <w:rPr>
          <w:rFonts w:ascii="Arial" w:hAnsi="Arial" w:cs="Arial"/>
          <w:shd w:val="clear" w:color="auto" w:fill="FFFFFF"/>
        </w:rPr>
        <w:t>he fiber content of the different snacks r</w:t>
      </w:r>
      <w:r w:rsidR="00644D31">
        <w:rPr>
          <w:rFonts w:ascii="Arial" w:hAnsi="Arial" w:cs="Arial"/>
          <w:shd w:val="clear" w:color="auto" w:fill="FFFFFF"/>
        </w:rPr>
        <w:t>anged from</w:t>
      </w:r>
      <w:r w:rsidRPr="00C823E4">
        <w:rPr>
          <w:rFonts w:ascii="Arial" w:hAnsi="Arial" w:cs="Arial"/>
          <w:shd w:val="clear" w:color="auto" w:fill="FFFFFF"/>
        </w:rPr>
        <w:t xml:space="preserve"> 0.74-3.24 % respectively which</w:t>
      </w:r>
      <w:r w:rsidRPr="00C823E4">
        <w:rPr>
          <w:rFonts w:ascii="Arial" w:hAnsi="Arial" w:cs="Arial"/>
        </w:rPr>
        <w:t xml:space="preserve"> were lower compared to the result of this research. The high </w:t>
      </w:r>
      <w:proofErr w:type="spellStart"/>
      <w:r w:rsidRPr="00C823E4">
        <w:rPr>
          <w:rFonts w:ascii="Arial" w:hAnsi="Arial" w:cs="Arial"/>
        </w:rPr>
        <w:t>fibre</w:t>
      </w:r>
      <w:proofErr w:type="spellEnd"/>
      <w:r w:rsidRPr="00C823E4">
        <w:rPr>
          <w:rFonts w:ascii="Arial" w:hAnsi="Arial" w:cs="Arial"/>
        </w:rPr>
        <w:t xml:space="preserve"> content of this snack bar was as a result of the oat used in this formulation as it is fibrous in nature (Sterna </w:t>
      </w:r>
      <w:r w:rsidRPr="00C823E4">
        <w:rPr>
          <w:rFonts w:ascii="Arial" w:hAnsi="Arial" w:cs="Arial"/>
          <w:i/>
        </w:rPr>
        <w:t>et al</w:t>
      </w:r>
      <w:r w:rsidRPr="00C823E4">
        <w:rPr>
          <w:rFonts w:ascii="Arial" w:hAnsi="Arial" w:cs="Arial"/>
        </w:rPr>
        <w:t xml:space="preserve">., 2016) because as the quantity of oat increased, the </w:t>
      </w:r>
      <w:proofErr w:type="spellStart"/>
      <w:r w:rsidRPr="00C823E4">
        <w:rPr>
          <w:rFonts w:ascii="Arial" w:hAnsi="Arial" w:cs="Arial"/>
        </w:rPr>
        <w:t>fibre</w:t>
      </w:r>
      <w:proofErr w:type="spellEnd"/>
      <w:r w:rsidRPr="00C823E4">
        <w:rPr>
          <w:rFonts w:ascii="Arial" w:hAnsi="Arial" w:cs="Arial"/>
        </w:rPr>
        <w:t xml:space="preserve"> content increased as well. </w:t>
      </w:r>
    </w:p>
    <w:p w14:paraId="14C4C4A4" w14:textId="77777777" w:rsidR="00FD0F39" w:rsidRDefault="00FD0F39" w:rsidP="00C823E4">
      <w:pPr>
        <w:jc w:val="both"/>
        <w:rPr>
          <w:rFonts w:ascii="Arial" w:hAnsi="Arial" w:cs="Arial"/>
        </w:rPr>
      </w:pPr>
    </w:p>
    <w:p w14:paraId="5BB88CBC" w14:textId="77777777" w:rsidR="00FD0F39" w:rsidRPr="00FD0F39" w:rsidRDefault="00FD0F39" w:rsidP="00FD0F39">
      <w:pPr>
        <w:rPr>
          <w:rFonts w:ascii="Arial" w:hAnsi="Arial" w:cs="Arial"/>
          <w:b/>
          <w:sz w:val="22"/>
          <w:szCs w:val="22"/>
        </w:rPr>
      </w:pPr>
      <w:r w:rsidRPr="00FD0F39">
        <w:rPr>
          <w:rFonts w:ascii="Arial" w:hAnsi="Arial" w:cs="Arial"/>
          <w:b/>
          <w:noProof/>
          <w:sz w:val="22"/>
          <w:szCs w:val="22"/>
        </w:rPr>
        <mc:AlternateContent>
          <mc:Choice Requires="wps">
            <w:drawing>
              <wp:anchor distT="0" distB="0" distL="114300" distR="114300" simplePos="0" relativeHeight="251659264" behindDoc="0" locked="0" layoutInCell="1" allowOverlap="1" wp14:anchorId="36E1BA4B" wp14:editId="0CB497C8">
                <wp:simplePos x="0" y="0"/>
                <wp:positionH relativeFrom="column">
                  <wp:posOffset>-276860</wp:posOffset>
                </wp:positionH>
                <wp:positionV relativeFrom="paragraph">
                  <wp:posOffset>207010</wp:posOffset>
                </wp:positionV>
                <wp:extent cx="6315075" cy="19050"/>
                <wp:effectExtent l="0" t="0" r="28575" b="19050"/>
                <wp:wrapNone/>
                <wp:docPr id="310" name="Straight Connector 310"/>
                <wp:cNvGraphicFramePr/>
                <a:graphic xmlns:a="http://schemas.openxmlformats.org/drawingml/2006/main">
                  <a:graphicData uri="http://schemas.microsoft.com/office/word/2010/wordprocessingShape">
                    <wps:wsp>
                      <wps:cNvCnPr/>
                      <wps:spPr>
                        <a:xfrm flipV="1">
                          <a:off x="0" y="0"/>
                          <a:ext cx="6315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956A9" id="Straight Connector 3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8pt,16.3pt" to="475.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" strokecolor="black [3040]"/>
            </w:pict>
          </mc:Fallback>
        </mc:AlternateContent>
      </w:r>
      <w:r w:rsidR="005F18EE">
        <w:rPr>
          <w:rFonts w:ascii="Arial" w:hAnsi="Arial" w:cs="Arial"/>
          <w:b/>
          <w:sz w:val="22"/>
          <w:szCs w:val="22"/>
        </w:rPr>
        <w:t xml:space="preserve">Table </w:t>
      </w:r>
      <w:r w:rsidRPr="00FD0F39">
        <w:rPr>
          <w:rFonts w:ascii="Arial" w:hAnsi="Arial" w:cs="Arial"/>
          <w:b/>
          <w:sz w:val="22"/>
          <w:szCs w:val="22"/>
        </w:rPr>
        <w:t>1: Proximate composition (%) of the snack bar samples</w:t>
      </w:r>
    </w:p>
    <w:p w14:paraId="51FBFB3C" w14:textId="77777777" w:rsidR="00FD0F39" w:rsidRPr="00FD0F39" w:rsidRDefault="00FD0F39" w:rsidP="00FD0F3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53"/>
      </w:tblGrid>
      <w:tr w:rsidR="00FD0F39" w:rsidRPr="00FD0F39" w14:paraId="40FD3AB5" w14:textId="77777777" w:rsidTr="005700EB">
        <w:tc>
          <w:tcPr>
            <w:tcW w:w="1335" w:type="dxa"/>
          </w:tcPr>
          <w:p w14:paraId="4AE21F10"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Sample</w:t>
            </w:r>
          </w:p>
        </w:tc>
        <w:tc>
          <w:tcPr>
            <w:tcW w:w="1335" w:type="dxa"/>
          </w:tcPr>
          <w:p w14:paraId="5FCE82BA"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Moisture</w:t>
            </w:r>
          </w:p>
        </w:tc>
        <w:tc>
          <w:tcPr>
            <w:tcW w:w="1336" w:type="dxa"/>
          </w:tcPr>
          <w:p w14:paraId="1079F237"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Ash</w:t>
            </w:r>
          </w:p>
        </w:tc>
        <w:tc>
          <w:tcPr>
            <w:tcW w:w="1336" w:type="dxa"/>
          </w:tcPr>
          <w:p w14:paraId="314DD6E3" w14:textId="77777777" w:rsidR="00FD0F39" w:rsidRPr="00FD0F39" w:rsidRDefault="005F0042" w:rsidP="00FD0F39">
            <w:pPr>
              <w:spacing w:line="276" w:lineRule="auto"/>
              <w:rPr>
                <w:rFonts w:ascii="Arial" w:hAnsi="Arial" w:cs="Arial"/>
                <w:sz w:val="18"/>
                <w:szCs w:val="18"/>
              </w:rPr>
            </w:pPr>
            <w:r w:rsidRPr="00FD0F39">
              <w:rPr>
                <w:rFonts w:ascii="Arial" w:hAnsi="Arial" w:cs="Arial"/>
                <w:b/>
                <w:noProof/>
                <w:sz w:val="18"/>
                <w:szCs w:val="18"/>
              </w:rPr>
              <mc:AlternateContent>
                <mc:Choice Requires="wps">
                  <w:drawing>
                    <wp:anchor distT="0" distB="0" distL="114300" distR="114300" simplePos="0" relativeHeight="251661312" behindDoc="0" locked="0" layoutInCell="1" allowOverlap="1" wp14:anchorId="072F808B" wp14:editId="44630067">
                      <wp:simplePos x="0" y="0"/>
                      <wp:positionH relativeFrom="column">
                        <wp:posOffset>-2616835</wp:posOffset>
                      </wp:positionH>
                      <wp:positionV relativeFrom="paragraph">
                        <wp:posOffset>128270</wp:posOffset>
                      </wp:positionV>
                      <wp:extent cx="6315075" cy="19050"/>
                      <wp:effectExtent l="0" t="0" r="28575" b="19050"/>
                      <wp:wrapNone/>
                      <wp:docPr id="312" name="Straight Connector 312"/>
                      <wp:cNvGraphicFramePr/>
                      <a:graphic xmlns:a="http://schemas.openxmlformats.org/drawingml/2006/main">
                        <a:graphicData uri="http://schemas.microsoft.com/office/word/2010/wordprocessingShape">
                          <wps:wsp>
                            <wps:cNvCnPr/>
                            <wps:spPr>
                              <a:xfrm flipV="1">
                                <a:off x="0" y="0"/>
                                <a:ext cx="6315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1D740" id="Straight Connector 31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6.05pt,10.1pt" to="291.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" strokecolor="black [3040]"/>
                  </w:pict>
                </mc:Fallback>
              </mc:AlternateContent>
            </w:r>
            <w:r w:rsidR="00FD0F39" w:rsidRPr="00FD0F39">
              <w:rPr>
                <w:rFonts w:ascii="Arial" w:hAnsi="Arial" w:cs="Arial"/>
                <w:sz w:val="18"/>
                <w:szCs w:val="18"/>
              </w:rPr>
              <w:t>Fat</w:t>
            </w:r>
          </w:p>
        </w:tc>
        <w:tc>
          <w:tcPr>
            <w:tcW w:w="1336" w:type="dxa"/>
          </w:tcPr>
          <w:p w14:paraId="12399111" w14:textId="77777777" w:rsidR="00FD0F39" w:rsidRPr="00FD0F39" w:rsidRDefault="00FD0F39" w:rsidP="00FD0F39">
            <w:pPr>
              <w:spacing w:line="276" w:lineRule="auto"/>
              <w:rPr>
                <w:rFonts w:ascii="Arial" w:hAnsi="Arial" w:cs="Arial"/>
                <w:sz w:val="18"/>
                <w:szCs w:val="18"/>
              </w:rPr>
            </w:pPr>
            <w:proofErr w:type="spellStart"/>
            <w:r w:rsidRPr="00FD0F39">
              <w:rPr>
                <w:rFonts w:ascii="Arial" w:hAnsi="Arial" w:cs="Arial"/>
                <w:sz w:val="18"/>
                <w:szCs w:val="18"/>
              </w:rPr>
              <w:t>Fibre</w:t>
            </w:r>
            <w:proofErr w:type="spellEnd"/>
          </w:p>
        </w:tc>
        <w:tc>
          <w:tcPr>
            <w:tcW w:w="1336" w:type="dxa"/>
          </w:tcPr>
          <w:p w14:paraId="457F0168"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Protein</w:t>
            </w:r>
          </w:p>
        </w:tc>
        <w:tc>
          <w:tcPr>
            <w:tcW w:w="1336" w:type="dxa"/>
          </w:tcPr>
          <w:p w14:paraId="3465D084"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Carbohydra</w:t>
            </w:r>
            <w:r>
              <w:rPr>
                <w:rFonts w:ascii="Arial" w:hAnsi="Arial" w:cs="Arial"/>
                <w:sz w:val="18"/>
                <w:szCs w:val="18"/>
              </w:rPr>
              <w:t>te</w:t>
            </w:r>
          </w:p>
        </w:tc>
      </w:tr>
      <w:tr w:rsidR="00FD0F39" w:rsidRPr="00FD0F39" w14:paraId="0F218F50" w14:textId="77777777" w:rsidTr="005700EB">
        <w:tc>
          <w:tcPr>
            <w:tcW w:w="1335" w:type="dxa"/>
          </w:tcPr>
          <w:p w14:paraId="4DC21B07"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W100</w:t>
            </w:r>
          </w:p>
        </w:tc>
        <w:tc>
          <w:tcPr>
            <w:tcW w:w="1335" w:type="dxa"/>
          </w:tcPr>
          <w:p w14:paraId="2A93BD40"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3.67</w:t>
            </w:r>
            <w:r w:rsidRPr="00FD0F39">
              <w:rPr>
                <w:rFonts w:ascii="Arial" w:hAnsi="Arial" w:cs="Arial"/>
                <w:sz w:val="20"/>
                <w:szCs w:val="20"/>
                <w:vertAlign w:val="superscript"/>
              </w:rPr>
              <w:t>de</w:t>
            </w:r>
            <w:r w:rsidRPr="00FD0F39">
              <w:rPr>
                <w:rFonts w:ascii="Arial" w:hAnsi="Arial" w:cs="Arial"/>
                <w:sz w:val="20"/>
                <w:szCs w:val="20"/>
              </w:rPr>
              <w:t>±0.58</w:t>
            </w:r>
          </w:p>
        </w:tc>
        <w:tc>
          <w:tcPr>
            <w:tcW w:w="1336" w:type="dxa"/>
          </w:tcPr>
          <w:p w14:paraId="00D014B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1.80</w:t>
            </w:r>
            <w:r w:rsidRPr="00FD0F39">
              <w:rPr>
                <w:rFonts w:ascii="Arial" w:hAnsi="Arial" w:cs="Arial"/>
                <w:sz w:val="20"/>
                <w:szCs w:val="20"/>
                <w:vertAlign w:val="superscript"/>
              </w:rPr>
              <w:t>d</w:t>
            </w:r>
            <w:r w:rsidRPr="00FD0F39">
              <w:rPr>
                <w:rFonts w:ascii="Arial" w:hAnsi="Arial" w:cs="Arial"/>
                <w:sz w:val="20"/>
                <w:szCs w:val="20"/>
              </w:rPr>
              <w:t>±0.20</w:t>
            </w:r>
          </w:p>
        </w:tc>
        <w:tc>
          <w:tcPr>
            <w:tcW w:w="1336" w:type="dxa"/>
          </w:tcPr>
          <w:p w14:paraId="49B6BF57"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0.35</w:t>
            </w:r>
            <w:r w:rsidRPr="00FD0F39">
              <w:rPr>
                <w:rFonts w:ascii="Arial" w:hAnsi="Arial" w:cs="Arial"/>
                <w:sz w:val="20"/>
                <w:szCs w:val="20"/>
                <w:vertAlign w:val="superscript"/>
              </w:rPr>
              <w:t>de</w:t>
            </w:r>
            <w:r w:rsidRPr="00FD0F39">
              <w:rPr>
                <w:rFonts w:ascii="Arial" w:hAnsi="Arial" w:cs="Arial"/>
                <w:sz w:val="20"/>
                <w:szCs w:val="20"/>
              </w:rPr>
              <w:t>±0.05</w:t>
            </w:r>
          </w:p>
        </w:tc>
        <w:tc>
          <w:tcPr>
            <w:tcW w:w="1336" w:type="dxa"/>
          </w:tcPr>
          <w:p w14:paraId="02D73BC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3.33</w:t>
            </w:r>
            <w:r w:rsidRPr="00FD0F39">
              <w:rPr>
                <w:rFonts w:ascii="Arial" w:hAnsi="Arial" w:cs="Arial"/>
                <w:sz w:val="20"/>
                <w:szCs w:val="20"/>
                <w:vertAlign w:val="superscript"/>
              </w:rPr>
              <w:t>i</w:t>
            </w:r>
            <w:r w:rsidRPr="00FD0F39">
              <w:rPr>
                <w:rFonts w:ascii="Arial" w:hAnsi="Arial" w:cs="Arial"/>
                <w:sz w:val="20"/>
                <w:szCs w:val="20"/>
              </w:rPr>
              <w:t>±0.28</w:t>
            </w:r>
          </w:p>
        </w:tc>
        <w:tc>
          <w:tcPr>
            <w:tcW w:w="1336" w:type="dxa"/>
          </w:tcPr>
          <w:p w14:paraId="161E32EB"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0.21</w:t>
            </w:r>
            <w:r w:rsidRPr="00FD0F39">
              <w:rPr>
                <w:rFonts w:ascii="Arial" w:hAnsi="Arial" w:cs="Arial"/>
                <w:sz w:val="20"/>
                <w:szCs w:val="20"/>
                <w:vertAlign w:val="superscript"/>
              </w:rPr>
              <w:t>e</w:t>
            </w:r>
            <w:r w:rsidRPr="00FD0F39">
              <w:rPr>
                <w:rFonts w:ascii="Arial" w:hAnsi="Arial" w:cs="Arial"/>
                <w:sz w:val="20"/>
                <w:szCs w:val="20"/>
              </w:rPr>
              <w:t>±0.01</w:t>
            </w:r>
          </w:p>
        </w:tc>
        <w:tc>
          <w:tcPr>
            <w:tcW w:w="1336" w:type="dxa"/>
          </w:tcPr>
          <w:p w14:paraId="1F941620"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90.64</w:t>
            </w:r>
            <w:r w:rsidRPr="00FD0F39">
              <w:rPr>
                <w:rFonts w:ascii="Arial" w:hAnsi="Arial" w:cs="Arial"/>
                <w:sz w:val="20"/>
                <w:szCs w:val="20"/>
                <w:vertAlign w:val="superscript"/>
              </w:rPr>
              <w:t>a</w:t>
            </w:r>
            <w:r w:rsidRPr="00FD0F39">
              <w:rPr>
                <w:rFonts w:ascii="Arial" w:hAnsi="Arial" w:cs="Arial"/>
                <w:sz w:val="20"/>
                <w:szCs w:val="20"/>
              </w:rPr>
              <w:t>±0.39</w:t>
            </w:r>
          </w:p>
        </w:tc>
      </w:tr>
      <w:tr w:rsidR="00FD0F39" w:rsidRPr="00FD0F39" w14:paraId="7E815A04" w14:textId="77777777" w:rsidTr="005700EB">
        <w:tc>
          <w:tcPr>
            <w:tcW w:w="1335" w:type="dxa"/>
          </w:tcPr>
          <w:p w14:paraId="1583A0B2"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O100</w:t>
            </w:r>
          </w:p>
        </w:tc>
        <w:tc>
          <w:tcPr>
            <w:tcW w:w="1335" w:type="dxa"/>
          </w:tcPr>
          <w:p w14:paraId="75B87BB7"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2.83</w:t>
            </w:r>
            <w:r w:rsidRPr="00FD0F39">
              <w:rPr>
                <w:rFonts w:ascii="Arial" w:hAnsi="Arial" w:cs="Arial"/>
                <w:sz w:val="20"/>
                <w:szCs w:val="20"/>
                <w:vertAlign w:val="superscript"/>
              </w:rPr>
              <w:t>e</w:t>
            </w:r>
            <w:r w:rsidRPr="00FD0F39">
              <w:rPr>
                <w:rFonts w:ascii="Arial" w:hAnsi="Arial" w:cs="Arial"/>
                <w:sz w:val="20"/>
                <w:szCs w:val="20"/>
              </w:rPr>
              <w:t>±0.29</w:t>
            </w:r>
          </w:p>
        </w:tc>
        <w:tc>
          <w:tcPr>
            <w:tcW w:w="1336" w:type="dxa"/>
          </w:tcPr>
          <w:p w14:paraId="416F1E6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2.67</w:t>
            </w:r>
            <w:r w:rsidRPr="00FD0F39">
              <w:rPr>
                <w:rFonts w:ascii="Arial" w:hAnsi="Arial" w:cs="Arial"/>
                <w:sz w:val="20"/>
                <w:szCs w:val="20"/>
                <w:vertAlign w:val="superscript"/>
              </w:rPr>
              <w:t>cd</w:t>
            </w:r>
            <w:r w:rsidRPr="00FD0F39">
              <w:rPr>
                <w:rFonts w:ascii="Arial" w:hAnsi="Arial" w:cs="Arial"/>
                <w:sz w:val="20"/>
                <w:szCs w:val="20"/>
              </w:rPr>
              <w:t>±0.23</w:t>
            </w:r>
          </w:p>
        </w:tc>
        <w:tc>
          <w:tcPr>
            <w:tcW w:w="1336" w:type="dxa"/>
          </w:tcPr>
          <w:p w14:paraId="5EED55AA"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0.30</w:t>
            </w:r>
            <w:r w:rsidRPr="00FD0F39">
              <w:rPr>
                <w:rFonts w:ascii="Arial" w:hAnsi="Arial" w:cs="Arial"/>
                <w:sz w:val="20"/>
                <w:szCs w:val="20"/>
                <w:vertAlign w:val="superscript"/>
              </w:rPr>
              <w:t>e</w:t>
            </w:r>
            <w:r w:rsidRPr="00FD0F39">
              <w:rPr>
                <w:rFonts w:ascii="Arial" w:hAnsi="Arial" w:cs="Arial"/>
                <w:sz w:val="20"/>
                <w:szCs w:val="20"/>
              </w:rPr>
              <w:t>±0.00</w:t>
            </w:r>
          </w:p>
        </w:tc>
        <w:tc>
          <w:tcPr>
            <w:tcW w:w="1336" w:type="dxa"/>
          </w:tcPr>
          <w:p w14:paraId="51FC4036"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8.87</w:t>
            </w:r>
            <w:r w:rsidRPr="00FD0F39">
              <w:rPr>
                <w:rFonts w:ascii="Arial" w:hAnsi="Arial" w:cs="Arial"/>
                <w:sz w:val="20"/>
                <w:szCs w:val="20"/>
                <w:vertAlign w:val="superscript"/>
              </w:rPr>
              <w:t>e</w:t>
            </w:r>
            <w:r w:rsidRPr="00FD0F39">
              <w:rPr>
                <w:rFonts w:ascii="Arial" w:hAnsi="Arial" w:cs="Arial"/>
                <w:sz w:val="20"/>
                <w:szCs w:val="20"/>
              </w:rPr>
              <w:t>±0.12</w:t>
            </w:r>
          </w:p>
        </w:tc>
        <w:tc>
          <w:tcPr>
            <w:tcW w:w="1336" w:type="dxa"/>
          </w:tcPr>
          <w:p w14:paraId="55382F3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0.72</w:t>
            </w:r>
            <w:r w:rsidRPr="00FD0F39">
              <w:rPr>
                <w:rFonts w:ascii="Arial" w:hAnsi="Arial" w:cs="Arial"/>
                <w:sz w:val="20"/>
                <w:szCs w:val="20"/>
                <w:vertAlign w:val="superscript"/>
              </w:rPr>
              <w:t>b</w:t>
            </w:r>
            <w:r w:rsidRPr="00FD0F39">
              <w:rPr>
                <w:rFonts w:ascii="Arial" w:hAnsi="Arial" w:cs="Arial"/>
                <w:sz w:val="20"/>
                <w:szCs w:val="20"/>
              </w:rPr>
              <w:t>±0.03</w:t>
            </w:r>
          </w:p>
        </w:tc>
        <w:tc>
          <w:tcPr>
            <w:tcW w:w="1336" w:type="dxa"/>
          </w:tcPr>
          <w:p w14:paraId="6777EB0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84.61</w:t>
            </w:r>
            <w:r w:rsidRPr="00FD0F39">
              <w:rPr>
                <w:rFonts w:ascii="Arial" w:hAnsi="Arial" w:cs="Arial"/>
                <w:sz w:val="20"/>
                <w:szCs w:val="20"/>
                <w:vertAlign w:val="superscript"/>
              </w:rPr>
              <w:t>cd</w:t>
            </w:r>
            <w:r w:rsidRPr="00FD0F39">
              <w:rPr>
                <w:rFonts w:ascii="Arial" w:hAnsi="Arial" w:cs="Arial"/>
                <w:sz w:val="20"/>
                <w:szCs w:val="20"/>
              </w:rPr>
              <w:t>±0.10</w:t>
            </w:r>
          </w:p>
        </w:tc>
      </w:tr>
      <w:tr w:rsidR="00FD0F39" w:rsidRPr="00FD0F39" w14:paraId="063EB51A" w14:textId="77777777" w:rsidTr="005700EB">
        <w:tc>
          <w:tcPr>
            <w:tcW w:w="1335" w:type="dxa"/>
          </w:tcPr>
          <w:p w14:paraId="436734C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WC10</w:t>
            </w:r>
          </w:p>
        </w:tc>
        <w:tc>
          <w:tcPr>
            <w:tcW w:w="1335" w:type="dxa"/>
          </w:tcPr>
          <w:p w14:paraId="6961854C"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5.33</w:t>
            </w:r>
            <w:r w:rsidRPr="00FD0F39">
              <w:rPr>
                <w:rFonts w:ascii="Arial" w:hAnsi="Arial" w:cs="Arial"/>
                <w:sz w:val="20"/>
                <w:szCs w:val="20"/>
                <w:vertAlign w:val="superscript"/>
              </w:rPr>
              <w:t>bc</w:t>
            </w:r>
            <w:r w:rsidRPr="00FD0F39">
              <w:rPr>
                <w:rFonts w:ascii="Arial" w:hAnsi="Arial" w:cs="Arial"/>
                <w:sz w:val="20"/>
                <w:szCs w:val="20"/>
              </w:rPr>
              <w:t>±0.58</w:t>
            </w:r>
          </w:p>
        </w:tc>
        <w:tc>
          <w:tcPr>
            <w:tcW w:w="1336" w:type="dxa"/>
          </w:tcPr>
          <w:p w14:paraId="5D4392D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2.00</w:t>
            </w:r>
            <w:r w:rsidRPr="00FD0F39">
              <w:rPr>
                <w:rFonts w:ascii="Arial" w:hAnsi="Arial" w:cs="Arial"/>
                <w:sz w:val="20"/>
                <w:szCs w:val="20"/>
                <w:vertAlign w:val="superscript"/>
              </w:rPr>
              <w:t>d</w:t>
            </w:r>
            <w:r w:rsidRPr="00FD0F39">
              <w:rPr>
                <w:rFonts w:ascii="Arial" w:hAnsi="Arial" w:cs="Arial"/>
                <w:sz w:val="20"/>
                <w:szCs w:val="20"/>
              </w:rPr>
              <w:t>±0.00</w:t>
            </w:r>
          </w:p>
        </w:tc>
        <w:tc>
          <w:tcPr>
            <w:tcW w:w="1336" w:type="dxa"/>
          </w:tcPr>
          <w:p w14:paraId="04663BD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1.00</w:t>
            </w:r>
            <w:r w:rsidRPr="00FD0F39">
              <w:rPr>
                <w:rFonts w:ascii="Arial" w:hAnsi="Arial" w:cs="Arial"/>
                <w:sz w:val="20"/>
                <w:szCs w:val="20"/>
                <w:vertAlign w:val="superscript"/>
              </w:rPr>
              <w:t>b</w:t>
            </w:r>
            <w:r w:rsidRPr="00FD0F39">
              <w:rPr>
                <w:rFonts w:ascii="Arial" w:hAnsi="Arial" w:cs="Arial"/>
                <w:sz w:val="20"/>
                <w:szCs w:val="20"/>
              </w:rPr>
              <w:t>±0.00</w:t>
            </w:r>
          </w:p>
        </w:tc>
        <w:tc>
          <w:tcPr>
            <w:tcW w:w="1336" w:type="dxa"/>
          </w:tcPr>
          <w:p w14:paraId="6111B3B7"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4.00</w:t>
            </w:r>
            <w:r w:rsidRPr="00FD0F39">
              <w:rPr>
                <w:rFonts w:ascii="Arial" w:hAnsi="Arial" w:cs="Arial"/>
                <w:sz w:val="20"/>
                <w:szCs w:val="20"/>
                <w:vertAlign w:val="superscript"/>
              </w:rPr>
              <w:t>h</w:t>
            </w:r>
            <w:r w:rsidRPr="00FD0F39">
              <w:rPr>
                <w:rFonts w:ascii="Arial" w:hAnsi="Arial" w:cs="Arial"/>
                <w:sz w:val="20"/>
                <w:szCs w:val="20"/>
              </w:rPr>
              <w:t>±0.00</w:t>
            </w:r>
          </w:p>
        </w:tc>
        <w:tc>
          <w:tcPr>
            <w:tcW w:w="1336" w:type="dxa"/>
          </w:tcPr>
          <w:p w14:paraId="7F2857C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0.44</w:t>
            </w:r>
            <w:r w:rsidRPr="00FD0F39">
              <w:rPr>
                <w:rFonts w:ascii="Arial" w:hAnsi="Arial" w:cs="Arial"/>
                <w:sz w:val="20"/>
                <w:szCs w:val="20"/>
                <w:vertAlign w:val="superscript"/>
              </w:rPr>
              <w:t>cd</w:t>
            </w:r>
            <w:r w:rsidRPr="00FD0F39">
              <w:rPr>
                <w:rFonts w:ascii="Arial" w:hAnsi="Arial" w:cs="Arial"/>
                <w:sz w:val="20"/>
                <w:szCs w:val="20"/>
              </w:rPr>
              <w:t>±0.00</w:t>
            </w:r>
          </w:p>
        </w:tc>
        <w:tc>
          <w:tcPr>
            <w:tcW w:w="1336" w:type="dxa"/>
          </w:tcPr>
          <w:p w14:paraId="49BD825B"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87.23</w:t>
            </w:r>
            <w:r w:rsidRPr="00FD0F39">
              <w:rPr>
                <w:rFonts w:ascii="Arial" w:hAnsi="Arial" w:cs="Arial"/>
                <w:sz w:val="20"/>
                <w:szCs w:val="20"/>
                <w:vertAlign w:val="superscript"/>
              </w:rPr>
              <w:t>b</w:t>
            </w:r>
            <w:r w:rsidRPr="00FD0F39">
              <w:rPr>
                <w:rFonts w:ascii="Arial" w:hAnsi="Arial" w:cs="Arial"/>
                <w:sz w:val="20"/>
                <w:szCs w:val="20"/>
              </w:rPr>
              <w:t>±0.58</w:t>
            </w:r>
          </w:p>
        </w:tc>
      </w:tr>
      <w:tr w:rsidR="00FD0F39" w:rsidRPr="00FD0F39" w14:paraId="6D0E4FEC" w14:textId="77777777" w:rsidTr="005700EB">
        <w:tc>
          <w:tcPr>
            <w:tcW w:w="1335" w:type="dxa"/>
          </w:tcPr>
          <w:p w14:paraId="2EB66A5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WC5</w:t>
            </w:r>
          </w:p>
        </w:tc>
        <w:tc>
          <w:tcPr>
            <w:tcW w:w="1335" w:type="dxa"/>
          </w:tcPr>
          <w:p w14:paraId="271A0816"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4.33</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2CB4F93A"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3.00</w:t>
            </w:r>
            <w:r w:rsidRPr="00FD0F39">
              <w:rPr>
                <w:rFonts w:ascii="Arial" w:hAnsi="Arial" w:cs="Arial"/>
                <w:sz w:val="20"/>
                <w:szCs w:val="20"/>
                <w:vertAlign w:val="superscript"/>
              </w:rPr>
              <w:t>bc</w:t>
            </w:r>
            <w:r w:rsidRPr="00FD0F39">
              <w:rPr>
                <w:rFonts w:ascii="Arial" w:hAnsi="Arial" w:cs="Arial"/>
                <w:sz w:val="20"/>
                <w:szCs w:val="20"/>
              </w:rPr>
              <w:t>±0.00</w:t>
            </w:r>
          </w:p>
        </w:tc>
        <w:tc>
          <w:tcPr>
            <w:tcW w:w="1336" w:type="dxa"/>
          </w:tcPr>
          <w:p w14:paraId="35C9F99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0.67</w:t>
            </w:r>
            <w:r w:rsidRPr="00FD0F39">
              <w:rPr>
                <w:rFonts w:ascii="Arial" w:hAnsi="Arial" w:cs="Arial"/>
                <w:sz w:val="20"/>
                <w:szCs w:val="20"/>
                <w:vertAlign w:val="superscript"/>
              </w:rPr>
              <w:t>c</w:t>
            </w:r>
            <w:r w:rsidRPr="00FD0F39">
              <w:rPr>
                <w:rFonts w:ascii="Arial" w:hAnsi="Arial" w:cs="Arial"/>
                <w:sz w:val="20"/>
                <w:szCs w:val="20"/>
              </w:rPr>
              <w:t>±0.29</w:t>
            </w:r>
          </w:p>
        </w:tc>
        <w:tc>
          <w:tcPr>
            <w:tcW w:w="1336" w:type="dxa"/>
          </w:tcPr>
          <w:p w14:paraId="2079EA2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5.67</w:t>
            </w:r>
            <w:r w:rsidRPr="00FD0F39">
              <w:rPr>
                <w:rFonts w:ascii="Arial" w:hAnsi="Arial" w:cs="Arial"/>
                <w:sz w:val="20"/>
                <w:szCs w:val="20"/>
                <w:vertAlign w:val="superscript"/>
              </w:rPr>
              <w:t>g</w:t>
            </w:r>
            <w:r w:rsidRPr="00FD0F39">
              <w:rPr>
                <w:rFonts w:ascii="Arial" w:hAnsi="Arial" w:cs="Arial"/>
                <w:sz w:val="20"/>
                <w:szCs w:val="20"/>
              </w:rPr>
              <w:t>±0.12</w:t>
            </w:r>
          </w:p>
        </w:tc>
        <w:tc>
          <w:tcPr>
            <w:tcW w:w="1336" w:type="dxa"/>
          </w:tcPr>
          <w:p w14:paraId="0019C10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0.46</w:t>
            </w:r>
            <w:r w:rsidRPr="00FD0F39">
              <w:rPr>
                <w:rFonts w:ascii="Arial" w:hAnsi="Arial" w:cs="Arial"/>
                <w:sz w:val="20"/>
                <w:szCs w:val="20"/>
                <w:vertAlign w:val="superscript"/>
              </w:rPr>
              <w:t>c</w:t>
            </w:r>
            <w:r w:rsidRPr="00FD0F39">
              <w:rPr>
                <w:rFonts w:ascii="Arial" w:hAnsi="Arial" w:cs="Arial"/>
                <w:sz w:val="20"/>
                <w:szCs w:val="20"/>
              </w:rPr>
              <w:t>±0.00</w:t>
            </w:r>
          </w:p>
        </w:tc>
        <w:tc>
          <w:tcPr>
            <w:tcW w:w="1336" w:type="dxa"/>
          </w:tcPr>
          <w:p w14:paraId="770DF21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85.87</w:t>
            </w:r>
            <w:r w:rsidRPr="00FD0F39">
              <w:rPr>
                <w:rFonts w:ascii="Arial" w:hAnsi="Arial" w:cs="Arial"/>
                <w:sz w:val="20"/>
                <w:szCs w:val="20"/>
                <w:vertAlign w:val="superscript"/>
              </w:rPr>
              <w:t>bc</w:t>
            </w:r>
            <w:r w:rsidRPr="00FD0F39">
              <w:rPr>
                <w:rFonts w:ascii="Arial" w:hAnsi="Arial" w:cs="Arial"/>
                <w:sz w:val="20"/>
                <w:szCs w:val="20"/>
              </w:rPr>
              <w:t>±0.40</w:t>
            </w:r>
          </w:p>
        </w:tc>
      </w:tr>
      <w:tr w:rsidR="00FD0F39" w:rsidRPr="00FD0F39" w14:paraId="062E8ECB" w14:textId="77777777" w:rsidTr="005700EB">
        <w:tc>
          <w:tcPr>
            <w:tcW w:w="1335" w:type="dxa"/>
          </w:tcPr>
          <w:p w14:paraId="591D1548"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OC10</w:t>
            </w:r>
          </w:p>
        </w:tc>
        <w:tc>
          <w:tcPr>
            <w:tcW w:w="1335" w:type="dxa"/>
          </w:tcPr>
          <w:p w14:paraId="4BC6516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4.00</w:t>
            </w:r>
            <w:r w:rsidRPr="00FD0F39">
              <w:rPr>
                <w:rFonts w:ascii="Arial" w:hAnsi="Arial" w:cs="Arial"/>
                <w:sz w:val="20"/>
                <w:szCs w:val="20"/>
                <w:vertAlign w:val="superscript"/>
              </w:rPr>
              <w:t>cde</w:t>
            </w:r>
            <w:r w:rsidRPr="00FD0F39">
              <w:rPr>
                <w:rFonts w:ascii="Arial" w:hAnsi="Arial" w:cs="Arial"/>
                <w:sz w:val="20"/>
                <w:szCs w:val="20"/>
              </w:rPr>
              <w:t>±1.00</w:t>
            </w:r>
          </w:p>
        </w:tc>
        <w:tc>
          <w:tcPr>
            <w:tcW w:w="1336" w:type="dxa"/>
          </w:tcPr>
          <w:p w14:paraId="122EE6D8"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2.33</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2C5AA5F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0.50</w:t>
            </w:r>
            <w:r w:rsidRPr="00FD0F39">
              <w:rPr>
                <w:rFonts w:ascii="Arial" w:hAnsi="Arial" w:cs="Arial"/>
                <w:sz w:val="20"/>
                <w:szCs w:val="20"/>
                <w:vertAlign w:val="superscript"/>
              </w:rPr>
              <w:t>d</w:t>
            </w:r>
            <w:r w:rsidRPr="00FD0F39">
              <w:rPr>
                <w:rFonts w:ascii="Arial" w:hAnsi="Arial" w:cs="Arial"/>
                <w:sz w:val="20"/>
                <w:szCs w:val="20"/>
              </w:rPr>
              <w:t>±0.00</w:t>
            </w:r>
          </w:p>
        </w:tc>
        <w:tc>
          <w:tcPr>
            <w:tcW w:w="1336" w:type="dxa"/>
          </w:tcPr>
          <w:p w14:paraId="2C9CCE3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10.87</w:t>
            </w:r>
            <w:r w:rsidRPr="00FD0F39">
              <w:rPr>
                <w:rFonts w:ascii="Arial" w:hAnsi="Arial" w:cs="Arial"/>
                <w:sz w:val="20"/>
                <w:szCs w:val="20"/>
                <w:vertAlign w:val="superscript"/>
              </w:rPr>
              <w:t>d</w:t>
            </w:r>
            <w:r w:rsidRPr="00FD0F39">
              <w:rPr>
                <w:rFonts w:ascii="Arial" w:hAnsi="Arial" w:cs="Arial"/>
                <w:sz w:val="20"/>
                <w:szCs w:val="20"/>
              </w:rPr>
              <w:t>±0.12</w:t>
            </w:r>
          </w:p>
        </w:tc>
        <w:tc>
          <w:tcPr>
            <w:tcW w:w="1336" w:type="dxa"/>
          </w:tcPr>
          <w:p w14:paraId="16A0E32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0.89</w:t>
            </w:r>
            <w:r w:rsidRPr="00FD0F39">
              <w:rPr>
                <w:rFonts w:ascii="Arial" w:hAnsi="Arial" w:cs="Arial"/>
                <w:sz w:val="20"/>
                <w:szCs w:val="20"/>
                <w:vertAlign w:val="superscript"/>
              </w:rPr>
              <w:t>a</w:t>
            </w:r>
            <w:r w:rsidRPr="00FD0F39">
              <w:rPr>
                <w:rFonts w:ascii="Arial" w:hAnsi="Arial" w:cs="Arial"/>
                <w:sz w:val="20"/>
                <w:szCs w:val="20"/>
              </w:rPr>
              <w:t>±0.01</w:t>
            </w:r>
          </w:p>
        </w:tc>
        <w:tc>
          <w:tcPr>
            <w:tcW w:w="1336" w:type="dxa"/>
          </w:tcPr>
          <w:p w14:paraId="35367B8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81.41</w:t>
            </w:r>
            <w:r w:rsidRPr="00FD0F39">
              <w:rPr>
                <w:rFonts w:ascii="Arial" w:hAnsi="Arial" w:cs="Arial"/>
                <w:sz w:val="20"/>
                <w:szCs w:val="20"/>
                <w:vertAlign w:val="superscript"/>
              </w:rPr>
              <w:t>e</w:t>
            </w:r>
            <w:r w:rsidRPr="00FD0F39">
              <w:rPr>
                <w:rFonts w:ascii="Arial" w:hAnsi="Arial" w:cs="Arial"/>
                <w:sz w:val="20"/>
                <w:szCs w:val="20"/>
              </w:rPr>
              <w:t>±0.52</w:t>
            </w:r>
          </w:p>
        </w:tc>
      </w:tr>
      <w:tr w:rsidR="00FD0F39" w:rsidRPr="00FD0F39" w14:paraId="1C5A7A14" w14:textId="77777777" w:rsidTr="005700EB">
        <w:tc>
          <w:tcPr>
            <w:tcW w:w="1335" w:type="dxa"/>
          </w:tcPr>
          <w:p w14:paraId="4328A88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OC5</w:t>
            </w:r>
          </w:p>
        </w:tc>
        <w:tc>
          <w:tcPr>
            <w:tcW w:w="1335" w:type="dxa"/>
          </w:tcPr>
          <w:p w14:paraId="09D7533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4.67</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24A1041C"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4.00</w:t>
            </w:r>
            <w:r w:rsidRPr="00FD0F39">
              <w:rPr>
                <w:rFonts w:ascii="Arial" w:hAnsi="Arial" w:cs="Arial"/>
                <w:sz w:val="20"/>
                <w:szCs w:val="20"/>
                <w:vertAlign w:val="superscript"/>
              </w:rPr>
              <w:t>a</w:t>
            </w:r>
            <w:r w:rsidRPr="00FD0F39">
              <w:rPr>
                <w:rFonts w:ascii="Arial" w:hAnsi="Arial" w:cs="Arial"/>
                <w:sz w:val="20"/>
                <w:szCs w:val="20"/>
              </w:rPr>
              <w:t>±0.00</w:t>
            </w:r>
          </w:p>
        </w:tc>
        <w:tc>
          <w:tcPr>
            <w:tcW w:w="1336" w:type="dxa"/>
          </w:tcPr>
          <w:p w14:paraId="50275B72"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0.50</w:t>
            </w:r>
            <w:r w:rsidRPr="00FD0F39">
              <w:rPr>
                <w:rFonts w:ascii="Arial" w:hAnsi="Arial" w:cs="Arial"/>
                <w:sz w:val="20"/>
                <w:szCs w:val="20"/>
                <w:vertAlign w:val="superscript"/>
              </w:rPr>
              <w:t>d</w:t>
            </w:r>
            <w:r w:rsidRPr="00FD0F39">
              <w:rPr>
                <w:rFonts w:ascii="Arial" w:hAnsi="Arial" w:cs="Arial"/>
                <w:sz w:val="20"/>
                <w:szCs w:val="20"/>
              </w:rPr>
              <w:t>±0.00</w:t>
            </w:r>
          </w:p>
        </w:tc>
        <w:tc>
          <w:tcPr>
            <w:tcW w:w="1336" w:type="dxa"/>
          </w:tcPr>
          <w:p w14:paraId="10EC03E0"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11.67</w:t>
            </w:r>
            <w:r w:rsidRPr="00FD0F39">
              <w:rPr>
                <w:rFonts w:ascii="Arial" w:hAnsi="Arial" w:cs="Arial"/>
                <w:sz w:val="20"/>
                <w:szCs w:val="20"/>
                <w:vertAlign w:val="superscript"/>
              </w:rPr>
              <w:t>c</w:t>
            </w:r>
            <w:r w:rsidRPr="00FD0F39">
              <w:rPr>
                <w:rFonts w:ascii="Arial" w:hAnsi="Arial" w:cs="Arial"/>
                <w:sz w:val="20"/>
                <w:szCs w:val="20"/>
              </w:rPr>
              <w:t>±0.12</w:t>
            </w:r>
          </w:p>
        </w:tc>
        <w:tc>
          <w:tcPr>
            <w:tcW w:w="1336" w:type="dxa"/>
          </w:tcPr>
          <w:p w14:paraId="495D6B96"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0.45</w:t>
            </w:r>
            <w:r w:rsidRPr="00FD0F39">
              <w:rPr>
                <w:rFonts w:ascii="Arial" w:hAnsi="Arial" w:cs="Arial"/>
                <w:sz w:val="20"/>
                <w:szCs w:val="20"/>
                <w:vertAlign w:val="superscript"/>
              </w:rPr>
              <w:t>c</w:t>
            </w:r>
            <w:r w:rsidRPr="00FD0F39">
              <w:rPr>
                <w:rFonts w:ascii="Arial" w:hAnsi="Arial" w:cs="Arial"/>
                <w:sz w:val="20"/>
                <w:szCs w:val="20"/>
              </w:rPr>
              <w:t>±0.01</w:t>
            </w:r>
          </w:p>
        </w:tc>
        <w:tc>
          <w:tcPr>
            <w:tcW w:w="1336" w:type="dxa"/>
          </w:tcPr>
          <w:p w14:paraId="1FF530B6"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78.71</w:t>
            </w:r>
            <w:r w:rsidRPr="00FD0F39">
              <w:rPr>
                <w:rFonts w:ascii="Arial" w:hAnsi="Arial" w:cs="Arial"/>
                <w:sz w:val="20"/>
                <w:szCs w:val="20"/>
                <w:vertAlign w:val="superscript"/>
              </w:rPr>
              <w:t>f</w:t>
            </w:r>
            <w:r w:rsidRPr="00FD0F39">
              <w:rPr>
                <w:rFonts w:ascii="Arial" w:hAnsi="Arial" w:cs="Arial"/>
                <w:sz w:val="20"/>
                <w:szCs w:val="20"/>
              </w:rPr>
              <w:t>±0.46</w:t>
            </w:r>
          </w:p>
        </w:tc>
      </w:tr>
      <w:tr w:rsidR="00FD0F39" w:rsidRPr="00FD0F39" w14:paraId="19ACE88B" w14:textId="77777777" w:rsidTr="005700EB">
        <w:tc>
          <w:tcPr>
            <w:tcW w:w="1335" w:type="dxa"/>
          </w:tcPr>
          <w:p w14:paraId="560A2170"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WM10</w:t>
            </w:r>
          </w:p>
        </w:tc>
        <w:tc>
          <w:tcPr>
            <w:tcW w:w="1335" w:type="dxa"/>
          </w:tcPr>
          <w:p w14:paraId="5DB1AD29"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6.33</w:t>
            </w:r>
            <w:r w:rsidRPr="00FD0F39">
              <w:rPr>
                <w:rFonts w:ascii="Arial" w:hAnsi="Arial" w:cs="Arial"/>
                <w:sz w:val="20"/>
                <w:szCs w:val="20"/>
                <w:vertAlign w:val="superscript"/>
              </w:rPr>
              <w:t>ab</w:t>
            </w:r>
            <w:r w:rsidRPr="00FD0F39">
              <w:rPr>
                <w:rFonts w:ascii="Arial" w:hAnsi="Arial" w:cs="Arial"/>
                <w:sz w:val="20"/>
                <w:szCs w:val="20"/>
              </w:rPr>
              <w:t>±0.58</w:t>
            </w:r>
          </w:p>
        </w:tc>
        <w:tc>
          <w:tcPr>
            <w:tcW w:w="1336" w:type="dxa"/>
          </w:tcPr>
          <w:p w14:paraId="044CF82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2.67</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17D9C0F9"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1.50</w:t>
            </w:r>
            <w:r w:rsidRPr="00FD0F39">
              <w:rPr>
                <w:rFonts w:ascii="Arial" w:hAnsi="Arial" w:cs="Arial"/>
                <w:sz w:val="20"/>
                <w:szCs w:val="20"/>
                <w:vertAlign w:val="superscript"/>
              </w:rPr>
              <w:t>a</w:t>
            </w:r>
            <w:r w:rsidRPr="00FD0F39">
              <w:rPr>
                <w:rFonts w:ascii="Arial" w:hAnsi="Arial" w:cs="Arial"/>
                <w:sz w:val="20"/>
                <w:szCs w:val="20"/>
              </w:rPr>
              <w:t>±0.00</w:t>
            </w:r>
          </w:p>
        </w:tc>
        <w:tc>
          <w:tcPr>
            <w:tcW w:w="1336" w:type="dxa"/>
          </w:tcPr>
          <w:p w14:paraId="17CCD62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6.00</w:t>
            </w:r>
            <w:r w:rsidRPr="00FD0F39">
              <w:rPr>
                <w:rFonts w:ascii="Arial" w:hAnsi="Arial" w:cs="Arial"/>
                <w:sz w:val="20"/>
                <w:szCs w:val="20"/>
                <w:vertAlign w:val="superscript"/>
              </w:rPr>
              <w:t>f</w:t>
            </w:r>
            <w:r w:rsidRPr="00FD0F39">
              <w:rPr>
                <w:rFonts w:ascii="Arial" w:hAnsi="Arial" w:cs="Arial"/>
                <w:sz w:val="20"/>
                <w:szCs w:val="20"/>
              </w:rPr>
              <w:t>±0.00</w:t>
            </w:r>
          </w:p>
        </w:tc>
        <w:tc>
          <w:tcPr>
            <w:tcW w:w="1336" w:type="dxa"/>
          </w:tcPr>
          <w:p w14:paraId="283FFA12"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0.43</w:t>
            </w:r>
            <w:r w:rsidRPr="00FD0F39">
              <w:rPr>
                <w:rFonts w:ascii="Arial" w:hAnsi="Arial" w:cs="Arial"/>
                <w:sz w:val="20"/>
                <w:szCs w:val="20"/>
                <w:vertAlign w:val="superscript"/>
              </w:rPr>
              <w:t>d</w:t>
            </w:r>
            <w:r w:rsidRPr="00FD0F39">
              <w:rPr>
                <w:rFonts w:ascii="Arial" w:hAnsi="Arial" w:cs="Arial"/>
                <w:sz w:val="20"/>
                <w:szCs w:val="20"/>
              </w:rPr>
              <w:t>±0.01</w:t>
            </w:r>
          </w:p>
        </w:tc>
        <w:tc>
          <w:tcPr>
            <w:tcW w:w="1336" w:type="dxa"/>
          </w:tcPr>
          <w:p w14:paraId="396959F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83.07</w:t>
            </w:r>
            <w:r w:rsidRPr="00FD0F39">
              <w:rPr>
                <w:rFonts w:ascii="Arial" w:hAnsi="Arial" w:cs="Arial"/>
                <w:sz w:val="20"/>
                <w:szCs w:val="20"/>
                <w:vertAlign w:val="superscript"/>
              </w:rPr>
              <w:t>d</w:t>
            </w:r>
            <w:r w:rsidRPr="00FD0F39">
              <w:rPr>
                <w:rFonts w:ascii="Arial" w:hAnsi="Arial" w:cs="Arial"/>
                <w:sz w:val="20"/>
                <w:szCs w:val="20"/>
              </w:rPr>
              <w:t>±0.99</w:t>
            </w:r>
          </w:p>
        </w:tc>
      </w:tr>
      <w:tr w:rsidR="00FD0F39" w:rsidRPr="00FD0F39" w14:paraId="64709C15" w14:textId="77777777" w:rsidTr="005700EB">
        <w:tc>
          <w:tcPr>
            <w:tcW w:w="1335" w:type="dxa"/>
          </w:tcPr>
          <w:p w14:paraId="1961DC7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WM5</w:t>
            </w:r>
          </w:p>
        </w:tc>
        <w:tc>
          <w:tcPr>
            <w:tcW w:w="1335" w:type="dxa"/>
          </w:tcPr>
          <w:p w14:paraId="5A545F88"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6.67</w:t>
            </w:r>
            <w:r w:rsidRPr="00FD0F39">
              <w:rPr>
                <w:rFonts w:ascii="Arial" w:hAnsi="Arial" w:cs="Arial"/>
                <w:sz w:val="20"/>
                <w:szCs w:val="20"/>
                <w:vertAlign w:val="superscript"/>
              </w:rPr>
              <w:t>ab</w:t>
            </w:r>
            <w:r w:rsidRPr="00FD0F39">
              <w:rPr>
                <w:rFonts w:ascii="Arial" w:hAnsi="Arial" w:cs="Arial"/>
                <w:sz w:val="20"/>
                <w:szCs w:val="20"/>
              </w:rPr>
              <w:t>±0.58</w:t>
            </w:r>
          </w:p>
        </w:tc>
        <w:tc>
          <w:tcPr>
            <w:tcW w:w="1336" w:type="dxa"/>
          </w:tcPr>
          <w:p w14:paraId="71E1C01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2.33</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7C942552"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1.50</w:t>
            </w:r>
            <w:r w:rsidRPr="00FD0F39">
              <w:rPr>
                <w:rFonts w:ascii="Arial" w:hAnsi="Arial" w:cs="Arial"/>
                <w:sz w:val="20"/>
                <w:szCs w:val="20"/>
                <w:vertAlign w:val="superscript"/>
              </w:rPr>
              <w:t>a</w:t>
            </w:r>
            <w:r w:rsidRPr="00FD0F39">
              <w:rPr>
                <w:rFonts w:ascii="Arial" w:hAnsi="Arial" w:cs="Arial"/>
                <w:sz w:val="20"/>
                <w:szCs w:val="20"/>
              </w:rPr>
              <w:t>±0.00</w:t>
            </w:r>
          </w:p>
        </w:tc>
        <w:tc>
          <w:tcPr>
            <w:tcW w:w="1336" w:type="dxa"/>
          </w:tcPr>
          <w:p w14:paraId="5A68C6A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4.00</w:t>
            </w:r>
            <w:r w:rsidRPr="00FD0F39">
              <w:rPr>
                <w:rFonts w:ascii="Arial" w:hAnsi="Arial" w:cs="Arial"/>
                <w:sz w:val="20"/>
                <w:szCs w:val="20"/>
                <w:vertAlign w:val="superscript"/>
              </w:rPr>
              <w:t>h</w:t>
            </w:r>
            <w:r w:rsidRPr="00FD0F39">
              <w:rPr>
                <w:rFonts w:ascii="Arial" w:hAnsi="Arial" w:cs="Arial"/>
                <w:sz w:val="20"/>
                <w:szCs w:val="20"/>
              </w:rPr>
              <w:t>±0.00</w:t>
            </w:r>
          </w:p>
        </w:tc>
        <w:tc>
          <w:tcPr>
            <w:tcW w:w="1336" w:type="dxa"/>
          </w:tcPr>
          <w:p w14:paraId="009ADFD9"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0.44</w:t>
            </w:r>
            <w:r w:rsidRPr="00FD0F39">
              <w:rPr>
                <w:rFonts w:ascii="Arial" w:hAnsi="Arial" w:cs="Arial"/>
                <w:sz w:val="20"/>
                <w:szCs w:val="20"/>
                <w:vertAlign w:val="superscript"/>
              </w:rPr>
              <w:t>cd</w:t>
            </w:r>
            <w:r w:rsidRPr="00FD0F39">
              <w:rPr>
                <w:rFonts w:ascii="Arial" w:hAnsi="Arial" w:cs="Arial"/>
                <w:sz w:val="20"/>
                <w:szCs w:val="20"/>
              </w:rPr>
              <w:t>±0.00</w:t>
            </w:r>
          </w:p>
        </w:tc>
        <w:tc>
          <w:tcPr>
            <w:tcW w:w="1336" w:type="dxa"/>
          </w:tcPr>
          <w:p w14:paraId="508A4B1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85.06</w:t>
            </w:r>
            <w:r w:rsidRPr="00FD0F39">
              <w:rPr>
                <w:rFonts w:ascii="Arial" w:hAnsi="Arial" w:cs="Arial"/>
                <w:sz w:val="20"/>
                <w:szCs w:val="20"/>
                <w:vertAlign w:val="superscript"/>
              </w:rPr>
              <w:t>c</w:t>
            </w:r>
            <w:r w:rsidRPr="00FD0F39">
              <w:rPr>
                <w:rFonts w:ascii="Arial" w:hAnsi="Arial" w:cs="Arial"/>
                <w:sz w:val="20"/>
                <w:szCs w:val="20"/>
              </w:rPr>
              <w:t>±1.00</w:t>
            </w:r>
          </w:p>
        </w:tc>
      </w:tr>
      <w:tr w:rsidR="00FD0F39" w:rsidRPr="00FD0F39" w14:paraId="0C477DB1" w14:textId="77777777" w:rsidTr="005700EB">
        <w:tc>
          <w:tcPr>
            <w:tcW w:w="1335" w:type="dxa"/>
          </w:tcPr>
          <w:p w14:paraId="4F20C34B"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OM10</w:t>
            </w:r>
          </w:p>
        </w:tc>
        <w:tc>
          <w:tcPr>
            <w:tcW w:w="1335" w:type="dxa"/>
          </w:tcPr>
          <w:p w14:paraId="36F10324"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6.67</w:t>
            </w:r>
            <w:r w:rsidRPr="00FD0F39">
              <w:rPr>
                <w:rFonts w:ascii="Arial" w:hAnsi="Arial" w:cs="Arial"/>
                <w:sz w:val="20"/>
                <w:szCs w:val="20"/>
                <w:vertAlign w:val="superscript"/>
              </w:rPr>
              <w:t>ab</w:t>
            </w:r>
            <w:r w:rsidRPr="00FD0F39">
              <w:rPr>
                <w:rFonts w:ascii="Arial" w:hAnsi="Arial" w:cs="Arial"/>
                <w:sz w:val="20"/>
                <w:szCs w:val="20"/>
              </w:rPr>
              <w:t>±1.53</w:t>
            </w:r>
          </w:p>
        </w:tc>
        <w:tc>
          <w:tcPr>
            <w:tcW w:w="1336" w:type="dxa"/>
          </w:tcPr>
          <w:p w14:paraId="57124F5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2.00</w:t>
            </w:r>
            <w:r w:rsidRPr="00FD0F39">
              <w:rPr>
                <w:rFonts w:ascii="Arial" w:hAnsi="Arial" w:cs="Arial"/>
                <w:sz w:val="20"/>
                <w:szCs w:val="20"/>
                <w:vertAlign w:val="superscript"/>
              </w:rPr>
              <w:t>d</w:t>
            </w:r>
            <w:r w:rsidRPr="00FD0F39">
              <w:rPr>
                <w:rFonts w:ascii="Arial" w:hAnsi="Arial" w:cs="Arial"/>
                <w:sz w:val="20"/>
                <w:szCs w:val="20"/>
              </w:rPr>
              <w:t>±1.00</w:t>
            </w:r>
          </w:p>
        </w:tc>
        <w:tc>
          <w:tcPr>
            <w:tcW w:w="1336" w:type="dxa"/>
          </w:tcPr>
          <w:p w14:paraId="7479F56C"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1.00</w:t>
            </w:r>
            <w:r w:rsidRPr="00FD0F39">
              <w:rPr>
                <w:rFonts w:ascii="Arial" w:hAnsi="Arial" w:cs="Arial"/>
                <w:sz w:val="20"/>
                <w:szCs w:val="20"/>
                <w:vertAlign w:val="superscript"/>
              </w:rPr>
              <w:t>b</w:t>
            </w:r>
            <w:r w:rsidRPr="00FD0F39">
              <w:rPr>
                <w:rFonts w:ascii="Arial" w:hAnsi="Arial" w:cs="Arial"/>
                <w:sz w:val="20"/>
                <w:szCs w:val="20"/>
              </w:rPr>
              <w:t>±0.00</w:t>
            </w:r>
          </w:p>
        </w:tc>
        <w:tc>
          <w:tcPr>
            <w:tcW w:w="1336" w:type="dxa"/>
          </w:tcPr>
          <w:p w14:paraId="05C91B0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11.93</w:t>
            </w:r>
            <w:r w:rsidRPr="00FD0F39">
              <w:rPr>
                <w:rFonts w:ascii="Arial" w:hAnsi="Arial" w:cs="Arial"/>
                <w:sz w:val="20"/>
                <w:szCs w:val="20"/>
                <w:vertAlign w:val="superscript"/>
              </w:rPr>
              <w:t>b</w:t>
            </w:r>
            <w:r w:rsidRPr="00FD0F39">
              <w:rPr>
                <w:rFonts w:ascii="Arial" w:hAnsi="Arial" w:cs="Arial"/>
                <w:sz w:val="20"/>
                <w:szCs w:val="20"/>
              </w:rPr>
              <w:t>±0.12</w:t>
            </w:r>
          </w:p>
        </w:tc>
        <w:tc>
          <w:tcPr>
            <w:tcW w:w="1336" w:type="dxa"/>
          </w:tcPr>
          <w:p w14:paraId="0F1DEF6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0.89</w:t>
            </w:r>
            <w:r w:rsidRPr="00FD0F39">
              <w:rPr>
                <w:rFonts w:ascii="Arial" w:hAnsi="Arial" w:cs="Arial"/>
                <w:sz w:val="20"/>
                <w:szCs w:val="20"/>
                <w:vertAlign w:val="superscript"/>
              </w:rPr>
              <w:t>a</w:t>
            </w:r>
            <w:r w:rsidRPr="00FD0F39">
              <w:rPr>
                <w:rFonts w:ascii="Arial" w:hAnsi="Arial" w:cs="Arial"/>
                <w:sz w:val="20"/>
                <w:szCs w:val="20"/>
              </w:rPr>
              <w:t>±0.01</w:t>
            </w:r>
          </w:p>
        </w:tc>
        <w:tc>
          <w:tcPr>
            <w:tcW w:w="1336" w:type="dxa"/>
          </w:tcPr>
          <w:p w14:paraId="0A76D7F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77.51</w:t>
            </w:r>
            <w:r w:rsidRPr="00FD0F39">
              <w:rPr>
                <w:rFonts w:ascii="Arial" w:hAnsi="Arial" w:cs="Arial"/>
                <w:sz w:val="20"/>
                <w:szCs w:val="20"/>
                <w:vertAlign w:val="superscript"/>
              </w:rPr>
              <w:t>f</w:t>
            </w:r>
            <w:r w:rsidRPr="00FD0F39">
              <w:rPr>
                <w:rFonts w:ascii="Arial" w:hAnsi="Arial" w:cs="Arial"/>
                <w:sz w:val="20"/>
                <w:szCs w:val="20"/>
              </w:rPr>
              <w:t>±2.24</w:t>
            </w:r>
          </w:p>
        </w:tc>
      </w:tr>
      <w:tr w:rsidR="00FD0F39" w:rsidRPr="00FD0F39" w14:paraId="66AB23CE" w14:textId="77777777" w:rsidTr="005700EB">
        <w:tc>
          <w:tcPr>
            <w:tcW w:w="1335" w:type="dxa"/>
          </w:tcPr>
          <w:p w14:paraId="2DAD9EC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OM5</w:t>
            </w:r>
          </w:p>
        </w:tc>
        <w:tc>
          <w:tcPr>
            <w:tcW w:w="1335" w:type="dxa"/>
          </w:tcPr>
          <w:p w14:paraId="78B224D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7.33</w:t>
            </w:r>
            <w:r w:rsidRPr="00FD0F39">
              <w:rPr>
                <w:rFonts w:ascii="Arial" w:hAnsi="Arial" w:cs="Arial"/>
                <w:sz w:val="20"/>
                <w:szCs w:val="20"/>
                <w:vertAlign w:val="superscript"/>
              </w:rPr>
              <w:t>a</w:t>
            </w:r>
            <w:r w:rsidRPr="00FD0F39">
              <w:rPr>
                <w:rFonts w:ascii="Arial" w:hAnsi="Arial" w:cs="Arial"/>
                <w:sz w:val="20"/>
                <w:szCs w:val="20"/>
              </w:rPr>
              <w:t>±0.58</w:t>
            </w:r>
          </w:p>
        </w:tc>
        <w:tc>
          <w:tcPr>
            <w:tcW w:w="1336" w:type="dxa"/>
          </w:tcPr>
          <w:p w14:paraId="653B59EA"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3.67</w:t>
            </w:r>
            <w:r w:rsidRPr="00FD0F39">
              <w:rPr>
                <w:rFonts w:ascii="Arial" w:hAnsi="Arial" w:cs="Arial"/>
                <w:sz w:val="20"/>
                <w:szCs w:val="20"/>
                <w:vertAlign w:val="superscript"/>
              </w:rPr>
              <w:t>ab</w:t>
            </w:r>
            <w:r w:rsidRPr="00FD0F39">
              <w:rPr>
                <w:rFonts w:ascii="Arial" w:hAnsi="Arial" w:cs="Arial"/>
                <w:sz w:val="20"/>
                <w:szCs w:val="20"/>
              </w:rPr>
              <w:t>±0.58</w:t>
            </w:r>
          </w:p>
        </w:tc>
        <w:tc>
          <w:tcPr>
            <w:tcW w:w="1336" w:type="dxa"/>
          </w:tcPr>
          <w:p w14:paraId="30F546BE" w14:textId="77777777" w:rsidR="00FD0F39" w:rsidRPr="00FD0F39" w:rsidRDefault="005F0042" w:rsidP="00FD0F39">
            <w:pPr>
              <w:spacing w:line="276" w:lineRule="auto"/>
              <w:rPr>
                <w:rFonts w:ascii="Arial" w:hAnsi="Arial" w:cs="Arial"/>
                <w:sz w:val="20"/>
                <w:szCs w:val="20"/>
              </w:rPr>
            </w:pPr>
            <w:r w:rsidRPr="00FD0F39">
              <w:rPr>
                <w:rFonts w:ascii="Arial" w:hAnsi="Arial" w:cs="Arial"/>
                <w:b/>
                <w:noProof/>
              </w:rPr>
              <mc:AlternateContent>
                <mc:Choice Requires="wps">
                  <w:drawing>
                    <wp:anchor distT="0" distB="0" distL="114300" distR="114300" simplePos="0" relativeHeight="251660288" behindDoc="0" locked="0" layoutInCell="1" allowOverlap="1" wp14:anchorId="25135A31" wp14:editId="7277DD6B">
                      <wp:simplePos x="0" y="0"/>
                      <wp:positionH relativeFrom="column">
                        <wp:posOffset>-2616200</wp:posOffset>
                      </wp:positionH>
                      <wp:positionV relativeFrom="paragraph">
                        <wp:posOffset>141605</wp:posOffset>
                      </wp:positionV>
                      <wp:extent cx="6315075" cy="19050"/>
                      <wp:effectExtent l="0" t="0" r="28575" b="19050"/>
                      <wp:wrapNone/>
                      <wp:docPr id="311" name="Straight Connector 311"/>
                      <wp:cNvGraphicFramePr/>
                      <a:graphic xmlns:a="http://schemas.openxmlformats.org/drawingml/2006/main">
                        <a:graphicData uri="http://schemas.microsoft.com/office/word/2010/wordprocessingShape">
                          <wps:wsp>
                            <wps:cNvCnPr/>
                            <wps:spPr>
                              <a:xfrm flipV="1">
                                <a:off x="0" y="0"/>
                                <a:ext cx="6315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21780" id="Straight Connector 3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06pt,11.15pt" to="291.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" strokecolor="black [3040]"/>
                  </w:pict>
                </mc:Fallback>
              </mc:AlternateContent>
            </w:r>
            <w:r w:rsidR="00FD0F39" w:rsidRPr="00FD0F39">
              <w:rPr>
                <w:rFonts w:ascii="Arial" w:hAnsi="Arial" w:cs="Arial"/>
                <w:sz w:val="20"/>
                <w:szCs w:val="20"/>
              </w:rPr>
              <w:t>1.00</w:t>
            </w:r>
            <w:r w:rsidR="00FD0F39" w:rsidRPr="00FD0F39">
              <w:rPr>
                <w:rFonts w:ascii="Arial" w:hAnsi="Arial" w:cs="Arial"/>
                <w:sz w:val="20"/>
                <w:szCs w:val="20"/>
                <w:vertAlign w:val="superscript"/>
              </w:rPr>
              <w:t>b</w:t>
            </w:r>
            <w:r w:rsidR="00FD0F39" w:rsidRPr="00FD0F39">
              <w:rPr>
                <w:rFonts w:ascii="Arial" w:hAnsi="Arial" w:cs="Arial"/>
                <w:sz w:val="20"/>
                <w:szCs w:val="20"/>
              </w:rPr>
              <w:t>±0.00</w:t>
            </w:r>
          </w:p>
        </w:tc>
        <w:tc>
          <w:tcPr>
            <w:tcW w:w="1336" w:type="dxa"/>
          </w:tcPr>
          <w:p w14:paraId="4CA7AD9B"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12.33</w:t>
            </w:r>
            <w:r w:rsidRPr="00FD0F39">
              <w:rPr>
                <w:rFonts w:ascii="Arial" w:hAnsi="Arial" w:cs="Arial"/>
                <w:sz w:val="20"/>
                <w:szCs w:val="20"/>
                <w:vertAlign w:val="superscript"/>
              </w:rPr>
              <w:t>a</w:t>
            </w:r>
            <w:r w:rsidRPr="00FD0F39">
              <w:rPr>
                <w:rFonts w:ascii="Arial" w:hAnsi="Arial" w:cs="Arial"/>
                <w:sz w:val="20"/>
                <w:szCs w:val="20"/>
              </w:rPr>
              <w:t>±0.12</w:t>
            </w:r>
          </w:p>
        </w:tc>
        <w:tc>
          <w:tcPr>
            <w:tcW w:w="1336" w:type="dxa"/>
          </w:tcPr>
          <w:p w14:paraId="57BBF13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0.88</w:t>
            </w:r>
            <w:r w:rsidRPr="00FD0F39">
              <w:rPr>
                <w:rFonts w:ascii="Arial" w:hAnsi="Arial" w:cs="Arial"/>
                <w:sz w:val="20"/>
                <w:szCs w:val="20"/>
                <w:vertAlign w:val="superscript"/>
              </w:rPr>
              <w:t>a</w:t>
            </w:r>
            <w:r w:rsidRPr="00FD0F39">
              <w:rPr>
                <w:rFonts w:ascii="Arial" w:hAnsi="Arial" w:cs="Arial"/>
                <w:sz w:val="20"/>
                <w:szCs w:val="20"/>
              </w:rPr>
              <w:t>±0.00</w:t>
            </w:r>
          </w:p>
        </w:tc>
        <w:tc>
          <w:tcPr>
            <w:tcW w:w="1336" w:type="dxa"/>
          </w:tcPr>
          <w:p w14:paraId="6020D57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74.79</w:t>
            </w:r>
            <w:r w:rsidRPr="00FD0F39">
              <w:rPr>
                <w:rFonts w:ascii="Arial" w:hAnsi="Arial" w:cs="Arial"/>
                <w:sz w:val="20"/>
                <w:szCs w:val="20"/>
                <w:vertAlign w:val="superscript"/>
              </w:rPr>
              <w:t>g</w:t>
            </w:r>
            <w:r w:rsidRPr="00FD0F39">
              <w:rPr>
                <w:rFonts w:ascii="Arial" w:hAnsi="Arial" w:cs="Arial"/>
                <w:sz w:val="20"/>
                <w:szCs w:val="20"/>
              </w:rPr>
              <w:t>±1.10</w:t>
            </w:r>
          </w:p>
        </w:tc>
      </w:tr>
    </w:tbl>
    <w:p w14:paraId="4E89784B" w14:textId="77777777" w:rsidR="00FD0F39" w:rsidRPr="00FD0F39" w:rsidRDefault="00FD0F39" w:rsidP="00FD0F39">
      <w:pPr>
        <w:spacing w:line="276" w:lineRule="auto"/>
        <w:rPr>
          <w:rFonts w:ascii="Arial" w:hAnsi="Arial" w:cs="Arial"/>
        </w:rPr>
      </w:pPr>
      <w:r w:rsidRPr="00FD0F39">
        <w:rPr>
          <w:rFonts w:ascii="Arial" w:hAnsi="Arial" w:cs="Arial"/>
        </w:rPr>
        <w:t>Values are mean ± standard deviation of triplicate determinations. Values in the same column bearing different supersc</w:t>
      </w:r>
      <w:r>
        <w:rPr>
          <w:rFonts w:ascii="Arial" w:hAnsi="Arial" w:cs="Arial"/>
        </w:rPr>
        <w:t>ript differed significantly (</w:t>
      </w:r>
      <w:r w:rsidRPr="00FD0F39">
        <w:rPr>
          <w:rFonts w:ascii="Arial" w:hAnsi="Arial" w:cs="Arial"/>
          <w:i/>
        </w:rPr>
        <w:t>p</w:t>
      </w:r>
      <w:r>
        <w:rPr>
          <w:rFonts w:ascii="Arial" w:hAnsi="Arial" w:cs="Arial"/>
        </w:rPr>
        <w:t>˂</w:t>
      </w:r>
      <w:r w:rsidRPr="00FD0F39">
        <w:rPr>
          <w:rFonts w:ascii="Arial" w:hAnsi="Arial" w:cs="Arial"/>
        </w:rPr>
        <w:t>.05).</w:t>
      </w:r>
    </w:p>
    <w:p w14:paraId="0AD8A2A7" w14:textId="77777777" w:rsidR="00FD0F39" w:rsidRPr="00C823E4" w:rsidRDefault="00FD0F39" w:rsidP="00C823E4">
      <w:pPr>
        <w:jc w:val="both"/>
        <w:rPr>
          <w:rFonts w:ascii="Arial" w:hAnsi="Arial" w:cs="Arial"/>
        </w:rPr>
      </w:pPr>
    </w:p>
    <w:p w14:paraId="33E48622" w14:textId="77777777" w:rsidR="00C823E4" w:rsidRPr="00C823E4" w:rsidRDefault="005F18EE" w:rsidP="00C823E4">
      <w:pPr>
        <w:jc w:val="both"/>
        <w:rPr>
          <w:rFonts w:ascii="Arial" w:hAnsi="Arial" w:cs="Arial"/>
        </w:rPr>
      </w:pPr>
      <w:r>
        <w:rPr>
          <w:rFonts w:ascii="Arial" w:hAnsi="Arial" w:cs="Arial"/>
        </w:rPr>
        <w:t xml:space="preserve">As shown in Table </w:t>
      </w:r>
      <w:r w:rsidR="00C823E4" w:rsidRPr="00C823E4">
        <w:rPr>
          <w:rFonts w:ascii="Arial" w:hAnsi="Arial" w:cs="Arial"/>
        </w:rPr>
        <w:t>1, the protein content of the snack bar ranged from 0.21-0.89 % which presents a very low protein snack bar. The materials used for this study had very little or no protein, hence the result of this research. Samples W100 (100 % Water yam) had the least protein content when compared to the rest of the samples and differed significantly (</w:t>
      </w:r>
      <w:r w:rsidR="00C823E4" w:rsidRPr="005F18EE">
        <w:rPr>
          <w:rFonts w:ascii="Arial" w:hAnsi="Arial" w:cs="Arial"/>
          <w:i/>
        </w:rPr>
        <w:t>p</w:t>
      </w:r>
      <w:r>
        <w:rPr>
          <w:rFonts w:ascii="Arial" w:hAnsi="Arial" w:cs="Arial"/>
        </w:rPr>
        <w:t>˂</w:t>
      </w:r>
      <w:r w:rsidR="00C823E4" w:rsidRPr="00C823E4">
        <w:rPr>
          <w:rFonts w:ascii="Arial" w:hAnsi="Arial" w:cs="Arial"/>
        </w:rPr>
        <w:t>.05) from the rest of the samples whereas samples OC10 (Oat 90: Cinnamon 10) and OM10 (Oat 90: Mustard seed 10) had the highest protein content and did not differ significantly (</w:t>
      </w:r>
      <w:r w:rsidR="00C823E4" w:rsidRPr="005F18EE">
        <w:rPr>
          <w:rFonts w:ascii="Arial" w:hAnsi="Arial" w:cs="Arial"/>
          <w:i/>
        </w:rPr>
        <w:t>p</w:t>
      </w:r>
      <w:r w:rsidR="00C823E4" w:rsidRPr="00C823E4">
        <w:rPr>
          <w:rFonts w:ascii="Arial" w:hAnsi="Arial" w:cs="Arial"/>
        </w:rPr>
        <w:t xml:space="preserve">˃.05) from each other. The report by </w:t>
      </w:r>
      <w:proofErr w:type="spellStart"/>
      <w:r w:rsidR="00C823E4" w:rsidRPr="00C823E4">
        <w:rPr>
          <w:rFonts w:ascii="Arial" w:hAnsi="Arial" w:cs="Arial"/>
        </w:rPr>
        <w:t>Ubbor</w:t>
      </w:r>
      <w:proofErr w:type="spellEnd"/>
      <w:r w:rsidR="00C823E4" w:rsidRPr="00C823E4">
        <w:rPr>
          <w:rFonts w:ascii="Arial" w:hAnsi="Arial" w:cs="Arial"/>
        </w:rPr>
        <w:t xml:space="preserve"> </w:t>
      </w:r>
      <w:r w:rsidR="00C823E4" w:rsidRPr="00C823E4">
        <w:rPr>
          <w:rFonts w:ascii="Arial" w:hAnsi="Arial" w:cs="Arial"/>
          <w:i/>
        </w:rPr>
        <w:t>et al</w:t>
      </w:r>
      <w:r w:rsidR="00C823E4" w:rsidRPr="00C823E4">
        <w:rPr>
          <w:rFonts w:ascii="Arial" w:hAnsi="Arial" w:cs="Arial"/>
        </w:rPr>
        <w:t xml:space="preserve">. (2021) on </w:t>
      </w:r>
      <w:r w:rsidR="00C823E4" w:rsidRPr="00C823E4">
        <w:rPr>
          <w:rFonts w:ascii="Arial" w:hAnsi="Arial" w:cs="Arial"/>
          <w:shd w:val="clear" w:color="auto" w:fill="FFFFFF"/>
        </w:rPr>
        <w:t>quality evaluation of shortbread biscuits produced from water yam-wheat flour blends recorded 11.02-12.04% protein content</w:t>
      </w:r>
      <w:r>
        <w:rPr>
          <w:rFonts w:ascii="Arial" w:hAnsi="Arial" w:cs="Arial"/>
        </w:rPr>
        <w:t xml:space="preserve"> which is </w:t>
      </w:r>
      <w:r w:rsidR="00C823E4" w:rsidRPr="00C823E4">
        <w:rPr>
          <w:rFonts w:ascii="Arial" w:hAnsi="Arial" w:cs="Arial"/>
        </w:rPr>
        <w:t xml:space="preserve">higher than that of this research, this could be as a result of the added ingredients used in the production of the various baked snacks. </w:t>
      </w:r>
    </w:p>
    <w:p w14:paraId="60FA994C" w14:textId="77777777" w:rsidR="005F18EE" w:rsidRDefault="00C823E4" w:rsidP="00C823E4">
      <w:pPr>
        <w:jc w:val="both"/>
        <w:rPr>
          <w:rFonts w:ascii="Arial" w:hAnsi="Arial" w:cs="Arial"/>
        </w:rPr>
      </w:pPr>
      <w:r w:rsidRPr="00C823E4">
        <w:rPr>
          <w:rFonts w:ascii="Arial" w:hAnsi="Arial" w:cs="Arial"/>
        </w:rPr>
        <w:t>From the proximate composition of the snack bar</w:t>
      </w:r>
      <w:r w:rsidR="005F18EE">
        <w:rPr>
          <w:rFonts w:ascii="Arial" w:hAnsi="Arial" w:cs="Arial"/>
        </w:rPr>
        <w:t xml:space="preserve"> shown in Table </w:t>
      </w:r>
      <w:r w:rsidRPr="00C823E4">
        <w:rPr>
          <w:rFonts w:ascii="Arial" w:hAnsi="Arial" w:cs="Arial"/>
        </w:rPr>
        <w:t xml:space="preserve">1, the carbohydrate content ranged from 74.79-87.23% which was similar to the study by Masooma </w:t>
      </w:r>
      <w:r w:rsidRPr="00C823E4">
        <w:rPr>
          <w:rFonts w:ascii="Arial" w:hAnsi="Arial" w:cs="Arial"/>
          <w:i/>
        </w:rPr>
        <w:t>et al</w:t>
      </w:r>
      <w:r w:rsidRPr="00C823E4">
        <w:rPr>
          <w:rFonts w:ascii="Arial" w:hAnsi="Arial" w:cs="Arial"/>
        </w:rPr>
        <w:t xml:space="preserve">. (2018) on the addition of oat enhanced the </w:t>
      </w:r>
      <w:proofErr w:type="spellStart"/>
      <w:r w:rsidRPr="00C823E4">
        <w:rPr>
          <w:rFonts w:ascii="Arial" w:hAnsi="Arial" w:cs="Arial"/>
        </w:rPr>
        <w:t>physico</w:t>
      </w:r>
      <w:proofErr w:type="spellEnd"/>
      <w:r w:rsidRPr="00C823E4">
        <w:rPr>
          <w:rFonts w:ascii="Arial" w:hAnsi="Arial" w:cs="Arial"/>
        </w:rPr>
        <w:t xml:space="preserve">-chemical, nutritional and sensory qualities of date fruit based snack bars complemented with oats with carbohydrate range of 67.5-92.7%. The high carbohydrate value could be attributed to the materials used in the formulation of these snack bars, hence it can be called energy-giving snack bars. </w:t>
      </w:r>
    </w:p>
    <w:p w14:paraId="08D7D560" w14:textId="77777777" w:rsidR="00C823E4" w:rsidRPr="00C823E4" w:rsidRDefault="00C823E4" w:rsidP="00C823E4">
      <w:pPr>
        <w:jc w:val="both"/>
        <w:rPr>
          <w:rFonts w:ascii="Arial" w:hAnsi="Arial" w:cs="Arial"/>
          <w:b/>
          <w:sz w:val="22"/>
          <w:szCs w:val="22"/>
        </w:rPr>
      </w:pPr>
      <w:r w:rsidRPr="00C823E4">
        <w:rPr>
          <w:rFonts w:ascii="Arial" w:hAnsi="Arial" w:cs="Arial"/>
          <w:b/>
          <w:sz w:val="22"/>
          <w:szCs w:val="22"/>
        </w:rPr>
        <w:t>3.2: Sensory evaluation of snack bars</w:t>
      </w:r>
    </w:p>
    <w:p w14:paraId="5B217267" w14:textId="77777777" w:rsidR="00C823E4" w:rsidRPr="005F18EE" w:rsidRDefault="005F18EE" w:rsidP="00C823E4">
      <w:pPr>
        <w:jc w:val="both"/>
        <w:rPr>
          <w:rFonts w:ascii="Arial" w:hAnsi="Arial" w:cs="Arial"/>
          <w:b/>
        </w:rPr>
      </w:pPr>
      <w:r w:rsidRPr="005F18EE">
        <w:rPr>
          <w:rFonts w:ascii="Arial" w:hAnsi="Arial" w:cs="Arial"/>
        </w:rPr>
        <w:t>The appearance of the snack bar as shown in Table 2 ranged from 1.00-7.20. Sample OC10 (Oat 90: Cinnamon 10) was the most preferred in appearance compared to the rest of the samples. Sample W100 (100% Water yam) had the lowest preference in appearance and was significantly (</w:t>
      </w:r>
      <w:r w:rsidRPr="005F18EE">
        <w:rPr>
          <w:rFonts w:ascii="Arial" w:hAnsi="Arial" w:cs="Arial"/>
          <w:i/>
        </w:rPr>
        <w:t>p</w:t>
      </w:r>
      <w:r w:rsidRPr="005F18EE">
        <w:rPr>
          <w:rFonts w:ascii="Arial" w:hAnsi="Arial" w:cs="Arial"/>
        </w:rPr>
        <w:t>˂.05) different from the rest of the samples.</w:t>
      </w:r>
      <w:r w:rsidR="00EE0169">
        <w:rPr>
          <w:rFonts w:ascii="Arial" w:hAnsi="Arial" w:cs="Arial"/>
        </w:rPr>
        <w:t xml:space="preserve"> </w:t>
      </w:r>
      <w:r w:rsidR="00EE0169" w:rsidRPr="00886EFC">
        <w:rPr>
          <w:rFonts w:ascii="Arial" w:hAnsi="Arial" w:cs="Arial"/>
        </w:rPr>
        <w:t>The taste of the snack bar ranged from 1.00</w:t>
      </w:r>
      <w:r w:rsidR="00EE0169">
        <w:rPr>
          <w:rFonts w:ascii="Arial" w:hAnsi="Arial" w:cs="Arial"/>
        </w:rPr>
        <w:t>-6.44 as shown in Table 2</w:t>
      </w:r>
      <w:r w:rsidR="00EE0169" w:rsidRPr="00886EFC">
        <w:rPr>
          <w:rFonts w:ascii="Arial" w:hAnsi="Arial" w:cs="Arial"/>
        </w:rPr>
        <w:t xml:space="preserve"> with sample OM5 (Oat 95: Mustard seed 5) having the best taste as it was liked slightly. The two controls samples W100 (100% Water yam) and O100 (100% Oat) were disliked extremely and disliked very much respectively on the 9-point hedonic scale. The </w:t>
      </w:r>
      <w:proofErr w:type="spellStart"/>
      <w:r w:rsidR="00EE0169" w:rsidRPr="00886EFC">
        <w:rPr>
          <w:rFonts w:ascii="Arial" w:hAnsi="Arial" w:cs="Arial"/>
        </w:rPr>
        <w:t>flavour</w:t>
      </w:r>
      <w:proofErr w:type="spellEnd"/>
      <w:r w:rsidR="00EE0169" w:rsidRPr="00886EFC">
        <w:rPr>
          <w:rFonts w:ascii="Arial" w:hAnsi="Arial" w:cs="Arial"/>
        </w:rPr>
        <w:t xml:space="preserve"> of the snack </w:t>
      </w:r>
      <w:r w:rsidR="00EE0169">
        <w:rPr>
          <w:rFonts w:ascii="Arial" w:hAnsi="Arial" w:cs="Arial"/>
        </w:rPr>
        <w:t xml:space="preserve">bar as represented in Table 2 </w:t>
      </w:r>
      <w:r w:rsidR="00EE0169" w:rsidRPr="00886EFC">
        <w:rPr>
          <w:rFonts w:ascii="Arial" w:hAnsi="Arial" w:cs="Arial"/>
        </w:rPr>
        <w:t>showed that the score ranged from 1.92-7.20.</w:t>
      </w:r>
      <w:r w:rsidR="00EE0169">
        <w:rPr>
          <w:rFonts w:ascii="Arial" w:hAnsi="Arial" w:cs="Arial"/>
        </w:rPr>
        <w:t xml:space="preserve"> </w:t>
      </w:r>
      <w:r w:rsidR="00EE0169" w:rsidRPr="00886EFC">
        <w:rPr>
          <w:rFonts w:ascii="Arial" w:hAnsi="Arial" w:cs="Arial"/>
        </w:rPr>
        <w:t xml:space="preserve">The result showed that sample OM5 (Oat 95: Mustard seed 5) had the best </w:t>
      </w:r>
      <w:proofErr w:type="spellStart"/>
      <w:r w:rsidR="00EE0169" w:rsidRPr="00886EFC">
        <w:rPr>
          <w:rFonts w:ascii="Arial" w:hAnsi="Arial" w:cs="Arial"/>
        </w:rPr>
        <w:t>flavour</w:t>
      </w:r>
      <w:proofErr w:type="spellEnd"/>
      <w:r w:rsidR="00EE0169" w:rsidRPr="00886EFC">
        <w:rPr>
          <w:rFonts w:ascii="Arial" w:hAnsi="Arial" w:cs="Arial"/>
        </w:rPr>
        <w:t xml:space="preserve"> and was significantly </w:t>
      </w:r>
      <w:r w:rsidR="00EE0169">
        <w:rPr>
          <w:rFonts w:ascii="Arial" w:hAnsi="Arial" w:cs="Arial"/>
        </w:rPr>
        <w:t>different (</w:t>
      </w:r>
      <w:r w:rsidR="00EE0169" w:rsidRPr="00886EFC">
        <w:rPr>
          <w:rFonts w:ascii="Arial" w:hAnsi="Arial" w:cs="Arial"/>
          <w:i/>
        </w:rPr>
        <w:t>p</w:t>
      </w:r>
      <w:r w:rsidR="00EE0169">
        <w:rPr>
          <w:rFonts w:ascii="Arial" w:hAnsi="Arial" w:cs="Arial"/>
        </w:rPr>
        <w:t>˂</w:t>
      </w:r>
      <w:r w:rsidR="00EE0169" w:rsidRPr="00886EFC">
        <w:rPr>
          <w:rFonts w:ascii="Arial" w:hAnsi="Arial" w:cs="Arial"/>
        </w:rPr>
        <w:t>.05) from the rest of the samples. For texture, the snack bar samples ranged from 2.76-6.68. Samples WM10 (Water yam 90: Mustard seed 10), WC10 (Water yam 90: Cinnamon 10) and WC5 (Water yam 95: Cinnamon 5) were disliked moderately</w:t>
      </w:r>
      <w:r w:rsidR="00EE0169">
        <w:rPr>
          <w:rFonts w:ascii="Arial" w:hAnsi="Arial" w:cs="Arial"/>
        </w:rPr>
        <w:t xml:space="preserve"> and differed significantly (</w:t>
      </w:r>
      <w:r w:rsidR="00EE0169" w:rsidRPr="00886EFC">
        <w:rPr>
          <w:rFonts w:ascii="Arial" w:hAnsi="Arial" w:cs="Arial"/>
          <w:i/>
        </w:rPr>
        <w:t>p</w:t>
      </w:r>
      <w:r w:rsidR="00EE0169">
        <w:rPr>
          <w:rFonts w:ascii="Arial" w:hAnsi="Arial" w:cs="Arial"/>
        </w:rPr>
        <w:t>˂</w:t>
      </w:r>
      <w:r w:rsidR="00EE0169" w:rsidRPr="00886EFC">
        <w:rPr>
          <w:rFonts w:ascii="Arial" w:hAnsi="Arial" w:cs="Arial"/>
        </w:rPr>
        <w:t>.05) from the rest of t</w:t>
      </w:r>
      <w:r w:rsidR="00EE0169">
        <w:rPr>
          <w:rFonts w:ascii="Arial" w:hAnsi="Arial" w:cs="Arial"/>
        </w:rPr>
        <w:t>he samples as shown in Table 2</w:t>
      </w:r>
      <w:r w:rsidR="00EE0169" w:rsidRPr="00886EFC">
        <w:rPr>
          <w:rFonts w:ascii="Arial" w:hAnsi="Arial" w:cs="Arial"/>
        </w:rPr>
        <w:t>.</w:t>
      </w:r>
    </w:p>
    <w:p w14:paraId="2D2ED1E7" w14:textId="77777777" w:rsidR="00C823E4" w:rsidRDefault="00C823E4" w:rsidP="00C823E4">
      <w:pPr>
        <w:rPr>
          <w:rFonts w:ascii="Arial" w:hAnsi="Arial" w:cs="Arial"/>
        </w:rPr>
      </w:pPr>
    </w:p>
    <w:p w14:paraId="783767C0" w14:textId="77777777" w:rsidR="005700EB" w:rsidRDefault="005700EB" w:rsidP="005F18EE">
      <w:pPr>
        <w:jc w:val="both"/>
        <w:rPr>
          <w:rFonts w:ascii="Arial" w:hAnsi="Arial" w:cs="Arial"/>
          <w:b/>
          <w:sz w:val="22"/>
          <w:szCs w:val="22"/>
        </w:rPr>
      </w:pPr>
    </w:p>
    <w:p w14:paraId="009432FB" w14:textId="77777777" w:rsidR="005700EB" w:rsidRDefault="005700EB" w:rsidP="005F18EE">
      <w:pPr>
        <w:jc w:val="both"/>
        <w:rPr>
          <w:rFonts w:ascii="Arial" w:hAnsi="Arial" w:cs="Arial"/>
          <w:b/>
          <w:sz w:val="22"/>
          <w:szCs w:val="22"/>
        </w:rPr>
      </w:pPr>
    </w:p>
    <w:p w14:paraId="50746EF8" w14:textId="77777777" w:rsidR="00EE0169" w:rsidRDefault="00EE0169" w:rsidP="005F18EE">
      <w:pPr>
        <w:jc w:val="both"/>
        <w:rPr>
          <w:rFonts w:ascii="Arial" w:hAnsi="Arial" w:cs="Arial"/>
          <w:b/>
          <w:sz w:val="22"/>
          <w:szCs w:val="22"/>
        </w:rPr>
      </w:pPr>
    </w:p>
    <w:p w14:paraId="1DD20B3F" w14:textId="77777777" w:rsidR="00EE0169" w:rsidRDefault="00EE0169" w:rsidP="005F18EE">
      <w:pPr>
        <w:jc w:val="both"/>
        <w:rPr>
          <w:rFonts w:ascii="Arial" w:hAnsi="Arial" w:cs="Arial"/>
          <w:b/>
          <w:sz w:val="22"/>
          <w:szCs w:val="22"/>
        </w:rPr>
      </w:pPr>
    </w:p>
    <w:p w14:paraId="1E062517" w14:textId="77777777" w:rsidR="00EE0169" w:rsidRDefault="00EE0169" w:rsidP="005F18EE">
      <w:pPr>
        <w:jc w:val="both"/>
        <w:rPr>
          <w:rFonts w:ascii="Arial" w:hAnsi="Arial" w:cs="Arial"/>
          <w:b/>
          <w:sz w:val="22"/>
          <w:szCs w:val="22"/>
        </w:rPr>
      </w:pPr>
    </w:p>
    <w:p w14:paraId="6CC9957B" w14:textId="77777777" w:rsidR="005F18EE" w:rsidRPr="00EE0169" w:rsidRDefault="005F18EE" w:rsidP="005F18EE">
      <w:pPr>
        <w:jc w:val="both"/>
        <w:rPr>
          <w:rFonts w:ascii="Arial" w:hAnsi="Arial" w:cs="Arial"/>
          <w:b/>
        </w:rPr>
      </w:pPr>
      <w:r w:rsidRPr="00EE0169">
        <w:rPr>
          <w:rFonts w:ascii="Arial" w:hAnsi="Arial" w:cs="Arial"/>
          <w:b/>
        </w:rPr>
        <w:t>Table 2: Sensory evaluation of snack bars</w:t>
      </w:r>
    </w:p>
    <w:p w14:paraId="0C787D62" w14:textId="77777777" w:rsidR="005F18EE" w:rsidRPr="00EE0169" w:rsidRDefault="005F18EE" w:rsidP="005F18EE">
      <w:pPr>
        <w:jc w:val="both"/>
        <w:rPr>
          <w:rFonts w:ascii="Arial" w:hAnsi="Arial" w:cs="Arial"/>
          <w:b/>
        </w:rPr>
      </w:pPr>
      <w:r w:rsidRPr="00EE0169">
        <w:rPr>
          <w:rFonts w:ascii="Arial" w:hAnsi="Arial" w:cs="Arial"/>
          <w:b/>
          <w:noProof/>
        </w:rPr>
        <mc:AlternateContent>
          <mc:Choice Requires="wps">
            <w:drawing>
              <wp:anchor distT="0" distB="0" distL="114300" distR="114300" simplePos="0" relativeHeight="251663360" behindDoc="0" locked="0" layoutInCell="1" allowOverlap="1" wp14:anchorId="7B7646FB" wp14:editId="038E07CB">
                <wp:simplePos x="0" y="0"/>
                <wp:positionH relativeFrom="column">
                  <wp:posOffset>-173355</wp:posOffset>
                </wp:positionH>
                <wp:positionV relativeFrom="paragraph">
                  <wp:posOffset>59055</wp:posOffset>
                </wp:positionV>
                <wp:extent cx="5883215" cy="17253"/>
                <wp:effectExtent l="0" t="0" r="22860" b="20955"/>
                <wp:wrapNone/>
                <wp:docPr id="302" name="Straight Connector 302"/>
                <wp:cNvGraphicFramePr/>
                <a:graphic xmlns:a="http://schemas.openxmlformats.org/drawingml/2006/main">
                  <a:graphicData uri="http://schemas.microsoft.com/office/word/2010/wordprocessingShape">
                    <wps:wsp>
                      <wps:cNvCnPr/>
                      <wps:spPr>
                        <a:xfrm flipV="1">
                          <a:off x="0" y="0"/>
                          <a:ext cx="5883215"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94DF7" id="Straight Connector 30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3.65pt,4.65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1362"/>
        <w:gridCol w:w="1285"/>
        <w:gridCol w:w="1339"/>
        <w:gridCol w:w="1339"/>
        <w:gridCol w:w="1419"/>
        <w:gridCol w:w="1509"/>
      </w:tblGrid>
      <w:tr w:rsidR="005F18EE" w:rsidRPr="00EE0169" w14:paraId="008E1220" w14:textId="77777777" w:rsidTr="005700EB">
        <w:tc>
          <w:tcPr>
            <w:tcW w:w="1107" w:type="dxa"/>
          </w:tcPr>
          <w:p w14:paraId="056EC91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Samples</w:t>
            </w:r>
          </w:p>
        </w:tc>
        <w:tc>
          <w:tcPr>
            <w:tcW w:w="1362" w:type="dxa"/>
          </w:tcPr>
          <w:p w14:paraId="0624F21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Appearance</w:t>
            </w:r>
          </w:p>
        </w:tc>
        <w:tc>
          <w:tcPr>
            <w:tcW w:w="1285" w:type="dxa"/>
          </w:tcPr>
          <w:p w14:paraId="526900F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Taste</w:t>
            </w:r>
          </w:p>
        </w:tc>
        <w:tc>
          <w:tcPr>
            <w:tcW w:w="1339" w:type="dxa"/>
          </w:tcPr>
          <w:p w14:paraId="21564FE2" w14:textId="77777777" w:rsidR="005F18EE" w:rsidRPr="00EE0169" w:rsidRDefault="005F18EE" w:rsidP="005F18EE">
            <w:pPr>
              <w:spacing w:line="480" w:lineRule="auto"/>
              <w:jc w:val="both"/>
              <w:rPr>
                <w:rFonts w:ascii="Arial" w:hAnsi="Arial" w:cs="Arial"/>
                <w:sz w:val="20"/>
                <w:szCs w:val="20"/>
              </w:rPr>
            </w:pPr>
            <w:proofErr w:type="spellStart"/>
            <w:r w:rsidRPr="00EE0169">
              <w:rPr>
                <w:rFonts w:ascii="Arial" w:hAnsi="Arial" w:cs="Arial"/>
                <w:sz w:val="20"/>
                <w:szCs w:val="20"/>
              </w:rPr>
              <w:t>Flavour</w:t>
            </w:r>
            <w:proofErr w:type="spellEnd"/>
          </w:p>
        </w:tc>
        <w:tc>
          <w:tcPr>
            <w:tcW w:w="1339" w:type="dxa"/>
          </w:tcPr>
          <w:p w14:paraId="07435045"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b/>
                <w:noProof/>
              </w:rPr>
              <mc:AlternateContent>
                <mc:Choice Requires="wps">
                  <w:drawing>
                    <wp:anchor distT="0" distB="0" distL="114300" distR="114300" simplePos="0" relativeHeight="251665408" behindDoc="0" locked="0" layoutInCell="1" allowOverlap="1" wp14:anchorId="7ACDACEA" wp14:editId="3F6F99B9">
                      <wp:simplePos x="0" y="0"/>
                      <wp:positionH relativeFrom="column">
                        <wp:posOffset>-3262630</wp:posOffset>
                      </wp:positionH>
                      <wp:positionV relativeFrom="paragraph">
                        <wp:posOffset>502920</wp:posOffset>
                      </wp:positionV>
                      <wp:extent cx="5883215" cy="17253"/>
                      <wp:effectExtent l="0" t="0" r="22860" b="20955"/>
                      <wp:wrapNone/>
                      <wp:docPr id="303" name="Straight Connector 303"/>
                      <wp:cNvGraphicFramePr/>
                      <a:graphic xmlns:a="http://schemas.openxmlformats.org/drawingml/2006/main">
                        <a:graphicData uri="http://schemas.microsoft.com/office/word/2010/wordprocessingShape">
                          <wps:wsp>
                            <wps:cNvCnPr/>
                            <wps:spPr>
                              <a:xfrm flipV="1">
                                <a:off x="0" y="0"/>
                                <a:ext cx="5883215"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7D2FE0" id="Straight Connector 30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56.9pt,39.6pt" to="206.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" strokecolor="black [3040]"/>
                  </w:pict>
                </mc:Fallback>
              </mc:AlternateContent>
            </w:r>
            <w:r w:rsidRPr="00EE0169">
              <w:rPr>
                <w:rFonts w:ascii="Arial" w:hAnsi="Arial" w:cs="Arial"/>
                <w:sz w:val="20"/>
                <w:szCs w:val="20"/>
              </w:rPr>
              <w:t>Texture</w:t>
            </w:r>
          </w:p>
        </w:tc>
        <w:tc>
          <w:tcPr>
            <w:tcW w:w="1419" w:type="dxa"/>
          </w:tcPr>
          <w:p w14:paraId="3C6B1F4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Crispiness</w:t>
            </w:r>
          </w:p>
        </w:tc>
        <w:tc>
          <w:tcPr>
            <w:tcW w:w="1509" w:type="dxa"/>
          </w:tcPr>
          <w:p w14:paraId="749B3004"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Overall Acceptability</w:t>
            </w:r>
          </w:p>
        </w:tc>
      </w:tr>
      <w:tr w:rsidR="005F18EE" w:rsidRPr="00EE0169" w14:paraId="1DBFDB7A" w14:textId="77777777" w:rsidTr="005700EB">
        <w:tc>
          <w:tcPr>
            <w:tcW w:w="1107" w:type="dxa"/>
          </w:tcPr>
          <w:p w14:paraId="655A1516" w14:textId="77777777" w:rsidR="005F18EE" w:rsidRPr="00EE0169" w:rsidRDefault="005F18EE" w:rsidP="005F18EE">
            <w:pPr>
              <w:spacing w:line="480" w:lineRule="auto"/>
              <w:jc w:val="both"/>
              <w:rPr>
                <w:rFonts w:ascii="Arial" w:hAnsi="Arial" w:cs="Arial"/>
                <w:sz w:val="20"/>
                <w:szCs w:val="20"/>
              </w:rPr>
            </w:pPr>
          </w:p>
          <w:p w14:paraId="4BE7E76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W100</w:t>
            </w:r>
          </w:p>
          <w:p w14:paraId="1AA61E4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O100</w:t>
            </w:r>
          </w:p>
          <w:p w14:paraId="71E3A5C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WC10</w:t>
            </w:r>
          </w:p>
        </w:tc>
        <w:tc>
          <w:tcPr>
            <w:tcW w:w="1362" w:type="dxa"/>
          </w:tcPr>
          <w:p w14:paraId="455B173C" w14:textId="77777777" w:rsidR="005F18EE" w:rsidRPr="00EE0169" w:rsidRDefault="005F18EE" w:rsidP="005F18EE">
            <w:pPr>
              <w:spacing w:line="480" w:lineRule="auto"/>
              <w:jc w:val="both"/>
              <w:rPr>
                <w:rFonts w:ascii="Arial" w:hAnsi="Arial" w:cs="Arial"/>
                <w:sz w:val="20"/>
                <w:szCs w:val="20"/>
              </w:rPr>
            </w:pPr>
          </w:p>
          <w:p w14:paraId="52973A2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1.00</w:t>
            </w:r>
            <w:r w:rsidRPr="00EE0169">
              <w:rPr>
                <w:rFonts w:ascii="Arial" w:hAnsi="Arial" w:cs="Arial"/>
                <w:sz w:val="20"/>
                <w:szCs w:val="20"/>
                <w:vertAlign w:val="superscript"/>
              </w:rPr>
              <w:t>d</w:t>
            </w:r>
            <w:r w:rsidRPr="00EE0169">
              <w:rPr>
                <w:rFonts w:ascii="Arial" w:hAnsi="Arial" w:cs="Arial"/>
                <w:sz w:val="20"/>
                <w:szCs w:val="20"/>
              </w:rPr>
              <w:t>±0.00</w:t>
            </w:r>
          </w:p>
          <w:p w14:paraId="0E9DDBF5"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3.00</w:t>
            </w:r>
            <w:r w:rsidRPr="00EE0169">
              <w:rPr>
                <w:rFonts w:ascii="Arial" w:hAnsi="Arial" w:cs="Arial"/>
                <w:sz w:val="20"/>
                <w:szCs w:val="20"/>
                <w:vertAlign w:val="superscript"/>
              </w:rPr>
              <w:t>c</w:t>
            </w:r>
            <w:r w:rsidRPr="00EE0169">
              <w:rPr>
                <w:rFonts w:ascii="Arial" w:hAnsi="Arial" w:cs="Arial"/>
                <w:sz w:val="20"/>
                <w:szCs w:val="20"/>
              </w:rPr>
              <w:t>±0.00</w:t>
            </w:r>
          </w:p>
          <w:p w14:paraId="590C02EB"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4.32</w:t>
            </w:r>
            <w:r w:rsidRPr="00EE0169">
              <w:rPr>
                <w:rFonts w:ascii="Arial" w:hAnsi="Arial" w:cs="Arial"/>
                <w:sz w:val="20"/>
                <w:szCs w:val="20"/>
                <w:vertAlign w:val="superscript"/>
              </w:rPr>
              <w:t>b</w:t>
            </w:r>
            <w:r w:rsidRPr="00EE0169">
              <w:rPr>
                <w:rFonts w:ascii="Arial" w:hAnsi="Arial" w:cs="Arial"/>
                <w:sz w:val="20"/>
                <w:szCs w:val="20"/>
              </w:rPr>
              <w:t>±2.14</w:t>
            </w:r>
          </w:p>
        </w:tc>
        <w:tc>
          <w:tcPr>
            <w:tcW w:w="1285" w:type="dxa"/>
          </w:tcPr>
          <w:p w14:paraId="3CD8E510" w14:textId="77777777" w:rsidR="005F18EE" w:rsidRPr="00EE0169" w:rsidRDefault="005F18EE" w:rsidP="005F18EE">
            <w:pPr>
              <w:spacing w:line="480" w:lineRule="auto"/>
              <w:jc w:val="both"/>
              <w:rPr>
                <w:rFonts w:ascii="Arial" w:hAnsi="Arial" w:cs="Arial"/>
                <w:sz w:val="20"/>
                <w:szCs w:val="20"/>
              </w:rPr>
            </w:pPr>
          </w:p>
          <w:p w14:paraId="67D85BAB"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1.00</w:t>
            </w:r>
            <w:r w:rsidRPr="00EE0169">
              <w:rPr>
                <w:rFonts w:ascii="Arial" w:hAnsi="Arial" w:cs="Arial"/>
                <w:sz w:val="20"/>
                <w:szCs w:val="20"/>
                <w:vertAlign w:val="superscript"/>
              </w:rPr>
              <w:t>d</w:t>
            </w:r>
            <w:r w:rsidRPr="00EE0169">
              <w:rPr>
                <w:rFonts w:ascii="Arial" w:hAnsi="Arial" w:cs="Arial"/>
                <w:sz w:val="20"/>
                <w:szCs w:val="20"/>
              </w:rPr>
              <w:t>±0.00</w:t>
            </w:r>
          </w:p>
          <w:p w14:paraId="7241AC8C"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2.00</w:t>
            </w:r>
            <w:r w:rsidRPr="00EE0169">
              <w:rPr>
                <w:rFonts w:ascii="Arial" w:hAnsi="Arial" w:cs="Arial"/>
                <w:sz w:val="20"/>
                <w:szCs w:val="20"/>
                <w:vertAlign w:val="superscript"/>
              </w:rPr>
              <w:t>c</w:t>
            </w:r>
            <w:r w:rsidRPr="00EE0169">
              <w:rPr>
                <w:rFonts w:ascii="Arial" w:hAnsi="Arial" w:cs="Arial"/>
                <w:sz w:val="20"/>
                <w:szCs w:val="20"/>
              </w:rPr>
              <w:t>±0.00</w:t>
            </w:r>
          </w:p>
          <w:p w14:paraId="5C85799C"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3.16</w:t>
            </w:r>
            <w:r w:rsidRPr="00EE0169">
              <w:rPr>
                <w:rFonts w:ascii="Arial" w:hAnsi="Arial" w:cs="Arial"/>
                <w:sz w:val="20"/>
                <w:szCs w:val="20"/>
                <w:vertAlign w:val="superscript"/>
              </w:rPr>
              <w:t>b</w:t>
            </w:r>
            <w:r w:rsidRPr="00EE0169">
              <w:rPr>
                <w:rFonts w:ascii="Arial" w:hAnsi="Arial" w:cs="Arial"/>
                <w:sz w:val="20"/>
                <w:szCs w:val="20"/>
              </w:rPr>
              <w:t>±1.82</w:t>
            </w:r>
          </w:p>
        </w:tc>
        <w:tc>
          <w:tcPr>
            <w:tcW w:w="1339" w:type="dxa"/>
          </w:tcPr>
          <w:p w14:paraId="07972E2A" w14:textId="77777777" w:rsidR="005F18EE" w:rsidRPr="00EE0169" w:rsidRDefault="005F18EE" w:rsidP="005F18EE">
            <w:pPr>
              <w:spacing w:line="480" w:lineRule="auto"/>
              <w:jc w:val="both"/>
              <w:rPr>
                <w:rFonts w:ascii="Arial" w:hAnsi="Arial" w:cs="Arial"/>
                <w:sz w:val="20"/>
                <w:szCs w:val="20"/>
              </w:rPr>
            </w:pPr>
          </w:p>
          <w:p w14:paraId="4DD2C89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1.92</w:t>
            </w:r>
            <w:r w:rsidRPr="00EE0169">
              <w:rPr>
                <w:rFonts w:ascii="Arial" w:hAnsi="Arial" w:cs="Arial"/>
                <w:sz w:val="20"/>
                <w:szCs w:val="20"/>
                <w:vertAlign w:val="superscript"/>
              </w:rPr>
              <w:t>e</w:t>
            </w:r>
            <w:r w:rsidRPr="00EE0169">
              <w:rPr>
                <w:rFonts w:ascii="Arial" w:hAnsi="Arial" w:cs="Arial"/>
                <w:sz w:val="20"/>
                <w:szCs w:val="20"/>
              </w:rPr>
              <w:t>±0.57</w:t>
            </w:r>
          </w:p>
          <w:p w14:paraId="2A661FB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1.84</w:t>
            </w:r>
            <w:r w:rsidRPr="00EE0169">
              <w:rPr>
                <w:rFonts w:ascii="Arial" w:hAnsi="Arial" w:cs="Arial"/>
                <w:sz w:val="20"/>
                <w:szCs w:val="20"/>
                <w:vertAlign w:val="superscript"/>
              </w:rPr>
              <w:t>f</w:t>
            </w:r>
            <w:r w:rsidRPr="00EE0169">
              <w:rPr>
                <w:rFonts w:ascii="Arial" w:hAnsi="Arial" w:cs="Arial"/>
                <w:sz w:val="20"/>
                <w:szCs w:val="20"/>
              </w:rPr>
              <w:t>±0.37</w:t>
            </w:r>
          </w:p>
          <w:p w14:paraId="2ADADD8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4.88</w:t>
            </w:r>
            <w:r w:rsidRPr="00EE0169">
              <w:rPr>
                <w:rFonts w:ascii="Arial" w:hAnsi="Arial" w:cs="Arial"/>
                <w:sz w:val="20"/>
                <w:szCs w:val="20"/>
                <w:vertAlign w:val="superscript"/>
              </w:rPr>
              <w:t>cd</w:t>
            </w:r>
            <w:r w:rsidRPr="00EE0169">
              <w:rPr>
                <w:rFonts w:ascii="Arial" w:hAnsi="Arial" w:cs="Arial"/>
                <w:sz w:val="20"/>
                <w:szCs w:val="20"/>
              </w:rPr>
              <w:t>±2.55</w:t>
            </w:r>
          </w:p>
        </w:tc>
        <w:tc>
          <w:tcPr>
            <w:tcW w:w="1339" w:type="dxa"/>
          </w:tcPr>
          <w:p w14:paraId="2970A902" w14:textId="77777777" w:rsidR="005F18EE" w:rsidRPr="00EE0169" w:rsidRDefault="005F18EE" w:rsidP="005F18EE">
            <w:pPr>
              <w:spacing w:line="480" w:lineRule="auto"/>
              <w:jc w:val="both"/>
              <w:rPr>
                <w:rFonts w:ascii="Arial" w:hAnsi="Arial" w:cs="Arial"/>
                <w:sz w:val="20"/>
                <w:szCs w:val="20"/>
              </w:rPr>
            </w:pPr>
          </w:p>
          <w:p w14:paraId="621070F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2.76</w:t>
            </w:r>
            <w:r w:rsidRPr="00EE0169">
              <w:rPr>
                <w:rFonts w:ascii="Arial" w:hAnsi="Arial" w:cs="Arial"/>
                <w:sz w:val="20"/>
                <w:szCs w:val="20"/>
                <w:vertAlign w:val="superscript"/>
              </w:rPr>
              <w:t>f</w:t>
            </w:r>
            <w:r w:rsidRPr="00EE0169">
              <w:rPr>
                <w:rFonts w:ascii="Arial" w:hAnsi="Arial" w:cs="Arial"/>
                <w:sz w:val="20"/>
                <w:szCs w:val="20"/>
              </w:rPr>
              <w:t>±0.44</w:t>
            </w:r>
          </w:p>
          <w:p w14:paraId="2BCA994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3.00</w:t>
            </w:r>
            <w:r w:rsidRPr="00EE0169">
              <w:rPr>
                <w:rFonts w:ascii="Arial" w:hAnsi="Arial" w:cs="Arial"/>
                <w:sz w:val="20"/>
                <w:szCs w:val="20"/>
                <w:vertAlign w:val="superscript"/>
              </w:rPr>
              <w:t>ef</w:t>
            </w:r>
            <w:r w:rsidRPr="00EE0169">
              <w:rPr>
                <w:rFonts w:ascii="Arial" w:hAnsi="Arial" w:cs="Arial"/>
                <w:sz w:val="20"/>
                <w:szCs w:val="20"/>
              </w:rPr>
              <w:t>±0.00</w:t>
            </w:r>
          </w:p>
          <w:p w14:paraId="1666578A"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3.72</w:t>
            </w:r>
            <w:r w:rsidRPr="00EE0169">
              <w:rPr>
                <w:rFonts w:ascii="Arial" w:hAnsi="Arial" w:cs="Arial"/>
                <w:sz w:val="20"/>
                <w:szCs w:val="20"/>
                <w:vertAlign w:val="superscript"/>
              </w:rPr>
              <w:t>d</w:t>
            </w:r>
            <w:r w:rsidRPr="00EE0169">
              <w:rPr>
                <w:rFonts w:ascii="Arial" w:hAnsi="Arial" w:cs="Arial"/>
                <w:sz w:val="20"/>
                <w:szCs w:val="20"/>
              </w:rPr>
              <w:t>±1.70</w:t>
            </w:r>
          </w:p>
        </w:tc>
        <w:tc>
          <w:tcPr>
            <w:tcW w:w="1419" w:type="dxa"/>
          </w:tcPr>
          <w:p w14:paraId="6F390573" w14:textId="77777777" w:rsidR="005F18EE" w:rsidRPr="00EE0169" w:rsidRDefault="005F18EE" w:rsidP="005F18EE">
            <w:pPr>
              <w:spacing w:line="480" w:lineRule="auto"/>
              <w:jc w:val="both"/>
              <w:rPr>
                <w:rFonts w:ascii="Arial" w:hAnsi="Arial" w:cs="Arial"/>
                <w:sz w:val="20"/>
                <w:szCs w:val="20"/>
              </w:rPr>
            </w:pPr>
          </w:p>
          <w:p w14:paraId="7992EF14"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1.96</w:t>
            </w:r>
            <w:r w:rsidRPr="00EE0169">
              <w:rPr>
                <w:rFonts w:ascii="Arial" w:hAnsi="Arial" w:cs="Arial"/>
                <w:sz w:val="20"/>
                <w:szCs w:val="20"/>
                <w:vertAlign w:val="superscript"/>
              </w:rPr>
              <w:t>f</w:t>
            </w:r>
            <w:r w:rsidRPr="00EE0169">
              <w:rPr>
                <w:rFonts w:ascii="Arial" w:hAnsi="Arial" w:cs="Arial"/>
                <w:sz w:val="20"/>
                <w:szCs w:val="20"/>
              </w:rPr>
              <w:t>±1.74</w:t>
            </w:r>
          </w:p>
          <w:p w14:paraId="14EADE7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3.00</w:t>
            </w:r>
            <w:r w:rsidRPr="00EE0169">
              <w:rPr>
                <w:rFonts w:ascii="Arial" w:hAnsi="Arial" w:cs="Arial"/>
                <w:sz w:val="20"/>
                <w:szCs w:val="20"/>
                <w:vertAlign w:val="superscript"/>
              </w:rPr>
              <w:t>e</w:t>
            </w:r>
            <w:r w:rsidRPr="00EE0169">
              <w:rPr>
                <w:rFonts w:ascii="Arial" w:hAnsi="Arial" w:cs="Arial"/>
                <w:sz w:val="20"/>
                <w:szCs w:val="20"/>
              </w:rPr>
              <w:t>±0.00</w:t>
            </w:r>
          </w:p>
          <w:p w14:paraId="116502A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3.68</w:t>
            </w:r>
            <w:r w:rsidRPr="00EE0169">
              <w:rPr>
                <w:rFonts w:ascii="Arial" w:hAnsi="Arial" w:cs="Arial"/>
                <w:sz w:val="20"/>
                <w:szCs w:val="20"/>
                <w:vertAlign w:val="superscript"/>
              </w:rPr>
              <w:t>de</w:t>
            </w:r>
            <w:r w:rsidRPr="00EE0169">
              <w:rPr>
                <w:rFonts w:ascii="Arial" w:hAnsi="Arial" w:cs="Arial"/>
                <w:sz w:val="20"/>
                <w:szCs w:val="20"/>
              </w:rPr>
              <w:t>±1.49</w:t>
            </w:r>
          </w:p>
        </w:tc>
        <w:tc>
          <w:tcPr>
            <w:tcW w:w="1509" w:type="dxa"/>
          </w:tcPr>
          <w:p w14:paraId="6B237378" w14:textId="77777777" w:rsidR="005F18EE" w:rsidRPr="00EE0169" w:rsidRDefault="005F18EE" w:rsidP="005F18EE">
            <w:pPr>
              <w:spacing w:line="480" w:lineRule="auto"/>
              <w:jc w:val="both"/>
              <w:rPr>
                <w:rFonts w:ascii="Arial" w:hAnsi="Arial" w:cs="Arial"/>
                <w:sz w:val="20"/>
                <w:szCs w:val="20"/>
              </w:rPr>
            </w:pPr>
          </w:p>
          <w:p w14:paraId="4A11A24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1.76</w:t>
            </w:r>
            <w:r w:rsidRPr="00EE0169">
              <w:rPr>
                <w:rFonts w:ascii="Arial" w:hAnsi="Arial" w:cs="Arial"/>
                <w:sz w:val="20"/>
                <w:szCs w:val="20"/>
                <w:vertAlign w:val="superscript"/>
              </w:rPr>
              <w:t>e</w:t>
            </w:r>
            <w:r w:rsidRPr="00EE0169">
              <w:rPr>
                <w:rFonts w:ascii="Arial" w:hAnsi="Arial" w:cs="Arial"/>
                <w:sz w:val="20"/>
                <w:szCs w:val="20"/>
              </w:rPr>
              <w:t>±0.44</w:t>
            </w:r>
          </w:p>
          <w:p w14:paraId="218B55FC" w14:textId="77777777" w:rsidR="005F18EE" w:rsidRPr="00EE0169" w:rsidRDefault="005F18EE" w:rsidP="005F18EE">
            <w:pPr>
              <w:spacing w:line="480" w:lineRule="auto"/>
              <w:jc w:val="both"/>
              <w:rPr>
                <w:rFonts w:ascii="Arial" w:hAnsi="Arial" w:cs="Arial"/>
                <w:sz w:val="20"/>
                <w:szCs w:val="20"/>
                <w:vertAlign w:val="superscript"/>
              </w:rPr>
            </w:pPr>
            <w:r w:rsidRPr="00EE0169">
              <w:rPr>
                <w:rFonts w:ascii="Arial" w:hAnsi="Arial" w:cs="Arial"/>
                <w:sz w:val="20"/>
                <w:szCs w:val="20"/>
              </w:rPr>
              <w:t>1.00</w:t>
            </w:r>
            <w:r w:rsidRPr="00EE0169">
              <w:rPr>
                <w:rFonts w:ascii="Arial" w:hAnsi="Arial" w:cs="Arial"/>
                <w:sz w:val="20"/>
                <w:szCs w:val="20"/>
                <w:vertAlign w:val="superscript"/>
              </w:rPr>
              <w:t>e</w:t>
            </w:r>
            <w:r w:rsidRPr="00EE0169">
              <w:rPr>
                <w:rFonts w:ascii="Arial" w:hAnsi="Arial" w:cs="Arial"/>
                <w:sz w:val="20"/>
                <w:szCs w:val="20"/>
              </w:rPr>
              <w:t>±0.00</w:t>
            </w:r>
          </w:p>
          <w:p w14:paraId="796E765E"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3.96</w:t>
            </w:r>
            <w:r w:rsidRPr="00EE0169">
              <w:rPr>
                <w:rFonts w:ascii="Arial" w:hAnsi="Arial" w:cs="Arial"/>
                <w:sz w:val="20"/>
                <w:szCs w:val="20"/>
                <w:vertAlign w:val="superscript"/>
              </w:rPr>
              <w:t>d</w:t>
            </w:r>
            <w:r w:rsidRPr="00EE0169">
              <w:rPr>
                <w:rFonts w:ascii="Arial" w:hAnsi="Arial" w:cs="Arial"/>
                <w:sz w:val="20"/>
                <w:szCs w:val="20"/>
              </w:rPr>
              <w:t>±2.15</w:t>
            </w:r>
          </w:p>
        </w:tc>
      </w:tr>
      <w:tr w:rsidR="005F18EE" w:rsidRPr="00EE0169" w14:paraId="2C72C050" w14:textId="77777777" w:rsidTr="005700EB">
        <w:tc>
          <w:tcPr>
            <w:tcW w:w="1107" w:type="dxa"/>
          </w:tcPr>
          <w:p w14:paraId="64539D6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WC5</w:t>
            </w:r>
          </w:p>
        </w:tc>
        <w:tc>
          <w:tcPr>
            <w:tcW w:w="1362" w:type="dxa"/>
          </w:tcPr>
          <w:p w14:paraId="76C965B5"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4.16</w:t>
            </w:r>
            <w:r w:rsidRPr="00EE0169">
              <w:rPr>
                <w:rFonts w:ascii="Arial" w:hAnsi="Arial" w:cs="Arial"/>
                <w:sz w:val="20"/>
                <w:szCs w:val="20"/>
                <w:vertAlign w:val="superscript"/>
              </w:rPr>
              <w:t>b</w:t>
            </w:r>
            <w:r w:rsidRPr="00EE0169">
              <w:rPr>
                <w:rFonts w:ascii="Arial" w:hAnsi="Arial" w:cs="Arial"/>
                <w:sz w:val="20"/>
                <w:szCs w:val="20"/>
              </w:rPr>
              <w:t>±1.68</w:t>
            </w:r>
          </w:p>
        </w:tc>
        <w:tc>
          <w:tcPr>
            <w:tcW w:w="1285" w:type="dxa"/>
          </w:tcPr>
          <w:p w14:paraId="274FB7EF"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3.80</w:t>
            </w:r>
            <w:r w:rsidRPr="00EE0169">
              <w:rPr>
                <w:rFonts w:ascii="Arial" w:hAnsi="Arial" w:cs="Arial"/>
                <w:sz w:val="20"/>
                <w:szCs w:val="20"/>
                <w:vertAlign w:val="superscript"/>
              </w:rPr>
              <w:t>b</w:t>
            </w:r>
            <w:r w:rsidRPr="00EE0169">
              <w:rPr>
                <w:rFonts w:ascii="Arial" w:hAnsi="Arial" w:cs="Arial"/>
                <w:sz w:val="20"/>
                <w:szCs w:val="20"/>
              </w:rPr>
              <w:t>±1.78</w:t>
            </w:r>
          </w:p>
        </w:tc>
        <w:tc>
          <w:tcPr>
            <w:tcW w:w="1339" w:type="dxa"/>
          </w:tcPr>
          <w:p w14:paraId="385003F2"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4.12</w:t>
            </w:r>
            <w:r w:rsidRPr="00EE0169">
              <w:rPr>
                <w:rFonts w:ascii="Arial" w:hAnsi="Arial" w:cs="Arial"/>
                <w:sz w:val="20"/>
                <w:szCs w:val="20"/>
                <w:vertAlign w:val="superscript"/>
              </w:rPr>
              <w:t>de</w:t>
            </w:r>
            <w:r w:rsidRPr="00EE0169">
              <w:rPr>
                <w:rFonts w:ascii="Arial" w:hAnsi="Arial" w:cs="Arial"/>
                <w:sz w:val="20"/>
                <w:szCs w:val="20"/>
              </w:rPr>
              <w:t>±1.88</w:t>
            </w:r>
          </w:p>
        </w:tc>
        <w:tc>
          <w:tcPr>
            <w:tcW w:w="1339" w:type="dxa"/>
          </w:tcPr>
          <w:p w14:paraId="70B436A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3.56</w:t>
            </w:r>
            <w:r w:rsidRPr="00EE0169">
              <w:rPr>
                <w:rFonts w:ascii="Arial" w:hAnsi="Arial" w:cs="Arial"/>
                <w:sz w:val="20"/>
                <w:szCs w:val="20"/>
                <w:vertAlign w:val="superscript"/>
              </w:rPr>
              <w:t>d</w:t>
            </w:r>
            <w:r w:rsidRPr="00EE0169">
              <w:rPr>
                <w:rFonts w:ascii="Arial" w:hAnsi="Arial" w:cs="Arial"/>
                <w:sz w:val="20"/>
                <w:szCs w:val="20"/>
              </w:rPr>
              <w:t>±1.45</w:t>
            </w:r>
          </w:p>
        </w:tc>
        <w:tc>
          <w:tcPr>
            <w:tcW w:w="1419" w:type="dxa"/>
          </w:tcPr>
          <w:p w14:paraId="4CA07E8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3.48</w:t>
            </w:r>
            <w:r w:rsidRPr="00EE0169">
              <w:rPr>
                <w:rFonts w:ascii="Arial" w:hAnsi="Arial" w:cs="Arial"/>
                <w:sz w:val="20"/>
                <w:szCs w:val="20"/>
                <w:vertAlign w:val="superscript"/>
              </w:rPr>
              <w:t>e</w:t>
            </w:r>
            <w:r w:rsidRPr="00EE0169">
              <w:rPr>
                <w:rFonts w:ascii="Arial" w:hAnsi="Arial" w:cs="Arial"/>
                <w:sz w:val="20"/>
                <w:szCs w:val="20"/>
              </w:rPr>
              <w:t>±1.61</w:t>
            </w:r>
          </w:p>
        </w:tc>
        <w:tc>
          <w:tcPr>
            <w:tcW w:w="1509" w:type="dxa"/>
          </w:tcPr>
          <w:p w14:paraId="4423CCC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4.52</w:t>
            </w:r>
            <w:r w:rsidRPr="00EE0169">
              <w:rPr>
                <w:rFonts w:ascii="Arial" w:hAnsi="Arial" w:cs="Arial"/>
                <w:sz w:val="20"/>
                <w:szCs w:val="20"/>
                <w:vertAlign w:val="superscript"/>
              </w:rPr>
              <w:t>cd</w:t>
            </w:r>
            <w:r w:rsidRPr="00EE0169">
              <w:rPr>
                <w:rFonts w:ascii="Arial" w:hAnsi="Arial" w:cs="Arial"/>
                <w:sz w:val="20"/>
                <w:szCs w:val="20"/>
              </w:rPr>
              <w:t>±1.56</w:t>
            </w:r>
          </w:p>
        </w:tc>
      </w:tr>
      <w:tr w:rsidR="005F18EE" w:rsidRPr="00EE0169" w14:paraId="36796AE5" w14:textId="77777777" w:rsidTr="005700EB">
        <w:tc>
          <w:tcPr>
            <w:tcW w:w="1107" w:type="dxa"/>
          </w:tcPr>
          <w:p w14:paraId="4948796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OC10</w:t>
            </w:r>
          </w:p>
        </w:tc>
        <w:tc>
          <w:tcPr>
            <w:tcW w:w="1362" w:type="dxa"/>
          </w:tcPr>
          <w:p w14:paraId="7C65608A"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7.20</w:t>
            </w:r>
            <w:r w:rsidRPr="00EE0169">
              <w:rPr>
                <w:rFonts w:ascii="Arial" w:hAnsi="Arial" w:cs="Arial"/>
                <w:sz w:val="20"/>
                <w:szCs w:val="20"/>
                <w:vertAlign w:val="superscript"/>
              </w:rPr>
              <w:t>a</w:t>
            </w:r>
            <w:r w:rsidRPr="00EE0169">
              <w:rPr>
                <w:rFonts w:ascii="Arial" w:hAnsi="Arial" w:cs="Arial"/>
                <w:sz w:val="20"/>
                <w:szCs w:val="20"/>
              </w:rPr>
              <w:t>±0.96</w:t>
            </w:r>
          </w:p>
        </w:tc>
        <w:tc>
          <w:tcPr>
            <w:tcW w:w="1285" w:type="dxa"/>
          </w:tcPr>
          <w:p w14:paraId="58359A5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5.72</w:t>
            </w:r>
            <w:r w:rsidRPr="00EE0169">
              <w:rPr>
                <w:rFonts w:ascii="Arial" w:hAnsi="Arial" w:cs="Arial"/>
                <w:sz w:val="20"/>
                <w:szCs w:val="20"/>
                <w:vertAlign w:val="superscript"/>
              </w:rPr>
              <w:t>a</w:t>
            </w:r>
            <w:r w:rsidRPr="00EE0169">
              <w:rPr>
                <w:rFonts w:ascii="Arial" w:hAnsi="Arial" w:cs="Arial"/>
                <w:sz w:val="20"/>
                <w:szCs w:val="20"/>
              </w:rPr>
              <w:t>±1.67</w:t>
            </w:r>
          </w:p>
        </w:tc>
        <w:tc>
          <w:tcPr>
            <w:tcW w:w="1339" w:type="dxa"/>
          </w:tcPr>
          <w:p w14:paraId="1B6E364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5.52</w:t>
            </w:r>
            <w:r w:rsidRPr="00EE0169">
              <w:rPr>
                <w:rFonts w:ascii="Arial" w:hAnsi="Arial" w:cs="Arial"/>
                <w:sz w:val="20"/>
                <w:szCs w:val="20"/>
                <w:vertAlign w:val="superscript"/>
              </w:rPr>
              <w:t>bc</w:t>
            </w:r>
            <w:r w:rsidRPr="00EE0169">
              <w:rPr>
                <w:rFonts w:ascii="Arial" w:hAnsi="Arial" w:cs="Arial"/>
                <w:sz w:val="20"/>
                <w:szCs w:val="20"/>
              </w:rPr>
              <w:t>±2.63</w:t>
            </w:r>
          </w:p>
        </w:tc>
        <w:tc>
          <w:tcPr>
            <w:tcW w:w="1339" w:type="dxa"/>
          </w:tcPr>
          <w:p w14:paraId="6E25DAC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5.36</w:t>
            </w:r>
            <w:r w:rsidRPr="00EE0169">
              <w:rPr>
                <w:rFonts w:ascii="Arial" w:hAnsi="Arial" w:cs="Arial"/>
                <w:sz w:val="20"/>
                <w:szCs w:val="20"/>
                <w:vertAlign w:val="superscript"/>
              </w:rPr>
              <w:t>bc</w:t>
            </w:r>
            <w:r w:rsidRPr="00EE0169">
              <w:rPr>
                <w:rFonts w:ascii="Arial" w:hAnsi="Arial" w:cs="Arial"/>
                <w:sz w:val="20"/>
                <w:szCs w:val="20"/>
              </w:rPr>
              <w:t>±1.47</w:t>
            </w:r>
          </w:p>
        </w:tc>
        <w:tc>
          <w:tcPr>
            <w:tcW w:w="1419" w:type="dxa"/>
          </w:tcPr>
          <w:p w14:paraId="3D46BD9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4.88</w:t>
            </w:r>
            <w:r w:rsidRPr="00EE0169">
              <w:rPr>
                <w:rFonts w:ascii="Arial" w:hAnsi="Arial" w:cs="Arial"/>
                <w:sz w:val="20"/>
                <w:szCs w:val="20"/>
                <w:vertAlign w:val="superscript"/>
              </w:rPr>
              <w:t>bc</w:t>
            </w:r>
            <w:r w:rsidRPr="00EE0169">
              <w:rPr>
                <w:rFonts w:ascii="Arial" w:hAnsi="Arial" w:cs="Arial"/>
                <w:sz w:val="20"/>
                <w:szCs w:val="20"/>
              </w:rPr>
              <w:t>±1.62</w:t>
            </w:r>
          </w:p>
        </w:tc>
        <w:tc>
          <w:tcPr>
            <w:tcW w:w="1509" w:type="dxa"/>
          </w:tcPr>
          <w:p w14:paraId="5DE50839"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6.24</w:t>
            </w:r>
            <w:r w:rsidRPr="00EE0169">
              <w:rPr>
                <w:rFonts w:ascii="Arial" w:hAnsi="Arial" w:cs="Arial"/>
                <w:sz w:val="20"/>
                <w:szCs w:val="20"/>
                <w:vertAlign w:val="superscript"/>
              </w:rPr>
              <w:t>b</w:t>
            </w:r>
            <w:r w:rsidRPr="00EE0169">
              <w:rPr>
                <w:rFonts w:ascii="Arial" w:hAnsi="Arial" w:cs="Arial"/>
                <w:sz w:val="20"/>
                <w:szCs w:val="20"/>
              </w:rPr>
              <w:t>±1.64</w:t>
            </w:r>
          </w:p>
        </w:tc>
      </w:tr>
      <w:tr w:rsidR="005F18EE" w:rsidRPr="00EE0169" w14:paraId="3BFAF1C6" w14:textId="77777777" w:rsidTr="005700EB">
        <w:tc>
          <w:tcPr>
            <w:tcW w:w="1107" w:type="dxa"/>
          </w:tcPr>
          <w:p w14:paraId="6B06942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OC5</w:t>
            </w:r>
          </w:p>
        </w:tc>
        <w:tc>
          <w:tcPr>
            <w:tcW w:w="1362" w:type="dxa"/>
          </w:tcPr>
          <w:p w14:paraId="766E888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6.96</w:t>
            </w:r>
            <w:r w:rsidRPr="00EE0169">
              <w:rPr>
                <w:rFonts w:ascii="Arial" w:hAnsi="Arial" w:cs="Arial"/>
                <w:sz w:val="20"/>
                <w:szCs w:val="20"/>
                <w:vertAlign w:val="superscript"/>
              </w:rPr>
              <w:t>a</w:t>
            </w:r>
            <w:r w:rsidRPr="00EE0169">
              <w:rPr>
                <w:rFonts w:ascii="Arial" w:hAnsi="Arial" w:cs="Arial"/>
                <w:sz w:val="20"/>
                <w:szCs w:val="20"/>
              </w:rPr>
              <w:t>±1.27</w:t>
            </w:r>
          </w:p>
        </w:tc>
        <w:tc>
          <w:tcPr>
            <w:tcW w:w="1285" w:type="dxa"/>
          </w:tcPr>
          <w:p w14:paraId="0977FC9C"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5.64</w:t>
            </w:r>
            <w:r w:rsidRPr="00EE0169">
              <w:rPr>
                <w:rFonts w:ascii="Arial" w:hAnsi="Arial" w:cs="Arial"/>
                <w:sz w:val="20"/>
                <w:szCs w:val="20"/>
                <w:vertAlign w:val="superscript"/>
              </w:rPr>
              <w:t>a</w:t>
            </w:r>
            <w:r w:rsidRPr="00EE0169">
              <w:rPr>
                <w:rFonts w:ascii="Arial" w:hAnsi="Arial" w:cs="Arial"/>
                <w:sz w:val="20"/>
                <w:szCs w:val="20"/>
              </w:rPr>
              <w:t>±1.75</w:t>
            </w:r>
          </w:p>
        </w:tc>
        <w:tc>
          <w:tcPr>
            <w:tcW w:w="1339" w:type="dxa"/>
          </w:tcPr>
          <w:p w14:paraId="5B22994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5.88</w:t>
            </w:r>
            <w:r w:rsidRPr="00EE0169">
              <w:rPr>
                <w:rFonts w:ascii="Arial" w:hAnsi="Arial" w:cs="Arial"/>
                <w:sz w:val="20"/>
                <w:szCs w:val="20"/>
                <w:vertAlign w:val="superscript"/>
              </w:rPr>
              <w:t>bc</w:t>
            </w:r>
            <w:r w:rsidRPr="00EE0169">
              <w:rPr>
                <w:rFonts w:ascii="Arial" w:hAnsi="Arial" w:cs="Arial"/>
                <w:sz w:val="20"/>
                <w:szCs w:val="20"/>
              </w:rPr>
              <w:t>±2.20</w:t>
            </w:r>
          </w:p>
        </w:tc>
        <w:tc>
          <w:tcPr>
            <w:tcW w:w="1339" w:type="dxa"/>
          </w:tcPr>
          <w:p w14:paraId="595E2F6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5.52</w:t>
            </w:r>
            <w:r w:rsidRPr="00EE0169">
              <w:rPr>
                <w:rFonts w:ascii="Arial" w:hAnsi="Arial" w:cs="Arial"/>
                <w:sz w:val="20"/>
                <w:szCs w:val="20"/>
                <w:vertAlign w:val="superscript"/>
              </w:rPr>
              <w:t>b</w:t>
            </w:r>
            <w:r w:rsidRPr="00EE0169">
              <w:rPr>
                <w:rFonts w:ascii="Arial" w:hAnsi="Arial" w:cs="Arial"/>
                <w:sz w:val="20"/>
                <w:szCs w:val="20"/>
              </w:rPr>
              <w:t>±1.29</w:t>
            </w:r>
          </w:p>
        </w:tc>
        <w:tc>
          <w:tcPr>
            <w:tcW w:w="1419" w:type="dxa"/>
          </w:tcPr>
          <w:p w14:paraId="0D4C4AC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5.00</w:t>
            </w:r>
            <w:r w:rsidRPr="00EE0169">
              <w:rPr>
                <w:rFonts w:ascii="Arial" w:hAnsi="Arial" w:cs="Arial"/>
                <w:sz w:val="20"/>
                <w:szCs w:val="20"/>
                <w:vertAlign w:val="superscript"/>
              </w:rPr>
              <w:t>b</w:t>
            </w:r>
            <w:r w:rsidRPr="00EE0169">
              <w:rPr>
                <w:rFonts w:ascii="Arial" w:hAnsi="Arial" w:cs="Arial"/>
                <w:sz w:val="20"/>
                <w:szCs w:val="20"/>
              </w:rPr>
              <w:t>±1.76</w:t>
            </w:r>
          </w:p>
        </w:tc>
        <w:tc>
          <w:tcPr>
            <w:tcW w:w="1509" w:type="dxa"/>
          </w:tcPr>
          <w:p w14:paraId="42DD39B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6.44</w:t>
            </w:r>
            <w:r w:rsidRPr="00EE0169">
              <w:rPr>
                <w:rFonts w:ascii="Arial" w:hAnsi="Arial" w:cs="Arial"/>
                <w:sz w:val="20"/>
                <w:szCs w:val="20"/>
                <w:vertAlign w:val="superscript"/>
              </w:rPr>
              <w:t>b</w:t>
            </w:r>
            <w:r w:rsidRPr="00EE0169">
              <w:rPr>
                <w:rFonts w:ascii="Arial" w:hAnsi="Arial" w:cs="Arial"/>
                <w:sz w:val="20"/>
                <w:szCs w:val="20"/>
              </w:rPr>
              <w:t>±1.29</w:t>
            </w:r>
          </w:p>
        </w:tc>
      </w:tr>
      <w:tr w:rsidR="005F18EE" w:rsidRPr="00EE0169" w14:paraId="27929346" w14:textId="77777777" w:rsidTr="005700EB">
        <w:tc>
          <w:tcPr>
            <w:tcW w:w="1107" w:type="dxa"/>
          </w:tcPr>
          <w:p w14:paraId="251A14CB"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WM10</w:t>
            </w:r>
          </w:p>
        </w:tc>
        <w:tc>
          <w:tcPr>
            <w:tcW w:w="1362" w:type="dxa"/>
          </w:tcPr>
          <w:p w14:paraId="749C7DBE"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4.00</w:t>
            </w:r>
            <w:r w:rsidRPr="00EE0169">
              <w:rPr>
                <w:rFonts w:ascii="Arial" w:hAnsi="Arial" w:cs="Arial"/>
                <w:sz w:val="20"/>
                <w:szCs w:val="20"/>
                <w:vertAlign w:val="superscript"/>
              </w:rPr>
              <w:t>b</w:t>
            </w:r>
            <w:r w:rsidRPr="00EE0169">
              <w:rPr>
                <w:rFonts w:ascii="Arial" w:hAnsi="Arial" w:cs="Arial"/>
                <w:sz w:val="20"/>
                <w:szCs w:val="20"/>
              </w:rPr>
              <w:t>±1.63</w:t>
            </w:r>
          </w:p>
        </w:tc>
        <w:tc>
          <w:tcPr>
            <w:tcW w:w="1285" w:type="dxa"/>
          </w:tcPr>
          <w:p w14:paraId="3290E599"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3.36</w:t>
            </w:r>
            <w:r w:rsidRPr="00EE0169">
              <w:rPr>
                <w:rFonts w:ascii="Arial" w:hAnsi="Arial" w:cs="Arial"/>
                <w:sz w:val="20"/>
                <w:szCs w:val="20"/>
                <w:vertAlign w:val="superscript"/>
              </w:rPr>
              <w:t>b</w:t>
            </w:r>
            <w:r w:rsidRPr="00EE0169">
              <w:rPr>
                <w:rFonts w:ascii="Arial" w:hAnsi="Arial" w:cs="Arial"/>
                <w:sz w:val="20"/>
                <w:szCs w:val="20"/>
              </w:rPr>
              <w:t>±1.70</w:t>
            </w:r>
          </w:p>
        </w:tc>
        <w:tc>
          <w:tcPr>
            <w:tcW w:w="1339" w:type="dxa"/>
          </w:tcPr>
          <w:p w14:paraId="7BC4F6EB"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3. 40</w:t>
            </w:r>
            <w:r w:rsidRPr="00EE0169">
              <w:rPr>
                <w:rFonts w:ascii="Arial" w:hAnsi="Arial" w:cs="Arial"/>
                <w:sz w:val="20"/>
                <w:szCs w:val="20"/>
                <w:vertAlign w:val="superscript"/>
              </w:rPr>
              <w:t>e</w:t>
            </w:r>
            <w:r w:rsidRPr="00EE0169">
              <w:rPr>
                <w:rFonts w:ascii="Arial" w:hAnsi="Arial" w:cs="Arial"/>
                <w:sz w:val="20"/>
                <w:szCs w:val="20"/>
              </w:rPr>
              <w:t>±2.18</w:t>
            </w:r>
          </w:p>
        </w:tc>
        <w:tc>
          <w:tcPr>
            <w:tcW w:w="1339" w:type="dxa"/>
          </w:tcPr>
          <w:p w14:paraId="4E419B7E" w14:textId="77777777" w:rsidR="005F18EE" w:rsidRPr="00EE0169" w:rsidRDefault="005F18EE" w:rsidP="005F18EE">
            <w:pPr>
              <w:spacing w:line="480" w:lineRule="auto"/>
              <w:jc w:val="both"/>
              <w:rPr>
                <w:rFonts w:ascii="Arial" w:hAnsi="Arial" w:cs="Arial"/>
                <w:sz w:val="20"/>
                <w:szCs w:val="20"/>
                <w:vertAlign w:val="superscript"/>
              </w:rPr>
            </w:pPr>
            <w:r w:rsidRPr="00EE0169">
              <w:rPr>
                <w:rFonts w:ascii="Arial" w:hAnsi="Arial" w:cs="Arial"/>
                <w:sz w:val="20"/>
                <w:szCs w:val="20"/>
              </w:rPr>
              <w:t>3.52</w:t>
            </w:r>
            <w:r w:rsidRPr="00EE0169">
              <w:rPr>
                <w:rFonts w:ascii="Arial" w:hAnsi="Arial" w:cs="Arial"/>
                <w:sz w:val="20"/>
                <w:szCs w:val="20"/>
                <w:vertAlign w:val="superscript"/>
              </w:rPr>
              <w:t>d</w:t>
            </w:r>
            <w:r w:rsidRPr="00EE0169">
              <w:rPr>
                <w:rFonts w:ascii="Arial" w:hAnsi="Arial" w:cs="Arial"/>
                <w:sz w:val="20"/>
                <w:szCs w:val="20"/>
              </w:rPr>
              <w:t>±1.56</w:t>
            </w:r>
          </w:p>
        </w:tc>
        <w:tc>
          <w:tcPr>
            <w:tcW w:w="1419" w:type="dxa"/>
          </w:tcPr>
          <w:p w14:paraId="45F71002"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3.96</w:t>
            </w:r>
            <w:r w:rsidRPr="00EE0169">
              <w:rPr>
                <w:rFonts w:ascii="Arial" w:hAnsi="Arial" w:cs="Arial"/>
                <w:sz w:val="20"/>
                <w:szCs w:val="20"/>
                <w:vertAlign w:val="superscript"/>
              </w:rPr>
              <w:t>cde</w:t>
            </w:r>
            <w:r w:rsidRPr="00EE0169">
              <w:rPr>
                <w:rFonts w:ascii="Arial" w:hAnsi="Arial" w:cs="Arial"/>
                <w:sz w:val="20"/>
                <w:szCs w:val="20"/>
              </w:rPr>
              <w:t>±1.67</w:t>
            </w:r>
          </w:p>
        </w:tc>
        <w:tc>
          <w:tcPr>
            <w:tcW w:w="1509" w:type="dxa"/>
          </w:tcPr>
          <w:p w14:paraId="322DF16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4.16</w:t>
            </w:r>
            <w:r w:rsidRPr="00EE0169">
              <w:rPr>
                <w:rFonts w:ascii="Arial" w:hAnsi="Arial" w:cs="Arial"/>
                <w:sz w:val="20"/>
                <w:szCs w:val="20"/>
                <w:vertAlign w:val="superscript"/>
              </w:rPr>
              <w:t>cd</w:t>
            </w:r>
            <w:r w:rsidRPr="00EE0169">
              <w:rPr>
                <w:rFonts w:ascii="Arial" w:hAnsi="Arial" w:cs="Arial"/>
                <w:sz w:val="20"/>
                <w:szCs w:val="20"/>
              </w:rPr>
              <w:t>±2.06</w:t>
            </w:r>
          </w:p>
        </w:tc>
      </w:tr>
      <w:tr w:rsidR="005F18EE" w:rsidRPr="00EE0169" w14:paraId="0E456EC5" w14:textId="77777777" w:rsidTr="005700EB">
        <w:tc>
          <w:tcPr>
            <w:tcW w:w="1107" w:type="dxa"/>
          </w:tcPr>
          <w:p w14:paraId="3D28A744"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WM5</w:t>
            </w:r>
          </w:p>
        </w:tc>
        <w:tc>
          <w:tcPr>
            <w:tcW w:w="1362" w:type="dxa"/>
          </w:tcPr>
          <w:p w14:paraId="5BA5B67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4.52</w:t>
            </w:r>
            <w:r w:rsidRPr="00EE0169">
              <w:rPr>
                <w:rFonts w:ascii="Arial" w:hAnsi="Arial" w:cs="Arial"/>
                <w:sz w:val="20"/>
                <w:szCs w:val="20"/>
                <w:vertAlign w:val="superscript"/>
              </w:rPr>
              <w:t>b</w:t>
            </w:r>
            <w:r w:rsidRPr="00EE0169">
              <w:rPr>
                <w:rFonts w:ascii="Arial" w:hAnsi="Arial" w:cs="Arial"/>
                <w:sz w:val="20"/>
                <w:szCs w:val="20"/>
              </w:rPr>
              <w:t>±1.76</w:t>
            </w:r>
          </w:p>
        </w:tc>
        <w:tc>
          <w:tcPr>
            <w:tcW w:w="1285" w:type="dxa"/>
          </w:tcPr>
          <w:p w14:paraId="7F54E59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3.92</w:t>
            </w:r>
            <w:r w:rsidRPr="00EE0169">
              <w:rPr>
                <w:rFonts w:ascii="Arial" w:hAnsi="Arial" w:cs="Arial"/>
                <w:sz w:val="20"/>
                <w:szCs w:val="20"/>
                <w:vertAlign w:val="superscript"/>
              </w:rPr>
              <w:t>b</w:t>
            </w:r>
            <w:r w:rsidRPr="00EE0169">
              <w:rPr>
                <w:rFonts w:ascii="Arial" w:hAnsi="Arial" w:cs="Arial"/>
                <w:sz w:val="20"/>
                <w:szCs w:val="20"/>
              </w:rPr>
              <w:t>±1.91</w:t>
            </w:r>
          </w:p>
        </w:tc>
        <w:tc>
          <w:tcPr>
            <w:tcW w:w="1339" w:type="dxa"/>
          </w:tcPr>
          <w:p w14:paraId="76F9ACB2"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3.84</w:t>
            </w:r>
            <w:r w:rsidRPr="00EE0169">
              <w:rPr>
                <w:rFonts w:ascii="Arial" w:hAnsi="Arial" w:cs="Arial"/>
                <w:sz w:val="20"/>
                <w:szCs w:val="20"/>
                <w:vertAlign w:val="superscript"/>
              </w:rPr>
              <w:t>de</w:t>
            </w:r>
            <w:r w:rsidRPr="00EE0169">
              <w:rPr>
                <w:rFonts w:ascii="Arial" w:hAnsi="Arial" w:cs="Arial"/>
                <w:sz w:val="20"/>
                <w:szCs w:val="20"/>
              </w:rPr>
              <w:t>±1.91</w:t>
            </w:r>
          </w:p>
        </w:tc>
        <w:tc>
          <w:tcPr>
            <w:tcW w:w="1339" w:type="dxa"/>
          </w:tcPr>
          <w:p w14:paraId="636321D2"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4.60</w:t>
            </w:r>
            <w:r w:rsidRPr="00EE0169">
              <w:rPr>
                <w:rFonts w:ascii="Arial" w:hAnsi="Arial" w:cs="Arial"/>
                <w:sz w:val="20"/>
                <w:szCs w:val="20"/>
                <w:vertAlign w:val="superscript"/>
              </w:rPr>
              <w:t>c</w:t>
            </w:r>
            <w:r w:rsidRPr="00EE0169">
              <w:rPr>
                <w:rFonts w:ascii="Arial" w:hAnsi="Arial" w:cs="Arial"/>
                <w:sz w:val="20"/>
                <w:szCs w:val="20"/>
              </w:rPr>
              <w:t>±1.61</w:t>
            </w:r>
          </w:p>
        </w:tc>
        <w:tc>
          <w:tcPr>
            <w:tcW w:w="1419" w:type="dxa"/>
          </w:tcPr>
          <w:p w14:paraId="6D156A8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4.56</w:t>
            </w:r>
            <w:r w:rsidRPr="00EE0169">
              <w:rPr>
                <w:rFonts w:ascii="Arial" w:hAnsi="Arial" w:cs="Arial"/>
                <w:sz w:val="20"/>
                <w:szCs w:val="20"/>
                <w:vertAlign w:val="superscript"/>
              </w:rPr>
              <w:t>bcd</w:t>
            </w:r>
            <w:r w:rsidRPr="00EE0169">
              <w:rPr>
                <w:rFonts w:ascii="Arial" w:hAnsi="Arial" w:cs="Arial"/>
                <w:sz w:val="20"/>
                <w:szCs w:val="20"/>
              </w:rPr>
              <w:t>±1.47</w:t>
            </w:r>
          </w:p>
        </w:tc>
        <w:tc>
          <w:tcPr>
            <w:tcW w:w="1509" w:type="dxa"/>
          </w:tcPr>
          <w:p w14:paraId="69A5875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5.00</w:t>
            </w:r>
            <w:r w:rsidRPr="00EE0169">
              <w:rPr>
                <w:rFonts w:ascii="Arial" w:hAnsi="Arial" w:cs="Arial"/>
                <w:sz w:val="20"/>
                <w:szCs w:val="20"/>
                <w:vertAlign w:val="superscript"/>
              </w:rPr>
              <w:t>c</w:t>
            </w:r>
            <w:r w:rsidRPr="00EE0169">
              <w:rPr>
                <w:rFonts w:ascii="Arial" w:hAnsi="Arial" w:cs="Arial"/>
                <w:sz w:val="20"/>
                <w:szCs w:val="20"/>
              </w:rPr>
              <w:t>±1.44</w:t>
            </w:r>
          </w:p>
        </w:tc>
      </w:tr>
      <w:tr w:rsidR="005F18EE" w:rsidRPr="00EE0169" w14:paraId="75F06EE7" w14:textId="77777777" w:rsidTr="005700EB">
        <w:tc>
          <w:tcPr>
            <w:tcW w:w="1107" w:type="dxa"/>
          </w:tcPr>
          <w:p w14:paraId="18B7397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OM10</w:t>
            </w:r>
          </w:p>
        </w:tc>
        <w:tc>
          <w:tcPr>
            <w:tcW w:w="1362" w:type="dxa"/>
          </w:tcPr>
          <w:p w14:paraId="482418B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7.00</w:t>
            </w:r>
            <w:r w:rsidRPr="00EE0169">
              <w:rPr>
                <w:rFonts w:ascii="Arial" w:hAnsi="Arial" w:cs="Arial"/>
                <w:sz w:val="20"/>
                <w:szCs w:val="20"/>
                <w:vertAlign w:val="superscript"/>
              </w:rPr>
              <w:t>a</w:t>
            </w:r>
            <w:r w:rsidRPr="00EE0169">
              <w:rPr>
                <w:rFonts w:ascii="Arial" w:hAnsi="Arial" w:cs="Arial"/>
                <w:sz w:val="20"/>
                <w:szCs w:val="20"/>
              </w:rPr>
              <w:t>±1.38</w:t>
            </w:r>
          </w:p>
        </w:tc>
        <w:tc>
          <w:tcPr>
            <w:tcW w:w="1285" w:type="dxa"/>
          </w:tcPr>
          <w:p w14:paraId="2BD41A5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6.08</w:t>
            </w:r>
            <w:r w:rsidRPr="00EE0169">
              <w:rPr>
                <w:rFonts w:ascii="Arial" w:hAnsi="Arial" w:cs="Arial"/>
                <w:sz w:val="20"/>
                <w:szCs w:val="20"/>
                <w:vertAlign w:val="superscript"/>
              </w:rPr>
              <w:t>a</w:t>
            </w:r>
            <w:r w:rsidRPr="00EE0169">
              <w:rPr>
                <w:rFonts w:ascii="Arial" w:hAnsi="Arial" w:cs="Arial"/>
                <w:sz w:val="20"/>
                <w:szCs w:val="20"/>
              </w:rPr>
              <w:t>±1.73</w:t>
            </w:r>
          </w:p>
        </w:tc>
        <w:tc>
          <w:tcPr>
            <w:tcW w:w="1339" w:type="dxa"/>
          </w:tcPr>
          <w:p w14:paraId="03024B0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6.52</w:t>
            </w:r>
            <w:r w:rsidRPr="00EE0169">
              <w:rPr>
                <w:rFonts w:ascii="Arial" w:hAnsi="Arial" w:cs="Arial"/>
                <w:sz w:val="20"/>
                <w:szCs w:val="20"/>
                <w:vertAlign w:val="superscript"/>
              </w:rPr>
              <w:t>ab</w:t>
            </w:r>
            <w:r w:rsidRPr="00EE0169">
              <w:rPr>
                <w:rFonts w:ascii="Arial" w:hAnsi="Arial" w:cs="Arial"/>
                <w:sz w:val="20"/>
                <w:szCs w:val="20"/>
              </w:rPr>
              <w:t>±1.45</w:t>
            </w:r>
          </w:p>
        </w:tc>
        <w:tc>
          <w:tcPr>
            <w:tcW w:w="1339" w:type="dxa"/>
          </w:tcPr>
          <w:p w14:paraId="0A0413F9"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6.16</w:t>
            </w:r>
            <w:r w:rsidRPr="00EE0169">
              <w:rPr>
                <w:rFonts w:ascii="Arial" w:hAnsi="Arial" w:cs="Arial"/>
                <w:sz w:val="20"/>
                <w:szCs w:val="20"/>
                <w:vertAlign w:val="superscript"/>
              </w:rPr>
              <w:t>ab</w:t>
            </w:r>
            <w:r w:rsidRPr="00EE0169">
              <w:rPr>
                <w:rFonts w:ascii="Arial" w:hAnsi="Arial" w:cs="Arial"/>
                <w:sz w:val="20"/>
                <w:szCs w:val="20"/>
              </w:rPr>
              <w:t>±1.52</w:t>
            </w:r>
          </w:p>
        </w:tc>
        <w:tc>
          <w:tcPr>
            <w:tcW w:w="1419" w:type="dxa"/>
          </w:tcPr>
          <w:p w14:paraId="597EEA2F"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6.72</w:t>
            </w:r>
            <w:r w:rsidRPr="00EE0169">
              <w:rPr>
                <w:rFonts w:ascii="Arial" w:hAnsi="Arial" w:cs="Arial"/>
                <w:sz w:val="20"/>
                <w:szCs w:val="20"/>
                <w:vertAlign w:val="superscript"/>
              </w:rPr>
              <w:t>a</w:t>
            </w:r>
            <w:r w:rsidRPr="00EE0169">
              <w:rPr>
                <w:rFonts w:ascii="Arial" w:hAnsi="Arial" w:cs="Arial"/>
                <w:sz w:val="20"/>
                <w:szCs w:val="20"/>
              </w:rPr>
              <w:t>±1.65</w:t>
            </w:r>
          </w:p>
        </w:tc>
        <w:tc>
          <w:tcPr>
            <w:tcW w:w="1509" w:type="dxa"/>
          </w:tcPr>
          <w:p w14:paraId="74EAFCC8"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7.12</w:t>
            </w:r>
            <w:r w:rsidRPr="00EE0169">
              <w:rPr>
                <w:rFonts w:ascii="Arial" w:hAnsi="Arial" w:cs="Arial"/>
                <w:sz w:val="20"/>
                <w:szCs w:val="20"/>
                <w:vertAlign w:val="superscript"/>
              </w:rPr>
              <w:t>ab</w:t>
            </w:r>
            <w:r w:rsidRPr="00EE0169">
              <w:rPr>
                <w:rFonts w:ascii="Arial" w:hAnsi="Arial" w:cs="Arial"/>
                <w:sz w:val="20"/>
                <w:szCs w:val="20"/>
              </w:rPr>
              <w:t>±1.64</w:t>
            </w:r>
          </w:p>
        </w:tc>
      </w:tr>
      <w:tr w:rsidR="005F18EE" w:rsidRPr="00EE0169" w14:paraId="11115A3A" w14:textId="77777777" w:rsidTr="005700EB">
        <w:tc>
          <w:tcPr>
            <w:tcW w:w="1107" w:type="dxa"/>
          </w:tcPr>
          <w:p w14:paraId="23DB83A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OM5</w:t>
            </w:r>
          </w:p>
        </w:tc>
        <w:tc>
          <w:tcPr>
            <w:tcW w:w="1362" w:type="dxa"/>
          </w:tcPr>
          <w:p w14:paraId="3755D77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7.12</w:t>
            </w:r>
            <w:r w:rsidRPr="00EE0169">
              <w:rPr>
                <w:rFonts w:ascii="Arial" w:hAnsi="Arial" w:cs="Arial"/>
                <w:sz w:val="20"/>
                <w:szCs w:val="20"/>
                <w:vertAlign w:val="superscript"/>
              </w:rPr>
              <w:t>a</w:t>
            </w:r>
            <w:r w:rsidRPr="00EE0169">
              <w:rPr>
                <w:rFonts w:ascii="Arial" w:hAnsi="Arial" w:cs="Arial"/>
                <w:sz w:val="20"/>
                <w:szCs w:val="20"/>
              </w:rPr>
              <w:t>±1.48</w:t>
            </w:r>
          </w:p>
        </w:tc>
        <w:tc>
          <w:tcPr>
            <w:tcW w:w="1285" w:type="dxa"/>
          </w:tcPr>
          <w:p w14:paraId="73379C2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b/>
                <w:noProof/>
              </w:rPr>
              <mc:AlternateContent>
                <mc:Choice Requires="wps">
                  <w:drawing>
                    <wp:anchor distT="0" distB="0" distL="114300" distR="114300" simplePos="0" relativeHeight="251664384" behindDoc="0" locked="0" layoutInCell="1" allowOverlap="1" wp14:anchorId="37692CD8" wp14:editId="58EA1DC1">
                      <wp:simplePos x="0" y="0"/>
                      <wp:positionH relativeFrom="column">
                        <wp:posOffset>-1906270</wp:posOffset>
                      </wp:positionH>
                      <wp:positionV relativeFrom="paragraph">
                        <wp:posOffset>268605</wp:posOffset>
                      </wp:positionV>
                      <wp:extent cx="5883215" cy="17253"/>
                      <wp:effectExtent l="0" t="0" r="22860" b="20955"/>
                      <wp:wrapNone/>
                      <wp:docPr id="304" name="Straight Connector 304"/>
                      <wp:cNvGraphicFramePr/>
                      <a:graphic xmlns:a="http://schemas.openxmlformats.org/drawingml/2006/main">
                        <a:graphicData uri="http://schemas.microsoft.com/office/word/2010/wordprocessingShape">
                          <wps:wsp>
                            <wps:cNvCnPr/>
                            <wps:spPr>
                              <a:xfrm flipV="1">
                                <a:off x="0" y="0"/>
                                <a:ext cx="5883215"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29DFA" id="Straight Connector 30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0.1pt,21.15pt" to="31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" strokecolor="black [3040]"/>
                  </w:pict>
                </mc:Fallback>
              </mc:AlternateContent>
            </w:r>
            <w:r w:rsidRPr="00EE0169">
              <w:rPr>
                <w:rFonts w:ascii="Arial" w:hAnsi="Arial" w:cs="Arial"/>
                <w:sz w:val="20"/>
                <w:szCs w:val="20"/>
              </w:rPr>
              <w:t>6.44</w:t>
            </w:r>
            <w:r w:rsidRPr="00EE0169">
              <w:rPr>
                <w:rFonts w:ascii="Arial" w:hAnsi="Arial" w:cs="Arial"/>
                <w:sz w:val="20"/>
                <w:szCs w:val="20"/>
                <w:vertAlign w:val="superscript"/>
              </w:rPr>
              <w:t>a</w:t>
            </w:r>
            <w:r w:rsidRPr="00EE0169">
              <w:rPr>
                <w:rFonts w:ascii="Arial" w:hAnsi="Arial" w:cs="Arial"/>
                <w:sz w:val="20"/>
                <w:szCs w:val="20"/>
              </w:rPr>
              <w:t>±1.87</w:t>
            </w:r>
          </w:p>
        </w:tc>
        <w:tc>
          <w:tcPr>
            <w:tcW w:w="1339" w:type="dxa"/>
          </w:tcPr>
          <w:p w14:paraId="376DD57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7.20</w:t>
            </w:r>
            <w:r w:rsidRPr="00EE0169">
              <w:rPr>
                <w:rFonts w:ascii="Arial" w:hAnsi="Arial" w:cs="Arial"/>
                <w:sz w:val="20"/>
                <w:szCs w:val="20"/>
                <w:vertAlign w:val="superscript"/>
              </w:rPr>
              <w:t>a</w:t>
            </w:r>
            <w:r w:rsidRPr="00EE0169">
              <w:rPr>
                <w:rFonts w:ascii="Arial" w:hAnsi="Arial" w:cs="Arial"/>
                <w:sz w:val="20"/>
                <w:szCs w:val="20"/>
              </w:rPr>
              <w:t>±1.63</w:t>
            </w:r>
          </w:p>
        </w:tc>
        <w:tc>
          <w:tcPr>
            <w:tcW w:w="1339" w:type="dxa"/>
          </w:tcPr>
          <w:p w14:paraId="0BA3F01C"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6.68</w:t>
            </w:r>
            <w:r w:rsidRPr="00EE0169">
              <w:rPr>
                <w:rFonts w:ascii="Arial" w:hAnsi="Arial" w:cs="Arial"/>
                <w:sz w:val="20"/>
                <w:szCs w:val="20"/>
                <w:vertAlign w:val="superscript"/>
              </w:rPr>
              <w:t>a</w:t>
            </w:r>
            <w:r w:rsidRPr="00EE0169">
              <w:rPr>
                <w:rFonts w:ascii="Arial" w:hAnsi="Arial" w:cs="Arial"/>
                <w:sz w:val="20"/>
                <w:szCs w:val="20"/>
              </w:rPr>
              <w:t>±1.46</w:t>
            </w:r>
          </w:p>
        </w:tc>
        <w:tc>
          <w:tcPr>
            <w:tcW w:w="1419" w:type="dxa"/>
          </w:tcPr>
          <w:p w14:paraId="2B3F118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7.36</w:t>
            </w:r>
            <w:r w:rsidRPr="00EE0169">
              <w:rPr>
                <w:rFonts w:ascii="Arial" w:hAnsi="Arial" w:cs="Arial"/>
                <w:sz w:val="20"/>
                <w:szCs w:val="20"/>
                <w:vertAlign w:val="superscript"/>
              </w:rPr>
              <w:t>a</w:t>
            </w:r>
            <w:r w:rsidRPr="00EE0169">
              <w:rPr>
                <w:rFonts w:ascii="Arial" w:hAnsi="Arial" w:cs="Arial"/>
                <w:sz w:val="20"/>
                <w:szCs w:val="20"/>
              </w:rPr>
              <w:t>±1.75</w:t>
            </w:r>
          </w:p>
        </w:tc>
        <w:tc>
          <w:tcPr>
            <w:tcW w:w="1509" w:type="dxa"/>
          </w:tcPr>
          <w:p w14:paraId="2D903A1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7.56</w:t>
            </w:r>
            <w:r w:rsidRPr="00EE0169">
              <w:rPr>
                <w:rFonts w:ascii="Arial" w:hAnsi="Arial" w:cs="Arial"/>
                <w:sz w:val="20"/>
                <w:szCs w:val="20"/>
                <w:vertAlign w:val="superscript"/>
              </w:rPr>
              <w:t>a</w:t>
            </w:r>
            <w:r w:rsidRPr="00EE0169">
              <w:rPr>
                <w:rFonts w:ascii="Arial" w:hAnsi="Arial" w:cs="Arial"/>
                <w:sz w:val="20"/>
                <w:szCs w:val="20"/>
              </w:rPr>
              <w:t>±1.45</w:t>
            </w:r>
          </w:p>
        </w:tc>
      </w:tr>
    </w:tbl>
    <w:p w14:paraId="61BF1CB0" w14:textId="77777777" w:rsidR="005F18EE" w:rsidRPr="005F18EE" w:rsidRDefault="005F18EE" w:rsidP="005F18EE">
      <w:pPr>
        <w:spacing w:line="276" w:lineRule="auto"/>
        <w:rPr>
          <w:rFonts w:ascii="Arial" w:hAnsi="Arial" w:cs="Arial"/>
        </w:rPr>
      </w:pPr>
      <w:r w:rsidRPr="005F18EE">
        <w:rPr>
          <w:rFonts w:ascii="Arial" w:hAnsi="Arial" w:cs="Arial"/>
        </w:rPr>
        <w:t>Values are mean ± standard deviation of triplicate determinations. Values in the same column bearing different supersc</w:t>
      </w:r>
      <w:r>
        <w:rPr>
          <w:rFonts w:ascii="Arial" w:hAnsi="Arial" w:cs="Arial"/>
        </w:rPr>
        <w:t>ript differed significantly (</w:t>
      </w:r>
      <w:r w:rsidRPr="005F18EE">
        <w:rPr>
          <w:rFonts w:ascii="Arial" w:hAnsi="Arial" w:cs="Arial"/>
          <w:i/>
        </w:rPr>
        <w:t>p</w:t>
      </w:r>
      <w:r>
        <w:rPr>
          <w:rFonts w:ascii="Arial" w:hAnsi="Arial" w:cs="Arial"/>
        </w:rPr>
        <w:t>˂.05)</w:t>
      </w:r>
    </w:p>
    <w:p w14:paraId="7BBC7FEC" w14:textId="77777777" w:rsidR="005F18EE" w:rsidRPr="00C823E4" w:rsidRDefault="005F18EE" w:rsidP="00C823E4">
      <w:pPr>
        <w:rPr>
          <w:rFonts w:ascii="Arial" w:hAnsi="Arial" w:cs="Arial"/>
        </w:rPr>
      </w:pPr>
    </w:p>
    <w:p w14:paraId="098487D5" w14:textId="77777777" w:rsidR="00352A1C" w:rsidRPr="00886EFC" w:rsidRDefault="00886EFC" w:rsidP="00C823E4">
      <w:pPr>
        <w:pStyle w:val="Body"/>
        <w:spacing w:after="0"/>
        <w:rPr>
          <w:rFonts w:ascii="Arial" w:hAnsi="Arial" w:cs="Arial"/>
        </w:rPr>
      </w:pPr>
      <w:r w:rsidRPr="00886EFC">
        <w:rPr>
          <w:rFonts w:ascii="Arial" w:hAnsi="Arial" w:cs="Arial"/>
        </w:rPr>
        <w:t>Sample OM5 (Oat 95: Mustard seed 5) was the most preferred and was significantly different (</w:t>
      </w:r>
      <w:r w:rsidRPr="00886EFC">
        <w:rPr>
          <w:rFonts w:ascii="Arial" w:hAnsi="Arial" w:cs="Arial"/>
          <w:i/>
        </w:rPr>
        <w:t>p</w:t>
      </w:r>
      <w:r w:rsidRPr="00886EFC">
        <w:rPr>
          <w:rFonts w:ascii="Arial" w:hAnsi="Arial" w:cs="Arial"/>
        </w:rPr>
        <w:t>˂.05) from the rest of the samples. The crispiness of the snack bar samples</w:t>
      </w:r>
      <w:r>
        <w:rPr>
          <w:rFonts w:ascii="Arial" w:hAnsi="Arial" w:cs="Arial"/>
        </w:rPr>
        <w:t xml:space="preserve"> as shown in Table 2</w:t>
      </w:r>
      <w:r w:rsidRPr="00886EFC">
        <w:rPr>
          <w:rFonts w:ascii="Arial" w:hAnsi="Arial" w:cs="Arial"/>
        </w:rPr>
        <w:t xml:space="preserve"> ranged from 1.96-7.36 on the 9-point hedonic scale. Samples OM5 (Oat 95: Mustard seed 5) was the most preferred for crispiness and liked moderately when compared with the rest of the samples. Sample W100 (100 % Water yam) was the least preferred and disliked extremely compared to the rest of the samples differing significantly (</w:t>
      </w:r>
      <w:r w:rsidRPr="00886EFC">
        <w:rPr>
          <w:rFonts w:ascii="Arial" w:hAnsi="Arial" w:cs="Arial"/>
          <w:i/>
        </w:rPr>
        <w:t>p</w:t>
      </w:r>
      <w:r>
        <w:rPr>
          <w:rFonts w:ascii="Arial" w:hAnsi="Arial" w:cs="Arial"/>
        </w:rPr>
        <w:t>˂</w:t>
      </w:r>
      <w:r w:rsidRPr="00886EFC">
        <w:rPr>
          <w:rFonts w:ascii="Arial" w:hAnsi="Arial" w:cs="Arial"/>
        </w:rPr>
        <w:t>.05). On overall acceptability, the snack bar samples ranged from</w:t>
      </w:r>
      <w:r>
        <w:rPr>
          <w:rFonts w:ascii="Arial" w:hAnsi="Arial" w:cs="Arial"/>
        </w:rPr>
        <w:t xml:space="preserve"> 1.00-7.56 as shown in Table 2</w:t>
      </w:r>
      <w:r w:rsidRPr="00886EFC">
        <w:rPr>
          <w:rFonts w:ascii="Arial" w:hAnsi="Arial" w:cs="Arial"/>
        </w:rPr>
        <w:t>. Samples OM5 (Oat 95: Mustard seed 5) had the best acceptability, liked moderately and was significantly (</w:t>
      </w:r>
      <w:r w:rsidRPr="00886EFC">
        <w:rPr>
          <w:rFonts w:ascii="Arial" w:hAnsi="Arial" w:cs="Arial"/>
          <w:i/>
        </w:rPr>
        <w:t>p</w:t>
      </w:r>
      <w:r>
        <w:rPr>
          <w:rFonts w:ascii="Arial" w:hAnsi="Arial" w:cs="Arial"/>
        </w:rPr>
        <w:t>˂</w:t>
      </w:r>
      <w:r w:rsidRPr="00886EFC">
        <w:rPr>
          <w:rFonts w:ascii="Arial" w:hAnsi="Arial" w:cs="Arial"/>
        </w:rPr>
        <w:t>.05) different from the rest of the samples followed by sample OM10 (Oat 90: Mustard seed 10) which was also liked moderately and significantly (</w:t>
      </w:r>
      <w:r w:rsidRPr="00886EFC">
        <w:rPr>
          <w:rFonts w:ascii="Arial" w:hAnsi="Arial" w:cs="Arial"/>
          <w:i/>
        </w:rPr>
        <w:t>p</w:t>
      </w:r>
      <w:r>
        <w:rPr>
          <w:rFonts w:ascii="Arial" w:hAnsi="Arial" w:cs="Arial"/>
        </w:rPr>
        <w:t>˂</w:t>
      </w:r>
      <w:r w:rsidRPr="00886EFC">
        <w:rPr>
          <w:rFonts w:ascii="Arial" w:hAnsi="Arial" w:cs="Arial"/>
        </w:rPr>
        <w:t>.05) different from the rest of the samples. Samples OC10 (Oat 90: Cinnamon 10) and OC5 (Oat 95: Cinnamon 5) were significantly (</w:t>
      </w:r>
      <w:r w:rsidRPr="00886EFC">
        <w:rPr>
          <w:rFonts w:ascii="Arial" w:hAnsi="Arial" w:cs="Arial"/>
          <w:i/>
        </w:rPr>
        <w:t>p</w:t>
      </w:r>
      <w:r>
        <w:rPr>
          <w:rFonts w:ascii="Arial" w:hAnsi="Arial" w:cs="Arial"/>
        </w:rPr>
        <w:t>˂</w:t>
      </w:r>
      <w:r w:rsidRPr="00886EFC">
        <w:rPr>
          <w:rFonts w:ascii="Arial" w:hAnsi="Arial" w:cs="Arial"/>
        </w:rPr>
        <w:t>.05) different from the rest of the samples but not significantly (</w:t>
      </w:r>
      <w:r w:rsidRPr="00886EFC">
        <w:rPr>
          <w:rFonts w:ascii="Arial" w:hAnsi="Arial" w:cs="Arial"/>
          <w:i/>
        </w:rPr>
        <w:t>p</w:t>
      </w:r>
      <w:r>
        <w:rPr>
          <w:rFonts w:ascii="Arial" w:hAnsi="Arial" w:cs="Arial"/>
        </w:rPr>
        <w:t>˂</w:t>
      </w:r>
      <w:r w:rsidRPr="00886EFC">
        <w:rPr>
          <w:rFonts w:ascii="Arial" w:hAnsi="Arial" w:cs="Arial"/>
        </w:rPr>
        <w:t>.05) different from each other and they were liked slightly. Sample WM5 (Water yam 95: Mustard seed 5) was significantly (</w:t>
      </w:r>
      <w:r w:rsidRPr="00886EFC">
        <w:rPr>
          <w:rFonts w:ascii="Arial" w:hAnsi="Arial" w:cs="Arial"/>
          <w:i/>
        </w:rPr>
        <w:t>p</w:t>
      </w:r>
      <w:r>
        <w:rPr>
          <w:rFonts w:ascii="Arial" w:hAnsi="Arial" w:cs="Arial"/>
        </w:rPr>
        <w:t>˂</w:t>
      </w:r>
      <w:r w:rsidRPr="00886EFC">
        <w:rPr>
          <w:rFonts w:ascii="Arial" w:hAnsi="Arial" w:cs="Arial"/>
        </w:rPr>
        <w:t>.05) different from the rest of the samples and was neither liked nor disliked.</w:t>
      </w:r>
      <w:r>
        <w:rPr>
          <w:rFonts w:ascii="Arial" w:hAnsi="Arial" w:cs="Arial"/>
        </w:rPr>
        <w:t xml:space="preserve"> The controls W100 (100% Water yam) and O100 (100% Oat) were the least preferred on all the parameters evaluated for the sensory properties.</w:t>
      </w:r>
      <w:r w:rsidR="001965EB">
        <w:rPr>
          <w:rFonts w:ascii="Arial" w:hAnsi="Arial" w:cs="Arial"/>
        </w:rPr>
        <w:t xml:space="preserve"> The formulations with oat were more preferred when compared to the rest of the samples. </w:t>
      </w:r>
    </w:p>
    <w:p w14:paraId="3C5BBD09" w14:textId="77777777" w:rsidR="00E053D0" w:rsidRDefault="00E053D0" w:rsidP="00441B6F">
      <w:pPr>
        <w:pStyle w:val="Body"/>
        <w:spacing w:after="0"/>
        <w:rPr>
          <w:rFonts w:ascii="Arial" w:hAnsi="Arial" w:cs="Arial"/>
        </w:rPr>
      </w:pPr>
    </w:p>
    <w:p w14:paraId="266FE720" w14:textId="77777777" w:rsidR="00790ADA" w:rsidRPr="00FB3A86" w:rsidRDefault="00790ADA" w:rsidP="00441B6F">
      <w:pPr>
        <w:pStyle w:val="Body"/>
        <w:spacing w:after="0"/>
        <w:rPr>
          <w:rFonts w:ascii="Arial" w:hAnsi="Arial" w:cs="Arial"/>
        </w:rPr>
      </w:pPr>
    </w:p>
    <w:p w14:paraId="2E027CD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07BD8C9" w14:textId="77777777" w:rsidR="00790ADA" w:rsidRPr="00FB3A86" w:rsidRDefault="00790ADA" w:rsidP="00441B6F">
      <w:pPr>
        <w:pStyle w:val="ConcHead"/>
        <w:spacing w:after="0"/>
        <w:jc w:val="both"/>
        <w:rPr>
          <w:rFonts w:ascii="Arial" w:hAnsi="Arial" w:cs="Arial"/>
        </w:rPr>
      </w:pPr>
    </w:p>
    <w:p w14:paraId="1A3875F5" w14:textId="77777777" w:rsidR="00790ADA" w:rsidRPr="001965EB" w:rsidRDefault="001965EB" w:rsidP="00441B6F">
      <w:pPr>
        <w:pStyle w:val="Body"/>
        <w:spacing w:after="0"/>
        <w:rPr>
          <w:rFonts w:ascii="Arial" w:hAnsi="Arial" w:cs="Arial"/>
        </w:rPr>
      </w:pPr>
      <w:r w:rsidRPr="001965EB">
        <w:rPr>
          <w:rFonts w:ascii="Arial" w:hAnsi="Arial" w:cs="Arial"/>
        </w:rPr>
        <w:t xml:space="preserve">This study revealed that snack bars can be made from Water yam, Oat, Cinnamon and Mustard seed. Analytically, the proximate composition showed a low protein, low fat, high </w:t>
      </w:r>
      <w:proofErr w:type="spellStart"/>
      <w:r w:rsidRPr="001965EB">
        <w:rPr>
          <w:rFonts w:ascii="Arial" w:hAnsi="Arial" w:cs="Arial"/>
        </w:rPr>
        <w:t>fibre</w:t>
      </w:r>
      <w:proofErr w:type="spellEnd"/>
      <w:r w:rsidRPr="001965EB">
        <w:rPr>
          <w:rFonts w:ascii="Arial" w:hAnsi="Arial" w:cs="Arial"/>
        </w:rPr>
        <w:t xml:space="preserve"> composition. Sensory evaluation revealed that the oat sample blended with mustard seed of 5% was the generally accepted on appearance, texture, taste, crispiness and </w:t>
      </w:r>
      <w:proofErr w:type="spellStart"/>
      <w:r w:rsidRPr="001965EB">
        <w:rPr>
          <w:rFonts w:ascii="Arial" w:hAnsi="Arial" w:cs="Arial"/>
        </w:rPr>
        <w:t>flavour</w:t>
      </w:r>
      <w:proofErr w:type="spellEnd"/>
      <w:r w:rsidRPr="001965EB">
        <w:rPr>
          <w:rFonts w:ascii="Arial" w:hAnsi="Arial" w:cs="Arial"/>
        </w:rPr>
        <w:t xml:space="preserve">. </w:t>
      </w:r>
    </w:p>
    <w:p w14:paraId="0311F0CE" w14:textId="77777777" w:rsidR="001965EB" w:rsidRPr="00FB3A86" w:rsidRDefault="001965EB" w:rsidP="00441B6F">
      <w:pPr>
        <w:pStyle w:val="Body"/>
        <w:spacing w:after="0"/>
        <w:rPr>
          <w:rFonts w:ascii="Arial" w:hAnsi="Arial" w:cs="Arial"/>
        </w:rPr>
      </w:pPr>
    </w:p>
    <w:p w14:paraId="5FED659A" w14:textId="77777777" w:rsidR="002B685A" w:rsidRDefault="002B685A" w:rsidP="00441B6F">
      <w:pPr>
        <w:pStyle w:val="ReferHead"/>
        <w:spacing w:after="0"/>
        <w:jc w:val="both"/>
        <w:rPr>
          <w:rFonts w:ascii="Arial" w:hAnsi="Arial" w:cs="Arial"/>
          <w:b w:val="0"/>
          <w:caps w:val="0"/>
          <w:sz w:val="20"/>
        </w:rPr>
      </w:pPr>
    </w:p>
    <w:p w14:paraId="377B67B1" w14:textId="77777777" w:rsidR="00841929" w:rsidRPr="001965EB" w:rsidRDefault="00841929" w:rsidP="00441B6F">
      <w:pPr>
        <w:pStyle w:val="ReferHead"/>
        <w:spacing w:after="0"/>
        <w:jc w:val="both"/>
        <w:rPr>
          <w:rFonts w:ascii="Arial" w:hAnsi="Arial" w:cs="Arial"/>
          <w:b w:val="0"/>
          <w:caps w:val="0"/>
          <w:sz w:val="20"/>
        </w:rPr>
      </w:pPr>
    </w:p>
    <w:p w14:paraId="315FB2F1" w14:textId="77777777" w:rsidR="00B01FCD" w:rsidRDefault="001965EB" w:rsidP="00441B6F">
      <w:pPr>
        <w:pStyle w:val="Appendix"/>
        <w:spacing w:after="0"/>
        <w:jc w:val="both"/>
        <w:rPr>
          <w:rFonts w:ascii="Arial" w:hAnsi="Arial" w:cs="Arial"/>
        </w:rPr>
      </w:pPr>
      <w:r w:rsidRPr="001965EB">
        <w:rPr>
          <w:rFonts w:ascii="Arial" w:hAnsi="Arial" w:cs="Arial"/>
        </w:rPr>
        <w:t>REFERENCES</w:t>
      </w:r>
    </w:p>
    <w:p w14:paraId="3F6093E7" w14:textId="77777777" w:rsidR="00CE0026" w:rsidRPr="00CE0026" w:rsidRDefault="00CE0026" w:rsidP="00CE0026">
      <w:pPr>
        <w:shd w:val="clear" w:color="auto" w:fill="FFFFFF"/>
        <w:spacing w:before="100" w:beforeAutospacing="1" w:after="24" w:line="360" w:lineRule="auto"/>
        <w:jc w:val="both"/>
        <w:rPr>
          <w:rFonts w:ascii="Arial" w:hAnsi="Arial" w:cs="Arial"/>
        </w:rPr>
      </w:pPr>
      <w:r w:rsidRPr="00CE0026">
        <w:rPr>
          <w:rFonts w:ascii="Arial" w:hAnsi="Arial" w:cs="Arial"/>
        </w:rPr>
        <w:t xml:space="preserve">Ahmed, A.A., Eid, A.Z., Hadeer, A.M, Abdulmajeed, F.A., Ahmed, M.H., Hussain, A.,    </w:t>
      </w:r>
      <w:r w:rsidRPr="00CE0026">
        <w:rPr>
          <w:rFonts w:ascii="Arial" w:hAnsi="Arial" w:cs="Arial"/>
        </w:rPr>
        <w:tab/>
        <w:t xml:space="preserve">Abdulrahman, A.A., Mohammed, A., Salah, M.E. and Sultan, K. (2021). The Impact of </w:t>
      </w:r>
      <w:r w:rsidRPr="00CE0026">
        <w:rPr>
          <w:rFonts w:ascii="Arial" w:hAnsi="Arial" w:cs="Arial"/>
        </w:rPr>
        <w:tab/>
        <w:t>Addition Oats (</w:t>
      </w:r>
      <w:r w:rsidRPr="00CE0026">
        <w:rPr>
          <w:rFonts w:ascii="Arial" w:hAnsi="Arial" w:cs="Arial"/>
          <w:i/>
        </w:rPr>
        <w:t>Avena sativa</w:t>
      </w:r>
      <w:r w:rsidRPr="00CE0026">
        <w:rPr>
          <w:rFonts w:ascii="Arial" w:hAnsi="Arial" w:cs="Arial"/>
        </w:rPr>
        <w:t xml:space="preserve">) and Cinnamon on Cookies and their Biological Effects on </w:t>
      </w:r>
      <w:r w:rsidRPr="00CE0026">
        <w:rPr>
          <w:rFonts w:ascii="Arial" w:hAnsi="Arial" w:cs="Arial"/>
        </w:rPr>
        <w:tab/>
        <w:t xml:space="preserve">Rats Treated with Cirrhosis by CCL4. </w:t>
      </w:r>
      <w:r w:rsidRPr="00CE0026">
        <w:rPr>
          <w:rFonts w:ascii="Arial" w:hAnsi="Arial" w:cs="Arial"/>
          <w:i/>
        </w:rPr>
        <w:t>Saudi Journal of Biological Sciences</w:t>
      </w:r>
      <w:r w:rsidRPr="00CE0026">
        <w:rPr>
          <w:rFonts w:ascii="Arial" w:hAnsi="Arial" w:cs="Arial"/>
        </w:rPr>
        <w:t>. 28: 7142–</w:t>
      </w:r>
      <w:r w:rsidRPr="00CE0026">
        <w:rPr>
          <w:rFonts w:ascii="Arial" w:hAnsi="Arial" w:cs="Arial"/>
        </w:rPr>
        <w:tab/>
        <w:t>7151. </w:t>
      </w:r>
    </w:p>
    <w:p w14:paraId="7716E247" w14:textId="77777777" w:rsidR="005F0042" w:rsidRPr="00CE0026" w:rsidRDefault="005F0042" w:rsidP="005F0042">
      <w:pPr>
        <w:pStyle w:val="NormalWeb"/>
        <w:shd w:val="clear" w:color="auto" w:fill="FFFFFF"/>
        <w:spacing w:before="120" w:after="240" w:line="360" w:lineRule="auto"/>
        <w:jc w:val="both"/>
        <w:rPr>
          <w:rFonts w:ascii="Arial" w:hAnsi="Arial" w:cs="Arial"/>
          <w:color w:val="000000" w:themeColor="text1"/>
          <w:sz w:val="20"/>
          <w:szCs w:val="20"/>
          <w:shd w:val="clear" w:color="auto" w:fill="FFFFFF"/>
        </w:rPr>
      </w:pPr>
      <w:r w:rsidRPr="00CE0026">
        <w:rPr>
          <w:rFonts w:ascii="Arial" w:hAnsi="Arial" w:cs="Arial"/>
          <w:bCs/>
          <w:color w:val="000000" w:themeColor="text1"/>
          <w:sz w:val="20"/>
          <w:szCs w:val="20"/>
          <w:shd w:val="clear" w:color="auto" w:fill="FFFFFF"/>
          <w:lang w:val="es-ES"/>
        </w:rPr>
        <w:t>AOAC</w:t>
      </w:r>
      <w:r w:rsidRPr="00CE0026">
        <w:rPr>
          <w:rFonts w:ascii="Arial" w:hAnsi="Arial" w:cs="Arial"/>
          <w:color w:val="000000" w:themeColor="text1"/>
          <w:sz w:val="20"/>
          <w:szCs w:val="20"/>
          <w:shd w:val="clear" w:color="auto" w:fill="FFFFFF"/>
          <w:lang w:val="es-ES"/>
        </w:rPr>
        <w:t xml:space="preserve"> (2015). </w:t>
      </w:r>
      <w:proofErr w:type="spellStart"/>
      <w:r w:rsidRPr="00CE0026">
        <w:rPr>
          <w:rFonts w:ascii="Arial" w:hAnsi="Arial" w:cs="Arial"/>
          <w:color w:val="000000" w:themeColor="text1"/>
          <w:sz w:val="20"/>
          <w:szCs w:val="20"/>
          <w:shd w:val="clear" w:color="auto" w:fill="FFFFFF"/>
          <w:lang w:val="es-ES"/>
        </w:rPr>
        <w:t>Official</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methods</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of</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analysis</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Association</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of</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Official</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Analytical</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Chemists</w:t>
      </w:r>
      <w:proofErr w:type="spellEnd"/>
      <w:r w:rsidRPr="00CE0026">
        <w:rPr>
          <w:rFonts w:ascii="Arial" w:hAnsi="Arial" w:cs="Arial"/>
          <w:color w:val="000000" w:themeColor="text1"/>
          <w:sz w:val="20"/>
          <w:szCs w:val="20"/>
          <w:shd w:val="clear" w:color="auto" w:fill="FFFFFF"/>
          <w:lang w:val="es-ES"/>
        </w:rPr>
        <w:t xml:space="preserve">, </w:t>
      </w:r>
      <w:r w:rsidRPr="00CE0026">
        <w:rPr>
          <w:rFonts w:ascii="Arial" w:hAnsi="Arial" w:cs="Arial"/>
          <w:color w:val="000000" w:themeColor="text1"/>
          <w:sz w:val="20"/>
          <w:szCs w:val="20"/>
          <w:shd w:val="clear" w:color="auto" w:fill="FFFFFF"/>
          <w:lang w:val="es-ES"/>
        </w:rPr>
        <w:tab/>
        <w:t>Washington DC, USA.</w:t>
      </w:r>
    </w:p>
    <w:p w14:paraId="43F3A412" w14:textId="77777777" w:rsidR="00E5678C" w:rsidRPr="00E5678C" w:rsidRDefault="00E5678C" w:rsidP="00E5678C">
      <w:pPr>
        <w:spacing w:line="360" w:lineRule="auto"/>
        <w:jc w:val="both"/>
        <w:rPr>
          <w:rFonts w:ascii="Arial" w:hAnsi="Arial" w:cs="Arial"/>
        </w:rPr>
      </w:pPr>
      <w:r w:rsidRPr="00E5678C">
        <w:rPr>
          <w:rFonts w:ascii="Arial" w:hAnsi="Arial" w:cs="Arial"/>
        </w:rPr>
        <w:t xml:space="preserve">Ayad, A.A., Williams, L.L., Gad El-Rab, D.A., </w:t>
      </w:r>
      <w:proofErr w:type="spellStart"/>
      <w:r w:rsidRPr="00E5678C">
        <w:rPr>
          <w:rFonts w:ascii="Arial" w:hAnsi="Arial" w:cs="Arial"/>
        </w:rPr>
        <w:t>Ayivi</w:t>
      </w:r>
      <w:proofErr w:type="spellEnd"/>
      <w:r w:rsidRPr="00E5678C">
        <w:rPr>
          <w:rFonts w:ascii="Arial" w:hAnsi="Arial" w:cs="Arial"/>
        </w:rPr>
        <w:t xml:space="preserve">, R., Colleran, H.L. and </w:t>
      </w:r>
      <w:proofErr w:type="spellStart"/>
      <w:r w:rsidRPr="00E5678C">
        <w:rPr>
          <w:rFonts w:ascii="Arial" w:hAnsi="Arial" w:cs="Arial"/>
        </w:rPr>
        <w:t>Aljaloud</w:t>
      </w:r>
      <w:proofErr w:type="spellEnd"/>
      <w:r w:rsidRPr="00E5678C">
        <w:rPr>
          <w:rFonts w:ascii="Arial" w:hAnsi="Arial" w:cs="Arial"/>
        </w:rPr>
        <w:t xml:space="preserve">, S. (2020). </w:t>
      </w:r>
      <w:r w:rsidRPr="00E5678C">
        <w:rPr>
          <w:rFonts w:ascii="Arial" w:hAnsi="Arial" w:cs="Arial"/>
        </w:rPr>
        <w:tab/>
        <w:t xml:space="preserve">A review of the chemical composition, nutritional and health benefits of dates for their </w:t>
      </w:r>
      <w:r w:rsidRPr="00E5678C">
        <w:rPr>
          <w:rFonts w:ascii="Arial" w:hAnsi="Arial" w:cs="Arial"/>
        </w:rPr>
        <w:tab/>
        <w:t xml:space="preserve">potential use in energy nutrition bars for athletes. </w:t>
      </w:r>
      <w:r w:rsidRPr="00E5678C">
        <w:rPr>
          <w:rFonts w:ascii="Arial" w:hAnsi="Arial" w:cs="Arial"/>
          <w:i/>
        </w:rPr>
        <w:t>Cogent Food and Agriculture</w:t>
      </w:r>
      <w:r w:rsidRPr="00E5678C">
        <w:rPr>
          <w:rFonts w:ascii="Arial" w:hAnsi="Arial" w:cs="Arial"/>
        </w:rPr>
        <w:t xml:space="preserve">, </w:t>
      </w:r>
      <w:r w:rsidRPr="00E5678C">
        <w:rPr>
          <w:rFonts w:ascii="Arial" w:hAnsi="Arial" w:cs="Arial"/>
        </w:rPr>
        <w:tab/>
        <w:t>6(1):1809309.</w:t>
      </w:r>
    </w:p>
    <w:p w14:paraId="74EA1E21" w14:textId="77777777" w:rsidR="00E5678C" w:rsidRPr="00E5678C" w:rsidRDefault="00E5678C" w:rsidP="00E5678C">
      <w:pPr>
        <w:pStyle w:val="NormalWeb"/>
        <w:shd w:val="clear" w:color="auto" w:fill="FFFFFF"/>
        <w:spacing w:line="360" w:lineRule="auto"/>
        <w:jc w:val="both"/>
        <w:textAlignment w:val="baseline"/>
        <w:rPr>
          <w:rFonts w:ascii="Arial" w:hAnsi="Arial" w:cs="Arial"/>
          <w:color w:val="000000" w:themeColor="text1"/>
          <w:sz w:val="20"/>
          <w:szCs w:val="20"/>
        </w:rPr>
      </w:pPr>
      <w:r w:rsidRPr="00E5678C">
        <w:rPr>
          <w:rStyle w:val="HTMLCite"/>
          <w:rFonts w:ascii="Arial" w:hAnsi="Arial" w:cs="Arial"/>
          <w:i w:val="0"/>
          <w:sz w:val="20"/>
          <w:szCs w:val="20"/>
        </w:rPr>
        <w:t xml:space="preserve">Llanaj, E., </w:t>
      </w:r>
      <w:proofErr w:type="spellStart"/>
      <w:r w:rsidRPr="00E5678C">
        <w:rPr>
          <w:rStyle w:val="HTMLCite"/>
          <w:rFonts w:ascii="Arial" w:hAnsi="Arial" w:cs="Arial"/>
          <w:i w:val="0"/>
          <w:sz w:val="20"/>
          <w:szCs w:val="20"/>
        </w:rPr>
        <w:t>Dejanovic</w:t>
      </w:r>
      <w:proofErr w:type="spellEnd"/>
      <w:r w:rsidRPr="00E5678C">
        <w:rPr>
          <w:rStyle w:val="HTMLCite"/>
          <w:rFonts w:ascii="Arial" w:hAnsi="Arial" w:cs="Arial"/>
          <w:i w:val="0"/>
          <w:sz w:val="20"/>
          <w:szCs w:val="20"/>
        </w:rPr>
        <w:t xml:space="preserve">, G.M., Valido, E., Bano, A., </w:t>
      </w:r>
      <w:proofErr w:type="spellStart"/>
      <w:r w:rsidRPr="00E5678C">
        <w:rPr>
          <w:rStyle w:val="HTMLCite"/>
          <w:rFonts w:ascii="Arial" w:hAnsi="Arial" w:cs="Arial"/>
          <w:i w:val="0"/>
          <w:sz w:val="20"/>
          <w:szCs w:val="20"/>
        </w:rPr>
        <w:t>Gamba</w:t>
      </w:r>
      <w:proofErr w:type="spellEnd"/>
      <w:r w:rsidRPr="00E5678C">
        <w:rPr>
          <w:rStyle w:val="HTMLCite"/>
          <w:rFonts w:ascii="Arial" w:hAnsi="Arial" w:cs="Arial"/>
          <w:i w:val="0"/>
          <w:sz w:val="20"/>
          <w:szCs w:val="20"/>
        </w:rPr>
        <w:t>, M. and Kastrati, L</w:t>
      </w:r>
      <w:r w:rsidRPr="00E5678C">
        <w:rPr>
          <w:rStyle w:val="HTMLCite"/>
          <w:rFonts w:ascii="Arial" w:hAnsi="Arial" w:cs="Arial"/>
          <w:sz w:val="20"/>
          <w:szCs w:val="20"/>
        </w:rPr>
        <w:t>. (2022). </w:t>
      </w:r>
      <w:hyperlink r:id="rId23" w:history="1">
        <w:r w:rsidRPr="00E5678C">
          <w:rPr>
            <w:rStyle w:val="Hyperlink"/>
            <w:rFonts w:ascii="Arial" w:hAnsi="Arial" w:cs="Arial"/>
            <w:iCs/>
            <w:color w:val="000000" w:themeColor="text1"/>
            <w:sz w:val="20"/>
            <w:szCs w:val="20"/>
            <w:u w:val="none"/>
          </w:rPr>
          <w:t xml:space="preserve">"Effect of </w:t>
        </w:r>
        <w:r w:rsidRPr="00E5678C">
          <w:rPr>
            <w:rStyle w:val="Hyperlink"/>
            <w:rFonts w:ascii="Arial" w:hAnsi="Arial" w:cs="Arial"/>
            <w:iCs/>
            <w:color w:val="000000" w:themeColor="text1"/>
            <w:sz w:val="20"/>
            <w:szCs w:val="20"/>
            <w:u w:val="none"/>
          </w:rPr>
          <w:tab/>
          <w:t xml:space="preserve">oat supplementation interventions on cardiovascular disease risk markers: a systematic </w:t>
        </w:r>
        <w:r w:rsidRPr="00E5678C">
          <w:rPr>
            <w:rStyle w:val="Hyperlink"/>
            <w:rFonts w:ascii="Arial" w:hAnsi="Arial" w:cs="Arial"/>
            <w:iCs/>
            <w:color w:val="000000" w:themeColor="text1"/>
            <w:sz w:val="20"/>
            <w:szCs w:val="20"/>
            <w:u w:val="none"/>
          </w:rPr>
          <w:tab/>
          <w:t>review and meta-analysis of randomized controlled trials"</w:t>
        </w:r>
      </w:hyperlink>
      <w:r w:rsidRPr="00E5678C">
        <w:rPr>
          <w:rStyle w:val="HTMLCite"/>
          <w:rFonts w:ascii="Arial" w:hAnsi="Arial" w:cs="Arial"/>
          <w:color w:val="000000" w:themeColor="text1"/>
          <w:sz w:val="20"/>
          <w:szCs w:val="20"/>
        </w:rPr>
        <w:t>. </w:t>
      </w:r>
      <w:r w:rsidRPr="00E5678C">
        <w:rPr>
          <w:rStyle w:val="HTMLCite"/>
          <w:rFonts w:ascii="Arial" w:hAnsi="Arial" w:cs="Arial"/>
          <w:sz w:val="20"/>
          <w:szCs w:val="20"/>
        </w:rPr>
        <w:t xml:space="preserve">European Journal of </w:t>
      </w:r>
      <w:r w:rsidRPr="00E5678C">
        <w:rPr>
          <w:rStyle w:val="HTMLCite"/>
          <w:rFonts w:ascii="Arial" w:hAnsi="Arial" w:cs="Arial"/>
          <w:sz w:val="20"/>
          <w:szCs w:val="20"/>
        </w:rPr>
        <w:tab/>
        <w:t>Nutrition. </w:t>
      </w:r>
      <w:r w:rsidRPr="00E5678C">
        <w:rPr>
          <w:rStyle w:val="HTMLCite"/>
          <w:rFonts w:ascii="Arial" w:hAnsi="Arial" w:cs="Arial"/>
          <w:bCs/>
          <w:sz w:val="20"/>
          <w:szCs w:val="20"/>
        </w:rPr>
        <w:t>61</w:t>
      </w:r>
      <w:r>
        <w:rPr>
          <w:rStyle w:val="HTMLCite"/>
          <w:rFonts w:ascii="Arial" w:hAnsi="Arial" w:cs="Arial"/>
          <w:sz w:val="20"/>
          <w:szCs w:val="20"/>
        </w:rPr>
        <w:t> (4):</w:t>
      </w:r>
      <w:r w:rsidRPr="00E5678C">
        <w:rPr>
          <w:rStyle w:val="HTMLCite"/>
          <w:rFonts w:ascii="Arial" w:hAnsi="Arial" w:cs="Arial"/>
          <w:sz w:val="20"/>
          <w:szCs w:val="20"/>
        </w:rPr>
        <w:t>1749–1778. </w:t>
      </w:r>
      <w:hyperlink r:id="rId24" w:tooltip="Doi (identifier)" w:history="1">
        <w:r w:rsidRPr="00E5678C">
          <w:rPr>
            <w:rStyle w:val="Hyperlink"/>
            <w:rFonts w:ascii="Arial" w:hAnsi="Arial" w:cs="Arial"/>
            <w:iCs/>
            <w:color w:val="000000" w:themeColor="text1"/>
            <w:sz w:val="20"/>
            <w:szCs w:val="20"/>
            <w:u w:val="none"/>
          </w:rPr>
          <w:t>doi</w:t>
        </w:r>
      </w:hyperlink>
      <w:r w:rsidRPr="00E5678C">
        <w:rPr>
          <w:rStyle w:val="HTMLCite"/>
          <w:rFonts w:ascii="Arial" w:hAnsi="Arial" w:cs="Arial"/>
          <w:color w:val="000000" w:themeColor="text1"/>
          <w:sz w:val="20"/>
          <w:szCs w:val="20"/>
        </w:rPr>
        <w:t>:</w:t>
      </w:r>
      <w:hyperlink r:id="rId25" w:history="1">
        <w:r w:rsidRPr="00E5678C">
          <w:rPr>
            <w:rStyle w:val="Hyperlink"/>
            <w:rFonts w:ascii="Arial" w:hAnsi="Arial" w:cs="Arial"/>
            <w:iCs/>
            <w:color w:val="000000" w:themeColor="text1"/>
            <w:sz w:val="20"/>
            <w:szCs w:val="20"/>
            <w:u w:val="none"/>
          </w:rPr>
          <w:t>10.1007/s00394-021-02763-1</w:t>
        </w:r>
      </w:hyperlink>
      <w:r w:rsidRPr="00E5678C">
        <w:rPr>
          <w:rStyle w:val="HTMLCite"/>
          <w:rFonts w:ascii="Arial" w:hAnsi="Arial" w:cs="Arial"/>
          <w:color w:val="000000" w:themeColor="text1"/>
          <w:sz w:val="20"/>
          <w:szCs w:val="20"/>
        </w:rPr>
        <w:t>. </w:t>
      </w:r>
      <w:hyperlink r:id="rId26" w:tooltip="PMC (identifier)" w:history="1">
        <w:r w:rsidRPr="00E5678C">
          <w:rPr>
            <w:rStyle w:val="Hyperlink"/>
            <w:rFonts w:ascii="Arial" w:hAnsi="Arial" w:cs="Arial"/>
            <w:iCs/>
            <w:color w:val="000000" w:themeColor="text1"/>
            <w:sz w:val="20"/>
            <w:szCs w:val="20"/>
            <w:u w:val="none"/>
          </w:rPr>
          <w:t>PMC</w:t>
        </w:r>
      </w:hyperlink>
      <w:r w:rsidRPr="00E5678C">
        <w:rPr>
          <w:rStyle w:val="HTMLCite"/>
          <w:rFonts w:ascii="Arial" w:hAnsi="Arial" w:cs="Arial"/>
          <w:color w:val="000000" w:themeColor="text1"/>
          <w:sz w:val="20"/>
          <w:szCs w:val="20"/>
        </w:rPr>
        <w:t> </w:t>
      </w:r>
      <w:hyperlink r:id="rId27" w:history="1">
        <w:r w:rsidRPr="00E5678C">
          <w:rPr>
            <w:rStyle w:val="Hyperlink"/>
            <w:rFonts w:ascii="Arial" w:hAnsi="Arial" w:cs="Arial"/>
            <w:iCs/>
            <w:color w:val="000000" w:themeColor="text1"/>
            <w:sz w:val="20"/>
            <w:szCs w:val="20"/>
            <w:u w:val="none"/>
          </w:rPr>
          <w:t>9106631</w:t>
        </w:r>
      </w:hyperlink>
      <w:r w:rsidRPr="00E5678C">
        <w:rPr>
          <w:rStyle w:val="HTMLCite"/>
          <w:rFonts w:ascii="Arial" w:hAnsi="Arial" w:cs="Arial"/>
          <w:color w:val="000000" w:themeColor="text1"/>
          <w:sz w:val="20"/>
          <w:szCs w:val="20"/>
        </w:rPr>
        <w:t>. </w:t>
      </w:r>
      <w:hyperlink r:id="rId28" w:tooltip="PMID (identifier)" w:history="1">
        <w:r w:rsidRPr="00E5678C">
          <w:rPr>
            <w:rStyle w:val="Hyperlink"/>
            <w:rFonts w:ascii="Arial" w:hAnsi="Arial" w:cs="Arial"/>
            <w:iCs/>
            <w:color w:val="000000" w:themeColor="text1"/>
            <w:sz w:val="20"/>
            <w:szCs w:val="20"/>
            <w:u w:val="none"/>
          </w:rPr>
          <w:t>PMID</w:t>
        </w:r>
      </w:hyperlink>
      <w:r w:rsidRPr="00E5678C">
        <w:rPr>
          <w:rStyle w:val="HTMLCite"/>
          <w:rFonts w:ascii="Arial" w:hAnsi="Arial" w:cs="Arial"/>
          <w:color w:val="000000" w:themeColor="text1"/>
          <w:sz w:val="20"/>
          <w:szCs w:val="20"/>
        </w:rPr>
        <w:t> </w:t>
      </w:r>
      <w:hyperlink r:id="rId29" w:history="1">
        <w:r w:rsidRPr="00E5678C">
          <w:rPr>
            <w:rStyle w:val="Hyperlink"/>
            <w:rFonts w:ascii="Arial" w:hAnsi="Arial" w:cs="Arial"/>
            <w:iCs/>
            <w:color w:val="000000" w:themeColor="text1"/>
            <w:sz w:val="20"/>
            <w:szCs w:val="20"/>
            <w:u w:val="none"/>
          </w:rPr>
          <w:t>34977959</w:t>
        </w:r>
      </w:hyperlink>
      <w:r w:rsidRPr="00E5678C">
        <w:rPr>
          <w:rStyle w:val="HTMLCite"/>
          <w:rFonts w:ascii="Arial" w:hAnsi="Arial" w:cs="Arial"/>
          <w:color w:val="000000" w:themeColor="text1"/>
          <w:sz w:val="20"/>
          <w:szCs w:val="20"/>
        </w:rPr>
        <w:t>.</w:t>
      </w:r>
    </w:p>
    <w:p w14:paraId="5492BECA" w14:textId="77777777" w:rsidR="005F0042" w:rsidRPr="00CE0026" w:rsidRDefault="005F0042" w:rsidP="005F0042">
      <w:pPr>
        <w:pStyle w:val="NormalWeb"/>
        <w:shd w:val="clear" w:color="auto" w:fill="FFFFFF"/>
        <w:spacing w:before="120" w:beforeAutospacing="0" w:after="240" w:afterAutospacing="0" w:line="360" w:lineRule="auto"/>
        <w:jc w:val="both"/>
        <w:rPr>
          <w:rFonts w:ascii="Arial" w:hAnsi="Arial" w:cs="Arial"/>
          <w:sz w:val="20"/>
          <w:szCs w:val="20"/>
        </w:rPr>
      </w:pPr>
      <w:proofErr w:type="spellStart"/>
      <w:r w:rsidRPr="00CE0026">
        <w:rPr>
          <w:rFonts w:ascii="Arial" w:hAnsi="Arial" w:cs="Arial"/>
          <w:sz w:val="20"/>
          <w:szCs w:val="20"/>
        </w:rPr>
        <w:t>Longvah</w:t>
      </w:r>
      <w:proofErr w:type="spellEnd"/>
      <w:r w:rsidRPr="00CE0026">
        <w:rPr>
          <w:rFonts w:ascii="Arial" w:hAnsi="Arial" w:cs="Arial"/>
          <w:sz w:val="20"/>
          <w:szCs w:val="20"/>
        </w:rPr>
        <w:t xml:space="preserve">, T., Ananthan, R., </w:t>
      </w:r>
      <w:proofErr w:type="spellStart"/>
      <w:r w:rsidRPr="00CE0026">
        <w:rPr>
          <w:rFonts w:ascii="Arial" w:hAnsi="Arial" w:cs="Arial"/>
          <w:sz w:val="20"/>
          <w:szCs w:val="20"/>
        </w:rPr>
        <w:t>Bhaskarachary</w:t>
      </w:r>
      <w:proofErr w:type="spellEnd"/>
      <w:r w:rsidRPr="00CE0026">
        <w:rPr>
          <w:rFonts w:ascii="Arial" w:hAnsi="Arial" w:cs="Arial"/>
          <w:sz w:val="20"/>
          <w:szCs w:val="20"/>
        </w:rPr>
        <w:t xml:space="preserve">, K. and </w:t>
      </w:r>
      <w:proofErr w:type="spellStart"/>
      <w:r w:rsidRPr="00CE0026">
        <w:rPr>
          <w:rFonts w:ascii="Arial" w:hAnsi="Arial" w:cs="Arial"/>
          <w:sz w:val="20"/>
          <w:szCs w:val="20"/>
        </w:rPr>
        <w:t>Venkalah</w:t>
      </w:r>
      <w:proofErr w:type="spellEnd"/>
      <w:r w:rsidRPr="00CE0026">
        <w:rPr>
          <w:rFonts w:ascii="Arial" w:hAnsi="Arial" w:cs="Arial"/>
          <w:sz w:val="20"/>
          <w:szCs w:val="20"/>
        </w:rPr>
        <w:t xml:space="preserve">, K. (2017). Indian Food Composition Tables. </w:t>
      </w:r>
      <w:r w:rsidRPr="00CE0026">
        <w:rPr>
          <w:rFonts w:ascii="Arial" w:hAnsi="Arial" w:cs="Arial"/>
          <w:i/>
          <w:sz w:val="20"/>
          <w:szCs w:val="20"/>
        </w:rPr>
        <w:t>National Institute of Nutrition</w:t>
      </w:r>
      <w:r w:rsidRPr="00CE0026">
        <w:rPr>
          <w:rFonts w:ascii="Arial" w:hAnsi="Arial" w:cs="Arial"/>
          <w:sz w:val="20"/>
          <w:szCs w:val="20"/>
        </w:rPr>
        <w:t>, pp. 17-142. ISBN-9352676777.</w:t>
      </w:r>
    </w:p>
    <w:p w14:paraId="1CAE2D51" w14:textId="77777777" w:rsidR="005F0042" w:rsidRPr="00CE0026" w:rsidRDefault="005F0042" w:rsidP="005F0042">
      <w:pPr>
        <w:pStyle w:val="NormalWeb"/>
        <w:shd w:val="clear" w:color="auto" w:fill="FFFFFF"/>
        <w:spacing w:before="120" w:beforeAutospacing="0" w:after="240" w:afterAutospacing="0" w:line="360" w:lineRule="auto"/>
        <w:jc w:val="both"/>
        <w:rPr>
          <w:rFonts w:ascii="Arial" w:hAnsi="Arial" w:cs="Arial"/>
          <w:sz w:val="20"/>
          <w:szCs w:val="20"/>
        </w:rPr>
      </w:pPr>
      <w:r w:rsidRPr="00CE0026">
        <w:rPr>
          <w:rFonts w:ascii="Arial" w:hAnsi="Arial" w:cs="Arial"/>
          <w:sz w:val="20"/>
          <w:szCs w:val="20"/>
        </w:rPr>
        <w:t xml:space="preserve">Masooma, M., Muhammad, N., Tahir, M.Q., Aqsa, Q., Muhammad, S., Falak, Z., Ijaz-ul, H., </w:t>
      </w:r>
      <w:r w:rsidRPr="00CE0026">
        <w:rPr>
          <w:rFonts w:ascii="Arial" w:hAnsi="Arial" w:cs="Arial"/>
          <w:sz w:val="20"/>
          <w:szCs w:val="20"/>
        </w:rPr>
        <w:tab/>
        <w:t xml:space="preserve">Aneela, Q. and </w:t>
      </w:r>
      <w:proofErr w:type="spellStart"/>
      <w:r w:rsidRPr="00CE0026">
        <w:rPr>
          <w:rFonts w:ascii="Arial" w:hAnsi="Arial" w:cs="Arial"/>
          <w:sz w:val="20"/>
          <w:szCs w:val="20"/>
        </w:rPr>
        <w:t>Muthupandian</w:t>
      </w:r>
      <w:proofErr w:type="spellEnd"/>
      <w:r w:rsidRPr="00CE0026">
        <w:rPr>
          <w:rFonts w:ascii="Arial" w:hAnsi="Arial" w:cs="Arial"/>
          <w:sz w:val="20"/>
          <w:szCs w:val="20"/>
        </w:rPr>
        <w:t xml:space="preserve">, A. (2018). Addition of Oat Enhanced the </w:t>
      </w:r>
      <w:proofErr w:type="spellStart"/>
      <w:r w:rsidRPr="00CE0026">
        <w:rPr>
          <w:rFonts w:ascii="Arial" w:hAnsi="Arial" w:cs="Arial"/>
          <w:sz w:val="20"/>
          <w:szCs w:val="20"/>
        </w:rPr>
        <w:t>Physico</w:t>
      </w:r>
      <w:proofErr w:type="spellEnd"/>
      <w:r w:rsidRPr="00CE0026">
        <w:rPr>
          <w:rFonts w:ascii="Arial" w:hAnsi="Arial" w:cs="Arial"/>
          <w:sz w:val="20"/>
          <w:szCs w:val="20"/>
        </w:rPr>
        <w:t>-</w:t>
      </w:r>
      <w:r w:rsidRPr="00CE0026">
        <w:rPr>
          <w:rFonts w:ascii="Arial" w:hAnsi="Arial" w:cs="Arial"/>
          <w:sz w:val="20"/>
          <w:szCs w:val="20"/>
        </w:rPr>
        <w:tab/>
        <w:t xml:space="preserve">Chemical, Nutritional and Sensory Qualities of Date Fruit Based Snack Bars. </w:t>
      </w:r>
      <w:r w:rsidRPr="00CE0026">
        <w:rPr>
          <w:rFonts w:ascii="Arial" w:hAnsi="Arial" w:cs="Arial"/>
          <w:i/>
          <w:sz w:val="20"/>
          <w:szCs w:val="20"/>
        </w:rPr>
        <w:t xml:space="preserve">Journal of </w:t>
      </w:r>
      <w:r w:rsidRPr="00CE0026">
        <w:rPr>
          <w:rFonts w:ascii="Arial" w:hAnsi="Arial" w:cs="Arial"/>
          <w:i/>
          <w:sz w:val="20"/>
          <w:szCs w:val="20"/>
        </w:rPr>
        <w:tab/>
        <w:t>Food and Nutrition Research</w:t>
      </w:r>
      <w:r w:rsidRPr="00CE0026">
        <w:rPr>
          <w:rFonts w:ascii="Arial" w:hAnsi="Arial" w:cs="Arial"/>
          <w:sz w:val="20"/>
          <w:szCs w:val="20"/>
        </w:rPr>
        <w:t>, 6(4): 271-276. doi:10.12691/jfnr-6-4-10.</w:t>
      </w:r>
    </w:p>
    <w:p w14:paraId="610D3F69" w14:textId="77777777" w:rsidR="005F0042" w:rsidRPr="00CE0026" w:rsidRDefault="005F0042" w:rsidP="005F0042">
      <w:pPr>
        <w:shd w:val="clear" w:color="auto" w:fill="FFFFFF"/>
        <w:spacing w:before="100" w:beforeAutospacing="1" w:after="24" w:line="360" w:lineRule="auto"/>
        <w:jc w:val="both"/>
        <w:rPr>
          <w:rStyle w:val="reference-text"/>
          <w:rFonts w:ascii="Arial" w:hAnsi="Arial" w:cs="Arial"/>
          <w:color w:val="000000" w:themeColor="text1"/>
        </w:rPr>
      </w:pPr>
      <w:r w:rsidRPr="00CE0026">
        <w:rPr>
          <w:rStyle w:val="reference-text"/>
          <w:rFonts w:ascii="Arial" w:hAnsi="Arial" w:cs="Arial"/>
          <w:color w:val="000000" w:themeColor="text1"/>
        </w:rPr>
        <w:t xml:space="preserve">Mihaela, D. P. (2023). Sensory evaluation techniques of food. </w:t>
      </w:r>
      <w:proofErr w:type="spellStart"/>
      <w:r w:rsidRPr="00CE0026">
        <w:rPr>
          <w:rStyle w:val="reference-text"/>
          <w:rFonts w:ascii="Arial" w:hAnsi="Arial" w:cs="Arial"/>
          <w:i/>
          <w:color w:val="000000" w:themeColor="text1"/>
        </w:rPr>
        <w:t>Sciendo</w:t>
      </w:r>
      <w:proofErr w:type="spellEnd"/>
      <w:r w:rsidRPr="00CE0026">
        <w:rPr>
          <w:rStyle w:val="reference-text"/>
          <w:rFonts w:ascii="Arial" w:hAnsi="Arial" w:cs="Arial"/>
          <w:color w:val="000000" w:themeColor="text1"/>
        </w:rPr>
        <w:t xml:space="preserve">, 15(2): 58-62. </w:t>
      </w:r>
      <w:proofErr w:type="spellStart"/>
      <w:r w:rsidRPr="00CE0026">
        <w:rPr>
          <w:rStyle w:val="reference-text"/>
          <w:rFonts w:ascii="Arial" w:hAnsi="Arial" w:cs="Arial"/>
          <w:color w:val="000000" w:themeColor="text1"/>
        </w:rPr>
        <w:t>doi</w:t>
      </w:r>
      <w:proofErr w:type="spellEnd"/>
      <w:r w:rsidRPr="00CE0026">
        <w:rPr>
          <w:rStyle w:val="reference-text"/>
          <w:rFonts w:ascii="Arial" w:hAnsi="Arial" w:cs="Arial"/>
          <w:color w:val="000000" w:themeColor="text1"/>
        </w:rPr>
        <w:t xml:space="preserve">: </w:t>
      </w:r>
      <w:r w:rsidRPr="00CE0026">
        <w:rPr>
          <w:rStyle w:val="reference-text"/>
          <w:rFonts w:ascii="Arial" w:hAnsi="Arial" w:cs="Arial"/>
          <w:color w:val="000000" w:themeColor="text1"/>
        </w:rPr>
        <w:tab/>
        <w:t xml:space="preserve">10.2478/agr-2023-0019. </w:t>
      </w:r>
    </w:p>
    <w:p w14:paraId="544687D2" w14:textId="77777777" w:rsidR="005F0042" w:rsidRPr="00CE0026" w:rsidRDefault="005F0042" w:rsidP="005F0042">
      <w:pPr>
        <w:shd w:val="clear" w:color="auto" w:fill="FFFFFF"/>
        <w:spacing w:before="100" w:beforeAutospacing="1" w:after="100" w:afterAutospacing="1" w:line="360" w:lineRule="auto"/>
        <w:rPr>
          <w:rFonts w:ascii="Arial" w:hAnsi="Arial" w:cs="Arial"/>
          <w:color w:val="000000" w:themeColor="text1"/>
        </w:rPr>
      </w:pPr>
      <w:r w:rsidRPr="00CE0026">
        <w:rPr>
          <w:rFonts w:ascii="Arial" w:hAnsi="Arial" w:cs="Arial"/>
          <w:color w:val="000000" w:themeColor="text1"/>
        </w:rPr>
        <w:t xml:space="preserve">Neina, D. (2021). Ecological and edaphic drivers of yam production in West Africa. </w:t>
      </w:r>
      <w:r w:rsidRPr="00CE0026">
        <w:rPr>
          <w:rFonts w:ascii="Arial" w:hAnsi="Arial" w:cs="Arial"/>
          <w:i/>
          <w:color w:val="000000" w:themeColor="text1"/>
        </w:rPr>
        <w:t xml:space="preserve">Applied </w:t>
      </w:r>
      <w:r w:rsidRPr="00CE0026">
        <w:rPr>
          <w:rFonts w:ascii="Arial" w:hAnsi="Arial" w:cs="Arial"/>
          <w:i/>
          <w:color w:val="000000" w:themeColor="text1"/>
        </w:rPr>
        <w:tab/>
        <w:t>Environment Soil Science</w:t>
      </w:r>
      <w:r w:rsidRPr="00CE0026">
        <w:rPr>
          <w:rFonts w:ascii="Arial" w:hAnsi="Arial" w:cs="Arial"/>
          <w:color w:val="000000" w:themeColor="text1"/>
        </w:rPr>
        <w:t>, 5019481. 1-13. doi:</w:t>
      </w:r>
      <w:hyperlink r:id="rId30" w:tgtFrame="_blank" w:history="1">
        <w:r w:rsidRPr="00CE0026">
          <w:rPr>
            <w:rStyle w:val="Hyperlink"/>
            <w:rFonts w:ascii="Arial" w:hAnsi="Arial" w:cs="Arial"/>
            <w:color w:val="000000" w:themeColor="text1"/>
            <w:u w:val="none"/>
            <w:bdr w:val="none" w:sz="0" w:space="0" w:color="auto" w:frame="1"/>
          </w:rPr>
          <w:t>10.1155/2021/5019481</w:t>
        </w:r>
      </w:hyperlink>
      <w:r w:rsidRPr="00CE0026">
        <w:rPr>
          <w:rFonts w:ascii="Arial" w:hAnsi="Arial" w:cs="Arial"/>
          <w:color w:val="000000" w:themeColor="text1"/>
        </w:rPr>
        <w:t>.</w:t>
      </w:r>
    </w:p>
    <w:p w14:paraId="30D5539D" w14:textId="77777777" w:rsidR="00CE0026" w:rsidRDefault="00CE0026" w:rsidP="00CE0026">
      <w:pPr>
        <w:spacing w:line="360" w:lineRule="auto"/>
        <w:jc w:val="both"/>
        <w:rPr>
          <w:rFonts w:ascii="Arial" w:hAnsi="Arial" w:cs="Arial"/>
          <w:shd w:val="clear" w:color="auto" w:fill="FFFFFF"/>
        </w:rPr>
      </w:pPr>
      <w:r w:rsidRPr="00CE0026">
        <w:rPr>
          <w:rFonts w:ascii="Arial" w:hAnsi="Arial" w:cs="Arial"/>
          <w:shd w:val="clear" w:color="auto" w:fill="FFFFFF"/>
        </w:rPr>
        <w:t xml:space="preserve">Sterna, V., </w:t>
      </w:r>
      <w:proofErr w:type="spellStart"/>
      <w:r w:rsidRPr="00CE0026">
        <w:rPr>
          <w:rFonts w:ascii="Arial" w:hAnsi="Arial" w:cs="Arial"/>
          <w:shd w:val="clear" w:color="auto" w:fill="FFFFFF"/>
        </w:rPr>
        <w:t>Brunava</w:t>
      </w:r>
      <w:proofErr w:type="spellEnd"/>
      <w:r w:rsidRPr="00CE0026">
        <w:rPr>
          <w:rFonts w:ascii="Arial" w:hAnsi="Arial" w:cs="Arial"/>
          <w:shd w:val="clear" w:color="auto" w:fill="FFFFFF"/>
        </w:rPr>
        <w:t xml:space="preserve">, L. and </w:t>
      </w:r>
      <w:proofErr w:type="spellStart"/>
      <w:r w:rsidRPr="00CE0026">
        <w:rPr>
          <w:rFonts w:ascii="Arial" w:hAnsi="Arial" w:cs="Arial"/>
          <w:shd w:val="clear" w:color="auto" w:fill="FFFFFF"/>
        </w:rPr>
        <w:t>Zute</w:t>
      </w:r>
      <w:proofErr w:type="spellEnd"/>
      <w:r w:rsidRPr="00CE0026">
        <w:rPr>
          <w:rFonts w:ascii="Arial" w:hAnsi="Arial" w:cs="Arial"/>
          <w:shd w:val="clear" w:color="auto" w:fill="FFFFFF"/>
        </w:rPr>
        <w:t xml:space="preserve">, S. (2016). Oat grain composition and its nutrition benefice. </w:t>
      </w:r>
      <w:r w:rsidRPr="00CE0026">
        <w:rPr>
          <w:rFonts w:ascii="Arial" w:hAnsi="Arial" w:cs="Arial"/>
          <w:shd w:val="clear" w:color="auto" w:fill="FFFFFF"/>
        </w:rPr>
        <w:tab/>
      </w:r>
      <w:r w:rsidRPr="00CE0026">
        <w:rPr>
          <w:rFonts w:ascii="Arial" w:hAnsi="Arial" w:cs="Arial"/>
          <w:i/>
          <w:shd w:val="clear" w:color="auto" w:fill="FFFFFF"/>
        </w:rPr>
        <w:t>Agriculture and Agricultural Science Procedia</w:t>
      </w:r>
      <w:r w:rsidRPr="00CE0026">
        <w:rPr>
          <w:rFonts w:ascii="Arial" w:hAnsi="Arial" w:cs="Arial"/>
          <w:shd w:val="clear" w:color="auto" w:fill="FFFFFF"/>
        </w:rPr>
        <w:t xml:space="preserve">, 8:252-256. Doi: </w:t>
      </w:r>
      <w:r w:rsidRPr="00CE0026">
        <w:rPr>
          <w:rFonts w:ascii="Arial" w:hAnsi="Arial" w:cs="Arial"/>
          <w:shd w:val="clear" w:color="auto" w:fill="FFFFFF"/>
        </w:rPr>
        <w:tab/>
        <w:t>10.1016/j.aaspro.2016.02.100.</w:t>
      </w:r>
    </w:p>
    <w:p w14:paraId="02F57D17" w14:textId="77777777" w:rsidR="00CE0026" w:rsidRPr="00CE0026" w:rsidRDefault="00CE0026" w:rsidP="00CE0026">
      <w:pPr>
        <w:spacing w:line="360" w:lineRule="auto"/>
        <w:jc w:val="both"/>
        <w:rPr>
          <w:rFonts w:ascii="Arial" w:hAnsi="Arial" w:cs="Arial"/>
          <w:shd w:val="clear" w:color="auto" w:fill="FFFFFF"/>
        </w:rPr>
      </w:pPr>
      <w:r w:rsidRPr="00CE0026">
        <w:rPr>
          <w:rFonts w:ascii="Arial" w:hAnsi="Arial" w:cs="Arial"/>
          <w:shd w:val="clear" w:color="auto" w:fill="FFFFFF"/>
        </w:rPr>
        <w:t xml:space="preserve">  </w:t>
      </w:r>
    </w:p>
    <w:p w14:paraId="1ECC80AC" w14:textId="77777777" w:rsidR="005F0042" w:rsidRPr="00CE0026" w:rsidRDefault="005F0042" w:rsidP="005F0042">
      <w:pPr>
        <w:spacing w:line="360" w:lineRule="auto"/>
        <w:jc w:val="both"/>
        <w:rPr>
          <w:rFonts w:ascii="Arial" w:hAnsi="Arial" w:cs="Arial"/>
        </w:rPr>
      </w:pPr>
      <w:r w:rsidRPr="00CE0026">
        <w:rPr>
          <w:rFonts w:ascii="Arial" w:hAnsi="Arial" w:cs="Arial"/>
        </w:rPr>
        <w:t xml:space="preserve">Teuscher E. (2003). </w:t>
      </w:r>
      <w:proofErr w:type="spellStart"/>
      <w:r w:rsidRPr="00CE0026">
        <w:rPr>
          <w:rFonts w:ascii="Arial" w:hAnsi="Arial" w:cs="Arial"/>
        </w:rPr>
        <w:t>Zimt</w:t>
      </w:r>
      <w:proofErr w:type="spellEnd"/>
      <w:r w:rsidRPr="00CE0026">
        <w:rPr>
          <w:rFonts w:ascii="Arial" w:hAnsi="Arial" w:cs="Arial"/>
        </w:rPr>
        <w:t xml:space="preserve">. In: </w:t>
      </w:r>
      <w:proofErr w:type="spellStart"/>
      <w:r w:rsidRPr="00CE0026">
        <w:rPr>
          <w:rFonts w:ascii="Arial" w:hAnsi="Arial" w:cs="Arial"/>
        </w:rPr>
        <w:t>Gewurzdrogen</w:t>
      </w:r>
      <w:proofErr w:type="spellEnd"/>
      <w:r w:rsidRPr="00CE0026">
        <w:rPr>
          <w:rFonts w:ascii="Arial" w:hAnsi="Arial" w:cs="Arial"/>
        </w:rPr>
        <w:t xml:space="preserve">. </w:t>
      </w:r>
      <w:proofErr w:type="spellStart"/>
      <w:r w:rsidRPr="00CE0026">
        <w:rPr>
          <w:rFonts w:ascii="Arial" w:hAnsi="Arial" w:cs="Arial"/>
        </w:rPr>
        <w:t>Wissenschaftliche</w:t>
      </w:r>
      <w:proofErr w:type="spellEnd"/>
      <w:r w:rsidRPr="00CE0026">
        <w:rPr>
          <w:rFonts w:ascii="Arial" w:hAnsi="Arial" w:cs="Arial"/>
        </w:rPr>
        <w:t xml:space="preserve"> ¨ </w:t>
      </w:r>
      <w:proofErr w:type="spellStart"/>
      <w:r w:rsidRPr="00CE0026">
        <w:rPr>
          <w:rFonts w:ascii="Arial" w:hAnsi="Arial" w:cs="Arial"/>
        </w:rPr>
        <w:t>Verlagsgesellschaft</w:t>
      </w:r>
      <w:proofErr w:type="spellEnd"/>
      <w:r w:rsidRPr="00CE0026">
        <w:rPr>
          <w:rFonts w:ascii="Arial" w:hAnsi="Arial" w:cs="Arial"/>
        </w:rPr>
        <w:t xml:space="preserve">, Stuttgart, </w:t>
      </w:r>
      <w:r w:rsidRPr="00CE0026">
        <w:rPr>
          <w:rFonts w:ascii="Arial" w:hAnsi="Arial" w:cs="Arial"/>
        </w:rPr>
        <w:tab/>
        <w:t>Germany. Toda, S. 423-429.</w:t>
      </w:r>
    </w:p>
    <w:p w14:paraId="26710B7F" w14:textId="77777777" w:rsidR="00E5678C" w:rsidRPr="00E5678C" w:rsidRDefault="00E5678C" w:rsidP="00E5678C">
      <w:pPr>
        <w:pStyle w:val="NormalWeb"/>
        <w:shd w:val="clear" w:color="auto" w:fill="FFFFFF"/>
        <w:spacing w:before="120" w:beforeAutospacing="0" w:after="240" w:afterAutospacing="0" w:line="360" w:lineRule="auto"/>
        <w:jc w:val="both"/>
        <w:rPr>
          <w:rFonts w:ascii="Arial" w:hAnsi="Arial" w:cs="Arial"/>
          <w:sz w:val="20"/>
          <w:szCs w:val="20"/>
        </w:rPr>
      </w:pPr>
      <w:r w:rsidRPr="00E5678C">
        <w:rPr>
          <w:rFonts w:ascii="Arial" w:hAnsi="Arial" w:cs="Arial"/>
          <w:sz w:val="20"/>
          <w:szCs w:val="20"/>
        </w:rPr>
        <w:t xml:space="preserve">Thomas, J., Kuruvilla, K.M. and </w:t>
      </w:r>
      <w:proofErr w:type="spellStart"/>
      <w:r w:rsidRPr="00E5678C">
        <w:rPr>
          <w:rFonts w:ascii="Arial" w:hAnsi="Arial" w:cs="Arial"/>
          <w:sz w:val="20"/>
          <w:szCs w:val="20"/>
        </w:rPr>
        <w:t>Hrideek</w:t>
      </w:r>
      <w:proofErr w:type="spellEnd"/>
      <w:r w:rsidRPr="00E5678C">
        <w:rPr>
          <w:rFonts w:ascii="Arial" w:hAnsi="Arial" w:cs="Arial"/>
          <w:sz w:val="20"/>
          <w:szCs w:val="20"/>
        </w:rPr>
        <w:t xml:space="preserve">, T.K. (2004). Mustard. </w:t>
      </w:r>
      <w:r w:rsidRPr="00E5678C">
        <w:rPr>
          <w:rFonts w:ascii="Arial" w:hAnsi="Arial" w:cs="Arial"/>
          <w:i/>
          <w:sz w:val="20"/>
          <w:szCs w:val="20"/>
        </w:rPr>
        <w:t>Handbook of herbs and spices</w:t>
      </w:r>
      <w:r w:rsidRPr="00E5678C">
        <w:rPr>
          <w:rFonts w:ascii="Arial" w:hAnsi="Arial" w:cs="Arial"/>
          <w:sz w:val="20"/>
          <w:szCs w:val="20"/>
        </w:rPr>
        <w:t xml:space="preserve">. </w:t>
      </w:r>
      <w:r w:rsidRPr="00E5678C">
        <w:rPr>
          <w:rFonts w:ascii="Arial" w:hAnsi="Arial" w:cs="Arial"/>
          <w:sz w:val="20"/>
          <w:szCs w:val="20"/>
        </w:rPr>
        <w:tab/>
        <w:t>196-204. CRC Press LLC. ISBN-0 8493-1217-5.</w:t>
      </w:r>
    </w:p>
    <w:p w14:paraId="59D2DCC7" w14:textId="77777777" w:rsidR="00CE0026" w:rsidRPr="00CE0026" w:rsidRDefault="00CE0026" w:rsidP="00CE0026">
      <w:pPr>
        <w:pStyle w:val="NormalWeb"/>
        <w:shd w:val="clear" w:color="auto" w:fill="FFFFFF"/>
        <w:spacing w:before="120" w:beforeAutospacing="0" w:after="240" w:afterAutospacing="0" w:line="360" w:lineRule="auto"/>
        <w:jc w:val="both"/>
        <w:rPr>
          <w:rFonts w:ascii="Arial" w:hAnsi="Arial" w:cs="Arial"/>
          <w:sz w:val="20"/>
          <w:szCs w:val="20"/>
        </w:rPr>
      </w:pPr>
      <w:proofErr w:type="spellStart"/>
      <w:r w:rsidRPr="00CE0026">
        <w:rPr>
          <w:rFonts w:ascii="Arial" w:hAnsi="Arial" w:cs="Arial"/>
          <w:sz w:val="20"/>
          <w:szCs w:val="20"/>
        </w:rPr>
        <w:t>Ubbor</w:t>
      </w:r>
      <w:proofErr w:type="spellEnd"/>
      <w:r w:rsidRPr="00CE0026">
        <w:rPr>
          <w:rFonts w:ascii="Arial" w:hAnsi="Arial" w:cs="Arial"/>
          <w:sz w:val="20"/>
          <w:szCs w:val="20"/>
        </w:rPr>
        <w:t xml:space="preserve">, S. C., Ekeh, J. I., </w:t>
      </w:r>
      <w:proofErr w:type="spellStart"/>
      <w:r w:rsidRPr="00CE0026">
        <w:rPr>
          <w:rFonts w:ascii="Arial" w:hAnsi="Arial" w:cs="Arial"/>
          <w:sz w:val="20"/>
          <w:szCs w:val="20"/>
        </w:rPr>
        <w:t>Ejechi</w:t>
      </w:r>
      <w:proofErr w:type="spellEnd"/>
      <w:r w:rsidRPr="00CE0026">
        <w:rPr>
          <w:rFonts w:ascii="Arial" w:hAnsi="Arial" w:cs="Arial"/>
          <w:sz w:val="20"/>
          <w:szCs w:val="20"/>
        </w:rPr>
        <w:t xml:space="preserve">, M. E., </w:t>
      </w:r>
      <w:proofErr w:type="spellStart"/>
      <w:r w:rsidRPr="00CE0026">
        <w:rPr>
          <w:rFonts w:ascii="Arial" w:hAnsi="Arial" w:cs="Arial"/>
          <w:sz w:val="20"/>
          <w:szCs w:val="20"/>
        </w:rPr>
        <w:t>Ndife</w:t>
      </w:r>
      <w:proofErr w:type="spellEnd"/>
      <w:r w:rsidRPr="00CE0026">
        <w:rPr>
          <w:rFonts w:ascii="Arial" w:hAnsi="Arial" w:cs="Arial"/>
          <w:sz w:val="20"/>
          <w:szCs w:val="20"/>
        </w:rPr>
        <w:t xml:space="preserve">, J., </w:t>
      </w:r>
      <w:proofErr w:type="spellStart"/>
      <w:r w:rsidRPr="00CE0026">
        <w:rPr>
          <w:rFonts w:ascii="Arial" w:hAnsi="Arial" w:cs="Arial"/>
          <w:sz w:val="20"/>
          <w:szCs w:val="20"/>
        </w:rPr>
        <w:t>Agwo</w:t>
      </w:r>
      <w:proofErr w:type="spellEnd"/>
      <w:r w:rsidRPr="00CE0026">
        <w:rPr>
          <w:rFonts w:ascii="Arial" w:hAnsi="Arial" w:cs="Arial"/>
          <w:sz w:val="20"/>
          <w:szCs w:val="20"/>
        </w:rPr>
        <w:t xml:space="preserve">, O.E. and </w:t>
      </w:r>
      <w:proofErr w:type="spellStart"/>
      <w:r w:rsidRPr="00CE0026">
        <w:rPr>
          <w:rFonts w:ascii="Arial" w:hAnsi="Arial" w:cs="Arial"/>
          <w:sz w:val="20"/>
          <w:szCs w:val="20"/>
        </w:rPr>
        <w:t>Iguh</w:t>
      </w:r>
      <w:proofErr w:type="spellEnd"/>
      <w:r w:rsidRPr="00CE0026">
        <w:rPr>
          <w:rFonts w:ascii="Arial" w:hAnsi="Arial" w:cs="Arial"/>
          <w:sz w:val="20"/>
          <w:szCs w:val="20"/>
        </w:rPr>
        <w:t xml:space="preserve">, B. N. (2021). Quality </w:t>
      </w:r>
      <w:r w:rsidRPr="00CE0026">
        <w:rPr>
          <w:rFonts w:ascii="Arial" w:hAnsi="Arial" w:cs="Arial"/>
          <w:sz w:val="20"/>
          <w:szCs w:val="20"/>
        </w:rPr>
        <w:tab/>
        <w:t xml:space="preserve">Evaluation of Shortbread Biscuits Produced from Water Yam-Wheat Flour Blends. </w:t>
      </w:r>
      <w:r w:rsidRPr="00CE0026">
        <w:rPr>
          <w:rFonts w:ascii="Arial" w:hAnsi="Arial" w:cs="Arial"/>
          <w:sz w:val="20"/>
          <w:szCs w:val="20"/>
        </w:rPr>
        <w:tab/>
      </w:r>
      <w:r w:rsidRPr="00CE0026">
        <w:rPr>
          <w:rFonts w:ascii="Arial" w:hAnsi="Arial" w:cs="Arial"/>
          <w:i/>
          <w:sz w:val="20"/>
          <w:szCs w:val="20"/>
        </w:rPr>
        <w:t>FUDMA Journal of Agriculture and Agricultural Technology</w:t>
      </w:r>
      <w:r w:rsidRPr="00CE0026">
        <w:rPr>
          <w:rFonts w:ascii="Arial" w:hAnsi="Arial" w:cs="Arial"/>
          <w:sz w:val="20"/>
          <w:szCs w:val="20"/>
        </w:rPr>
        <w:t>, 7(2):53-66. ISSN: 2504-</w:t>
      </w:r>
      <w:r w:rsidRPr="00CE0026">
        <w:rPr>
          <w:rFonts w:ascii="Arial" w:hAnsi="Arial" w:cs="Arial"/>
          <w:sz w:val="20"/>
          <w:szCs w:val="20"/>
        </w:rPr>
        <w:tab/>
        <w:t>9496. doi.org/10.33003/jaat.2021.0702.048</w:t>
      </w:r>
    </w:p>
    <w:p w14:paraId="096CAFBD" w14:textId="77777777" w:rsidR="00CE0026" w:rsidRPr="00CE0026" w:rsidRDefault="00CE0026" w:rsidP="00CE0026">
      <w:pPr>
        <w:shd w:val="clear" w:color="auto" w:fill="FFFFFF"/>
        <w:spacing w:before="100" w:beforeAutospacing="1" w:after="120" w:line="360" w:lineRule="auto"/>
        <w:jc w:val="both"/>
        <w:rPr>
          <w:rFonts w:ascii="Arial" w:hAnsi="Arial" w:cs="Arial"/>
          <w:color w:val="000000" w:themeColor="text1"/>
        </w:rPr>
      </w:pPr>
      <w:r w:rsidRPr="00CE0026">
        <w:rPr>
          <w:rFonts w:ascii="Arial" w:hAnsi="Arial" w:cs="Arial"/>
        </w:rPr>
        <w:lastRenderedPageBreak/>
        <w:t xml:space="preserve">Udensi, E.A., </w:t>
      </w:r>
      <w:proofErr w:type="spellStart"/>
      <w:r w:rsidRPr="00CE0026">
        <w:rPr>
          <w:rFonts w:ascii="Arial" w:hAnsi="Arial" w:cs="Arial"/>
        </w:rPr>
        <w:t>Oselebe</w:t>
      </w:r>
      <w:proofErr w:type="spellEnd"/>
      <w:r w:rsidRPr="00CE0026">
        <w:rPr>
          <w:rFonts w:ascii="Arial" w:hAnsi="Arial" w:cs="Arial"/>
        </w:rPr>
        <w:t xml:space="preserve">, H.O. and Onuoha, A.U. (2010). Antinutritional assessment of </w:t>
      </w:r>
      <w:r w:rsidRPr="00CE0026">
        <w:rPr>
          <w:rFonts w:ascii="Arial" w:hAnsi="Arial" w:cs="Arial"/>
          <w:i/>
        </w:rPr>
        <w:t xml:space="preserve">Dioscorea </w:t>
      </w:r>
      <w:r w:rsidRPr="00CE0026">
        <w:rPr>
          <w:rFonts w:ascii="Arial" w:hAnsi="Arial" w:cs="Arial"/>
          <w:i/>
        </w:rPr>
        <w:tab/>
        <w:t>alata</w:t>
      </w:r>
      <w:r w:rsidRPr="00CE0026">
        <w:rPr>
          <w:rFonts w:ascii="Arial" w:hAnsi="Arial" w:cs="Arial"/>
        </w:rPr>
        <w:t xml:space="preserve"> varieties. </w:t>
      </w:r>
      <w:r w:rsidRPr="00CE0026">
        <w:rPr>
          <w:rFonts w:ascii="Arial" w:hAnsi="Arial" w:cs="Arial"/>
          <w:i/>
        </w:rPr>
        <w:t>Pakistan Journal of Nutrition</w:t>
      </w:r>
      <w:r w:rsidRPr="00CE0026">
        <w:rPr>
          <w:rFonts w:ascii="Arial" w:hAnsi="Arial" w:cs="Arial"/>
        </w:rPr>
        <w:t xml:space="preserve">, 9 (2):179–181. </w:t>
      </w:r>
      <w:r w:rsidRPr="00CE0026">
        <w:rPr>
          <w:rFonts w:ascii="Arial" w:hAnsi="Arial" w:cs="Arial"/>
        </w:rPr>
        <w:tab/>
      </w:r>
      <w:proofErr w:type="spellStart"/>
      <w:r w:rsidRPr="00CE0026">
        <w:rPr>
          <w:rFonts w:ascii="Arial" w:hAnsi="Arial" w:cs="Arial"/>
        </w:rPr>
        <w:t>doi</w:t>
      </w:r>
      <w:proofErr w:type="spellEnd"/>
      <w:r w:rsidRPr="00CE0026">
        <w:rPr>
          <w:rFonts w:ascii="Arial" w:hAnsi="Arial" w:cs="Arial"/>
        </w:rPr>
        <w:t>: </w:t>
      </w:r>
      <w:hyperlink r:id="rId31" w:tgtFrame="_blank" w:history="1">
        <w:r w:rsidRPr="00CE0026">
          <w:rPr>
            <w:rStyle w:val="Hyperlink"/>
            <w:rFonts w:ascii="Arial" w:hAnsi="Arial" w:cs="Arial"/>
            <w:color w:val="000000" w:themeColor="text1"/>
            <w:u w:val="none"/>
            <w:bdr w:val="none" w:sz="0" w:space="0" w:color="auto" w:frame="1"/>
          </w:rPr>
          <w:t>10.3923/pjn.2010.179.181</w:t>
        </w:r>
      </w:hyperlink>
      <w:r w:rsidRPr="00CE0026">
        <w:rPr>
          <w:rFonts w:ascii="Arial" w:hAnsi="Arial" w:cs="Arial"/>
          <w:color w:val="000000" w:themeColor="text1"/>
        </w:rPr>
        <w:t>.</w:t>
      </w:r>
    </w:p>
    <w:p w14:paraId="299E994A" w14:textId="77777777" w:rsidR="00CE0026" w:rsidRPr="00CE0026" w:rsidRDefault="00CE0026" w:rsidP="00CE0026">
      <w:pPr>
        <w:shd w:val="clear" w:color="auto" w:fill="FFFFFF"/>
        <w:spacing w:before="100" w:beforeAutospacing="1" w:after="100" w:afterAutospacing="1" w:line="360" w:lineRule="auto"/>
        <w:rPr>
          <w:rStyle w:val="Hyperlink"/>
          <w:rFonts w:ascii="Arial" w:hAnsi="Arial" w:cs="Arial"/>
          <w:color w:val="000000" w:themeColor="text1"/>
          <w:u w:val="none"/>
          <w:bdr w:val="none" w:sz="0" w:space="0" w:color="auto" w:frame="1"/>
        </w:rPr>
      </w:pPr>
      <w:proofErr w:type="spellStart"/>
      <w:r w:rsidRPr="00CE0026">
        <w:rPr>
          <w:rFonts w:ascii="Arial" w:hAnsi="Arial" w:cs="Arial"/>
          <w:color w:val="000000" w:themeColor="text1"/>
          <w:shd w:val="clear" w:color="auto" w:fill="FFFFFF"/>
        </w:rPr>
        <w:t>Ujong</w:t>
      </w:r>
      <w:proofErr w:type="spellEnd"/>
      <w:r w:rsidRPr="00CE0026">
        <w:rPr>
          <w:rFonts w:ascii="Arial" w:hAnsi="Arial" w:cs="Arial"/>
          <w:color w:val="000000" w:themeColor="text1"/>
          <w:shd w:val="clear" w:color="auto" w:fill="FFFFFF"/>
        </w:rPr>
        <w:t xml:space="preserve">, E.A., </w:t>
      </w:r>
      <w:proofErr w:type="spellStart"/>
      <w:r w:rsidRPr="00CE0026">
        <w:rPr>
          <w:rFonts w:ascii="Arial" w:hAnsi="Arial" w:cs="Arial"/>
          <w:color w:val="000000" w:themeColor="text1"/>
          <w:shd w:val="clear" w:color="auto" w:fill="FFFFFF"/>
        </w:rPr>
        <w:t>Emelike</w:t>
      </w:r>
      <w:proofErr w:type="spellEnd"/>
      <w:r w:rsidRPr="00CE0026">
        <w:rPr>
          <w:rFonts w:ascii="Arial" w:hAnsi="Arial" w:cs="Arial"/>
          <w:color w:val="000000" w:themeColor="text1"/>
          <w:shd w:val="clear" w:color="auto" w:fill="FFFFFF"/>
        </w:rPr>
        <w:t xml:space="preserve">, N.J.T., </w:t>
      </w:r>
      <w:proofErr w:type="spellStart"/>
      <w:r w:rsidRPr="00CE0026">
        <w:rPr>
          <w:rFonts w:ascii="Arial" w:hAnsi="Arial" w:cs="Arial"/>
          <w:color w:val="000000" w:themeColor="text1"/>
          <w:shd w:val="clear" w:color="auto" w:fill="FFFFFF"/>
        </w:rPr>
        <w:t>Woka</w:t>
      </w:r>
      <w:proofErr w:type="spellEnd"/>
      <w:r w:rsidRPr="00CE0026">
        <w:rPr>
          <w:rFonts w:ascii="Arial" w:hAnsi="Arial" w:cs="Arial"/>
          <w:color w:val="000000" w:themeColor="text1"/>
          <w:shd w:val="clear" w:color="auto" w:fill="FFFFFF"/>
        </w:rPr>
        <w:t xml:space="preserve">, F.I. and </w:t>
      </w:r>
      <w:proofErr w:type="spellStart"/>
      <w:r w:rsidRPr="00CE0026">
        <w:rPr>
          <w:rFonts w:ascii="Arial" w:hAnsi="Arial" w:cs="Arial"/>
          <w:color w:val="000000" w:themeColor="text1"/>
          <w:shd w:val="clear" w:color="auto" w:fill="FFFFFF"/>
        </w:rPr>
        <w:t>Otekeiwebia</w:t>
      </w:r>
      <w:proofErr w:type="spellEnd"/>
      <w:r w:rsidRPr="00CE0026">
        <w:rPr>
          <w:rFonts w:ascii="Arial" w:hAnsi="Arial" w:cs="Arial"/>
          <w:color w:val="000000" w:themeColor="text1"/>
          <w:shd w:val="clear" w:color="auto" w:fill="FFFFFF"/>
        </w:rPr>
        <w:t xml:space="preserve">, F. (2023). Formulation of fiber </w:t>
      </w:r>
      <w:r w:rsidRPr="00CE0026">
        <w:rPr>
          <w:rFonts w:ascii="Arial" w:hAnsi="Arial" w:cs="Arial"/>
          <w:color w:val="000000" w:themeColor="text1"/>
          <w:shd w:val="clear" w:color="auto" w:fill="FFFFFF"/>
        </w:rPr>
        <w:tab/>
        <w:t xml:space="preserve">enriched crackers biscuit: Effect on nutritional composition, physical and sensory </w:t>
      </w:r>
      <w:r w:rsidRPr="00CE0026">
        <w:rPr>
          <w:rFonts w:ascii="Arial" w:hAnsi="Arial" w:cs="Arial"/>
          <w:color w:val="000000" w:themeColor="text1"/>
          <w:shd w:val="clear" w:color="auto" w:fill="FFFFFF"/>
        </w:rPr>
        <w:tab/>
        <w:t xml:space="preserve">properties. </w:t>
      </w:r>
      <w:proofErr w:type="spellStart"/>
      <w:r w:rsidRPr="00CE0026">
        <w:rPr>
          <w:rFonts w:ascii="Arial" w:hAnsi="Arial" w:cs="Arial"/>
          <w:i/>
          <w:color w:val="000000" w:themeColor="text1"/>
          <w:shd w:val="clear" w:color="auto" w:fill="FFFFFF"/>
        </w:rPr>
        <w:t>Heliyon</w:t>
      </w:r>
      <w:proofErr w:type="spellEnd"/>
      <w:r w:rsidRPr="00CE0026">
        <w:rPr>
          <w:rFonts w:ascii="Arial" w:hAnsi="Arial" w:cs="Arial"/>
          <w:color w:val="000000" w:themeColor="text1"/>
          <w:shd w:val="clear" w:color="auto" w:fill="FFFFFF"/>
        </w:rPr>
        <w:t>, 9(5)</w:t>
      </w:r>
      <w:r w:rsidRPr="00CE0026">
        <w:rPr>
          <w:rFonts w:ascii="Arial" w:hAnsi="Arial" w:cs="Arial"/>
          <w:color w:val="000000" w:themeColor="text1"/>
        </w:rPr>
        <w:t>:15941. doi:</w:t>
      </w:r>
      <w:hyperlink r:id="rId32" w:tgtFrame="_blank" w:history="1">
        <w:proofErr w:type="gramStart"/>
        <w:r w:rsidRPr="00CE0026">
          <w:rPr>
            <w:rStyle w:val="Hyperlink"/>
            <w:rFonts w:ascii="Arial" w:hAnsi="Arial" w:cs="Arial"/>
            <w:color w:val="000000" w:themeColor="text1"/>
            <w:u w:val="none"/>
            <w:bdr w:val="none" w:sz="0" w:space="0" w:color="auto" w:frame="1"/>
          </w:rPr>
          <w:t>10.1016/j.heliyon.2023.e</w:t>
        </w:r>
        <w:proofErr w:type="gramEnd"/>
        <w:r w:rsidRPr="00CE0026">
          <w:rPr>
            <w:rStyle w:val="Hyperlink"/>
            <w:rFonts w:ascii="Arial" w:hAnsi="Arial" w:cs="Arial"/>
            <w:color w:val="000000" w:themeColor="text1"/>
            <w:u w:val="none"/>
            <w:bdr w:val="none" w:sz="0" w:space="0" w:color="auto" w:frame="1"/>
          </w:rPr>
          <w:t>15941</w:t>
        </w:r>
      </w:hyperlink>
    </w:p>
    <w:p w14:paraId="446B6521" w14:textId="77777777" w:rsidR="00CE0026" w:rsidRPr="00CE0026" w:rsidRDefault="00CE0026" w:rsidP="00CE0026">
      <w:pPr>
        <w:shd w:val="clear" w:color="auto" w:fill="FFFFFF"/>
        <w:spacing w:before="100" w:beforeAutospacing="1" w:after="24" w:line="360" w:lineRule="auto"/>
        <w:jc w:val="both"/>
        <w:rPr>
          <w:rStyle w:val="HTMLCite"/>
          <w:rFonts w:ascii="Arial" w:hAnsi="Arial" w:cs="Arial"/>
          <w:i w:val="0"/>
          <w:color w:val="000000" w:themeColor="text1"/>
        </w:rPr>
      </w:pPr>
      <w:r w:rsidRPr="00CE0026">
        <w:rPr>
          <w:rStyle w:val="HTMLCite"/>
          <w:rFonts w:ascii="Arial" w:hAnsi="Arial" w:cs="Arial"/>
          <w:i w:val="0"/>
        </w:rPr>
        <w:t>Whitehead, A., Beck, E.J., Tosh, S. and Wolever, T.M.S. (2014</w:t>
      </w:r>
      <w:r w:rsidRPr="00CE0026">
        <w:rPr>
          <w:rStyle w:val="HTMLCite"/>
          <w:rFonts w:ascii="Arial" w:hAnsi="Arial" w:cs="Arial"/>
          <w:i w:val="0"/>
          <w:color w:val="000000" w:themeColor="text1"/>
        </w:rPr>
        <w:t>). </w:t>
      </w:r>
      <w:hyperlink r:id="rId33" w:history="1">
        <w:r w:rsidRPr="00CE0026">
          <w:rPr>
            <w:rStyle w:val="Hyperlink"/>
            <w:rFonts w:ascii="Arial" w:hAnsi="Arial" w:cs="Arial"/>
            <w:iCs/>
            <w:color w:val="000000" w:themeColor="text1"/>
            <w:u w:val="none"/>
          </w:rPr>
          <w:t xml:space="preserve">"Cholesterol-lowering effects of </w:t>
        </w:r>
        <w:r w:rsidRPr="00CE0026">
          <w:rPr>
            <w:rStyle w:val="Hyperlink"/>
            <w:rFonts w:ascii="Arial" w:hAnsi="Arial" w:cs="Arial"/>
            <w:iCs/>
            <w:color w:val="000000" w:themeColor="text1"/>
            <w:u w:val="none"/>
          </w:rPr>
          <w:tab/>
          <w:t>oat β-glucan: a meta-analysis of randomized controlled trials"</w:t>
        </w:r>
      </w:hyperlink>
      <w:r w:rsidRPr="00CE0026">
        <w:rPr>
          <w:rStyle w:val="HTMLCite"/>
          <w:rFonts w:ascii="Arial" w:hAnsi="Arial" w:cs="Arial"/>
          <w:i w:val="0"/>
          <w:color w:val="000000" w:themeColor="text1"/>
        </w:rPr>
        <w:t>. </w:t>
      </w:r>
      <w:r w:rsidRPr="00CE0026">
        <w:rPr>
          <w:rStyle w:val="HTMLCite"/>
          <w:rFonts w:ascii="Arial" w:hAnsi="Arial" w:cs="Arial"/>
          <w:color w:val="000000" w:themeColor="text1"/>
        </w:rPr>
        <w:t xml:space="preserve">American Journal of </w:t>
      </w:r>
      <w:r w:rsidRPr="00CE0026">
        <w:rPr>
          <w:rStyle w:val="HTMLCite"/>
          <w:rFonts w:ascii="Arial" w:hAnsi="Arial" w:cs="Arial"/>
          <w:color w:val="000000" w:themeColor="text1"/>
        </w:rPr>
        <w:tab/>
      </w:r>
      <w:r>
        <w:rPr>
          <w:rStyle w:val="HTMLCite"/>
          <w:rFonts w:ascii="Arial" w:hAnsi="Arial" w:cs="Arial"/>
          <w:color w:val="000000" w:themeColor="text1"/>
        </w:rPr>
        <w:t xml:space="preserve">Clinical </w:t>
      </w:r>
      <w:r w:rsidRPr="00CE0026">
        <w:rPr>
          <w:rStyle w:val="HTMLCite"/>
          <w:rFonts w:ascii="Arial" w:hAnsi="Arial" w:cs="Arial"/>
          <w:color w:val="000000" w:themeColor="text1"/>
        </w:rPr>
        <w:t>Nutrition</w:t>
      </w:r>
      <w:r w:rsidRPr="00CE0026">
        <w:rPr>
          <w:rStyle w:val="HTMLCite"/>
          <w:rFonts w:ascii="Arial" w:hAnsi="Arial" w:cs="Arial"/>
          <w:i w:val="0"/>
          <w:color w:val="000000" w:themeColor="text1"/>
        </w:rPr>
        <w:t>. </w:t>
      </w:r>
      <w:r w:rsidRPr="00CE0026">
        <w:rPr>
          <w:rStyle w:val="HTMLCite"/>
          <w:rFonts w:ascii="Arial" w:hAnsi="Arial" w:cs="Arial"/>
          <w:bCs/>
          <w:i w:val="0"/>
          <w:color w:val="000000" w:themeColor="text1"/>
        </w:rPr>
        <w:t>100</w:t>
      </w:r>
      <w:r>
        <w:rPr>
          <w:rStyle w:val="HTMLCite"/>
          <w:rFonts w:ascii="Arial" w:hAnsi="Arial" w:cs="Arial"/>
          <w:i w:val="0"/>
          <w:color w:val="000000" w:themeColor="text1"/>
        </w:rPr>
        <w:t> (6): 1413-</w:t>
      </w:r>
      <w:r w:rsidRPr="00CE0026">
        <w:rPr>
          <w:rStyle w:val="HTMLCite"/>
          <w:rFonts w:ascii="Arial" w:hAnsi="Arial" w:cs="Arial"/>
          <w:i w:val="0"/>
          <w:color w:val="000000" w:themeColor="text1"/>
        </w:rPr>
        <w:t>1421. </w:t>
      </w:r>
      <w:hyperlink r:id="rId34" w:tooltip="Doi (identifier)" w:history="1">
        <w:r w:rsidRPr="00CE0026">
          <w:rPr>
            <w:rStyle w:val="Hyperlink"/>
            <w:rFonts w:ascii="Arial" w:hAnsi="Arial" w:cs="Arial"/>
            <w:iCs/>
            <w:color w:val="000000" w:themeColor="text1"/>
            <w:u w:val="none"/>
          </w:rPr>
          <w:t>doi</w:t>
        </w:r>
      </w:hyperlink>
      <w:r w:rsidRPr="00CE0026">
        <w:rPr>
          <w:rStyle w:val="HTMLCite"/>
          <w:rFonts w:ascii="Arial" w:hAnsi="Arial" w:cs="Arial"/>
          <w:i w:val="0"/>
          <w:color w:val="000000" w:themeColor="text1"/>
        </w:rPr>
        <w:t>:</w:t>
      </w:r>
      <w:hyperlink r:id="rId35" w:history="1">
        <w:r w:rsidRPr="00CE0026">
          <w:rPr>
            <w:rStyle w:val="Hyperlink"/>
            <w:rFonts w:ascii="Arial" w:hAnsi="Arial" w:cs="Arial"/>
            <w:iCs/>
            <w:color w:val="000000" w:themeColor="text1"/>
            <w:u w:val="none"/>
          </w:rPr>
          <w:t>10.3945/ajcn.114.086108</w:t>
        </w:r>
      </w:hyperlink>
      <w:r w:rsidRPr="00CE0026">
        <w:rPr>
          <w:rStyle w:val="HTMLCite"/>
          <w:rFonts w:ascii="Arial" w:hAnsi="Arial" w:cs="Arial"/>
          <w:i w:val="0"/>
          <w:color w:val="000000" w:themeColor="text1"/>
        </w:rPr>
        <w:t>. </w:t>
      </w:r>
      <w:hyperlink r:id="rId36" w:tooltip="PMC (identifier)" w:history="1">
        <w:r w:rsidRPr="00CE0026">
          <w:rPr>
            <w:rStyle w:val="Hyperlink"/>
            <w:rFonts w:ascii="Arial" w:hAnsi="Arial" w:cs="Arial"/>
            <w:iCs/>
            <w:color w:val="000000" w:themeColor="text1"/>
            <w:u w:val="none"/>
          </w:rPr>
          <w:t>PMC</w:t>
        </w:r>
      </w:hyperlink>
      <w:r w:rsidRPr="00CE0026">
        <w:rPr>
          <w:rStyle w:val="HTMLCite"/>
          <w:rFonts w:ascii="Arial" w:hAnsi="Arial" w:cs="Arial"/>
          <w:i w:val="0"/>
          <w:color w:val="000000" w:themeColor="text1"/>
        </w:rPr>
        <w:t> </w:t>
      </w:r>
      <w:hyperlink r:id="rId37" w:history="1">
        <w:r w:rsidRPr="00CE0026">
          <w:rPr>
            <w:rStyle w:val="Hyperlink"/>
            <w:rFonts w:ascii="Arial" w:hAnsi="Arial" w:cs="Arial"/>
            <w:iCs/>
            <w:color w:val="000000" w:themeColor="text1"/>
            <w:u w:val="none"/>
          </w:rPr>
          <w:t>5394769</w:t>
        </w:r>
      </w:hyperlink>
      <w:r w:rsidRPr="00CE0026">
        <w:rPr>
          <w:rStyle w:val="HTMLCite"/>
          <w:rFonts w:ascii="Arial" w:hAnsi="Arial" w:cs="Arial"/>
          <w:i w:val="0"/>
          <w:color w:val="000000" w:themeColor="text1"/>
        </w:rPr>
        <w:t>. </w:t>
      </w:r>
      <w:hyperlink r:id="rId38" w:tooltip="PMID (identifier)" w:history="1">
        <w:r w:rsidRPr="00CE0026">
          <w:rPr>
            <w:rStyle w:val="Hyperlink"/>
            <w:rFonts w:ascii="Arial" w:hAnsi="Arial" w:cs="Arial"/>
            <w:iCs/>
            <w:color w:val="000000" w:themeColor="text1"/>
            <w:u w:val="none"/>
          </w:rPr>
          <w:t>PMID</w:t>
        </w:r>
      </w:hyperlink>
      <w:r w:rsidRPr="00CE0026">
        <w:rPr>
          <w:rStyle w:val="HTMLCite"/>
          <w:rFonts w:ascii="Arial" w:hAnsi="Arial" w:cs="Arial"/>
          <w:i w:val="0"/>
          <w:color w:val="000000" w:themeColor="text1"/>
        </w:rPr>
        <w:t> </w:t>
      </w:r>
      <w:hyperlink r:id="rId39" w:history="1">
        <w:r w:rsidRPr="00CE0026">
          <w:rPr>
            <w:rStyle w:val="Hyperlink"/>
            <w:rFonts w:ascii="Arial" w:hAnsi="Arial" w:cs="Arial"/>
            <w:iCs/>
            <w:color w:val="000000" w:themeColor="text1"/>
            <w:u w:val="none"/>
          </w:rPr>
          <w:t>25411276</w:t>
        </w:r>
      </w:hyperlink>
      <w:r w:rsidRPr="00CE0026">
        <w:rPr>
          <w:rStyle w:val="HTMLCite"/>
          <w:rFonts w:ascii="Arial" w:hAnsi="Arial" w:cs="Arial"/>
          <w:i w:val="0"/>
          <w:color w:val="000000" w:themeColor="text1"/>
        </w:rPr>
        <w:t>.</w:t>
      </w:r>
    </w:p>
    <w:p w14:paraId="67137422" w14:textId="77777777" w:rsidR="00CE0026" w:rsidRPr="00CE0026" w:rsidRDefault="00CE0026" w:rsidP="00CE0026">
      <w:pPr>
        <w:pStyle w:val="NormalWeb"/>
        <w:shd w:val="clear" w:color="auto" w:fill="FFFFFF"/>
        <w:spacing w:after="0" w:line="360" w:lineRule="auto"/>
        <w:jc w:val="both"/>
        <w:textAlignment w:val="baseline"/>
        <w:rPr>
          <w:rFonts w:ascii="Arial" w:hAnsi="Arial" w:cs="Arial"/>
          <w:sz w:val="20"/>
          <w:szCs w:val="20"/>
        </w:rPr>
      </w:pPr>
      <w:r w:rsidRPr="00CE0026">
        <w:rPr>
          <w:rFonts w:ascii="Arial" w:hAnsi="Arial" w:cs="Arial"/>
          <w:sz w:val="20"/>
          <w:szCs w:val="20"/>
        </w:rPr>
        <w:t xml:space="preserve">World Health Organization. (2019). Diabetes country profiles: Nigeria. Geneva, Switzerland: </w:t>
      </w:r>
      <w:r w:rsidRPr="00CE0026">
        <w:rPr>
          <w:rFonts w:ascii="Arial" w:hAnsi="Arial" w:cs="Arial"/>
          <w:sz w:val="20"/>
          <w:szCs w:val="20"/>
        </w:rPr>
        <w:tab/>
        <w:t>World Health Organization.</w:t>
      </w:r>
    </w:p>
    <w:p w14:paraId="705B31B0" w14:textId="77777777" w:rsidR="00CE0026" w:rsidRPr="00CE0026" w:rsidRDefault="00CE0026" w:rsidP="00CE0026">
      <w:pPr>
        <w:spacing w:line="360" w:lineRule="auto"/>
        <w:jc w:val="both"/>
        <w:rPr>
          <w:rFonts w:ascii="Arial" w:hAnsi="Arial" w:cs="Arial"/>
        </w:rPr>
      </w:pPr>
      <w:r w:rsidRPr="00CE0026">
        <w:rPr>
          <w:rFonts w:ascii="Arial" w:hAnsi="Arial" w:cs="Arial"/>
        </w:rPr>
        <w:t xml:space="preserve">Yadav, L. (2020). Chapter-1 Health Bars: An Introduction. </w:t>
      </w:r>
      <w:r w:rsidRPr="00CE0026">
        <w:rPr>
          <w:rFonts w:ascii="Arial" w:hAnsi="Arial" w:cs="Arial"/>
          <w:i/>
        </w:rPr>
        <w:t>Advances in nutrition</w:t>
      </w:r>
      <w:r w:rsidRPr="00CE0026">
        <w:rPr>
          <w:rFonts w:ascii="Arial" w:hAnsi="Arial" w:cs="Arial"/>
        </w:rPr>
        <w:t xml:space="preserve">, 2020, 1. 3:155. </w:t>
      </w:r>
      <w:r w:rsidRPr="00CE0026">
        <w:rPr>
          <w:rFonts w:ascii="Arial" w:hAnsi="Arial" w:cs="Arial"/>
        </w:rPr>
        <w:tab/>
        <w:t>ISBN: 978-93-90846-42-9. doi.org/10.22271/ed.book.1123.</w:t>
      </w:r>
    </w:p>
    <w:p w14:paraId="758E1802" w14:textId="77777777" w:rsidR="00CE0026" w:rsidRPr="00CE0026" w:rsidRDefault="00CE0026" w:rsidP="00CE0026">
      <w:pPr>
        <w:shd w:val="clear" w:color="auto" w:fill="FFFFFF"/>
        <w:spacing w:before="100" w:beforeAutospacing="1" w:after="100" w:afterAutospacing="1" w:line="360" w:lineRule="auto"/>
        <w:rPr>
          <w:rFonts w:ascii="Arial" w:hAnsi="Arial" w:cs="Arial"/>
          <w:color w:val="000000" w:themeColor="text1"/>
        </w:rPr>
      </w:pPr>
    </w:p>
    <w:p w14:paraId="673BF44B" w14:textId="77777777" w:rsidR="005F0042" w:rsidRPr="00CE0026" w:rsidRDefault="005F0042" w:rsidP="005F0042">
      <w:pPr>
        <w:shd w:val="clear" w:color="auto" w:fill="FFFFFF"/>
        <w:spacing w:before="100" w:beforeAutospacing="1" w:after="24" w:line="360" w:lineRule="auto"/>
        <w:jc w:val="both"/>
        <w:rPr>
          <w:rStyle w:val="reference-text"/>
          <w:rFonts w:ascii="Arial" w:hAnsi="Arial" w:cs="Arial"/>
          <w:color w:val="000000" w:themeColor="text1"/>
        </w:rPr>
      </w:pPr>
    </w:p>
    <w:p w14:paraId="0217CCEC" w14:textId="77777777" w:rsidR="001965EB" w:rsidRPr="00CE0026" w:rsidRDefault="001965EB" w:rsidP="00441B6F">
      <w:pPr>
        <w:pStyle w:val="Appendix"/>
        <w:spacing w:after="0"/>
        <w:jc w:val="both"/>
        <w:rPr>
          <w:rFonts w:ascii="Arial" w:hAnsi="Arial" w:cs="Arial"/>
          <w:sz w:val="20"/>
        </w:rPr>
      </w:pPr>
    </w:p>
    <w:sectPr w:rsidR="001965EB" w:rsidRPr="00CE0026" w:rsidSect="00841929">
      <w:headerReference w:type="even" r:id="rId40"/>
      <w:headerReference w:type="default" r:id="rId41"/>
      <w:footerReference w:type="default" r:id="rId42"/>
      <w:headerReference w:type="first" r:id="rId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A91D6" w14:textId="77777777" w:rsidR="00B912C1" w:rsidRDefault="00B912C1" w:rsidP="00C37E61">
      <w:r>
        <w:separator/>
      </w:r>
    </w:p>
  </w:endnote>
  <w:endnote w:type="continuationSeparator" w:id="0">
    <w:p w14:paraId="25693863" w14:textId="77777777" w:rsidR="00B912C1" w:rsidRDefault="00B912C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1B60" w14:textId="77777777" w:rsidR="00841929" w:rsidRDefault="00841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A6DB" w14:textId="77777777" w:rsidR="00841929" w:rsidRDefault="00841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00D" w14:textId="0129CAA7" w:rsidR="005700EB" w:rsidRPr="00841929" w:rsidRDefault="005700EB" w:rsidP="008419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EB85" w14:textId="77777777" w:rsidR="005700EB" w:rsidRPr="00C37E61" w:rsidRDefault="005700E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40F51" w14:textId="77777777" w:rsidR="00B912C1" w:rsidRDefault="00B912C1" w:rsidP="00C37E61">
      <w:r>
        <w:separator/>
      </w:r>
    </w:p>
  </w:footnote>
  <w:footnote w:type="continuationSeparator" w:id="0">
    <w:p w14:paraId="6BDA83B4" w14:textId="77777777" w:rsidR="00B912C1" w:rsidRDefault="00B912C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5A08F" w14:textId="1E4C2922" w:rsidR="00841929" w:rsidRDefault="00841929">
    <w:pPr>
      <w:pStyle w:val="Header"/>
    </w:pPr>
    <w:r>
      <w:rPr>
        <w:noProof/>
      </w:rPr>
      <w:pict w14:anchorId="640E9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8F72" w14:textId="47DD45E8" w:rsidR="00841929" w:rsidRDefault="00841929">
    <w:pPr>
      <w:pStyle w:val="Header"/>
    </w:pPr>
    <w:r>
      <w:rPr>
        <w:noProof/>
      </w:rPr>
      <w:pict w14:anchorId="57328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C288" w14:textId="03DBF6E1" w:rsidR="005700EB" w:rsidRPr="00296529" w:rsidRDefault="00841929" w:rsidP="00296529">
    <w:pPr>
      <w:ind w:left="2160"/>
      <w:jc w:val="center"/>
      <w:rPr>
        <w:rFonts w:ascii="Times New Roman" w:eastAsia="Calibri" w:hAnsi="Times New Roman"/>
        <w:i/>
        <w:sz w:val="18"/>
        <w:szCs w:val="22"/>
      </w:rPr>
    </w:pPr>
    <w:r>
      <w:rPr>
        <w:noProof/>
      </w:rPr>
      <w:pict w14:anchorId="7A8CB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147BDDC" w14:textId="77777777" w:rsidR="005700EB" w:rsidRPr="00296529" w:rsidRDefault="005700E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84B94AF" w14:textId="77777777" w:rsidR="005700EB" w:rsidRPr="00296529" w:rsidRDefault="005700E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93EFD7" w14:textId="77777777" w:rsidR="005700EB" w:rsidRPr="00296529" w:rsidRDefault="005700E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64E504" w14:textId="77777777" w:rsidR="005700EB" w:rsidRDefault="005700E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B2C976" w14:textId="77777777" w:rsidR="005700EB" w:rsidRDefault="005700E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EE762C6" w14:textId="77777777" w:rsidR="005700EB" w:rsidRDefault="005700E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AEB8" w14:textId="4A5F479A" w:rsidR="00841929" w:rsidRDefault="00841929">
    <w:pPr>
      <w:pStyle w:val="Header"/>
    </w:pPr>
    <w:r>
      <w:rPr>
        <w:noProof/>
      </w:rPr>
      <w:pict w14:anchorId="52380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F96F" w14:textId="2F62ECF9" w:rsidR="00841929" w:rsidRDefault="00841929">
    <w:pPr>
      <w:pStyle w:val="Header"/>
    </w:pPr>
    <w:r>
      <w:rPr>
        <w:noProof/>
      </w:rPr>
      <w:pict w14:anchorId="652DF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DFF88" w14:textId="1B90B3DA" w:rsidR="00841929" w:rsidRDefault="00841929">
    <w:pPr>
      <w:pStyle w:val="Header"/>
    </w:pPr>
    <w:r>
      <w:rPr>
        <w:noProof/>
      </w:rPr>
      <w:pict w14:anchorId="23F57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704064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6761118">
    <w:abstractNumId w:val="15"/>
  </w:num>
  <w:num w:numId="3" w16cid:durableId="1277519208">
    <w:abstractNumId w:val="23"/>
  </w:num>
  <w:num w:numId="4" w16cid:durableId="169090738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88372324">
    <w:abstractNumId w:val="7"/>
  </w:num>
  <w:num w:numId="6" w16cid:durableId="1837769881">
    <w:abstractNumId w:val="6"/>
  </w:num>
  <w:num w:numId="7" w16cid:durableId="600836228">
    <w:abstractNumId w:val="1"/>
  </w:num>
  <w:num w:numId="8" w16cid:durableId="1447849623">
    <w:abstractNumId w:val="12"/>
  </w:num>
  <w:num w:numId="9" w16cid:durableId="641540156">
    <w:abstractNumId w:val="25"/>
  </w:num>
  <w:num w:numId="10" w16cid:durableId="1291279833">
    <w:abstractNumId w:val="2"/>
  </w:num>
  <w:num w:numId="11" w16cid:durableId="1285506294">
    <w:abstractNumId w:val="18"/>
  </w:num>
  <w:num w:numId="12" w16cid:durableId="1563977559">
    <w:abstractNumId w:val="3"/>
  </w:num>
  <w:num w:numId="13" w16cid:durableId="647786004">
    <w:abstractNumId w:val="17"/>
  </w:num>
  <w:num w:numId="14" w16cid:durableId="636691661">
    <w:abstractNumId w:val="8"/>
  </w:num>
  <w:num w:numId="15" w16cid:durableId="1368219402">
    <w:abstractNumId w:val="21"/>
  </w:num>
  <w:num w:numId="16" w16cid:durableId="630938531">
    <w:abstractNumId w:val="5"/>
  </w:num>
  <w:num w:numId="17" w16cid:durableId="1717050513">
    <w:abstractNumId w:val="22"/>
  </w:num>
  <w:num w:numId="18" w16cid:durableId="1459228048">
    <w:abstractNumId w:val="14"/>
  </w:num>
  <w:num w:numId="19" w16cid:durableId="61411122">
    <w:abstractNumId w:val="28"/>
  </w:num>
  <w:num w:numId="20" w16cid:durableId="1520271118">
    <w:abstractNumId w:val="11"/>
  </w:num>
  <w:num w:numId="21" w16cid:durableId="1610892032">
    <w:abstractNumId w:val="9"/>
  </w:num>
  <w:num w:numId="22" w16cid:durableId="1886216591">
    <w:abstractNumId w:val="13"/>
  </w:num>
  <w:num w:numId="23" w16cid:durableId="687414522">
    <w:abstractNumId w:val="19"/>
  </w:num>
  <w:num w:numId="24" w16cid:durableId="2084720480">
    <w:abstractNumId w:val="26"/>
  </w:num>
  <w:num w:numId="25" w16cid:durableId="1217089386">
    <w:abstractNumId w:val="4"/>
  </w:num>
  <w:num w:numId="26" w16cid:durableId="1127356928">
    <w:abstractNumId w:val="16"/>
  </w:num>
  <w:num w:numId="27" w16cid:durableId="1442264940">
    <w:abstractNumId w:val="20"/>
  </w:num>
  <w:num w:numId="28" w16cid:durableId="2126197281">
    <w:abstractNumId w:val="27"/>
  </w:num>
  <w:num w:numId="29" w16cid:durableId="1430201248">
    <w:abstractNumId w:val="24"/>
  </w:num>
  <w:num w:numId="30" w16cid:durableId="534385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46510"/>
    <w:rsid w:val="00163BC4"/>
    <w:rsid w:val="001719D6"/>
    <w:rsid w:val="00191062"/>
    <w:rsid w:val="00192B72"/>
    <w:rsid w:val="001965EB"/>
    <w:rsid w:val="001A1DFB"/>
    <w:rsid w:val="001A29D8"/>
    <w:rsid w:val="001A5CAA"/>
    <w:rsid w:val="001B0427"/>
    <w:rsid w:val="001D3A51"/>
    <w:rsid w:val="001E10D2"/>
    <w:rsid w:val="001E25B4"/>
    <w:rsid w:val="001E44FE"/>
    <w:rsid w:val="00200595"/>
    <w:rsid w:val="00204835"/>
    <w:rsid w:val="00231920"/>
    <w:rsid w:val="0023195C"/>
    <w:rsid w:val="0024282C"/>
    <w:rsid w:val="00244CF6"/>
    <w:rsid w:val="002460DC"/>
    <w:rsid w:val="00250985"/>
    <w:rsid w:val="002556F6"/>
    <w:rsid w:val="00270E89"/>
    <w:rsid w:val="00283105"/>
    <w:rsid w:val="00284C4C"/>
    <w:rsid w:val="00287E68"/>
    <w:rsid w:val="00296529"/>
    <w:rsid w:val="002B27FB"/>
    <w:rsid w:val="002B685A"/>
    <w:rsid w:val="002C57D2"/>
    <w:rsid w:val="002E0D56"/>
    <w:rsid w:val="002E2B40"/>
    <w:rsid w:val="00315186"/>
    <w:rsid w:val="0033343E"/>
    <w:rsid w:val="003512C2"/>
    <w:rsid w:val="00352A1C"/>
    <w:rsid w:val="00371FB6"/>
    <w:rsid w:val="003763C1"/>
    <w:rsid w:val="00376BBE"/>
    <w:rsid w:val="0039224F"/>
    <w:rsid w:val="003A43A4"/>
    <w:rsid w:val="003A7E18"/>
    <w:rsid w:val="003B6552"/>
    <w:rsid w:val="003B73FC"/>
    <w:rsid w:val="003C4C86"/>
    <w:rsid w:val="003C6258"/>
    <w:rsid w:val="003D0523"/>
    <w:rsid w:val="003E2904"/>
    <w:rsid w:val="00401927"/>
    <w:rsid w:val="0041027F"/>
    <w:rsid w:val="00412475"/>
    <w:rsid w:val="00423789"/>
    <w:rsid w:val="00440F43"/>
    <w:rsid w:val="00441B6F"/>
    <w:rsid w:val="00446221"/>
    <w:rsid w:val="00450E62"/>
    <w:rsid w:val="004539DB"/>
    <w:rsid w:val="00471A80"/>
    <w:rsid w:val="00474793"/>
    <w:rsid w:val="004A4A2A"/>
    <w:rsid w:val="004D305E"/>
    <w:rsid w:val="004D4277"/>
    <w:rsid w:val="00502516"/>
    <w:rsid w:val="00505F06"/>
    <w:rsid w:val="00506828"/>
    <w:rsid w:val="0053056E"/>
    <w:rsid w:val="00554FDA"/>
    <w:rsid w:val="005700EB"/>
    <w:rsid w:val="005C784C"/>
    <w:rsid w:val="005D17F6"/>
    <w:rsid w:val="005E5539"/>
    <w:rsid w:val="005F0042"/>
    <w:rsid w:val="005F18EE"/>
    <w:rsid w:val="00602BF5"/>
    <w:rsid w:val="00617FDD"/>
    <w:rsid w:val="00633614"/>
    <w:rsid w:val="00633F68"/>
    <w:rsid w:val="00634976"/>
    <w:rsid w:val="00636EB2"/>
    <w:rsid w:val="006375B8"/>
    <w:rsid w:val="00644D31"/>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550E"/>
    <w:rsid w:val="007F7B32"/>
    <w:rsid w:val="0080064F"/>
    <w:rsid w:val="00804BC2"/>
    <w:rsid w:val="0081431A"/>
    <w:rsid w:val="0083216F"/>
    <w:rsid w:val="00841929"/>
    <w:rsid w:val="00860000"/>
    <w:rsid w:val="00863BD3"/>
    <w:rsid w:val="008641ED"/>
    <w:rsid w:val="00866D66"/>
    <w:rsid w:val="008671C6"/>
    <w:rsid w:val="00875803"/>
    <w:rsid w:val="00886EFC"/>
    <w:rsid w:val="008A705E"/>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65D2"/>
    <w:rsid w:val="00A94063"/>
    <w:rsid w:val="00AA6219"/>
    <w:rsid w:val="00AA74E0"/>
    <w:rsid w:val="00AB703F"/>
    <w:rsid w:val="00AC6BB8"/>
    <w:rsid w:val="00AE008F"/>
    <w:rsid w:val="00B01FCD"/>
    <w:rsid w:val="00B12A8A"/>
    <w:rsid w:val="00B1776C"/>
    <w:rsid w:val="00B52583"/>
    <w:rsid w:val="00B52896"/>
    <w:rsid w:val="00B912C1"/>
    <w:rsid w:val="00B95236"/>
    <w:rsid w:val="00B96BD9"/>
    <w:rsid w:val="00BA1B01"/>
    <w:rsid w:val="00BA2641"/>
    <w:rsid w:val="00BB37AA"/>
    <w:rsid w:val="00BC53A0"/>
    <w:rsid w:val="00BE62AD"/>
    <w:rsid w:val="00BF121F"/>
    <w:rsid w:val="00BF1F80"/>
    <w:rsid w:val="00C166EF"/>
    <w:rsid w:val="00C17EB0"/>
    <w:rsid w:val="00C27EB7"/>
    <w:rsid w:val="00C27F5F"/>
    <w:rsid w:val="00C30A0F"/>
    <w:rsid w:val="00C37E61"/>
    <w:rsid w:val="00C70F1B"/>
    <w:rsid w:val="00C71A47"/>
    <w:rsid w:val="00C7464C"/>
    <w:rsid w:val="00C823E4"/>
    <w:rsid w:val="00C85588"/>
    <w:rsid w:val="00CD6755"/>
    <w:rsid w:val="00CD6856"/>
    <w:rsid w:val="00CE0026"/>
    <w:rsid w:val="00CE0089"/>
    <w:rsid w:val="00CE793C"/>
    <w:rsid w:val="00CF193C"/>
    <w:rsid w:val="00D045DF"/>
    <w:rsid w:val="00D173F1"/>
    <w:rsid w:val="00D4197E"/>
    <w:rsid w:val="00D46971"/>
    <w:rsid w:val="00D74CB0"/>
    <w:rsid w:val="00D8295D"/>
    <w:rsid w:val="00DC2A65"/>
    <w:rsid w:val="00DE15F0"/>
    <w:rsid w:val="00DE5663"/>
    <w:rsid w:val="00DE78AA"/>
    <w:rsid w:val="00E053D0"/>
    <w:rsid w:val="00E15994"/>
    <w:rsid w:val="00E20940"/>
    <w:rsid w:val="00E3114E"/>
    <w:rsid w:val="00E31A70"/>
    <w:rsid w:val="00E35B02"/>
    <w:rsid w:val="00E5678C"/>
    <w:rsid w:val="00E66496"/>
    <w:rsid w:val="00E66B35"/>
    <w:rsid w:val="00E66E10"/>
    <w:rsid w:val="00E769F6"/>
    <w:rsid w:val="00E8407C"/>
    <w:rsid w:val="00E84F3C"/>
    <w:rsid w:val="00EA012C"/>
    <w:rsid w:val="00EC6A55"/>
    <w:rsid w:val="00ED0288"/>
    <w:rsid w:val="00EE0169"/>
    <w:rsid w:val="00EE52CB"/>
    <w:rsid w:val="00EF581D"/>
    <w:rsid w:val="00EF7FD8"/>
    <w:rsid w:val="00F06F59"/>
    <w:rsid w:val="00F16630"/>
    <w:rsid w:val="00F17988"/>
    <w:rsid w:val="00F469F0"/>
    <w:rsid w:val="00F53273"/>
    <w:rsid w:val="00F755E4"/>
    <w:rsid w:val="00F77D02"/>
    <w:rsid w:val="00FB3A86"/>
    <w:rsid w:val="00FD0F3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C977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823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80064F"/>
    <w:pPr>
      <w:spacing w:before="100" w:beforeAutospacing="1" w:after="100" w:afterAutospacing="1"/>
    </w:pPr>
    <w:rPr>
      <w:rFonts w:ascii="Times New Roman" w:hAnsi="Times New Roman"/>
      <w:sz w:val="24"/>
      <w:szCs w:val="24"/>
    </w:rPr>
  </w:style>
  <w:style w:type="character" w:customStyle="1" w:styleId="html-italic">
    <w:name w:val="html-italic"/>
    <w:basedOn w:val="DefaultParagraphFont"/>
    <w:rsid w:val="004A4A2A"/>
  </w:style>
  <w:style w:type="character" w:styleId="HTMLCite">
    <w:name w:val="HTML Cite"/>
    <w:basedOn w:val="DefaultParagraphFont"/>
    <w:uiPriority w:val="99"/>
    <w:semiHidden/>
    <w:unhideWhenUsed/>
    <w:rsid w:val="003B73FC"/>
    <w:rPr>
      <w:i/>
      <w:iCs/>
    </w:rPr>
  </w:style>
  <w:style w:type="character" w:customStyle="1" w:styleId="uv3um">
    <w:name w:val="uv3um"/>
    <w:basedOn w:val="DefaultParagraphFont"/>
    <w:rsid w:val="003B73FC"/>
  </w:style>
  <w:style w:type="character" w:customStyle="1" w:styleId="Heading3Char">
    <w:name w:val="Heading 3 Char"/>
    <w:basedOn w:val="DefaultParagraphFont"/>
    <w:link w:val="Heading3"/>
    <w:uiPriority w:val="9"/>
    <w:rsid w:val="00C823E4"/>
    <w:rPr>
      <w:rFonts w:asciiTheme="majorHAnsi" w:eastAsiaTheme="majorEastAsia" w:hAnsiTheme="majorHAnsi" w:cstheme="majorBidi"/>
      <w:color w:val="243F60" w:themeColor="accent1" w:themeShade="7F"/>
      <w:sz w:val="24"/>
      <w:szCs w:val="24"/>
    </w:rPr>
  </w:style>
  <w:style w:type="character" w:customStyle="1" w:styleId="reference-text">
    <w:name w:val="reference-text"/>
    <w:basedOn w:val="DefaultParagraphFont"/>
    <w:rsid w:val="005F0042"/>
  </w:style>
  <w:style w:type="character" w:customStyle="1" w:styleId="oxzekf">
    <w:name w:val="oxzekf"/>
    <w:basedOn w:val="DefaultParagraphFont"/>
    <w:rsid w:val="00EE0169"/>
  </w:style>
  <w:style w:type="character" w:styleId="UnresolvedMention">
    <w:name w:val="Unresolved Mention"/>
    <w:basedOn w:val="DefaultParagraphFont"/>
    <w:uiPriority w:val="99"/>
    <w:semiHidden/>
    <w:unhideWhenUsed/>
    <w:rsid w:val="00F1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Heart_disease" TargetMode="External"/><Relationship Id="rId26" Type="http://schemas.openxmlformats.org/officeDocument/2006/relationships/hyperlink" Target="https://en.wikipedia.org/wiki/PMC_(identifier)" TargetMode="External"/><Relationship Id="rId39" Type="http://schemas.openxmlformats.org/officeDocument/2006/relationships/hyperlink" Target="https://pubmed.ncbi.nlm.nih.gov/25411276" TargetMode="External"/><Relationship Id="rId3" Type="http://schemas.openxmlformats.org/officeDocument/2006/relationships/styles" Target="styles.xml"/><Relationship Id="rId21" Type="http://schemas.openxmlformats.org/officeDocument/2006/relationships/hyperlink" Target="https://en.wikipedia.org/wiki/Obesity" TargetMode="External"/><Relationship Id="rId34" Type="http://schemas.openxmlformats.org/officeDocument/2006/relationships/hyperlink" Target="https://en.wikipedia.org/wiki/Doi_(identifier)"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Cholesterol" TargetMode="External"/><Relationship Id="rId25" Type="http://schemas.openxmlformats.org/officeDocument/2006/relationships/hyperlink" Target="https://doi.org/10.1007%2Fs00394-021-02763-1" TargetMode="External"/><Relationship Id="rId33" Type="http://schemas.openxmlformats.org/officeDocument/2006/relationships/hyperlink" Target="https://www.ncbi.nlm.nih.gov/pmc/articles/PMC5394769" TargetMode="External"/><Relationship Id="rId38" Type="http://schemas.openxmlformats.org/officeDocument/2006/relationships/hyperlink" Target="https://en.wikipedia.org/wiki/PMID_(identifier)" TargetMode="External"/><Relationship Id="rId2" Type="http://schemas.openxmlformats.org/officeDocument/2006/relationships/numbering" Target="numbering.xml"/><Relationship Id="rId16" Type="http://schemas.openxmlformats.org/officeDocument/2006/relationships/hyperlink" Target="https://en.wikipedia.org/wiki/Nutrient" TargetMode="External"/><Relationship Id="rId20" Type="http://schemas.openxmlformats.org/officeDocument/2006/relationships/hyperlink" Target="https://en.wikipedia.org/wiki/Body_mass_index" TargetMode="External"/><Relationship Id="rId29" Type="http://schemas.openxmlformats.org/officeDocument/2006/relationships/hyperlink" Target="https://pubmed.ncbi.nlm.nih.gov/34977959"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wikipedia.org/wiki/Doi_(identifier)" TargetMode="External"/><Relationship Id="rId32" Type="http://schemas.openxmlformats.org/officeDocument/2006/relationships/hyperlink" Target="http://dx.doi.org/10.1016/j.heliyon.2023.e15941" TargetMode="External"/><Relationship Id="rId37" Type="http://schemas.openxmlformats.org/officeDocument/2006/relationships/hyperlink" Target="https://www.ncbi.nlm.nih.gov/pmc/articles/PMC5394769"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kerpedia.com/ingredients/coconut-oil/" TargetMode="External"/><Relationship Id="rId23" Type="http://schemas.openxmlformats.org/officeDocument/2006/relationships/hyperlink" Target="https://www.ncbi.nlm.nih.gov/pmc/articles/PMC9106631" TargetMode="External"/><Relationship Id="rId28" Type="http://schemas.openxmlformats.org/officeDocument/2006/relationships/hyperlink" Target="https://en.wikipedia.org/wiki/PMID_(identifier)" TargetMode="External"/><Relationship Id="rId36" Type="http://schemas.openxmlformats.org/officeDocument/2006/relationships/hyperlink" Target="https://en.wikipedia.org/wiki/PMC_(identifier)" TargetMode="External"/><Relationship Id="rId10" Type="http://schemas.openxmlformats.org/officeDocument/2006/relationships/footer" Target="footer1.xml"/><Relationship Id="rId19" Type="http://schemas.openxmlformats.org/officeDocument/2006/relationships/hyperlink" Target="https://en.wikipedia.org/wiki/Oat_beta-glucan" TargetMode="External"/><Relationship Id="rId31" Type="http://schemas.openxmlformats.org/officeDocument/2006/relationships/hyperlink" Target="http://dx.doi.org/10.3923/pjn.2010.179.18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kerpedia.com/ingredients/chocolate/" TargetMode="External"/><Relationship Id="rId22" Type="http://schemas.openxmlformats.org/officeDocument/2006/relationships/hyperlink" Target="https://en.wikipedia.org/wiki/Brassica_nigra" TargetMode="External"/><Relationship Id="rId27" Type="http://schemas.openxmlformats.org/officeDocument/2006/relationships/hyperlink" Target="https://www.ncbi.nlm.nih.gov/pmc/articles/PMC9106631" TargetMode="External"/><Relationship Id="rId30" Type="http://schemas.openxmlformats.org/officeDocument/2006/relationships/hyperlink" Target="http://dx.doi.org/10.1155/2021/5019481" TargetMode="External"/><Relationship Id="rId35" Type="http://schemas.openxmlformats.org/officeDocument/2006/relationships/hyperlink" Target="https://doi.org/10.3945%2Fajcn.114.086108" TargetMode="External"/><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4D00-372D-42CF-8137-D25C67A9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183</TotalTime>
  <Pages>6</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22279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15</cp:revision>
  <cp:lastPrinted>1999-07-06T11:00:00Z</cp:lastPrinted>
  <dcterms:created xsi:type="dcterms:W3CDTF">2025-06-29T19:43:00Z</dcterms:created>
  <dcterms:modified xsi:type="dcterms:W3CDTF">2025-07-01T11:45:00Z</dcterms:modified>
</cp:coreProperties>
</file>