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DBB27" w14:textId="77777777" w:rsidR="005C208E" w:rsidRPr="005C208E" w:rsidRDefault="005C208E" w:rsidP="005C208E">
      <w:pPr>
        <w:jc w:val="right"/>
        <w:rPr>
          <w:rFonts w:ascii="Arial" w:hAnsi="Arial" w:cs="Arial"/>
          <w:b/>
          <w:bCs/>
          <w:i/>
          <w:sz w:val="40"/>
          <w:szCs w:val="40"/>
          <w:u w:val="single"/>
        </w:rPr>
      </w:pPr>
      <w:r w:rsidRPr="005C208E">
        <w:rPr>
          <w:rFonts w:ascii="Arial" w:hAnsi="Arial" w:cs="Arial"/>
          <w:b/>
          <w:bCs/>
          <w:i/>
          <w:sz w:val="40"/>
          <w:szCs w:val="40"/>
          <w:u w:val="single"/>
        </w:rPr>
        <w:t>Review Article</w:t>
      </w:r>
    </w:p>
    <w:p w14:paraId="7ABB3B76" w14:textId="7CD7E15E" w:rsidR="00664618" w:rsidRPr="007A56FB" w:rsidRDefault="00434446" w:rsidP="00434446">
      <w:pPr>
        <w:jc w:val="center"/>
        <w:rPr>
          <w:rFonts w:ascii="Arial" w:hAnsi="Arial" w:cs="Arial"/>
          <w:b/>
          <w:bCs/>
        </w:rPr>
      </w:pPr>
      <w:r w:rsidRPr="007A56FB">
        <w:rPr>
          <w:rFonts w:ascii="Arial" w:hAnsi="Arial" w:cs="Arial"/>
          <w:b/>
          <w:bCs/>
        </w:rPr>
        <w:t xml:space="preserve">CORRELATION </w:t>
      </w:r>
      <w:bookmarkStart w:id="0" w:name="_Hlk191959291"/>
      <w:r w:rsidRPr="007A56FB">
        <w:rPr>
          <w:rFonts w:ascii="Arial" w:hAnsi="Arial" w:cs="Arial"/>
          <w:b/>
          <w:bCs/>
        </w:rPr>
        <w:t xml:space="preserve">BETWEEN </w:t>
      </w:r>
      <w:bookmarkStart w:id="1" w:name="_Hlk191399359"/>
      <w:bookmarkStart w:id="2" w:name="_Hlk191415868"/>
      <w:r w:rsidRPr="007A56FB">
        <w:rPr>
          <w:rFonts w:ascii="Arial" w:hAnsi="Arial" w:cs="Arial"/>
          <w:b/>
          <w:bCs/>
        </w:rPr>
        <w:t>GENDER</w:t>
      </w:r>
      <w:r w:rsidR="009B717B" w:rsidRPr="007A56FB">
        <w:rPr>
          <w:rFonts w:ascii="Arial" w:hAnsi="Arial" w:cs="Arial"/>
          <w:b/>
          <w:bCs/>
        </w:rPr>
        <w:t xml:space="preserve"> INEQUALITY</w:t>
      </w:r>
      <w:r w:rsidRPr="007A56FB">
        <w:rPr>
          <w:rFonts w:ascii="Arial" w:hAnsi="Arial" w:cs="Arial"/>
          <w:b/>
          <w:bCs/>
        </w:rPr>
        <w:t xml:space="preserve">, DISABILITY AND POVERTY </w:t>
      </w:r>
      <w:bookmarkEnd w:id="1"/>
      <w:r w:rsidRPr="007A56FB">
        <w:rPr>
          <w:rFonts w:ascii="Arial" w:hAnsi="Arial" w:cs="Arial"/>
          <w:b/>
          <w:bCs/>
        </w:rPr>
        <w:t>AS A BARRIER TO EQUALITY IN AFRICA</w:t>
      </w:r>
      <w:bookmarkEnd w:id="0"/>
      <w:bookmarkEnd w:id="2"/>
      <w:r w:rsidR="00AB69E6" w:rsidRPr="007A56FB">
        <w:rPr>
          <w:rFonts w:ascii="Arial" w:hAnsi="Arial" w:cs="Arial"/>
          <w:b/>
          <w:bCs/>
        </w:rPr>
        <w:t>: A REVIEW OF SELECTED AFRICAN COUNTRIES</w:t>
      </w:r>
    </w:p>
    <w:p w14:paraId="2783FDF1" w14:textId="6A3A8DD5" w:rsidR="009D1653" w:rsidRDefault="009D1653" w:rsidP="00434446">
      <w:pPr>
        <w:jc w:val="center"/>
        <w:rPr>
          <w:rFonts w:ascii="Arial" w:hAnsi="Arial" w:cs="Arial"/>
          <w:sz w:val="20"/>
          <w:szCs w:val="20"/>
        </w:rPr>
      </w:pPr>
    </w:p>
    <w:p w14:paraId="63600230" w14:textId="77777777" w:rsidR="00613DE9" w:rsidRPr="007A56FB" w:rsidRDefault="00613DE9" w:rsidP="00434446">
      <w:pPr>
        <w:jc w:val="center"/>
        <w:rPr>
          <w:rFonts w:ascii="Arial" w:hAnsi="Arial" w:cs="Arial"/>
          <w:sz w:val="20"/>
          <w:szCs w:val="20"/>
        </w:rPr>
      </w:pPr>
      <w:bookmarkStart w:id="3" w:name="_GoBack"/>
      <w:bookmarkEnd w:id="3"/>
    </w:p>
    <w:tbl>
      <w:tblPr>
        <w:tblStyle w:val="TableGrid"/>
        <w:tblW w:w="0" w:type="auto"/>
        <w:tblLook w:val="04A0" w:firstRow="1" w:lastRow="0" w:firstColumn="1" w:lastColumn="0" w:noHBand="0" w:noVBand="1"/>
      </w:tblPr>
      <w:tblGrid>
        <w:gridCol w:w="9016"/>
      </w:tblGrid>
      <w:tr w:rsidR="003B6412" w:rsidRPr="007A56FB" w14:paraId="74EAE514" w14:textId="77777777" w:rsidTr="009D1653">
        <w:trPr>
          <w:trHeight w:val="1844"/>
        </w:trPr>
        <w:tc>
          <w:tcPr>
            <w:tcW w:w="9016" w:type="dxa"/>
          </w:tcPr>
          <w:p w14:paraId="12B3468D" w14:textId="77777777" w:rsidR="003B6412" w:rsidRPr="007A56FB" w:rsidRDefault="003B6412" w:rsidP="0000365E">
            <w:pPr>
              <w:jc w:val="both"/>
              <w:rPr>
                <w:rFonts w:ascii="Arial" w:hAnsi="Arial" w:cs="Arial"/>
                <w:b/>
                <w:bCs/>
                <w:sz w:val="20"/>
                <w:szCs w:val="20"/>
              </w:rPr>
            </w:pPr>
            <w:r w:rsidRPr="007A56FB">
              <w:rPr>
                <w:rFonts w:ascii="Arial" w:hAnsi="Arial" w:cs="Arial"/>
                <w:b/>
                <w:bCs/>
                <w:sz w:val="20"/>
                <w:szCs w:val="20"/>
              </w:rPr>
              <w:t xml:space="preserve">Abstract: </w:t>
            </w:r>
          </w:p>
          <w:p w14:paraId="42F08EE6" w14:textId="77777777" w:rsidR="003B6412" w:rsidRPr="007A56FB" w:rsidRDefault="003B6412" w:rsidP="0000365E">
            <w:pPr>
              <w:jc w:val="both"/>
              <w:rPr>
                <w:rFonts w:ascii="Arial" w:hAnsi="Arial" w:cs="Arial"/>
                <w:sz w:val="20"/>
                <w:szCs w:val="20"/>
              </w:rPr>
            </w:pPr>
            <w:r w:rsidRPr="007A56FB">
              <w:rPr>
                <w:rFonts w:ascii="Arial" w:hAnsi="Arial" w:cs="Arial"/>
                <w:sz w:val="20"/>
                <w:szCs w:val="20"/>
              </w:rPr>
              <w:t xml:space="preserve">Women who are impoverished, disabled and not enjoying equality like their male counterparts in Africa and the world. In South Africa alone at least 8.9 per cent of women are living with disability compared 6.4 percent of men (Basson, 2021:347). </w:t>
            </w:r>
            <w:r w:rsidR="00AE7677" w:rsidRPr="007A56FB">
              <w:rPr>
                <w:rFonts w:ascii="Arial" w:hAnsi="Arial" w:cs="Arial"/>
                <w:sz w:val="20"/>
                <w:szCs w:val="20"/>
              </w:rPr>
              <w:t>This study evaluates the existence of a correlation between gender inequality, disability and poverty. It uses four randomly selected countries including South Africa, Kenya, Ghana, and Tanzania. The researcher employed qualitative methodology to analyse data.  Young</w:t>
            </w:r>
            <w:r w:rsidRPr="007A56FB">
              <w:rPr>
                <w:rFonts w:ascii="Arial" w:hAnsi="Arial" w:cs="Arial"/>
                <w:sz w:val="20"/>
                <w:szCs w:val="20"/>
              </w:rPr>
              <w:t xml:space="preserve"> and old women living with disabilities experiences inequality, disability and poverty in a different way compared to their peers without disability as a result, their path to equality is longer.  The author argues that there is greater correlation between the variables gender inequality, disability and poverty and they contribute in the sustainance of inequality in Africa.</w:t>
            </w:r>
          </w:p>
          <w:p w14:paraId="747984DC" w14:textId="478E7C7A" w:rsidR="00AE7677" w:rsidRPr="007A56FB" w:rsidRDefault="00AE7677" w:rsidP="0000365E">
            <w:pPr>
              <w:jc w:val="both"/>
              <w:rPr>
                <w:rFonts w:ascii="Arial" w:hAnsi="Arial" w:cs="Arial"/>
                <w:sz w:val="20"/>
                <w:szCs w:val="20"/>
              </w:rPr>
            </w:pPr>
          </w:p>
        </w:tc>
      </w:tr>
      <w:tr w:rsidR="003B6412" w:rsidRPr="007A56FB" w14:paraId="43F2F354" w14:textId="77777777">
        <w:tc>
          <w:tcPr>
            <w:tcW w:w="9016" w:type="dxa"/>
          </w:tcPr>
          <w:p w14:paraId="7752BE27" w14:textId="77777777" w:rsidR="003B6412" w:rsidRPr="007A56FB" w:rsidRDefault="003B6412" w:rsidP="0000365E">
            <w:pPr>
              <w:jc w:val="both"/>
              <w:rPr>
                <w:rFonts w:ascii="Arial" w:hAnsi="Arial" w:cs="Arial"/>
                <w:sz w:val="20"/>
                <w:szCs w:val="20"/>
              </w:rPr>
            </w:pPr>
            <w:r w:rsidRPr="007A56FB">
              <w:rPr>
                <w:rFonts w:ascii="Arial" w:hAnsi="Arial" w:cs="Arial"/>
                <w:b/>
                <w:bCs/>
                <w:sz w:val="20"/>
                <w:szCs w:val="20"/>
              </w:rPr>
              <w:t>Key words:</w:t>
            </w:r>
            <w:r w:rsidRPr="007A56FB">
              <w:rPr>
                <w:rFonts w:ascii="Arial" w:hAnsi="Arial" w:cs="Arial"/>
                <w:sz w:val="20"/>
                <w:szCs w:val="20"/>
              </w:rPr>
              <w:t xml:space="preserve"> Gender, disability, poverty, barriers, equality, inequality, correlation, women</w:t>
            </w:r>
          </w:p>
          <w:p w14:paraId="20A70EE4" w14:textId="77777777" w:rsidR="00AE7677" w:rsidRPr="007A56FB" w:rsidRDefault="00AE7677" w:rsidP="0000365E">
            <w:pPr>
              <w:jc w:val="both"/>
              <w:rPr>
                <w:rFonts w:ascii="Arial" w:hAnsi="Arial" w:cs="Arial"/>
                <w:sz w:val="20"/>
                <w:szCs w:val="20"/>
              </w:rPr>
            </w:pPr>
          </w:p>
        </w:tc>
      </w:tr>
    </w:tbl>
    <w:p w14:paraId="39EB0ECD" w14:textId="77777777" w:rsidR="009D1653" w:rsidRPr="007A56FB" w:rsidRDefault="009D1653" w:rsidP="009D1653">
      <w:pPr>
        <w:tabs>
          <w:tab w:val="left" w:pos="2220"/>
        </w:tabs>
        <w:spacing w:line="240" w:lineRule="auto"/>
        <w:rPr>
          <w:rFonts w:ascii="Arial" w:hAnsi="Arial" w:cs="Arial"/>
          <w:b/>
          <w:bCs/>
        </w:rPr>
      </w:pPr>
    </w:p>
    <w:p w14:paraId="59A2F3BE" w14:textId="09A3A8D7" w:rsidR="00434446" w:rsidRPr="007A56FB" w:rsidRDefault="009D1653" w:rsidP="00EF5E8D">
      <w:pPr>
        <w:tabs>
          <w:tab w:val="left" w:pos="2220"/>
        </w:tabs>
        <w:rPr>
          <w:rFonts w:ascii="Arial" w:hAnsi="Arial" w:cs="Arial"/>
          <w:b/>
          <w:bCs/>
        </w:rPr>
      </w:pPr>
      <w:r w:rsidRPr="007A56FB">
        <w:rPr>
          <w:rFonts w:ascii="Arial" w:hAnsi="Arial" w:cs="Arial"/>
          <w:b/>
          <w:bCs/>
        </w:rPr>
        <w:t>1</w:t>
      </w:r>
      <w:r w:rsidR="005D516B" w:rsidRPr="007A56FB">
        <w:rPr>
          <w:rFonts w:ascii="Arial" w:hAnsi="Arial" w:cs="Arial"/>
          <w:b/>
          <w:bCs/>
        </w:rPr>
        <w:t xml:space="preserve">.INTRODUCTION </w:t>
      </w:r>
      <w:r w:rsidR="005D516B" w:rsidRPr="007A56FB">
        <w:rPr>
          <w:rFonts w:ascii="Arial" w:hAnsi="Arial" w:cs="Arial"/>
          <w:b/>
          <w:bCs/>
        </w:rPr>
        <w:tab/>
      </w:r>
    </w:p>
    <w:p w14:paraId="67898B69" w14:textId="5E46D6E2" w:rsidR="00EF5E8D" w:rsidRPr="007A56FB" w:rsidRDefault="00C376D2" w:rsidP="00EF5E8D">
      <w:pPr>
        <w:tabs>
          <w:tab w:val="left" w:pos="2220"/>
        </w:tabs>
        <w:jc w:val="both"/>
        <w:rPr>
          <w:rFonts w:ascii="Arial" w:hAnsi="Arial" w:cs="Arial"/>
        </w:rPr>
      </w:pPr>
      <w:r w:rsidRPr="007A56FB">
        <w:rPr>
          <w:rFonts w:ascii="Arial" w:hAnsi="Arial" w:cs="Arial"/>
        </w:rPr>
        <w:t xml:space="preserve">Impoverished women who have disabilities make up some of the most isolated and overlooked people in the world (Humphrey, 2016). </w:t>
      </w:r>
      <w:r w:rsidR="005B505B" w:rsidRPr="007A56FB">
        <w:rPr>
          <w:rFonts w:ascii="Arial" w:hAnsi="Arial" w:cs="Arial"/>
        </w:rPr>
        <w:t xml:space="preserve">In this </w:t>
      </w:r>
      <w:r w:rsidR="00EF5E8D" w:rsidRPr="007A56FB">
        <w:rPr>
          <w:rFonts w:ascii="Arial" w:hAnsi="Arial" w:cs="Arial"/>
        </w:rPr>
        <w:t>study</w:t>
      </w:r>
      <w:r w:rsidR="005B505B" w:rsidRPr="007A56FB">
        <w:rPr>
          <w:rFonts w:ascii="Arial" w:hAnsi="Arial" w:cs="Arial"/>
        </w:rPr>
        <w:t>,</w:t>
      </w:r>
      <w:r w:rsidR="00EF5E8D" w:rsidRPr="007A56FB">
        <w:rPr>
          <w:rFonts w:ascii="Arial" w:hAnsi="Arial" w:cs="Arial"/>
        </w:rPr>
        <w:t xml:space="preserve"> </w:t>
      </w:r>
      <w:r w:rsidR="005B505B" w:rsidRPr="007A56FB">
        <w:rPr>
          <w:rFonts w:ascii="Arial" w:hAnsi="Arial" w:cs="Arial"/>
        </w:rPr>
        <w:t xml:space="preserve">the researcher </w:t>
      </w:r>
      <w:r w:rsidR="00EF5E8D" w:rsidRPr="007A56FB">
        <w:rPr>
          <w:rFonts w:ascii="Arial" w:hAnsi="Arial" w:cs="Arial"/>
        </w:rPr>
        <w:t>conducted a literature review to evaluate the existence of correlations between gender, disability, and poverty with a particular focus to the African continent.</w:t>
      </w:r>
      <w:r w:rsidR="00CC1EBD" w:rsidRPr="007A56FB">
        <w:rPr>
          <w:rFonts w:ascii="Arial" w:hAnsi="Arial" w:cs="Arial"/>
        </w:rPr>
        <w:t xml:space="preserve"> </w:t>
      </w:r>
      <w:r w:rsidRPr="007A56FB">
        <w:rPr>
          <w:rFonts w:ascii="Arial" w:hAnsi="Arial" w:cs="Arial"/>
        </w:rPr>
        <w:t>To achieve the above, t</w:t>
      </w:r>
      <w:r w:rsidR="00CC1EBD" w:rsidRPr="007A56FB">
        <w:rPr>
          <w:rFonts w:ascii="Arial" w:hAnsi="Arial" w:cs="Arial"/>
        </w:rPr>
        <w:t xml:space="preserve">he </w:t>
      </w:r>
      <w:r w:rsidR="00143CDA" w:rsidRPr="007A56FB">
        <w:rPr>
          <w:rFonts w:ascii="Arial" w:hAnsi="Arial" w:cs="Arial"/>
        </w:rPr>
        <w:t xml:space="preserve">researcher </w:t>
      </w:r>
      <w:r w:rsidR="00B00A92" w:rsidRPr="007A56FB">
        <w:rPr>
          <w:rFonts w:ascii="Arial" w:hAnsi="Arial" w:cs="Arial"/>
        </w:rPr>
        <w:t>further presents</w:t>
      </w:r>
      <w:r w:rsidR="00143CDA" w:rsidRPr="007A56FB">
        <w:rPr>
          <w:rFonts w:ascii="Arial" w:hAnsi="Arial" w:cs="Arial"/>
        </w:rPr>
        <w:t xml:space="preserve"> </w:t>
      </w:r>
      <w:r w:rsidR="005B505B" w:rsidRPr="007A56FB">
        <w:rPr>
          <w:rFonts w:ascii="Arial" w:hAnsi="Arial" w:cs="Arial"/>
        </w:rPr>
        <w:t>cross-sectional</w:t>
      </w:r>
      <w:r w:rsidR="00CC1EBD" w:rsidRPr="007A56FB">
        <w:rPr>
          <w:rFonts w:ascii="Arial" w:hAnsi="Arial" w:cs="Arial"/>
        </w:rPr>
        <w:t xml:space="preserve"> country to country evaluation of the </w:t>
      </w:r>
      <w:r w:rsidR="00143CDA" w:rsidRPr="007A56FB">
        <w:rPr>
          <w:rFonts w:ascii="Arial" w:hAnsi="Arial" w:cs="Arial"/>
        </w:rPr>
        <w:t>existence of correlations</w:t>
      </w:r>
      <w:r w:rsidR="00CC1EBD" w:rsidRPr="007A56FB">
        <w:rPr>
          <w:rFonts w:ascii="Arial" w:hAnsi="Arial" w:cs="Arial"/>
        </w:rPr>
        <w:t xml:space="preserve"> between </w:t>
      </w:r>
      <w:r w:rsidR="00CC1EBD" w:rsidRPr="007A56FB">
        <w:rPr>
          <w:rFonts w:ascii="Arial" w:hAnsi="Arial" w:cs="Arial"/>
          <w:i/>
          <w:iCs/>
        </w:rPr>
        <w:t>gender, disability, and poverty</w:t>
      </w:r>
      <w:r w:rsidRPr="007A56FB">
        <w:rPr>
          <w:rFonts w:ascii="Arial" w:hAnsi="Arial" w:cs="Arial"/>
          <w:i/>
          <w:iCs/>
        </w:rPr>
        <w:t xml:space="preserve"> </w:t>
      </w:r>
      <w:r w:rsidRPr="007A56FB">
        <w:rPr>
          <w:rFonts w:ascii="Arial" w:hAnsi="Arial" w:cs="Arial"/>
        </w:rPr>
        <w:t xml:space="preserve">in four </w:t>
      </w:r>
      <w:r w:rsidR="00B00A92" w:rsidRPr="007A56FB">
        <w:rPr>
          <w:rFonts w:ascii="Arial" w:hAnsi="Arial" w:cs="Arial"/>
        </w:rPr>
        <w:t xml:space="preserve">African </w:t>
      </w:r>
      <w:r w:rsidRPr="007A56FB">
        <w:rPr>
          <w:rFonts w:ascii="Arial" w:hAnsi="Arial" w:cs="Arial"/>
        </w:rPr>
        <w:t>countries</w:t>
      </w:r>
      <w:r w:rsidR="00143CDA" w:rsidRPr="007A56FB">
        <w:rPr>
          <w:rFonts w:ascii="Arial" w:hAnsi="Arial" w:cs="Arial"/>
          <w:i/>
          <w:iCs/>
        </w:rPr>
        <w:t>.</w:t>
      </w:r>
      <w:r w:rsidR="00CC1EBD" w:rsidRPr="007A56FB">
        <w:rPr>
          <w:rFonts w:ascii="Arial" w:hAnsi="Arial" w:cs="Arial"/>
        </w:rPr>
        <w:t xml:space="preserve"> </w:t>
      </w:r>
      <w:r w:rsidR="00143CDA" w:rsidRPr="007A56FB">
        <w:rPr>
          <w:rFonts w:ascii="Arial" w:hAnsi="Arial" w:cs="Arial"/>
        </w:rPr>
        <w:t>The researcher initially</w:t>
      </w:r>
      <w:r w:rsidR="00CC1EBD" w:rsidRPr="007A56FB">
        <w:rPr>
          <w:rFonts w:ascii="Arial" w:hAnsi="Arial" w:cs="Arial"/>
        </w:rPr>
        <w:t xml:space="preserve"> present</w:t>
      </w:r>
      <w:r w:rsidR="00143CDA" w:rsidRPr="007A56FB">
        <w:rPr>
          <w:rFonts w:ascii="Arial" w:hAnsi="Arial" w:cs="Arial"/>
        </w:rPr>
        <w:t>s</w:t>
      </w:r>
      <w:r w:rsidR="00CC1EBD" w:rsidRPr="007A56FB">
        <w:rPr>
          <w:rFonts w:ascii="Arial" w:hAnsi="Arial" w:cs="Arial"/>
        </w:rPr>
        <w:t xml:space="preserve"> the</w:t>
      </w:r>
      <w:r w:rsidR="00143CDA" w:rsidRPr="007A56FB">
        <w:rPr>
          <w:rFonts w:ascii="Arial" w:hAnsi="Arial" w:cs="Arial"/>
        </w:rPr>
        <w:t xml:space="preserve"> state of</w:t>
      </w:r>
      <w:r w:rsidR="00CC1EBD" w:rsidRPr="007A56FB">
        <w:rPr>
          <w:rFonts w:ascii="Arial" w:hAnsi="Arial" w:cs="Arial"/>
        </w:rPr>
        <w:t xml:space="preserve"> </w:t>
      </w:r>
      <w:r w:rsidR="00143CDA" w:rsidRPr="007A56FB">
        <w:rPr>
          <w:rFonts w:ascii="Arial" w:hAnsi="Arial" w:cs="Arial"/>
          <w:i/>
          <w:iCs/>
        </w:rPr>
        <w:t xml:space="preserve">gender, disability, and poverty in each country with strict focus on the </w:t>
      </w:r>
      <w:r w:rsidR="00CC1EBD" w:rsidRPr="007A56FB">
        <w:rPr>
          <w:rFonts w:ascii="Arial" w:hAnsi="Arial" w:cs="Arial"/>
        </w:rPr>
        <w:t xml:space="preserve">prevalent conditions and at the </w:t>
      </w:r>
      <w:r w:rsidR="008644D7" w:rsidRPr="007A56FB">
        <w:rPr>
          <w:rFonts w:ascii="Arial" w:hAnsi="Arial" w:cs="Arial"/>
        </w:rPr>
        <w:t>end giving</w:t>
      </w:r>
      <w:r w:rsidR="00CC1EBD" w:rsidRPr="007A56FB">
        <w:rPr>
          <w:rFonts w:ascii="Arial" w:hAnsi="Arial" w:cs="Arial"/>
        </w:rPr>
        <w:t xml:space="preserve"> recommendations on what needs to be done.</w:t>
      </w:r>
      <w:r w:rsidRPr="007A56FB">
        <w:rPr>
          <w:rFonts w:ascii="Arial" w:hAnsi="Arial" w:cs="Arial"/>
        </w:rPr>
        <w:t xml:space="preserve"> </w:t>
      </w:r>
    </w:p>
    <w:p w14:paraId="45765B02" w14:textId="0A0A38C6" w:rsidR="00434446" w:rsidRPr="007A56FB" w:rsidRDefault="005D516B">
      <w:pPr>
        <w:rPr>
          <w:rFonts w:ascii="Arial" w:hAnsi="Arial" w:cs="Arial"/>
          <w:b/>
          <w:bCs/>
        </w:rPr>
      </w:pPr>
      <w:r w:rsidRPr="007A56FB">
        <w:rPr>
          <w:rFonts w:ascii="Arial" w:hAnsi="Arial" w:cs="Arial"/>
          <w:b/>
          <w:bCs/>
        </w:rPr>
        <w:t xml:space="preserve">2. METHODOLOGY  </w:t>
      </w:r>
    </w:p>
    <w:p w14:paraId="69EFFAAE" w14:textId="1D458CFF" w:rsidR="00CC1EBD" w:rsidRPr="007A56FB" w:rsidRDefault="00EF5E8D" w:rsidP="008E180A">
      <w:pPr>
        <w:jc w:val="both"/>
        <w:rPr>
          <w:rFonts w:ascii="Arial" w:hAnsi="Arial" w:cs="Arial"/>
        </w:rPr>
      </w:pPr>
      <w:r w:rsidRPr="007A56FB">
        <w:rPr>
          <w:rFonts w:ascii="Arial" w:hAnsi="Arial" w:cs="Arial"/>
        </w:rPr>
        <w:t>The researcher conducted a desktop review of literature on the</w:t>
      </w:r>
      <w:r w:rsidR="00EE0EAC" w:rsidRPr="007A56FB">
        <w:rPr>
          <w:rFonts w:ascii="Arial" w:hAnsi="Arial" w:cs="Arial"/>
        </w:rPr>
        <w:t xml:space="preserve"> topic</w:t>
      </w:r>
      <w:r w:rsidRPr="007A56FB">
        <w:rPr>
          <w:rFonts w:ascii="Arial" w:hAnsi="Arial" w:cs="Arial"/>
        </w:rPr>
        <w:t xml:space="preserve"> conducted between January and March 2024. The key words underpinning the desktop study were </w:t>
      </w:r>
      <w:r w:rsidRPr="007A56FB">
        <w:rPr>
          <w:rFonts w:ascii="Arial" w:hAnsi="Arial" w:cs="Arial"/>
          <w:i/>
          <w:iCs/>
        </w:rPr>
        <w:t>(i) gender, (ii) disability, (iii) poverty</w:t>
      </w:r>
      <w:r w:rsidR="00EE0EAC" w:rsidRPr="007A56FB">
        <w:rPr>
          <w:rFonts w:ascii="Arial" w:hAnsi="Arial" w:cs="Arial"/>
          <w:i/>
          <w:iCs/>
        </w:rPr>
        <w:t>, (iv) and inequality</w:t>
      </w:r>
      <w:r w:rsidRPr="007A56FB">
        <w:rPr>
          <w:rFonts w:ascii="Arial" w:hAnsi="Arial" w:cs="Arial"/>
          <w:i/>
          <w:iCs/>
        </w:rPr>
        <w:t>.</w:t>
      </w:r>
      <w:r w:rsidRPr="007A56FB">
        <w:rPr>
          <w:rFonts w:ascii="Arial" w:hAnsi="Arial" w:cs="Arial"/>
        </w:rPr>
        <w:t xml:space="preserve"> A cross-sectional view of state of gender, disability, and poverty in selected African states was conducted and the observation from each country enriched the study.</w:t>
      </w:r>
      <w:r w:rsidR="008E180A" w:rsidRPr="007A56FB">
        <w:rPr>
          <w:rFonts w:ascii="Arial" w:hAnsi="Arial" w:cs="Arial"/>
        </w:rPr>
        <w:t xml:space="preserve"> The study looked at four countries in Africa including (</w:t>
      </w:r>
      <w:r w:rsidR="008E180A" w:rsidRPr="007A56FB">
        <w:rPr>
          <w:rFonts w:ascii="Arial" w:hAnsi="Arial" w:cs="Arial"/>
          <w:i/>
          <w:iCs/>
        </w:rPr>
        <w:t>i) South Africa, (ii) Kenya, (iii) Tanzania, (iv) and Ghana</w:t>
      </w:r>
      <w:r w:rsidR="008E180A" w:rsidRPr="007A56FB">
        <w:rPr>
          <w:rFonts w:ascii="Arial" w:hAnsi="Arial" w:cs="Arial"/>
        </w:rPr>
        <w:t xml:space="preserve">, these </w:t>
      </w:r>
      <w:r w:rsidR="005B505B" w:rsidRPr="007A56FB">
        <w:rPr>
          <w:rFonts w:ascii="Arial" w:hAnsi="Arial" w:cs="Arial"/>
        </w:rPr>
        <w:t>randomly represent</w:t>
      </w:r>
      <w:r w:rsidR="008E180A" w:rsidRPr="007A56FB">
        <w:rPr>
          <w:rFonts w:ascii="Arial" w:hAnsi="Arial" w:cs="Arial"/>
        </w:rPr>
        <w:t xml:space="preserve"> the Southern, Eastern and Western regions of the continent thus giving a well spread outlook of the </w:t>
      </w:r>
      <w:r w:rsidR="005B505B" w:rsidRPr="007A56FB">
        <w:rPr>
          <w:rFonts w:ascii="Arial" w:hAnsi="Arial" w:cs="Arial"/>
        </w:rPr>
        <w:t xml:space="preserve">African </w:t>
      </w:r>
      <w:r w:rsidR="008E180A" w:rsidRPr="007A56FB">
        <w:rPr>
          <w:rFonts w:ascii="Arial" w:hAnsi="Arial" w:cs="Arial"/>
        </w:rPr>
        <w:t xml:space="preserve">continent. </w:t>
      </w:r>
    </w:p>
    <w:p w14:paraId="1CBFAB94" w14:textId="77777777" w:rsidR="00AE7677" w:rsidRPr="007A56FB" w:rsidRDefault="00AE7677" w:rsidP="008E180A">
      <w:pPr>
        <w:jc w:val="both"/>
        <w:rPr>
          <w:rFonts w:ascii="Arial" w:hAnsi="Arial" w:cs="Arial"/>
        </w:rPr>
      </w:pPr>
    </w:p>
    <w:p w14:paraId="09F4FA27" w14:textId="00261573" w:rsidR="003F782E" w:rsidRPr="007A56FB" w:rsidRDefault="008E180A" w:rsidP="008E180A">
      <w:pPr>
        <w:jc w:val="both"/>
        <w:rPr>
          <w:rFonts w:ascii="Arial" w:hAnsi="Arial" w:cs="Arial"/>
        </w:rPr>
      </w:pPr>
      <w:r w:rsidRPr="007A56FB">
        <w:rPr>
          <w:rFonts w:ascii="Arial" w:hAnsi="Arial" w:cs="Arial"/>
        </w:rPr>
        <w:t>The researcher also present country to country cross sectional comparison between the selected countries using the following thematic areas (</w:t>
      </w:r>
      <w:r w:rsidRPr="007A56FB">
        <w:rPr>
          <w:rFonts w:ascii="Arial" w:hAnsi="Arial" w:cs="Arial"/>
          <w:i/>
          <w:iCs/>
        </w:rPr>
        <w:t xml:space="preserve">i) Legislative Frameworks(ii) </w:t>
      </w:r>
      <w:r w:rsidRPr="007A56FB">
        <w:rPr>
          <w:rFonts w:ascii="Arial" w:hAnsi="Arial" w:cs="Arial"/>
          <w:i/>
          <w:iCs/>
        </w:rPr>
        <w:lastRenderedPageBreak/>
        <w:t>Social Security</w:t>
      </w:r>
      <w:r w:rsidR="00CC1EBD" w:rsidRPr="007A56FB">
        <w:rPr>
          <w:rFonts w:ascii="Arial" w:hAnsi="Arial" w:cs="Arial"/>
          <w:i/>
          <w:iCs/>
        </w:rPr>
        <w:t xml:space="preserve"> </w:t>
      </w:r>
      <w:r w:rsidRPr="007A56FB">
        <w:rPr>
          <w:rFonts w:ascii="Arial" w:hAnsi="Arial" w:cs="Arial"/>
          <w:i/>
          <w:iCs/>
        </w:rPr>
        <w:t>(iii) Education</w:t>
      </w:r>
      <w:r w:rsidR="00CC1EBD" w:rsidRPr="007A56FB">
        <w:rPr>
          <w:rFonts w:ascii="Arial" w:hAnsi="Arial" w:cs="Arial"/>
          <w:i/>
          <w:iCs/>
        </w:rPr>
        <w:t xml:space="preserve"> </w:t>
      </w:r>
      <w:r w:rsidRPr="007A56FB">
        <w:rPr>
          <w:rFonts w:ascii="Arial" w:hAnsi="Arial" w:cs="Arial"/>
          <w:i/>
          <w:iCs/>
        </w:rPr>
        <w:t>(iv) Transport</w:t>
      </w:r>
      <w:r w:rsidR="00CC1EBD" w:rsidRPr="007A56FB">
        <w:rPr>
          <w:rFonts w:ascii="Arial" w:hAnsi="Arial" w:cs="Arial"/>
          <w:i/>
          <w:iCs/>
        </w:rPr>
        <w:t xml:space="preserve"> </w:t>
      </w:r>
      <w:r w:rsidRPr="007A56FB">
        <w:rPr>
          <w:rFonts w:ascii="Arial" w:hAnsi="Arial" w:cs="Arial"/>
          <w:i/>
          <w:iCs/>
        </w:rPr>
        <w:t>(v) Poverty</w:t>
      </w:r>
      <w:r w:rsidR="00CC1EBD" w:rsidRPr="007A56FB">
        <w:rPr>
          <w:rFonts w:ascii="Arial" w:hAnsi="Arial" w:cs="Arial"/>
          <w:i/>
          <w:iCs/>
        </w:rPr>
        <w:t xml:space="preserve"> </w:t>
      </w:r>
      <w:r w:rsidRPr="007A56FB">
        <w:rPr>
          <w:rFonts w:ascii="Arial" w:hAnsi="Arial" w:cs="Arial"/>
          <w:i/>
          <w:iCs/>
        </w:rPr>
        <w:t>(vi) And Employment</w:t>
      </w:r>
      <w:r w:rsidRPr="007A56FB">
        <w:rPr>
          <w:rFonts w:ascii="Arial" w:hAnsi="Arial" w:cs="Arial"/>
        </w:rPr>
        <w:t xml:space="preserve"> to compare the sampled countries.</w:t>
      </w:r>
      <w:r w:rsidR="00CC1EBD" w:rsidRPr="007A56FB">
        <w:rPr>
          <w:rFonts w:ascii="Arial" w:hAnsi="Arial" w:cs="Arial"/>
        </w:rPr>
        <w:t xml:space="preserve"> The statistical data is sources from different country reports but some of the country’s statistics were reportedly understated. </w:t>
      </w:r>
      <w:r w:rsidR="009D1653" w:rsidRPr="007A56FB">
        <w:rPr>
          <w:rFonts w:ascii="Arial" w:hAnsi="Arial" w:cs="Arial"/>
        </w:rPr>
        <w:t>A</w:t>
      </w:r>
      <w:r w:rsidR="00CC1EBD" w:rsidRPr="007A56FB">
        <w:rPr>
          <w:rFonts w:ascii="Arial" w:hAnsi="Arial" w:cs="Arial"/>
        </w:rPr>
        <w:t xml:space="preserve"> greater progress </w:t>
      </w:r>
      <w:r w:rsidR="009D1653" w:rsidRPr="007A56FB">
        <w:rPr>
          <w:rFonts w:ascii="Arial" w:hAnsi="Arial" w:cs="Arial"/>
        </w:rPr>
        <w:t xml:space="preserve">has been achieved </w:t>
      </w:r>
      <w:r w:rsidR="00CC1EBD" w:rsidRPr="007A56FB">
        <w:rPr>
          <w:rFonts w:ascii="Arial" w:hAnsi="Arial" w:cs="Arial"/>
        </w:rPr>
        <w:t>in the regulatory environment and adoption of regulatory frame</w:t>
      </w:r>
      <w:r w:rsidR="009D1653" w:rsidRPr="007A56FB">
        <w:rPr>
          <w:rFonts w:ascii="Arial" w:hAnsi="Arial" w:cs="Arial"/>
        </w:rPr>
        <w:t>work</w:t>
      </w:r>
      <w:r w:rsidR="00CC1EBD" w:rsidRPr="007A56FB">
        <w:rPr>
          <w:rFonts w:ascii="Arial" w:hAnsi="Arial" w:cs="Arial"/>
        </w:rPr>
        <w:t xml:space="preserve">s to empower women in general </w:t>
      </w:r>
      <w:r w:rsidR="009D1653" w:rsidRPr="007A56FB">
        <w:rPr>
          <w:rFonts w:ascii="Arial" w:hAnsi="Arial" w:cs="Arial"/>
        </w:rPr>
        <w:t xml:space="preserve">and </w:t>
      </w:r>
      <w:r w:rsidR="00CC1EBD" w:rsidRPr="007A56FB">
        <w:rPr>
          <w:rFonts w:ascii="Arial" w:hAnsi="Arial" w:cs="Arial"/>
        </w:rPr>
        <w:t xml:space="preserve">persons with disabilities in particular. </w:t>
      </w:r>
      <w:r w:rsidR="008640CD" w:rsidRPr="007A56FB">
        <w:rPr>
          <w:rFonts w:ascii="Arial" w:hAnsi="Arial" w:cs="Arial"/>
        </w:rPr>
        <w:t>H</w:t>
      </w:r>
      <w:r w:rsidR="00CC1EBD" w:rsidRPr="007A56FB">
        <w:rPr>
          <w:rFonts w:ascii="Arial" w:hAnsi="Arial" w:cs="Arial"/>
        </w:rPr>
        <w:t xml:space="preserve">owever, there is a lot that need to be done </w:t>
      </w:r>
      <w:r w:rsidR="005B505B" w:rsidRPr="007A56FB">
        <w:rPr>
          <w:rFonts w:ascii="Arial" w:hAnsi="Arial" w:cs="Arial"/>
        </w:rPr>
        <w:t xml:space="preserve">to </w:t>
      </w:r>
      <w:r w:rsidR="00CC1EBD" w:rsidRPr="007A56FB">
        <w:rPr>
          <w:rFonts w:ascii="Arial" w:hAnsi="Arial" w:cs="Arial"/>
        </w:rPr>
        <w:t>alleviate women living with disabilities</w:t>
      </w:r>
      <w:r w:rsidR="009D1653" w:rsidRPr="007A56FB">
        <w:rPr>
          <w:rFonts w:ascii="Arial" w:hAnsi="Arial" w:cs="Arial"/>
        </w:rPr>
        <w:t xml:space="preserve"> and poverty</w:t>
      </w:r>
      <w:r w:rsidR="00CC1EBD" w:rsidRPr="007A56FB">
        <w:rPr>
          <w:rFonts w:ascii="Arial" w:hAnsi="Arial" w:cs="Arial"/>
        </w:rPr>
        <w:t xml:space="preserve"> from the </w:t>
      </w:r>
      <w:r w:rsidR="009D1653" w:rsidRPr="007A56FB">
        <w:rPr>
          <w:rFonts w:ascii="Arial" w:hAnsi="Arial" w:cs="Arial"/>
        </w:rPr>
        <w:t>triple</w:t>
      </w:r>
      <w:r w:rsidR="00CC1EBD" w:rsidRPr="007A56FB">
        <w:rPr>
          <w:rFonts w:ascii="Arial" w:hAnsi="Arial" w:cs="Arial"/>
        </w:rPr>
        <w:t xml:space="preserve"> strand of</w:t>
      </w:r>
      <w:r w:rsidR="009D1653" w:rsidRPr="007A56FB">
        <w:rPr>
          <w:rFonts w:ascii="Arial" w:hAnsi="Arial" w:cs="Arial"/>
        </w:rPr>
        <w:t xml:space="preserve"> inequality,</w:t>
      </w:r>
      <w:r w:rsidR="00CC1EBD" w:rsidRPr="007A56FB">
        <w:rPr>
          <w:rFonts w:ascii="Arial" w:hAnsi="Arial" w:cs="Arial"/>
        </w:rPr>
        <w:t xml:space="preserve"> poverty and exclusion.</w:t>
      </w:r>
    </w:p>
    <w:p w14:paraId="35DAD9CC" w14:textId="77ED8E7A" w:rsidR="00434446" w:rsidRPr="007A56FB" w:rsidRDefault="005D516B">
      <w:pPr>
        <w:rPr>
          <w:rFonts w:ascii="Arial" w:hAnsi="Arial" w:cs="Arial"/>
          <w:b/>
          <w:bCs/>
        </w:rPr>
      </w:pPr>
      <w:r w:rsidRPr="007A56FB">
        <w:rPr>
          <w:rFonts w:ascii="Arial" w:hAnsi="Arial" w:cs="Arial"/>
          <w:b/>
          <w:bCs/>
        </w:rPr>
        <w:t>3. BACKGROUND</w:t>
      </w:r>
    </w:p>
    <w:p w14:paraId="021867E6" w14:textId="5CA6AC7E" w:rsidR="00770326" w:rsidRPr="007A56FB" w:rsidRDefault="007E4BE4" w:rsidP="007A6EB4">
      <w:pPr>
        <w:jc w:val="both"/>
        <w:rPr>
          <w:rFonts w:ascii="Arial" w:hAnsi="Arial" w:cs="Arial"/>
        </w:rPr>
      </w:pPr>
      <w:r w:rsidRPr="007A56FB">
        <w:rPr>
          <w:rFonts w:ascii="Arial" w:hAnsi="Arial" w:cs="Arial"/>
        </w:rPr>
        <w:t xml:space="preserve">Poverty among people with disabilities is perpetuated by their lack of access to education, health care and employment opportunities (Venter </w:t>
      </w:r>
      <w:r w:rsidR="00784267" w:rsidRPr="007A56FB">
        <w:rPr>
          <w:rFonts w:ascii="Arial" w:hAnsi="Arial" w:cs="Arial"/>
        </w:rPr>
        <w:t>et al.</w:t>
      </w:r>
      <w:r w:rsidR="007A6EB4" w:rsidRPr="007A56FB">
        <w:rPr>
          <w:rFonts w:ascii="Arial" w:hAnsi="Arial" w:cs="Arial"/>
        </w:rPr>
        <w:t>2002</w:t>
      </w:r>
      <w:r w:rsidR="00784267" w:rsidRPr="007A56FB">
        <w:rPr>
          <w:rFonts w:ascii="Arial" w:hAnsi="Arial" w:cs="Arial"/>
        </w:rPr>
        <w:t>:</w:t>
      </w:r>
      <w:r w:rsidRPr="007A56FB">
        <w:rPr>
          <w:rFonts w:ascii="Arial" w:hAnsi="Arial" w:cs="Arial"/>
        </w:rPr>
        <w:t>1)</w:t>
      </w:r>
      <w:r w:rsidR="009F6FF4" w:rsidRPr="007A56FB">
        <w:rPr>
          <w:rFonts w:ascii="Arial" w:hAnsi="Arial" w:cs="Arial"/>
        </w:rPr>
        <w:t>. Venter (2022)</w:t>
      </w:r>
      <w:r w:rsidR="007A6EB4" w:rsidRPr="007A56FB">
        <w:rPr>
          <w:rFonts w:ascii="Arial" w:hAnsi="Arial" w:cs="Arial"/>
        </w:rPr>
        <w:t xml:space="preserve"> conducted research on </w:t>
      </w:r>
      <w:r w:rsidR="007A6EB4" w:rsidRPr="007A56FB">
        <w:rPr>
          <w:rFonts w:ascii="Arial" w:hAnsi="Arial" w:cs="Arial"/>
          <w:i/>
          <w:iCs/>
        </w:rPr>
        <w:t>enhanced accessibility for people with disabilities living in urban areas</w:t>
      </w:r>
      <w:r w:rsidR="007A6EB4" w:rsidRPr="007A56FB">
        <w:rPr>
          <w:rFonts w:ascii="Arial" w:hAnsi="Arial" w:cs="Arial"/>
        </w:rPr>
        <w:t xml:space="preserve"> and key amongst the </w:t>
      </w:r>
      <w:r w:rsidR="009F6FF4" w:rsidRPr="007A56FB">
        <w:rPr>
          <w:rFonts w:ascii="Arial" w:hAnsi="Arial" w:cs="Arial"/>
        </w:rPr>
        <w:t>issues</w:t>
      </w:r>
      <w:r w:rsidR="007A6EB4" w:rsidRPr="007A56FB">
        <w:rPr>
          <w:rFonts w:ascii="Arial" w:hAnsi="Arial" w:cs="Arial"/>
        </w:rPr>
        <w:t xml:space="preserve"> found </w:t>
      </w:r>
      <w:r w:rsidR="009F6FF4" w:rsidRPr="007A56FB">
        <w:rPr>
          <w:rFonts w:ascii="Arial" w:hAnsi="Arial" w:cs="Arial"/>
        </w:rPr>
        <w:t>in relation to</w:t>
      </w:r>
      <w:r w:rsidR="007A6EB4" w:rsidRPr="007A56FB">
        <w:rPr>
          <w:rFonts w:ascii="Arial" w:hAnsi="Arial" w:cs="Arial"/>
        </w:rPr>
        <w:t xml:space="preserve"> barriers from a </w:t>
      </w:r>
      <w:r w:rsidR="009F6FF4" w:rsidRPr="007A56FB">
        <w:rPr>
          <w:rFonts w:ascii="Arial" w:hAnsi="Arial" w:cs="Arial"/>
        </w:rPr>
        <w:t>female participant</w:t>
      </w:r>
      <w:r w:rsidR="007A6EB4" w:rsidRPr="007A56FB">
        <w:rPr>
          <w:rFonts w:ascii="Arial" w:hAnsi="Arial" w:cs="Arial"/>
        </w:rPr>
        <w:t xml:space="preserve"> was that men had misinterpreted their requests for help and thought that they had received unwanted advances. This stereotype demonstrate the linkage between </w:t>
      </w:r>
      <w:r w:rsidR="007A74D9" w:rsidRPr="007A56FB">
        <w:rPr>
          <w:rFonts w:ascii="Arial" w:hAnsi="Arial" w:cs="Arial"/>
        </w:rPr>
        <w:t>exclusion/isolation</w:t>
      </w:r>
      <w:r w:rsidR="007A6EB4" w:rsidRPr="007A56FB">
        <w:rPr>
          <w:rFonts w:ascii="Arial" w:hAnsi="Arial" w:cs="Arial"/>
        </w:rPr>
        <w:t xml:space="preserve"> and </w:t>
      </w:r>
      <w:r w:rsidR="009F6FF4" w:rsidRPr="007A56FB">
        <w:rPr>
          <w:rFonts w:ascii="Arial" w:hAnsi="Arial" w:cs="Arial"/>
        </w:rPr>
        <w:t xml:space="preserve">traditional </w:t>
      </w:r>
      <w:r w:rsidR="007A6EB4" w:rsidRPr="007A56FB">
        <w:rPr>
          <w:rFonts w:ascii="Arial" w:hAnsi="Arial" w:cs="Arial"/>
        </w:rPr>
        <w:t>gender stereotypes.</w:t>
      </w:r>
      <w:r w:rsidR="00770326" w:rsidRPr="007A56FB">
        <w:rPr>
          <w:rFonts w:ascii="Arial" w:hAnsi="Arial" w:cs="Arial"/>
        </w:rPr>
        <w:t xml:space="preserve"> </w:t>
      </w:r>
    </w:p>
    <w:p w14:paraId="678F829B" w14:textId="2D6B9B26" w:rsidR="007A74D9" w:rsidRPr="007A56FB" w:rsidRDefault="007A74D9" w:rsidP="007A6EB4">
      <w:pPr>
        <w:jc w:val="both"/>
        <w:rPr>
          <w:rFonts w:ascii="Arial" w:hAnsi="Arial" w:cs="Arial"/>
        </w:rPr>
      </w:pPr>
      <w:r w:rsidRPr="007A56FB">
        <w:rPr>
          <w:rFonts w:ascii="Arial" w:hAnsi="Arial" w:cs="Arial"/>
        </w:rPr>
        <w:t xml:space="preserve">Furthermore, exclusion is according (Beales and Gelber,2021:6) to worsened </w:t>
      </w:r>
      <w:r w:rsidRPr="007A56FB">
        <w:rPr>
          <w:rFonts w:ascii="Arial" w:hAnsi="Arial" w:cs="Arial"/>
          <w:i/>
          <w:iCs/>
        </w:rPr>
        <w:t>by (i) age, (ii) gender, (iii)poverty, (iv) ethnicity, (v)sexual orientation, (vi) and location</w:t>
      </w:r>
      <w:r w:rsidRPr="007A56FB">
        <w:rPr>
          <w:rFonts w:ascii="Arial" w:hAnsi="Arial" w:cs="Arial"/>
        </w:rPr>
        <w:t xml:space="preserve">, the above demonstrates the interlinkages between gender, disability and poverty as </w:t>
      </w:r>
      <w:r w:rsidR="00ED6FCC" w:rsidRPr="007A56FB">
        <w:rPr>
          <w:rFonts w:ascii="Arial" w:hAnsi="Arial" w:cs="Arial"/>
        </w:rPr>
        <w:t xml:space="preserve">barrier to equality </w:t>
      </w:r>
      <w:r w:rsidRPr="007A56FB">
        <w:rPr>
          <w:rFonts w:ascii="Arial" w:hAnsi="Arial" w:cs="Arial"/>
        </w:rPr>
        <w:t>as raised in the title of the study</w:t>
      </w:r>
      <w:r w:rsidR="00ED6FCC" w:rsidRPr="007A56FB">
        <w:rPr>
          <w:rFonts w:ascii="Arial" w:hAnsi="Arial" w:cs="Arial"/>
        </w:rPr>
        <w:t>. This assertion is affirmed by author when arguing that the six barriers raised above denies women from different countries to and women with disabilities in particular to benefit from (</w:t>
      </w:r>
      <w:r w:rsidR="00ED6FCC" w:rsidRPr="007A56FB">
        <w:rPr>
          <w:rFonts w:ascii="Arial" w:hAnsi="Arial" w:cs="Arial"/>
          <w:i/>
          <w:iCs/>
        </w:rPr>
        <w:t xml:space="preserve">i) </w:t>
      </w:r>
      <w:r w:rsidRPr="007A56FB">
        <w:rPr>
          <w:rFonts w:ascii="Arial" w:hAnsi="Arial" w:cs="Arial"/>
          <w:i/>
          <w:iCs/>
        </w:rPr>
        <w:t xml:space="preserve">social protection, </w:t>
      </w:r>
      <w:r w:rsidR="00ED6FCC" w:rsidRPr="007A56FB">
        <w:rPr>
          <w:rFonts w:ascii="Arial" w:hAnsi="Arial" w:cs="Arial"/>
          <w:i/>
          <w:iCs/>
        </w:rPr>
        <w:t>(ii)</w:t>
      </w:r>
      <w:r w:rsidRPr="007A56FB">
        <w:rPr>
          <w:rFonts w:ascii="Arial" w:hAnsi="Arial" w:cs="Arial"/>
          <w:i/>
          <w:iCs/>
        </w:rPr>
        <w:t xml:space="preserve">health, </w:t>
      </w:r>
      <w:r w:rsidR="00ED6FCC" w:rsidRPr="007A56FB">
        <w:rPr>
          <w:rFonts w:ascii="Arial" w:hAnsi="Arial" w:cs="Arial"/>
          <w:i/>
          <w:iCs/>
        </w:rPr>
        <w:t xml:space="preserve">(iii) </w:t>
      </w:r>
      <w:r w:rsidRPr="007A56FB">
        <w:rPr>
          <w:rFonts w:ascii="Arial" w:hAnsi="Arial" w:cs="Arial"/>
          <w:i/>
          <w:iCs/>
        </w:rPr>
        <w:t xml:space="preserve">education, </w:t>
      </w:r>
      <w:r w:rsidR="00ED6FCC" w:rsidRPr="007A56FB">
        <w:rPr>
          <w:rFonts w:ascii="Arial" w:hAnsi="Arial" w:cs="Arial"/>
          <w:i/>
          <w:iCs/>
        </w:rPr>
        <w:t xml:space="preserve">(iv) </w:t>
      </w:r>
      <w:r w:rsidRPr="007A56FB">
        <w:rPr>
          <w:rFonts w:ascii="Arial" w:hAnsi="Arial" w:cs="Arial"/>
          <w:i/>
          <w:iCs/>
        </w:rPr>
        <w:t xml:space="preserve">employment, </w:t>
      </w:r>
      <w:r w:rsidR="00ED6FCC" w:rsidRPr="007A56FB">
        <w:rPr>
          <w:rFonts w:ascii="Arial" w:hAnsi="Arial" w:cs="Arial"/>
          <w:i/>
          <w:iCs/>
        </w:rPr>
        <w:t xml:space="preserve">(v) </w:t>
      </w:r>
      <w:r w:rsidRPr="007A56FB">
        <w:rPr>
          <w:rFonts w:ascii="Arial" w:hAnsi="Arial" w:cs="Arial"/>
          <w:i/>
          <w:iCs/>
        </w:rPr>
        <w:t xml:space="preserve">transportation, </w:t>
      </w:r>
      <w:r w:rsidR="00ED6FCC" w:rsidRPr="007A56FB">
        <w:rPr>
          <w:rFonts w:ascii="Arial" w:hAnsi="Arial" w:cs="Arial"/>
          <w:i/>
          <w:iCs/>
        </w:rPr>
        <w:t xml:space="preserve">(vi) </w:t>
      </w:r>
      <w:r w:rsidRPr="007A56FB">
        <w:rPr>
          <w:rFonts w:ascii="Arial" w:hAnsi="Arial" w:cs="Arial"/>
          <w:i/>
          <w:iCs/>
        </w:rPr>
        <w:t xml:space="preserve">community space and </w:t>
      </w:r>
      <w:r w:rsidR="00ED6FCC" w:rsidRPr="007A56FB">
        <w:rPr>
          <w:rFonts w:ascii="Arial" w:hAnsi="Arial" w:cs="Arial"/>
          <w:i/>
          <w:iCs/>
        </w:rPr>
        <w:t xml:space="preserve">(vii) </w:t>
      </w:r>
      <w:r w:rsidRPr="007A56FB">
        <w:rPr>
          <w:rFonts w:ascii="Arial" w:hAnsi="Arial" w:cs="Arial"/>
          <w:i/>
          <w:iCs/>
        </w:rPr>
        <w:t>political representation.</w:t>
      </w:r>
    </w:p>
    <w:p w14:paraId="400A9361" w14:textId="44B5E95C" w:rsidR="00770326" w:rsidRPr="007A56FB" w:rsidRDefault="00770326" w:rsidP="007A6EB4">
      <w:pPr>
        <w:jc w:val="both"/>
        <w:rPr>
          <w:rFonts w:ascii="Arial" w:hAnsi="Arial" w:cs="Arial"/>
        </w:rPr>
      </w:pPr>
      <w:r w:rsidRPr="007A56FB">
        <w:rPr>
          <w:rFonts w:ascii="Arial" w:hAnsi="Arial" w:cs="Arial"/>
        </w:rPr>
        <w:t>The state of poverty and limited opportunity also poses a barrier for women in education. Sakar (2023:1) observed that the quantum of students with disabilities (</w:t>
      </w:r>
      <w:proofErr w:type="spellStart"/>
      <w:r w:rsidRPr="007A56FB">
        <w:rPr>
          <w:rFonts w:ascii="Arial" w:hAnsi="Arial" w:cs="Arial"/>
        </w:rPr>
        <w:t>SwDs</w:t>
      </w:r>
      <w:proofErr w:type="spellEnd"/>
      <w:r w:rsidRPr="007A56FB">
        <w:rPr>
          <w:rFonts w:ascii="Arial" w:hAnsi="Arial" w:cs="Arial"/>
        </w:rPr>
        <w:t>) enrolled in higher education, in particular, is quite low. Therefore, implicitly meaning that the number of women with disabilities is low. This according to the worsened by the financial implications imposed by the disability.</w:t>
      </w:r>
      <w:r w:rsidR="005239A1" w:rsidRPr="007A56FB">
        <w:rPr>
          <w:rFonts w:ascii="Arial" w:hAnsi="Arial" w:cs="Arial"/>
        </w:rPr>
        <w:t xml:space="preserve"> To this end, poverty and marginalisation are compounded when gender, age and disability intersect, contributing to extreme vulnerability (Beales and Gelber,2021:4)</w:t>
      </w:r>
      <w:r w:rsidR="0016722F" w:rsidRPr="007A56FB">
        <w:rPr>
          <w:rFonts w:ascii="Arial" w:hAnsi="Arial" w:cs="Arial"/>
        </w:rPr>
        <w:t>.</w:t>
      </w:r>
    </w:p>
    <w:p w14:paraId="47926494" w14:textId="6917723D" w:rsidR="00AE7677" w:rsidRPr="007A56FB" w:rsidRDefault="00534930" w:rsidP="006033B3">
      <w:pPr>
        <w:jc w:val="both"/>
        <w:rPr>
          <w:rFonts w:ascii="Arial" w:hAnsi="Arial" w:cs="Arial"/>
        </w:rPr>
      </w:pPr>
      <w:r w:rsidRPr="007A56FB">
        <w:rPr>
          <w:rFonts w:ascii="Arial" w:hAnsi="Arial" w:cs="Arial"/>
        </w:rPr>
        <w:t xml:space="preserve">Globally, women in general are more likely than men to become disabled because of poorer working conditions, poor access to quality healthcare, and gender-based violence (Ziegler,2014:9). This is affirmed by the </w:t>
      </w:r>
      <w:r w:rsidR="006033B3" w:rsidRPr="007A56FB">
        <w:rPr>
          <w:rFonts w:ascii="Arial" w:hAnsi="Arial" w:cs="Arial"/>
        </w:rPr>
        <w:t>female disability prevalence rate of 19.2% while it is 12% for males.</w:t>
      </w:r>
      <w:r w:rsidR="00E42BA7" w:rsidRPr="007A56FB">
        <w:rPr>
          <w:rFonts w:ascii="Arial" w:hAnsi="Arial" w:cs="Arial"/>
        </w:rPr>
        <w:t xml:space="preserve"> The social norms and culture is the biggest pushback against equality. As a result, the UNDP</w:t>
      </w:r>
      <w:r w:rsidR="00E66908" w:rsidRPr="007A56FB">
        <w:rPr>
          <w:rFonts w:ascii="Arial" w:hAnsi="Arial" w:cs="Arial"/>
        </w:rPr>
        <w:t xml:space="preserve"> </w:t>
      </w:r>
      <w:r w:rsidR="00E42BA7" w:rsidRPr="007A56FB">
        <w:rPr>
          <w:rFonts w:ascii="Arial" w:hAnsi="Arial" w:cs="Arial"/>
        </w:rPr>
        <w:t xml:space="preserve">(2023:3) suggest that without tackling biased gender social norms, we will not achieve gender </w:t>
      </w:r>
      <w:r w:rsidR="00AE7677" w:rsidRPr="007A56FB">
        <w:rPr>
          <w:rFonts w:ascii="Arial" w:hAnsi="Arial" w:cs="Arial"/>
        </w:rPr>
        <w:t>equality. Whereas</w:t>
      </w:r>
      <w:r w:rsidR="008644D7" w:rsidRPr="007A56FB">
        <w:rPr>
          <w:rFonts w:ascii="Arial" w:hAnsi="Arial" w:cs="Arial"/>
        </w:rPr>
        <w:t xml:space="preserve"> the three concepts have clearly conceptualised, there is limited effort to find the correlation between these variables. </w:t>
      </w:r>
    </w:p>
    <w:p w14:paraId="29D26833" w14:textId="10DC951C" w:rsidR="008644D7" w:rsidRPr="007A56FB" w:rsidRDefault="00AE7677" w:rsidP="006033B3">
      <w:pPr>
        <w:jc w:val="both"/>
        <w:rPr>
          <w:rFonts w:ascii="Arial" w:hAnsi="Arial" w:cs="Arial"/>
        </w:rPr>
      </w:pPr>
      <w:r w:rsidRPr="007A56FB">
        <w:rPr>
          <w:rFonts w:ascii="Arial" w:hAnsi="Arial" w:cs="Arial"/>
        </w:rPr>
        <w:t>The World Health Organisation (WHO, 20211:10) argues that d</w:t>
      </w:r>
      <w:r w:rsidR="008644D7" w:rsidRPr="007A56FB">
        <w:rPr>
          <w:rFonts w:ascii="Arial" w:hAnsi="Arial" w:cs="Arial"/>
        </w:rPr>
        <w:t>isability may accelerate the risk of poverty, and poverty</w:t>
      </w:r>
      <w:r w:rsidRPr="007A56FB">
        <w:rPr>
          <w:rFonts w:ascii="Arial" w:hAnsi="Arial" w:cs="Arial"/>
        </w:rPr>
        <w:t xml:space="preserve"> in return</w:t>
      </w:r>
      <w:r w:rsidR="008644D7" w:rsidRPr="007A56FB">
        <w:rPr>
          <w:rFonts w:ascii="Arial" w:hAnsi="Arial" w:cs="Arial"/>
        </w:rPr>
        <w:t xml:space="preserve"> may accelerate the risk of disability. The </w:t>
      </w:r>
      <w:r w:rsidR="008644D7" w:rsidRPr="007A56FB">
        <w:rPr>
          <w:rFonts w:ascii="Arial" w:hAnsi="Arial" w:cs="Arial"/>
        </w:rPr>
        <w:lastRenderedPageBreak/>
        <w:t>question remains what is the effect of gender on both disability and poverty?</w:t>
      </w:r>
      <w:r w:rsidR="00342286" w:rsidRPr="007A56FB">
        <w:rPr>
          <w:rFonts w:ascii="Arial" w:hAnsi="Arial" w:cs="Arial"/>
        </w:rPr>
        <w:t xml:space="preserve"> The World Health Organisation</w:t>
      </w:r>
      <w:r w:rsidR="009D1653" w:rsidRPr="007A56FB">
        <w:rPr>
          <w:rFonts w:ascii="Arial" w:hAnsi="Arial" w:cs="Arial"/>
        </w:rPr>
        <w:t xml:space="preserve"> (WHO)</w:t>
      </w:r>
      <w:r w:rsidR="00342286" w:rsidRPr="007A56FB">
        <w:rPr>
          <w:rFonts w:ascii="Arial" w:hAnsi="Arial" w:cs="Arial"/>
        </w:rPr>
        <w:t xml:space="preserve"> (2011)</w:t>
      </w:r>
      <w:r w:rsidRPr="007A56FB">
        <w:rPr>
          <w:rFonts w:ascii="Arial" w:hAnsi="Arial" w:cs="Arial"/>
        </w:rPr>
        <w:t xml:space="preserve"> further</w:t>
      </w:r>
      <w:r w:rsidR="00342286" w:rsidRPr="007A56FB">
        <w:rPr>
          <w:rFonts w:ascii="Arial" w:hAnsi="Arial" w:cs="Arial"/>
        </w:rPr>
        <w:t xml:space="preserve"> note that people with disabilities are globally experiencing </w:t>
      </w:r>
      <w:r w:rsidR="00342286" w:rsidRPr="007A56FB">
        <w:rPr>
          <w:rFonts w:ascii="Arial" w:hAnsi="Arial" w:cs="Arial"/>
          <w:i/>
          <w:iCs/>
        </w:rPr>
        <w:t>(i) poor health outcomes, (ii) Lower education attainment, (iii)lower economic participation, (iv) and higher poverty levels</w:t>
      </w:r>
      <w:r w:rsidR="00342286" w:rsidRPr="007A56FB">
        <w:rPr>
          <w:rFonts w:ascii="Arial" w:hAnsi="Arial" w:cs="Arial"/>
        </w:rPr>
        <w:t xml:space="preserve"> when compared with non-disabled persons.</w:t>
      </w:r>
    </w:p>
    <w:p w14:paraId="15129765" w14:textId="0AB83DAD" w:rsidR="00D57395" w:rsidRPr="007A56FB" w:rsidRDefault="00CD09DD" w:rsidP="007A6EB4">
      <w:pPr>
        <w:jc w:val="both"/>
        <w:rPr>
          <w:rFonts w:ascii="Arial" w:hAnsi="Arial" w:cs="Arial"/>
          <w:b/>
          <w:bCs/>
        </w:rPr>
      </w:pPr>
      <w:r w:rsidRPr="007A56FB">
        <w:rPr>
          <w:rFonts w:ascii="Arial" w:hAnsi="Arial" w:cs="Arial"/>
          <w:b/>
          <w:bCs/>
        </w:rPr>
        <w:t xml:space="preserve">4. </w:t>
      </w:r>
      <w:r w:rsidR="00D57395" w:rsidRPr="007A56FB">
        <w:rPr>
          <w:rFonts w:ascii="Arial" w:hAnsi="Arial" w:cs="Arial"/>
          <w:b/>
          <w:bCs/>
        </w:rPr>
        <w:t xml:space="preserve">PURPOSE </w:t>
      </w:r>
    </w:p>
    <w:p w14:paraId="7DFADB8E" w14:textId="65F4C504" w:rsidR="00D57395" w:rsidRPr="007A56FB" w:rsidRDefault="00D57395" w:rsidP="00D57395">
      <w:pPr>
        <w:jc w:val="both"/>
        <w:rPr>
          <w:rFonts w:ascii="Arial" w:hAnsi="Arial" w:cs="Arial"/>
        </w:rPr>
      </w:pPr>
      <w:r w:rsidRPr="007A56FB">
        <w:rPr>
          <w:rFonts w:ascii="Arial" w:hAnsi="Arial" w:cs="Arial"/>
        </w:rPr>
        <w:t>This study seeks evaluate the correlation between gender inequality, disability and poverty as a barrier to equality in Africa.</w:t>
      </w:r>
      <w:r w:rsidR="00E66908" w:rsidRPr="007A56FB">
        <w:rPr>
          <w:rFonts w:ascii="Arial" w:hAnsi="Arial" w:cs="Arial"/>
        </w:rPr>
        <w:t xml:space="preserve"> </w:t>
      </w:r>
    </w:p>
    <w:p w14:paraId="48EF8BB1" w14:textId="4E79723C" w:rsidR="00CD09DD" w:rsidRPr="007A56FB" w:rsidRDefault="00D57395" w:rsidP="007A6EB4">
      <w:pPr>
        <w:jc w:val="both"/>
        <w:rPr>
          <w:rFonts w:ascii="Arial" w:hAnsi="Arial" w:cs="Arial"/>
          <w:b/>
          <w:bCs/>
        </w:rPr>
      </w:pPr>
      <w:r w:rsidRPr="007A56FB">
        <w:rPr>
          <w:rFonts w:ascii="Arial" w:hAnsi="Arial" w:cs="Arial"/>
          <w:b/>
          <w:bCs/>
        </w:rPr>
        <w:t xml:space="preserve">5. </w:t>
      </w:r>
      <w:r w:rsidR="00CD09DD" w:rsidRPr="007A56FB">
        <w:rPr>
          <w:rFonts w:ascii="Arial" w:hAnsi="Arial" w:cs="Arial"/>
          <w:b/>
          <w:bCs/>
        </w:rPr>
        <w:t xml:space="preserve">DEFINITION OF </w:t>
      </w:r>
      <w:r w:rsidR="005C4851" w:rsidRPr="007A56FB">
        <w:rPr>
          <w:rFonts w:ascii="Arial" w:hAnsi="Arial" w:cs="Arial"/>
          <w:b/>
          <w:bCs/>
        </w:rPr>
        <w:t xml:space="preserve">KEY </w:t>
      </w:r>
      <w:r w:rsidR="00CD09DD" w:rsidRPr="007A56FB">
        <w:rPr>
          <w:rFonts w:ascii="Arial" w:hAnsi="Arial" w:cs="Arial"/>
          <w:b/>
          <w:bCs/>
        </w:rPr>
        <w:t>CONCEPS</w:t>
      </w:r>
    </w:p>
    <w:p w14:paraId="0D3BC7FD" w14:textId="0B3CE795" w:rsidR="00784267" w:rsidRPr="007A56FB" w:rsidRDefault="00F325C5" w:rsidP="005C4851">
      <w:pPr>
        <w:jc w:val="both"/>
        <w:rPr>
          <w:rFonts w:ascii="Arial" w:hAnsi="Arial" w:cs="Arial"/>
        </w:rPr>
      </w:pPr>
      <w:r w:rsidRPr="007A56FB">
        <w:rPr>
          <w:rFonts w:ascii="Arial" w:hAnsi="Arial" w:cs="Arial"/>
          <w:b/>
          <w:bCs/>
        </w:rPr>
        <w:t>Disability:</w:t>
      </w:r>
      <w:r w:rsidRPr="007A56FB">
        <w:rPr>
          <w:rFonts w:ascii="Arial" w:hAnsi="Arial" w:cs="Arial"/>
        </w:rPr>
        <w:t xml:space="preserve"> </w:t>
      </w:r>
      <w:r w:rsidR="005C4851" w:rsidRPr="007A56FB">
        <w:rPr>
          <w:rFonts w:ascii="Arial" w:hAnsi="Arial" w:cs="Arial"/>
        </w:rPr>
        <w:t xml:space="preserve">Sakar (2023:1) </w:t>
      </w:r>
      <w:r w:rsidR="00CD09DD" w:rsidRPr="007A56FB">
        <w:rPr>
          <w:rFonts w:ascii="Arial" w:hAnsi="Arial" w:cs="Arial"/>
        </w:rPr>
        <w:t xml:space="preserve">in </w:t>
      </w:r>
      <w:r w:rsidR="005C4851" w:rsidRPr="007A56FB">
        <w:rPr>
          <w:rFonts w:ascii="Arial" w:hAnsi="Arial" w:cs="Arial"/>
        </w:rPr>
        <w:t>his</w:t>
      </w:r>
      <w:r w:rsidR="00CD09DD" w:rsidRPr="007A56FB">
        <w:rPr>
          <w:rFonts w:ascii="Arial" w:hAnsi="Arial" w:cs="Arial"/>
        </w:rPr>
        <w:t xml:space="preserve"> </w:t>
      </w:r>
      <w:r w:rsidR="005C4851" w:rsidRPr="007A56FB">
        <w:rPr>
          <w:rFonts w:ascii="Arial" w:hAnsi="Arial" w:cs="Arial"/>
        </w:rPr>
        <w:t xml:space="preserve">exploration of Challenges of women with disabilities in accessing higher education </w:t>
      </w:r>
      <w:r w:rsidR="00CD09DD" w:rsidRPr="007A56FB">
        <w:rPr>
          <w:rFonts w:ascii="Arial" w:hAnsi="Arial" w:cs="Arial"/>
        </w:rPr>
        <w:t>define</w:t>
      </w:r>
      <w:r w:rsidR="005C4851" w:rsidRPr="007A56FB">
        <w:rPr>
          <w:rFonts w:ascii="Arial" w:hAnsi="Arial" w:cs="Arial"/>
        </w:rPr>
        <w:t>s</w:t>
      </w:r>
      <w:r w:rsidR="00CD09DD" w:rsidRPr="007A56FB">
        <w:rPr>
          <w:rFonts w:ascii="Arial" w:hAnsi="Arial" w:cs="Arial"/>
        </w:rPr>
        <w:t xml:space="preserve"> disability </w:t>
      </w:r>
      <w:r w:rsidR="00786EB9" w:rsidRPr="007A56FB">
        <w:rPr>
          <w:rFonts w:ascii="Arial" w:hAnsi="Arial" w:cs="Arial"/>
        </w:rPr>
        <w:t xml:space="preserve">as </w:t>
      </w:r>
      <w:r w:rsidR="00CD09DD" w:rsidRPr="007A56FB">
        <w:rPr>
          <w:rFonts w:ascii="Arial" w:hAnsi="Arial" w:cs="Arial"/>
        </w:rPr>
        <w:t xml:space="preserve">an incapacity to engage in activities that are viewed as </w:t>
      </w:r>
      <w:r w:rsidR="00CD09DD" w:rsidRPr="007A56FB">
        <w:rPr>
          <w:rFonts w:ascii="Arial" w:hAnsi="Arial" w:cs="Arial"/>
          <w:i/>
          <w:iCs/>
        </w:rPr>
        <w:t>“normal”</w:t>
      </w:r>
      <w:r w:rsidR="00CD09DD" w:rsidRPr="007A56FB">
        <w:rPr>
          <w:rFonts w:ascii="Arial" w:hAnsi="Arial" w:cs="Arial"/>
        </w:rPr>
        <w:t xml:space="preserve"> in their everyday culture of humanity.</w:t>
      </w:r>
      <w:r w:rsidR="001C28FF" w:rsidRPr="007A56FB">
        <w:rPr>
          <w:rFonts w:ascii="Arial" w:hAnsi="Arial" w:cs="Arial"/>
        </w:rPr>
        <w:t xml:space="preserve"> Whereas the World Health Organisation (WHO,2011:3) charecterised disability as (</w:t>
      </w:r>
      <w:r w:rsidR="001C28FF" w:rsidRPr="007A56FB">
        <w:rPr>
          <w:rFonts w:ascii="Arial" w:hAnsi="Arial" w:cs="Arial"/>
          <w:i/>
          <w:iCs/>
        </w:rPr>
        <w:t xml:space="preserve">i) complex, (ii) dynamic, (iii) multidimensional, (iv) and contested. </w:t>
      </w:r>
      <w:r w:rsidR="00786EB9" w:rsidRPr="007A56FB">
        <w:rPr>
          <w:rFonts w:ascii="Arial" w:hAnsi="Arial" w:cs="Arial"/>
        </w:rPr>
        <w:t>WHO</w:t>
      </w:r>
      <w:r w:rsidR="00AB01E2" w:rsidRPr="007A56FB">
        <w:rPr>
          <w:rFonts w:ascii="Arial" w:hAnsi="Arial" w:cs="Arial"/>
        </w:rPr>
        <w:t xml:space="preserve"> (2011) further asserts that everyone will temporarily or permanently be impaired at a certain stage of life.</w:t>
      </w:r>
    </w:p>
    <w:p w14:paraId="6941BBFF" w14:textId="1B56A188" w:rsidR="001C28FF" w:rsidRPr="007A56FB" w:rsidRDefault="001C28FF" w:rsidP="005C4851">
      <w:pPr>
        <w:jc w:val="both"/>
        <w:rPr>
          <w:rFonts w:ascii="Arial" w:hAnsi="Arial" w:cs="Arial"/>
        </w:rPr>
      </w:pPr>
      <w:r w:rsidRPr="007A56FB">
        <w:rPr>
          <w:rFonts w:ascii="Arial" w:hAnsi="Arial" w:cs="Arial"/>
        </w:rPr>
        <w:t xml:space="preserve">From the above it can be deduced that disability is continuously evolving, and it possess a variety of characteristics. </w:t>
      </w:r>
      <w:r w:rsidR="004122E0" w:rsidRPr="007A56FB">
        <w:rPr>
          <w:rFonts w:ascii="Arial" w:hAnsi="Arial" w:cs="Arial"/>
        </w:rPr>
        <w:t xml:space="preserve">The above observation is affirmed by Ziegler (2014:8) who see disability as an </w:t>
      </w:r>
      <w:r w:rsidR="004122E0" w:rsidRPr="007A56FB">
        <w:rPr>
          <w:rFonts w:ascii="Arial" w:hAnsi="Arial" w:cs="Arial"/>
          <w:i/>
          <w:iCs/>
        </w:rPr>
        <w:t>“evolving concept”.</w:t>
      </w:r>
      <w:r w:rsidR="004122E0" w:rsidRPr="007A56FB">
        <w:rPr>
          <w:rFonts w:ascii="Arial" w:hAnsi="Arial" w:cs="Arial"/>
        </w:rPr>
        <w:t xml:space="preserve"> </w:t>
      </w:r>
      <w:r w:rsidRPr="007A56FB">
        <w:rPr>
          <w:rFonts w:ascii="Arial" w:hAnsi="Arial" w:cs="Arial"/>
        </w:rPr>
        <w:t>The United Nation’s (UN) Convention on the Rights of Persons with Disabilities herein referred to as the CRDP</w:t>
      </w:r>
      <w:r w:rsidR="00E2448C" w:rsidRPr="007A56FB">
        <w:rPr>
          <w:rFonts w:ascii="Arial" w:hAnsi="Arial" w:cs="Arial"/>
        </w:rPr>
        <w:t xml:space="preserve"> characterises people with disabilities as those with long term physical, mental, intellectual or sensory impairments which inhibits the </w:t>
      </w:r>
      <w:r w:rsidR="00DD623D" w:rsidRPr="007A56FB">
        <w:rPr>
          <w:rFonts w:ascii="Arial" w:hAnsi="Arial" w:cs="Arial"/>
        </w:rPr>
        <w:t>groups</w:t>
      </w:r>
      <w:r w:rsidR="00E2448C" w:rsidRPr="007A56FB">
        <w:rPr>
          <w:rFonts w:ascii="Arial" w:hAnsi="Arial" w:cs="Arial"/>
        </w:rPr>
        <w:t xml:space="preserve"> or individual’s equal participation in life where the rest of the society is able to do so.</w:t>
      </w:r>
    </w:p>
    <w:p w14:paraId="536737B1" w14:textId="4EC7D903" w:rsidR="00F325C5" w:rsidRPr="007A56FB" w:rsidRDefault="00F325C5" w:rsidP="005C4851">
      <w:pPr>
        <w:jc w:val="both"/>
        <w:rPr>
          <w:rFonts w:ascii="Arial" w:hAnsi="Arial" w:cs="Arial"/>
        </w:rPr>
      </w:pPr>
      <w:r w:rsidRPr="007A56FB">
        <w:rPr>
          <w:rFonts w:ascii="Arial" w:hAnsi="Arial" w:cs="Arial"/>
          <w:b/>
          <w:bCs/>
        </w:rPr>
        <w:t>Gender:</w:t>
      </w:r>
      <w:r w:rsidRPr="007A56FB">
        <w:rPr>
          <w:rFonts w:ascii="Arial" w:hAnsi="Arial" w:cs="Arial"/>
        </w:rPr>
        <w:t xml:space="preserve"> </w:t>
      </w:r>
      <w:r w:rsidR="00786EB9" w:rsidRPr="007A56FB">
        <w:rPr>
          <w:rFonts w:ascii="Arial" w:hAnsi="Arial" w:cs="Arial"/>
        </w:rPr>
        <w:t xml:space="preserve">A </w:t>
      </w:r>
      <w:r w:rsidRPr="007A56FB">
        <w:rPr>
          <w:rFonts w:ascii="Arial" w:hAnsi="Arial" w:cs="Arial"/>
        </w:rPr>
        <w:t xml:space="preserve">Closer look of the analogy presented by </w:t>
      </w:r>
      <w:r w:rsidR="00DE2719" w:rsidRPr="007A56FB">
        <w:rPr>
          <w:rFonts w:ascii="Arial" w:hAnsi="Arial" w:cs="Arial"/>
        </w:rPr>
        <w:t>Ziegler</w:t>
      </w:r>
      <w:r w:rsidR="005B505B" w:rsidRPr="007A56FB">
        <w:rPr>
          <w:rFonts w:ascii="Arial" w:hAnsi="Arial" w:cs="Arial"/>
        </w:rPr>
        <w:t xml:space="preserve"> </w:t>
      </w:r>
      <w:r w:rsidR="00DE2719" w:rsidRPr="007A56FB">
        <w:rPr>
          <w:rFonts w:ascii="Arial" w:hAnsi="Arial" w:cs="Arial"/>
        </w:rPr>
        <w:t xml:space="preserve">(2014:7), </w:t>
      </w:r>
      <w:r w:rsidRPr="007A56FB">
        <w:rPr>
          <w:rFonts w:ascii="Arial" w:hAnsi="Arial" w:cs="Arial"/>
        </w:rPr>
        <w:t xml:space="preserve">Pryzgoda and Chrisler </w:t>
      </w:r>
      <w:r w:rsidR="00DE2719" w:rsidRPr="007A56FB">
        <w:rPr>
          <w:rFonts w:ascii="Arial" w:hAnsi="Arial" w:cs="Arial"/>
        </w:rPr>
        <w:t>(</w:t>
      </w:r>
      <w:r w:rsidRPr="007A56FB">
        <w:rPr>
          <w:rFonts w:ascii="Arial" w:hAnsi="Arial" w:cs="Arial"/>
        </w:rPr>
        <w:t>2000</w:t>
      </w:r>
      <w:r w:rsidR="00DE2719" w:rsidRPr="007A56FB">
        <w:rPr>
          <w:rFonts w:ascii="Arial" w:hAnsi="Arial" w:cs="Arial"/>
        </w:rPr>
        <w:t>)</w:t>
      </w:r>
      <w:r w:rsidRPr="007A56FB">
        <w:rPr>
          <w:rFonts w:ascii="Arial" w:hAnsi="Arial" w:cs="Arial"/>
        </w:rPr>
        <w:t xml:space="preserve"> suggest that </w:t>
      </w:r>
      <w:r w:rsidR="00DE2719" w:rsidRPr="007A56FB">
        <w:rPr>
          <w:rFonts w:ascii="Arial" w:hAnsi="Arial" w:cs="Arial"/>
        </w:rPr>
        <w:t xml:space="preserve">gender </w:t>
      </w:r>
      <w:r w:rsidRPr="007A56FB">
        <w:rPr>
          <w:rFonts w:ascii="Arial" w:hAnsi="Arial" w:cs="Arial"/>
        </w:rPr>
        <w:t xml:space="preserve">goes beyond the biological features of male and female and expands to </w:t>
      </w:r>
      <w:r w:rsidRPr="007A56FB">
        <w:rPr>
          <w:rFonts w:ascii="Arial" w:hAnsi="Arial" w:cs="Arial"/>
          <w:i/>
          <w:iCs/>
        </w:rPr>
        <w:t>(i) behavioural, (ii) social, (ii) and psychosocial elements</w:t>
      </w:r>
      <w:r w:rsidRPr="007A56FB">
        <w:rPr>
          <w:rFonts w:ascii="Arial" w:hAnsi="Arial" w:cs="Arial"/>
        </w:rPr>
        <w:t xml:space="preserve"> of both men and women (Socialised behavioural patterns)</w:t>
      </w:r>
      <w:r w:rsidR="005768DA" w:rsidRPr="007A56FB">
        <w:rPr>
          <w:rFonts w:ascii="Arial" w:hAnsi="Arial" w:cs="Arial"/>
        </w:rPr>
        <w:t>. The socialised behavioural patterns found synergy with what the</w:t>
      </w:r>
      <w:r w:rsidR="00311A80" w:rsidRPr="007A56FB">
        <w:rPr>
          <w:rFonts w:ascii="Arial" w:hAnsi="Arial" w:cs="Arial"/>
        </w:rPr>
        <w:t xml:space="preserve"> United Nations Development Programme (UNDP,2023:4)</w:t>
      </w:r>
      <w:r w:rsidR="005768DA" w:rsidRPr="007A56FB">
        <w:rPr>
          <w:rFonts w:ascii="Arial" w:hAnsi="Arial" w:cs="Arial"/>
        </w:rPr>
        <w:t xml:space="preserve"> identify as the problem of Biased gender social norm</w:t>
      </w:r>
      <w:r w:rsidR="005768DA" w:rsidRPr="007A56FB">
        <w:t xml:space="preserve"> </w:t>
      </w:r>
      <w:r w:rsidR="005768DA" w:rsidRPr="007A56FB">
        <w:rPr>
          <w:rFonts w:ascii="Arial" w:hAnsi="Arial" w:cs="Arial"/>
        </w:rPr>
        <w:t>Biased gender social norms that are seen to be a limiting factor or inhibiting factor standing opposite to gender equality.</w:t>
      </w:r>
      <w:r w:rsidR="00DD623D" w:rsidRPr="007A56FB">
        <w:rPr>
          <w:rFonts w:ascii="Arial" w:hAnsi="Arial" w:cs="Arial"/>
        </w:rPr>
        <w:t xml:space="preserve"> Both gender and gender inequality </w:t>
      </w:r>
      <w:r w:rsidR="005B505B" w:rsidRPr="007A56FB">
        <w:rPr>
          <w:rFonts w:ascii="Arial" w:hAnsi="Arial" w:cs="Arial"/>
        </w:rPr>
        <w:t xml:space="preserve">are according </w:t>
      </w:r>
      <w:r w:rsidR="00DD623D" w:rsidRPr="007A56FB">
        <w:rPr>
          <w:rFonts w:ascii="Arial" w:hAnsi="Arial" w:cs="Arial"/>
        </w:rPr>
        <w:t>to Ziegler</w:t>
      </w:r>
      <w:r w:rsidR="005B505B" w:rsidRPr="007A56FB">
        <w:rPr>
          <w:rFonts w:ascii="Arial" w:hAnsi="Arial" w:cs="Arial"/>
        </w:rPr>
        <w:t xml:space="preserve"> </w:t>
      </w:r>
      <w:r w:rsidR="00DD623D" w:rsidRPr="007A56FB">
        <w:rPr>
          <w:rFonts w:ascii="Arial" w:hAnsi="Arial" w:cs="Arial"/>
        </w:rPr>
        <w:t>(2014:5) bearing a significant influence on the lives of people with disabilities with gender inequality most affecting their livelihoods.</w:t>
      </w:r>
    </w:p>
    <w:p w14:paraId="642F3CDE" w14:textId="5F0B3FA9" w:rsidR="00842C1E" w:rsidRPr="007A56FB" w:rsidRDefault="00842C1E" w:rsidP="005C4851">
      <w:pPr>
        <w:jc w:val="both"/>
        <w:rPr>
          <w:rFonts w:ascii="Arial" w:hAnsi="Arial" w:cs="Arial"/>
        </w:rPr>
      </w:pPr>
      <w:r w:rsidRPr="007A56FB">
        <w:rPr>
          <w:rFonts w:ascii="Arial" w:hAnsi="Arial" w:cs="Arial"/>
          <w:b/>
          <w:bCs/>
        </w:rPr>
        <w:t>Poverty:</w:t>
      </w:r>
      <w:r w:rsidRPr="007A56FB">
        <w:rPr>
          <w:rFonts w:ascii="Arial" w:hAnsi="Arial" w:cs="Arial"/>
        </w:rPr>
        <w:t xml:space="preserve"> </w:t>
      </w:r>
      <w:r w:rsidR="003E2DB3" w:rsidRPr="007A56FB">
        <w:rPr>
          <w:rFonts w:ascii="Arial" w:hAnsi="Arial" w:cs="Arial"/>
        </w:rPr>
        <w:t xml:space="preserve">According to Graham, Moodley, Ismail, Munsaka, Ross and Schneider (2014:14) poverty has been understood in various ways over the past decades. </w:t>
      </w:r>
      <w:r w:rsidRPr="007A56FB">
        <w:rPr>
          <w:rFonts w:ascii="Arial" w:hAnsi="Arial" w:cs="Arial"/>
        </w:rPr>
        <w:t xml:space="preserve">Whilst there are many angles from which poverty is defined or conceptualised, the common definition of what an impoverished person or community is </w:t>
      </w:r>
      <w:r w:rsidR="003E2DB3" w:rsidRPr="007A56FB">
        <w:rPr>
          <w:rFonts w:ascii="Arial" w:hAnsi="Arial" w:cs="Arial"/>
        </w:rPr>
        <w:t>given</w:t>
      </w:r>
      <w:r w:rsidRPr="007A56FB">
        <w:rPr>
          <w:rFonts w:ascii="Arial" w:hAnsi="Arial" w:cs="Arial"/>
        </w:rPr>
        <w:t xml:space="preserve"> by Raywat (2019:19) as the inability to access the necessities of life (House/food/shelter) resulted in the main by unaffordability or lack of financial resources.</w:t>
      </w:r>
      <w:r w:rsidR="003E2DB3" w:rsidRPr="007A56FB">
        <w:rPr>
          <w:rFonts w:ascii="Arial" w:hAnsi="Arial" w:cs="Arial"/>
        </w:rPr>
        <w:t xml:space="preserve"> </w:t>
      </w:r>
    </w:p>
    <w:p w14:paraId="0B7793CF" w14:textId="77777777" w:rsidR="007E0282" w:rsidRPr="007A56FB" w:rsidRDefault="003E2DB3" w:rsidP="005C4851">
      <w:pPr>
        <w:jc w:val="both"/>
        <w:rPr>
          <w:rFonts w:ascii="Arial" w:hAnsi="Arial" w:cs="Arial"/>
        </w:rPr>
      </w:pPr>
      <w:r w:rsidRPr="007A56FB">
        <w:rPr>
          <w:rFonts w:ascii="Arial" w:hAnsi="Arial" w:cs="Arial"/>
        </w:rPr>
        <w:lastRenderedPageBreak/>
        <w:t>In addition</w:t>
      </w:r>
      <w:r w:rsidR="005B505B" w:rsidRPr="007A56FB">
        <w:rPr>
          <w:rFonts w:ascii="Arial" w:hAnsi="Arial" w:cs="Arial"/>
        </w:rPr>
        <w:t>,</w:t>
      </w:r>
      <w:r w:rsidRPr="007A56FB">
        <w:rPr>
          <w:rFonts w:ascii="Arial" w:hAnsi="Arial" w:cs="Arial"/>
        </w:rPr>
        <w:t xml:space="preserve"> Raywat further breaks down poverty as absolute poverty </w:t>
      </w:r>
      <w:r w:rsidRPr="007A56FB">
        <w:rPr>
          <w:rFonts w:ascii="Arial" w:hAnsi="Arial" w:cs="Arial"/>
          <w:i/>
          <w:iCs/>
        </w:rPr>
        <w:t xml:space="preserve">(the ability to have minimal requirement to afford what is deemed as the basic standards for living) </w:t>
      </w:r>
      <w:r w:rsidRPr="007A56FB">
        <w:rPr>
          <w:rFonts w:ascii="Arial" w:hAnsi="Arial" w:cs="Arial"/>
        </w:rPr>
        <w:t xml:space="preserve">Whereas relative poverty is viewed by the author as living below the accepted standards of particular community. </w:t>
      </w:r>
    </w:p>
    <w:p w14:paraId="131BC6E6" w14:textId="385AB8FD" w:rsidR="003E2DB3" w:rsidRPr="007A56FB" w:rsidRDefault="003E2DB3" w:rsidP="005C4851">
      <w:pPr>
        <w:jc w:val="both"/>
        <w:rPr>
          <w:rFonts w:ascii="Arial" w:hAnsi="Arial" w:cs="Arial"/>
          <w:i/>
          <w:iCs/>
        </w:rPr>
      </w:pPr>
      <w:r w:rsidRPr="007A56FB">
        <w:rPr>
          <w:rFonts w:ascii="Arial" w:hAnsi="Arial" w:cs="Arial"/>
        </w:rPr>
        <w:t xml:space="preserve">This implies that some members of the society are deemed impoverished as they are living below the standards accepted in their society thus their poverty is relative whilst absolute poverty means complete inability to afford basic necessities </w:t>
      </w:r>
      <w:r w:rsidRPr="007A56FB">
        <w:rPr>
          <w:rFonts w:ascii="Arial" w:hAnsi="Arial" w:cs="Arial"/>
          <w:i/>
          <w:iCs/>
        </w:rPr>
        <w:t>(food, shelter, health, education etc.)</w:t>
      </w:r>
    </w:p>
    <w:p w14:paraId="30D1BD79" w14:textId="476B8185" w:rsidR="005372E5" w:rsidRPr="007A56FB" w:rsidRDefault="005372E5" w:rsidP="005C4851">
      <w:pPr>
        <w:jc w:val="both"/>
        <w:rPr>
          <w:rFonts w:ascii="Arial" w:hAnsi="Arial" w:cs="Arial"/>
        </w:rPr>
      </w:pPr>
      <w:r w:rsidRPr="007A56FB">
        <w:rPr>
          <w:rFonts w:ascii="Arial" w:hAnsi="Arial" w:cs="Arial"/>
        </w:rPr>
        <w:t>Fig</w:t>
      </w:r>
      <w:r w:rsidR="006C618B" w:rsidRPr="007A56FB">
        <w:rPr>
          <w:rFonts w:ascii="Arial" w:hAnsi="Arial" w:cs="Arial"/>
        </w:rPr>
        <w:t>ure 1.</w:t>
      </w:r>
      <w:r w:rsidRPr="007A56FB">
        <w:rPr>
          <w:rFonts w:ascii="Arial" w:hAnsi="Arial" w:cs="Arial"/>
        </w:rPr>
        <w:t xml:space="preserve"> below illustrates the disability and poverty cycle</w:t>
      </w:r>
    </w:p>
    <w:p w14:paraId="09A28C01" w14:textId="60281FAD" w:rsidR="005372E5" w:rsidRPr="007A56FB" w:rsidRDefault="005372E5" w:rsidP="005C4851">
      <w:pPr>
        <w:jc w:val="both"/>
        <w:rPr>
          <w:rFonts w:ascii="Arial" w:hAnsi="Arial" w:cs="Arial"/>
        </w:rPr>
      </w:pPr>
      <w:r w:rsidRPr="007A56FB">
        <w:rPr>
          <w:noProof/>
          <w:lang w:val="en-US"/>
        </w:rPr>
        <w:drawing>
          <wp:inline distT="0" distB="0" distL="0" distR="0" wp14:anchorId="530A0159" wp14:editId="0AB2BFC2">
            <wp:extent cx="5619699" cy="6146800"/>
            <wp:effectExtent l="0" t="0" r="635" b="6350"/>
            <wp:docPr id="9671691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6384" cy="6186926"/>
                    </a:xfrm>
                    <a:prstGeom prst="rect">
                      <a:avLst/>
                    </a:prstGeom>
                    <a:noFill/>
                    <a:ln>
                      <a:noFill/>
                    </a:ln>
                  </pic:spPr>
                </pic:pic>
              </a:graphicData>
            </a:graphic>
          </wp:inline>
        </w:drawing>
      </w:r>
    </w:p>
    <w:p w14:paraId="4B289B99" w14:textId="25224D18" w:rsidR="005372E5" w:rsidRPr="007A56FB" w:rsidRDefault="005372E5" w:rsidP="005C4851">
      <w:pPr>
        <w:jc w:val="both"/>
        <w:rPr>
          <w:rFonts w:ascii="Arial" w:hAnsi="Arial" w:cs="Arial"/>
          <w:b/>
          <w:bCs/>
        </w:rPr>
      </w:pPr>
      <w:r w:rsidRPr="007A56FB">
        <w:rPr>
          <w:rFonts w:ascii="Arial" w:hAnsi="Arial" w:cs="Arial"/>
          <w:b/>
          <w:bCs/>
        </w:rPr>
        <w:t>Fig</w:t>
      </w:r>
      <w:r w:rsidR="006C618B" w:rsidRPr="007A56FB">
        <w:rPr>
          <w:rFonts w:ascii="Arial" w:hAnsi="Arial" w:cs="Arial"/>
          <w:b/>
          <w:bCs/>
        </w:rPr>
        <w:t>ure 1</w:t>
      </w:r>
      <w:r w:rsidRPr="007A56FB">
        <w:rPr>
          <w:rFonts w:ascii="Arial" w:hAnsi="Arial" w:cs="Arial"/>
          <w:b/>
          <w:bCs/>
        </w:rPr>
        <w:t xml:space="preserve"> Disability Poverty Cycle adopted from Venter et al., 2018)</w:t>
      </w:r>
    </w:p>
    <w:p w14:paraId="36C4258A" w14:textId="1768EDC7" w:rsidR="00234A4F" w:rsidRPr="007A56FB" w:rsidRDefault="005D516B" w:rsidP="005C4851">
      <w:pPr>
        <w:jc w:val="both"/>
        <w:rPr>
          <w:rFonts w:ascii="Arial" w:hAnsi="Arial" w:cs="Arial"/>
        </w:rPr>
      </w:pPr>
      <w:r w:rsidRPr="007A56FB">
        <w:rPr>
          <w:rFonts w:ascii="Arial" w:hAnsi="Arial" w:cs="Arial"/>
          <w:b/>
          <w:bCs/>
        </w:rPr>
        <w:lastRenderedPageBreak/>
        <w:t>6</w:t>
      </w:r>
      <w:r w:rsidR="00234A4F" w:rsidRPr="007A56FB">
        <w:rPr>
          <w:rFonts w:ascii="Arial" w:hAnsi="Arial" w:cs="Arial"/>
          <w:b/>
          <w:bCs/>
        </w:rPr>
        <w:t>. REVIEW OF LITERATURE</w:t>
      </w:r>
    </w:p>
    <w:p w14:paraId="7E5AEB5A" w14:textId="77777777" w:rsidR="00AE458C" w:rsidRPr="007A56FB" w:rsidRDefault="00234A4F" w:rsidP="009D451E">
      <w:pPr>
        <w:jc w:val="both"/>
        <w:rPr>
          <w:rFonts w:ascii="Arial" w:hAnsi="Arial" w:cs="Arial"/>
        </w:rPr>
      </w:pPr>
      <w:r w:rsidRPr="007A56FB">
        <w:rPr>
          <w:rFonts w:ascii="Arial" w:hAnsi="Arial" w:cs="Arial"/>
        </w:rPr>
        <w:t xml:space="preserve">Pryzgoda and Chrisler (2000) conducted a study entitled </w:t>
      </w:r>
      <w:r w:rsidRPr="007A56FB">
        <w:rPr>
          <w:rFonts w:ascii="Arial" w:hAnsi="Arial" w:cs="Arial"/>
          <w:i/>
          <w:iCs/>
        </w:rPr>
        <w:t xml:space="preserve">“Definitions of gender and sex: The subtleties of </w:t>
      </w:r>
      <w:r w:rsidR="009D451E" w:rsidRPr="007A56FB">
        <w:rPr>
          <w:rFonts w:ascii="Arial" w:hAnsi="Arial" w:cs="Arial"/>
          <w:i/>
          <w:iCs/>
        </w:rPr>
        <w:t xml:space="preserve">meaning” </w:t>
      </w:r>
      <w:r w:rsidR="009D451E" w:rsidRPr="007A56FB">
        <w:rPr>
          <w:rFonts w:ascii="Arial" w:hAnsi="Arial" w:cs="Arial"/>
        </w:rPr>
        <w:t>sought</w:t>
      </w:r>
      <w:r w:rsidRPr="007A56FB">
        <w:rPr>
          <w:rFonts w:ascii="Arial" w:hAnsi="Arial" w:cs="Arial"/>
        </w:rPr>
        <w:t xml:space="preserve"> to quantitatively determine the aspects of the </w:t>
      </w:r>
      <w:r w:rsidR="009D451E" w:rsidRPr="007A56FB">
        <w:rPr>
          <w:rFonts w:ascii="Arial" w:hAnsi="Arial" w:cs="Arial"/>
        </w:rPr>
        <w:t>usage the</w:t>
      </w:r>
      <w:r w:rsidRPr="007A56FB">
        <w:rPr>
          <w:rFonts w:ascii="Arial" w:hAnsi="Arial" w:cs="Arial"/>
        </w:rPr>
        <w:t xml:space="preserve"> words gender and sex. The author found that</w:t>
      </w:r>
      <w:r w:rsidR="009D451E" w:rsidRPr="007A56FB">
        <w:rPr>
          <w:rFonts w:ascii="Arial" w:hAnsi="Arial" w:cs="Arial"/>
        </w:rPr>
        <w:t xml:space="preserve"> the mentality of aligning sexual meanings to the definition of gender will remain for a while until social behavioural meanings of gender are internalised by the people</w:t>
      </w:r>
      <w:r w:rsidR="00AE458C" w:rsidRPr="007A56FB">
        <w:rPr>
          <w:rFonts w:ascii="Arial" w:hAnsi="Arial" w:cs="Arial"/>
        </w:rPr>
        <w:t xml:space="preserve">. </w:t>
      </w:r>
    </w:p>
    <w:p w14:paraId="1A3EF78C" w14:textId="0FC8B0BD" w:rsidR="00772F84" w:rsidRPr="007A56FB" w:rsidRDefault="00772F84" w:rsidP="009D451E">
      <w:pPr>
        <w:jc w:val="both"/>
        <w:rPr>
          <w:rFonts w:ascii="Arial" w:hAnsi="Arial" w:cs="Arial"/>
        </w:rPr>
      </w:pPr>
      <w:r w:rsidRPr="007A56FB">
        <w:rPr>
          <w:rFonts w:ascii="Arial" w:hAnsi="Arial" w:cs="Arial"/>
        </w:rPr>
        <w:t xml:space="preserve">Kabeer (2003) looks at gender inequality, poverty eradication and the millennium development goals: promoting women’s capabilities and participation. The author argues for gender analysis in all economic and social development trajectory. This seen as the ideal response to the pervasive nature of gender inequality. Kabeer (2003) acknowledges that </w:t>
      </w:r>
      <w:r w:rsidR="009E55B0" w:rsidRPr="007A56FB">
        <w:rPr>
          <w:rFonts w:ascii="Arial" w:hAnsi="Arial" w:cs="Arial"/>
        </w:rPr>
        <w:t xml:space="preserve">gender inequality result </w:t>
      </w:r>
      <w:r w:rsidRPr="007A56FB">
        <w:rPr>
          <w:rFonts w:ascii="Arial" w:hAnsi="Arial" w:cs="Arial"/>
        </w:rPr>
        <w:t xml:space="preserve">the increased disadvantage to women and girls </w:t>
      </w:r>
      <w:r w:rsidR="009E55B0" w:rsidRPr="007A56FB">
        <w:rPr>
          <w:rFonts w:ascii="Arial" w:hAnsi="Arial" w:cs="Arial"/>
        </w:rPr>
        <w:t xml:space="preserve">unlike it does to men. </w:t>
      </w:r>
    </w:p>
    <w:p w14:paraId="290F52BE" w14:textId="28558BCC" w:rsidR="00770326" w:rsidRPr="007A56FB" w:rsidRDefault="00AE458C" w:rsidP="009D451E">
      <w:pPr>
        <w:jc w:val="both"/>
        <w:rPr>
          <w:rFonts w:ascii="Arial" w:hAnsi="Arial" w:cs="Arial"/>
        </w:rPr>
      </w:pPr>
      <w:r w:rsidRPr="007A56FB">
        <w:rPr>
          <w:rFonts w:ascii="Arial" w:hAnsi="Arial" w:cs="Arial"/>
        </w:rPr>
        <w:t>(Beales and Gelber,2021:14)</w:t>
      </w:r>
      <w:r w:rsidR="00772F84" w:rsidRPr="007A56FB">
        <w:rPr>
          <w:rFonts w:ascii="Arial" w:hAnsi="Arial" w:cs="Arial"/>
        </w:rPr>
        <w:t xml:space="preserve"> </w:t>
      </w:r>
      <w:r w:rsidRPr="007A56FB">
        <w:rPr>
          <w:rFonts w:ascii="Arial" w:hAnsi="Arial" w:cs="Arial"/>
        </w:rPr>
        <w:t xml:space="preserve">conducted focussed studies in Kenya, Mali and Ghana and found that women with disabilities could not access some of the services they were entitled to, including health due to the following reasons: </w:t>
      </w:r>
      <w:r w:rsidRPr="007A56FB">
        <w:rPr>
          <w:rFonts w:ascii="Arial" w:hAnsi="Arial" w:cs="Arial"/>
          <w:i/>
          <w:iCs/>
        </w:rPr>
        <w:t>(i) information about the services they were entitled to was not made available to them</w:t>
      </w:r>
      <w:r w:rsidRPr="007A56FB">
        <w:rPr>
          <w:rFonts w:ascii="Arial" w:hAnsi="Arial" w:cs="Arial"/>
        </w:rPr>
        <w:t xml:space="preserve">, </w:t>
      </w:r>
      <w:r w:rsidRPr="007A56FB">
        <w:rPr>
          <w:rFonts w:ascii="Arial" w:hAnsi="Arial" w:cs="Arial"/>
          <w:i/>
          <w:iCs/>
        </w:rPr>
        <w:t>(ii) and that the facilities where they should receive the assistance of help were not disability friendly</w:t>
      </w:r>
      <w:r w:rsidR="00772F84" w:rsidRPr="007A56FB">
        <w:rPr>
          <w:rFonts w:ascii="Arial" w:hAnsi="Arial" w:cs="Arial"/>
        </w:rPr>
        <w:t>.</w:t>
      </w:r>
      <w:r w:rsidRPr="007A56FB">
        <w:rPr>
          <w:rFonts w:ascii="Arial" w:hAnsi="Arial" w:cs="Arial"/>
        </w:rPr>
        <w:t xml:space="preserve"> </w:t>
      </w:r>
      <w:r w:rsidR="00772F84" w:rsidRPr="007A56FB">
        <w:rPr>
          <w:rFonts w:ascii="Arial" w:hAnsi="Arial" w:cs="Arial"/>
        </w:rPr>
        <w:t>This means that such facilities did not share entitlement information, nor did they create an enabling environment for people with disabilities to access the facilities.</w:t>
      </w:r>
    </w:p>
    <w:p w14:paraId="709F5ECA" w14:textId="2764E3C6" w:rsidR="00B34ECE" w:rsidRPr="007A56FB" w:rsidRDefault="00B34ECE" w:rsidP="00B34ECE">
      <w:pPr>
        <w:jc w:val="both"/>
        <w:rPr>
          <w:rFonts w:ascii="Arial" w:hAnsi="Arial" w:cs="Arial"/>
        </w:rPr>
      </w:pPr>
      <w:r w:rsidRPr="007A56FB">
        <w:rPr>
          <w:rFonts w:ascii="Arial" w:hAnsi="Arial" w:cs="Arial"/>
        </w:rPr>
        <w:t xml:space="preserve">In </w:t>
      </w:r>
      <w:r w:rsidR="005B505B" w:rsidRPr="007A56FB">
        <w:rPr>
          <w:rFonts w:ascii="Arial" w:hAnsi="Arial" w:cs="Arial"/>
        </w:rPr>
        <w:t>addition,</w:t>
      </w:r>
      <w:r w:rsidRPr="007A56FB">
        <w:rPr>
          <w:rFonts w:ascii="Arial" w:hAnsi="Arial" w:cs="Arial"/>
        </w:rPr>
        <w:t xml:space="preserve"> Beales and Gelber (2021) found that (</w:t>
      </w:r>
      <w:r w:rsidRPr="007A56FB">
        <w:rPr>
          <w:rFonts w:ascii="Arial" w:hAnsi="Arial" w:cs="Arial"/>
          <w:i/>
          <w:iCs/>
        </w:rPr>
        <w:t>i) age, (ii) gender, (iii)poverty, (iv) ethnicity, (v) sexual orientation (vi) and location,</w:t>
      </w:r>
      <w:r w:rsidRPr="007A56FB">
        <w:rPr>
          <w:rFonts w:ascii="Arial" w:hAnsi="Arial" w:cs="Arial"/>
        </w:rPr>
        <w:t xml:space="preserve"> are the factors inhibiting factors which </w:t>
      </w:r>
      <w:r w:rsidR="005B505B" w:rsidRPr="007A56FB">
        <w:rPr>
          <w:rFonts w:ascii="Arial" w:hAnsi="Arial" w:cs="Arial"/>
        </w:rPr>
        <w:t>make women</w:t>
      </w:r>
      <w:r w:rsidRPr="007A56FB">
        <w:rPr>
          <w:rFonts w:ascii="Arial" w:hAnsi="Arial" w:cs="Arial"/>
        </w:rPr>
        <w:t xml:space="preserve"> with disabilities fail to access social protection, health, education, employment, transportation, community space and political representation. This once again exposes the intersection between disability, gender and poverty as social standards are barriers to rights and opportunities for other women.</w:t>
      </w:r>
    </w:p>
    <w:p w14:paraId="0BC115F0" w14:textId="77777777" w:rsidR="005B505B" w:rsidRPr="007A56FB" w:rsidRDefault="00605B13" w:rsidP="009D451E">
      <w:pPr>
        <w:jc w:val="both"/>
        <w:rPr>
          <w:rFonts w:ascii="Arial" w:hAnsi="Arial" w:cs="Arial"/>
        </w:rPr>
      </w:pPr>
      <w:r w:rsidRPr="007A56FB">
        <w:rPr>
          <w:rFonts w:ascii="Arial" w:hAnsi="Arial" w:cs="Arial"/>
        </w:rPr>
        <w:t>Graham</w:t>
      </w:r>
      <w:r w:rsidR="003E2DB3" w:rsidRPr="007A56FB">
        <w:rPr>
          <w:rFonts w:ascii="Arial" w:hAnsi="Arial" w:cs="Arial"/>
        </w:rPr>
        <w:t xml:space="preserve"> et al. (2014:6)</w:t>
      </w:r>
      <w:r w:rsidRPr="007A56FB">
        <w:rPr>
          <w:rFonts w:ascii="Arial" w:hAnsi="Arial" w:cs="Arial"/>
        </w:rPr>
        <w:t xml:space="preserve"> conceptualised </w:t>
      </w:r>
      <w:r w:rsidR="005B505B" w:rsidRPr="007A56FB">
        <w:rPr>
          <w:rFonts w:ascii="Arial" w:hAnsi="Arial" w:cs="Arial"/>
        </w:rPr>
        <w:t>research</w:t>
      </w:r>
      <w:r w:rsidRPr="007A56FB">
        <w:rPr>
          <w:rFonts w:ascii="Arial" w:hAnsi="Arial" w:cs="Arial"/>
        </w:rPr>
        <w:t xml:space="preserve"> entitled Poverty and disability in South Africa as a response to a need to interpret the complex relationship between poverty and disability and to understand what policy and programmatic interventions might work to break the cycle of poverty and disability. Graham et al. (2014)</w:t>
      </w:r>
      <w:r w:rsidR="0095316A" w:rsidRPr="007A56FB">
        <w:rPr>
          <w:rFonts w:ascii="Arial" w:hAnsi="Arial" w:cs="Arial"/>
        </w:rPr>
        <w:t xml:space="preserve"> therefore conclude that disability intersects with a range of socio-economic variables, including (</w:t>
      </w:r>
      <w:r w:rsidR="0095316A" w:rsidRPr="007A56FB">
        <w:rPr>
          <w:rFonts w:ascii="Arial" w:hAnsi="Arial" w:cs="Arial"/>
          <w:i/>
          <w:iCs/>
        </w:rPr>
        <w:t xml:space="preserve">i) age, (ii) race, (iii) and gender. </w:t>
      </w:r>
      <w:r w:rsidR="003E2DB3" w:rsidRPr="007A56FB">
        <w:rPr>
          <w:rFonts w:ascii="Arial" w:hAnsi="Arial" w:cs="Arial"/>
        </w:rPr>
        <w:t>These variables</w:t>
      </w:r>
      <w:r w:rsidR="0095316A" w:rsidRPr="007A56FB">
        <w:rPr>
          <w:rFonts w:ascii="Arial" w:hAnsi="Arial" w:cs="Arial"/>
        </w:rPr>
        <w:t xml:space="preserve"> are according to the author resulting in particular negative outcomes including </w:t>
      </w:r>
      <w:r w:rsidR="0095316A" w:rsidRPr="007A56FB">
        <w:rPr>
          <w:rFonts w:ascii="Arial" w:hAnsi="Arial" w:cs="Arial"/>
          <w:i/>
          <w:iCs/>
        </w:rPr>
        <w:t>(i) reduced levels of income, (ii) lack of labour market participation, (iii) and poor or inadequate health care</w:t>
      </w:r>
      <w:r w:rsidR="0095316A" w:rsidRPr="007A56FB">
        <w:rPr>
          <w:rFonts w:ascii="Arial" w:hAnsi="Arial" w:cs="Arial"/>
        </w:rPr>
        <w:t xml:space="preserve">. </w:t>
      </w:r>
    </w:p>
    <w:p w14:paraId="12903010" w14:textId="77777777" w:rsidR="005B505B" w:rsidRPr="007A56FB" w:rsidRDefault="004C7C3C" w:rsidP="009D451E">
      <w:pPr>
        <w:jc w:val="both"/>
        <w:rPr>
          <w:rFonts w:ascii="Arial" w:hAnsi="Arial" w:cs="Arial"/>
        </w:rPr>
      </w:pPr>
      <w:r w:rsidRPr="007A56FB">
        <w:rPr>
          <w:rFonts w:ascii="Arial" w:hAnsi="Arial" w:cs="Arial"/>
        </w:rPr>
        <w:t>Failure to access the aforementioned variables compounds the poverty situation of the persons living with disabilities and women with disabilities in particular.</w:t>
      </w:r>
      <w:r w:rsidR="005B505B" w:rsidRPr="007A56FB">
        <w:rPr>
          <w:rFonts w:ascii="Arial" w:hAnsi="Arial" w:cs="Arial"/>
        </w:rPr>
        <w:t xml:space="preserve"> </w:t>
      </w:r>
      <w:r w:rsidR="002B0BCB" w:rsidRPr="007A56FB">
        <w:rPr>
          <w:rFonts w:ascii="Arial" w:hAnsi="Arial" w:cs="Arial"/>
        </w:rPr>
        <w:t xml:space="preserve">Naam (2015) conducted an explorative study seeking to understand the relationship between disability, gender and employment in the Northern part of Ghana. </w:t>
      </w:r>
    </w:p>
    <w:p w14:paraId="042EEAB7" w14:textId="77777777" w:rsidR="005B505B" w:rsidRPr="007A56FB" w:rsidRDefault="005B505B" w:rsidP="009D451E">
      <w:pPr>
        <w:jc w:val="both"/>
        <w:rPr>
          <w:rFonts w:ascii="Arial" w:hAnsi="Arial" w:cs="Arial"/>
        </w:rPr>
      </w:pPr>
    </w:p>
    <w:p w14:paraId="369EBFCF" w14:textId="01ABA5F5" w:rsidR="002B0BCB" w:rsidRPr="007A56FB" w:rsidRDefault="002B0BCB" w:rsidP="009D451E">
      <w:pPr>
        <w:jc w:val="both"/>
        <w:rPr>
          <w:rFonts w:ascii="Arial" w:hAnsi="Arial" w:cs="Arial"/>
        </w:rPr>
      </w:pPr>
      <w:r w:rsidRPr="007A56FB">
        <w:rPr>
          <w:rFonts w:ascii="Arial" w:hAnsi="Arial" w:cs="Arial"/>
        </w:rPr>
        <w:lastRenderedPageBreak/>
        <w:t xml:space="preserve">The </w:t>
      </w:r>
      <w:r w:rsidR="005B505B" w:rsidRPr="007A56FB">
        <w:rPr>
          <w:rFonts w:ascii="Arial" w:hAnsi="Arial" w:cs="Arial"/>
        </w:rPr>
        <w:t xml:space="preserve">above-mentioned </w:t>
      </w:r>
      <w:r w:rsidRPr="007A56FB">
        <w:rPr>
          <w:rFonts w:ascii="Arial" w:hAnsi="Arial" w:cs="Arial"/>
        </w:rPr>
        <w:t xml:space="preserve">study established the existence of a relationship between </w:t>
      </w:r>
      <w:r w:rsidRPr="007A56FB">
        <w:rPr>
          <w:rFonts w:ascii="Arial" w:hAnsi="Arial" w:cs="Arial"/>
          <w:i/>
          <w:iCs/>
        </w:rPr>
        <w:t xml:space="preserve">disability, gender and employment </w:t>
      </w:r>
      <w:r w:rsidRPr="007A56FB">
        <w:rPr>
          <w:rFonts w:ascii="Arial" w:hAnsi="Arial" w:cs="Arial"/>
        </w:rPr>
        <w:t xml:space="preserve">and confirms that women with disability are the </w:t>
      </w:r>
      <w:r w:rsidR="005B505B" w:rsidRPr="007A56FB">
        <w:rPr>
          <w:rFonts w:ascii="Arial" w:hAnsi="Arial" w:cs="Arial"/>
        </w:rPr>
        <w:t>less</w:t>
      </w:r>
      <w:r w:rsidRPr="007A56FB">
        <w:rPr>
          <w:rFonts w:ascii="Arial" w:hAnsi="Arial" w:cs="Arial"/>
        </w:rPr>
        <w:t xml:space="preserve"> employed compared to the other vulnerable groups</w:t>
      </w:r>
      <w:r w:rsidR="0013421E" w:rsidRPr="007A56FB">
        <w:rPr>
          <w:rFonts w:ascii="Arial" w:hAnsi="Arial" w:cs="Arial"/>
        </w:rPr>
        <w:t xml:space="preserve">. This contributes into condemning women to poverty and economic exclusion when compared to other women. </w:t>
      </w:r>
    </w:p>
    <w:p w14:paraId="5DDCBDDA" w14:textId="5E119F5C" w:rsidR="00605B13" w:rsidRPr="007A56FB" w:rsidRDefault="0095316A" w:rsidP="009D451E">
      <w:pPr>
        <w:jc w:val="both"/>
        <w:rPr>
          <w:rFonts w:ascii="Arial" w:hAnsi="Arial" w:cs="Arial"/>
        </w:rPr>
      </w:pPr>
      <w:r w:rsidRPr="007A56FB">
        <w:rPr>
          <w:rFonts w:ascii="Arial" w:hAnsi="Arial" w:cs="Arial"/>
        </w:rPr>
        <w:t>The views raised by Graham et al. above correlate with</w:t>
      </w:r>
      <w:r w:rsidR="00B43E9C" w:rsidRPr="007A56FB">
        <w:rPr>
          <w:rFonts w:ascii="Arial" w:hAnsi="Arial" w:cs="Arial"/>
        </w:rPr>
        <w:t xml:space="preserve"> the</w:t>
      </w:r>
      <w:r w:rsidRPr="007A56FB">
        <w:rPr>
          <w:rFonts w:ascii="Arial" w:hAnsi="Arial" w:cs="Arial"/>
        </w:rPr>
        <w:t xml:space="preserve"> observation made by</w:t>
      </w:r>
      <w:r w:rsidR="001E4091" w:rsidRPr="007A56FB">
        <w:rPr>
          <w:rFonts w:ascii="Arial" w:hAnsi="Arial" w:cs="Arial"/>
        </w:rPr>
        <w:t xml:space="preserve"> </w:t>
      </w:r>
      <w:r w:rsidR="001E4091" w:rsidRPr="007A56FB">
        <w:rPr>
          <w:rFonts w:ascii="Arial" w:hAnsi="Arial" w:cs="Arial"/>
          <w:shd w:val="clear" w:color="auto" w:fill="FFFFFF" w:themeFill="background1"/>
        </w:rPr>
        <w:t xml:space="preserve">Venter </w:t>
      </w:r>
      <w:r w:rsidR="005B505B" w:rsidRPr="007A56FB">
        <w:rPr>
          <w:rFonts w:ascii="Arial" w:hAnsi="Arial" w:cs="Arial"/>
          <w:shd w:val="clear" w:color="auto" w:fill="FFFFFF" w:themeFill="background1"/>
        </w:rPr>
        <w:t>et al. (</w:t>
      </w:r>
      <w:r w:rsidR="001E4091" w:rsidRPr="007A56FB">
        <w:rPr>
          <w:rFonts w:ascii="Arial" w:hAnsi="Arial" w:cs="Arial"/>
          <w:shd w:val="clear" w:color="auto" w:fill="FFFFFF" w:themeFill="background1"/>
        </w:rPr>
        <w:t>2018:9),</w:t>
      </w:r>
      <w:r w:rsidRPr="007A56FB">
        <w:rPr>
          <w:rFonts w:ascii="Arial" w:hAnsi="Arial" w:cs="Arial"/>
          <w:shd w:val="clear" w:color="auto" w:fill="FFFFFF" w:themeFill="background1"/>
        </w:rPr>
        <w:t xml:space="preserve"> Beales </w:t>
      </w:r>
      <w:r w:rsidR="001E4091" w:rsidRPr="007A56FB">
        <w:rPr>
          <w:rFonts w:ascii="Arial" w:hAnsi="Arial" w:cs="Arial"/>
          <w:shd w:val="clear" w:color="auto" w:fill="FFFFFF" w:themeFill="background1"/>
        </w:rPr>
        <w:t>and Giebler (</w:t>
      </w:r>
      <w:r w:rsidRPr="007A56FB">
        <w:rPr>
          <w:rFonts w:ascii="Arial" w:hAnsi="Arial" w:cs="Arial"/>
          <w:shd w:val="clear" w:color="auto" w:fill="FFFFFF" w:themeFill="background1"/>
        </w:rPr>
        <w:t>2021:4) about the contribution of living w</w:t>
      </w:r>
      <w:r w:rsidRPr="007A56FB">
        <w:rPr>
          <w:rFonts w:ascii="Arial" w:hAnsi="Arial" w:cs="Arial"/>
        </w:rPr>
        <w:t>ith disabilities to the increased exposure to poverty.</w:t>
      </w:r>
      <w:r w:rsidR="00CA4F81" w:rsidRPr="007A56FB">
        <w:rPr>
          <w:rFonts w:ascii="Arial" w:hAnsi="Arial" w:cs="Arial"/>
        </w:rPr>
        <w:t xml:space="preserve"> However, </w:t>
      </w:r>
      <w:r w:rsidR="00CA763D" w:rsidRPr="007A56FB">
        <w:rPr>
          <w:rFonts w:ascii="Arial" w:hAnsi="Arial" w:cs="Arial"/>
        </w:rPr>
        <w:t>Graham et al.</w:t>
      </w:r>
      <w:r w:rsidR="00CA4F81" w:rsidRPr="007A56FB">
        <w:rPr>
          <w:rFonts w:ascii="Arial" w:hAnsi="Arial" w:cs="Arial"/>
        </w:rPr>
        <w:t xml:space="preserve"> </w:t>
      </w:r>
      <w:r w:rsidR="00CA763D" w:rsidRPr="007A56FB">
        <w:rPr>
          <w:rFonts w:ascii="Arial" w:hAnsi="Arial" w:cs="Arial"/>
        </w:rPr>
        <w:t>also identifies a gap whe</w:t>
      </w:r>
      <w:r w:rsidR="003F0477" w:rsidRPr="007A56FB">
        <w:rPr>
          <w:rFonts w:ascii="Arial" w:hAnsi="Arial" w:cs="Arial"/>
        </w:rPr>
        <w:t>re</w:t>
      </w:r>
      <w:r w:rsidR="00CA763D" w:rsidRPr="007A56FB">
        <w:rPr>
          <w:rFonts w:ascii="Arial" w:hAnsi="Arial" w:cs="Arial"/>
        </w:rPr>
        <w:t xml:space="preserve"> he </w:t>
      </w:r>
      <w:r w:rsidR="003F0477" w:rsidRPr="007A56FB">
        <w:rPr>
          <w:rFonts w:ascii="Arial" w:hAnsi="Arial" w:cs="Arial"/>
        </w:rPr>
        <w:t>notes</w:t>
      </w:r>
      <w:r w:rsidR="00CA4F81" w:rsidRPr="007A56FB">
        <w:rPr>
          <w:rFonts w:ascii="Arial" w:hAnsi="Arial" w:cs="Arial"/>
        </w:rPr>
        <w:t xml:space="preserve"> that society is </w:t>
      </w:r>
      <w:r w:rsidR="003F0477" w:rsidRPr="007A56FB">
        <w:rPr>
          <w:rFonts w:ascii="Arial" w:hAnsi="Arial" w:cs="Arial"/>
        </w:rPr>
        <w:t xml:space="preserve">still </w:t>
      </w:r>
      <w:r w:rsidR="00CA4F81" w:rsidRPr="007A56FB">
        <w:rPr>
          <w:rFonts w:ascii="Arial" w:hAnsi="Arial" w:cs="Arial"/>
        </w:rPr>
        <w:t xml:space="preserve">grappling to understand the nature of the complex relationship between poverty and disability. The authors further observe that society have insufficient data to support theories of the relationship, particularly from developing contexts. The above becomes more complex where you add gender </w:t>
      </w:r>
      <w:r w:rsidR="00B34ECE" w:rsidRPr="007A56FB">
        <w:rPr>
          <w:rFonts w:ascii="Arial" w:hAnsi="Arial" w:cs="Arial"/>
        </w:rPr>
        <w:t>inequality.</w:t>
      </w:r>
      <w:r w:rsidR="00E0099C" w:rsidRPr="007A56FB">
        <w:rPr>
          <w:rFonts w:ascii="Arial" w:hAnsi="Arial" w:cs="Arial"/>
        </w:rPr>
        <w:t xml:space="preserve"> </w:t>
      </w:r>
    </w:p>
    <w:p w14:paraId="40D76A12" w14:textId="760547C6" w:rsidR="006021D7" w:rsidRPr="007A56FB" w:rsidRDefault="006021D7" w:rsidP="009D451E">
      <w:pPr>
        <w:jc w:val="both"/>
        <w:rPr>
          <w:rFonts w:ascii="Arial" w:hAnsi="Arial" w:cs="Arial"/>
        </w:rPr>
      </w:pPr>
      <w:r w:rsidRPr="007A56FB">
        <w:rPr>
          <w:rFonts w:ascii="Arial" w:hAnsi="Arial" w:cs="Arial"/>
        </w:rPr>
        <w:t xml:space="preserve">Humphrey (2016) master’s research paper entitled: </w:t>
      </w:r>
      <w:r w:rsidRPr="007A56FB">
        <w:rPr>
          <w:rFonts w:ascii="Arial" w:hAnsi="Arial" w:cs="Arial"/>
          <w:i/>
          <w:iCs/>
        </w:rPr>
        <w:t xml:space="preserve">the intersectionality of poverty, disability, and gender as </w:t>
      </w:r>
      <w:r w:rsidR="003F0477" w:rsidRPr="007A56FB">
        <w:rPr>
          <w:rFonts w:ascii="Arial" w:hAnsi="Arial" w:cs="Arial"/>
          <w:i/>
          <w:iCs/>
        </w:rPr>
        <w:t>a</w:t>
      </w:r>
      <w:r w:rsidRPr="007A56FB">
        <w:rPr>
          <w:rFonts w:ascii="Arial" w:hAnsi="Arial" w:cs="Arial"/>
          <w:i/>
          <w:iCs/>
        </w:rPr>
        <w:t xml:space="preserve"> </w:t>
      </w:r>
      <w:r w:rsidRPr="007A56FB">
        <w:rPr>
          <w:rFonts w:ascii="Arial" w:hAnsi="Arial" w:cs="Arial"/>
          <w:i/>
          <w:iCs/>
        </w:rPr>
        <w:tab/>
        <w:t>framework to understand violence against women with disabilities: A case study of South Africa.</w:t>
      </w:r>
      <w:r w:rsidRPr="007A56FB">
        <w:rPr>
          <w:rFonts w:ascii="Arial" w:hAnsi="Arial" w:cs="Arial"/>
        </w:rPr>
        <w:t xml:space="preserve"> This study explores how poverty, disability, and gender intersect to impact the way that violence affects women with disabilities using a South Africa-based case study. The researcher argues that support programmes for women must have a multidimensional intervention. It is insufficient for narrow interventions whose objectives address one dimension whilst a stronger intersect on issues of women including</w:t>
      </w:r>
      <w:r w:rsidR="00CE1BA1" w:rsidRPr="007A56FB">
        <w:rPr>
          <w:rFonts w:ascii="Arial" w:hAnsi="Arial" w:cs="Arial"/>
        </w:rPr>
        <w:t xml:space="preserve"> poverty, disability, and gender.</w:t>
      </w:r>
    </w:p>
    <w:p w14:paraId="07CAE25E" w14:textId="1CC8D34E" w:rsidR="001F6B9E" w:rsidRPr="007A56FB" w:rsidRDefault="00865EBD" w:rsidP="009D451E">
      <w:pPr>
        <w:jc w:val="both"/>
        <w:rPr>
          <w:rFonts w:ascii="Arial" w:hAnsi="Arial" w:cs="Arial"/>
        </w:rPr>
      </w:pPr>
      <w:r w:rsidRPr="007A56FB">
        <w:rPr>
          <w:rFonts w:ascii="Arial" w:hAnsi="Arial" w:cs="Arial"/>
        </w:rPr>
        <w:t xml:space="preserve">The </w:t>
      </w:r>
      <w:r w:rsidR="00F45088" w:rsidRPr="007A56FB">
        <w:rPr>
          <w:rFonts w:ascii="Arial" w:hAnsi="Arial" w:cs="Arial"/>
        </w:rPr>
        <w:t xml:space="preserve">UN Women (2018:7) and </w:t>
      </w:r>
      <w:r w:rsidRPr="007A56FB">
        <w:rPr>
          <w:rFonts w:ascii="Arial" w:hAnsi="Arial" w:cs="Arial"/>
        </w:rPr>
        <w:t xml:space="preserve">European Disability Forum (2023:8) observes that women and girls with disabilities are largely targeted different forms of psychological torture including </w:t>
      </w:r>
      <w:r w:rsidRPr="007A56FB">
        <w:rPr>
          <w:rFonts w:ascii="Arial" w:hAnsi="Arial" w:cs="Arial"/>
          <w:i/>
          <w:iCs/>
        </w:rPr>
        <w:t xml:space="preserve">(i)Bullying, (ii)abusive </w:t>
      </w:r>
      <w:r w:rsidR="005B505B" w:rsidRPr="007A56FB">
        <w:rPr>
          <w:rFonts w:ascii="Arial" w:hAnsi="Arial" w:cs="Arial"/>
          <w:i/>
          <w:iCs/>
        </w:rPr>
        <w:t>control, (</w:t>
      </w:r>
      <w:r w:rsidRPr="007A56FB">
        <w:rPr>
          <w:rFonts w:ascii="Arial" w:hAnsi="Arial" w:cs="Arial"/>
          <w:i/>
          <w:iCs/>
        </w:rPr>
        <w:t>iii) harassment, (iv) gaslighting, (vi) isolation, (vii) negligence, (viii) and verbal attacks</w:t>
      </w:r>
      <w:r w:rsidR="00F45088" w:rsidRPr="007A56FB">
        <w:rPr>
          <w:rFonts w:ascii="Arial" w:hAnsi="Arial" w:cs="Arial"/>
          <w:i/>
          <w:iCs/>
        </w:rPr>
        <w:t xml:space="preserve"> (ix) harmful health practices, (x) harmful sexual practices.</w:t>
      </w:r>
      <w:r w:rsidR="004C7C3C" w:rsidRPr="007A56FB">
        <w:rPr>
          <w:rFonts w:ascii="Arial" w:hAnsi="Arial" w:cs="Arial"/>
          <w:i/>
          <w:iCs/>
        </w:rPr>
        <w:t xml:space="preserve"> </w:t>
      </w:r>
      <w:r w:rsidR="004C7C3C" w:rsidRPr="007A56FB">
        <w:rPr>
          <w:rFonts w:ascii="Arial" w:hAnsi="Arial" w:cs="Arial"/>
        </w:rPr>
        <w:t>It can thus be deducted from the above assertion the disability of women and girls result in them being more vulnerable and exposed to ill treatment that is less endured by other women and girls.</w:t>
      </w:r>
      <w:r w:rsidR="006447F6" w:rsidRPr="007A56FB">
        <w:rPr>
          <w:rFonts w:ascii="Arial" w:hAnsi="Arial" w:cs="Arial"/>
        </w:rPr>
        <w:t xml:space="preserve"> </w:t>
      </w:r>
    </w:p>
    <w:p w14:paraId="7A9DEF1F" w14:textId="3CC54016" w:rsidR="006447F6" w:rsidRPr="007A56FB" w:rsidRDefault="006447F6" w:rsidP="009D451E">
      <w:pPr>
        <w:jc w:val="both"/>
        <w:rPr>
          <w:rFonts w:ascii="Arial" w:hAnsi="Arial" w:cs="Arial"/>
        </w:rPr>
      </w:pPr>
      <w:r w:rsidRPr="007A56FB">
        <w:rPr>
          <w:rFonts w:ascii="Arial" w:hAnsi="Arial" w:cs="Arial"/>
        </w:rPr>
        <w:t>Dziwornu (2023) presents an overview of the plight of the people living with disabilities in Ghana. The article sough to raise awareness and inspire action toward a more inclusive and equitable society.  The author observes that a belief exist that disability is equivalent to incapacity. Whereas disability is simple having different abilities that other members of the population.</w:t>
      </w:r>
    </w:p>
    <w:p w14:paraId="4F7D49DE" w14:textId="383CB5F4" w:rsidR="0000747E" w:rsidRPr="007A56FB" w:rsidRDefault="0000747E" w:rsidP="009D451E">
      <w:pPr>
        <w:jc w:val="both"/>
        <w:rPr>
          <w:rFonts w:ascii="Arial" w:hAnsi="Arial" w:cs="Arial"/>
        </w:rPr>
      </w:pPr>
      <w:r w:rsidRPr="007A56FB">
        <w:rPr>
          <w:rFonts w:ascii="Arial" w:hAnsi="Arial" w:cs="Arial"/>
        </w:rPr>
        <w:t xml:space="preserve">The United Nations Development Programme (UNDP,2023) publication entitled </w:t>
      </w:r>
      <w:r w:rsidRPr="007A56FB">
        <w:rPr>
          <w:rFonts w:ascii="Arial" w:hAnsi="Arial" w:cs="Arial"/>
          <w:i/>
          <w:iCs/>
        </w:rPr>
        <w:t>“Breaking down gender biases Shifting social norms towards gender equality”</w:t>
      </w:r>
      <w:r w:rsidRPr="007A56FB">
        <w:rPr>
          <w:rFonts w:ascii="Arial" w:hAnsi="Arial" w:cs="Arial"/>
        </w:rPr>
        <w:t xml:space="preserve"> the UNDP suggest that gender equality without tackling biased gender social norms shall not be easily achieved.</w:t>
      </w:r>
      <w:r w:rsidR="007E0282" w:rsidRPr="007A56FB">
        <w:rPr>
          <w:rFonts w:ascii="Arial" w:hAnsi="Arial" w:cs="Arial"/>
        </w:rPr>
        <w:t xml:space="preserve"> </w:t>
      </w:r>
      <w:r w:rsidR="00CE1BA1" w:rsidRPr="007A56FB">
        <w:rPr>
          <w:rFonts w:ascii="Arial" w:hAnsi="Arial" w:cs="Arial"/>
        </w:rPr>
        <w:t>Therefore, greater work needs to be done in reorientation of the societal way of doing things if fundamental for the desired change.</w:t>
      </w:r>
    </w:p>
    <w:p w14:paraId="5488291B" w14:textId="77777777" w:rsidR="003F0477" w:rsidRPr="007A56FB" w:rsidRDefault="003F0477" w:rsidP="009D451E">
      <w:pPr>
        <w:jc w:val="both"/>
        <w:rPr>
          <w:rFonts w:ascii="Arial" w:hAnsi="Arial" w:cs="Arial"/>
        </w:rPr>
      </w:pPr>
    </w:p>
    <w:p w14:paraId="6E37B6B1" w14:textId="77777777" w:rsidR="003F0477" w:rsidRPr="007A56FB" w:rsidRDefault="003F0477" w:rsidP="009D451E">
      <w:pPr>
        <w:jc w:val="both"/>
        <w:rPr>
          <w:rFonts w:ascii="Arial" w:hAnsi="Arial" w:cs="Arial"/>
        </w:rPr>
      </w:pPr>
    </w:p>
    <w:p w14:paraId="02D810DC" w14:textId="4D431C05" w:rsidR="007E0282" w:rsidRPr="007A56FB" w:rsidRDefault="007E0282" w:rsidP="009D451E">
      <w:pPr>
        <w:jc w:val="both"/>
        <w:rPr>
          <w:rFonts w:ascii="Arial" w:hAnsi="Arial" w:cs="Arial"/>
        </w:rPr>
      </w:pPr>
      <w:r w:rsidRPr="007A56FB">
        <w:rPr>
          <w:rFonts w:ascii="Arial" w:hAnsi="Arial" w:cs="Arial"/>
        </w:rPr>
        <w:lastRenderedPageBreak/>
        <w:t>Basson</w:t>
      </w:r>
      <w:r w:rsidR="003F0477" w:rsidRPr="007A56FB">
        <w:rPr>
          <w:rFonts w:ascii="Arial" w:hAnsi="Arial" w:cs="Arial"/>
        </w:rPr>
        <w:t>’s</w:t>
      </w:r>
      <w:r w:rsidRPr="007A56FB">
        <w:rPr>
          <w:rFonts w:ascii="Arial" w:hAnsi="Arial" w:cs="Arial"/>
        </w:rPr>
        <w:t xml:space="preserve"> (2021) study entitled </w:t>
      </w:r>
      <w:r w:rsidRPr="007A56FB">
        <w:rPr>
          <w:rFonts w:ascii="Arial" w:hAnsi="Arial" w:cs="Arial"/>
          <w:i/>
          <w:iCs/>
        </w:rPr>
        <w:t>Relative poverty in female disability grant recipients in South Africa</w:t>
      </w:r>
      <w:r w:rsidRPr="007A56FB">
        <w:rPr>
          <w:rFonts w:ascii="Arial" w:hAnsi="Arial" w:cs="Arial"/>
        </w:rPr>
        <w:t xml:space="preserve">. The article discusses the link between gender, disability and </w:t>
      </w:r>
      <w:r w:rsidR="008640CD" w:rsidRPr="007A56FB">
        <w:rPr>
          <w:rFonts w:ascii="Arial" w:hAnsi="Arial" w:cs="Arial"/>
        </w:rPr>
        <w:t>poverty to</w:t>
      </w:r>
      <w:r w:rsidRPr="007A56FB">
        <w:rPr>
          <w:rFonts w:ascii="Arial" w:hAnsi="Arial" w:cs="Arial"/>
        </w:rPr>
        <w:t xml:space="preserve"> illustrate the socio-economic position of female disability grant recipients in comparison to male disability grant recipients. The author argues that Poverty and disability are inextricably linked, in that poverty contributes to the likelihood of occurrence of disability, and disability increases the likelihood of poverty interchangeably.</w:t>
      </w:r>
    </w:p>
    <w:p w14:paraId="094F50B3" w14:textId="635E0CED" w:rsidR="003F782E" w:rsidRPr="007A56FB" w:rsidRDefault="005D516B" w:rsidP="009D451E">
      <w:pPr>
        <w:jc w:val="both"/>
        <w:rPr>
          <w:rFonts w:ascii="Arial" w:hAnsi="Arial" w:cs="Arial"/>
          <w:b/>
          <w:bCs/>
        </w:rPr>
      </w:pPr>
      <w:r w:rsidRPr="007A56FB">
        <w:rPr>
          <w:rFonts w:ascii="Arial" w:hAnsi="Arial" w:cs="Arial"/>
          <w:b/>
          <w:bCs/>
        </w:rPr>
        <w:t xml:space="preserve">7. </w:t>
      </w:r>
      <w:r w:rsidR="003F782E" w:rsidRPr="007A56FB">
        <w:rPr>
          <w:rFonts w:ascii="Arial" w:hAnsi="Arial" w:cs="Arial"/>
          <w:b/>
          <w:bCs/>
        </w:rPr>
        <w:t xml:space="preserve">CROSS SECTIONAL </w:t>
      </w:r>
      <w:r w:rsidR="00D57395" w:rsidRPr="007A56FB">
        <w:rPr>
          <w:rFonts w:ascii="Arial" w:hAnsi="Arial" w:cs="Arial"/>
          <w:b/>
          <w:bCs/>
        </w:rPr>
        <w:t>EVALUATION</w:t>
      </w:r>
      <w:r w:rsidR="003F782E" w:rsidRPr="007A56FB">
        <w:rPr>
          <w:rFonts w:ascii="Arial" w:hAnsi="Arial" w:cs="Arial"/>
          <w:b/>
          <w:bCs/>
        </w:rPr>
        <w:t xml:space="preserve"> </w:t>
      </w:r>
      <w:r w:rsidR="00D57395" w:rsidRPr="007A56FB">
        <w:rPr>
          <w:rFonts w:ascii="Arial" w:hAnsi="Arial" w:cs="Arial"/>
          <w:b/>
          <w:bCs/>
        </w:rPr>
        <w:t>OF</w:t>
      </w:r>
      <w:r w:rsidR="003F782E" w:rsidRPr="007A56FB">
        <w:rPr>
          <w:rFonts w:ascii="Arial" w:hAnsi="Arial" w:cs="Arial"/>
          <w:b/>
          <w:bCs/>
        </w:rPr>
        <w:t xml:space="preserve"> SELECTED COUNTRIES IN AFRICA </w:t>
      </w:r>
    </w:p>
    <w:p w14:paraId="27CA9638" w14:textId="77777777" w:rsidR="00EE0EAC" w:rsidRPr="007A56FB" w:rsidRDefault="00F87A77" w:rsidP="00F87A77">
      <w:pPr>
        <w:jc w:val="both"/>
        <w:rPr>
          <w:rFonts w:ascii="Arial" w:hAnsi="Arial" w:cs="Arial"/>
        </w:rPr>
      </w:pPr>
      <w:r w:rsidRPr="007A56FB">
        <w:rPr>
          <w:rFonts w:ascii="Arial" w:hAnsi="Arial" w:cs="Arial"/>
        </w:rPr>
        <w:t>Whilst considerable progress for women has been achieved in many basic capabilities, such as the right to vote and equal participation in education, progress has been tenuous in enhanced capabilities</w:t>
      </w:r>
      <w:r w:rsidR="00306D75" w:rsidRPr="007A56FB">
        <w:rPr>
          <w:rFonts w:ascii="Arial" w:hAnsi="Arial" w:cs="Arial"/>
        </w:rPr>
        <w:t xml:space="preserve"> UNDP (2024:4). Yet the author acknowledges that women remain underrepresented in leadership positions. </w:t>
      </w:r>
    </w:p>
    <w:p w14:paraId="654E9D75" w14:textId="22D01239" w:rsidR="005B505B" w:rsidRPr="007A56FB" w:rsidRDefault="00AB2210" w:rsidP="00F87A77">
      <w:pPr>
        <w:jc w:val="both"/>
        <w:rPr>
          <w:rFonts w:ascii="Arial" w:hAnsi="Arial" w:cs="Arial"/>
          <w:i/>
          <w:iCs/>
        </w:rPr>
      </w:pPr>
      <w:r w:rsidRPr="007A56FB">
        <w:rPr>
          <w:rFonts w:ascii="Arial" w:hAnsi="Arial" w:cs="Arial"/>
        </w:rPr>
        <w:t xml:space="preserve">Gibney, Clarke, Kubeng, and Munro (2021:6) also indicate that people with disabilities are still significantly underrepresented at the leadership position in the workplace both public service and business. </w:t>
      </w:r>
      <w:r w:rsidR="00306D75" w:rsidRPr="007A56FB">
        <w:rPr>
          <w:rFonts w:ascii="Arial" w:hAnsi="Arial" w:cs="Arial"/>
        </w:rPr>
        <w:t>This case is worsened by the lack of data accounting for women with disability occupying public office (UN Women)</w:t>
      </w:r>
      <w:r w:rsidR="00763C85" w:rsidRPr="007A56FB">
        <w:rPr>
          <w:rFonts w:ascii="Arial" w:hAnsi="Arial" w:cs="Arial"/>
        </w:rPr>
        <w:t>. As a result,</w:t>
      </w:r>
      <w:r w:rsidR="00763C85" w:rsidRPr="007A56FB">
        <w:t xml:space="preserve"> </w:t>
      </w:r>
      <w:r w:rsidR="00763C85" w:rsidRPr="007A56FB">
        <w:rPr>
          <w:rFonts w:ascii="Arial" w:hAnsi="Arial" w:cs="Arial"/>
        </w:rPr>
        <w:t>women and girls with disabilities are largely uncounted and invisible in national statistics in many countries in Africa (Beales and Gelber,</w:t>
      </w:r>
      <w:r w:rsidR="00796B94" w:rsidRPr="007A56FB">
        <w:rPr>
          <w:rFonts w:ascii="Arial" w:hAnsi="Arial" w:cs="Arial"/>
        </w:rPr>
        <w:t>2021</w:t>
      </w:r>
      <w:r w:rsidR="00763C85" w:rsidRPr="007A56FB">
        <w:rPr>
          <w:rFonts w:ascii="Arial" w:hAnsi="Arial" w:cs="Arial"/>
        </w:rPr>
        <w:t>:</w:t>
      </w:r>
      <w:r w:rsidR="00796B94" w:rsidRPr="007A56FB">
        <w:rPr>
          <w:rFonts w:ascii="Arial" w:hAnsi="Arial" w:cs="Arial"/>
        </w:rPr>
        <w:t>15</w:t>
      </w:r>
      <w:r w:rsidR="00763C85" w:rsidRPr="007A56FB">
        <w:rPr>
          <w:rFonts w:ascii="Arial" w:hAnsi="Arial" w:cs="Arial"/>
        </w:rPr>
        <w:t>)</w:t>
      </w:r>
      <w:r w:rsidR="00EE0EAC" w:rsidRPr="007A56FB">
        <w:rPr>
          <w:rFonts w:ascii="Arial" w:hAnsi="Arial" w:cs="Arial"/>
        </w:rPr>
        <w:t>. The are various defining features of disability employed globally (Venter et al.,2018:1). This makes it difficult to draw accurate disability statistics.</w:t>
      </w:r>
      <w:r w:rsidR="00763C85" w:rsidRPr="007A56FB">
        <w:rPr>
          <w:rFonts w:ascii="Arial" w:hAnsi="Arial" w:cs="Arial"/>
        </w:rPr>
        <w:t xml:space="preserve"> </w:t>
      </w:r>
      <w:r w:rsidR="00EE0EAC" w:rsidRPr="007A56FB">
        <w:rPr>
          <w:rFonts w:ascii="Arial" w:hAnsi="Arial" w:cs="Arial"/>
        </w:rPr>
        <w:t xml:space="preserve"> In order to do a significant cross-sectional evaluation and comparison. The following elements as reflected on Table</w:t>
      </w:r>
      <w:r w:rsidR="00374B54" w:rsidRPr="007A56FB">
        <w:rPr>
          <w:rFonts w:ascii="Arial" w:hAnsi="Arial" w:cs="Arial"/>
        </w:rPr>
        <w:t>:</w:t>
      </w:r>
      <w:r w:rsidR="00053A8C" w:rsidRPr="007A56FB">
        <w:rPr>
          <w:rFonts w:ascii="Arial" w:hAnsi="Arial" w:cs="Arial"/>
        </w:rPr>
        <w:t xml:space="preserve"> 1</w:t>
      </w:r>
      <w:r w:rsidR="00EE0EAC" w:rsidRPr="007A56FB">
        <w:rPr>
          <w:rFonts w:ascii="Arial" w:hAnsi="Arial" w:cs="Arial"/>
        </w:rPr>
        <w:t xml:space="preserve"> of this </w:t>
      </w:r>
      <w:proofErr w:type="gramStart"/>
      <w:r w:rsidR="00EE0EAC" w:rsidRPr="007A56FB">
        <w:rPr>
          <w:rFonts w:ascii="Arial" w:hAnsi="Arial" w:cs="Arial"/>
        </w:rPr>
        <w:t>article</w:t>
      </w:r>
      <w:proofErr w:type="gramEnd"/>
      <w:r w:rsidR="00EE0EAC" w:rsidRPr="007A56FB">
        <w:rPr>
          <w:rFonts w:ascii="Arial" w:hAnsi="Arial" w:cs="Arial"/>
        </w:rPr>
        <w:t xml:space="preserve"> were employed </w:t>
      </w:r>
      <w:r w:rsidR="00EE0EAC" w:rsidRPr="007A56FB">
        <w:rPr>
          <w:rFonts w:ascii="Arial" w:hAnsi="Arial" w:cs="Arial"/>
          <w:i/>
          <w:iCs/>
        </w:rPr>
        <w:t>(i) Legislative frameworks, (ii) Social Security, (iii) education, (iv) Transport, (v) poverty (vi) and employment.</w:t>
      </w:r>
    </w:p>
    <w:p w14:paraId="23C46E27" w14:textId="7A2FF747" w:rsidR="003F782E" w:rsidRPr="007A56FB" w:rsidRDefault="005D516B" w:rsidP="009D451E">
      <w:pPr>
        <w:jc w:val="both"/>
        <w:rPr>
          <w:rFonts w:ascii="Arial" w:hAnsi="Arial" w:cs="Arial"/>
          <w:b/>
          <w:bCs/>
        </w:rPr>
      </w:pPr>
      <w:r w:rsidRPr="007A56FB">
        <w:rPr>
          <w:rFonts w:ascii="Arial" w:hAnsi="Arial" w:cs="Arial"/>
          <w:b/>
          <w:bCs/>
        </w:rPr>
        <w:t xml:space="preserve">7.1 </w:t>
      </w:r>
      <w:r w:rsidR="003F782E" w:rsidRPr="007A56FB">
        <w:rPr>
          <w:rFonts w:ascii="Arial" w:hAnsi="Arial" w:cs="Arial"/>
          <w:b/>
          <w:bCs/>
        </w:rPr>
        <w:t>SOUTH AFRICA</w:t>
      </w:r>
    </w:p>
    <w:p w14:paraId="39BB4B4D" w14:textId="77777777" w:rsidR="003F782E" w:rsidRPr="007A56FB" w:rsidRDefault="003F782E" w:rsidP="003F782E">
      <w:pPr>
        <w:jc w:val="both"/>
        <w:rPr>
          <w:rFonts w:ascii="Arial" w:hAnsi="Arial" w:cs="Arial"/>
        </w:rPr>
      </w:pPr>
      <w:r w:rsidRPr="007A56FB">
        <w:rPr>
          <w:rFonts w:ascii="Arial" w:hAnsi="Arial" w:cs="Arial"/>
        </w:rPr>
        <w:t xml:space="preserve">South Africa is charecterised by Kidd, Wappling, Bailey-Athias, and Tran (2018:4) as one of the world’s most unequal countries. As a result, a larger proportion of the country’s population is according to Kidd et al living at lower incomes levels i.e. </w:t>
      </w:r>
      <w:r w:rsidRPr="007A56FB">
        <w:rPr>
          <w:rFonts w:ascii="Arial" w:hAnsi="Arial" w:cs="Arial"/>
          <w:i/>
          <w:iCs/>
        </w:rPr>
        <w:t>an estimated 50% of the people live on less than thirty-two rands which is equivalent to 2.5 US Dollars per day. whereas 65% of the people in RSA live on less than sixty-four rands which is equivalent to 5.0 US Dollars per day</w:t>
      </w:r>
      <w:r w:rsidRPr="007A56FB">
        <w:rPr>
          <w:rFonts w:ascii="Arial" w:hAnsi="Arial" w:cs="Arial"/>
        </w:rPr>
        <w:t xml:space="preserve"> (Kidd, et al.,2018). Like elsewhere the inequalities between men and are still perpetrated in RSA. Gender inequality is according to Kabeer (2003) the most pervasive form of inequality in society.</w:t>
      </w:r>
    </w:p>
    <w:p w14:paraId="77182D00" w14:textId="77777777" w:rsidR="00CE1BA1" w:rsidRPr="007A56FB" w:rsidRDefault="003F782E" w:rsidP="003F782E">
      <w:pPr>
        <w:jc w:val="both"/>
        <w:rPr>
          <w:rFonts w:ascii="Arial" w:hAnsi="Arial" w:cs="Arial"/>
        </w:rPr>
      </w:pPr>
      <w:r w:rsidRPr="007A56FB">
        <w:rPr>
          <w:rFonts w:ascii="Arial" w:hAnsi="Arial" w:cs="Arial"/>
        </w:rPr>
        <w:t>However, Kidd, et al.,2018) also appreciates South Africa’s high investment on social security within the African continent. To this end, the country and has implemented programmes and adopted policies to ensure the inclusion of persons with disabilities within the country’s social security. South Africa has also adopted measures to increase women representation to above 40% from 2009</w:t>
      </w:r>
      <w:r w:rsidR="00AE458C" w:rsidRPr="007A56FB">
        <w:rPr>
          <w:rFonts w:ascii="Arial" w:hAnsi="Arial" w:cs="Arial"/>
        </w:rPr>
        <w:t xml:space="preserve"> </w:t>
      </w:r>
      <w:r w:rsidRPr="007A56FB">
        <w:rPr>
          <w:rFonts w:ascii="Arial" w:hAnsi="Arial" w:cs="Arial"/>
        </w:rPr>
        <w:t xml:space="preserve">(Thwala,2023:116). </w:t>
      </w:r>
    </w:p>
    <w:p w14:paraId="48E589F3" w14:textId="77777777" w:rsidR="00CE1BA1" w:rsidRPr="007A56FB" w:rsidRDefault="00CE1BA1" w:rsidP="003F782E">
      <w:pPr>
        <w:jc w:val="both"/>
        <w:rPr>
          <w:rFonts w:ascii="Arial" w:hAnsi="Arial" w:cs="Arial"/>
        </w:rPr>
      </w:pPr>
    </w:p>
    <w:p w14:paraId="2046A153" w14:textId="75834B1D" w:rsidR="003F782E" w:rsidRPr="007A56FB" w:rsidRDefault="003F782E" w:rsidP="003F782E">
      <w:pPr>
        <w:jc w:val="both"/>
        <w:rPr>
          <w:rFonts w:ascii="Arial" w:hAnsi="Arial" w:cs="Arial"/>
        </w:rPr>
      </w:pPr>
      <w:r w:rsidRPr="007A56FB">
        <w:rPr>
          <w:rFonts w:ascii="Arial" w:hAnsi="Arial" w:cs="Arial"/>
        </w:rPr>
        <w:lastRenderedPageBreak/>
        <w:t xml:space="preserve">However, </w:t>
      </w:r>
      <w:r w:rsidR="00D57395" w:rsidRPr="007A56FB">
        <w:rPr>
          <w:rFonts w:ascii="Arial" w:hAnsi="Arial" w:cs="Arial"/>
        </w:rPr>
        <w:t>it is observed that poverty and disability occupies the centre in</w:t>
      </w:r>
      <w:r w:rsidRPr="007A56FB">
        <w:rPr>
          <w:rFonts w:ascii="Arial" w:hAnsi="Arial" w:cs="Arial"/>
        </w:rPr>
        <w:t xml:space="preserve"> the South African inequality challenge</w:t>
      </w:r>
      <w:r w:rsidR="00D57395" w:rsidRPr="007A56FB">
        <w:rPr>
          <w:rFonts w:ascii="Arial" w:hAnsi="Arial" w:cs="Arial"/>
        </w:rPr>
        <w:t>.</w:t>
      </w:r>
      <w:r w:rsidRPr="007A56FB">
        <w:rPr>
          <w:rFonts w:ascii="Arial" w:hAnsi="Arial" w:cs="Arial"/>
        </w:rPr>
        <w:t xml:space="preserve"> Hence Venter, Savill, Rickert, Bogopane, Venkatesh, Camba, Mulikita, Khaula, Stone, and Maunder (2002:1) observes that disability is both a cause and consequence of poverty whilst Kabeer (2003) suggest gender inequality is also a common feature in socio-economic differentiation. </w:t>
      </w:r>
    </w:p>
    <w:p w14:paraId="6053BF00" w14:textId="3C886B95" w:rsidR="00EC408C" w:rsidRPr="007A56FB" w:rsidRDefault="00835A92" w:rsidP="00EC408C">
      <w:pPr>
        <w:jc w:val="both"/>
        <w:rPr>
          <w:rFonts w:ascii="Arial" w:hAnsi="Arial" w:cs="Arial"/>
        </w:rPr>
      </w:pPr>
      <w:r w:rsidRPr="007A56FB">
        <w:rPr>
          <w:rFonts w:ascii="Arial" w:hAnsi="Arial" w:cs="Arial"/>
        </w:rPr>
        <w:t>Th</w:t>
      </w:r>
      <w:r w:rsidR="00AF4380" w:rsidRPr="007A56FB">
        <w:rPr>
          <w:rFonts w:ascii="Arial" w:hAnsi="Arial" w:cs="Arial"/>
        </w:rPr>
        <w:t>e</w:t>
      </w:r>
      <w:r w:rsidRPr="007A56FB">
        <w:rPr>
          <w:rFonts w:ascii="Arial" w:hAnsi="Arial" w:cs="Arial"/>
        </w:rPr>
        <w:t xml:space="preserve"> South Africa</w:t>
      </w:r>
      <w:r w:rsidR="00EC408C" w:rsidRPr="007A56FB">
        <w:rPr>
          <w:rFonts w:ascii="Arial" w:hAnsi="Arial" w:cs="Arial"/>
        </w:rPr>
        <w:t>n social security framework</w:t>
      </w:r>
      <w:r w:rsidRPr="007A56FB">
        <w:rPr>
          <w:rFonts w:ascii="Arial" w:hAnsi="Arial" w:cs="Arial"/>
        </w:rPr>
        <w:t xml:space="preserve"> provides the following grants </w:t>
      </w:r>
      <w:r w:rsidRPr="007A56FB">
        <w:rPr>
          <w:rFonts w:ascii="Arial" w:hAnsi="Arial" w:cs="Arial"/>
          <w:i/>
          <w:iCs/>
        </w:rPr>
        <w:t>(i) Child Support Grant, (ii) the Foster Care Grant, (iii)</w:t>
      </w:r>
      <w:r w:rsidR="00695685" w:rsidRPr="007A56FB">
        <w:rPr>
          <w:i/>
          <w:iCs/>
        </w:rPr>
        <w:t xml:space="preserve"> </w:t>
      </w:r>
      <w:r w:rsidR="00695685" w:rsidRPr="007A56FB">
        <w:rPr>
          <w:rFonts w:ascii="Arial" w:hAnsi="Arial" w:cs="Arial"/>
          <w:i/>
          <w:iCs/>
        </w:rPr>
        <w:t>Disability Grant, (iv)</w:t>
      </w:r>
      <w:r w:rsidR="00695685" w:rsidRPr="007A56FB">
        <w:rPr>
          <w:i/>
          <w:iCs/>
        </w:rPr>
        <w:t xml:space="preserve"> </w:t>
      </w:r>
      <w:r w:rsidR="00695685" w:rsidRPr="007A56FB">
        <w:rPr>
          <w:rFonts w:ascii="Arial" w:hAnsi="Arial" w:cs="Arial"/>
          <w:i/>
          <w:iCs/>
        </w:rPr>
        <w:t xml:space="preserve">Care </w:t>
      </w:r>
      <w:r w:rsidR="00EC408C" w:rsidRPr="007A56FB">
        <w:rPr>
          <w:rFonts w:ascii="Arial" w:hAnsi="Arial" w:cs="Arial"/>
          <w:i/>
          <w:iCs/>
        </w:rPr>
        <w:t>Dependency, (</w:t>
      </w:r>
      <w:r w:rsidR="00695685" w:rsidRPr="007A56FB">
        <w:rPr>
          <w:rFonts w:ascii="Arial" w:hAnsi="Arial" w:cs="Arial"/>
          <w:i/>
          <w:iCs/>
        </w:rPr>
        <w:t>v) and Grant-in-Aid</w:t>
      </w:r>
      <w:r w:rsidRPr="007A56FB">
        <w:rPr>
          <w:rFonts w:ascii="Arial" w:hAnsi="Arial" w:cs="Arial"/>
          <w:i/>
          <w:iCs/>
        </w:rPr>
        <w:t>.</w:t>
      </w:r>
      <w:r w:rsidR="00EC408C" w:rsidRPr="007A56FB">
        <w:rPr>
          <w:rFonts w:ascii="Arial" w:hAnsi="Arial" w:cs="Arial"/>
        </w:rPr>
        <w:t xml:space="preserve"> The government also picked up that there were illegitimate beneficiaries thus recipients of the Disability Grant have declined by 31% since 2006(Kidd et al.,2018:5) due to removal of non-compliant beneficiaries. From the above it can be deduced that there are elements of the society not living with any form of disability who benefitted from the grants meant to alleviate the living condition of the people with disability.</w:t>
      </w:r>
      <w:r w:rsidR="00E0099C" w:rsidRPr="007A56FB">
        <w:rPr>
          <w:rFonts w:ascii="Arial" w:hAnsi="Arial" w:cs="Arial"/>
        </w:rPr>
        <w:t xml:space="preserve"> This can be attributed to the fact that the agency responsible for social grants distribution in RSA does not have sufficient capacity to monitor or evaluate the medical assessment within its organisational design</w:t>
      </w:r>
      <w:r w:rsidR="00504B0F" w:rsidRPr="007A56FB">
        <w:rPr>
          <w:rFonts w:ascii="Arial" w:hAnsi="Arial" w:cs="Arial"/>
        </w:rPr>
        <w:t xml:space="preserve"> </w:t>
      </w:r>
      <w:r w:rsidR="00E0099C" w:rsidRPr="007A56FB">
        <w:rPr>
          <w:rFonts w:ascii="Arial" w:hAnsi="Arial" w:cs="Arial"/>
        </w:rPr>
        <w:t>(Kidd et al, 2018). and focus only on the administrative side of the process.</w:t>
      </w:r>
    </w:p>
    <w:p w14:paraId="65C8A4EB" w14:textId="77777777" w:rsidR="004B1F42" w:rsidRPr="007A56FB" w:rsidRDefault="00B34ECE" w:rsidP="00EC408C">
      <w:pPr>
        <w:jc w:val="both"/>
        <w:rPr>
          <w:rFonts w:ascii="Arial" w:hAnsi="Arial" w:cs="Arial"/>
        </w:rPr>
      </w:pPr>
      <w:r w:rsidRPr="007A56FB">
        <w:rPr>
          <w:rFonts w:ascii="Arial" w:hAnsi="Arial" w:cs="Arial"/>
        </w:rPr>
        <w:t>Whilst South Africa has adopted strict screening measures for disability grant application</w:t>
      </w:r>
      <w:r w:rsidR="006B6ABF" w:rsidRPr="007A56FB">
        <w:rPr>
          <w:rFonts w:ascii="Arial" w:hAnsi="Arial" w:cs="Arial"/>
        </w:rPr>
        <w:t>, it is observed by Kidd et al. (2018) that the screening process is less favourable for disabled and poor women as the country is affected by shortage of medical practitioners in the public sector. Even where available, there is high risk that they don’t possess sufficient experience to do quality assessment. As a result, the process of medical screening is expanded by the shortage of medical practitioners in the public sector as doctors have to screen more people. Whereas those disability grants applicants who can afford private doctors are easily screened.</w:t>
      </w:r>
      <w:r w:rsidR="00534930" w:rsidRPr="007A56FB">
        <w:rPr>
          <w:rFonts w:ascii="Arial" w:hAnsi="Arial" w:cs="Arial"/>
        </w:rPr>
        <w:t xml:space="preserve"> </w:t>
      </w:r>
    </w:p>
    <w:p w14:paraId="125EB428" w14:textId="6B0429DB" w:rsidR="00B34ECE" w:rsidRPr="007A56FB" w:rsidRDefault="00AF4380" w:rsidP="00EC408C">
      <w:pPr>
        <w:jc w:val="both"/>
        <w:rPr>
          <w:rFonts w:ascii="Arial" w:hAnsi="Arial" w:cs="Arial"/>
        </w:rPr>
      </w:pPr>
      <w:r w:rsidRPr="007A56FB">
        <w:rPr>
          <w:rFonts w:ascii="Arial" w:hAnsi="Arial" w:cs="Arial"/>
        </w:rPr>
        <w:t xml:space="preserve">It can therefore be deducted from the above that people living with disabilities in South Africa faces possible exclusion from the disability grant or may take longer to complete medical screening for the grant because they cannot afford private medical </w:t>
      </w:r>
      <w:r w:rsidR="005D7374" w:rsidRPr="007A56FB">
        <w:rPr>
          <w:rFonts w:ascii="Arial" w:hAnsi="Arial" w:cs="Arial"/>
        </w:rPr>
        <w:t>care. Furthermore, Basson (2021:350) observes that Women with disabilities in South Africa are less likely to have completed grade 12 than men with disabilities. As a result, women living with disability are condemned into poverty by the exclusionary environment in education (</w:t>
      </w:r>
      <w:r w:rsidR="005D7374" w:rsidRPr="007A56FB">
        <w:rPr>
          <w:rFonts w:ascii="Arial" w:hAnsi="Arial" w:cs="Arial"/>
          <w:i/>
          <w:iCs/>
        </w:rPr>
        <w:t>Less skilled/educated, more exposed to poverty, and less economically active compared to their male counterparts).</w:t>
      </w:r>
    </w:p>
    <w:p w14:paraId="19EF8513" w14:textId="1C0F5618" w:rsidR="00534930" w:rsidRPr="007A56FB" w:rsidRDefault="00534930" w:rsidP="00534930">
      <w:pPr>
        <w:jc w:val="both"/>
        <w:rPr>
          <w:rFonts w:ascii="Arial" w:hAnsi="Arial" w:cs="Arial"/>
        </w:rPr>
      </w:pPr>
      <w:r w:rsidRPr="007A56FB">
        <w:rPr>
          <w:rFonts w:ascii="Arial" w:hAnsi="Arial" w:cs="Arial"/>
        </w:rPr>
        <w:t xml:space="preserve">In relation to transportation, Venter et al. (2018) reports that the South African </w:t>
      </w:r>
      <w:bookmarkStart w:id="4" w:name="_Hlk201633960"/>
      <w:r w:rsidRPr="007A56FB">
        <w:rPr>
          <w:rFonts w:ascii="Arial" w:hAnsi="Arial" w:cs="Arial"/>
        </w:rPr>
        <w:t>public transport facilities are by structural design less favourable for people living with disabilities</w:t>
      </w:r>
      <w:bookmarkEnd w:id="4"/>
      <w:r w:rsidRPr="007A56FB">
        <w:rPr>
          <w:rFonts w:ascii="Arial" w:hAnsi="Arial" w:cs="Arial"/>
        </w:rPr>
        <w:t>, this is made worse by the attitude of the operators.</w:t>
      </w:r>
      <w:r w:rsidR="004301E6" w:rsidRPr="007A56FB">
        <w:rPr>
          <w:rFonts w:ascii="Arial" w:hAnsi="Arial" w:cs="Arial"/>
        </w:rPr>
        <w:t xml:space="preserve"> </w:t>
      </w:r>
      <w:r w:rsidR="00A64234" w:rsidRPr="007A56FB">
        <w:rPr>
          <w:rFonts w:ascii="Arial" w:hAnsi="Arial" w:cs="Arial"/>
        </w:rPr>
        <w:t>Makuyana</w:t>
      </w:r>
      <w:r w:rsidR="00000E25" w:rsidRPr="007A56FB">
        <w:rPr>
          <w:rFonts w:ascii="Arial" w:hAnsi="Arial" w:cs="Arial"/>
        </w:rPr>
        <w:t xml:space="preserve"> (</w:t>
      </w:r>
      <w:r w:rsidR="00A64234" w:rsidRPr="007A56FB">
        <w:rPr>
          <w:rFonts w:ascii="Arial" w:hAnsi="Arial" w:cs="Arial"/>
        </w:rPr>
        <w:t>2023:</w:t>
      </w:r>
      <w:r w:rsidR="00BA6407" w:rsidRPr="007A56FB">
        <w:rPr>
          <w:rFonts w:ascii="Arial" w:hAnsi="Arial" w:cs="Arial"/>
        </w:rPr>
        <w:t>1886</w:t>
      </w:r>
      <w:r w:rsidR="004301E6" w:rsidRPr="007A56FB">
        <w:rPr>
          <w:rFonts w:ascii="Arial" w:hAnsi="Arial" w:cs="Arial"/>
        </w:rPr>
        <w:t xml:space="preserve">) found that the public transport </w:t>
      </w:r>
      <w:r w:rsidR="004301E6" w:rsidRPr="007A56FB">
        <w:rPr>
          <w:rFonts w:ascii="Arial" w:hAnsi="Arial" w:cs="Arial"/>
          <w:i/>
          <w:iCs/>
        </w:rPr>
        <w:t>(taxis/kombis etc.)</w:t>
      </w:r>
      <w:r w:rsidR="004301E6" w:rsidRPr="007A56FB">
        <w:rPr>
          <w:rFonts w:ascii="Arial" w:hAnsi="Arial" w:cs="Arial"/>
        </w:rPr>
        <w:t xml:space="preserve"> in South Africa w</w:t>
      </w:r>
      <w:r w:rsidR="00000E25" w:rsidRPr="007A56FB">
        <w:rPr>
          <w:rFonts w:ascii="Arial" w:hAnsi="Arial" w:cs="Arial"/>
        </w:rPr>
        <w:t>ere</w:t>
      </w:r>
      <w:r w:rsidR="004301E6" w:rsidRPr="007A56FB">
        <w:rPr>
          <w:rFonts w:ascii="Arial" w:hAnsi="Arial" w:cs="Arial"/>
        </w:rPr>
        <w:t xml:space="preserve"> unable to nurture positive quality experiences to the users living with disabilities</w:t>
      </w:r>
      <w:r w:rsidR="00BA6407" w:rsidRPr="007A56FB">
        <w:rPr>
          <w:rFonts w:ascii="Arial" w:hAnsi="Arial" w:cs="Arial"/>
        </w:rPr>
        <w:t xml:space="preserve"> nor did they find </w:t>
      </w:r>
      <w:r w:rsidR="00FF280E" w:rsidRPr="007A56FB">
        <w:rPr>
          <w:rFonts w:ascii="Arial" w:hAnsi="Arial" w:cs="Arial"/>
        </w:rPr>
        <w:t>it reliable.</w:t>
      </w:r>
      <w:r w:rsidR="00A64234" w:rsidRPr="007A56FB">
        <w:rPr>
          <w:rFonts w:ascii="Arial" w:hAnsi="Arial" w:cs="Arial"/>
        </w:rPr>
        <w:t xml:space="preserve"> </w:t>
      </w:r>
      <w:r w:rsidR="00FF280E" w:rsidRPr="007A56FB">
        <w:rPr>
          <w:rFonts w:ascii="Arial" w:hAnsi="Arial" w:cs="Arial"/>
        </w:rPr>
        <w:t>It can thus be deduced from the above that i</w:t>
      </w:r>
      <w:r w:rsidR="00A64234" w:rsidRPr="007A56FB">
        <w:rPr>
          <w:rFonts w:ascii="Arial" w:hAnsi="Arial" w:cs="Arial"/>
        </w:rPr>
        <w:t xml:space="preserve">nadequate access to public transport and education affects the penetration of labour market by the people living with disabilities. </w:t>
      </w:r>
    </w:p>
    <w:p w14:paraId="01E09F00" w14:textId="6D50DC6F" w:rsidR="00A64234" w:rsidRPr="007A56FB" w:rsidRDefault="00A64234" w:rsidP="00534930">
      <w:pPr>
        <w:jc w:val="both"/>
        <w:rPr>
          <w:rFonts w:ascii="Arial" w:hAnsi="Arial" w:cs="Arial"/>
        </w:rPr>
      </w:pPr>
      <w:r w:rsidRPr="007A56FB">
        <w:rPr>
          <w:rFonts w:ascii="Arial" w:hAnsi="Arial" w:cs="Arial"/>
        </w:rPr>
        <w:lastRenderedPageBreak/>
        <w:t>Figure</w:t>
      </w:r>
      <w:r w:rsidR="006C618B" w:rsidRPr="007A56FB">
        <w:rPr>
          <w:rFonts w:ascii="Arial" w:hAnsi="Arial" w:cs="Arial"/>
        </w:rPr>
        <w:t xml:space="preserve"> </w:t>
      </w:r>
      <w:r w:rsidR="00BA6407" w:rsidRPr="007A56FB">
        <w:rPr>
          <w:rFonts w:ascii="Arial" w:hAnsi="Arial" w:cs="Arial"/>
        </w:rPr>
        <w:t>2</w:t>
      </w:r>
      <w:r w:rsidR="006C618B" w:rsidRPr="007A56FB">
        <w:rPr>
          <w:rFonts w:ascii="Arial" w:hAnsi="Arial" w:cs="Arial"/>
        </w:rPr>
        <w:t>.</w:t>
      </w:r>
      <w:r w:rsidR="00BA6407" w:rsidRPr="007A56FB">
        <w:rPr>
          <w:rFonts w:ascii="Arial" w:hAnsi="Arial" w:cs="Arial"/>
        </w:rPr>
        <w:t xml:space="preserve"> below</w:t>
      </w:r>
      <w:r w:rsidRPr="007A56FB">
        <w:rPr>
          <w:rFonts w:ascii="Arial" w:hAnsi="Arial" w:cs="Arial"/>
        </w:rPr>
        <w:t xml:space="preserve"> reflects on Labour force participation of severely disabled and non-disabled people poverty quintile (net of all social grants)</w:t>
      </w:r>
    </w:p>
    <w:p w14:paraId="6DE7CD0A" w14:textId="0C5A728C" w:rsidR="00A64234" w:rsidRPr="007A56FB" w:rsidRDefault="00A64234" w:rsidP="00534930">
      <w:pPr>
        <w:jc w:val="both"/>
        <w:rPr>
          <w:rFonts w:ascii="Arial" w:hAnsi="Arial" w:cs="Arial"/>
        </w:rPr>
      </w:pPr>
      <w:r w:rsidRPr="007A56FB">
        <w:rPr>
          <w:rFonts w:ascii="Arial" w:hAnsi="Arial" w:cs="Arial"/>
          <w:noProof/>
          <w:lang w:val="en-US"/>
        </w:rPr>
        <w:drawing>
          <wp:inline distT="0" distB="0" distL="0" distR="0" wp14:anchorId="04E91FE8" wp14:editId="7B0A6321">
            <wp:extent cx="5514975" cy="2419350"/>
            <wp:effectExtent l="0" t="0" r="9525" b="0"/>
            <wp:docPr id="1786142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142685" name=""/>
                    <pic:cNvPicPr/>
                  </pic:nvPicPr>
                  <pic:blipFill>
                    <a:blip r:embed="rId8"/>
                    <a:stretch>
                      <a:fillRect/>
                    </a:stretch>
                  </pic:blipFill>
                  <pic:spPr>
                    <a:xfrm>
                      <a:off x="0" y="0"/>
                      <a:ext cx="5514975" cy="2419350"/>
                    </a:xfrm>
                    <a:prstGeom prst="rect">
                      <a:avLst/>
                    </a:prstGeom>
                  </pic:spPr>
                </pic:pic>
              </a:graphicData>
            </a:graphic>
          </wp:inline>
        </w:drawing>
      </w:r>
    </w:p>
    <w:p w14:paraId="79A70887" w14:textId="55E45B53" w:rsidR="00A64234" w:rsidRPr="007A56FB" w:rsidRDefault="00A64234" w:rsidP="00534930">
      <w:pPr>
        <w:jc w:val="both"/>
        <w:rPr>
          <w:rFonts w:ascii="Arial" w:hAnsi="Arial" w:cs="Arial"/>
          <w:b/>
          <w:bCs/>
        </w:rPr>
      </w:pPr>
      <w:r w:rsidRPr="007A56FB">
        <w:rPr>
          <w:rFonts w:ascii="Arial" w:hAnsi="Arial" w:cs="Arial"/>
          <w:b/>
          <w:bCs/>
        </w:rPr>
        <w:t>Fig</w:t>
      </w:r>
      <w:r w:rsidR="006C618B" w:rsidRPr="007A56FB">
        <w:rPr>
          <w:rFonts w:ascii="Arial" w:hAnsi="Arial" w:cs="Arial"/>
          <w:b/>
          <w:bCs/>
        </w:rPr>
        <w:t xml:space="preserve">ure </w:t>
      </w:r>
      <w:r w:rsidR="00BA6407" w:rsidRPr="007A56FB">
        <w:rPr>
          <w:rFonts w:ascii="Arial" w:hAnsi="Arial" w:cs="Arial"/>
          <w:b/>
          <w:bCs/>
        </w:rPr>
        <w:t>2</w:t>
      </w:r>
      <w:r w:rsidR="006C618B" w:rsidRPr="007A56FB">
        <w:rPr>
          <w:rFonts w:ascii="Arial" w:hAnsi="Arial" w:cs="Arial"/>
          <w:b/>
          <w:bCs/>
        </w:rPr>
        <w:t>.</w:t>
      </w:r>
      <w:r w:rsidR="00BA6407" w:rsidRPr="007A56FB">
        <w:rPr>
          <w:rFonts w:ascii="Arial" w:hAnsi="Arial" w:cs="Arial"/>
          <w:b/>
          <w:bCs/>
        </w:rPr>
        <w:t xml:space="preserve"> </w:t>
      </w:r>
      <w:r w:rsidRPr="007A56FB">
        <w:rPr>
          <w:rFonts w:ascii="Arial" w:hAnsi="Arial" w:cs="Arial"/>
          <w:b/>
          <w:bCs/>
        </w:rPr>
        <w:t>Labour force participation of severely disabled and non-disabled people poverty quintile (Source: Kidd et al.,2018:4)</w:t>
      </w:r>
    </w:p>
    <w:p w14:paraId="0ABBED21" w14:textId="153B8FCE" w:rsidR="00A64234" w:rsidRPr="007A56FB" w:rsidRDefault="00A64234" w:rsidP="00534930">
      <w:pPr>
        <w:jc w:val="both"/>
        <w:rPr>
          <w:rFonts w:ascii="Arial" w:hAnsi="Arial" w:cs="Arial"/>
        </w:rPr>
      </w:pPr>
      <w:r w:rsidRPr="007A56FB">
        <w:rPr>
          <w:rFonts w:ascii="Arial" w:hAnsi="Arial" w:cs="Arial"/>
        </w:rPr>
        <w:t>The diagram above affirms that people</w:t>
      </w:r>
      <w:r w:rsidR="008D46EA" w:rsidRPr="007A56FB">
        <w:rPr>
          <w:rFonts w:ascii="Arial" w:hAnsi="Arial" w:cs="Arial"/>
        </w:rPr>
        <w:t xml:space="preserve"> with</w:t>
      </w:r>
      <w:r w:rsidRPr="007A56FB">
        <w:rPr>
          <w:rFonts w:ascii="Arial" w:hAnsi="Arial" w:cs="Arial"/>
        </w:rPr>
        <w:t xml:space="preserve"> less limitations (</w:t>
      </w:r>
      <w:r w:rsidRPr="007A56FB">
        <w:rPr>
          <w:rFonts w:ascii="Arial" w:hAnsi="Arial" w:cs="Arial"/>
          <w:i/>
          <w:iCs/>
        </w:rPr>
        <w:t>disabilities are more active in the labour force)</w:t>
      </w:r>
      <w:r w:rsidRPr="007A56FB">
        <w:rPr>
          <w:rFonts w:ascii="Arial" w:hAnsi="Arial" w:cs="Arial"/>
        </w:rPr>
        <w:t xml:space="preserve"> have greater probability of being employed or performing work in South Africa compared to those living with severe limitations/disabilities). Therefore, people with severe limitations (disabilities) will be more exposed to unemployment and poverty due to their limitations.</w:t>
      </w:r>
    </w:p>
    <w:p w14:paraId="14D0F608" w14:textId="242E6A52" w:rsidR="00534930" w:rsidRPr="007A56FB" w:rsidRDefault="00AF4380" w:rsidP="00534930">
      <w:pPr>
        <w:jc w:val="both"/>
        <w:rPr>
          <w:rFonts w:ascii="Arial" w:hAnsi="Arial" w:cs="Arial"/>
        </w:rPr>
      </w:pPr>
      <w:r w:rsidRPr="007A56FB">
        <w:rPr>
          <w:rFonts w:ascii="Arial" w:hAnsi="Arial" w:cs="Arial"/>
        </w:rPr>
        <w:t>W</w:t>
      </w:r>
      <w:r w:rsidR="00534930" w:rsidRPr="007A56FB">
        <w:rPr>
          <w:rFonts w:ascii="Arial" w:hAnsi="Arial" w:cs="Arial"/>
        </w:rPr>
        <w:t xml:space="preserve">omen with disability in </w:t>
      </w:r>
      <w:r w:rsidR="004B1F42" w:rsidRPr="007A56FB">
        <w:rPr>
          <w:rFonts w:ascii="Arial" w:hAnsi="Arial" w:cs="Arial"/>
        </w:rPr>
        <w:t>RSA and</w:t>
      </w:r>
      <w:r w:rsidRPr="007A56FB">
        <w:rPr>
          <w:rFonts w:ascii="Arial" w:hAnsi="Arial" w:cs="Arial"/>
        </w:rPr>
        <w:t xml:space="preserve"> other persons living with disability </w:t>
      </w:r>
      <w:r w:rsidR="00534930" w:rsidRPr="007A56FB">
        <w:rPr>
          <w:rFonts w:ascii="Arial" w:hAnsi="Arial" w:cs="Arial"/>
        </w:rPr>
        <w:t xml:space="preserve">has since 27 April 1994 cumulatively been entitled to a variety of state funded social security benefits including </w:t>
      </w:r>
      <w:r w:rsidR="00534930" w:rsidRPr="007A56FB">
        <w:rPr>
          <w:rFonts w:ascii="Arial" w:hAnsi="Arial" w:cs="Arial"/>
          <w:i/>
          <w:iCs/>
        </w:rPr>
        <w:t xml:space="preserve">(i) disability grant (ii) free basic electricity and water (iii) free access to state health facilities (iv) free basic and Higher education (for those who qualify) (v)low-cost housing (vi) Temporarily relief of Distress/R350s etc. </w:t>
      </w:r>
      <w:r w:rsidR="00534930" w:rsidRPr="007A56FB">
        <w:rPr>
          <w:rFonts w:ascii="Arial" w:hAnsi="Arial" w:cs="Arial"/>
        </w:rPr>
        <w:t xml:space="preserve">However, </w:t>
      </w:r>
      <w:r w:rsidR="002C58AF" w:rsidRPr="007A56FB">
        <w:rPr>
          <w:rFonts w:ascii="Arial" w:hAnsi="Arial" w:cs="Arial"/>
        </w:rPr>
        <w:t>there too many exclusionary factors that still needs to be eradicated to ensure that all deserving beneficiaries access this benefit.</w:t>
      </w:r>
    </w:p>
    <w:p w14:paraId="476DD4F7" w14:textId="37F417FE" w:rsidR="00796B94" w:rsidRPr="007A56FB" w:rsidRDefault="005D516B" w:rsidP="003F782E">
      <w:pPr>
        <w:jc w:val="both"/>
        <w:rPr>
          <w:rFonts w:ascii="Arial" w:hAnsi="Arial" w:cs="Arial"/>
          <w:b/>
          <w:bCs/>
        </w:rPr>
      </w:pPr>
      <w:r w:rsidRPr="007A56FB">
        <w:rPr>
          <w:rFonts w:ascii="Arial" w:hAnsi="Arial" w:cs="Arial"/>
          <w:b/>
          <w:bCs/>
        </w:rPr>
        <w:t xml:space="preserve">7.2 </w:t>
      </w:r>
      <w:r w:rsidR="00796B94" w:rsidRPr="007A56FB">
        <w:rPr>
          <w:rFonts w:ascii="Arial" w:hAnsi="Arial" w:cs="Arial"/>
          <w:b/>
          <w:bCs/>
        </w:rPr>
        <w:t>KENYA</w:t>
      </w:r>
    </w:p>
    <w:p w14:paraId="761AB12A" w14:textId="77777777" w:rsidR="009D00E4" w:rsidRPr="007A56FB" w:rsidRDefault="00D24E8B" w:rsidP="00D24E8B">
      <w:pPr>
        <w:jc w:val="both"/>
        <w:rPr>
          <w:rFonts w:ascii="Arial" w:hAnsi="Arial" w:cs="Arial"/>
        </w:rPr>
      </w:pPr>
      <w:r w:rsidRPr="007A56FB">
        <w:rPr>
          <w:rFonts w:ascii="Arial" w:hAnsi="Arial" w:cs="Arial"/>
        </w:rPr>
        <w:t xml:space="preserve">According to the Republic of Kenya (2019:10), the Government of Kenya has since independence put in place programmatic, policy, legislative and administrative measures towards realization of gender equality and women’s empowerment including supportive institutional frameworks. </w:t>
      </w:r>
      <w:r w:rsidR="005B65FE" w:rsidRPr="007A56FB">
        <w:rPr>
          <w:rFonts w:ascii="Arial" w:hAnsi="Arial" w:cs="Arial"/>
        </w:rPr>
        <w:t xml:space="preserve">The country’s Constitution is the supreme law that guarantees equality in the country. </w:t>
      </w:r>
      <w:r w:rsidRPr="007A56FB">
        <w:rPr>
          <w:rFonts w:ascii="Arial" w:hAnsi="Arial" w:cs="Arial"/>
        </w:rPr>
        <w:t xml:space="preserve">However, the problem lies with </w:t>
      </w:r>
      <w:r w:rsidR="009D00E4" w:rsidRPr="007A56FB">
        <w:rPr>
          <w:rFonts w:ascii="Arial" w:hAnsi="Arial" w:cs="Arial"/>
        </w:rPr>
        <w:t xml:space="preserve">accuracy of </w:t>
      </w:r>
      <w:r w:rsidRPr="007A56FB">
        <w:rPr>
          <w:rFonts w:ascii="Arial" w:hAnsi="Arial" w:cs="Arial"/>
        </w:rPr>
        <w:t>statistics.</w:t>
      </w:r>
      <w:r w:rsidR="00253F49" w:rsidRPr="007A56FB">
        <w:rPr>
          <w:rFonts w:ascii="Arial" w:hAnsi="Arial" w:cs="Arial"/>
        </w:rPr>
        <w:t xml:space="preserve"> </w:t>
      </w:r>
    </w:p>
    <w:p w14:paraId="3788FD42" w14:textId="77777777" w:rsidR="00CE1BA1" w:rsidRPr="007A56FB" w:rsidRDefault="00B90EA8" w:rsidP="00D24E8B">
      <w:pPr>
        <w:jc w:val="both"/>
        <w:rPr>
          <w:rFonts w:ascii="Arial" w:hAnsi="Arial" w:cs="Arial"/>
        </w:rPr>
      </w:pPr>
      <w:r w:rsidRPr="007A56FB">
        <w:rPr>
          <w:rFonts w:ascii="Arial" w:hAnsi="Arial" w:cs="Arial"/>
        </w:rPr>
        <w:t>At</w:t>
      </w:r>
      <w:r w:rsidR="00D24E8B" w:rsidRPr="007A56FB">
        <w:rPr>
          <w:rFonts w:ascii="Arial" w:hAnsi="Arial" w:cs="Arial"/>
        </w:rPr>
        <w:t xml:space="preserve"> </w:t>
      </w:r>
      <w:r w:rsidR="00AD1E78" w:rsidRPr="007A56FB">
        <w:rPr>
          <w:rFonts w:ascii="Arial" w:hAnsi="Arial" w:cs="Arial"/>
        </w:rPr>
        <w:t>least</w:t>
      </w:r>
      <w:r w:rsidR="00796B94" w:rsidRPr="007A56FB">
        <w:rPr>
          <w:rFonts w:ascii="Arial" w:hAnsi="Arial" w:cs="Arial"/>
        </w:rPr>
        <w:t xml:space="preserve"> 523 883 women </w:t>
      </w:r>
      <w:r w:rsidR="00796B94" w:rsidRPr="007A56FB">
        <w:rPr>
          <w:rFonts w:ascii="Arial" w:hAnsi="Arial" w:cs="Arial"/>
          <w:i/>
          <w:iCs/>
        </w:rPr>
        <w:t xml:space="preserve">(excluding Albinism) </w:t>
      </w:r>
      <w:r w:rsidR="00796B94" w:rsidRPr="007A56FB">
        <w:rPr>
          <w:rFonts w:ascii="Arial" w:hAnsi="Arial" w:cs="Arial"/>
        </w:rPr>
        <w:t>were recorded as living a form of disability in the census 2019</w:t>
      </w:r>
      <w:r w:rsidR="00AD1E78" w:rsidRPr="007A56FB">
        <w:rPr>
          <w:rFonts w:ascii="Arial" w:hAnsi="Arial" w:cs="Arial"/>
        </w:rPr>
        <w:t xml:space="preserve"> </w:t>
      </w:r>
      <w:r w:rsidR="00796B94" w:rsidRPr="007A56FB">
        <w:rPr>
          <w:rFonts w:ascii="Arial" w:hAnsi="Arial" w:cs="Arial"/>
        </w:rPr>
        <w:t>(</w:t>
      </w:r>
      <w:r w:rsidR="00F239C1" w:rsidRPr="007A56FB">
        <w:rPr>
          <w:rFonts w:ascii="Arial" w:hAnsi="Arial" w:cs="Arial"/>
        </w:rPr>
        <w:t>Republic of Kenya,2024:4</w:t>
      </w:r>
      <w:r w:rsidR="00796B94" w:rsidRPr="007A56FB">
        <w:rPr>
          <w:rFonts w:ascii="Arial" w:hAnsi="Arial" w:cs="Arial"/>
        </w:rPr>
        <w:t xml:space="preserve">), these figures </w:t>
      </w:r>
      <w:r w:rsidR="00F239C1" w:rsidRPr="007A56FB">
        <w:rPr>
          <w:rFonts w:ascii="Arial" w:hAnsi="Arial" w:cs="Arial"/>
        </w:rPr>
        <w:t>were thus equal to</w:t>
      </w:r>
      <w:r w:rsidR="00796B94" w:rsidRPr="007A56FB">
        <w:rPr>
          <w:rFonts w:ascii="Arial" w:hAnsi="Arial" w:cs="Arial"/>
        </w:rPr>
        <w:t xml:space="preserve"> </w:t>
      </w:r>
      <w:r w:rsidR="00F239C1" w:rsidRPr="007A56FB">
        <w:rPr>
          <w:rFonts w:ascii="Arial" w:hAnsi="Arial" w:cs="Arial"/>
        </w:rPr>
        <w:t>2.5</w:t>
      </w:r>
      <w:r w:rsidR="00796B94" w:rsidRPr="007A56FB">
        <w:rPr>
          <w:rFonts w:ascii="Arial" w:hAnsi="Arial" w:cs="Arial"/>
        </w:rPr>
        <w:t>% of</w:t>
      </w:r>
      <w:r w:rsidR="00F239C1" w:rsidRPr="007A56FB">
        <w:rPr>
          <w:rFonts w:ascii="Arial" w:hAnsi="Arial" w:cs="Arial"/>
        </w:rPr>
        <w:t xml:space="preserve"> Kenyan</w:t>
      </w:r>
      <w:r w:rsidR="00796B94" w:rsidRPr="007A56FB">
        <w:rPr>
          <w:rFonts w:ascii="Arial" w:hAnsi="Arial" w:cs="Arial"/>
        </w:rPr>
        <w:t xml:space="preserve"> population. </w:t>
      </w:r>
      <w:r w:rsidR="00CD7403" w:rsidRPr="007A56FB">
        <w:rPr>
          <w:rFonts w:ascii="Arial" w:hAnsi="Arial" w:cs="Arial"/>
        </w:rPr>
        <w:t xml:space="preserve">Beales and Gelber (2021:15) </w:t>
      </w:r>
      <w:r w:rsidR="00AD1E78" w:rsidRPr="007A56FB">
        <w:rPr>
          <w:rFonts w:ascii="Arial" w:hAnsi="Arial" w:cs="Arial"/>
        </w:rPr>
        <w:t>cautions about the reliability of disability data collected by means of censuses in Kenya and other countries because of the observed almost certain underestimate</w:t>
      </w:r>
      <w:r w:rsidR="00CD7403" w:rsidRPr="007A56FB">
        <w:rPr>
          <w:rFonts w:ascii="Arial" w:hAnsi="Arial" w:cs="Arial"/>
        </w:rPr>
        <w:t>d</w:t>
      </w:r>
      <w:r w:rsidR="00AD1E78" w:rsidRPr="007A56FB">
        <w:rPr>
          <w:rFonts w:ascii="Arial" w:hAnsi="Arial" w:cs="Arial"/>
        </w:rPr>
        <w:t xml:space="preserve"> prevalence. </w:t>
      </w:r>
    </w:p>
    <w:p w14:paraId="6D42C9C1" w14:textId="52929248" w:rsidR="00796B94" w:rsidRPr="007A56FB" w:rsidRDefault="00AD1E78" w:rsidP="003F782E">
      <w:pPr>
        <w:jc w:val="both"/>
        <w:rPr>
          <w:rFonts w:ascii="Arial" w:hAnsi="Arial" w:cs="Arial"/>
        </w:rPr>
      </w:pPr>
      <w:r w:rsidRPr="007A56FB">
        <w:rPr>
          <w:rFonts w:ascii="Arial" w:hAnsi="Arial" w:cs="Arial"/>
        </w:rPr>
        <w:lastRenderedPageBreak/>
        <w:t>The above</w:t>
      </w:r>
      <w:r w:rsidR="00CE1BA1" w:rsidRPr="007A56FB">
        <w:rPr>
          <w:rFonts w:ascii="Arial" w:hAnsi="Arial" w:cs="Arial"/>
        </w:rPr>
        <w:t xml:space="preserve"> view</w:t>
      </w:r>
      <w:r w:rsidRPr="007A56FB">
        <w:rPr>
          <w:rFonts w:ascii="Arial" w:hAnsi="Arial" w:cs="Arial"/>
        </w:rPr>
        <w:t xml:space="preserve"> indicates that the figures reported by the Kenya 2019 census may be understated</w:t>
      </w:r>
      <w:r w:rsidR="00CD7403" w:rsidRPr="007A56FB">
        <w:rPr>
          <w:rFonts w:ascii="Arial" w:hAnsi="Arial" w:cs="Arial"/>
        </w:rPr>
        <w:t>.</w:t>
      </w:r>
      <w:r w:rsidR="00CE1BA1" w:rsidRPr="007A56FB">
        <w:rPr>
          <w:rFonts w:ascii="Arial" w:hAnsi="Arial" w:cs="Arial"/>
        </w:rPr>
        <w:t xml:space="preserve"> </w:t>
      </w:r>
      <w:r w:rsidR="00796B94" w:rsidRPr="007A56FB">
        <w:rPr>
          <w:rFonts w:ascii="Arial" w:hAnsi="Arial" w:cs="Arial"/>
        </w:rPr>
        <w:t xml:space="preserve">In relation to post school education opportunities, Kenya has adopted </w:t>
      </w:r>
      <w:r w:rsidR="00471738" w:rsidRPr="007A56FB">
        <w:rPr>
          <w:rFonts w:ascii="Arial" w:hAnsi="Arial" w:cs="Arial"/>
        </w:rPr>
        <w:t>policies</w:t>
      </w:r>
      <w:r w:rsidR="00796B94" w:rsidRPr="007A56FB">
        <w:rPr>
          <w:rFonts w:ascii="Arial" w:hAnsi="Arial" w:cs="Arial"/>
        </w:rPr>
        <w:t xml:space="preserve"> that stipulates that there should be no form of discrimination</w:t>
      </w:r>
      <w:r w:rsidR="00471738" w:rsidRPr="007A56FB">
        <w:rPr>
          <w:rFonts w:ascii="Arial" w:hAnsi="Arial" w:cs="Arial"/>
        </w:rPr>
        <w:t xml:space="preserve"> which are also supported by article 27(4) of the constitution 2010 (Republic of Kenya,2019:8)</w:t>
      </w:r>
      <w:r w:rsidR="00F239C1" w:rsidRPr="007A56FB">
        <w:rPr>
          <w:rFonts w:ascii="Arial" w:hAnsi="Arial" w:cs="Arial"/>
        </w:rPr>
        <w:t xml:space="preserve">.The Republic of Kenya (2024) further reports that women with disabilities in the country are still confronted by multifaceted challenges including </w:t>
      </w:r>
      <w:r w:rsidR="00F239C1" w:rsidRPr="007A56FB">
        <w:rPr>
          <w:rFonts w:ascii="Arial" w:hAnsi="Arial" w:cs="Arial"/>
          <w:i/>
          <w:iCs/>
        </w:rPr>
        <w:t>(i) Gender based violence, (ii) Harmful practices (sexual and otherwise), (iii) Access to facilities,(iv)level of education, (v)socio economic status (including living conditions),</w:t>
      </w:r>
      <w:r w:rsidR="00F239C1" w:rsidRPr="007A56FB">
        <w:rPr>
          <w:rFonts w:ascii="Arial" w:hAnsi="Arial" w:cs="Arial"/>
        </w:rPr>
        <w:t xml:space="preserve"> etc.</w:t>
      </w:r>
    </w:p>
    <w:p w14:paraId="48E84673" w14:textId="0190723B" w:rsidR="009D00E4" w:rsidRPr="007A56FB" w:rsidRDefault="009D00E4" w:rsidP="003F782E">
      <w:pPr>
        <w:jc w:val="both"/>
        <w:rPr>
          <w:rFonts w:ascii="Arial" w:hAnsi="Arial" w:cs="Arial"/>
        </w:rPr>
      </w:pPr>
      <w:r w:rsidRPr="007A56FB">
        <w:rPr>
          <w:rFonts w:ascii="Arial" w:hAnsi="Arial" w:cs="Arial"/>
        </w:rPr>
        <w:t>Worth noting are the progressive efforts reduce inequality in Kenya recorded by</w:t>
      </w:r>
      <w:r w:rsidR="004E453D" w:rsidRPr="007A56FB">
        <w:rPr>
          <w:rFonts w:ascii="Arial" w:hAnsi="Arial" w:cs="Arial"/>
        </w:rPr>
        <w:t xml:space="preserve"> the World Bank Group (2018: iii)</w:t>
      </w:r>
      <w:r w:rsidRPr="007A56FB">
        <w:rPr>
          <w:rFonts w:ascii="Arial" w:hAnsi="Arial" w:cs="Arial"/>
        </w:rPr>
        <w:t xml:space="preserve"> that the Gini Index in Kenya fell from 0.45 in 2005/6 to 0.39 in in 2015/16. The author also reports that poverty in Kenya declined from 46.8 percent in 2005/06 to</w:t>
      </w:r>
      <w:r w:rsidR="004E453D" w:rsidRPr="007A56FB">
        <w:rPr>
          <w:rFonts w:ascii="Arial" w:hAnsi="Arial" w:cs="Arial"/>
        </w:rPr>
        <w:t xml:space="preserve"> 36.1 percent in 2015/16. Whilst Kenya is a shining example in general reduction of inequality and poverty the state of impoverished women living with disability remain a concern because there are deliberate efforts or interventions targeting women living with disability.</w:t>
      </w:r>
    </w:p>
    <w:p w14:paraId="79638C28" w14:textId="77777777" w:rsidR="005D7374" w:rsidRPr="007A56FB" w:rsidRDefault="00D24E8B" w:rsidP="00A14695">
      <w:pPr>
        <w:spacing w:line="276" w:lineRule="auto"/>
        <w:jc w:val="both"/>
        <w:rPr>
          <w:rFonts w:ascii="Arial" w:hAnsi="Arial" w:cs="Arial"/>
          <w:i/>
          <w:iCs/>
        </w:rPr>
      </w:pPr>
      <w:r w:rsidRPr="007A56FB">
        <w:rPr>
          <w:rFonts w:ascii="Arial" w:hAnsi="Arial" w:cs="Arial"/>
        </w:rPr>
        <w:t xml:space="preserve">In relation to international treaties and protocols, the country Kenya has ratified seven of the nine main global human rights instruments including </w:t>
      </w:r>
      <w:r w:rsidRPr="007A56FB">
        <w:rPr>
          <w:rFonts w:ascii="Arial" w:hAnsi="Arial" w:cs="Arial"/>
          <w:i/>
          <w:iCs/>
        </w:rPr>
        <w:t>(i) International Covenant on Civil and Political Rights (“ICCPR”), (ii) the International Covenant on Economic, Social and Cultural Rights (“ICESCR”), (iii) the International Convention on the Elimination of All Forms of Racial Discrimination (ICERD), (iv) the Convention on the Elimination of All Forms of Discrimination against Women (CEDAW), (v) the Convention against Torture and Other Cruel Inhuman or Degrading Treatment or Punishment (CAT), (vi) and the Convention on the Rights of the Child (CRC) (Republic of Kenya,2019:11).</w:t>
      </w:r>
    </w:p>
    <w:p w14:paraId="6586AE0F" w14:textId="5BFBE8EB" w:rsidR="00077BE1" w:rsidRPr="007A56FB" w:rsidRDefault="00077BE1" w:rsidP="00A14695">
      <w:pPr>
        <w:spacing w:line="276" w:lineRule="auto"/>
        <w:jc w:val="both"/>
        <w:rPr>
          <w:rFonts w:ascii="Arial" w:hAnsi="Arial" w:cs="Arial"/>
        </w:rPr>
      </w:pPr>
      <w:r w:rsidRPr="007A56FB">
        <w:rPr>
          <w:rFonts w:ascii="Arial" w:hAnsi="Arial" w:cs="Arial"/>
        </w:rPr>
        <w:t xml:space="preserve">Kenya has also implemented Social Security Programmes including </w:t>
      </w:r>
      <w:r w:rsidRPr="007A56FB">
        <w:rPr>
          <w:rFonts w:ascii="Arial" w:hAnsi="Arial" w:cs="Arial"/>
          <w:i/>
          <w:iCs/>
        </w:rPr>
        <w:t>(i) Cash transfer programmes (assisting household food security, schooling and access to primary health care), (ii) National Social Security Fund (Lumpsum Fund for Informal and Formal Workers on retirement, (iii) and the National health Insurance Fund (subsidising orphans, vulnerable children, persons with severe disabilities and the aged)</w:t>
      </w:r>
      <w:r w:rsidRPr="007A56FB">
        <w:rPr>
          <w:rFonts w:ascii="Arial" w:hAnsi="Arial" w:cs="Arial"/>
        </w:rPr>
        <w:t xml:space="preserve"> </w:t>
      </w:r>
      <w:r w:rsidR="002421E3" w:rsidRPr="007A56FB">
        <w:rPr>
          <w:rFonts w:ascii="Arial" w:hAnsi="Arial" w:cs="Arial"/>
        </w:rPr>
        <w:t>(iv) and the Hunger safety net programme (Partnership for African Social and Governance Research,2017:1)</w:t>
      </w:r>
      <w:r w:rsidR="00B35817" w:rsidRPr="007A56FB">
        <w:rPr>
          <w:rFonts w:ascii="Arial" w:hAnsi="Arial" w:cs="Arial"/>
        </w:rPr>
        <w:t xml:space="preserve">. </w:t>
      </w:r>
    </w:p>
    <w:p w14:paraId="31AFA0DF" w14:textId="53BE6478" w:rsidR="003F782E" w:rsidRPr="007A56FB" w:rsidRDefault="00D24E8B" w:rsidP="00A14695">
      <w:pPr>
        <w:spacing w:line="276" w:lineRule="auto"/>
        <w:jc w:val="both"/>
        <w:rPr>
          <w:rFonts w:ascii="Arial" w:hAnsi="Arial" w:cs="Arial"/>
        </w:rPr>
      </w:pPr>
      <w:r w:rsidRPr="007A56FB">
        <w:rPr>
          <w:rFonts w:ascii="Arial" w:hAnsi="Arial" w:cs="Arial"/>
        </w:rPr>
        <w:t>Th</w:t>
      </w:r>
      <w:r w:rsidR="005D7374" w:rsidRPr="007A56FB">
        <w:rPr>
          <w:rFonts w:ascii="Arial" w:hAnsi="Arial" w:cs="Arial"/>
        </w:rPr>
        <w:t>e above</w:t>
      </w:r>
      <w:r w:rsidRPr="007A56FB">
        <w:rPr>
          <w:rFonts w:ascii="Arial" w:hAnsi="Arial" w:cs="Arial"/>
        </w:rPr>
        <w:t xml:space="preserve"> is a</w:t>
      </w:r>
      <w:r w:rsidR="005D7374" w:rsidRPr="007A56FB">
        <w:rPr>
          <w:rFonts w:ascii="Arial" w:hAnsi="Arial" w:cs="Arial"/>
        </w:rPr>
        <w:t xml:space="preserve">n </w:t>
      </w:r>
      <w:r w:rsidRPr="007A56FB">
        <w:rPr>
          <w:rFonts w:ascii="Arial" w:hAnsi="Arial" w:cs="Arial"/>
        </w:rPr>
        <w:t xml:space="preserve">indication of the state’s commitment to equality between the people and elimination of all forms of discrimination. However, a lot more needs to be done to ensure that compliance with above treaties is realised in </w:t>
      </w:r>
      <w:r w:rsidR="002421E3" w:rsidRPr="007A56FB">
        <w:rPr>
          <w:rFonts w:ascii="Arial" w:hAnsi="Arial" w:cs="Arial"/>
        </w:rPr>
        <w:t>Kenya. About 10 percent of children living with disabilities aged between six and seventeen years were reported to have never attended school in Kenya (Kabare,2018:10)</w:t>
      </w:r>
      <w:r w:rsidR="0026069A" w:rsidRPr="007A56FB">
        <w:rPr>
          <w:rFonts w:ascii="Arial" w:hAnsi="Arial" w:cs="Arial"/>
        </w:rPr>
        <w:t>. Ultimately, the UN Women</w:t>
      </w:r>
      <w:r w:rsidR="00CC3A36" w:rsidRPr="007A56FB">
        <w:rPr>
          <w:rFonts w:ascii="Arial" w:hAnsi="Arial" w:cs="Arial"/>
        </w:rPr>
        <w:t xml:space="preserve"> </w:t>
      </w:r>
      <w:r w:rsidR="0026069A" w:rsidRPr="007A56FB">
        <w:rPr>
          <w:rFonts w:ascii="Arial" w:hAnsi="Arial" w:cs="Arial"/>
        </w:rPr>
        <w:t>(2024:8) concludes that the Kenyan government must do more to ensure the inclusion of women and girls with disabilities including removal of the barriers.</w:t>
      </w:r>
      <w:r w:rsidR="00B35817" w:rsidRPr="007A56FB">
        <w:rPr>
          <w:rFonts w:ascii="Arial" w:hAnsi="Arial" w:cs="Arial"/>
        </w:rPr>
        <w:t xml:space="preserve"> Despite the progressive measures implemented by Kenya, Beales, and Gelber, (2021) notes that lack of access to information and infrastructural limitations affects or limit access to grants and health services for young girls and women with disabilities.</w:t>
      </w:r>
    </w:p>
    <w:p w14:paraId="507F5774" w14:textId="222A9BEF" w:rsidR="00184FC8" w:rsidRPr="007A56FB" w:rsidRDefault="005D516B" w:rsidP="00A14695">
      <w:pPr>
        <w:spacing w:line="276" w:lineRule="auto"/>
        <w:rPr>
          <w:rFonts w:ascii="Arial" w:hAnsi="Arial" w:cs="Arial"/>
          <w:b/>
          <w:bCs/>
        </w:rPr>
      </w:pPr>
      <w:r w:rsidRPr="007A56FB">
        <w:rPr>
          <w:rFonts w:ascii="Arial" w:hAnsi="Arial" w:cs="Arial"/>
          <w:b/>
          <w:bCs/>
        </w:rPr>
        <w:lastRenderedPageBreak/>
        <w:t xml:space="preserve">7.3 </w:t>
      </w:r>
      <w:r w:rsidR="00184FC8" w:rsidRPr="007A56FB">
        <w:rPr>
          <w:rFonts w:ascii="Arial" w:hAnsi="Arial" w:cs="Arial"/>
          <w:b/>
          <w:bCs/>
        </w:rPr>
        <w:t xml:space="preserve">GHANA </w:t>
      </w:r>
    </w:p>
    <w:p w14:paraId="34E17BDE" w14:textId="55C0BC69" w:rsidR="0013421E" w:rsidRPr="007A56FB" w:rsidRDefault="002E0046" w:rsidP="00A14695">
      <w:pPr>
        <w:spacing w:line="276" w:lineRule="auto"/>
        <w:jc w:val="both"/>
        <w:rPr>
          <w:rFonts w:ascii="Arial" w:hAnsi="Arial" w:cs="Arial"/>
        </w:rPr>
      </w:pPr>
      <w:r w:rsidRPr="007A56FB">
        <w:rPr>
          <w:rFonts w:ascii="Arial" w:hAnsi="Arial" w:cs="Arial"/>
        </w:rPr>
        <w:t>About 7.8% (2,098,138) of the Ghana population 5 years and older (comprising 8.8% females and 6.7% males) is recorded to have disability (Akaateba, Adumpo, and Yakubu,2023:2).</w:t>
      </w:r>
      <w:r w:rsidR="00253F49" w:rsidRPr="007A56FB">
        <w:rPr>
          <w:rFonts w:ascii="Arial" w:hAnsi="Arial" w:cs="Arial"/>
        </w:rPr>
        <w:t>Rights for all citizens including women, children and people with disabilities are according to Republic of Ghana (2022:4) well entrenched in Constitution of Ghana,1992.</w:t>
      </w:r>
      <w:r w:rsidR="0013421E" w:rsidRPr="007A56FB">
        <w:rPr>
          <w:rFonts w:ascii="Arial" w:hAnsi="Arial" w:cs="Arial"/>
        </w:rPr>
        <w:t>The view by Republic of Ghana (2022) are also raised by the Republic of Ghana (2020:i)</w:t>
      </w:r>
      <w:r w:rsidR="005F3EA2" w:rsidRPr="007A56FB">
        <w:rPr>
          <w:rFonts w:ascii="Arial" w:hAnsi="Arial" w:cs="Arial"/>
        </w:rPr>
        <w:t>.</w:t>
      </w:r>
      <w:r w:rsidR="00253F49" w:rsidRPr="007A56FB">
        <w:rPr>
          <w:rFonts w:ascii="Arial" w:hAnsi="Arial" w:cs="Arial"/>
        </w:rPr>
        <w:t>T</w:t>
      </w:r>
      <w:r w:rsidR="005F3EA2" w:rsidRPr="007A56FB">
        <w:rPr>
          <w:rFonts w:ascii="Arial" w:hAnsi="Arial" w:cs="Arial"/>
        </w:rPr>
        <w:t>hese fundamental statutes</w:t>
      </w:r>
      <w:r w:rsidR="00253F49" w:rsidRPr="007A56FB">
        <w:rPr>
          <w:rFonts w:ascii="Arial" w:hAnsi="Arial" w:cs="Arial"/>
        </w:rPr>
        <w:t xml:space="preserve"> has </w:t>
      </w:r>
      <w:r w:rsidR="005F3EA2" w:rsidRPr="007A56FB">
        <w:rPr>
          <w:rFonts w:ascii="Arial" w:hAnsi="Arial" w:cs="Arial"/>
        </w:rPr>
        <w:t>resulted</w:t>
      </w:r>
      <w:r w:rsidR="00253F49" w:rsidRPr="007A56FB">
        <w:rPr>
          <w:rFonts w:ascii="Arial" w:hAnsi="Arial" w:cs="Arial"/>
        </w:rPr>
        <w:t xml:space="preserve"> in the country adopting key frameworks which guarantees equality of all citizens including (</w:t>
      </w:r>
      <w:r w:rsidR="00253F49" w:rsidRPr="007A56FB">
        <w:rPr>
          <w:rFonts w:ascii="Arial" w:hAnsi="Arial" w:cs="Arial"/>
          <w:i/>
          <w:iCs/>
        </w:rPr>
        <w:t>i)</w:t>
      </w:r>
      <w:r w:rsidR="00B91B6B" w:rsidRPr="007A56FB">
        <w:rPr>
          <w:rFonts w:ascii="Arial" w:hAnsi="Arial" w:cs="Arial"/>
          <w:i/>
          <w:iCs/>
        </w:rPr>
        <w:t xml:space="preserve"> Universal free basic education, (ii) Domestic Violence Act and Regulations, (iii) Person with disability Act 715 of 2006,(iv)Livelihood Against Poverty Programme</w:t>
      </w:r>
      <w:r w:rsidR="00B91B6B" w:rsidRPr="007A56FB">
        <w:rPr>
          <w:rFonts w:ascii="Arial" w:hAnsi="Arial" w:cs="Arial"/>
        </w:rPr>
        <w:t xml:space="preserve"> etc.</w:t>
      </w:r>
      <w:r w:rsidR="00EE3A97" w:rsidRPr="007A56FB">
        <w:rPr>
          <w:rFonts w:ascii="Arial" w:hAnsi="Arial" w:cs="Arial"/>
        </w:rPr>
        <w:t xml:space="preserve"> </w:t>
      </w:r>
    </w:p>
    <w:p w14:paraId="4222674B" w14:textId="1360F504" w:rsidR="0013421E" w:rsidRPr="007A56FB" w:rsidRDefault="0013421E" w:rsidP="00A14695">
      <w:pPr>
        <w:spacing w:line="276" w:lineRule="auto"/>
        <w:jc w:val="both"/>
        <w:rPr>
          <w:rFonts w:ascii="Arial" w:hAnsi="Arial" w:cs="Arial"/>
        </w:rPr>
      </w:pPr>
      <w:r w:rsidRPr="007A56FB">
        <w:rPr>
          <w:rFonts w:ascii="Arial" w:hAnsi="Arial" w:cs="Arial"/>
        </w:rPr>
        <w:t xml:space="preserve">The contribution of the provision of universal free basic education in Ghana can be linked to the </w:t>
      </w:r>
      <w:r w:rsidR="005F3EA2" w:rsidRPr="007A56FB">
        <w:rPr>
          <w:rFonts w:ascii="Arial" w:hAnsi="Arial" w:cs="Arial"/>
        </w:rPr>
        <w:t>observed balance between</w:t>
      </w:r>
      <w:r w:rsidRPr="007A56FB">
        <w:rPr>
          <w:rFonts w:ascii="Arial" w:hAnsi="Arial" w:cs="Arial"/>
        </w:rPr>
        <w:t xml:space="preserve"> boys and girls who complete school</w:t>
      </w:r>
      <w:r w:rsidR="005F3EA2" w:rsidRPr="007A56FB">
        <w:rPr>
          <w:rFonts w:ascii="Arial" w:hAnsi="Arial" w:cs="Arial"/>
        </w:rPr>
        <w:t xml:space="preserve"> in Ghana</w:t>
      </w:r>
      <w:r w:rsidR="004C4E16" w:rsidRPr="007A56FB">
        <w:rPr>
          <w:rFonts w:ascii="Arial" w:hAnsi="Arial" w:cs="Arial"/>
        </w:rPr>
        <w:t xml:space="preserve"> </w:t>
      </w:r>
      <w:r w:rsidR="005F3EA2" w:rsidRPr="007A56FB">
        <w:rPr>
          <w:rFonts w:ascii="Arial" w:hAnsi="Arial" w:cs="Arial"/>
        </w:rPr>
        <w:t>(Republic of Ghana,</w:t>
      </w:r>
      <w:r w:rsidR="00FF280E" w:rsidRPr="007A56FB">
        <w:rPr>
          <w:rFonts w:ascii="Arial" w:hAnsi="Arial" w:cs="Arial"/>
        </w:rPr>
        <w:t>2010)</w:t>
      </w:r>
      <w:r w:rsidR="004C4E16" w:rsidRPr="007A56FB">
        <w:rPr>
          <w:rFonts w:ascii="Arial" w:hAnsi="Arial" w:cs="Arial"/>
        </w:rPr>
        <w:t>. However, the Republic of Ghana,2020:8) raises a concern about education for people with visual impairments is made due to the difficulty resulted by the</w:t>
      </w:r>
      <w:r w:rsidR="004C4E16" w:rsidRPr="007A56FB">
        <w:rPr>
          <w:rFonts w:ascii="Arial" w:hAnsi="Arial" w:cs="Arial"/>
          <w:i/>
          <w:iCs/>
        </w:rPr>
        <w:t xml:space="preserve"> (i) shortage of materials or aids for students </w:t>
      </w:r>
      <w:r w:rsidR="00EE0EAC" w:rsidRPr="007A56FB">
        <w:rPr>
          <w:rFonts w:ascii="Arial" w:hAnsi="Arial" w:cs="Arial"/>
          <w:i/>
          <w:iCs/>
        </w:rPr>
        <w:t xml:space="preserve">(ii) </w:t>
      </w:r>
      <w:r w:rsidR="004C4E16" w:rsidRPr="007A56FB">
        <w:rPr>
          <w:rFonts w:ascii="Arial" w:hAnsi="Arial" w:cs="Arial"/>
          <w:i/>
          <w:iCs/>
        </w:rPr>
        <w:t>and lack of instructional materials for teachers with visual impairments</w:t>
      </w:r>
      <w:r w:rsidR="004C4E16" w:rsidRPr="007A56FB">
        <w:rPr>
          <w:rFonts w:ascii="Arial" w:hAnsi="Arial" w:cs="Arial"/>
        </w:rPr>
        <w:t>.</w:t>
      </w:r>
    </w:p>
    <w:p w14:paraId="491E7ABB" w14:textId="01F7AA46" w:rsidR="001C7B79" w:rsidRPr="007A56FB" w:rsidRDefault="001C7B79" w:rsidP="00A14695">
      <w:pPr>
        <w:spacing w:line="276" w:lineRule="auto"/>
        <w:jc w:val="both"/>
        <w:rPr>
          <w:rFonts w:ascii="Arial" w:hAnsi="Arial" w:cs="Arial"/>
        </w:rPr>
      </w:pPr>
      <w:r w:rsidRPr="007A56FB">
        <w:rPr>
          <w:rFonts w:ascii="Arial" w:hAnsi="Arial" w:cs="Arial"/>
        </w:rPr>
        <w:t xml:space="preserve">It is noted by (Ganle and Ofori, 2023:20) that several educational environments in Ghana, including schools and universities, were found inaccessible, thus creating a barrier to education for some people with disabilities </w:t>
      </w:r>
      <w:r w:rsidR="00374B54" w:rsidRPr="007A56FB">
        <w:rPr>
          <w:rFonts w:ascii="Arial" w:hAnsi="Arial" w:cs="Arial"/>
        </w:rPr>
        <w:t>The problem of accessibility of educational facilities is a representation of the access difficulties experience in other sectors like health and transport.</w:t>
      </w:r>
    </w:p>
    <w:p w14:paraId="50C10C1D" w14:textId="375E0F73" w:rsidR="00CE36FD" w:rsidRPr="007A56FB" w:rsidRDefault="00CE36FD" w:rsidP="00A14695">
      <w:pPr>
        <w:spacing w:line="276" w:lineRule="auto"/>
        <w:jc w:val="both"/>
        <w:rPr>
          <w:rFonts w:ascii="Arial" w:hAnsi="Arial" w:cs="Arial"/>
        </w:rPr>
      </w:pPr>
      <w:r w:rsidRPr="007A56FB">
        <w:rPr>
          <w:rFonts w:ascii="Arial" w:hAnsi="Arial" w:cs="Arial"/>
        </w:rPr>
        <w:t>In relation disability statistics, Ghana recorded 737 743.00 people with disabilities in 2010 of which 52.5% were women (Republic of Ghana,2010:1</w:t>
      </w:r>
      <w:r w:rsidR="00CC3A36" w:rsidRPr="007A56FB">
        <w:rPr>
          <w:rFonts w:ascii="Arial" w:hAnsi="Arial" w:cs="Arial"/>
        </w:rPr>
        <w:t>; Beales, S. and Gelber, G. 2021:29</w:t>
      </w:r>
      <w:r w:rsidRPr="007A56FB">
        <w:rPr>
          <w:rFonts w:ascii="Arial" w:hAnsi="Arial" w:cs="Arial"/>
        </w:rPr>
        <w:t>). However, the authors of the situation report note these statistics might be understated just like it was observed in Kenya.</w:t>
      </w:r>
      <w:r w:rsidR="00F72228" w:rsidRPr="007A56FB">
        <w:rPr>
          <w:rFonts w:ascii="Arial" w:hAnsi="Arial" w:cs="Arial"/>
        </w:rPr>
        <w:t xml:space="preserve"> The Ghana Statistical Service (2021) indicate that at least 2,4 million (8%) of the country’s population is constituted by people living with di</w:t>
      </w:r>
      <w:r w:rsidR="006447F6" w:rsidRPr="007A56FB">
        <w:rPr>
          <w:rFonts w:ascii="Arial" w:hAnsi="Arial" w:cs="Arial"/>
        </w:rPr>
        <w:t>s</w:t>
      </w:r>
      <w:r w:rsidR="00F72228" w:rsidRPr="007A56FB">
        <w:rPr>
          <w:rFonts w:ascii="Arial" w:hAnsi="Arial" w:cs="Arial"/>
        </w:rPr>
        <w:t>abilities</w:t>
      </w:r>
    </w:p>
    <w:p w14:paraId="05006CA2" w14:textId="4823FE99" w:rsidR="00F729EC" w:rsidRPr="007A56FB" w:rsidRDefault="0013421E" w:rsidP="00A14695">
      <w:pPr>
        <w:spacing w:line="276" w:lineRule="auto"/>
        <w:jc w:val="both"/>
        <w:rPr>
          <w:rFonts w:ascii="Arial" w:hAnsi="Arial" w:cs="Arial"/>
        </w:rPr>
      </w:pPr>
      <w:r w:rsidRPr="007A56FB">
        <w:rPr>
          <w:rFonts w:ascii="Arial" w:hAnsi="Arial" w:cs="Arial"/>
        </w:rPr>
        <w:t>J</w:t>
      </w:r>
      <w:r w:rsidR="00EE3A97" w:rsidRPr="007A56FB">
        <w:rPr>
          <w:rFonts w:ascii="Arial" w:hAnsi="Arial" w:cs="Arial"/>
        </w:rPr>
        <w:t>ust Like South Africa Ghana implements a variety of social security measures including (i)Social assistance, (ii)Social insurance, (iii) Social equity</w:t>
      </w:r>
      <w:r w:rsidR="00A14695" w:rsidRPr="007A56FB">
        <w:rPr>
          <w:rFonts w:ascii="Arial" w:hAnsi="Arial" w:cs="Arial"/>
        </w:rPr>
        <w:t xml:space="preserve"> (iv) Social protection strategy, (v) and the Ghana poverty reduction strategy (Gbedemah, Jones, and Pereznieto, (2010:2)</w:t>
      </w:r>
      <w:r w:rsidR="00B35817" w:rsidRPr="007A56FB">
        <w:rPr>
          <w:rFonts w:ascii="Arial" w:hAnsi="Arial" w:cs="Arial"/>
        </w:rPr>
        <w:t>.</w:t>
      </w:r>
      <w:r w:rsidR="00A14695" w:rsidRPr="007A56FB">
        <w:rPr>
          <w:rFonts w:ascii="Arial" w:hAnsi="Arial" w:cs="Arial"/>
        </w:rPr>
        <w:t xml:space="preserve"> </w:t>
      </w:r>
      <w:r w:rsidR="00B35817" w:rsidRPr="007A56FB">
        <w:rPr>
          <w:rFonts w:ascii="Arial" w:hAnsi="Arial" w:cs="Arial"/>
        </w:rPr>
        <w:t>In addition, Beales, S. and Gelber, G. 2021:21) identifies Livelihoods Empowerment Against Poverty (LEAP)</w:t>
      </w:r>
      <w:r w:rsidR="009605E7" w:rsidRPr="007A56FB">
        <w:rPr>
          <w:rFonts w:ascii="Arial" w:hAnsi="Arial" w:cs="Arial"/>
        </w:rPr>
        <w:t xml:space="preserve">, Labour Intensive Public Works (LIPW), and the National Health Insurance Authority (NHIA) as some of the social protection programmes set aside to provide for people living with disabilities. </w:t>
      </w:r>
      <w:r w:rsidR="00A14695" w:rsidRPr="007A56FB">
        <w:rPr>
          <w:rFonts w:ascii="Arial" w:hAnsi="Arial" w:cs="Arial"/>
        </w:rPr>
        <w:t xml:space="preserve">Yet </w:t>
      </w:r>
      <w:r w:rsidR="009605E7" w:rsidRPr="007A56FB">
        <w:rPr>
          <w:rFonts w:ascii="Arial" w:hAnsi="Arial" w:cs="Arial"/>
        </w:rPr>
        <w:t>both</w:t>
      </w:r>
      <w:r w:rsidR="00A14695" w:rsidRPr="007A56FB">
        <w:rPr>
          <w:rFonts w:ascii="Arial" w:hAnsi="Arial" w:cs="Arial"/>
        </w:rPr>
        <w:t xml:space="preserve"> author</w:t>
      </w:r>
      <w:r w:rsidR="009605E7" w:rsidRPr="007A56FB">
        <w:rPr>
          <w:rFonts w:ascii="Arial" w:hAnsi="Arial" w:cs="Arial"/>
        </w:rPr>
        <w:t>s</w:t>
      </w:r>
      <w:r w:rsidR="00A14695" w:rsidRPr="007A56FB">
        <w:rPr>
          <w:rFonts w:ascii="Arial" w:hAnsi="Arial" w:cs="Arial"/>
        </w:rPr>
        <w:t xml:space="preserve"> </w:t>
      </w:r>
      <w:r w:rsidR="009605E7" w:rsidRPr="007A56FB">
        <w:rPr>
          <w:rFonts w:ascii="Arial" w:hAnsi="Arial" w:cs="Arial"/>
        </w:rPr>
        <w:t>still observe limitations in accessing the support and</w:t>
      </w:r>
      <w:r w:rsidR="00A14695" w:rsidRPr="007A56FB">
        <w:rPr>
          <w:rFonts w:ascii="Arial" w:hAnsi="Arial" w:cs="Arial"/>
        </w:rPr>
        <w:t xml:space="preserve"> that forms of discrimination of women across the board </w:t>
      </w:r>
      <w:r w:rsidR="009605E7" w:rsidRPr="007A56FB">
        <w:rPr>
          <w:rFonts w:ascii="Arial" w:hAnsi="Arial" w:cs="Arial"/>
        </w:rPr>
        <w:t xml:space="preserve">were </w:t>
      </w:r>
      <w:r w:rsidR="00A14695" w:rsidRPr="007A56FB">
        <w:rPr>
          <w:rFonts w:ascii="Arial" w:hAnsi="Arial" w:cs="Arial"/>
        </w:rPr>
        <w:t>still persistent in the country</w:t>
      </w:r>
      <w:r w:rsidR="00F729EC" w:rsidRPr="007A56FB">
        <w:rPr>
          <w:rFonts w:ascii="Arial" w:hAnsi="Arial" w:cs="Arial"/>
        </w:rPr>
        <w:t xml:space="preserve">. </w:t>
      </w:r>
    </w:p>
    <w:p w14:paraId="7B99EC6B" w14:textId="421233A4" w:rsidR="00184FC8" w:rsidRPr="007A56FB" w:rsidRDefault="00F729EC" w:rsidP="00A14695">
      <w:pPr>
        <w:spacing w:line="276" w:lineRule="auto"/>
        <w:jc w:val="both"/>
        <w:rPr>
          <w:rFonts w:ascii="Arial" w:hAnsi="Arial" w:cs="Arial"/>
        </w:rPr>
      </w:pPr>
      <w:r w:rsidRPr="007A56FB">
        <w:rPr>
          <w:rFonts w:ascii="Arial" w:hAnsi="Arial" w:cs="Arial"/>
        </w:rPr>
        <w:t>Despite the existence of the different legal frameworks to support women with disabilities are according to the Republic of Ghana</w:t>
      </w:r>
      <w:r w:rsidR="004C4E16" w:rsidRPr="007A56FB">
        <w:rPr>
          <w:rFonts w:ascii="Arial" w:hAnsi="Arial" w:cs="Arial"/>
        </w:rPr>
        <w:t xml:space="preserve"> </w:t>
      </w:r>
      <w:r w:rsidRPr="007A56FB">
        <w:rPr>
          <w:rFonts w:ascii="Arial" w:hAnsi="Arial" w:cs="Arial"/>
        </w:rPr>
        <w:t>(2020,7) still ineffective because of the stigmatisation and attitude to women and people living with disabilities.</w:t>
      </w:r>
      <w:r w:rsidR="004C4E16" w:rsidRPr="007A56FB">
        <w:rPr>
          <w:rFonts w:ascii="Arial" w:hAnsi="Arial" w:cs="Arial"/>
        </w:rPr>
        <w:t xml:space="preserve"> Therefore, there is a need to drastically change the attitudes and shift mindset of the society in Ghana to give more effect to the equality frameworks.</w:t>
      </w:r>
    </w:p>
    <w:p w14:paraId="75202B33" w14:textId="35926152" w:rsidR="002E4802" w:rsidRPr="007A56FB" w:rsidRDefault="005D516B" w:rsidP="00A14695">
      <w:pPr>
        <w:spacing w:line="276" w:lineRule="auto"/>
        <w:jc w:val="both"/>
        <w:rPr>
          <w:rFonts w:ascii="Arial" w:hAnsi="Arial" w:cs="Arial"/>
          <w:b/>
          <w:bCs/>
        </w:rPr>
      </w:pPr>
      <w:r w:rsidRPr="007A56FB">
        <w:rPr>
          <w:rFonts w:ascii="Arial" w:hAnsi="Arial" w:cs="Arial"/>
          <w:b/>
          <w:bCs/>
        </w:rPr>
        <w:lastRenderedPageBreak/>
        <w:t xml:space="preserve">7.4 </w:t>
      </w:r>
      <w:r w:rsidR="002E4802" w:rsidRPr="007A56FB">
        <w:rPr>
          <w:rFonts w:ascii="Arial" w:hAnsi="Arial" w:cs="Arial"/>
          <w:b/>
          <w:bCs/>
        </w:rPr>
        <w:t>TANZANIA</w:t>
      </w:r>
    </w:p>
    <w:p w14:paraId="12C8E362" w14:textId="77777777" w:rsidR="005D7374" w:rsidRPr="007A56FB" w:rsidRDefault="002E4802" w:rsidP="00A14695">
      <w:pPr>
        <w:spacing w:line="276" w:lineRule="auto"/>
        <w:jc w:val="both"/>
        <w:rPr>
          <w:rFonts w:ascii="Arial" w:hAnsi="Arial" w:cs="Arial"/>
        </w:rPr>
      </w:pPr>
      <w:r w:rsidRPr="007A56FB">
        <w:rPr>
          <w:rFonts w:ascii="Arial" w:hAnsi="Arial" w:cs="Arial"/>
        </w:rPr>
        <w:t>Tanzania became a signatory to the Convention on the Rights of People with Disabilities in 2009 (Carraro,2024:11).</w:t>
      </w:r>
      <w:r w:rsidR="004B1F42" w:rsidRPr="007A56FB">
        <w:rPr>
          <w:rFonts w:ascii="Arial" w:hAnsi="Arial" w:cs="Arial"/>
        </w:rPr>
        <w:t xml:space="preserve"> Furthermore, the</w:t>
      </w:r>
      <w:r w:rsidR="004B4723" w:rsidRPr="007A56FB">
        <w:rPr>
          <w:rFonts w:ascii="Arial" w:hAnsi="Arial" w:cs="Arial"/>
        </w:rPr>
        <w:t xml:space="preserve"> United Nations</w:t>
      </w:r>
      <w:r w:rsidR="004B1F42" w:rsidRPr="007A56FB">
        <w:rPr>
          <w:rFonts w:ascii="Arial" w:hAnsi="Arial" w:cs="Arial"/>
        </w:rPr>
        <w:t xml:space="preserve"> </w:t>
      </w:r>
      <w:r w:rsidR="004B4723" w:rsidRPr="007A56FB">
        <w:rPr>
          <w:rFonts w:ascii="Arial" w:hAnsi="Arial" w:cs="Arial"/>
        </w:rPr>
        <w:t>(</w:t>
      </w:r>
      <w:r w:rsidR="002F31DA" w:rsidRPr="007A56FB">
        <w:rPr>
          <w:rFonts w:ascii="Arial" w:hAnsi="Arial" w:cs="Arial"/>
        </w:rPr>
        <w:t>2025: viii</w:t>
      </w:r>
      <w:r w:rsidR="004B4723" w:rsidRPr="007A56FB">
        <w:rPr>
          <w:rFonts w:ascii="Arial" w:hAnsi="Arial" w:cs="Arial"/>
        </w:rPr>
        <w:t>) notes that Tanzania has made significant progress in pursuit of gender equality through adopting a number of policies</w:t>
      </w:r>
      <w:r w:rsidR="00FA158A" w:rsidRPr="007A56FB">
        <w:rPr>
          <w:rFonts w:ascii="Arial" w:hAnsi="Arial" w:cs="Arial"/>
        </w:rPr>
        <w:t xml:space="preserve"> (Disabled Persons (Employment Act of 1982,</w:t>
      </w:r>
      <w:r w:rsidR="00A87DC1" w:rsidRPr="007A56FB">
        <w:t xml:space="preserve"> </w:t>
      </w:r>
      <w:r w:rsidR="00A87DC1" w:rsidRPr="007A56FB">
        <w:rPr>
          <w:rFonts w:ascii="Arial" w:hAnsi="Arial" w:cs="Arial"/>
        </w:rPr>
        <w:t>People with Disabilities Act,2010</w:t>
      </w:r>
      <w:r w:rsidR="00FA158A" w:rsidRPr="007A56FB">
        <w:rPr>
          <w:rFonts w:ascii="Arial" w:hAnsi="Arial" w:cs="Arial"/>
        </w:rPr>
        <w:t>).</w:t>
      </w:r>
      <w:r w:rsidR="004B4723" w:rsidRPr="007A56FB">
        <w:rPr>
          <w:rFonts w:ascii="Arial" w:hAnsi="Arial" w:cs="Arial"/>
        </w:rPr>
        <w:t xml:space="preserve"> </w:t>
      </w:r>
    </w:p>
    <w:p w14:paraId="3470E305" w14:textId="77777777" w:rsidR="00374B54" w:rsidRPr="007A56FB" w:rsidRDefault="002E4802" w:rsidP="00A14695">
      <w:pPr>
        <w:spacing w:line="276" w:lineRule="auto"/>
        <w:jc w:val="both"/>
        <w:rPr>
          <w:rFonts w:ascii="Arial" w:hAnsi="Arial" w:cs="Arial"/>
        </w:rPr>
      </w:pPr>
      <w:r w:rsidRPr="007A56FB">
        <w:rPr>
          <w:rFonts w:ascii="Arial" w:hAnsi="Arial" w:cs="Arial"/>
        </w:rPr>
        <w:t xml:space="preserve">However, </w:t>
      </w:r>
      <w:r w:rsidR="004B4723" w:rsidRPr="007A56FB">
        <w:rPr>
          <w:rFonts w:ascii="Arial" w:hAnsi="Arial" w:cs="Arial"/>
        </w:rPr>
        <w:t>Carraro (2024) had since</w:t>
      </w:r>
      <w:r w:rsidRPr="007A56FB">
        <w:rPr>
          <w:rFonts w:ascii="Arial" w:hAnsi="Arial" w:cs="Arial"/>
        </w:rPr>
        <w:t xml:space="preserve"> observe</w:t>
      </w:r>
      <w:r w:rsidR="004B4723" w:rsidRPr="007A56FB">
        <w:rPr>
          <w:rFonts w:ascii="Arial" w:hAnsi="Arial" w:cs="Arial"/>
        </w:rPr>
        <w:t>d</w:t>
      </w:r>
      <w:r w:rsidRPr="007A56FB">
        <w:rPr>
          <w:rFonts w:ascii="Arial" w:hAnsi="Arial" w:cs="Arial"/>
        </w:rPr>
        <w:t xml:space="preserve"> that there </w:t>
      </w:r>
      <w:r w:rsidR="004B4723" w:rsidRPr="007A56FB">
        <w:rPr>
          <w:rFonts w:ascii="Arial" w:hAnsi="Arial" w:cs="Arial"/>
        </w:rPr>
        <w:t>wa</w:t>
      </w:r>
      <w:r w:rsidRPr="007A56FB">
        <w:rPr>
          <w:rFonts w:ascii="Arial" w:hAnsi="Arial" w:cs="Arial"/>
        </w:rPr>
        <w:t>s inadequate support for people living with disabilities in Tanzania.</w:t>
      </w:r>
      <w:r w:rsidR="00C716EB" w:rsidRPr="007A56FB">
        <w:rPr>
          <w:rFonts w:ascii="Arial" w:hAnsi="Arial" w:cs="Arial"/>
        </w:rPr>
        <w:t xml:space="preserve"> </w:t>
      </w:r>
      <w:r w:rsidR="000A7C65" w:rsidRPr="007A56FB">
        <w:rPr>
          <w:rFonts w:ascii="Arial" w:hAnsi="Arial" w:cs="Arial"/>
        </w:rPr>
        <w:t>Carraro</w:t>
      </w:r>
      <w:r w:rsidR="004B4723" w:rsidRPr="007A56FB">
        <w:rPr>
          <w:rFonts w:ascii="Arial" w:hAnsi="Arial" w:cs="Arial"/>
        </w:rPr>
        <w:t xml:space="preserve"> </w:t>
      </w:r>
      <w:r w:rsidR="000A7C65" w:rsidRPr="007A56FB">
        <w:rPr>
          <w:rFonts w:ascii="Arial" w:hAnsi="Arial" w:cs="Arial"/>
        </w:rPr>
        <w:t xml:space="preserve">(2024) </w:t>
      </w:r>
      <w:r w:rsidR="002E219A" w:rsidRPr="007A56FB">
        <w:rPr>
          <w:rFonts w:ascii="Arial" w:hAnsi="Arial" w:cs="Arial"/>
        </w:rPr>
        <w:t xml:space="preserve">also </w:t>
      </w:r>
      <w:r w:rsidR="000A7C65" w:rsidRPr="007A56FB">
        <w:rPr>
          <w:rFonts w:ascii="Arial" w:hAnsi="Arial" w:cs="Arial"/>
        </w:rPr>
        <w:t xml:space="preserve">identifies the country’s constitution and the Disability Act as the country significance statutes that recognises and </w:t>
      </w:r>
      <w:r w:rsidR="004B4723" w:rsidRPr="007A56FB">
        <w:rPr>
          <w:rFonts w:ascii="Arial" w:hAnsi="Arial" w:cs="Arial"/>
        </w:rPr>
        <w:t>regulate rights</w:t>
      </w:r>
      <w:r w:rsidR="000A7C65" w:rsidRPr="007A56FB">
        <w:rPr>
          <w:rFonts w:ascii="Arial" w:hAnsi="Arial" w:cs="Arial"/>
        </w:rPr>
        <w:t xml:space="preserve"> and privileges for people living with disabilities.</w:t>
      </w:r>
      <w:r w:rsidR="00C716EB" w:rsidRPr="007A56FB">
        <w:rPr>
          <w:rFonts w:ascii="Arial" w:hAnsi="Arial" w:cs="Arial"/>
        </w:rPr>
        <w:t xml:space="preserve"> </w:t>
      </w:r>
      <w:r w:rsidR="002E219A" w:rsidRPr="007A56FB">
        <w:rPr>
          <w:rFonts w:ascii="Arial" w:hAnsi="Arial" w:cs="Arial"/>
        </w:rPr>
        <w:t>Yet the World Bank (2024:13) suggest that Tanzania has to do more in implementation of the disability and equality frameworks.</w:t>
      </w:r>
      <w:r w:rsidR="00374B54" w:rsidRPr="007A56FB">
        <w:rPr>
          <w:rFonts w:ascii="Arial" w:hAnsi="Arial" w:cs="Arial"/>
        </w:rPr>
        <w:t xml:space="preserve"> </w:t>
      </w:r>
      <w:r w:rsidR="00C716EB" w:rsidRPr="007A56FB">
        <w:rPr>
          <w:rFonts w:ascii="Arial" w:hAnsi="Arial" w:cs="Arial"/>
        </w:rPr>
        <w:t xml:space="preserve">There are 3-6 million people living with disability in Tanzania (United Nations,2025:13) </w:t>
      </w:r>
      <w:r w:rsidR="000A7C65" w:rsidRPr="007A56FB">
        <w:rPr>
          <w:rFonts w:ascii="Arial" w:hAnsi="Arial" w:cs="Arial"/>
        </w:rPr>
        <w:t>Tanzania’s social security is the Productive Social Safety Net (Carraro,2024:11)</w:t>
      </w:r>
      <w:r w:rsidR="00275EB5" w:rsidRPr="007A56FB">
        <w:rPr>
          <w:rFonts w:ascii="Arial" w:hAnsi="Arial" w:cs="Arial"/>
        </w:rPr>
        <w:t>. However, Carraro records that only 1.5% of the Tanzania’s social security resources were actually spent on 1.2 million households (and low)</w:t>
      </w:r>
      <w:r w:rsidR="00C716EB" w:rsidRPr="007A56FB">
        <w:rPr>
          <w:rFonts w:ascii="Arial" w:hAnsi="Arial" w:cs="Arial"/>
        </w:rPr>
        <w:t xml:space="preserve">. </w:t>
      </w:r>
      <w:r w:rsidR="00F65EE5" w:rsidRPr="007A56FB">
        <w:rPr>
          <w:rFonts w:ascii="Arial" w:hAnsi="Arial" w:cs="Arial"/>
        </w:rPr>
        <w:t xml:space="preserve">Access to education amongst people with disabilities remains a challenge in Tanzania. </w:t>
      </w:r>
    </w:p>
    <w:p w14:paraId="4294E014" w14:textId="5719D5C3" w:rsidR="004B1F42" w:rsidRPr="007A56FB" w:rsidRDefault="00F65EE5" w:rsidP="004B1F42">
      <w:pPr>
        <w:spacing w:line="276" w:lineRule="auto"/>
        <w:jc w:val="both"/>
        <w:rPr>
          <w:rFonts w:ascii="Arial" w:hAnsi="Arial" w:cs="Arial"/>
        </w:rPr>
      </w:pPr>
      <w:r w:rsidRPr="007A56FB">
        <w:rPr>
          <w:rFonts w:ascii="Arial" w:hAnsi="Arial" w:cs="Arial"/>
        </w:rPr>
        <w:t>As a result, the World Bank Group (204) observes that 50% of the Women living with disabilities in Tanzania</w:t>
      </w:r>
      <w:r w:rsidR="004B1F42" w:rsidRPr="007A56FB">
        <w:rPr>
          <w:rFonts w:ascii="Arial" w:hAnsi="Arial" w:cs="Arial"/>
        </w:rPr>
        <w:t xml:space="preserve"> have</w:t>
      </w:r>
      <w:r w:rsidRPr="007A56FB">
        <w:rPr>
          <w:rFonts w:ascii="Arial" w:hAnsi="Arial" w:cs="Arial"/>
        </w:rPr>
        <w:t xml:space="preserve"> not </w:t>
      </w:r>
      <w:r w:rsidR="004B1F42" w:rsidRPr="007A56FB">
        <w:rPr>
          <w:rFonts w:ascii="Arial" w:hAnsi="Arial" w:cs="Arial"/>
        </w:rPr>
        <w:t>acquired</w:t>
      </w:r>
      <w:r w:rsidRPr="007A56FB">
        <w:rPr>
          <w:rFonts w:ascii="Arial" w:hAnsi="Arial" w:cs="Arial"/>
        </w:rPr>
        <w:t xml:space="preserve"> any </w:t>
      </w:r>
      <w:r w:rsidR="004B1F42" w:rsidRPr="007A56FB">
        <w:rPr>
          <w:rFonts w:ascii="Arial" w:hAnsi="Arial" w:cs="Arial"/>
        </w:rPr>
        <w:t xml:space="preserve">form of </w:t>
      </w:r>
      <w:r w:rsidRPr="007A56FB">
        <w:rPr>
          <w:rFonts w:ascii="Arial" w:hAnsi="Arial" w:cs="Arial"/>
        </w:rPr>
        <w:t xml:space="preserve">formal education. </w:t>
      </w:r>
      <w:r w:rsidR="00374B54" w:rsidRPr="007A56FB">
        <w:rPr>
          <w:rFonts w:ascii="Arial" w:hAnsi="Arial" w:cs="Arial"/>
        </w:rPr>
        <w:t xml:space="preserve"> </w:t>
      </w:r>
      <w:r w:rsidR="00C716EB" w:rsidRPr="007A56FB">
        <w:rPr>
          <w:rFonts w:ascii="Arial" w:hAnsi="Arial" w:cs="Arial"/>
        </w:rPr>
        <w:t xml:space="preserve">In Tanzania, poverty is also relatively concentrated among vulnerable populations, including women and the disabled (United Nations,2025:13). Therefore, Tanzania is not unique with the rest of the world </w:t>
      </w:r>
      <w:r w:rsidR="002E219A" w:rsidRPr="007A56FB">
        <w:rPr>
          <w:rFonts w:ascii="Arial" w:hAnsi="Arial" w:cs="Arial"/>
        </w:rPr>
        <w:t>as</w:t>
      </w:r>
      <w:r w:rsidR="00C716EB" w:rsidRPr="007A56FB">
        <w:rPr>
          <w:rFonts w:ascii="Arial" w:hAnsi="Arial" w:cs="Arial"/>
        </w:rPr>
        <w:t xml:space="preserve"> there is a greater intersection between gender, disability and poverty </w:t>
      </w:r>
      <w:r w:rsidR="002E219A" w:rsidRPr="007A56FB">
        <w:rPr>
          <w:rFonts w:ascii="Arial" w:hAnsi="Arial" w:cs="Arial"/>
        </w:rPr>
        <w:t>in the country (World Bank Group,2024:14)</w:t>
      </w:r>
      <w:r w:rsidR="004B1F42" w:rsidRPr="007A56FB">
        <w:rPr>
          <w:rFonts w:ascii="Arial" w:hAnsi="Arial" w:cs="Arial"/>
        </w:rPr>
        <w:t xml:space="preserve">. </w:t>
      </w:r>
      <w:r w:rsidR="00053A8C" w:rsidRPr="007A56FB">
        <w:rPr>
          <w:rFonts w:ascii="Arial" w:hAnsi="Arial" w:cs="Arial"/>
        </w:rPr>
        <w:t>Table 1.</w:t>
      </w:r>
      <w:r w:rsidR="004B1F42" w:rsidRPr="007A56FB">
        <w:rPr>
          <w:rFonts w:ascii="Arial" w:hAnsi="Arial" w:cs="Arial"/>
        </w:rPr>
        <w:t xml:space="preserve"> below presents a country-to-country cross sectional table on correlations between gender inequality, disability and poverty as a barrier to equality in Africa</w:t>
      </w:r>
    </w:p>
    <w:p w14:paraId="1B88C442" w14:textId="6FBD0719" w:rsidR="004B1F42" w:rsidRPr="007A56FB" w:rsidRDefault="005D516B" w:rsidP="004B1F42">
      <w:pPr>
        <w:spacing w:line="276" w:lineRule="auto"/>
        <w:jc w:val="both"/>
        <w:rPr>
          <w:rFonts w:ascii="Arial" w:hAnsi="Arial" w:cs="Arial"/>
          <w:b/>
          <w:bCs/>
        </w:rPr>
      </w:pPr>
      <w:r w:rsidRPr="007A56FB">
        <w:rPr>
          <w:rFonts w:ascii="Arial" w:hAnsi="Arial" w:cs="Arial"/>
          <w:b/>
          <w:bCs/>
        </w:rPr>
        <w:t xml:space="preserve">8. </w:t>
      </w:r>
      <w:r w:rsidR="00EE06C5" w:rsidRPr="007A56FB">
        <w:rPr>
          <w:rFonts w:ascii="Arial" w:hAnsi="Arial" w:cs="Arial"/>
          <w:b/>
          <w:bCs/>
        </w:rPr>
        <w:t>THE CORRELATION BETWEEN DISABILITY, GENDER INEQUALITY AND POVERTY</w:t>
      </w:r>
    </w:p>
    <w:p w14:paraId="168CD072" w14:textId="0DD9D5DC" w:rsidR="00EE06C5" w:rsidRPr="007A56FB" w:rsidRDefault="00EE06C5" w:rsidP="004B1F42">
      <w:pPr>
        <w:spacing w:line="276" w:lineRule="auto"/>
        <w:jc w:val="both"/>
        <w:rPr>
          <w:rFonts w:ascii="Arial" w:hAnsi="Arial" w:cs="Arial"/>
        </w:rPr>
      </w:pPr>
      <w:r w:rsidRPr="007A56FB">
        <w:rPr>
          <w:rFonts w:ascii="Arial" w:hAnsi="Arial" w:cs="Arial"/>
        </w:rPr>
        <w:t xml:space="preserve">Having looked at the four countries, it is clear that greater correlation exists between Disability, gender inequality and poverty. The European Institute for Gender Equality, (EIGE,2018:3) notes that the challenges and inequalities that persons with disabilities face affect all aspects of their life and they vary depending on their gender. This is </w:t>
      </w:r>
      <w:r w:rsidR="002F31DA" w:rsidRPr="007A56FB">
        <w:rPr>
          <w:rFonts w:ascii="Arial" w:hAnsi="Arial" w:cs="Arial"/>
        </w:rPr>
        <w:t xml:space="preserve">according to the European Institute for Gender Equality the </w:t>
      </w:r>
      <w:r w:rsidRPr="007A56FB">
        <w:rPr>
          <w:rFonts w:ascii="Arial" w:hAnsi="Arial" w:cs="Arial"/>
        </w:rPr>
        <w:t xml:space="preserve">evident </w:t>
      </w:r>
      <w:r w:rsidR="002F31DA" w:rsidRPr="007A56FB">
        <w:rPr>
          <w:rFonts w:ascii="Arial" w:hAnsi="Arial" w:cs="Arial"/>
        </w:rPr>
        <w:t>in both health education and employment where the female persons with disabilities endure limited opportunities compared to their male counterpart.</w:t>
      </w:r>
    </w:p>
    <w:p w14:paraId="4BE6C0C2" w14:textId="77777777" w:rsidR="00FA1966" w:rsidRPr="007A56FB" w:rsidRDefault="00CD62DC" w:rsidP="004B1F42">
      <w:pPr>
        <w:spacing w:line="276" w:lineRule="auto"/>
        <w:jc w:val="both"/>
        <w:rPr>
          <w:rFonts w:ascii="Arial" w:hAnsi="Arial" w:cs="Arial"/>
        </w:rPr>
      </w:pPr>
      <w:r w:rsidRPr="007A56FB">
        <w:rPr>
          <w:rFonts w:ascii="Arial" w:hAnsi="Arial" w:cs="Arial"/>
        </w:rPr>
        <w:t>Poverty on its own can result in disability and advance gender inequality</w:t>
      </w:r>
      <w:r w:rsidR="00FA1966" w:rsidRPr="007A56FB">
        <w:rPr>
          <w:rFonts w:ascii="Arial" w:hAnsi="Arial" w:cs="Arial"/>
        </w:rPr>
        <w:t>.</w:t>
      </w:r>
      <w:r w:rsidRPr="007A56FB">
        <w:rPr>
          <w:rFonts w:ascii="Arial" w:hAnsi="Arial" w:cs="Arial"/>
        </w:rPr>
        <w:t xml:space="preserve"> Whereas disability can on its own result in increased poverty experiences. The World Health Organisation (2011) that disability may increase the risk of poverty and that poverty and malnutrition may lead to disability </w:t>
      </w:r>
      <w:r w:rsidR="00FA1966" w:rsidRPr="007A56FB">
        <w:rPr>
          <w:rFonts w:ascii="Arial" w:hAnsi="Arial" w:cs="Arial"/>
        </w:rPr>
        <w:t>in</w:t>
      </w:r>
      <w:r w:rsidRPr="007A56FB">
        <w:rPr>
          <w:rFonts w:ascii="Arial" w:hAnsi="Arial" w:cs="Arial"/>
        </w:rPr>
        <w:t xml:space="preserve"> malnourished children.</w:t>
      </w:r>
      <w:r w:rsidR="00683BE5" w:rsidRPr="007A56FB">
        <w:rPr>
          <w:rFonts w:ascii="Arial" w:hAnsi="Arial" w:cs="Arial"/>
        </w:rPr>
        <w:t xml:space="preserve"> </w:t>
      </w:r>
      <w:r w:rsidR="00FA1966" w:rsidRPr="007A56FB">
        <w:rPr>
          <w:rFonts w:ascii="Arial" w:hAnsi="Arial" w:cs="Arial"/>
        </w:rPr>
        <w:t xml:space="preserve"> This is also affirmed by Kabare (2018:6) who argues that the absence of support and care for persons living with disability result in a poor quality of life and increase the impairments. </w:t>
      </w:r>
    </w:p>
    <w:p w14:paraId="74787B3B" w14:textId="71B29B93" w:rsidR="005D7374" w:rsidRPr="007A56FB" w:rsidRDefault="003369B6" w:rsidP="004B1F42">
      <w:pPr>
        <w:spacing w:line="276" w:lineRule="auto"/>
        <w:jc w:val="both"/>
        <w:rPr>
          <w:rFonts w:ascii="Arial" w:hAnsi="Arial" w:cs="Arial"/>
        </w:rPr>
      </w:pPr>
      <w:r w:rsidRPr="007A56FB">
        <w:rPr>
          <w:rFonts w:ascii="Arial" w:hAnsi="Arial" w:cs="Arial"/>
        </w:rPr>
        <w:lastRenderedPageBreak/>
        <w:t>Calderon, Sanchez, and Perez (2020:21) notes that b</w:t>
      </w:r>
      <w:r w:rsidR="00683BE5" w:rsidRPr="007A56FB">
        <w:rPr>
          <w:rFonts w:ascii="Arial" w:hAnsi="Arial" w:cs="Arial"/>
        </w:rPr>
        <w:t>eing a woman, poor and living with a form of disability leads life difficulties due to multiple exclusion that women living with disabilities are bound to experience.</w:t>
      </w:r>
      <w:r w:rsidR="0026069A" w:rsidRPr="007A56FB">
        <w:rPr>
          <w:rFonts w:ascii="Arial" w:hAnsi="Arial" w:cs="Arial"/>
        </w:rPr>
        <w:t xml:space="preserve"> </w:t>
      </w:r>
      <w:r w:rsidR="00C5750A" w:rsidRPr="007A56FB">
        <w:rPr>
          <w:rFonts w:ascii="Arial" w:hAnsi="Arial" w:cs="Arial"/>
        </w:rPr>
        <w:t xml:space="preserve">According to Humphrey (2016) Impoverished women who are also living with disability endure high levels of exclusion resulting in them being isolated from the rest of the society. The primary challenge is their disability which excludes them from social platforms where non-disabled women participate. </w:t>
      </w:r>
    </w:p>
    <w:p w14:paraId="00EC6E54" w14:textId="3FC7F115" w:rsidR="003369B6" w:rsidRPr="007A56FB" w:rsidRDefault="00C5750A" w:rsidP="004B1F42">
      <w:pPr>
        <w:spacing w:line="276" w:lineRule="auto"/>
        <w:jc w:val="both"/>
        <w:rPr>
          <w:rFonts w:ascii="Arial" w:hAnsi="Arial" w:cs="Arial"/>
        </w:rPr>
      </w:pPr>
      <w:r w:rsidRPr="007A56FB">
        <w:rPr>
          <w:rFonts w:ascii="Arial" w:hAnsi="Arial" w:cs="Arial"/>
        </w:rPr>
        <w:t>Secondarily, women living with disabilities are generally excluded by their male counterparts because they are women. Thirdly, Impoverished women living disability suffer economic and social forms of exclusion because of their exposure to poverty.</w:t>
      </w:r>
    </w:p>
    <w:p w14:paraId="249CFB12" w14:textId="77777777" w:rsidR="005D7374" w:rsidRPr="007A56FB" w:rsidRDefault="008D46EA" w:rsidP="004B1F42">
      <w:pPr>
        <w:spacing w:line="276" w:lineRule="auto"/>
        <w:jc w:val="both"/>
        <w:rPr>
          <w:rFonts w:ascii="Arial" w:hAnsi="Arial" w:cs="Arial"/>
        </w:rPr>
      </w:pPr>
      <w:r w:rsidRPr="007A56FB">
        <w:rPr>
          <w:rFonts w:ascii="Arial" w:hAnsi="Arial" w:cs="Arial"/>
        </w:rPr>
        <w:t>A well-structured social security is fundamental to giving impoverished women living with disability a competitive advantage almost equal to their male counterparts. However, most of social security measures given are seemingly oblivious of the additional needs for impoverished women living with disability e.g. (</w:t>
      </w:r>
      <w:r w:rsidRPr="007A56FB">
        <w:rPr>
          <w:rFonts w:ascii="Arial" w:hAnsi="Arial" w:cs="Arial"/>
          <w:i/>
          <w:iCs/>
        </w:rPr>
        <w:t xml:space="preserve">i) The </w:t>
      </w:r>
      <w:r w:rsidR="0064622F" w:rsidRPr="007A56FB">
        <w:rPr>
          <w:rFonts w:ascii="Arial" w:hAnsi="Arial" w:cs="Arial"/>
          <w:i/>
          <w:iCs/>
        </w:rPr>
        <w:t>Menstrual</w:t>
      </w:r>
      <w:r w:rsidRPr="007A56FB">
        <w:rPr>
          <w:rFonts w:ascii="Arial" w:hAnsi="Arial" w:cs="Arial"/>
          <w:i/>
          <w:iCs/>
        </w:rPr>
        <w:t xml:space="preserve"> </w:t>
      </w:r>
      <w:r w:rsidR="0064622F" w:rsidRPr="007A56FB">
        <w:rPr>
          <w:rFonts w:ascii="Arial" w:hAnsi="Arial" w:cs="Arial"/>
          <w:i/>
          <w:iCs/>
        </w:rPr>
        <w:t>h</w:t>
      </w:r>
      <w:r w:rsidRPr="007A56FB">
        <w:rPr>
          <w:rFonts w:ascii="Arial" w:hAnsi="Arial" w:cs="Arial"/>
          <w:i/>
          <w:iCs/>
        </w:rPr>
        <w:t xml:space="preserve">ealth issues </w:t>
      </w:r>
      <w:r w:rsidR="0064622F" w:rsidRPr="007A56FB">
        <w:rPr>
          <w:rFonts w:ascii="Arial" w:hAnsi="Arial" w:cs="Arial"/>
          <w:i/>
          <w:iCs/>
        </w:rPr>
        <w:t>(ii) General reproductive health challenges.</w:t>
      </w:r>
      <w:r w:rsidR="0064622F" w:rsidRPr="007A56FB">
        <w:rPr>
          <w:rFonts w:ascii="Arial" w:hAnsi="Arial" w:cs="Arial"/>
        </w:rPr>
        <w:t xml:space="preserve"> </w:t>
      </w:r>
    </w:p>
    <w:p w14:paraId="40F21FB6" w14:textId="50B87F30" w:rsidR="008D46EA" w:rsidRPr="007A56FB" w:rsidRDefault="005D7374" w:rsidP="004B1F42">
      <w:pPr>
        <w:spacing w:line="276" w:lineRule="auto"/>
        <w:jc w:val="both"/>
        <w:rPr>
          <w:rFonts w:ascii="Arial" w:hAnsi="Arial" w:cs="Arial"/>
        </w:rPr>
      </w:pPr>
      <w:r w:rsidRPr="007A56FB">
        <w:rPr>
          <w:rFonts w:ascii="Arial" w:hAnsi="Arial" w:cs="Arial"/>
        </w:rPr>
        <w:t>However, Basson (2021) acknowledges</w:t>
      </w:r>
      <w:r w:rsidR="0064622F" w:rsidRPr="007A56FB">
        <w:rPr>
          <w:rFonts w:ascii="Arial" w:hAnsi="Arial" w:cs="Arial"/>
        </w:rPr>
        <w:t xml:space="preserve"> that social security is in other cases found as the only source of income for a woman with a disability who is unable to work (either because of her disability or because there are no viable employment opportunities available)</w:t>
      </w:r>
      <w:r w:rsidRPr="007A56FB">
        <w:rPr>
          <w:rFonts w:ascii="Arial" w:hAnsi="Arial" w:cs="Arial"/>
        </w:rPr>
        <w:t>. Social security provides means for women living with disability to</w:t>
      </w:r>
      <w:r w:rsidR="00EA6252" w:rsidRPr="007A56FB">
        <w:rPr>
          <w:rFonts w:ascii="Arial" w:hAnsi="Arial" w:cs="Arial"/>
        </w:rPr>
        <w:t xml:space="preserve"> escape the poverty line and live a life similar to their male counterparts.</w:t>
      </w:r>
    </w:p>
    <w:p w14:paraId="20CFE76F" w14:textId="737D00D1" w:rsidR="004B1F42" w:rsidRPr="007A56FB" w:rsidRDefault="00707C7A" w:rsidP="00EE06C5">
      <w:pPr>
        <w:tabs>
          <w:tab w:val="left" w:pos="5145"/>
        </w:tabs>
        <w:spacing w:line="276" w:lineRule="auto"/>
        <w:jc w:val="both"/>
        <w:rPr>
          <w:rFonts w:ascii="Arial" w:hAnsi="Arial" w:cs="Arial"/>
        </w:rPr>
      </w:pPr>
      <w:r w:rsidRPr="007A56FB">
        <w:rPr>
          <w:rFonts w:ascii="Arial" w:hAnsi="Arial" w:cs="Arial"/>
        </w:rPr>
        <w:t xml:space="preserve">Participation in electoral office and decision-making bodies for women living with disabilities remain a challenge. A perception was observed in </w:t>
      </w:r>
      <w:r w:rsidR="00374B54" w:rsidRPr="007A56FB">
        <w:rPr>
          <w:rFonts w:ascii="Arial" w:hAnsi="Arial" w:cs="Arial"/>
        </w:rPr>
        <w:t>G</w:t>
      </w:r>
      <w:r w:rsidRPr="007A56FB">
        <w:rPr>
          <w:rFonts w:ascii="Arial" w:hAnsi="Arial" w:cs="Arial"/>
        </w:rPr>
        <w:t>hana by that election of women living with disabilities was not suitable (Beales, S. and Gelber, G. 2021:22)</w:t>
      </w:r>
      <w:r w:rsidR="00374B54" w:rsidRPr="007A56FB">
        <w:rPr>
          <w:rFonts w:ascii="Arial" w:hAnsi="Arial" w:cs="Arial"/>
        </w:rPr>
        <w:t>. This compounds the general problem of women participation in electoral office because the proportion remain incomplete as it is excluding young and old women living with disabilities</w:t>
      </w:r>
    </w:p>
    <w:p w14:paraId="6C4C66B5" w14:textId="06733456" w:rsidR="004B1F42" w:rsidRPr="007A56FB" w:rsidRDefault="00374B54" w:rsidP="004B1F42">
      <w:pPr>
        <w:spacing w:line="276" w:lineRule="auto"/>
        <w:jc w:val="both"/>
        <w:rPr>
          <w:rFonts w:ascii="Arial" w:hAnsi="Arial" w:cs="Arial"/>
        </w:rPr>
      </w:pPr>
      <w:r w:rsidRPr="007A56FB">
        <w:rPr>
          <w:rFonts w:ascii="Arial" w:hAnsi="Arial" w:cs="Arial"/>
        </w:rPr>
        <w:t xml:space="preserve">Beside the infrastructural and economical barriers to impoverished women living with disability, there is a problem </w:t>
      </w:r>
      <w:r w:rsidR="00C86927" w:rsidRPr="007A56FB">
        <w:rPr>
          <w:rFonts w:ascii="Arial" w:hAnsi="Arial" w:cs="Arial"/>
        </w:rPr>
        <w:t>of attitudes</w:t>
      </w:r>
      <w:r w:rsidRPr="007A56FB">
        <w:rPr>
          <w:rFonts w:ascii="Arial" w:hAnsi="Arial" w:cs="Arial"/>
        </w:rPr>
        <w:t xml:space="preserve">, beliefs, perceptions, fears, values and non-conformity (Duri and Luke, 2022:) classified as </w:t>
      </w:r>
      <w:r w:rsidR="00C86927" w:rsidRPr="007A56FB">
        <w:rPr>
          <w:rFonts w:ascii="Arial" w:hAnsi="Arial" w:cs="Arial"/>
        </w:rPr>
        <w:t>psychosocial barriers because it is premised on the psychological orientation of society thus imposing particular social attitudes to person living with disabilities. Often, they are seen as sick and require healing or as cursed because a particular generational ill inherited.</w:t>
      </w:r>
    </w:p>
    <w:p w14:paraId="72EF8173" w14:textId="213CDFC7" w:rsidR="004B1F42" w:rsidRPr="007A56FB" w:rsidRDefault="00053A8C" w:rsidP="004B1F42">
      <w:pPr>
        <w:spacing w:line="276" w:lineRule="auto"/>
        <w:jc w:val="both"/>
        <w:rPr>
          <w:rFonts w:ascii="Arial" w:hAnsi="Arial" w:cs="Arial"/>
        </w:rPr>
      </w:pPr>
      <w:r w:rsidRPr="007A56FB">
        <w:rPr>
          <w:rFonts w:ascii="Arial" w:hAnsi="Arial" w:cs="Arial"/>
        </w:rPr>
        <w:t>Table 1.</w:t>
      </w:r>
      <w:r w:rsidR="00000E25" w:rsidRPr="007A56FB">
        <w:rPr>
          <w:rFonts w:ascii="Arial" w:hAnsi="Arial" w:cs="Arial"/>
        </w:rPr>
        <w:t xml:space="preserve"> below presents a cross-sectional comparison of South Africa, Kenya, Ghana and Tanzania using the following aspects: </w:t>
      </w:r>
      <w:r w:rsidR="00000E25" w:rsidRPr="007A56FB">
        <w:rPr>
          <w:rFonts w:ascii="Arial" w:hAnsi="Arial" w:cs="Arial"/>
          <w:i/>
          <w:iCs/>
        </w:rPr>
        <w:t xml:space="preserve">(i) Legislative Frameworks, (ii) Social Security, (iii) Education, (iv)Transport, (v) Poverty, (vi) and Employment </w:t>
      </w:r>
    </w:p>
    <w:p w14:paraId="40A0CDDC" w14:textId="77777777" w:rsidR="004B1F42" w:rsidRPr="007A56FB" w:rsidRDefault="004B1F42" w:rsidP="004B1F42">
      <w:pPr>
        <w:spacing w:line="276" w:lineRule="auto"/>
        <w:jc w:val="both"/>
        <w:rPr>
          <w:rFonts w:ascii="Arial" w:hAnsi="Arial" w:cs="Arial"/>
        </w:rPr>
      </w:pPr>
    </w:p>
    <w:p w14:paraId="30B1098A" w14:textId="77777777" w:rsidR="004B1F42" w:rsidRPr="007A56FB" w:rsidRDefault="004B1F42" w:rsidP="004B1F42">
      <w:pPr>
        <w:spacing w:line="276" w:lineRule="auto"/>
        <w:jc w:val="both"/>
        <w:rPr>
          <w:rFonts w:ascii="Arial" w:hAnsi="Arial" w:cs="Arial"/>
        </w:rPr>
      </w:pPr>
    </w:p>
    <w:p w14:paraId="134C1DF2" w14:textId="77777777" w:rsidR="004B1F42" w:rsidRPr="007A56FB" w:rsidRDefault="004B1F42" w:rsidP="004B1F42">
      <w:pPr>
        <w:spacing w:line="276" w:lineRule="auto"/>
        <w:jc w:val="both"/>
        <w:rPr>
          <w:rFonts w:ascii="Arial" w:hAnsi="Arial" w:cs="Arial"/>
        </w:rPr>
      </w:pPr>
    </w:p>
    <w:p w14:paraId="617006A6" w14:textId="398D2582" w:rsidR="004B1F42" w:rsidRPr="007A56FB" w:rsidRDefault="004B1F42" w:rsidP="004B1F42">
      <w:pPr>
        <w:spacing w:line="276" w:lineRule="auto"/>
        <w:jc w:val="both"/>
        <w:rPr>
          <w:rFonts w:ascii="Arial" w:hAnsi="Arial" w:cs="Arial"/>
        </w:rPr>
        <w:sectPr w:rsidR="004B1F42" w:rsidRPr="007A56FB" w:rsidSect="004B1F4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421BBBA3" w14:textId="3F6A8DFC" w:rsidR="004322E3" w:rsidRPr="007A56FB" w:rsidRDefault="005D516B" w:rsidP="004322E3">
      <w:pPr>
        <w:spacing w:line="276" w:lineRule="auto"/>
        <w:jc w:val="center"/>
        <w:rPr>
          <w:rFonts w:ascii="Arial" w:hAnsi="Arial" w:cs="Arial"/>
          <w:b/>
          <w:bCs/>
        </w:rPr>
      </w:pPr>
      <w:r w:rsidRPr="007A56FB">
        <w:rPr>
          <w:rFonts w:ascii="Arial" w:hAnsi="Arial" w:cs="Arial"/>
          <w:b/>
          <w:bCs/>
        </w:rPr>
        <w:lastRenderedPageBreak/>
        <w:t xml:space="preserve">8.1 TABLE 1. </w:t>
      </w:r>
      <w:r w:rsidR="004322E3" w:rsidRPr="007A56FB">
        <w:rPr>
          <w:rFonts w:ascii="Arial" w:hAnsi="Arial" w:cs="Arial"/>
          <w:b/>
          <w:bCs/>
        </w:rPr>
        <w:t>COUNTRY TO COUNTRY CROSS SECTIONAL TABLE ON CORRELATIONS BETWEEN GENDER INEQUALITY, DISABILITY AND POVERTY AS A BARRIER TO EQUALITY IN AFRICA:</w:t>
      </w:r>
    </w:p>
    <w:p w14:paraId="78E535E2" w14:textId="77777777" w:rsidR="008E180A" w:rsidRPr="007A56FB" w:rsidRDefault="008E180A" w:rsidP="004322E3">
      <w:pPr>
        <w:spacing w:line="276" w:lineRule="auto"/>
        <w:jc w:val="center"/>
        <w:rPr>
          <w:rFonts w:ascii="Arial" w:hAnsi="Arial" w:cs="Arial"/>
          <w:b/>
          <w:bCs/>
        </w:rPr>
      </w:pPr>
    </w:p>
    <w:tbl>
      <w:tblPr>
        <w:tblStyle w:val="TableGrid"/>
        <w:tblW w:w="0" w:type="auto"/>
        <w:tblLook w:val="04A0" w:firstRow="1" w:lastRow="0" w:firstColumn="1" w:lastColumn="0" w:noHBand="0" w:noVBand="1"/>
      </w:tblPr>
      <w:tblGrid>
        <w:gridCol w:w="1555"/>
        <w:gridCol w:w="2680"/>
        <w:gridCol w:w="13"/>
        <w:gridCol w:w="1944"/>
        <w:gridCol w:w="40"/>
        <w:gridCol w:w="1985"/>
        <w:gridCol w:w="52"/>
        <w:gridCol w:w="1710"/>
        <w:gridCol w:w="130"/>
        <w:gridCol w:w="1892"/>
        <w:gridCol w:w="15"/>
        <w:gridCol w:w="1932"/>
      </w:tblGrid>
      <w:tr w:rsidR="002E2C10" w:rsidRPr="007A56FB" w14:paraId="3E1023C5" w14:textId="1790C6A5" w:rsidTr="00CD1C73">
        <w:tc>
          <w:tcPr>
            <w:tcW w:w="1555" w:type="dxa"/>
            <w:shd w:val="clear" w:color="auto" w:fill="D9D9D9" w:themeFill="background1" w:themeFillShade="D9"/>
          </w:tcPr>
          <w:p w14:paraId="17F853B8" w14:textId="711DFC1C" w:rsidR="008E180A" w:rsidRPr="007A56FB" w:rsidRDefault="008E180A" w:rsidP="004322E3">
            <w:pPr>
              <w:spacing w:line="276" w:lineRule="auto"/>
              <w:jc w:val="center"/>
              <w:rPr>
                <w:rFonts w:ascii="Arial" w:hAnsi="Arial" w:cs="Arial"/>
                <w:b/>
                <w:bCs/>
              </w:rPr>
            </w:pPr>
            <w:bookmarkStart w:id="5" w:name="_Hlk192166576"/>
            <w:r w:rsidRPr="007A56FB">
              <w:rPr>
                <w:rFonts w:ascii="Arial" w:hAnsi="Arial" w:cs="Arial"/>
                <w:b/>
                <w:bCs/>
              </w:rPr>
              <w:t>COUNTRY</w:t>
            </w:r>
          </w:p>
        </w:tc>
        <w:tc>
          <w:tcPr>
            <w:tcW w:w="2680" w:type="dxa"/>
            <w:shd w:val="clear" w:color="auto" w:fill="D9D9D9" w:themeFill="background1" w:themeFillShade="D9"/>
          </w:tcPr>
          <w:p w14:paraId="2CB07ABC" w14:textId="232BA9F5" w:rsidR="008E180A" w:rsidRPr="007A56FB" w:rsidRDefault="008E180A" w:rsidP="004322E3">
            <w:pPr>
              <w:spacing w:line="276" w:lineRule="auto"/>
              <w:jc w:val="center"/>
              <w:rPr>
                <w:rFonts w:ascii="Arial" w:hAnsi="Arial" w:cs="Arial"/>
                <w:b/>
                <w:bCs/>
              </w:rPr>
            </w:pPr>
            <w:r w:rsidRPr="007A56FB">
              <w:rPr>
                <w:rFonts w:ascii="Arial" w:hAnsi="Arial" w:cs="Arial"/>
                <w:b/>
                <w:bCs/>
              </w:rPr>
              <w:t>LEGISLATIVE FRAMEWORKS</w:t>
            </w:r>
          </w:p>
        </w:tc>
        <w:tc>
          <w:tcPr>
            <w:tcW w:w="1957" w:type="dxa"/>
            <w:gridSpan w:val="2"/>
            <w:shd w:val="clear" w:color="auto" w:fill="D9D9D9" w:themeFill="background1" w:themeFillShade="D9"/>
          </w:tcPr>
          <w:p w14:paraId="09613D51" w14:textId="142DA09D" w:rsidR="008E180A" w:rsidRPr="007A56FB" w:rsidRDefault="008E180A" w:rsidP="004322E3">
            <w:pPr>
              <w:spacing w:line="276" w:lineRule="auto"/>
              <w:jc w:val="center"/>
              <w:rPr>
                <w:rFonts w:ascii="Arial" w:hAnsi="Arial" w:cs="Arial"/>
                <w:b/>
                <w:bCs/>
              </w:rPr>
            </w:pPr>
            <w:r w:rsidRPr="007A56FB">
              <w:rPr>
                <w:rFonts w:ascii="Arial" w:hAnsi="Arial" w:cs="Arial"/>
                <w:b/>
                <w:bCs/>
              </w:rPr>
              <w:t>SOCIAL SECURITY</w:t>
            </w:r>
          </w:p>
        </w:tc>
        <w:tc>
          <w:tcPr>
            <w:tcW w:w="2077" w:type="dxa"/>
            <w:gridSpan w:val="3"/>
            <w:shd w:val="clear" w:color="auto" w:fill="D9D9D9" w:themeFill="background1" w:themeFillShade="D9"/>
          </w:tcPr>
          <w:p w14:paraId="7279F6AF" w14:textId="03B92997" w:rsidR="008E180A" w:rsidRPr="007A56FB" w:rsidRDefault="008E180A" w:rsidP="004322E3">
            <w:pPr>
              <w:spacing w:line="276" w:lineRule="auto"/>
              <w:jc w:val="center"/>
              <w:rPr>
                <w:rFonts w:ascii="Arial" w:hAnsi="Arial" w:cs="Arial"/>
                <w:b/>
                <w:bCs/>
              </w:rPr>
            </w:pPr>
            <w:r w:rsidRPr="007A56FB">
              <w:rPr>
                <w:rFonts w:ascii="Arial" w:hAnsi="Arial" w:cs="Arial"/>
                <w:b/>
                <w:bCs/>
              </w:rPr>
              <w:t>EDUCATION</w:t>
            </w:r>
          </w:p>
        </w:tc>
        <w:tc>
          <w:tcPr>
            <w:tcW w:w="1710" w:type="dxa"/>
            <w:shd w:val="clear" w:color="auto" w:fill="D9D9D9" w:themeFill="background1" w:themeFillShade="D9"/>
          </w:tcPr>
          <w:p w14:paraId="64424B92" w14:textId="349D8B0C" w:rsidR="008E180A" w:rsidRPr="007A56FB" w:rsidRDefault="008E180A" w:rsidP="004322E3">
            <w:pPr>
              <w:spacing w:line="276" w:lineRule="auto"/>
              <w:jc w:val="center"/>
              <w:rPr>
                <w:rFonts w:ascii="Arial" w:hAnsi="Arial" w:cs="Arial"/>
                <w:b/>
                <w:bCs/>
              </w:rPr>
            </w:pPr>
            <w:r w:rsidRPr="007A56FB">
              <w:rPr>
                <w:rFonts w:ascii="Arial" w:hAnsi="Arial" w:cs="Arial"/>
                <w:b/>
                <w:bCs/>
              </w:rPr>
              <w:t>TRANSPORT</w:t>
            </w:r>
          </w:p>
        </w:tc>
        <w:tc>
          <w:tcPr>
            <w:tcW w:w="2037" w:type="dxa"/>
            <w:gridSpan w:val="3"/>
            <w:shd w:val="clear" w:color="auto" w:fill="D9D9D9" w:themeFill="background1" w:themeFillShade="D9"/>
          </w:tcPr>
          <w:p w14:paraId="4BF9827F" w14:textId="1F6FDF96" w:rsidR="008E180A" w:rsidRPr="007A56FB" w:rsidRDefault="008E180A" w:rsidP="004322E3">
            <w:pPr>
              <w:spacing w:line="276" w:lineRule="auto"/>
              <w:jc w:val="center"/>
              <w:rPr>
                <w:rFonts w:ascii="Arial" w:hAnsi="Arial" w:cs="Arial"/>
                <w:b/>
                <w:bCs/>
              </w:rPr>
            </w:pPr>
            <w:r w:rsidRPr="007A56FB">
              <w:rPr>
                <w:rFonts w:ascii="Arial" w:hAnsi="Arial" w:cs="Arial"/>
                <w:b/>
                <w:bCs/>
              </w:rPr>
              <w:t>POVERTY</w:t>
            </w:r>
          </w:p>
        </w:tc>
        <w:tc>
          <w:tcPr>
            <w:tcW w:w="1932" w:type="dxa"/>
            <w:shd w:val="clear" w:color="auto" w:fill="D9D9D9" w:themeFill="background1" w:themeFillShade="D9"/>
          </w:tcPr>
          <w:p w14:paraId="282154FA" w14:textId="1FD4E127" w:rsidR="008E180A" w:rsidRPr="007A56FB" w:rsidRDefault="008E180A" w:rsidP="004322E3">
            <w:pPr>
              <w:spacing w:line="276" w:lineRule="auto"/>
              <w:jc w:val="center"/>
              <w:rPr>
                <w:rFonts w:ascii="Arial" w:hAnsi="Arial" w:cs="Arial"/>
                <w:b/>
                <w:bCs/>
              </w:rPr>
            </w:pPr>
            <w:r w:rsidRPr="007A56FB">
              <w:rPr>
                <w:rFonts w:ascii="Arial" w:hAnsi="Arial" w:cs="Arial"/>
                <w:b/>
                <w:bCs/>
              </w:rPr>
              <w:t>EMPLOYMENT</w:t>
            </w:r>
          </w:p>
        </w:tc>
      </w:tr>
      <w:bookmarkEnd w:id="5"/>
      <w:tr w:rsidR="002E2C10" w:rsidRPr="007A56FB" w14:paraId="16E36C06" w14:textId="21C5B4AB" w:rsidTr="00CD1C73">
        <w:tc>
          <w:tcPr>
            <w:tcW w:w="1555" w:type="dxa"/>
            <w:shd w:val="clear" w:color="auto" w:fill="D9D9D9" w:themeFill="background1" w:themeFillShade="D9"/>
          </w:tcPr>
          <w:p w14:paraId="0C390A0C" w14:textId="1A772945" w:rsidR="008E180A" w:rsidRPr="007A56FB" w:rsidRDefault="004A7DD8" w:rsidP="004A7DD8">
            <w:pPr>
              <w:spacing w:line="276" w:lineRule="auto"/>
              <w:rPr>
                <w:rFonts w:ascii="Arial" w:hAnsi="Arial" w:cs="Arial"/>
                <w:b/>
                <w:bCs/>
                <w:sz w:val="20"/>
                <w:szCs w:val="20"/>
              </w:rPr>
            </w:pPr>
            <w:r w:rsidRPr="007A56FB">
              <w:rPr>
                <w:rFonts w:ascii="Arial" w:hAnsi="Arial" w:cs="Arial"/>
                <w:b/>
                <w:bCs/>
                <w:sz w:val="20"/>
                <w:szCs w:val="20"/>
              </w:rPr>
              <w:t>SOUTH AFRICA</w:t>
            </w:r>
          </w:p>
        </w:tc>
        <w:tc>
          <w:tcPr>
            <w:tcW w:w="2680" w:type="dxa"/>
          </w:tcPr>
          <w:p w14:paraId="6BA77C55" w14:textId="695FBE80" w:rsidR="004A7DD8" w:rsidRPr="007A56FB" w:rsidRDefault="004A7DD8" w:rsidP="004A7DD8">
            <w:pPr>
              <w:spacing w:line="276" w:lineRule="auto"/>
              <w:rPr>
                <w:rFonts w:ascii="Arial" w:hAnsi="Arial" w:cs="Arial"/>
                <w:sz w:val="20"/>
                <w:szCs w:val="20"/>
              </w:rPr>
            </w:pPr>
            <w:r w:rsidRPr="007A56FB">
              <w:rPr>
                <w:rFonts w:ascii="Arial" w:hAnsi="Arial" w:cs="Arial"/>
                <w:sz w:val="20"/>
                <w:szCs w:val="20"/>
              </w:rPr>
              <w:t>(i) The Constitution (Chapter 2 Bill of Rights and Section 9</w:t>
            </w:r>
          </w:p>
          <w:p w14:paraId="689200E8" w14:textId="77777777" w:rsidR="008E180A" w:rsidRPr="007A56FB" w:rsidRDefault="004A7DD8" w:rsidP="004A7DD8">
            <w:pPr>
              <w:spacing w:line="276" w:lineRule="auto"/>
              <w:rPr>
                <w:rFonts w:ascii="Arial" w:hAnsi="Arial" w:cs="Arial"/>
                <w:sz w:val="20"/>
                <w:szCs w:val="20"/>
              </w:rPr>
            </w:pPr>
            <w:r w:rsidRPr="007A56FB">
              <w:rPr>
                <w:rFonts w:ascii="Arial" w:hAnsi="Arial" w:cs="Arial"/>
                <w:sz w:val="20"/>
                <w:szCs w:val="20"/>
              </w:rPr>
              <w:t>(ii)Commission for Gender Equality Act (Act 39 of 1996)</w:t>
            </w:r>
          </w:p>
          <w:p w14:paraId="79940358" w14:textId="77777777" w:rsidR="004A7DD8" w:rsidRPr="007A56FB" w:rsidRDefault="004A7DD8" w:rsidP="004A7DD8">
            <w:pPr>
              <w:spacing w:line="276" w:lineRule="auto"/>
              <w:rPr>
                <w:rFonts w:ascii="Arial" w:hAnsi="Arial" w:cs="Arial"/>
                <w:sz w:val="20"/>
                <w:szCs w:val="20"/>
              </w:rPr>
            </w:pPr>
            <w:r w:rsidRPr="007A56FB">
              <w:rPr>
                <w:rFonts w:ascii="Arial" w:hAnsi="Arial" w:cs="Arial"/>
                <w:sz w:val="20"/>
                <w:szCs w:val="20"/>
              </w:rPr>
              <w:t>(iii) Promotion of Equality and Prevention of Unfair Discrimination Act (Act 4 of 2000)</w:t>
            </w:r>
          </w:p>
          <w:p w14:paraId="1F1A3C2F" w14:textId="77777777" w:rsidR="004A7DD8" w:rsidRPr="007A56FB" w:rsidRDefault="004A7DD8" w:rsidP="004A7DD8">
            <w:pPr>
              <w:spacing w:line="276" w:lineRule="auto"/>
              <w:rPr>
                <w:rFonts w:ascii="Arial" w:hAnsi="Arial" w:cs="Arial"/>
                <w:sz w:val="20"/>
                <w:szCs w:val="20"/>
              </w:rPr>
            </w:pPr>
            <w:r w:rsidRPr="007A56FB">
              <w:rPr>
                <w:rFonts w:ascii="Arial" w:hAnsi="Arial" w:cs="Arial"/>
                <w:sz w:val="20"/>
                <w:szCs w:val="20"/>
              </w:rPr>
              <w:t>(iv)</w:t>
            </w:r>
            <w:r w:rsidRPr="007A56FB">
              <w:t xml:space="preserve"> </w:t>
            </w:r>
            <w:r w:rsidRPr="007A56FB">
              <w:rPr>
                <w:rFonts w:ascii="Arial" w:hAnsi="Arial" w:cs="Arial"/>
                <w:sz w:val="20"/>
                <w:szCs w:val="20"/>
              </w:rPr>
              <w:t>Employment Equity Act (Act 55 of 1998)</w:t>
            </w:r>
          </w:p>
          <w:p w14:paraId="4A860039" w14:textId="77777777" w:rsidR="004A7DD8" w:rsidRPr="007A56FB" w:rsidRDefault="004A7DD8" w:rsidP="004A7DD8">
            <w:pPr>
              <w:spacing w:line="276" w:lineRule="auto"/>
              <w:rPr>
                <w:rFonts w:ascii="Arial" w:hAnsi="Arial" w:cs="Arial"/>
                <w:sz w:val="20"/>
                <w:szCs w:val="20"/>
              </w:rPr>
            </w:pPr>
            <w:r w:rsidRPr="007A56FB">
              <w:rPr>
                <w:rFonts w:ascii="Arial" w:hAnsi="Arial" w:cs="Arial"/>
                <w:sz w:val="20"/>
                <w:szCs w:val="20"/>
              </w:rPr>
              <w:t>(v)</w:t>
            </w:r>
            <w:r w:rsidR="00F951C9" w:rsidRPr="007A56FB">
              <w:t xml:space="preserve"> </w:t>
            </w:r>
            <w:r w:rsidR="00F951C9" w:rsidRPr="007A56FB">
              <w:rPr>
                <w:rFonts w:ascii="Arial" w:hAnsi="Arial" w:cs="Arial"/>
                <w:sz w:val="20"/>
                <w:szCs w:val="20"/>
              </w:rPr>
              <w:t>Criminal Law (Sexual Offences and Related Matters) Amendment Act (Act 32 of 2007)</w:t>
            </w:r>
          </w:p>
          <w:p w14:paraId="03431ACC" w14:textId="03D19E78" w:rsidR="00F951C9" w:rsidRPr="007A56FB" w:rsidRDefault="00F951C9" w:rsidP="004A7DD8">
            <w:pPr>
              <w:spacing w:line="276" w:lineRule="auto"/>
              <w:rPr>
                <w:rFonts w:ascii="Arial" w:hAnsi="Arial" w:cs="Arial"/>
                <w:sz w:val="20"/>
                <w:szCs w:val="20"/>
              </w:rPr>
            </w:pPr>
            <w:r w:rsidRPr="007A56FB">
              <w:rPr>
                <w:rFonts w:ascii="Arial" w:hAnsi="Arial" w:cs="Arial"/>
                <w:sz w:val="20"/>
                <w:szCs w:val="20"/>
              </w:rPr>
              <w:t>(vi) Commission for Gender Equality Act 39 of 1996</w:t>
            </w:r>
          </w:p>
        </w:tc>
        <w:tc>
          <w:tcPr>
            <w:tcW w:w="1957" w:type="dxa"/>
            <w:gridSpan w:val="2"/>
          </w:tcPr>
          <w:p w14:paraId="08E04F8D" w14:textId="34A4AD5C" w:rsidR="008E180A" w:rsidRPr="007A56FB" w:rsidRDefault="00F951C9" w:rsidP="00F951C9">
            <w:pPr>
              <w:spacing w:line="276" w:lineRule="auto"/>
              <w:rPr>
                <w:rFonts w:ascii="Arial" w:hAnsi="Arial" w:cs="Arial"/>
                <w:sz w:val="20"/>
                <w:szCs w:val="20"/>
              </w:rPr>
            </w:pPr>
            <w:r w:rsidRPr="007A56FB">
              <w:rPr>
                <w:rFonts w:ascii="Arial" w:hAnsi="Arial" w:cs="Arial"/>
                <w:sz w:val="20"/>
                <w:szCs w:val="20"/>
              </w:rPr>
              <w:t>The country Have a high investment on social security.</w:t>
            </w:r>
          </w:p>
          <w:p w14:paraId="49C2E214" w14:textId="77777777" w:rsidR="00F951C9" w:rsidRPr="007A56FB" w:rsidRDefault="00F951C9" w:rsidP="00F951C9">
            <w:pPr>
              <w:spacing w:line="276" w:lineRule="auto"/>
              <w:rPr>
                <w:rFonts w:ascii="Arial" w:hAnsi="Arial" w:cs="Arial"/>
                <w:sz w:val="20"/>
                <w:szCs w:val="20"/>
              </w:rPr>
            </w:pPr>
            <w:r w:rsidRPr="007A56FB">
              <w:rPr>
                <w:rFonts w:ascii="Arial" w:hAnsi="Arial" w:cs="Arial"/>
                <w:sz w:val="20"/>
                <w:szCs w:val="20"/>
              </w:rPr>
              <w:t xml:space="preserve">Provides the following: </w:t>
            </w:r>
          </w:p>
          <w:p w14:paraId="4027B2F9" w14:textId="77777777" w:rsidR="00F951C9" w:rsidRPr="007A56FB" w:rsidRDefault="00F951C9" w:rsidP="00F951C9">
            <w:pPr>
              <w:spacing w:line="276" w:lineRule="auto"/>
              <w:rPr>
                <w:rFonts w:ascii="Arial" w:hAnsi="Arial" w:cs="Arial"/>
                <w:i/>
                <w:iCs/>
                <w:sz w:val="20"/>
                <w:szCs w:val="20"/>
              </w:rPr>
            </w:pPr>
            <w:r w:rsidRPr="007A56FB">
              <w:rPr>
                <w:rFonts w:ascii="Arial" w:hAnsi="Arial" w:cs="Arial"/>
                <w:sz w:val="20"/>
                <w:szCs w:val="20"/>
              </w:rPr>
              <w:t>(</w:t>
            </w:r>
            <w:r w:rsidRPr="007A56FB">
              <w:rPr>
                <w:rFonts w:ascii="Arial" w:hAnsi="Arial" w:cs="Arial"/>
                <w:i/>
                <w:iCs/>
                <w:sz w:val="20"/>
                <w:szCs w:val="20"/>
              </w:rPr>
              <w:t>i) Child Support Grant, (ii) the Foster Care Grant, (iii) Disability Grant, (iv) Care Dependency, (v) and Grant-in-Aid.</w:t>
            </w:r>
          </w:p>
          <w:p w14:paraId="79225A7F" w14:textId="77777777" w:rsidR="008D46EA" w:rsidRPr="007A56FB" w:rsidRDefault="008D46EA" w:rsidP="00F951C9">
            <w:pPr>
              <w:spacing w:line="276" w:lineRule="auto"/>
              <w:rPr>
                <w:rFonts w:ascii="Arial" w:hAnsi="Arial" w:cs="Arial"/>
                <w:sz w:val="20"/>
                <w:szCs w:val="20"/>
              </w:rPr>
            </w:pPr>
            <w:r w:rsidRPr="007A56FB">
              <w:rPr>
                <w:rFonts w:ascii="Arial" w:hAnsi="Arial" w:cs="Arial"/>
                <w:sz w:val="20"/>
                <w:szCs w:val="20"/>
              </w:rPr>
              <w:t>free basic electricity and water (vi) free access to state health facilities (vii) free basic and Higher education (for those who qualify) (viii)low-cost housing (ix) Temporarily relief of Distress/R350s</w:t>
            </w:r>
          </w:p>
          <w:p w14:paraId="561244DF" w14:textId="77777777" w:rsidR="008D46EA" w:rsidRPr="007A56FB" w:rsidRDefault="008D46EA" w:rsidP="00F951C9">
            <w:pPr>
              <w:spacing w:line="276" w:lineRule="auto"/>
              <w:rPr>
                <w:rFonts w:ascii="Arial" w:hAnsi="Arial" w:cs="Arial"/>
                <w:sz w:val="20"/>
                <w:szCs w:val="20"/>
              </w:rPr>
            </w:pPr>
          </w:p>
          <w:p w14:paraId="4067AC92" w14:textId="2123423C" w:rsidR="008D46EA" w:rsidRPr="007A56FB" w:rsidRDefault="008D46EA" w:rsidP="00F951C9">
            <w:pPr>
              <w:spacing w:line="276" w:lineRule="auto"/>
              <w:rPr>
                <w:rFonts w:ascii="Arial" w:hAnsi="Arial" w:cs="Arial"/>
                <w:sz w:val="20"/>
                <w:szCs w:val="20"/>
              </w:rPr>
            </w:pPr>
          </w:p>
        </w:tc>
        <w:tc>
          <w:tcPr>
            <w:tcW w:w="2077" w:type="dxa"/>
            <w:gridSpan w:val="3"/>
          </w:tcPr>
          <w:p w14:paraId="2164B638" w14:textId="235EB4CC" w:rsidR="008E180A" w:rsidRPr="007A56FB" w:rsidRDefault="001060DC" w:rsidP="001060DC">
            <w:pPr>
              <w:spacing w:line="276" w:lineRule="auto"/>
              <w:rPr>
                <w:rFonts w:ascii="Arial" w:hAnsi="Arial" w:cs="Arial"/>
                <w:b/>
                <w:bCs/>
                <w:sz w:val="20"/>
                <w:szCs w:val="20"/>
              </w:rPr>
            </w:pPr>
            <w:r w:rsidRPr="007A56FB">
              <w:rPr>
                <w:rFonts w:ascii="Arial" w:hAnsi="Arial" w:cs="Arial"/>
                <w:b/>
                <w:bCs/>
                <w:sz w:val="20"/>
                <w:szCs w:val="20"/>
              </w:rPr>
              <w:t xml:space="preserve">South African Schools Act (SASA): </w:t>
            </w:r>
          </w:p>
          <w:p w14:paraId="64529A67" w14:textId="4DEC6C9E" w:rsidR="001060DC" w:rsidRPr="007A56FB" w:rsidRDefault="001060DC" w:rsidP="001060DC">
            <w:pPr>
              <w:spacing w:line="276" w:lineRule="auto"/>
              <w:rPr>
                <w:rFonts w:ascii="Arial" w:hAnsi="Arial" w:cs="Arial"/>
                <w:sz w:val="20"/>
                <w:szCs w:val="20"/>
              </w:rPr>
            </w:pPr>
            <w:r w:rsidRPr="007A56FB">
              <w:rPr>
                <w:rFonts w:ascii="Arial" w:hAnsi="Arial" w:cs="Arial"/>
                <w:sz w:val="20"/>
                <w:szCs w:val="20"/>
              </w:rPr>
              <w:t>Provides for Equal Access to Education and support for learners with Special Needs but the accessibility for person living with disability is still a challenge. South Africa Provides Free Basic Education for All. The Country has a National Student Financial Aid, but it does not have set aside for Women and Persons with Disabilities.</w:t>
            </w:r>
          </w:p>
          <w:p w14:paraId="64543A2D" w14:textId="65405118" w:rsidR="008E180A" w:rsidRPr="007A56FB" w:rsidRDefault="00EA6252" w:rsidP="005450C1">
            <w:pPr>
              <w:spacing w:line="276" w:lineRule="auto"/>
              <w:rPr>
                <w:rFonts w:ascii="Arial" w:hAnsi="Arial" w:cs="Arial"/>
                <w:b/>
                <w:bCs/>
              </w:rPr>
            </w:pPr>
            <w:r w:rsidRPr="007A56FB">
              <w:rPr>
                <w:rFonts w:ascii="Arial" w:hAnsi="Arial" w:cs="Arial"/>
                <w:sz w:val="20"/>
                <w:szCs w:val="20"/>
              </w:rPr>
              <w:t>The number women with disability without Matric is High in RSA (Basson,2021)</w:t>
            </w:r>
          </w:p>
        </w:tc>
        <w:tc>
          <w:tcPr>
            <w:tcW w:w="1710" w:type="dxa"/>
          </w:tcPr>
          <w:p w14:paraId="050555EC" w14:textId="77777777" w:rsidR="008E180A" w:rsidRPr="007A56FB" w:rsidRDefault="001060DC" w:rsidP="001060DC">
            <w:pPr>
              <w:spacing w:line="276" w:lineRule="auto"/>
              <w:rPr>
                <w:rFonts w:ascii="Arial" w:hAnsi="Arial" w:cs="Arial"/>
                <w:sz w:val="20"/>
                <w:szCs w:val="20"/>
              </w:rPr>
            </w:pPr>
            <w:r w:rsidRPr="007A56FB">
              <w:rPr>
                <w:rFonts w:ascii="Arial" w:hAnsi="Arial" w:cs="Arial"/>
                <w:sz w:val="20"/>
                <w:szCs w:val="20"/>
              </w:rPr>
              <w:t xml:space="preserve">Public transport facilities are by structural design less favourable for people living with disabilities. </w:t>
            </w:r>
          </w:p>
          <w:p w14:paraId="3F2423C5" w14:textId="4A3106F3" w:rsidR="001060DC" w:rsidRPr="007A56FB" w:rsidRDefault="001060DC" w:rsidP="001060DC">
            <w:pPr>
              <w:spacing w:line="276" w:lineRule="auto"/>
              <w:rPr>
                <w:rFonts w:ascii="Arial" w:hAnsi="Arial" w:cs="Arial"/>
              </w:rPr>
            </w:pPr>
            <w:r w:rsidRPr="007A56FB">
              <w:rPr>
                <w:rFonts w:ascii="Arial" w:hAnsi="Arial" w:cs="Arial"/>
                <w:sz w:val="20"/>
                <w:szCs w:val="20"/>
              </w:rPr>
              <w:t>Public transport not equipped with lifts and Ablution facilities. There is no Public Transport designated for Persons with disabilities</w:t>
            </w:r>
          </w:p>
        </w:tc>
        <w:tc>
          <w:tcPr>
            <w:tcW w:w="2037" w:type="dxa"/>
            <w:gridSpan w:val="3"/>
          </w:tcPr>
          <w:p w14:paraId="1137AA44" w14:textId="77777777" w:rsidR="008E180A" w:rsidRPr="007A56FB" w:rsidRDefault="00D82DD4" w:rsidP="00D82DD4">
            <w:pPr>
              <w:spacing w:line="276" w:lineRule="auto"/>
              <w:rPr>
                <w:rFonts w:ascii="Arial" w:hAnsi="Arial" w:cs="Arial"/>
                <w:sz w:val="20"/>
                <w:szCs w:val="20"/>
              </w:rPr>
            </w:pPr>
            <w:r w:rsidRPr="007A56FB">
              <w:rPr>
                <w:rFonts w:ascii="Arial" w:hAnsi="Arial" w:cs="Arial"/>
                <w:sz w:val="20"/>
                <w:szCs w:val="20"/>
              </w:rPr>
              <w:t>Women with disabilities are according to Basson (2021:4) experiencing high level compared to their male counterparts and women without any form of disability</w:t>
            </w:r>
          </w:p>
          <w:p w14:paraId="5A8521CE" w14:textId="77777777" w:rsidR="002569F6" w:rsidRPr="007A56FB" w:rsidRDefault="002569F6" w:rsidP="00D82DD4">
            <w:pPr>
              <w:spacing w:line="276" w:lineRule="auto"/>
              <w:rPr>
                <w:rFonts w:ascii="Arial" w:hAnsi="Arial" w:cs="Arial"/>
                <w:sz w:val="20"/>
                <w:szCs w:val="20"/>
              </w:rPr>
            </w:pPr>
            <w:r w:rsidRPr="007A56FB">
              <w:rPr>
                <w:rFonts w:ascii="Arial" w:hAnsi="Arial" w:cs="Arial"/>
                <w:sz w:val="20"/>
                <w:szCs w:val="20"/>
              </w:rPr>
              <w:t>56% of women were unemployed in South Africa in 1999</w:t>
            </w:r>
          </w:p>
          <w:p w14:paraId="4F17142A" w14:textId="3015D4A7" w:rsidR="002569F6" w:rsidRPr="007A56FB" w:rsidRDefault="002569F6" w:rsidP="00D82DD4">
            <w:pPr>
              <w:spacing w:line="276" w:lineRule="auto"/>
              <w:rPr>
                <w:rFonts w:ascii="Arial" w:hAnsi="Arial" w:cs="Arial"/>
                <w:sz w:val="20"/>
                <w:szCs w:val="20"/>
              </w:rPr>
            </w:pPr>
            <w:r w:rsidRPr="007A56FB">
              <w:rPr>
                <w:rFonts w:ascii="Arial" w:hAnsi="Arial" w:cs="Arial"/>
                <w:sz w:val="20"/>
                <w:szCs w:val="20"/>
              </w:rPr>
              <w:t>(</w:t>
            </w:r>
            <w:bookmarkStart w:id="6" w:name="_Hlk201639061"/>
            <w:r w:rsidRPr="007A56FB">
              <w:rPr>
                <w:rFonts w:ascii="Arial" w:hAnsi="Arial" w:cs="Arial"/>
                <w:sz w:val="20"/>
                <w:szCs w:val="20"/>
              </w:rPr>
              <w:t>Kehler,2001</w:t>
            </w:r>
            <w:bookmarkEnd w:id="6"/>
            <w:r w:rsidRPr="007A56FB">
              <w:rPr>
                <w:rFonts w:ascii="Arial" w:hAnsi="Arial" w:cs="Arial"/>
                <w:sz w:val="20"/>
                <w:szCs w:val="20"/>
              </w:rPr>
              <w:t>:42). At the backdrop of this is that women constitute the higher percentage of the population.</w:t>
            </w:r>
          </w:p>
          <w:p w14:paraId="0E48B8BA" w14:textId="76F30CD5" w:rsidR="002569F6" w:rsidRPr="007A56FB" w:rsidRDefault="002569F6" w:rsidP="00D82DD4">
            <w:pPr>
              <w:spacing w:line="276" w:lineRule="auto"/>
              <w:rPr>
                <w:rFonts w:ascii="Arial" w:hAnsi="Arial" w:cs="Arial"/>
                <w:sz w:val="20"/>
                <w:szCs w:val="20"/>
              </w:rPr>
            </w:pPr>
            <w:r w:rsidRPr="007A56FB">
              <w:rPr>
                <w:rFonts w:ascii="Arial" w:hAnsi="Arial" w:cs="Arial"/>
                <w:sz w:val="20"/>
                <w:szCs w:val="20"/>
              </w:rPr>
              <w:t>Whilst</w:t>
            </w:r>
            <w:r w:rsidR="005450C1" w:rsidRPr="007A56FB">
              <w:rPr>
                <w:rFonts w:ascii="Arial" w:hAnsi="Arial" w:cs="Arial"/>
                <w:sz w:val="20"/>
                <w:szCs w:val="20"/>
              </w:rPr>
              <w:t xml:space="preserve"> StatsSA (2022) reports that only 47.0 women are economically active.</w:t>
            </w:r>
          </w:p>
        </w:tc>
        <w:tc>
          <w:tcPr>
            <w:tcW w:w="1932" w:type="dxa"/>
          </w:tcPr>
          <w:p w14:paraId="0D90D5EF" w14:textId="77777777" w:rsidR="00EA6252" w:rsidRPr="007A56FB" w:rsidRDefault="00EA6252" w:rsidP="00EA6252">
            <w:pPr>
              <w:spacing w:line="276" w:lineRule="auto"/>
              <w:rPr>
                <w:rFonts w:ascii="Arial" w:hAnsi="Arial" w:cs="Arial"/>
                <w:sz w:val="20"/>
                <w:szCs w:val="20"/>
              </w:rPr>
            </w:pPr>
            <w:r w:rsidRPr="007A56FB">
              <w:rPr>
                <w:rFonts w:ascii="Arial" w:hAnsi="Arial" w:cs="Arial"/>
                <w:sz w:val="20"/>
                <w:szCs w:val="20"/>
              </w:rPr>
              <w:t>There</w:t>
            </w:r>
          </w:p>
          <w:p w14:paraId="086BF869" w14:textId="77777777" w:rsidR="00EA6252" w:rsidRPr="007A56FB" w:rsidRDefault="00EA6252" w:rsidP="00EA6252">
            <w:pPr>
              <w:spacing w:line="276" w:lineRule="auto"/>
              <w:rPr>
                <w:rFonts w:ascii="Arial" w:hAnsi="Arial" w:cs="Arial"/>
                <w:sz w:val="20"/>
                <w:szCs w:val="20"/>
              </w:rPr>
            </w:pPr>
            <w:r w:rsidRPr="007A56FB">
              <w:rPr>
                <w:rFonts w:ascii="Arial" w:hAnsi="Arial" w:cs="Arial"/>
                <w:sz w:val="20"/>
                <w:szCs w:val="20"/>
              </w:rPr>
              <w:t>is no level of employment at which more women with disabilities are</w:t>
            </w:r>
          </w:p>
          <w:p w14:paraId="62B67398" w14:textId="77777777" w:rsidR="008E180A" w:rsidRPr="007A56FB" w:rsidRDefault="00EA6252" w:rsidP="00EA6252">
            <w:pPr>
              <w:spacing w:line="276" w:lineRule="auto"/>
              <w:rPr>
                <w:rFonts w:ascii="Arial" w:hAnsi="Arial" w:cs="Arial"/>
                <w:sz w:val="20"/>
                <w:szCs w:val="20"/>
              </w:rPr>
            </w:pPr>
            <w:r w:rsidRPr="007A56FB">
              <w:rPr>
                <w:rFonts w:ascii="Arial" w:hAnsi="Arial" w:cs="Arial"/>
                <w:sz w:val="20"/>
                <w:szCs w:val="20"/>
              </w:rPr>
              <w:t>employed than men with disabilities in South Africa (Basson, 2021:351)</w:t>
            </w:r>
          </w:p>
          <w:p w14:paraId="37FB72F2" w14:textId="77777777" w:rsidR="00951243" w:rsidRPr="007A56FB" w:rsidRDefault="00951243" w:rsidP="00EA6252">
            <w:pPr>
              <w:spacing w:line="276" w:lineRule="auto"/>
              <w:rPr>
                <w:rFonts w:ascii="Arial" w:hAnsi="Arial" w:cs="Arial"/>
                <w:sz w:val="20"/>
                <w:szCs w:val="20"/>
              </w:rPr>
            </w:pPr>
            <w:r w:rsidRPr="007A56FB">
              <w:rPr>
                <w:rFonts w:ascii="Arial" w:hAnsi="Arial" w:cs="Arial"/>
                <w:sz w:val="20"/>
                <w:szCs w:val="20"/>
              </w:rPr>
              <w:t>In 2019, about 42.5 percent of the 1.1 less skilled person with disabilities were women in South Africa (</w:t>
            </w:r>
            <w:bookmarkStart w:id="7" w:name="_Hlk201637313"/>
            <w:r w:rsidRPr="007A56FB">
              <w:rPr>
                <w:rFonts w:ascii="Arial" w:hAnsi="Arial" w:cs="Arial"/>
                <w:sz w:val="20"/>
                <w:szCs w:val="20"/>
              </w:rPr>
              <w:t>Basson,2023</w:t>
            </w:r>
            <w:bookmarkEnd w:id="7"/>
            <w:r w:rsidRPr="007A56FB">
              <w:rPr>
                <w:rFonts w:ascii="Arial" w:hAnsi="Arial" w:cs="Arial"/>
                <w:sz w:val="20"/>
                <w:szCs w:val="20"/>
              </w:rPr>
              <w:t>:223)</w:t>
            </w:r>
          </w:p>
          <w:p w14:paraId="38B0C04A" w14:textId="521DF1A4" w:rsidR="00B36571" w:rsidRPr="007A56FB" w:rsidRDefault="00B36571" w:rsidP="00EA6252">
            <w:pPr>
              <w:spacing w:line="276" w:lineRule="auto"/>
              <w:rPr>
                <w:rFonts w:ascii="Arial" w:hAnsi="Arial" w:cs="Arial"/>
              </w:rPr>
            </w:pPr>
            <w:r w:rsidRPr="007A56FB">
              <w:rPr>
                <w:rFonts w:ascii="Arial" w:hAnsi="Arial" w:cs="Arial"/>
                <w:sz w:val="20"/>
                <w:szCs w:val="20"/>
              </w:rPr>
              <w:t>Women with disability not well represented in Employment</w:t>
            </w:r>
          </w:p>
        </w:tc>
      </w:tr>
      <w:tr w:rsidR="00CD1C73" w:rsidRPr="007A56FB" w14:paraId="3CA5B2D0" w14:textId="77777777" w:rsidTr="00CD1C73">
        <w:trPr>
          <w:trHeight w:val="645"/>
        </w:trPr>
        <w:tc>
          <w:tcPr>
            <w:tcW w:w="1555" w:type="dxa"/>
            <w:shd w:val="clear" w:color="auto" w:fill="D9D9D9" w:themeFill="background1" w:themeFillShade="D9"/>
          </w:tcPr>
          <w:p w14:paraId="76593536" w14:textId="77777777" w:rsidR="00CD1C73" w:rsidRPr="007A56FB" w:rsidRDefault="00CD1C73" w:rsidP="00E8461D">
            <w:pPr>
              <w:spacing w:line="276" w:lineRule="auto"/>
              <w:jc w:val="center"/>
              <w:rPr>
                <w:rFonts w:ascii="Arial" w:hAnsi="Arial" w:cs="Arial"/>
                <w:b/>
                <w:bCs/>
              </w:rPr>
            </w:pPr>
            <w:r w:rsidRPr="007A56FB">
              <w:rPr>
                <w:rFonts w:ascii="Arial" w:hAnsi="Arial" w:cs="Arial"/>
                <w:b/>
                <w:bCs/>
              </w:rPr>
              <w:lastRenderedPageBreak/>
              <w:t>COUNTRY</w:t>
            </w:r>
          </w:p>
        </w:tc>
        <w:tc>
          <w:tcPr>
            <w:tcW w:w="2693" w:type="dxa"/>
            <w:gridSpan w:val="2"/>
            <w:shd w:val="clear" w:color="auto" w:fill="D9D9D9" w:themeFill="background1" w:themeFillShade="D9"/>
          </w:tcPr>
          <w:p w14:paraId="575B6269" w14:textId="77777777" w:rsidR="00CD1C73" w:rsidRPr="007A56FB" w:rsidRDefault="00CD1C73" w:rsidP="00E8461D">
            <w:pPr>
              <w:spacing w:line="276" w:lineRule="auto"/>
              <w:jc w:val="center"/>
              <w:rPr>
                <w:rFonts w:ascii="Arial" w:hAnsi="Arial" w:cs="Arial"/>
                <w:b/>
                <w:bCs/>
              </w:rPr>
            </w:pPr>
            <w:r w:rsidRPr="007A56FB">
              <w:rPr>
                <w:rFonts w:ascii="Arial" w:hAnsi="Arial" w:cs="Arial"/>
                <w:b/>
                <w:bCs/>
              </w:rPr>
              <w:t>LEGISLATIVE FRAMEWORKS</w:t>
            </w:r>
          </w:p>
        </w:tc>
        <w:tc>
          <w:tcPr>
            <w:tcW w:w="1984" w:type="dxa"/>
            <w:gridSpan w:val="2"/>
            <w:shd w:val="clear" w:color="auto" w:fill="D9D9D9" w:themeFill="background1" w:themeFillShade="D9"/>
          </w:tcPr>
          <w:p w14:paraId="67DB317B" w14:textId="77777777" w:rsidR="00CD1C73" w:rsidRPr="007A56FB" w:rsidRDefault="00CD1C73" w:rsidP="00E8461D">
            <w:pPr>
              <w:spacing w:line="276" w:lineRule="auto"/>
              <w:jc w:val="center"/>
              <w:rPr>
                <w:rFonts w:ascii="Arial" w:hAnsi="Arial" w:cs="Arial"/>
                <w:b/>
                <w:bCs/>
              </w:rPr>
            </w:pPr>
            <w:r w:rsidRPr="007A56FB">
              <w:rPr>
                <w:rFonts w:ascii="Arial" w:hAnsi="Arial" w:cs="Arial"/>
                <w:b/>
                <w:bCs/>
              </w:rPr>
              <w:t>SOCIAL SECURITY</w:t>
            </w:r>
          </w:p>
        </w:tc>
        <w:tc>
          <w:tcPr>
            <w:tcW w:w="1985" w:type="dxa"/>
            <w:shd w:val="clear" w:color="auto" w:fill="D9D9D9" w:themeFill="background1" w:themeFillShade="D9"/>
          </w:tcPr>
          <w:p w14:paraId="5F0625A1" w14:textId="77777777" w:rsidR="00CD1C73" w:rsidRPr="007A56FB" w:rsidRDefault="00CD1C73" w:rsidP="00E8461D">
            <w:pPr>
              <w:spacing w:line="276" w:lineRule="auto"/>
              <w:jc w:val="center"/>
              <w:rPr>
                <w:rFonts w:ascii="Arial" w:hAnsi="Arial" w:cs="Arial"/>
                <w:b/>
                <w:bCs/>
              </w:rPr>
            </w:pPr>
            <w:r w:rsidRPr="007A56FB">
              <w:rPr>
                <w:rFonts w:ascii="Arial" w:hAnsi="Arial" w:cs="Arial"/>
                <w:b/>
                <w:bCs/>
              </w:rPr>
              <w:t>EDUCATION</w:t>
            </w:r>
          </w:p>
        </w:tc>
        <w:tc>
          <w:tcPr>
            <w:tcW w:w="1892" w:type="dxa"/>
            <w:gridSpan w:val="3"/>
            <w:shd w:val="clear" w:color="auto" w:fill="D9D9D9" w:themeFill="background1" w:themeFillShade="D9"/>
          </w:tcPr>
          <w:p w14:paraId="37CC4344" w14:textId="330D93FD" w:rsidR="00CD1C73" w:rsidRPr="007A56FB" w:rsidRDefault="00CD1C73" w:rsidP="00E8461D">
            <w:pPr>
              <w:spacing w:line="276" w:lineRule="auto"/>
              <w:jc w:val="center"/>
              <w:rPr>
                <w:rFonts w:ascii="Arial" w:hAnsi="Arial" w:cs="Arial"/>
                <w:b/>
                <w:bCs/>
              </w:rPr>
            </w:pPr>
            <w:r w:rsidRPr="007A56FB">
              <w:rPr>
                <w:rFonts w:ascii="Arial" w:hAnsi="Arial" w:cs="Arial"/>
                <w:b/>
                <w:bCs/>
              </w:rPr>
              <w:t>TRANSPORT</w:t>
            </w:r>
          </w:p>
        </w:tc>
        <w:tc>
          <w:tcPr>
            <w:tcW w:w="1892" w:type="dxa"/>
            <w:shd w:val="clear" w:color="auto" w:fill="D9D9D9" w:themeFill="background1" w:themeFillShade="D9"/>
          </w:tcPr>
          <w:p w14:paraId="09DE8B8D" w14:textId="38D9E128" w:rsidR="00CD1C73" w:rsidRPr="007A56FB" w:rsidRDefault="00CD1C73" w:rsidP="00E8461D">
            <w:pPr>
              <w:spacing w:line="276" w:lineRule="auto"/>
              <w:jc w:val="center"/>
              <w:rPr>
                <w:rFonts w:ascii="Arial" w:hAnsi="Arial" w:cs="Arial"/>
                <w:b/>
                <w:bCs/>
              </w:rPr>
            </w:pPr>
            <w:r w:rsidRPr="007A56FB">
              <w:rPr>
                <w:rFonts w:ascii="Arial" w:hAnsi="Arial" w:cs="Arial"/>
                <w:b/>
                <w:bCs/>
              </w:rPr>
              <w:t>POVERTY</w:t>
            </w:r>
          </w:p>
        </w:tc>
        <w:tc>
          <w:tcPr>
            <w:tcW w:w="1947" w:type="dxa"/>
            <w:gridSpan w:val="2"/>
            <w:shd w:val="clear" w:color="auto" w:fill="D9D9D9" w:themeFill="background1" w:themeFillShade="D9"/>
          </w:tcPr>
          <w:p w14:paraId="399C4F94" w14:textId="77777777" w:rsidR="00CD1C73" w:rsidRPr="007A56FB" w:rsidRDefault="00CD1C73" w:rsidP="00E8461D">
            <w:pPr>
              <w:spacing w:line="276" w:lineRule="auto"/>
              <w:jc w:val="center"/>
              <w:rPr>
                <w:rFonts w:ascii="Arial" w:hAnsi="Arial" w:cs="Arial"/>
                <w:b/>
                <w:bCs/>
              </w:rPr>
            </w:pPr>
            <w:r w:rsidRPr="007A56FB">
              <w:rPr>
                <w:rFonts w:ascii="Arial" w:hAnsi="Arial" w:cs="Arial"/>
                <w:b/>
                <w:bCs/>
              </w:rPr>
              <w:t>EMPLOYMENT</w:t>
            </w:r>
          </w:p>
        </w:tc>
      </w:tr>
      <w:tr w:rsidR="00CD1C73" w:rsidRPr="007A56FB" w14:paraId="3C361CFA" w14:textId="77777777" w:rsidTr="00CD1C73">
        <w:tc>
          <w:tcPr>
            <w:tcW w:w="1555" w:type="dxa"/>
            <w:shd w:val="clear" w:color="auto" w:fill="D9D9D9" w:themeFill="background1" w:themeFillShade="D9"/>
          </w:tcPr>
          <w:p w14:paraId="3BC9AB6E" w14:textId="4A42A4DD" w:rsidR="00CD1C73" w:rsidRPr="007A56FB" w:rsidRDefault="00CD1C73" w:rsidP="00E8461D">
            <w:pPr>
              <w:spacing w:line="276" w:lineRule="auto"/>
              <w:jc w:val="center"/>
              <w:rPr>
                <w:rFonts w:ascii="Arial" w:hAnsi="Arial" w:cs="Arial"/>
                <w:b/>
                <w:bCs/>
                <w:sz w:val="20"/>
                <w:szCs w:val="20"/>
              </w:rPr>
            </w:pPr>
            <w:r w:rsidRPr="007A56FB">
              <w:rPr>
                <w:rFonts w:ascii="Arial" w:hAnsi="Arial" w:cs="Arial"/>
                <w:b/>
                <w:bCs/>
                <w:sz w:val="20"/>
                <w:szCs w:val="20"/>
              </w:rPr>
              <w:t>KENYA</w:t>
            </w:r>
          </w:p>
        </w:tc>
        <w:tc>
          <w:tcPr>
            <w:tcW w:w="2693" w:type="dxa"/>
            <w:gridSpan w:val="2"/>
          </w:tcPr>
          <w:p w14:paraId="048CAAB0" w14:textId="5A455CAA" w:rsidR="00CD1C73" w:rsidRPr="007A56FB" w:rsidRDefault="00CD1C73" w:rsidP="005B65FE">
            <w:pPr>
              <w:spacing w:line="276" w:lineRule="auto"/>
              <w:rPr>
                <w:rFonts w:ascii="Arial" w:hAnsi="Arial" w:cs="Arial"/>
                <w:sz w:val="20"/>
                <w:szCs w:val="20"/>
              </w:rPr>
            </w:pPr>
            <w:r w:rsidRPr="007A56FB">
              <w:rPr>
                <w:rFonts w:ascii="Arial" w:hAnsi="Arial" w:cs="Arial"/>
                <w:sz w:val="20"/>
                <w:szCs w:val="20"/>
              </w:rPr>
              <w:t>(i) The Constitution Article 27 54 and Article (ii)National Gender and Equality Commission Act of 2011 (iii)Employment Act of 2007 (iv) Matrimonial Property Act (v)Protection Against Domestic Violence Act of 2016</w:t>
            </w:r>
          </w:p>
          <w:p w14:paraId="25590360" w14:textId="77777777" w:rsidR="00B92C3A" w:rsidRPr="007A56FB" w:rsidRDefault="00CD1C73" w:rsidP="005B65FE">
            <w:pPr>
              <w:rPr>
                <w:rFonts w:ascii="Arial" w:hAnsi="Arial" w:cs="Arial"/>
                <w:sz w:val="20"/>
                <w:szCs w:val="20"/>
              </w:rPr>
            </w:pPr>
            <w:r w:rsidRPr="007A56FB">
              <w:rPr>
                <w:rFonts w:ascii="Arial" w:hAnsi="Arial" w:cs="Arial"/>
                <w:sz w:val="20"/>
                <w:szCs w:val="20"/>
              </w:rPr>
              <w:t>(vi) Sexual Offences Act of 2006 (vii) Prohibition of Female Genital Mutilation Act of 2011.</w:t>
            </w:r>
            <w:r w:rsidR="00B92C3A" w:rsidRPr="007A56FB">
              <w:rPr>
                <w:rFonts w:ascii="Arial" w:hAnsi="Arial" w:cs="Arial"/>
                <w:sz w:val="20"/>
                <w:szCs w:val="20"/>
              </w:rPr>
              <w:t xml:space="preserve"> </w:t>
            </w:r>
          </w:p>
          <w:p w14:paraId="549BF44E" w14:textId="768BF7C7" w:rsidR="00CD1C73" w:rsidRPr="007A56FB" w:rsidRDefault="00B92C3A" w:rsidP="005B65FE">
            <w:pPr>
              <w:rPr>
                <w:rFonts w:ascii="Arial" w:hAnsi="Arial" w:cs="Arial"/>
                <w:sz w:val="20"/>
                <w:szCs w:val="20"/>
              </w:rPr>
            </w:pPr>
            <w:r w:rsidRPr="007A56FB">
              <w:rPr>
                <w:rFonts w:ascii="Arial" w:hAnsi="Arial" w:cs="Arial"/>
                <w:sz w:val="20"/>
                <w:szCs w:val="20"/>
              </w:rPr>
              <w:t>(viii) National Disabilities Act of 2003</w:t>
            </w:r>
          </w:p>
          <w:p w14:paraId="51C6720A" w14:textId="77777777" w:rsidR="00CD1C73" w:rsidRPr="007A56FB" w:rsidRDefault="00CD1C73" w:rsidP="005B65FE">
            <w:pPr>
              <w:rPr>
                <w:rFonts w:ascii="Arial" w:hAnsi="Arial" w:cs="Arial"/>
                <w:sz w:val="20"/>
                <w:szCs w:val="20"/>
              </w:rPr>
            </w:pPr>
          </w:p>
          <w:p w14:paraId="223A71C6" w14:textId="77777777" w:rsidR="00CD1C73" w:rsidRPr="007A56FB" w:rsidRDefault="00CD1C73" w:rsidP="005B65FE">
            <w:pPr>
              <w:rPr>
                <w:rFonts w:ascii="Arial" w:hAnsi="Arial" w:cs="Arial"/>
                <w:sz w:val="20"/>
                <w:szCs w:val="20"/>
              </w:rPr>
            </w:pPr>
            <w:r w:rsidRPr="007A56FB">
              <w:rPr>
                <w:rFonts w:ascii="Arial" w:hAnsi="Arial" w:cs="Arial"/>
                <w:sz w:val="20"/>
                <w:szCs w:val="20"/>
              </w:rPr>
              <w:t xml:space="preserve">Kenya has ratified seven of the nine main global human rights instruments including (i) International Covenant on Civil and Political Rights (“ICCPR”), (ii) the International Covenant on Economic, Social and Cultural Rights (“ICESCR”), (iii) the International Convention on the Elimination of All Forms of Racial Discrimination (ICERD), (iv) the Convention on the Elimination of All Forms of Discrimination against Women (CEDAW), </w:t>
            </w:r>
          </w:p>
          <w:p w14:paraId="42C27AF2" w14:textId="372B8090" w:rsidR="00CD1C73" w:rsidRPr="007A56FB" w:rsidRDefault="00CD1C73" w:rsidP="005B65FE">
            <w:r w:rsidRPr="007A56FB">
              <w:rPr>
                <w:rFonts w:ascii="Arial" w:hAnsi="Arial" w:cs="Arial"/>
                <w:sz w:val="20"/>
                <w:szCs w:val="20"/>
              </w:rPr>
              <w:lastRenderedPageBreak/>
              <w:t>(v) the Convention against Torture and Other Cruel Inhuman or Degrading Treatment or Punishment (CAT), (vi) and the Convention on the Rights of the Child (CRC) (Republic of Kenya,2019:11).</w:t>
            </w:r>
          </w:p>
        </w:tc>
        <w:tc>
          <w:tcPr>
            <w:tcW w:w="1984" w:type="dxa"/>
            <w:gridSpan w:val="2"/>
          </w:tcPr>
          <w:p w14:paraId="3AFAEE6E" w14:textId="77777777" w:rsidR="00CD1C73" w:rsidRPr="007A56FB" w:rsidRDefault="00CD1C73" w:rsidP="00D8145A">
            <w:pPr>
              <w:spacing w:line="276" w:lineRule="auto"/>
              <w:rPr>
                <w:rFonts w:ascii="Arial" w:hAnsi="Arial" w:cs="Arial"/>
                <w:sz w:val="20"/>
                <w:szCs w:val="20"/>
              </w:rPr>
            </w:pPr>
            <w:r w:rsidRPr="007A56FB">
              <w:rPr>
                <w:rFonts w:ascii="Arial" w:hAnsi="Arial" w:cs="Arial"/>
                <w:b/>
                <w:bCs/>
                <w:sz w:val="20"/>
                <w:szCs w:val="20"/>
              </w:rPr>
              <w:lastRenderedPageBreak/>
              <w:t xml:space="preserve">(i) </w:t>
            </w:r>
            <w:r w:rsidRPr="007A56FB">
              <w:rPr>
                <w:rFonts w:ascii="Arial" w:hAnsi="Arial" w:cs="Arial"/>
                <w:sz w:val="20"/>
                <w:szCs w:val="20"/>
              </w:rPr>
              <w:t>Cash Transfer Programme (</w:t>
            </w:r>
            <w:proofErr w:type="spellStart"/>
            <w:r w:rsidRPr="007A56FB">
              <w:rPr>
                <w:rFonts w:ascii="Arial" w:hAnsi="Arial" w:cs="Arial"/>
                <w:sz w:val="20"/>
                <w:szCs w:val="20"/>
              </w:rPr>
              <w:t>PwSD</w:t>
            </w:r>
            <w:proofErr w:type="spellEnd"/>
            <w:r w:rsidRPr="007A56FB">
              <w:rPr>
                <w:rFonts w:ascii="Arial" w:hAnsi="Arial" w:cs="Arial"/>
                <w:sz w:val="20"/>
                <w:szCs w:val="20"/>
              </w:rPr>
              <w:t>-CT) for persons with severe disabilities</w:t>
            </w:r>
          </w:p>
          <w:p w14:paraId="7D4C3405" w14:textId="5DFCF26D" w:rsidR="00CD1C73" w:rsidRPr="007A56FB" w:rsidRDefault="00CD1C73" w:rsidP="00D8145A">
            <w:pPr>
              <w:spacing w:line="276" w:lineRule="auto"/>
              <w:rPr>
                <w:rFonts w:ascii="Arial" w:hAnsi="Arial" w:cs="Arial"/>
                <w:b/>
                <w:bCs/>
                <w:sz w:val="20"/>
                <w:szCs w:val="20"/>
              </w:rPr>
            </w:pPr>
            <w:r w:rsidRPr="007A56FB">
              <w:rPr>
                <w:rFonts w:ascii="Arial" w:hAnsi="Arial" w:cs="Arial"/>
                <w:sz w:val="20"/>
                <w:szCs w:val="20"/>
              </w:rPr>
              <w:t xml:space="preserve">(ii) The OPCT targeting 65–69-year Olds </w:t>
            </w:r>
          </w:p>
          <w:p w14:paraId="28655593" w14:textId="77777777" w:rsidR="00CD1C73" w:rsidRPr="007A56FB" w:rsidRDefault="00CD1C73" w:rsidP="00D8145A">
            <w:pPr>
              <w:spacing w:line="276" w:lineRule="auto"/>
              <w:rPr>
                <w:rFonts w:ascii="Arial" w:hAnsi="Arial" w:cs="Arial"/>
                <w:sz w:val="20"/>
                <w:szCs w:val="20"/>
              </w:rPr>
            </w:pPr>
            <w:r w:rsidRPr="007A56FB">
              <w:rPr>
                <w:rFonts w:ascii="Arial" w:hAnsi="Arial" w:cs="Arial"/>
                <w:b/>
                <w:bCs/>
                <w:sz w:val="20"/>
                <w:szCs w:val="20"/>
              </w:rPr>
              <w:t>(</w:t>
            </w:r>
            <w:r w:rsidRPr="007A56FB">
              <w:rPr>
                <w:rFonts w:ascii="Arial" w:hAnsi="Arial" w:cs="Arial"/>
                <w:sz w:val="20"/>
                <w:szCs w:val="20"/>
              </w:rPr>
              <w:t>iii) the CT-OVC targeting orphans and vulnerable children</w:t>
            </w:r>
          </w:p>
          <w:p w14:paraId="6A82549B" w14:textId="420F23B4" w:rsidR="00CD1C73" w:rsidRPr="007A56FB" w:rsidRDefault="00CD1C73" w:rsidP="00D8145A">
            <w:pPr>
              <w:spacing w:line="276" w:lineRule="auto"/>
              <w:rPr>
                <w:rFonts w:ascii="Arial" w:hAnsi="Arial" w:cs="Arial"/>
                <w:sz w:val="20"/>
                <w:szCs w:val="20"/>
              </w:rPr>
            </w:pPr>
            <w:r w:rsidRPr="007A56FB">
              <w:rPr>
                <w:rFonts w:ascii="Arial" w:hAnsi="Arial" w:cs="Arial"/>
                <w:sz w:val="20"/>
                <w:szCs w:val="20"/>
              </w:rPr>
              <w:t>(iv) and the HSNP support to poor households, Inua Jami Senior Citizens Scheme for 70s and above (</w:t>
            </w:r>
            <w:proofErr w:type="spellStart"/>
            <w:r w:rsidRPr="007A56FB">
              <w:rPr>
                <w:rFonts w:ascii="Arial" w:hAnsi="Arial" w:cs="Arial"/>
                <w:sz w:val="20"/>
                <w:szCs w:val="20"/>
              </w:rPr>
              <w:t>Karabe</w:t>
            </w:r>
            <w:proofErr w:type="spellEnd"/>
            <w:r w:rsidRPr="007A56FB">
              <w:rPr>
                <w:rFonts w:ascii="Arial" w:hAnsi="Arial" w:cs="Arial"/>
                <w:sz w:val="20"/>
                <w:szCs w:val="20"/>
              </w:rPr>
              <w:t xml:space="preserve">, 2018:25) </w:t>
            </w:r>
            <w:r w:rsidR="0040559C" w:rsidRPr="007A56FB">
              <w:rPr>
                <w:rFonts w:ascii="Arial" w:hAnsi="Arial" w:cs="Arial"/>
                <w:sz w:val="20"/>
                <w:szCs w:val="20"/>
              </w:rPr>
              <w:t>(v)</w:t>
            </w:r>
            <w:r w:rsidRPr="007A56FB">
              <w:rPr>
                <w:rFonts w:ascii="Arial" w:hAnsi="Arial" w:cs="Arial"/>
                <w:sz w:val="20"/>
                <w:szCs w:val="20"/>
              </w:rPr>
              <w:t xml:space="preserve">Partnership for African Social and Governance Research,2017:3) </w:t>
            </w:r>
            <w:r w:rsidR="0040559C" w:rsidRPr="007A56FB">
              <w:rPr>
                <w:rFonts w:ascii="Arial" w:hAnsi="Arial" w:cs="Arial"/>
                <w:sz w:val="20"/>
                <w:szCs w:val="20"/>
              </w:rPr>
              <w:t xml:space="preserve">(vi) </w:t>
            </w:r>
            <w:proofErr w:type="spellStart"/>
            <w:r w:rsidR="0040559C" w:rsidRPr="007A56FB">
              <w:rPr>
                <w:rFonts w:ascii="Arial" w:hAnsi="Arial" w:cs="Arial"/>
                <w:sz w:val="20"/>
                <w:szCs w:val="20"/>
              </w:rPr>
              <w:t>Uwezo</w:t>
            </w:r>
            <w:proofErr w:type="spellEnd"/>
            <w:r w:rsidR="0040559C" w:rsidRPr="007A56FB">
              <w:rPr>
                <w:rFonts w:ascii="Arial" w:hAnsi="Arial" w:cs="Arial"/>
                <w:sz w:val="20"/>
                <w:szCs w:val="20"/>
              </w:rPr>
              <w:t xml:space="preserve"> Fund</w:t>
            </w:r>
          </w:p>
          <w:p w14:paraId="39F3638A" w14:textId="4A79345A" w:rsidR="0040559C" w:rsidRPr="007A56FB" w:rsidRDefault="0040559C" w:rsidP="00D8145A">
            <w:pPr>
              <w:spacing w:line="276" w:lineRule="auto"/>
              <w:rPr>
                <w:rFonts w:ascii="Arial" w:hAnsi="Arial" w:cs="Arial"/>
                <w:b/>
                <w:bCs/>
                <w:sz w:val="20"/>
                <w:szCs w:val="20"/>
              </w:rPr>
            </w:pPr>
          </w:p>
        </w:tc>
        <w:tc>
          <w:tcPr>
            <w:tcW w:w="1985" w:type="dxa"/>
          </w:tcPr>
          <w:p w14:paraId="0F21521F" w14:textId="33EFBD05" w:rsidR="00CD1C73" w:rsidRPr="007A56FB" w:rsidRDefault="00CD1C73" w:rsidP="002E2C10">
            <w:pPr>
              <w:spacing w:line="276" w:lineRule="auto"/>
              <w:rPr>
                <w:rFonts w:ascii="Arial" w:hAnsi="Arial" w:cs="Arial"/>
                <w:sz w:val="20"/>
                <w:szCs w:val="20"/>
              </w:rPr>
            </w:pPr>
            <w:r w:rsidRPr="007A56FB">
              <w:rPr>
                <w:rFonts w:ascii="Arial" w:hAnsi="Arial" w:cs="Arial"/>
                <w:sz w:val="20"/>
                <w:szCs w:val="20"/>
              </w:rPr>
              <w:t xml:space="preserve">(i) Abolished school fees for public primary and secondary education in the year 2000 and applied free tuition policy (World Bank Group.2018:128). As a result, the gender gaps in school enrolment were bridged. </w:t>
            </w:r>
          </w:p>
          <w:p w14:paraId="27808E03" w14:textId="77777777" w:rsidR="00CD1C73" w:rsidRPr="007A56FB" w:rsidRDefault="00CD1C73" w:rsidP="002E2C10"/>
          <w:p w14:paraId="7EA25C3A" w14:textId="777564C9" w:rsidR="00CD1C73" w:rsidRPr="007A56FB" w:rsidRDefault="00CD1C73" w:rsidP="002E2C10">
            <w:pPr>
              <w:rPr>
                <w:rFonts w:ascii="Arial" w:hAnsi="Arial" w:cs="Arial"/>
                <w:sz w:val="20"/>
                <w:szCs w:val="20"/>
              </w:rPr>
            </w:pPr>
            <w:r w:rsidRPr="007A56FB">
              <w:rPr>
                <w:rFonts w:ascii="Arial" w:hAnsi="Arial" w:cs="Arial"/>
                <w:sz w:val="20"/>
                <w:szCs w:val="20"/>
              </w:rPr>
              <w:t>(ii)</w:t>
            </w:r>
            <w:r w:rsidRPr="007A56FB">
              <w:rPr>
                <w:sz w:val="20"/>
                <w:szCs w:val="20"/>
              </w:rPr>
              <w:t xml:space="preserve"> </w:t>
            </w:r>
            <w:r w:rsidRPr="007A56FB">
              <w:rPr>
                <w:rFonts w:ascii="Arial" w:hAnsi="Arial" w:cs="Arial"/>
                <w:sz w:val="20"/>
                <w:szCs w:val="20"/>
              </w:rPr>
              <w:t>The country has set a target to achieve Universal health provision by 2022 and uses tax funding to subsidize the National health Insurance Fund (</w:t>
            </w:r>
            <w:bookmarkStart w:id="8" w:name="_Hlk201694712"/>
            <w:r w:rsidRPr="007A56FB">
              <w:rPr>
                <w:rFonts w:ascii="Arial" w:hAnsi="Arial" w:cs="Arial"/>
                <w:sz w:val="20"/>
                <w:szCs w:val="20"/>
              </w:rPr>
              <w:t>Kabia, Mbau, Muraya, Morgan, Molyneux and Barasa (2018</w:t>
            </w:r>
            <w:bookmarkEnd w:id="8"/>
            <w:r w:rsidRPr="007A56FB">
              <w:rPr>
                <w:rFonts w:ascii="Arial" w:hAnsi="Arial" w:cs="Arial"/>
                <w:sz w:val="20"/>
                <w:szCs w:val="20"/>
              </w:rPr>
              <w:t>:2)</w:t>
            </w:r>
          </w:p>
          <w:p w14:paraId="0A706169" w14:textId="161CC398" w:rsidR="0040559C" w:rsidRPr="007A56FB" w:rsidRDefault="0040559C" w:rsidP="002E2C10">
            <w:pPr>
              <w:rPr>
                <w:rFonts w:ascii="Arial" w:hAnsi="Arial" w:cs="Arial"/>
                <w:sz w:val="20"/>
                <w:szCs w:val="20"/>
              </w:rPr>
            </w:pPr>
            <w:r w:rsidRPr="007A56FB">
              <w:rPr>
                <w:rFonts w:ascii="Arial" w:hAnsi="Arial" w:cs="Arial"/>
                <w:sz w:val="20"/>
                <w:szCs w:val="20"/>
              </w:rPr>
              <w:t>(iii)</w:t>
            </w:r>
          </w:p>
          <w:p w14:paraId="35B92152" w14:textId="77777777" w:rsidR="00CD1C73" w:rsidRPr="007A56FB" w:rsidRDefault="00CD1C73" w:rsidP="00E8461D">
            <w:pPr>
              <w:spacing w:line="276" w:lineRule="auto"/>
              <w:jc w:val="center"/>
              <w:rPr>
                <w:rFonts w:ascii="Arial" w:hAnsi="Arial" w:cs="Arial"/>
                <w:b/>
                <w:bCs/>
              </w:rPr>
            </w:pPr>
          </w:p>
          <w:p w14:paraId="1A401132" w14:textId="77777777" w:rsidR="00CD1C73" w:rsidRPr="007A56FB" w:rsidRDefault="00CD1C73" w:rsidP="00E8461D">
            <w:pPr>
              <w:spacing w:line="276" w:lineRule="auto"/>
              <w:jc w:val="center"/>
              <w:rPr>
                <w:rFonts w:ascii="Arial" w:hAnsi="Arial" w:cs="Arial"/>
                <w:b/>
                <w:bCs/>
              </w:rPr>
            </w:pPr>
          </w:p>
        </w:tc>
        <w:tc>
          <w:tcPr>
            <w:tcW w:w="1892" w:type="dxa"/>
            <w:gridSpan w:val="3"/>
          </w:tcPr>
          <w:p w14:paraId="2F2D4E77" w14:textId="492336ED" w:rsidR="00CD1C73" w:rsidRPr="007A56FB" w:rsidRDefault="008206BF" w:rsidP="008206BF">
            <w:pPr>
              <w:spacing w:line="276" w:lineRule="auto"/>
              <w:rPr>
                <w:rFonts w:ascii="Arial" w:hAnsi="Arial" w:cs="Arial"/>
                <w:sz w:val="20"/>
                <w:szCs w:val="20"/>
              </w:rPr>
            </w:pPr>
            <w:r w:rsidRPr="007A56FB">
              <w:rPr>
                <w:rFonts w:ascii="Arial" w:hAnsi="Arial" w:cs="Arial"/>
                <w:sz w:val="20"/>
                <w:szCs w:val="20"/>
              </w:rPr>
              <w:t>(i) Transport and Mobility is affected by the double cost for caregivers (Kabia et al., 2018:5).</w:t>
            </w:r>
            <w:r w:rsidR="00CC3A36" w:rsidRPr="007A56FB">
              <w:rPr>
                <w:rFonts w:ascii="Arial" w:hAnsi="Arial" w:cs="Arial"/>
                <w:sz w:val="20"/>
                <w:szCs w:val="20"/>
              </w:rPr>
              <w:t xml:space="preserve"> </w:t>
            </w:r>
            <w:r w:rsidRPr="007A56FB">
              <w:rPr>
                <w:rFonts w:ascii="Arial" w:hAnsi="Arial" w:cs="Arial"/>
                <w:sz w:val="20"/>
                <w:szCs w:val="20"/>
              </w:rPr>
              <w:t xml:space="preserve">In </w:t>
            </w:r>
            <w:r w:rsidR="00CE1BA1" w:rsidRPr="007A56FB">
              <w:rPr>
                <w:rFonts w:ascii="Arial" w:hAnsi="Arial" w:cs="Arial"/>
                <w:sz w:val="20"/>
                <w:szCs w:val="20"/>
              </w:rPr>
              <w:t>addition,</w:t>
            </w:r>
            <w:r w:rsidRPr="007A56FB">
              <w:rPr>
                <w:rFonts w:ascii="Arial" w:hAnsi="Arial" w:cs="Arial"/>
                <w:sz w:val="20"/>
                <w:szCs w:val="20"/>
              </w:rPr>
              <w:t xml:space="preserve"> the means of Transport are not favourable for people living with disability</w:t>
            </w:r>
          </w:p>
        </w:tc>
        <w:tc>
          <w:tcPr>
            <w:tcW w:w="1892" w:type="dxa"/>
          </w:tcPr>
          <w:p w14:paraId="26E06CCE" w14:textId="73328B4B" w:rsidR="00CD1C73" w:rsidRPr="007A56FB" w:rsidRDefault="00B92C3A" w:rsidP="00B92C3A">
            <w:pPr>
              <w:spacing w:line="276" w:lineRule="auto"/>
              <w:rPr>
                <w:rFonts w:ascii="Arial" w:hAnsi="Arial" w:cs="Arial"/>
                <w:sz w:val="20"/>
                <w:szCs w:val="20"/>
              </w:rPr>
            </w:pPr>
            <w:r w:rsidRPr="007A56FB">
              <w:rPr>
                <w:rFonts w:ascii="Arial" w:hAnsi="Arial" w:cs="Arial"/>
                <w:sz w:val="20"/>
                <w:szCs w:val="20"/>
              </w:rPr>
              <w:t xml:space="preserve">(i) Kabia et al. (2018:5) found that impoverished women living with disabilities in Kenya sacrificed accessing free health care because they are responsible for </w:t>
            </w:r>
            <w:r w:rsidR="008206BF" w:rsidRPr="007A56FB">
              <w:rPr>
                <w:rFonts w:ascii="Arial" w:hAnsi="Arial" w:cs="Arial"/>
                <w:sz w:val="20"/>
                <w:szCs w:val="20"/>
              </w:rPr>
              <w:t>maintaining their dependants</w:t>
            </w:r>
          </w:p>
        </w:tc>
        <w:tc>
          <w:tcPr>
            <w:tcW w:w="1947" w:type="dxa"/>
            <w:gridSpan w:val="2"/>
          </w:tcPr>
          <w:p w14:paraId="0ABAD2D0" w14:textId="024FD156" w:rsidR="00CD1C73" w:rsidRPr="007A56FB" w:rsidRDefault="002502D4" w:rsidP="002502D4">
            <w:pPr>
              <w:spacing w:line="276" w:lineRule="auto"/>
              <w:rPr>
                <w:rFonts w:ascii="Arial" w:hAnsi="Arial" w:cs="Arial"/>
                <w:sz w:val="20"/>
                <w:szCs w:val="20"/>
              </w:rPr>
            </w:pPr>
            <w:r w:rsidRPr="007A56FB">
              <w:rPr>
                <w:rFonts w:ascii="Arial" w:hAnsi="Arial" w:cs="Arial"/>
                <w:sz w:val="20"/>
                <w:szCs w:val="20"/>
              </w:rPr>
              <w:t>(i)</w:t>
            </w:r>
            <w:r w:rsidR="0026069A" w:rsidRPr="007A56FB">
              <w:rPr>
                <w:rFonts w:ascii="Arial" w:hAnsi="Arial" w:cs="Arial"/>
                <w:sz w:val="20"/>
                <w:szCs w:val="20"/>
              </w:rPr>
              <w:t xml:space="preserve"> The U</w:t>
            </w:r>
            <w:r w:rsidR="0040559C" w:rsidRPr="007A56FB">
              <w:rPr>
                <w:rFonts w:ascii="Arial" w:hAnsi="Arial" w:cs="Arial"/>
                <w:sz w:val="20"/>
                <w:szCs w:val="20"/>
              </w:rPr>
              <w:t xml:space="preserve">N </w:t>
            </w:r>
            <w:r w:rsidR="0026069A" w:rsidRPr="007A56FB">
              <w:rPr>
                <w:rFonts w:ascii="Arial" w:hAnsi="Arial" w:cs="Arial"/>
                <w:sz w:val="20"/>
                <w:szCs w:val="20"/>
              </w:rPr>
              <w:t>Women</w:t>
            </w:r>
            <w:r w:rsidR="0040559C" w:rsidRPr="007A56FB">
              <w:rPr>
                <w:rFonts w:ascii="Arial" w:hAnsi="Arial" w:cs="Arial"/>
                <w:sz w:val="20"/>
                <w:szCs w:val="20"/>
              </w:rPr>
              <w:t xml:space="preserve"> </w:t>
            </w:r>
            <w:r w:rsidR="0026069A" w:rsidRPr="007A56FB">
              <w:rPr>
                <w:rFonts w:ascii="Arial" w:hAnsi="Arial" w:cs="Arial"/>
                <w:sz w:val="20"/>
                <w:szCs w:val="20"/>
              </w:rPr>
              <w:t>(2024:</w:t>
            </w:r>
            <w:r w:rsidR="0040559C" w:rsidRPr="007A56FB">
              <w:rPr>
                <w:rFonts w:ascii="Arial" w:hAnsi="Arial" w:cs="Arial"/>
                <w:sz w:val="20"/>
                <w:szCs w:val="20"/>
              </w:rPr>
              <w:t xml:space="preserve">24) </w:t>
            </w:r>
            <w:r w:rsidR="0026069A" w:rsidRPr="007A56FB">
              <w:rPr>
                <w:rFonts w:ascii="Arial" w:hAnsi="Arial" w:cs="Arial"/>
                <w:sz w:val="20"/>
                <w:szCs w:val="20"/>
              </w:rPr>
              <w:t>observed that</w:t>
            </w:r>
            <w:r w:rsidR="0040559C" w:rsidRPr="007A56FB">
              <w:rPr>
                <w:rFonts w:ascii="Arial" w:hAnsi="Arial" w:cs="Arial"/>
                <w:sz w:val="20"/>
                <w:szCs w:val="20"/>
              </w:rPr>
              <w:t xml:space="preserve"> 64.5 percent of Women in Kenya are unemployed.</w:t>
            </w:r>
          </w:p>
        </w:tc>
      </w:tr>
    </w:tbl>
    <w:p w14:paraId="02CE19D0" w14:textId="77777777" w:rsidR="004322E3" w:rsidRPr="007A56FB" w:rsidRDefault="004322E3" w:rsidP="004322E3">
      <w:pPr>
        <w:spacing w:line="276" w:lineRule="auto"/>
        <w:rPr>
          <w:rFonts w:ascii="Arial" w:hAnsi="Arial" w:cs="Arial"/>
          <w:b/>
          <w:bCs/>
        </w:rPr>
      </w:pPr>
    </w:p>
    <w:p w14:paraId="014D8A94" w14:textId="77777777" w:rsidR="004322E3" w:rsidRPr="007A56FB" w:rsidRDefault="004322E3" w:rsidP="004322E3">
      <w:pPr>
        <w:spacing w:line="276" w:lineRule="auto"/>
        <w:rPr>
          <w:rFonts w:ascii="Arial" w:hAnsi="Arial" w:cs="Arial"/>
          <w:b/>
          <w:bCs/>
        </w:rPr>
      </w:pPr>
    </w:p>
    <w:p w14:paraId="21B3C01A" w14:textId="77777777" w:rsidR="004322E3" w:rsidRPr="007A56FB" w:rsidRDefault="004322E3" w:rsidP="004322E3">
      <w:pPr>
        <w:spacing w:line="276" w:lineRule="auto"/>
        <w:jc w:val="center"/>
        <w:rPr>
          <w:rFonts w:ascii="Arial" w:hAnsi="Arial" w:cs="Arial"/>
          <w:b/>
          <w:bCs/>
        </w:rPr>
      </w:pPr>
    </w:p>
    <w:p w14:paraId="314267FB" w14:textId="77777777" w:rsidR="00B92C3A" w:rsidRPr="007A56FB" w:rsidRDefault="00B92C3A" w:rsidP="004322E3">
      <w:pPr>
        <w:spacing w:line="276" w:lineRule="auto"/>
        <w:jc w:val="center"/>
        <w:rPr>
          <w:rFonts w:ascii="Arial" w:hAnsi="Arial" w:cs="Arial"/>
          <w:b/>
          <w:bCs/>
        </w:rPr>
      </w:pPr>
    </w:p>
    <w:p w14:paraId="04356922" w14:textId="77777777" w:rsidR="00B92C3A" w:rsidRPr="007A56FB" w:rsidRDefault="00B92C3A" w:rsidP="004322E3">
      <w:pPr>
        <w:spacing w:line="276" w:lineRule="auto"/>
        <w:jc w:val="center"/>
        <w:rPr>
          <w:rFonts w:ascii="Arial" w:hAnsi="Arial" w:cs="Arial"/>
          <w:b/>
          <w:bCs/>
        </w:rPr>
      </w:pPr>
    </w:p>
    <w:p w14:paraId="2A16F139" w14:textId="77777777" w:rsidR="00B92C3A" w:rsidRPr="007A56FB" w:rsidRDefault="00B92C3A" w:rsidP="004322E3">
      <w:pPr>
        <w:spacing w:line="276" w:lineRule="auto"/>
        <w:jc w:val="center"/>
        <w:rPr>
          <w:rFonts w:ascii="Arial" w:hAnsi="Arial" w:cs="Arial"/>
          <w:b/>
          <w:bCs/>
        </w:rPr>
      </w:pPr>
    </w:p>
    <w:p w14:paraId="64D59166" w14:textId="77777777" w:rsidR="00B92C3A" w:rsidRPr="007A56FB" w:rsidRDefault="00B92C3A" w:rsidP="004322E3">
      <w:pPr>
        <w:spacing w:line="276" w:lineRule="auto"/>
        <w:jc w:val="center"/>
        <w:rPr>
          <w:rFonts w:ascii="Arial" w:hAnsi="Arial" w:cs="Arial"/>
          <w:b/>
          <w:bCs/>
        </w:rPr>
      </w:pPr>
    </w:p>
    <w:p w14:paraId="2A73FBBE" w14:textId="77777777" w:rsidR="00B92C3A" w:rsidRPr="007A56FB" w:rsidRDefault="00B92C3A" w:rsidP="004322E3">
      <w:pPr>
        <w:spacing w:line="276" w:lineRule="auto"/>
        <w:jc w:val="center"/>
        <w:rPr>
          <w:rFonts w:ascii="Arial" w:hAnsi="Arial" w:cs="Arial"/>
          <w:b/>
          <w:bCs/>
        </w:rPr>
      </w:pPr>
    </w:p>
    <w:p w14:paraId="51A57C08" w14:textId="77777777" w:rsidR="00B92C3A" w:rsidRPr="007A56FB" w:rsidRDefault="00B92C3A" w:rsidP="004322E3">
      <w:pPr>
        <w:spacing w:line="276" w:lineRule="auto"/>
        <w:jc w:val="center"/>
        <w:rPr>
          <w:rFonts w:ascii="Arial" w:hAnsi="Arial" w:cs="Arial"/>
          <w:b/>
          <w:bCs/>
        </w:rPr>
      </w:pPr>
    </w:p>
    <w:p w14:paraId="510A631C" w14:textId="77777777" w:rsidR="00B92C3A" w:rsidRPr="007A56FB" w:rsidRDefault="00B92C3A" w:rsidP="004322E3">
      <w:pPr>
        <w:spacing w:line="276" w:lineRule="auto"/>
        <w:jc w:val="center"/>
        <w:rPr>
          <w:rFonts w:ascii="Arial" w:hAnsi="Arial" w:cs="Arial"/>
          <w:b/>
          <w:bCs/>
        </w:rPr>
      </w:pPr>
    </w:p>
    <w:p w14:paraId="218A58A9" w14:textId="77777777" w:rsidR="00B92C3A" w:rsidRPr="007A56FB" w:rsidRDefault="00B92C3A" w:rsidP="004322E3">
      <w:pPr>
        <w:spacing w:line="276" w:lineRule="auto"/>
        <w:jc w:val="center"/>
        <w:rPr>
          <w:rFonts w:ascii="Arial" w:hAnsi="Arial" w:cs="Arial"/>
          <w:b/>
          <w:bCs/>
        </w:rPr>
      </w:pPr>
    </w:p>
    <w:p w14:paraId="3FD52787" w14:textId="77777777" w:rsidR="00B92C3A" w:rsidRPr="007A56FB" w:rsidRDefault="00B92C3A" w:rsidP="004322E3">
      <w:pPr>
        <w:spacing w:line="276" w:lineRule="auto"/>
        <w:jc w:val="center"/>
        <w:rPr>
          <w:rFonts w:ascii="Arial" w:hAnsi="Arial" w:cs="Arial"/>
          <w:b/>
          <w:bCs/>
        </w:rPr>
      </w:pPr>
    </w:p>
    <w:p w14:paraId="710A3889" w14:textId="77777777" w:rsidR="00B92C3A" w:rsidRPr="007A56FB" w:rsidRDefault="00B92C3A" w:rsidP="004322E3">
      <w:pPr>
        <w:spacing w:line="276" w:lineRule="auto"/>
        <w:jc w:val="center"/>
        <w:rPr>
          <w:rFonts w:ascii="Arial" w:hAnsi="Arial" w:cs="Arial"/>
          <w:b/>
          <w:bCs/>
        </w:rPr>
      </w:pPr>
    </w:p>
    <w:p w14:paraId="01194FA0" w14:textId="77777777" w:rsidR="00B92C3A" w:rsidRPr="007A56FB" w:rsidRDefault="00B92C3A" w:rsidP="004322E3">
      <w:pPr>
        <w:spacing w:line="276" w:lineRule="auto"/>
        <w:jc w:val="center"/>
        <w:rPr>
          <w:rFonts w:ascii="Arial" w:hAnsi="Arial" w:cs="Arial"/>
          <w:b/>
          <w:bCs/>
        </w:rPr>
      </w:pPr>
    </w:p>
    <w:tbl>
      <w:tblPr>
        <w:tblStyle w:val="TableGrid"/>
        <w:tblW w:w="0" w:type="auto"/>
        <w:tblLook w:val="04A0" w:firstRow="1" w:lastRow="0" w:firstColumn="1" w:lastColumn="0" w:noHBand="0" w:noVBand="1"/>
      </w:tblPr>
      <w:tblGrid>
        <w:gridCol w:w="1987"/>
        <w:gridCol w:w="1997"/>
        <w:gridCol w:w="1987"/>
        <w:gridCol w:w="1988"/>
        <w:gridCol w:w="1988"/>
        <w:gridCol w:w="1988"/>
        <w:gridCol w:w="1988"/>
      </w:tblGrid>
      <w:tr w:rsidR="00E57F14" w:rsidRPr="007A56FB" w14:paraId="0EDE004A" w14:textId="77777777" w:rsidTr="000D251D">
        <w:trPr>
          <w:trHeight w:val="534"/>
        </w:trPr>
        <w:tc>
          <w:tcPr>
            <w:tcW w:w="1987" w:type="dxa"/>
            <w:shd w:val="clear" w:color="auto" w:fill="D9D9D9" w:themeFill="background1" w:themeFillShade="D9"/>
          </w:tcPr>
          <w:p w14:paraId="5CC09CC8" w14:textId="2DC59E87" w:rsidR="00B92C3A" w:rsidRPr="007A56FB" w:rsidRDefault="00B92C3A" w:rsidP="00B92C3A">
            <w:pPr>
              <w:spacing w:line="276" w:lineRule="auto"/>
              <w:jc w:val="center"/>
              <w:rPr>
                <w:rFonts w:ascii="Arial" w:hAnsi="Arial" w:cs="Arial"/>
                <w:b/>
                <w:bCs/>
              </w:rPr>
            </w:pPr>
            <w:r w:rsidRPr="007A56FB">
              <w:rPr>
                <w:rFonts w:ascii="Arial" w:hAnsi="Arial" w:cs="Arial"/>
                <w:b/>
                <w:bCs/>
              </w:rPr>
              <w:lastRenderedPageBreak/>
              <w:t>COUNTRY</w:t>
            </w:r>
          </w:p>
        </w:tc>
        <w:tc>
          <w:tcPr>
            <w:tcW w:w="1997" w:type="dxa"/>
            <w:shd w:val="clear" w:color="auto" w:fill="D9D9D9" w:themeFill="background1" w:themeFillShade="D9"/>
          </w:tcPr>
          <w:p w14:paraId="644B9499" w14:textId="115F61A2" w:rsidR="00B92C3A" w:rsidRPr="007A56FB" w:rsidRDefault="00B92C3A" w:rsidP="00B92C3A">
            <w:pPr>
              <w:spacing w:line="276" w:lineRule="auto"/>
              <w:jc w:val="center"/>
              <w:rPr>
                <w:rFonts w:ascii="Arial" w:hAnsi="Arial" w:cs="Arial"/>
                <w:b/>
                <w:bCs/>
              </w:rPr>
            </w:pPr>
            <w:r w:rsidRPr="007A56FB">
              <w:rPr>
                <w:rFonts w:ascii="Arial" w:hAnsi="Arial" w:cs="Arial"/>
                <w:b/>
                <w:bCs/>
              </w:rPr>
              <w:t>LEGISLATIVE FRAMEWORKS</w:t>
            </w:r>
          </w:p>
        </w:tc>
        <w:tc>
          <w:tcPr>
            <w:tcW w:w="1987" w:type="dxa"/>
            <w:shd w:val="clear" w:color="auto" w:fill="D9D9D9" w:themeFill="background1" w:themeFillShade="D9"/>
          </w:tcPr>
          <w:p w14:paraId="429099A8" w14:textId="13314D5C" w:rsidR="00B92C3A" w:rsidRPr="007A56FB" w:rsidRDefault="00B92C3A" w:rsidP="00B92C3A">
            <w:pPr>
              <w:spacing w:line="276" w:lineRule="auto"/>
              <w:jc w:val="center"/>
              <w:rPr>
                <w:rFonts w:ascii="Arial" w:hAnsi="Arial" w:cs="Arial"/>
                <w:b/>
                <w:bCs/>
              </w:rPr>
            </w:pPr>
            <w:r w:rsidRPr="007A56FB">
              <w:rPr>
                <w:rFonts w:ascii="Arial" w:hAnsi="Arial" w:cs="Arial"/>
                <w:b/>
                <w:bCs/>
              </w:rPr>
              <w:t>SOCIAL SECURITY</w:t>
            </w:r>
          </w:p>
        </w:tc>
        <w:tc>
          <w:tcPr>
            <w:tcW w:w="1988" w:type="dxa"/>
            <w:shd w:val="clear" w:color="auto" w:fill="D9D9D9" w:themeFill="background1" w:themeFillShade="D9"/>
          </w:tcPr>
          <w:p w14:paraId="4063A756" w14:textId="65717D2A" w:rsidR="00B92C3A" w:rsidRPr="007A56FB" w:rsidRDefault="00B92C3A" w:rsidP="00B92C3A">
            <w:pPr>
              <w:spacing w:line="276" w:lineRule="auto"/>
              <w:jc w:val="center"/>
              <w:rPr>
                <w:rFonts w:ascii="Arial" w:hAnsi="Arial" w:cs="Arial"/>
                <w:b/>
                <w:bCs/>
              </w:rPr>
            </w:pPr>
            <w:r w:rsidRPr="007A56FB">
              <w:rPr>
                <w:rFonts w:ascii="Arial" w:hAnsi="Arial" w:cs="Arial"/>
                <w:b/>
                <w:bCs/>
              </w:rPr>
              <w:t>EDUCATION</w:t>
            </w:r>
          </w:p>
        </w:tc>
        <w:tc>
          <w:tcPr>
            <w:tcW w:w="1988" w:type="dxa"/>
            <w:shd w:val="clear" w:color="auto" w:fill="D9D9D9" w:themeFill="background1" w:themeFillShade="D9"/>
          </w:tcPr>
          <w:p w14:paraId="4A1757E5" w14:textId="4DDB9DAE" w:rsidR="00B92C3A" w:rsidRPr="007A56FB" w:rsidRDefault="00B92C3A" w:rsidP="00B92C3A">
            <w:pPr>
              <w:spacing w:line="276" w:lineRule="auto"/>
              <w:jc w:val="center"/>
              <w:rPr>
                <w:rFonts w:ascii="Arial" w:hAnsi="Arial" w:cs="Arial"/>
                <w:b/>
                <w:bCs/>
              </w:rPr>
            </w:pPr>
            <w:r w:rsidRPr="007A56FB">
              <w:rPr>
                <w:rFonts w:ascii="Arial" w:hAnsi="Arial" w:cs="Arial"/>
                <w:b/>
                <w:bCs/>
              </w:rPr>
              <w:t>TRANSPORT</w:t>
            </w:r>
          </w:p>
        </w:tc>
        <w:tc>
          <w:tcPr>
            <w:tcW w:w="1988" w:type="dxa"/>
            <w:shd w:val="clear" w:color="auto" w:fill="D9D9D9" w:themeFill="background1" w:themeFillShade="D9"/>
          </w:tcPr>
          <w:p w14:paraId="7C93DB3B" w14:textId="7D3D0BDA" w:rsidR="00B92C3A" w:rsidRPr="007A56FB" w:rsidRDefault="00B92C3A" w:rsidP="00B92C3A">
            <w:pPr>
              <w:spacing w:line="276" w:lineRule="auto"/>
              <w:jc w:val="center"/>
              <w:rPr>
                <w:rFonts w:ascii="Arial" w:hAnsi="Arial" w:cs="Arial"/>
                <w:b/>
                <w:bCs/>
              </w:rPr>
            </w:pPr>
            <w:r w:rsidRPr="007A56FB">
              <w:rPr>
                <w:rFonts w:ascii="Arial" w:hAnsi="Arial" w:cs="Arial"/>
                <w:b/>
                <w:bCs/>
              </w:rPr>
              <w:t>POVERTY</w:t>
            </w:r>
          </w:p>
        </w:tc>
        <w:tc>
          <w:tcPr>
            <w:tcW w:w="1988" w:type="dxa"/>
            <w:shd w:val="clear" w:color="auto" w:fill="D9D9D9" w:themeFill="background1" w:themeFillShade="D9"/>
          </w:tcPr>
          <w:p w14:paraId="4F4E6DFA" w14:textId="29FC9CC3" w:rsidR="00B92C3A" w:rsidRPr="007A56FB" w:rsidRDefault="00B92C3A" w:rsidP="00B92C3A">
            <w:pPr>
              <w:spacing w:line="276" w:lineRule="auto"/>
              <w:jc w:val="center"/>
              <w:rPr>
                <w:rFonts w:ascii="Arial" w:hAnsi="Arial" w:cs="Arial"/>
                <w:b/>
                <w:bCs/>
              </w:rPr>
            </w:pPr>
            <w:r w:rsidRPr="007A56FB">
              <w:rPr>
                <w:rFonts w:ascii="Arial" w:hAnsi="Arial" w:cs="Arial"/>
                <w:b/>
                <w:bCs/>
              </w:rPr>
              <w:t>EMPLOYMENT</w:t>
            </w:r>
          </w:p>
        </w:tc>
      </w:tr>
      <w:tr w:rsidR="00AC4154" w:rsidRPr="007A56FB" w14:paraId="3D7FA990" w14:textId="77777777" w:rsidTr="005B5CD7">
        <w:trPr>
          <w:trHeight w:val="476"/>
        </w:trPr>
        <w:tc>
          <w:tcPr>
            <w:tcW w:w="1987" w:type="dxa"/>
            <w:shd w:val="clear" w:color="auto" w:fill="BFBFBF" w:themeFill="background1" w:themeFillShade="BF"/>
          </w:tcPr>
          <w:p w14:paraId="71BB372C" w14:textId="77777777" w:rsidR="00B92C3A" w:rsidRPr="007A56FB" w:rsidRDefault="009605E7" w:rsidP="009605E7">
            <w:pPr>
              <w:spacing w:line="276" w:lineRule="auto"/>
              <w:rPr>
                <w:rFonts w:ascii="Arial" w:hAnsi="Arial" w:cs="Arial"/>
                <w:b/>
                <w:bCs/>
                <w:sz w:val="20"/>
                <w:szCs w:val="20"/>
              </w:rPr>
            </w:pPr>
            <w:r w:rsidRPr="007A56FB">
              <w:rPr>
                <w:rFonts w:ascii="Arial" w:hAnsi="Arial" w:cs="Arial"/>
                <w:b/>
                <w:bCs/>
                <w:sz w:val="20"/>
                <w:szCs w:val="20"/>
              </w:rPr>
              <w:t>GHANA</w:t>
            </w:r>
          </w:p>
          <w:p w14:paraId="61B83FAB" w14:textId="77777777" w:rsidR="00F314E8" w:rsidRPr="007A56FB" w:rsidRDefault="00F314E8" w:rsidP="009605E7">
            <w:pPr>
              <w:spacing w:line="276" w:lineRule="auto"/>
              <w:rPr>
                <w:rFonts w:ascii="Arial" w:hAnsi="Arial" w:cs="Arial"/>
                <w:b/>
                <w:bCs/>
                <w:sz w:val="20"/>
                <w:szCs w:val="20"/>
              </w:rPr>
            </w:pPr>
          </w:p>
          <w:p w14:paraId="736D0B93" w14:textId="77777777" w:rsidR="00F314E8" w:rsidRPr="007A56FB" w:rsidRDefault="00F314E8" w:rsidP="009605E7">
            <w:pPr>
              <w:spacing w:line="276" w:lineRule="auto"/>
              <w:rPr>
                <w:rFonts w:ascii="Arial" w:hAnsi="Arial" w:cs="Arial"/>
                <w:b/>
                <w:bCs/>
                <w:sz w:val="20"/>
                <w:szCs w:val="20"/>
              </w:rPr>
            </w:pPr>
          </w:p>
          <w:p w14:paraId="7E2616C3" w14:textId="77777777" w:rsidR="00F314E8" w:rsidRPr="007A56FB" w:rsidRDefault="00F314E8" w:rsidP="009605E7">
            <w:pPr>
              <w:spacing w:line="276" w:lineRule="auto"/>
              <w:rPr>
                <w:rFonts w:ascii="Arial" w:hAnsi="Arial" w:cs="Arial"/>
                <w:b/>
                <w:bCs/>
                <w:sz w:val="20"/>
                <w:szCs w:val="20"/>
              </w:rPr>
            </w:pPr>
          </w:p>
          <w:p w14:paraId="521A5181" w14:textId="77777777" w:rsidR="00F314E8" w:rsidRPr="007A56FB" w:rsidRDefault="00F314E8" w:rsidP="009605E7">
            <w:pPr>
              <w:spacing w:line="276" w:lineRule="auto"/>
              <w:rPr>
                <w:rFonts w:ascii="Arial" w:hAnsi="Arial" w:cs="Arial"/>
                <w:b/>
                <w:bCs/>
                <w:sz w:val="20"/>
                <w:szCs w:val="20"/>
              </w:rPr>
            </w:pPr>
          </w:p>
          <w:p w14:paraId="1042B8A5" w14:textId="77777777" w:rsidR="00F314E8" w:rsidRPr="007A56FB" w:rsidRDefault="00F314E8" w:rsidP="009605E7">
            <w:pPr>
              <w:spacing w:line="276" w:lineRule="auto"/>
              <w:rPr>
                <w:rFonts w:ascii="Arial" w:hAnsi="Arial" w:cs="Arial"/>
                <w:b/>
                <w:bCs/>
                <w:sz w:val="20"/>
                <w:szCs w:val="20"/>
              </w:rPr>
            </w:pPr>
          </w:p>
          <w:p w14:paraId="53015858" w14:textId="77777777" w:rsidR="00F314E8" w:rsidRPr="007A56FB" w:rsidRDefault="00F314E8" w:rsidP="009605E7">
            <w:pPr>
              <w:spacing w:line="276" w:lineRule="auto"/>
              <w:rPr>
                <w:rFonts w:ascii="Arial" w:hAnsi="Arial" w:cs="Arial"/>
                <w:b/>
                <w:bCs/>
                <w:sz w:val="20"/>
                <w:szCs w:val="20"/>
              </w:rPr>
            </w:pPr>
          </w:p>
          <w:p w14:paraId="26922A9E" w14:textId="77777777" w:rsidR="00F314E8" w:rsidRPr="007A56FB" w:rsidRDefault="00F314E8" w:rsidP="009605E7">
            <w:pPr>
              <w:spacing w:line="276" w:lineRule="auto"/>
              <w:rPr>
                <w:rFonts w:ascii="Arial" w:hAnsi="Arial" w:cs="Arial"/>
                <w:b/>
                <w:bCs/>
                <w:sz w:val="20"/>
                <w:szCs w:val="20"/>
              </w:rPr>
            </w:pPr>
          </w:p>
          <w:p w14:paraId="6991CD32" w14:textId="77777777" w:rsidR="00F314E8" w:rsidRPr="007A56FB" w:rsidRDefault="00F314E8" w:rsidP="009605E7">
            <w:pPr>
              <w:spacing w:line="276" w:lineRule="auto"/>
              <w:rPr>
                <w:rFonts w:ascii="Arial" w:hAnsi="Arial" w:cs="Arial"/>
                <w:b/>
                <w:bCs/>
                <w:sz w:val="20"/>
                <w:szCs w:val="20"/>
              </w:rPr>
            </w:pPr>
          </w:p>
          <w:p w14:paraId="72B854FF" w14:textId="77777777" w:rsidR="00F314E8" w:rsidRPr="007A56FB" w:rsidRDefault="00F314E8" w:rsidP="009605E7">
            <w:pPr>
              <w:spacing w:line="276" w:lineRule="auto"/>
              <w:rPr>
                <w:rFonts w:ascii="Arial" w:hAnsi="Arial" w:cs="Arial"/>
                <w:b/>
                <w:bCs/>
                <w:sz w:val="20"/>
                <w:szCs w:val="20"/>
              </w:rPr>
            </w:pPr>
          </w:p>
          <w:p w14:paraId="69A0F1D6" w14:textId="77777777" w:rsidR="00F314E8" w:rsidRPr="007A56FB" w:rsidRDefault="00F314E8" w:rsidP="009605E7">
            <w:pPr>
              <w:spacing w:line="276" w:lineRule="auto"/>
              <w:rPr>
                <w:rFonts w:ascii="Arial" w:hAnsi="Arial" w:cs="Arial"/>
                <w:b/>
                <w:bCs/>
                <w:sz w:val="20"/>
                <w:szCs w:val="20"/>
              </w:rPr>
            </w:pPr>
          </w:p>
          <w:p w14:paraId="381C0138" w14:textId="77777777" w:rsidR="00F314E8" w:rsidRPr="007A56FB" w:rsidRDefault="00F314E8" w:rsidP="009605E7">
            <w:pPr>
              <w:spacing w:line="276" w:lineRule="auto"/>
              <w:rPr>
                <w:rFonts w:ascii="Arial" w:hAnsi="Arial" w:cs="Arial"/>
                <w:b/>
                <w:bCs/>
                <w:sz w:val="20"/>
                <w:szCs w:val="20"/>
              </w:rPr>
            </w:pPr>
          </w:p>
          <w:p w14:paraId="14263B53" w14:textId="77777777" w:rsidR="00F314E8" w:rsidRPr="007A56FB" w:rsidRDefault="00F314E8" w:rsidP="009605E7">
            <w:pPr>
              <w:spacing w:line="276" w:lineRule="auto"/>
              <w:rPr>
                <w:rFonts w:ascii="Arial" w:hAnsi="Arial" w:cs="Arial"/>
                <w:b/>
                <w:bCs/>
                <w:sz w:val="20"/>
                <w:szCs w:val="20"/>
              </w:rPr>
            </w:pPr>
          </w:p>
          <w:p w14:paraId="4108C545" w14:textId="77777777" w:rsidR="00F314E8" w:rsidRPr="007A56FB" w:rsidRDefault="00F314E8" w:rsidP="009605E7">
            <w:pPr>
              <w:spacing w:line="276" w:lineRule="auto"/>
              <w:rPr>
                <w:rFonts w:ascii="Arial" w:hAnsi="Arial" w:cs="Arial"/>
                <w:b/>
                <w:bCs/>
                <w:sz w:val="20"/>
                <w:szCs w:val="20"/>
              </w:rPr>
            </w:pPr>
          </w:p>
          <w:p w14:paraId="67EA54A2" w14:textId="77777777" w:rsidR="00F314E8" w:rsidRPr="007A56FB" w:rsidRDefault="00F314E8" w:rsidP="009605E7">
            <w:pPr>
              <w:spacing w:line="276" w:lineRule="auto"/>
              <w:rPr>
                <w:rFonts w:ascii="Arial" w:hAnsi="Arial" w:cs="Arial"/>
                <w:b/>
                <w:bCs/>
                <w:sz w:val="20"/>
                <w:szCs w:val="20"/>
              </w:rPr>
            </w:pPr>
          </w:p>
          <w:p w14:paraId="3F9A327F" w14:textId="77777777" w:rsidR="00F314E8" w:rsidRPr="007A56FB" w:rsidRDefault="00F314E8" w:rsidP="009605E7">
            <w:pPr>
              <w:spacing w:line="276" w:lineRule="auto"/>
              <w:rPr>
                <w:rFonts w:ascii="Arial" w:hAnsi="Arial" w:cs="Arial"/>
                <w:b/>
                <w:bCs/>
                <w:sz w:val="20"/>
                <w:szCs w:val="20"/>
              </w:rPr>
            </w:pPr>
          </w:p>
          <w:p w14:paraId="45287301" w14:textId="77777777" w:rsidR="00F314E8" w:rsidRPr="007A56FB" w:rsidRDefault="00F314E8" w:rsidP="009605E7">
            <w:pPr>
              <w:spacing w:line="276" w:lineRule="auto"/>
              <w:rPr>
                <w:rFonts w:ascii="Arial" w:hAnsi="Arial" w:cs="Arial"/>
                <w:b/>
                <w:bCs/>
                <w:sz w:val="20"/>
                <w:szCs w:val="20"/>
              </w:rPr>
            </w:pPr>
          </w:p>
          <w:p w14:paraId="50DEE570" w14:textId="77777777" w:rsidR="00F314E8" w:rsidRPr="007A56FB" w:rsidRDefault="00F314E8" w:rsidP="009605E7">
            <w:pPr>
              <w:spacing w:line="276" w:lineRule="auto"/>
              <w:rPr>
                <w:rFonts w:ascii="Arial" w:hAnsi="Arial" w:cs="Arial"/>
                <w:b/>
                <w:bCs/>
                <w:sz w:val="20"/>
                <w:szCs w:val="20"/>
              </w:rPr>
            </w:pPr>
          </w:p>
          <w:p w14:paraId="42E160C7" w14:textId="77777777" w:rsidR="00F314E8" w:rsidRPr="007A56FB" w:rsidRDefault="00F314E8" w:rsidP="009605E7">
            <w:pPr>
              <w:spacing w:line="276" w:lineRule="auto"/>
              <w:rPr>
                <w:rFonts w:ascii="Arial" w:hAnsi="Arial" w:cs="Arial"/>
                <w:b/>
                <w:bCs/>
                <w:sz w:val="20"/>
                <w:szCs w:val="20"/>
              </w:rPr>
            </w:pPr>
          </w:p>
          <w:p w14:paraId="550030C2" w14:textId="77777777" w:rsidR="00F314E8" w:rsidRPr="007A56FB" w:rsidRDefault="00F314E8" w:rsidP="009605E7">
            <w:pPr>
              <w:spacing w:line="276" w:lineRule="auto"/>
              <w:rPr>
                <w:rFonts w:ascii="Arial" w:hAnsi="Arial" w:cs="Arial"/>
                <w:b/>
                <w:bCs/>
                <w:sz w:val="20"/>
                <w:szCs w:val="20"/>
              </w:rPr>
            </w:pPr>
          </w:p>
          <w:p w14:paraId="6264876F" w14:textId="77777777" w:rsidR="00F314E8" w:rsidRPr="007A56FB" w:rsidRDefault="00F314E8" w:rsidP="009605E7">
            <w:pPr>
              <w:spacing w:line="276" w:lineRule="auto"/>
              <w:rPr>
                <w:rFonts w:ascii="Arial" w:hAnsi="Arial" w:cs="Arial"/>
                <w:b/>
                <w:bCs/>
                <w:sz w:val="20"/>
                <w:szCs w:val="20"/>
              </w:rPr>
            </w:pPr>
          </w:p>
          <w:p w14:paraId="083CF740" w14:textId="77777777" w:rsidR="00F314E8" w:rsidRPr="007A56FB" w:rsidRDefault="00F314E8" w:rsidP="009605E7">
            <w:pPr>
              <w:spacing w:line="276" w:lineRule="auto"/>
              <w:rPr>
                <w:rFonts w:ascii="Arial" w:hAnsi="Arial" w:cs="Arial"/>
                <w:b/>
                <w:bCs/>
                <w:sz w:val="20"/>
                <w:szCs w:val="20"/>
              </w:rPr>
            </w:pPr>
          </w:p>
          <w:p w14:paraId="05371995" w14:textId="77777777" w:rsidR="00F314E8" w:rsidRPr="007A56FB" w:rsidRDefault="00F314E8" w:rsidP="009605E7">
            <w:pPr>
              <w:spacing w:line="276" w:lineRule="auto"/>
              <w:rPr>
                <w:rFonts w:ascii="Arial" w:hAnsi="Arial" w:cs="Arial"/>
                <w:b/>
                <w:bCs/>
                <w:sz w:val="20"/>
                <w:szCs w:val="20"/>
              </w:rPr>
            </w:pPr>
          </w:p>
          <w:p w14:paraId="156BA5D2" w14:textId="77777777" w:rsidR="00F314E8" w:rsidRPr="007A56FB" w:rsidRDefault="00F314E8" w:rsidP="009605E7">
            <w:pPr>
              <w:spacing w:line="276" w:lineRule="auto"/>
              <w:rPr>
                <w:rFonts w:ascii="Arial" w:hAnsi="Arial" w:cs="Arial"/>
                <w:b/>
                <w:bCs/>
                <w:sz w:val="20"/>
                <w:szCs w:val="20"/>
              </w:rPr>
            </w:pPr>
          </w:p>
          <w:p w14:paraId="70B35CEE" w14:textId="77777777" w:rsidR="00F314E8" w:rsidRPr="007A56FB" w:rsidRDefault="00F314E8" w:rsidP="009605E7">
            <w:pPr>
              <w:spacing w:line="276" w:lineRule="auto"/>
              <w:rPr>
                <w:rFonts w:ascii="Arial" w:hAnsi="Arial" w:cs="Arial"/>
                <w:b/>
                <w:bCs/>
                <w:sz w:val="20"/>
                <w:szCs w:val="20"/>
              </w:rPr>
            </w:pPr>
          </w:p>
          <w:p w14:paraId="3DAD4D83" w14:textId="77777777" w:rsidR="00F314E8" w:rsidRPr="007A56FB" w:rsidRDefault="00F314E8" w:rsidP="009605E7">
            <w:pPr>
              <w:spacing w:line="276" w:lineRule="auto"/>
              <w:rPr>
                <w:rFonts w:ascii="Arial" w:hAnsi="Arial" w:cs="Arial"/>
                <w:b/>
                <w:bCs/>
                <w:sz w:val="20"/>
                <w:szCs w:val="20"/>
              </w:rPr>
            </w:pPr>
          </w:p>
          <w:p w14:paraId="19DA145A" w14:textId="77777777" w:rsidR="00F314E8" w:rsidRPr="007A56FB" w:rsidRDefault="00F314E8" w:rsidP="009605E7">
            <w:pPr>
              <w:spacing w:line="276" w:lineRule="auto"/>
              <w:rPr>
                <w:rFonts w:ascii="Arial" w:hAnsi="Arial" w:cs="Arial"/>
                <w:b/>
                <w:bCs/>
                <w:sz w:val="20"/>
                <w:szCs w:val="20"/>
              </w:rPr>
            </w:pPr>
          </w:p>
          <w:p w14:paraId="111BDD7E" w14:textId="77777777" w:rsidR="00F314E8" w:rsidRPr="007A56FB" w:rsidRDefault="00F314E8" w:rsidP="009605E7">
            <w:pPr>
              <w:spacing w:line="276" w:lineRule="auto"/>
              <w:rPr>
                <w:rFonts w:ascii="Arial" w:hAnsi="Arial" w:cs="Arial"/>
                <w:b/>
                <w:bCs/>
                <w:sz w:val="20"/>
                <w:szCs w:val="20"/>
              </w:rPr>
            </w:pPr>
          </w:p>
          <w:p w14:paraId="0CF009CF" w14:textId="77777777" w:rsidR="00F314E8" w:rsidRPr="007A56FB" w:rsidRDefault="00F314E8" w:rsidP="009605E7">
            <w:pPr>
              <w:spacing w:line="276" w:lineRule="auto"/>
              <w:rPr>
                <w:rFonts w:ascii="Arial" w:hAnsi="Arial" w:cs="Arial"/>
                <w:b/>
                <w:bCs/>
                <w:sz w:val="20"/>
                <w:szCs w:val="20"/>
              </w:rPr>
            </w:pPr>
          </w:p>
          <w:p w14:paraId="2AEE089C" w14:textId="77777777" w:rsidR="00F314E8" w:rsidRPr="007A56FB" w:rsidRDefault="00F314E8" w:rsidP="009605E7">
            <w:pPr>
              <w:spacing w:line="276" w:lineRule="auto"/>
              <w:rPr>
                <w:rFonts w:ascii="Arial" w:hAnsi="Arial" w:cs="Arial"/>
                <w:b/>
                <w:bCs/>
                <w:sz w:val="20"/>
                <w:szCs w:val="20"/>
              </w:rPr>
            </w:pPr>
          </w:p>
          <w:p w14:paraId="75BDE302" w14:textId="154C6E27" w:rsidR="00F314E8" w:rsidRPr="007A56FB" w:rsidRDefault="00F314E8" w:rsidP="009605E7">
            <w:pPr>
              <w:spacing w:line="276" w:lineRule="auto"/>
              <w:rPr>
                <w:rFonts w:ascii="Arial" w:hAnsi="Arial" w:cs="Arial"/>
                <w:b/>
                <w:bCs/>
                <w:sz w:val="20"/>
                <w:szCs w:val="20"/>
              </w:rPr>
            </w:pPr>
          </w:p>
        </w:tc>
        <w:tc>
          <w:tcPr>
            <w:tcW w:w="1997" w:type="dxa"/>
          </w:tcPr>
          <w:p w14:paraId="70B92F35" w14:textId="3A685C4C" w:rsidR="009103F7" w:rsidRPr="007A56FB" w:rsidRDefault="009103F7" w:rsidP="009103F7">
            <w:pPr>
              <w:spacing w:line="276" w:lineRule="auto"/>
              <w:rPr>
                <w:rFonts w:ascii="Arial" w:hAnsi="Arial" w:cs="Arial"/>
                <w:sz w:val="20"/>
                <w:szCs w:val="20"/>
              </w:rPr>
            </w:pPr>
            <w:r w:rsidRPr="007A56FB">
              <w:rPr>
                <w:rFonts w:ascii="Arial" w:hAnsi="Arial" w:cs="Arial"/>
                <w:sz w:val="20"/>
                <w:szCs w:val="20"/>
              </w:rPr>
              <w:t>(i) Constitution,</w:t>
            </w:r>
          </w:p>
          <w:p w14:paraId="5AD72452" w14:textId="77777777" w:rsidR="009605E7" w:rsidRPr="007A56FB" w:rsidRDefault="009103F7" w:rsidP="009103F7">
            <w:pPr>
              <w:rPr>
                <w:rFonts w:ascii="Arial" w:hAnsi="Arial" w:cs="Arial"/>
                <w:sz w:val="20"/>
                <w:szCs w:val="20"/>
              </w:rPr>
            </w:pPr>
            <w:r w:rsidRPr="007A56FB">
              <w:rPr>
                <w:rFonts w:ascii="Arial" w:hAnsi="Arial" w:cs="Arial"/>
                <w:sz w:val="20"/>
                <w:szCs w:val="20"/>
              </w:rPr>
              <w:t>1992, (ii) Persons with Disability Act 2006 (Act 715</w:t>
            </w:r>
            <w:r w:rsidR="00186B59" w:rsidRPr="007A56FB">
              <w:rPr>
                <w:rFonts w:ascii="Arial" w:hAnsi="Arial" w:cs="Arial"/>
                <w:sz w:val="20"/>
                <w:szCs w:val="20"/>
              </w:rPr>
              <w:t>), (</w:t>
            </w:r>
            <w:r w:rsidRPr="007A56FB">
              <w:rPr>
                <w:rFonts w:ascii="Arial" w:hAnsi="Arial" w:cs="Arial"/>
                <w:sz w:val="20"/>
                <w:szCs w:val="20"/>
              </w:rPr>
              <w:t>iii) Labour Act 2003 (Act 651), (iv)and the Domestic Violence Act 2007 (Act 732).</w:t>
            </w:r>
          </w:p>
          <w:p w14:paraId="37675A14" w14:textId="77777777" w:rsidR="00F314E8" w:rsidRPr="007A56FB" w:rsidRDefault="00F314E8" w:rsidP="009103F7">
            <w:pPr>
              <w:rPr>
                <w:rFonts w:ascii="Arial" w:hAnsi="Arial" w:cs="Arial"/>
                <w:sz w:val="20"/>
                <w:szCs w:val="20"/>
              </w:rPr>
            </w:pPr>
          </w:p>
          <w:p w14:paraId="3B13D9D7" w14:textId="77777777" w:rsidR="00F314E8" w:rsidRPr="007A56FB" w:rsidRDefault="00F314E8" w:rsidP="009103F7">
            <w:pPr>
              <w:rPr>
                <w:rFonts w:ascii="Arial" w:hAnsi="Arial" w:cs="Arial"/>
                <w:sz w:val="20"/>
                <w:szCs w:val="20"/>
              </w:rPr>
            </w:pPr>
          </w:p>
          <w:p w14:paraId="1845ED1A" w14:textId="77777777" w:rsidR="00F314E8" w:rsidRPr="007A56FB" w:rsidRDefault="00F314E8" w:rsidP="009103F7">
            <w:pPr>
              <w:rPr>
                <w:rFonts w:ascii="Arial" w:hAnsi="Arial" w:cs="Arial"/>
                <w:sz w:val="20"/>
                <w:szCs w:val="20"/>
              </w:rPr>
            </w:pPr>
          </w:p>
          <w:p w14:paraId="6B5C3D3D" w14:textId="77777777" w:rsidR="00F314E8" w:rsidRPr="007A56FB" w:rsidRDefault="00F314E8" w:rsidP="009103F7">
            <w:pPr>
              <w:rPr>
                <w:rFonts w:ascii="Arial" w:hAnsi="Arial" w:cs="Arial"/>
                <w:sz w:val="20"/>
                <w:szCs w:val="20"/>
              </w:rPr>
            </w:pPr>
          </w:p>
          <w:p w14:paraId="1DC5963A" w14:textId="77777777" w:rsidR="00F314E8" w:rsidRPr="007A56FB" w:rsidRDefault="00F314E8" w:rsidP="009103F7">
            <w:pPr>
              <w:rPr>
                <w:rFonts w:ascii="Arial" w:hAnsi="Arial" w:cs="Arial"/>
                <w:sz w:val="20"/>
                <w:szCs w:val="20"/>
              </w:rPr>
            </w:pPr>
          </w:p>
          <w:p w14:paraId="4DA4CCB9" w14:textId="77777777" w:rsidR="00F314E8" w:rsidRPr="007A56FB" w:rsidRDefault="00F314E8" w:rsidP="009103F7">
            <w:pPr>
              <w:rPr>
                <w:rFonts w:ascii="Arial" w:hAnsi="Arial" w:cs="Arial"/>
                <w:sz w:val="20"/>
                <w:szCs w:val="20"/>
              </w:rPr>
            </w:pPr>
          </w:p>
          <w:p w14:paraId="537312F8" w14:textId="77777777" w:rsidR="00F314E8" w:rsidRPr="007A56FB" w:rsidRDefault="00F314E8" w:rsidP="009103F7">
            <w:pPr>
              <w:rPr>
                <w:rFonts w:ascii="Arial" w:hAnsi="Arial" w:cs="Arial"/>
                <w:sz w:val="20"/>
                <w:szCs w:val="20"/>
              </w:rPr>
            </w:pPr>
          </w:p>
          <w:p w14:paraId="53E353CB" w14:textId="77777777" w:rsidR="00F314E8" w:rsidRPr="007A56FB" w:rsidRDefault="00F314E8" w:rsidP="009103F7">
            <w:pPr>
              <w:rPr>
                <w:rFonts w:ascii="Arial" w:hAnsi="Arial" w:cs="Arial"/>
                <w:sz w:val="20"/>
                <w:szCs w:val="20"/>
              </w:rPr>
            </w:pPr>
          </w:p>
          <w:p w14:paraId="04EAF2FC" w14:textId="77777777" w:rsidR="00F314E8" w:rsidRPr="007A56FB" w:rsidRDefault="00F314E8" w:rsidP="009103F7">
            <w:pPr>
              <w:rPr>
                <w:rFonts w:ascii="Arial" w:hAnsi="Arial" w:cs="Arial"/>
                <w:sz w:val="20"/>
                <w:szCs w:val="20"/>
              </w:rPr>
            </w:pPr>
          </w:p>
          <w:p w14:paraId="5A9364D0" w14:textId="77777777" w:rsidR="00F314E8" w:rsidRPr="007A56FB" w:rsidRDefault="00F314E8" w:rsidP="009103F7">
            <w:pPr>
              <w:rPr>
                <w:rFonts w:ascii="Arial" w:hAnsi="Arial" w:cs="Arial"/>
                <w:sz w:val="20"/>
                <w:szCs w:val="20"/>
              </w:rPr>
            </w:pPr>
          </w:p>
          <w:p w14:paraId="113CA9DD" w14:textId="77777777" w:rsidR="00F314E8" w:rsidRPr="007A56FB" w:rsidRDefault="00F314E8" w:rsidP="009103F7">
            <w:pPr>
              <w:rPr>
                <w:rFonts w:ascii="Arial" w:hAnsi="Arial" w:cs="Arial"/>
                <w:sz w:val="20"/>
                <w:szCs w:val="20"/>
              </w:rPr>
            </w:pPr>
          </w:p>
          <w:p w14:paraId="31AA97F6" w14:textId="77777777" w:rsidR="00F314E8" w:rsidRPr="007A56FB" w:rsidRDefault="00F314E8" w:rsidP="009103F7">
            <w:pPr>
              <w:rPr>
                <w:rFonts w:ascii="Arial" w:hAnsi="Arial" w:cs="Arial"/>
                <w:sz w:val="20"/>
                <w:szCs w:val="20"/>
              </w:rPr>
            </w:pPr>
          </w:p>
          <w:p w14:paraId="7258BF5C" w14:textId="77777777" w:rsidR="00F314E8" w:rsidRPr="007A56FB" w:rsidRDefault="00F314E8" w:rsidP="009103F7">
            <w:pPr>
              <w:rPr>
                <w:rFonts w:ascii="Arial" w:hAnsi="Arial" w:cs="Arial"/>
                <w:sz w:val="20"/>
                <w:szCs w:val="20"/>
              </w:rPr>
            </w:pPr>
          </w:p>
          <w:p w14:paraId="3ABA4FA2" w14:textId="77777777" w:rsidR="00F314E8" w:rsidRPr="007A56FB" w:rsidRDefault="00F314E8" w:rsidP="009103F7">
            <w:pPr>
              <w:rPr>
                <w:rFonts w:ascii="Arial" w:hAnsi="Arial" w:cs="Arial"/>
                <w:sz w:val="20"/>
                <w:szCs w:val="20"/>
              </w:rPr>
            </w:pPr>
          </w:p>
          <w:p w14:paraId="11C8B874" w14:textId="77777777" w:rsidR="00F314E8" w:rsidRPr="007A56FB" w:rsidRDefault="00F314E8" w:rsidP="009103F7">
            <w:pPr>
              <w:rPr>
                <w:rFonts w:ascii="Arial" w:hAnsi="Arial" w:cs="Arial"/>
                <w:sz w:val="20"/>
                <w:szCs w:val="20"/>
              </w:rPr>
            </w:pPr>
          </w:p>
          <w:p w14:paraId="5B7DEE1C" w14:textId="77777777" w:rsidR="00F314E8" w:rsidRPr="007A56FB" w:rsidRDefault="00F314E8" w:rsidP="009103F7">
            <w:pPr>
              <w:rPr>
                <w:rFonts w:ascii="Arial" w:hAnsi="Arial" w:cs="Arial"/>
                <w:sz w:val="20"/>
                <w:szCs w:val="20"/>
              </w:rPr>
            </w:pPr>
          </w:p>
          <w:p w14:paraId="5CBB6F4C" w14:textId="77777777" w:rsidR="00F314E8" w:rsidRPr="007A56FB" w:rsidRDefault="00F314E8" w:rsidP="009103F7">
            <w:pPr>
              <w:rPr>
                <w:rFonts w:ascii="Arial" w:hAnsi="Arial" w:cs="Arial"/>
                <w:sz w:val="20"/>
                <w:szCs w:val="20"/>
              </w:rPr>
            </w:pPr>
          </w:p>
          <w:p w14:paraId="10561814" w14:textId="77777777" w:rsidR="00F314E8" w:rsidRPr="007A56FB" w:rsidRDefault="00F314E8" w:rsidP="009103F7">
            <w:pPr>
              <w:rPr>
                <w:rFonts w:ascii="Arial" w:hAnsi="Arial" w:cs="Arial"/>
                <w:sz w:val="20"/>
                <w:szCs w:val="20"/>
              </w:rPr>
            </w:pPr>
          </w:p>
          <w:p w14:paraId="0F467073" w14:textId="77777777" w:rsidR="00F314E8" w:rsidRPr="007A56FB" w:rsidRDefault="00F314E8" w:rsidP="009103F7">
            <w:pPr>
              <w:rPr>
                <w:rFonts w:ascii="Arial" w:hAnsi="Arial" w:cs="Arial"/>
                <w:sz w:val="20"/>
                <w:szCs w:val="20"/>
              </w:rPr>
            </w:pPr>
          </w:p>
          <w:p w14:paraId="7606AB6E" w14:textId="77777777" w:rsidR="00F314E8" w:rsidRPr="007A56FB" w:rsidRDefault="00F314E8" w:rsidP="009103F7">
            <w:pPr>
              <w:rPr>
                <w:rFonts w:ascii="Arial" w:hAnsi="Arial" w:cs="Arial"/>
                <w:sz w:val="20"/>
                <w:szCs w:val="20"/>
              </w:rPr>
            </w:pPr>
          </w:p>
          <w:p w14:paraId="7D9EBAC3" w14:textId="77777777" w:rsidR="00F314E8" w:rsidRPr="007A56FB" w:rsidRDefault="00F314E8" w:rsidP="009103F7">
            <w:pPr>
              <w:rPr>
                <w:rFonts w:ascii="Arial" w:hAnsi="Arial" w:cs="Arial"/>
                <w:sz w:val="20"/>
                <w:szCs w:val="20"/>
              </w:rPr>
            </w:pPr>
          </w:p>
          <w:p w14:paraId="5590ADF3" w14:textId="77777777" w:rsidR="00F314E8" w:rsidRPr="007A56FB" w:rsidRDefault="00F314E8" w:rsidP="009103F7">
            <w:pPr>
              <w:rPr>
                <w:rFonts w:ascii="Arial" w:hAnsi="Arial" w:cs="Arial"/>
                <w:sz w:val="20"/>
                <w:szCs w:val="20"/>
              </w:rPr>
            </w:pPr>
          </w:p>
          <w:p w14:paraId="5C99827E" w14:textId="77777777" w:rsidR="00F314E8" w:rsidRPr="007A56FB" w:rsidRDefault="00F314E8" w:rsidP="009103F7">
            <w:pPr>
              <w:rPr>
                <w:rFonts w:ascii="Arial" w:hAnsi="Arial" w:cs="Arial"/>
                <w:sz w:val="20"/>
                <w:szCs w:val="20"/>
              </w:rPr>
            </w:pPr>
          </w:p>
          <w:p w14:paraId="353B9F32" w14:textId="77777777" w:rsidR="00F314E8" w:rsidRPr="007A56FB" w:rsidRDefault="00F314E8" w:rsidP="009103F7">
            <w:pPr>
              <w:rPr>
                <w:rFonts w:ascii="Arial" w:hAnsi="Arial" w:cs="Arial"/>
                <w:sz w:val="20"/>
                <w:szCs w:val="20"/>
              </w:rPr>
            </w:pPr>
          </w:p>
          <w:p w14:paraId="10BAB28C" w14:textId="2CA2204B" w:rsidR="00F314E8" w:rsidRPr="007A56FB" w:rsidRDefault="00F314E8" w:rsidP="009103F7">
            <w:pPr>
              <w:rPr>
                <w:rFonts w:ascii="Arial" w:hAnsi="Arial" w:cs="Arial"/>
                <w:sz w:val="20"/>
                <w:szCs w:val="20"/>
              </w:rPr>
            </w:pPr>
          </w:p>
        </w:tc>
        <w:tc>
          <w:tcPr>
            <w:tcW w:w="1987" w:type="dxa"/>
          </w:tcPr>
          <w:p w14:paraId="3B7CB1F2" w14:textId="77777777" w:rsidR="009605E7" w:rsidRPr="007A56FB" w:rsidRDefault="009605E7" w:rsidP="009605E7">
            <w:pPr>
              <w:spacing w:line="276" w:lineRule="auto"/>
              <w:rPr>
                <w:rFonts w:ascii="Arial" w:hAnsi="Arial" w:cs="Arial"/>
                <w:sz w:val="20"/>
                <w:szCs w:val="20"/>
              </w:rPr>
            </w:pPr>
            <w:r w:rsidRPr="007A56FB">
              <w:rPr>
                <w:rFonts w:ascii="Arial" w:hAnsi="Arial" w:cs="Arial"/>
                <w:sz w:val="20"/>
                <w:szCs w:val="20"/>
              </w:rPr>
              <w:t>(i)Social assistance, (ii)Social insurance, (iii) Social equity (iv) Social protection strategy, (v) and the Ghana poverty reduction strategy (Gbedemah, Jones, and Pereznieto, (2010:2)</w:t>
            </w:r>
          </w:p>
          <w:p w14:paraId="685A8A0D" w14:textId="77777777" w:rsidR="00B92C3A" w:rsidRPr="007A56FB" w:rsidRDefault="009605E7" w:rsidP="009605E7">
            <w:pPr>
              <w:spacing w:line="276" w:lineRule="auto"/>
              <w:rPr>
                <w:rFonts w:ascii="Arial" w:hAnsi="Arial" w:cs="Arial"/>
                <w:sz w:val="20"/>
                <w:szCs w:val="20"/>
              </w:rPr>
            </w:pPr>
            <w:r w:rsidRPr="007A56FB">
              <w:rPr>
                <w:rFonts w:ascii="Arial" w:hAnsi="Arial" w:cs="Arial"/>
                <w:sz w:val="20"/>
                <w:szCs w:val="20"/>
              </w:rPr>
              <w:t>(vi) Livelihoods Empowerment Against Poverty (LEAP), (vii)Labour Intensive Public Works (LIPW), and the National Health Insurance Authority (NHIA)</w:t>
            </w:r>
            <w:r w:rsidR="008B3AA5" w:rsidRPr="007A56FB">
              <w:rPr>
                <w:rFonts w:ascii="Arial" w:hAnsi="Arial" w:cs="Arial"/>
                <w:sz w:val="20"/>
                <w:szCs w:val="20"/>
              </w:rPr>
              <w:t xml:space="preserve"> Beales, S. and Gelber, G. 2021:21)</w:t>
            </w:r>
          </w:p>
          <w:p w14:paraId="65607136" w14:textId="2232542F" w:rsidR="00F314E8" w:rsidRPr="007A56FB" w:rsidRDefault="00BD6B49" w:rsidP="00967A55">
            <w:pPr>
              <w:spacing w:line="276" w:lineRule="auto"/>
              <w:rPr>
                <w:rFonts w:ascii="Arial" w:hAnsi="Arial" w:cs="Arial"/>
                <w:sz w:val="20"/>
                <w:szCs w:val="20"/>
              </w:rPr>
            </w:pPr>
            <w:r w:rsidRPr="007A56FB">
              <w:rPr>
                <w:rFonts w:ascii="Arial" w:hAnsi="Arial" w:cs="Arial"/>
                <w:sz w:val="20"/>
                <w:szCs w:val="20"/>
              </w:rPr>
              <w:t>persons with disabilities are lumped together with other vulnerable populations (Naam</w:t>
            </w:r>
            <w:r w:rsidR="00F314E8" w:rsidRPr="007A56FB">
              <w:rPr>
                <w:rFonts w:ascii="Arial" w:hAnsi="Arial" w:cs="Arial"/>
                <w:sz w:val="20"/>
                <w:szCs w:val="20"/>
              </w:rPr>
              <w:t>i et Al.</w:t>
            </w:r>
            <w:r w:rsidRPr="007A56FB">
              <w:rPr>
                <w:rFonts w:ascii="Arial" w:hAnsi="Arial" w:cs="Arial"/>
                <w:sz w:val="20"/>
                <w:szCs w:val="20"/>
              </w:rPr>
              <w:t>,2023:255)</w:t>
            </w:r>
          </w:p>
        </w:tc>
        <w:tc>
          <w:tcPr>
            <w:tcW w:w="1988" w:type="dxa"/>
          </w:tcPr>
          <w:p w14:paraId="3FE401FA" w14:textId="5629F1E9" w:rsidR="00F314E8" w:rsidRPr="007A56FB" w:rsidRDefault="001C2EC3" w:rsidP="00967A55">
            <w:pPr>
              <w:spacing w:line="276" w:lineRule="auto"/>
              <w:rPr>
                <w:rFonts w:ascii="Arial" w:hAnsi="Arial" w:cs="Arial"/>
                <w:b/>
                <w:bCs/>
              </w:rPr>
            </w:pPr>
            <w:r w:rsidRPr="007A56FB">
              <w:rPr>
                <w:rFonts w:ascii="Arial" w:hAnsi="Arial" w:cs="Arial"/>
                <w:sz w:val="20"/>
                <w:szCs w:val="20"/>
              </w:rPr>
              <w:t>Challenges in education include limited teacher training on inclusive education, inaccessible infrastructure, lack of assistive technology and accessible learning materials, inadequate funding and resources, under-representation of women with disabilities in the digital space, and a lack of institutional policies and programmes (</w:t>
            </w:r>
            <w:bookmarkStart w:id="9" w:name="_Hlk201784670"/>
            <w:r w:rsidRPr="007A56FB">
              <w:rPr>
                <w:rFonts w:ascii="Arial" w:hAnsi="Arial" w:cs="Arial"/>
                <w:sz w:val="20"/>
                <w:szCs w:val="20"/>
              </w:rPr>
              <w:t>Ganle and Ofori, 2023:</w:t>
            </w:r>
            <w:bookmarkEnd w:id="9"/>
            <w:r w:rsidRPr="007A56FB">
              <w:rPr>
                <w:rFonts w:ascii="Arial" w:hAnsi="Arial" w:cs="Arial"/>
                <w:sz w:val="20"/>
                <w:szCs w:val="20"/>
              </w:rPr>
              <w:t>6). The author also observes Limited teacher training on disability inclusion and insufficient resources as key implementation of inclusive education</w:t>
            </w:r>
          </w:p>
        </w:tc>
        <w:tc>
          <w:tcPr>
            <w:tcW w:w="1988" w:type="dxa"/>
          </w:tcPr>
          <w:p w14:paraId="59B36935" w14:textId="77777777" w:rsidR="00B92C3A" w:rsidRPr="007A56FB" w:rsidRDefault="002E0046" w:rsidP="00341E16">
            <w:pPr>
              <w:spacing w:line="276" w:lineRule="auto"/>
              <w:rPr>
                <w:rFonts w:ascii="Arial" w:hAnsi="Arial" w:cs="Arial"/>
                <w:sz w:val="20"/>
                <w:szCs w:val="20"/>
              </w:rPr>
            </w:pPr>
            <w:r w:rsidRPr="007A56FB">
              <w:rPr>
                <w:rFonts w:ascii="Arial" w:hAnsi="Arial" w:cs="Arial"/>
                <w:sz w:val="20"/>
                <w:szCs w:val="20"/>
              </w:rPr>
              <w:t xml:space="preserve">Like in other </w:t>
            </w:r>
            <w:r w:rsidR="003D1CAB" w:rsidRPr="007A56FB">
              <w:rPr>
                <w:rFonts w:ascii="Arial" w:hAnsi="Arial" w:cs="Arial"/>
                <w:sz w:val="20"/>
                <w:szCs w:val="20"/>
              </w:rPr>
              <w:t>countries, Akaateba</w:t>
            </w:r>
            <w:r w:rsidR="00341E16" w:rsidRPr="007A56FB">
              <w:rPr>
                <w:rFonts w:ascii="Arial" w:hAnsi="Arial" w:cs="Arial"/>
                <w:sz w:val="20"/>
                <w:szCs w:val="20"/>
              </w:rPr>
              <w:t xml:space="preserve"> et Al. (2023:3) observed that </w:t>
            </w:r>
            <w:r w:rsidR="00D51ADA" w:rsidRPr="007A56FB">
              <w:rPr>
                <w:rFonts w:ascii="Arial" w:hAnsi="Arial" w:cs="Arial"/>
                <w:sz w:val="20"/>
                <w:szCs w:val="20"/>
              </w:rPr>
              <w:t xml:space="preserve">public transport facilities like </w:t>
            </w:r>
            <w:r w:rsidR="00341E16" w:rsidRPr="007A56FB">
              <w:rPr>
                <w:rFonts w:ascii="Arial" w:hAnsi="Arial" w:cs="Arial"/>
                <w:sz w:val="20"/>
                <w:szCs w:val="20"/>
              </w:rPr>
              <w:t>buses and most stations were not accessible to people with disabilities in the intercity transport of Ghana.</w:t>
            </w:r>
          </w:p>
          <w:p w14:paraId="41257A43" w14:textId="77777777" w:rsidR="00F314E8" w:rsidRPr="007A56FB" w:rsidRDefault="00F314E8" w:rsidP="00341E16">
            <w:pPr>
              <w:spacing w:line="276" w:lineRule="auto"/>
              <w:rPr>
                <w:rFonts w:ascii="Arial" w:hAnsi="Arial" w:cs="Arial"/>
                <w:sz w:val="20"/>
                <w:szCs w:val="20"/>
              </w:rPr>
            </w:pPr>
          </w:p>
          <w:p w14:paraId="2F0BFC46" w14:textId="77777777" w:rsidR="00F314E8" w:rsidRPr="007A56FB" w:rsidRDefault="00F314E8" w:rsidP="00341E16">
            <w:pPr>
              <w:spacing w:line="276" w:lineRule="auto"/>
              <w:rPr>
                <w:rFonts w:ascii="Arial" w:hAnsi="Arial" w:cs="Arial"/>
                <w:sz w:val="20"/>
                <w:szCs w:val="20"/>
              </w:rPr>
            </w:pPr>
          </w:p>
          <w:p w14:paraId="344D1E22" w14:textId="77777777" w:rsidR="00F314E8" w:rsidRPr="007A56FB" w:rsidRDefault="00F314E8" w:rsidP="00341E16">
            <w:pPr>
              <w:spacing w:line="276" w:lineRule="auto"/>
              <w:rPr>
                <w:rFonts w:ascii="Arial" w:hAnsi="Arial" w:cs="Arial"/>
                <w:sz w:val="20"/>
                <w:szCs w:val="20"/>
              </w:rPr>
            </w:pPr>
          </w:p>
          <w:p w14:paraId="77D0D42A" w14:textId="77777777" w:rsidR="00F314E8" w:rsidRPr="007A56FB" w:rsidRDefault="00F314E8" w:rsidP="00341E16">
            <w:pPr>
              <w:spacing w:line="276" w:lineRule="auto"/>
              <w:rPr>
                <w:rFonts w:ascii="Arial" w:hAnsi="Arial" w:cs="Arial"/>
                <w:sz w:val="20"/>
                <w:szCs w:val="20"/>
              </w:rPr>
            </w:pPr>
          </w:p>
          <w:p w14:paraId="3A4CED26" w14:textId="77777777" w:rsidR="00F314E8" w:rsidRPr="007A56FB" w:rsidRDefault="00F314E8" w:rsidP="00341E16">
            <w:pPr>
              <w:spacing w:line="276" w:lineRule="auto"/>
              <w:rPr>
                <w:rFonts w:ascii="Arial" w:hAnsi="Arial" w:cs="Arial"/>
                <w:sz w:val="20"/>
                <w:szCs w:val="20"/>
              </w:rPr>
            </w:pPr>
          </w:p>
          <w:p w14:paraId="14BB0CF0" w14:textId="77777777" w:rsidR="00F314E8" w:rsidRPr="007A56FB" w:rsidRDefault="00F314E8" w:rsidP="00341E16">
            <w:pPr>
              <w:spacing w:line="276" w:lineRule="auto"/>
              <w:rPr>
                <w:rFonts w:ascii="Arial" w:hAnsi="Arial" w:cs="Arial"/>
                <w:sz w:val="20"/>
                <w:szCs w:val="20"/>
              </w:rPr>
            </w:pPr>
          </w:p>
          <w:p w14:paraId="081615F1" w14:textId="77777777" w:rsidR="00F314E8" w:rsidRPr="007A56FB" w:rsidRDefault="00F314E8" w:rsidP="00341E16">
            <w:pPr>
              <w:spacing w:line="276" w:lineRule="auto"/>
              <w:rPr>
                <w:rFonts w:ascii="Arial" w:hAnsi="Arial" w:cs="Arial"/>
                <w:sz w:val="20"/>
                <w:szCs w:val="20"/>
              </w:rPr>
            </w:pPr>
          </w:p>
          <w:p w14:paraId="0D28A266" w14:textId="77777777" w:rsidR="00F314E8" w:rsidRPr="007A56FB" w:rsidRDefault="00F314E8" w:rsidP="00341E16">
            <w:pPr>
              <w:spacing w:line="276" w:lineRule="auto"/>
              <w:rPr>
                <w:rFonts w:ascii="Arial" w:hAnsi="Arial" w:cs="Arial"/>
                <w:sz w:val="20"/>
                <w:szCs w:val="20"/>
              </w:rPr>
            </w:pPr>
          </w:p>
          <w:p w14:paraId="4F1806DC" w14:textId="77777777" w:rsidR="00F314E8" w:rsidRPr="007A56FB" w:rsidRDefault="00F314E8" w:rsidP="00341E16">
            <w:pPr>
              <w:spacing w:line="276" w:lineRule="auto"/>
              <w:rPr>
                <w:rFonts w:ascii="Arial" w:hAnsi="Arial" w:cs="Arial"/>
                <w:sz w:val="20"/>
                <w:szCs w:val="20"/>
              </w:rPr>
            </w:pPr>
          </w:p>
          <w:p w14:paraId="1B054C26" w14:textId="77777777" w:rsidR="00F314E8" w:rsidRPr="007A56FB" w:rsidRDefault="00F314E8" w:rsidP="00341E16">
            <w:pPr>
              <w:spacing w:line="276" w:lineRule="auto"/>
              <w:rPr>
                <w:rFonts w:ascii="Arial" w:hAnsi="Arial" w:cs="Arial"/>
                <w:sz w:val="20"/>
                <w:szCs w:val="20"/>
              </w:rPr>
            </w:pPr>
          </w:p>
          <w:p w14:paraId="019B66BA" w14:textId="77777777" w:rsidR="00F314E8" w:rsidRPr="007A56FB" w:rsidRDefault="00F314E8" w:rsidP="00341E16">
            <w:pPr>
              <w:spacing w:line="276" w:lineRule="auto"/>
              <w:rPr>
                <w:rFonts w:ascii="Arial" w:hAnsi="Arial" w:cs="Arial"/>
                <w:sz w:val="20"/>
                <w:szCs w:val="20"/>
              </w:rPr>
            </w:pPr>
          </w:p>
          <w:p w14:paraId="15A45E66" w14:textId="77777777" w:rsidR="00F314E8" w:rsidRPr="007A56FB" w:rsidRDefault="00F314E8" w:rsidP="00341E16">
            <w:pPr>
              <w:spacing w:line="276" w:lineRule="auto"/>
              <w:rPr>
                <w:rFonts w:ascii="Arial" w:hAnsi="Arial" w:cs="Arial"/>
                <w:sz w:val="20"/>
                <w:szCs w:val="20"/>
              </w:rPr>
            </w:pPr>
          </w:p>
          <w:p w14:paraId="159D67C7" w14:textId="77777777" w:rsidR="00F314E8" w:rsidRPr="007A56FB" w:rsidRDefault="00F314E8" w:rsidP="00341E16">
            <w:pPr>
              <w:spacing w:line="276" w:lineRule="auto"/>
              <w:rPr>
                <w:rFonts w:ascii="Arial" w:hAnsi="Arial" w:cs="Arial"/>
                <w:sz w:val="20"/>
                <w:szCs w:val="20"/>
              </w:rPr>
            </w:pPr>
          </w:p>
          <w:p w14:paraId="53570092" w14:textId="77777777" w:rsidR="00F314E8" w:rsidRPr="007A56FB" w:rsidRDefault="00F314E8" w:rsidP="00341E16">
            <w:pPr>
              <w:spacing w:line="276" w:lineRule="auto"/>
              <w:rPr>
                <w:rFonts w:ascii="Arial" w:hAnsi="Arial" w:cs="Arial"/>
                <w:sz w:val="20"/>
                <w:szCs w:val="20"/>
              </w:rPr>
            </w:pPr>
          </w:p>
          <w:p w14:paraId="47F68413" w14:textId="77777777" w:rsidR="00F314E8" w:rsidRPr="007A56FB" w:rsidRDefault="00F314E8" w:rsidP="00341E16">
            <w:pPr>
              <w:spacing w:line="276" w:lineRule="auto"/>
              <w:rPr>
                <w:rFonts w:ascii="Arial" w:hAnsi="Arial" w:cs="Arial"/>
                <w:sz w:val="20"/>
                <w:szCs w:val="20"/>
              </w:rPr>
            </w:pPr>
          </w:p>
          <w:p w14:paraId="415BAC69" w14:textId="77777777" w:rsidR="00F314E8" w:rsidRPr="007A56FB" w:rsidRDefault="00F314E8" w:rsidP="00341E16">
            <w:pPr>
              <w:spacing w:line="276" w:lineRule="auto"/>
              <w:rPr>
                <w:rFonts w:ascii="Arial" w:hAnsi="Arial" w:cs="Arial"/>
                <w:sz w:val="20"/>
                <w:szCs w:val="20"/>
              </w:rPr>
            </w:pPr>
          </w:p>
          <w:p w14:paraId="0469B094" w14:textId="77777777" w:rsidR="00F314E8" w:rsidRPr="007A56FB" w:rsidRDefault="00F314E8" w:rsidP="00341E16">
            <w:pPr>
              <w:spacing w:line="276" w:lineRule="auto"/>
              <w:rPr>
                <w:rFonts w:ascii="Arial" w:hAnsi="Arial" w:cs="Arial"/>
                <w:sz w:val="20"/>
                <w:szCs w:val="20"/>
              </w:rPr>
            </w:pPr>
          </w:p>
          <w:p w14:paraId="71948EE2" w14:textId="77777777" w:rsidR="00F314E8" w:rsidRPr="007A56FB" w:rsidRDefault="00F314E8" w:rsidP="00341E16">
            <w:pPr>
              <w:spacing w:line="276" w:lineRule="auto"/>
              <w:rPr>
                <w:rFonts w:ascii="Arial" w:hAnsi="Arial" w:cs="Arial"/>
                <w:sz w:val="20"/>
                <w:szCs w:val="20"/>
              </w:rPr>
            </w:pPr>
          </w:p>
          <w:p w14:paraId="292CBA19" w14:textId="643948C0" w:rsidR="00F314E8" w:rsidRPr="007A56FB" w:rsidRDefault="00F314E8" w:rsidP="00341E16">
            <w:pPr>
              <w:spacing w:line="276" w:lineRule="auto"/>
              <w:rPr>
                <w:rFonts w:ascii="Arial" w:hAnsi="Arial" w:cs="Arial"/>
                <w:sz w:val="20"/>
                <w:szCs w:val="20"/>
              </w:rPr>
            </w:pPr>
          </w:p>
        </w:tc>
        <w:tc>
          <w:tcPr>
            <w:tcW w:w="1988" w:type="dxa"/>
          </w:tcPr>
          <w:p w14:paraId="04A7B505" w14:textId="77777777" w:rsidR="00837369" w:rsidRPr="007A56FB" w:rsidRDefault="00837369" w:rsidP="00837369">
            <w:pPr>
              <w:spacing w:line="276" w:lineRule="auto"/>
              <w:rPr>
                <w:rFonts w:ascii="Arial" w:hAnsi="Arial" w:cs="Arial"/>
                <w:sz w:val="20"/>
                <w:szCs w:val="20"/>
              </w:rPr>
            </w:pPr>
            <w:r w:rsidRPr="007A56FB">
              <w:rPr>
                <w:rFonts w:ascii="Arial" w:hAnsi="Arial" w:cs="Arial"/>
                <w:sz w:val="20"/>
                <w:szCs w:val="20"/>
              </w:rPr>
              <w:t>The majority of persons with disabilities, typically women, live in poverty;</w:t>
            </w:r>
          </w:p>
          <w:p w14:paraId="30D82B3A" w14:textId="77777777" w:rsidR="00837369" w:rsidRPr="007A56FB" w:rsidRDefault="00837369" w:rsidP="00837369">
            <w:pPr>
              <w:spacing w:line="276" w:lineRule="auto"/>
              <w:rPr>
                <w:rFonts w:ascii="Arial" w:hAnsi="Arial" w:cs="Arial"/>
                <w:sz w:val="20"/>
                <w:szCs w:val="20"/>
              </w:rPr>
            </w:pPr>
            <w:r w:rsidRPr="007A56FB">
              <w:rPr>
                <w:rFonts w:ascii="Arial" w:hAnsi="Arial" w:cs="Arial"/>
                <w:sz w:val="20"/>
                <w:szCs w:val="20"/>
              </w:rPr>
              <w:t>given that some are unemployed and those who are employed worked mostly in marginal,</w:t>
            </w:r>
          </w:p>
          <w:p w14:paraId="096ED423" w14:textId="77777777" w:rsidR="00B92C3A" w:rsidRPr="007A56FB" w:rsidRDefault="00837369" w:rsidP="00837369">
            <w:pPr>
              <w:spacing w:line="276" w:lineRule="auto"/>
              <w:rPr>
                <w:rFonts w:ascii="Arial" w:hAnsi="Arial" w:cs="Arial"/>
                <w:sz w:val="20"/>
                <w:szCs w:val="20"/>
              </w:rPr>
            </w:pPr>
            <w:r w:rsidRPr="007A56FB">
              <w:rPr>
                <w:rFonts w:ascii="Arial" w:hAnsi="Arial" w:cs="Arial"/>
                <w:sz w:val="20"/>
                <w:szCs w:val="20"/>
              </w:rPr>
              <w:t>seasonal and menial jobs (Naam</w:t>
            </w:r>
            <w:r w:rsidR="00F314E8" w:rsidRPr="007A56FB">
              <w:rPr>
                <w:rFonts w:ascii="Arial" w:hAnsi="Arial" w:cs="Arial"/>
                <w:sz w:val="20"/>
                <w:szCs w:val="20"/>
              </w:rPr>
              <w:t>i</w:t>
            </w:r>
            <w:r w:rsidRPr="007A56FB">
              <w:rPr>
                <w:rFonts w:ascii="Arial" w:hAnsi="Arial" w:cs="Arial"/>
                <w:sz w:val="20"/>
                <w:szCs w:val="20"/>
              </w:rPr>
              <w:t>,2015:1)</w:t>
            </w:r>
            <w:r w:rsidR="00F314E8" w:rsidRPr="007A56FB">
              <w:rPr>
                <w:rFonts w:ascii="Arial" w:hAnsi="Arial" w:cs="Arial"/>
                <w:sz w:val="20"/>
                <w:szCs w:val="20"/>
              </w:rPr>
              <w:t xml:space="preserve"> </w:t>
            </w:r>
          </w:p>
          <w:p w14:paraId="03498DBE" w14:textId="77777777" w:rsidR="00F314E8" w:rsidRPr="007A56FB" w:rsidRDefault="00F314E8" w:rsidP="00837369">
            <w:pPr>
              <w:spacing w:line="276" w:lineRule="auto"/>
              <w:rPr>
                <w:rFonts w:ascii="Arial" w:hAnsi="Arial" w:cs="Arial"/>
                <w:b/>
                <w:bCs/>
                <w:sz w:val="20"/>
                <w:szCs w:val="20"/>
              </w:rPr>
            </w:pPr>
          </w:p>
          <w:p w14:paraId="283C8AC8" w14:textId="77777777" w:rsidR="00F314E8" w:rsidRPr="007A56FB" w:rsidRDefault="00F314E8" w:rsidP="00837369">
            <w:pPr>
              <w:spacing w:line="276" w:lineRule="auto"/>
              <w:rPr>
                <w:rFonts w:ascii="Arial" w:hAnsi="Arial" w:cs="Arial"/>
                <w:b/>
                <w:bCs/>
                <w:sz w:val="20"/>
                <w:szCs w:val="20"/>
              </w:rPr>
            </w:pPr>
          </w:p>
          <w:p w14:paraId="1372A741" w14:textId="77777777" w:rsidR="00F314E8" w:rsidRPr="007A56FB" w:rsidRDefault="00F314E8" w:rsidP="00837369">
            <w:pPr>
              <w:spacing w:line="276" w:lineRule="auto"/>
              <w:rPr>
                <w:rFonts w:ascii="Arial" w:hAnsi="Arial" w:cs="Arial"/>
                <w:b/>
                <w:bCs/>
                <w:sz w:val="20"/>
                <w:szCs w:val="20"/>
              </w:rPr>
            </w:pPr>
          </w:p>
          <w:p w14:paraId="49535B47" w14:textId="77777777" w:rsidR="00F314E8" w:rsidRPr="007A56FB" w:rsidRDefault="00F314E8" w:rsidP="00837369">
            <w:pPr>
              <w:spacing w:line="276" w:lineRule="auto"/>
              <w:rPr>
                <w:rFonts w:ascii="Arial" w:hAnsi="Arial" w:cs="Arial"/>
                <w:b/>
                <w:bCs/>
                <w:sz w:val="20"/>
                <w:szCs w:val="20"/>
              </w:rPr>
            </w:pPr>
          </w:p>
          <w:p w14:paraId="72C87E68" w14:textId="77777777" w:rsidR="00F314E8" w:rsidRPr="007A56FB" w:rsidRDefault="00F314E8" w:rsidP="00837369">
            <w:pPr>
              <w:spacing w:line="276" w:lineRule="auto"/>
              <w:rPr>
                <w:rFonts w:ascii="Arial" w:hAnsi="Arial" w:cs="Arial"/>
                <w:b/>
                <w:bCs/>
                <w:sz w:val="20"/>
                <w:szCs w:val="20"/>
              </w:rPr>
            </w:pPr>
          </w:p>
          <w:p w14:paraId="56F31D70" w14:textId="77777777" w:rsidR="00F314E8" w:rsidRPr="007A56FB" w:rsidRDefault="00F314E8" w:rsidP="00837369">
            <w:pPr>
              <w:spacing w:line="276" w:lineRule="auto"/>
              <w:rPr>
                <w:rFonts w:ascii="Arial" w:hAnsi="Arial" w:cs="Arial"/>
                <w:b/>
                <w:bCs/>
                <w:sz w:val="20"/>
                <w:szCs w:val="20"/>
              </w:rPr>
            </w:pPr>
          </w:p>
          <w:p w14:paraId="3EDCCFFC" w14:textId="77777777" w:rsidR="00F314E8" w:rsidRPr="007A56FB" w:rsidRDefault="00F314E8" w:rsidP="00837369">
            <w:pPr>
              <w:spacing w:line="276" w:lineRule="auto"/>
              <w:rPr>
                <w:rFonts w:ascii="Arial" w:hAnsi="Arial" w:cs="Arial"/>
                <w:b/>
                <w:bCs/>
                <w:sz w:val="20"/>
                <w:szCs w:val="20"/>
              </w:rPr>
            </w:pPr>
          </w:p>
          <w:p w14:paraId="4E4F368C" w14:textId="77777777" w:rsidR="00F314E8" w:rsidRPr="007A56FB" w:rsidRDefault="00F314E8" w:rsidP="00837369">
            <w:pPr>
              <w:spacing w:line="276" w:lineRule="auto"/>
              <w:rPr>
                <w:rFonts w:ascii="Arial" w:hAnsi="Arial" w:cs="Arial"/>
                <w:b/>
                <w:bCs/>
                <w:sz w:val="20"/>
                <w:szCs w:val="20"/>
              </w:rPr>
            </w:pPr>
          </w:p>
          <w:p w14:paraId="3B07C513" w14:textId="77777777" w:rsidR="00F314E8" w:rsidRPr="007A56FB" w:rsidRDefault="00F314E8" w:rsidP="00837369">
            <w:pPr>
              <w:spacing w:line="276" w:lineRule="auto"/>
              <w:rPr>
                <w:rFonts w:ascii="Arial" w:hAnsi="Arial" w:cs="Arial"/>
                <w:b/>
                <w:bCs/>
                <w:sz w:val="20"/>
                <w:szCs w:val="20"/>
              </w:rPr>
            </w:pPr>
          </w:p>
          <w:p w14:paraId="525E1E04" w14:textId="77777777" w:rsidR="00F314E8" w:rsidRPr="007A56FB" w:rsidRDefault="00F314E8" w:rsidP="00837369">
            <w:pPr>
              <w:spacing w:line="276" w:lineRule="auto"/>
              <w:rPr>
                <w:rFonts w:ascii="Arial" w:hAnsi="Arial" w:cs="Arial"/>
                <w:b/>
                <w:bCs/>
                <w:sz w:val="20"/>
                <w:szCs w:val="20"/>
              </w:rPr>
            </w:pPr>
          </w:p>
          <w:p w14:paraId="7B0C61E7" w14:textId="77777777" w:rsidR="00F314E8" w:rsidRPr="007A56FB" w:rsidRDefault="00F314E8" w:rsidP="00837369">
            <w:pPr>
              <w:spacing w:line="276" w:lineRule="auto"/>
              <w:rPr>
                <w:rFonts w:ascii="Arial" w:hAnsi="Arial" w:cs="Arial"/>
                <w:b/>
                <w:bCs/>
                <w:sz w:val="20"/>
                <w:szCs w:val="20"/>
              </w:rPr>
            </w:pPr>
          </w:p>
          <w:p w14:paraId="2AA5D757" w14:textId="77777777" w:rsidR="00F314E8" w:rsidRPr="007A56FB" w:rsidRDefault="00F314E8" w:rsidP="00837369">
            <w:pPr>
              <w:spacing w:line="276" w:lineRule="auto"/>
              <w:rPr>
                <w:rFonts w:ascii="Arial" w:hAnsi="Arial" w:cs="Arial"/>
                <w:b/>
                <w:bCs/>
                <w:sz w:val="20"/>
                <w:szCs w:val="20"/>
              </w:rPr>
            </w:pPr>
          </w:p>
          <w:p w14:paraId="1DA729EE" w14:textId="77777777" w:rsidR="00F314E8" w:rsidRPr="007A56FB" w:rsidRDefault="00F314E8" w:rsidP="00837369">
            <w:pPr>
              <w:spacing w:line="276" w:lineRule="auto"/>
              <w:rPr>
                <w:rFonts w:ascii="Arial" w:hAnsi="Arial" w:cs="Arial"/>
                <w:b/>
                <w:bCs/>
                <w:sz w:val="20"/>
                <w:szCs w:val="20"/>
              </w:rPr>
            </w:pPr>
          </w:p>
          <w:p w14:paraId="71C1669B" w14:textId="77777777" w:rsidR="00F314E8" w:rsidRPr="007A56FB" w:rsidRDefault="00F314E8" w:rsidP="00837369">
            <w:pPr>
              <w:spacing w:line="276" w:lineRule="auto"/>
              <w:rPr>
                <w:rFonts w:ascii="Arial" w:hAnsi="Arial" w:cs="Arial"/>
                <w:b/>
                <w:bCs/>
                <w:sz w:val="20"/>
                <w:szCs w:val="20"/>
              </w:rPr>
            </w:pPr>
          </w:p>
          <w:p w14:paraId="0BA4F469" w14:textId="77777777" w:rsidR="00F314E8" w:rsidRPr="007A56FB" w:rsidRDefault="00F314E8" w:rsidP="00837369">
            <w:pPr>
              <w:spacing w:line="276" w:lineRule="auto"/>
              <w:rPr>
                <w:rFonts w:ascii="Arial" w:hAnsi="Arial" w:cs="Arial"/>
                <w:b/>
                <w:bCs/>
                <w:sz w:val="20"/>
                <w:szCs w:val="20"/>
              </w:rPr>
            </w:pPr>
          </w:p>
          <w:p w14:paraId="274C98E8" w14:textId="77777777" w:rsidR="00F314E8" w:rsidRPr="007A56FB" w:rsidRDefault="00F314E8" w:rsidP="00837369">
            <w:pPr>
              <w:spacing w:line="276" w:lineRule="auto"/>
              <w:rPr>
                <w:rFonts w:ascii="Arial" w:hAnsi="Arial" w:cs="Arial"/>
                <w:b/>
                <w:bCs/>
                <w:sz w:val="20"/>
                <w:szCs w:val="20"/>
              </w:rPr>
            </w:pPr>
          </w:p>
          <w:p w14:paraId="33EC2899" w14:textId="052E6196" w:rsidR="00F314E8" w:rsidRPr="007A56FB" w:rsidRDefault="00F314E8" w:rsidP="00837369">
            <w:pPr>
              <w:spacing w:line="276" w:lineRule="auto"/>
              <w:rPr>
                <w:rFonts w:ascii="Arial" w:hAnsi="Arial" w:cs="Arial"/>
                <w:b/>
                <w:bCs/>
              </w:rPr>
            </w:pPr>
          </w:p>
        </w:tc>
        <w:tc>
          <w:tcPr>
            <w:tcW w:w="1988" w:type="dxa"/>
          </w:tcPr>
          <w:p w14:paraId="51E880E5" w14:textId="5F625FE0" w:rsidR="00B92C3A" w:rsidRPr="007A56FB" w:rsidRDefault="00837369" w:rsidP="00837369">
            <w:pPr>
              <w:spacing w:line="276" w:lineRule="auto"/>
              <w:rPr>
                <w:rFonts w:ascii="Arial" w:hAnsi="Arial" w:cs="Arial"/>
                <w:sz w:val="22"/>
                <w:szCs w:val="22"/>
              </w:rPr>
            </w:pPr>
            <w:r w:rsidRPr="007A56FB">
              <w:rPr>
                <w:rFonts w:ascii="Arial" w:hAnsi="Arial" w:cs="Arial"/>
                <w:sz w:val="22"/>
                <w:szCs w:val="22"/>
              </w:rPr>
              <w:t>Unemployment rates were higher for women with disabilities 16 (59.3%) than for men with disabilities 11 (40.7%) (Naam, 2015:4)</w:t>
            </w:r>
            <w:r w:rsidR="00F314E8" w:rsidRPr="007A56FB">
              <w:rPr>
                <w:rFonts w:ascii="Arial" w:hAnsi="Arial" w:cs="Arial"/>
                <w:sz w:val="22"/>
                <w:szCs w:val="22"/>
              </w:rPr>
              <w:t xml:space="preserve"> </w:t>
            </w:r>
          </w:p>
          <w:p w14:paraId="496669C6" w14:textId="77777777" w:rsidR="00F314E8" w:rsidRPr="007A56FB" w:rsidRDefault="00F314E8" w:rsidP="00837369">
            <w:pPr>
              <w:spacing w:line="276" w:lineRule="auto"/>
              <w:rPr>
                <w:rFonts w:ascii="Arial" w:hAnsi="Arial" w:cs="Arial"/>
                <w:sz w:val="22"/>
                <w:szCs w:val="22"/>
              </w:rPr>
            </w:pPr>
          </w:p>
          <w:p w14:paraId="5EBAE88E" w14:textId="77777777" w:rsidR="00F314E8" w:rsidRPr="007A56FB" w:rsidRDefault="00F314E8" w:rsidP="00837369">
            <w:pPr>
              <w:spacing w:line="276" w:lineRule="auto"/>
              <w:rPr>
                <w:rFonts w:ascii="Arial" w:hAnsi="Arial" w:cs="Arial"/>
                <w:sz w:val="22"/>
                <w:szCs w:val="22"/>
              </w:rPr>
            </w:pPr>
          </w:p>
          <w:p w14:paraId="7E34C379" w14:textId="77777777" w:rsidR="00F314E8" w:rsidRPr="007A56FB" w:rsidRDefault="00F314E8" w:rsidP="00837369">
            <w:pPr>
              <w:spacing w:line="276" w:lineRule="auto"/>
              <w:rPr>
                <w:rFonts w:ascii="Arial" w:hAnsi="Arial" w:cs="Arial"/>
                <w:sz w:val="22"/>
                <w:szCs w:val="22"/>
              </w:rPr>
            </w:pPr>
          </w:p>
          <w:p w14:paraId="1B00C098" w14:textId="77777777" w:rsidR="00F314E8" w:rsidRPr="007A56FB" w:rsidRDefault="00F314E8" w:rsidP="00837369">
            <w:pPr>
              <w:spacing w:line="276" w:lineRule="auto"/>
              <w:rPr>
                <w:rFonts w:ascii="Arial" w:hAnsi="Arial" w:cs="Arial"/>
                <w:sz w:val="22"/>
                <w:szCs w:val="22"/>
              </w:rPr>
            </w:pPr>
          </w:p>
          <w:p w14:paraId="3FC7CA72" w14:textId="77777777" w:rsidR="00F314E8" w:rsidRPr="007A56FB" w:rsidRDefault="00F314E8" w:rsidP="00837369">
            <w:pPr>
              <w:spacing w:line="276" w:lineRule="auto"/>
              <w:rPr>
                <w:rFonts w:ascii="Arial" w:hAnsi="Arial" w:cs="Arial"/>
                <w:sz w:val="22"/>
                <w:szCs w:val="22"/>
              </w:rPr>
            </w:pPr>
          </w:p>
          <w:p w14:paraId="2DA43C7D" w14:textId="77777777" w:rsidR="00F314E8" w:rsidRPr="007A56FB" w:rsidRDefault="00F314E8" w:rsidP="00837369">
            <w:pPr>
              <w:spacing w:line="276" w:lineRule="auto"/>
              <w:rPr>
                <w:rFonts w:ascii="Arial" w:hAnsi="Arial" w:cs="Arial"/>
                <w:sz w:val="22"/>
                <w:szCs w:val="22"/>
              </w:rPr>
            </w:pPr>
          </w:p>
          <w:p w14:paraId="7E6B773F" w14:textId="77777777" w:rsidR="00F314E8" w:rsidRPr="007A56FB" w:rsidRDefault="00F314E8" w:rsidP="00837369">
            <w:pPr>
              <w:spacing w:line="276" w:lineRule="auto"/>
              <w:rPr>
                <w:rFonts w:ascii="Arial" w:hAnsi="Arial" w:cs="Arial"/>
                <w:sz w:val="22"/>
                <w:szCs w:val="22"/>
              </w:rPr>
            </w:pPr>
          </w:p>
          <w:p w14:paraId="2B6C26C2" w14:textId="77777777" w:rsidR="00F314E8" w:rsidRPr="007A56FB" w:rsidRDefault="00F314E8" w:rsidP="00837369">
            <w:pPr>
              <w:spacing w:line="276" w:lineRule="auto"/>
              <w:rPr>
                <w:rFonts w:ascii="Arial" w:hAnsi="Arial" w:cs="Arial"/>
                <w:sz w:val="22"/>
                <w:szCs w:val="22"/>
              </w:rPr>
            </w:pPr>
          </w:p>
          <w:p w14:paraId="7740418D" w14:textId="77777777" w:rsidR="00F314E8" w:rsidRPr="007A56FB" w:rsidRDefault="00F314E8" w:rsidP="00837369">
            <w:pPr>
              <w:spacing w:line="276" w:lineRule="auto"/>
              <w:rPr>
                <w:rFonts w:ascii="Arial" w:hAnsi="Arial" w:cs="Arial"/>
                <w:sz w:val="22"/>
                <w:szCs w:val="22"/>
              </w:rPr>
            </w:pPr>
          </w:p>
          <w:p w14:paraId="153E4B5A" w14:textId="77777777" w:rsidR="00F314E8" w:rsidRPr="007A56FB" w:rsidRDefault="00F314E8" w:rsidP="00837369">
            <w:pPr>
              <w:spacing w:line="276" w:lineRule="auto"/>
              <w:rPr>
                <w:rFonts w:ascii="Arial" w:hAnsi="Arial" w:cs="Arial"/>
                <w:sz w:val="22"/>
                <w:szCs w:val="22"/>
              </w:rPr>
            </w:pPr>
          </w:p>
          <w:p w14:paraId="7788B672" w14:textId="77777777" w:rsidR="00F314E8" w:rsidRPr="007A56FB" w:rsidRDefault="00F314E8" w:rsidP="00837369">
            <w:pPr>
              <w:spacing w:line="276" w:lineRule="auto"/>
              <w:rPr>
                <w:rFonts w:ascii="Arial" w:hAnsi="Arial" w:cs="Arial"/>
                <w:sz w:val="22"/>
                <w:szCs w:val="22"/>
              </w:rPr>
            </w:pPr>
          </w:p>
          <w:p w14:paraId="7DEDD144" w14:textId="77777777" w:rsidR="00F314E8" w:rsidRPr="007A56FB" w:rsidRDefault="00F314E8" w:rsidP="00837369">
            <w:pPr>
              <w:spacing w:line="276" w:lineRule="auto"/>
              <w:rPr>
                <w:rFonts w:ascii="Arial" w:hAnsi="Arial" w:cs="Arial"/>
                <w:sz w:val="22"/>
                <w:szCs w:val="22"/>
              </w:rPr>
            </w:pPr>
          </w:p>
          <w:p w14:paraId="425B2624" w14:textId="77777777" w:rsidR="00F314E8" w:rsidRPr="007A56FB" w:rsidRDefault="00F314E8" w:rsidP="00837369">
            <w:pPr>
              <w:spacing w:line="276" w:lineRule="auto"/>
              <w:rPr>
                <w:rFonts w:ascii="Arial" w:hAnsi="Arial" w:cs="Arial"/>
                <w:sz w:val="22"/>
                <w:szCs w:val="22"/>
              </w:rPr>
            </w:pPr>
          </w:p>
          <w:p w14:paraId="61FA23B1" w14:textId="77777777" w:rsidR="00F314E8" w:rsidRPr="007A56FB" w:rsidRDefault="00F314E8" w:rsidP="00837369">
            <w:pPr>
              <w:spacing w:line="276" w:lineRule="auto"/>
              <w:rPr>
                <w:rFonts w:ascii="Arial" w:hAnsi="Arial" w:cs="Arial"/>
                <w:sz w:val="22"/>
                <w:szCs w:val="22"/>
              </w:rPr>
            </w:pPr>
          </w:p>
          <w:p w14:paraId="74E67DD0" w14:textId="77777777" w:rsidR="009E3354" w:rsidRPr="007A56FB" w:rsidRDefault="009E3354" w:rsidP="009E3354">
            <w:pPr>
              <w:rPr>
                <w:rFonts w:ascii="Arial" w:hAnsi="Arial" w:cs="Arial"/>
              </w:rPr>
            </w:pPr>
          </w:p>
          <w:p w14:paraId="3CAB4E0A" w14:textId="77777777" w:rsidR="009E3354" w:rsidRPr="007A56FB" w:rsidRDefault="009E3354" w:rsidP="009E3354">
            <w:pPr>
              <w:rPr>
                <w:rFonts w:ascii="Arial" w:hAnsi="Arial" w:cs="Arial"/>
              </w:rPr>
            </w:pPr>
          </w:p>
          <w:p w14:paraId="5DAFE5FB" w14:textId="77777777" w:rsidR="009E3354" w:rsidRPr="007A56FB" w:rsidRDefault="009E3354" w:rsidP="009E3354">
            <w:pPr>
              <w:rPr>
                <w:rFonts w:ascii="Arial" w:hAnsi="Arial" w:cs="Arial"/>
              </w:rPr>
            </w:pPr>
          </w:p>
          <w:p w14:paraId="42D0C1FA" w14:textId="77777777" w:rsidR="009E3354" w:rsidRPr="007A56FB" w:rsidRDefault="009E3354" w:rsidP="009E3354">
            <w:pPr>
              <w:rPr>
                <w:rFonts w:ascii="Arial" w:hAnsi="Arial" w:cs="Arial"/>
              </w:rPr>
            </w:pPr>
          </w:p>
          <w:p w14:paraId="08B1928F" w14:textId="77777777" w:rsidR="009E3354" w:rsidRPr="007A56FB" w:rsidRDefault="009E3354" w:rsidP="009E3354">
            <w:pPr>
              <w:rPr>
                <w:rFonts w:ascii="Arial" w:hAnsi="Arial" w:cs="Arial"/>
              </w:rPr>
            </w:pPr>
          </w:p>
          <w:p w14:paraId="05DE556B" w14:textId="77777777" w:rsidR="009E3354" w:rsidRPr="007A56FB" w:rsidRDefault="009E3354" w:rsidP="009E3354">
            <w:pPr>
              <w:jc w:val="right"/>
              <w:rPr>
                <w:rFonts w:ascii="Arial" w:hAnsi="Arial" w:cs="Arial"/>
              </w:rPr>
            </w:pPr>
          </w:p>
        </w:tc>
      </w:tr>
      <w:tr w:rsidR="000B05C8" w:rsidRPr="007A56FB" w14:paraId="08008C89" w14:textId="77777777" w:rsidTr="000B05C8">
        <w:trPr>
          <w:trHeight w:val="534"/>
        </w:trPr>
        <w:tc>
          <w:tcPr>
            <w:tcW w:w="1987" w:type="dxa"/>
            <w:shd w:val="clear" w:color="auto" w:fill="BFBFBF" w:themeFill="background1" w:themeFillShade="BF"/>
          </w:tcPr>
          <w:p w14:paraId="227EDF1D" w14:textId="77777777" w:rsidR="00000E25" w:rsidRPr="007A56FB" w:rsidRDefault="00000E25" w:rsidP="00533685">
            <w:pPr>
              <w:spacing w:line="276" w:lineRule="auto"/>
              <w:jc w:val="center"/>
              <w:rPr>
                <w:rFonts w:ascii="Arial" w:hAnsi="Arial" w:cs="Arial"/>
                <w:b/>
                <w:bCs/>
              </w:rPr>
            </w:pPr>
            <w:r w:rsidRPr="007A56FB">
              <w:rPr>
                <w:rFonts w:ascii="Arial" w:hAnsi="Arial" w:cs="Arial"/>
                <w:b/>
                <w:bCs/>
              </w:rPr>
              <w:lastRenderedPageBreak/>
              <w:t>COUNTRY</w:t>
            </w:r>
          </w:p>
        </w:tc>
        <w:tc>
          <w:tcPr>
            <w:tcW w:w="1997" w:type="dxa"/>
            <w:shd w:val="clear" w:color="auto" w:fill="BFBFBF" w:themeFill="background1" w:themeFillShade="BF"/>
          </w:tcPr>
          <w:p w14:paraId="78423286" w14:textId="77777777" w:rsidR="00000E25" w:rsidRPr="007A56FB" w:rsidRDefault="00000E25" w:rsidP="00533685">
            <w:pPr>
              <w:spacing w:line="276" w:lineRule="auto"/>
              <w:jc w:val="center"/>
              <w:rPr>
                <w:rFonts w:ascii="Arial" w:hAnsi="Arial" w:cs="Arial"/>
                <w:b/>
                <w:bCs/>
              </w:rPr>
            </w:pPr>
            <w:r w:rsidRPr="007A56FB">
              <w:rPr>
                <w:rFonts w:ascii="Arial" w:hAnsi="Arial" w:cs="Arial"/>
                <w:b/>
                <w:bCs/>
              </w:rPr>
              <w:t>LEGISLATIVE FRAMEWORKS</w:t>
            </w:r>
          </w:p>
        </w:tc>
        <w:tc>
          <w:tcPr>
            <w:tcW w:w="1987" w:type="dxa"/>
            <w:shd w:val="clear" w:color="auto" w:fill="BFBFBF" w:themeFill="background1" w:themeFillShade="BF"/>
          </w:tcPr>
          <w:p w14:paraId="1E993A77" w14:textId="77777777" w:rsidR="00000E25" w:rsidRPr="007A56FB" w:rsidRDefault="00000E25" w:rsidP="00533685">
            <w:pPr>
              <w:spacing w:line="276" w:lineRule="auto"/>
              <w:jc w:val="center"/>
              <w:rPr>
                <w:rFonts w:ascii="Arial" w:hAnsi="Arial" w:cs="Arial"/>
                <w:b/>
                <w:bCs/>
              </w:rPr>
            </w:pPr>
            <w:r w:rsidRPr="007A56FB">
              <w:rPr>
                <w:rFonts w:ascii="Arial" w:hAnsi="Arial" w:cs="Arial"/>
                <w:b/>
                <w:bCs/>
              </w:rPr>
              <w:t>SOCIAL SECURITY</w:t>
            </w:r>
          </w:p>
        </w:tc>
        <w:tc>
          <w:tcPr>
            <w:tcW w:w="1988" w:type="dxa"/>
            <w:shd w:val="clear" w:color="auto" w:fill="BFBFBF" w:themeFill="background1" w:themeFillShade="BF"/>
          </w:tcPr>
          <w:p w14:paraId="77649D67" w14:textId="77777777" w:rsidR="00000E25" w:rsidRPr="007A56FB" w:rsidRDefault="00000E25" w:rsidP="00533685">
            <w:pPr>
              <w:spacing w:line="276" w:lineRule="auto"/>
              <w:jc w:val="center"/>
              <w:rPr>
                <w:rFonts w:ascii="Arial" w:hAnsi="Arial" w:cs="Arial"/>
                <w:b/>
                <w:bCs/>
              </w:rPr>
            </w:pPr>
            <w:r w:rsidRPr="007A56FB">
              <w:rPr>
                <w:rFonts w:ascii="Arial" w:hAnsi="Arial" w:cs="Arial"/>
                <w:b/>
                <w:bCs/>
              </w:rPr>
              <w:t>EDUCATION</w:t>
            </w:r>
          </w:p>
        </w:tc>
        <w:tc>
          <w:tcPr>
            <w:tcW w:w="1988" w:type="dxa"/>
            <w:shd w:val="clear" w:color="auto" w:fill="BFBFBF" w:themeFill="background1" w:themeFillShade="BF"/>
          </w:tcPr>
          <w:p w14:paraId="69F75EC5" w14:textId="77777777" w:rsidR="00000E25" w:rsidRPr="007A56FB" w:rsidRDefault="00000E25" w:rsidP="00533685">
            <w:pPr>
              <w:spacing w:line="276" w:lineRule="auto"/>
              <w:jc w:val="center"/>
              <w:rPr>
                <w:rFonts w:ascii="Arial" w:hAnsi="Arial" w:cs="Arial"/>
                <w:b/>
                <w:bCs/>
              </w:rPr>
            </w:pPr>
            <w:r w:rsidRPr="007A56FB">
              <w:rPr>
                <w:rFonts w:ascii="Arial" w:hAnsi="Arial" w:cs="Arial"/>
                <w:b/>
                <w:bCs/>
              </w:rPr>
              <w:t>TRANSPORT</w:t>
            </w:r>
          </w:p>
        </w:tc>
        <w:tc>
          <w:tcPr>
            <w:tcW w:w="1988" w:type="dxa"/>
            <w:shd w:val="clear" w:color="auto" w:fill="BFBFBF" w:themeFill="background1" w:themeFillShade="BF"/>
          </w:tcPr>
          <w:p w14:paraId="51FB8A33" w14:textId="77777777" w:rsidR="00000E25" w:rsidRPr="007A56FB" w:rsidRDefault="00000E25" w:rsidP="00533685">
            <w:pPr>
              <w:spacing w:line="276" w:lineRule="auto"/>
              <w:jc w:val="center"/>
              <w:rPr>
                <w:rFonts w:ascii="Arial" w:hAnsi="Arial" w:cs="Arial"/>
                <w:b/>
                <w:bCs/>
              </w:rPr>
            </w:pPr>
            <w:r w:rsidRPr="007A56FB">
              <w:rPr>
                <w:rFonts w:ascii="Arial" w:hAnsi="Arial" w:cs="Arial"/>
                <w:b/>
                <w:bCs/>
              </w:rPr>
              <w:t>POVERTY</w:t>
            </w:r>
          </w:p>
        </w:tc>
        <w:tc>
          <w:tcPr>
            <w:tcW w:w="1988" w:type="dxa"/>
            <w:shd w:val="clear" w:color="auto" w:fill="BFBFBF" w:themeFill="background1" w:themeFillShade="BF"/>
          </w:tcPr>
          <w:p w14:paraId="39F1B02D" w14:textId="77777777" w:rsidR="00000E25" w:rsidRPr="007A56FB" w:rsidRDefault="00000E25" w:rsidP="00533685">
            <w:pPr>
              <w:spacing w:line="276" w:lineRule="auto"/>
              <w:jc w:val="center"/>
              <w:rPr>
                <w:rFonts w:ascii="Arial" w:hAnsi="Arial" w:cs="Arial"/>
                <w:b/>
                <w:bCs/>
              </w:rPr>
            </w:pPr>
            <w:r w:rsidRPr="007A56FB">
              <w:rPr>
                <w:rFonts w:ascii="Arial" w:hAnsi="Arial" w:cs="Arial"/>
                <w:b/>
                <w:bCs/>
              </w:rPr>
              <w:t>EMPLOYMENT</w:t>
            </w:r>
          </w:p>
        </w:tc>
      </w:tr>
      <w:tr w:rsidR="00E57F14" w:rsidRPr="007A56FB" w14:paraId="248DCC2B" w14:textId="77777777" w:rsidTr="005B5CD7">
        <w:trPr>
          <w:trHeight w:val="7644"/>
        </w:trPr>
        <w:tc>
          <w:tcPr>
            <w:tcW w:w="1987" w:type="dxa"/>
            <w:shd w:val="clear" w:color="auto" w:fill="BFBFBF" w:themeFill="background1" w:themeFillShade="BF"/>
          </w:tcPr>
          <w:p w14:paraId="71B8E601" w14:textId="4EE4A706" w:rsidR="00000E25" w:rsidRPr="007A56FB" w:rsidRDefault="00000E25" w:rsidP="00533685">
            <w:pPr>
              <w:spacing w:line="276" w:lineRule="auto"/>
              <w:rPr>
                <w:rFonts w:ascii="Arial" w:hAnsi="Arial" w:cs="Arial"/>
                <w:b/>
                <w:bCs/>
                <w:sz w:val="20"/>
                <w:szCs w:val="20"/>
              </w:rPr>
            </w:pPr>
            <w:r w:rsidRPr="007A56FB">
              <w:rPr>
                <w:rFonts w:ascii="Arial" w:hAnsi="Arial" w:cs="Arial"/>
                <w:b/>
                <w:bCs/>
                <w:sz w:val="20"/>
                <w:szCs w:val="20"/>
              </w:rPr>
              <w:t>TANZANIA</w:t>
            </w:r>
          </w:p>
          <w:p w14:paraId="5D5CB876" w14:textId="77777777" w:rsidR="00000E25" w:rsidRPr="007A56FB" w:rsidRDefault="00000E25" w:rsidP="00533685">
            <w:pPr>
              <w:spacing w:line="276" w:lineRule="auto"/>
              <w:rPr>
                <w:rFonts w:ascii="Arial" w:hAnsi="Arial" w:cs="Arial"/>
                <w:b/>
                <w:bCs/>
                <w:sz w:val="20"/>
                <w:szCs w:val="20"/>
              </w:rPr>
            </w:pPr>
          </w:p>
          <w:p w14:paraId="491D69B3" w14:textId="77777777" w:rsidR="00000E25" w:rsidRPr="007A56FB" w:rsidRDefault="00000E25" w:rsidP="00533685">
            <w:pPr>
              <w:spacing w:line="276" w:lineRule="auto"/>
              <w:rPr>
                <w:rFonts w:ascii="Arial" w:hAnsi="Arial" w:cs="Arial"/>
                <w:b/>
                <w:bCs/>
                <w:sz w:val="20"/>
                <w:szCs w:val="20"/>
              </w:rPr>
            </w:pPr>
          </w:p>
          <w:p w14:paraId="086CC1E9" w14:textId="77777777" w:rsidR="00000E25" w:rsidRPr="007A56FB" w:rsidRDefault="00000E25" w:rsidP="00533685">
            <w:pPr>
              <w:spacing w:line="276" w:lineRule="auto"/>
              <w:rPr>
                <w:rFonts w:ascii="Arial" w:hAnsi="Arial" w:cs="Arial"/>
                <w:b/>
                <w:bCs/>
                <w:sz w:val="20"/>
                <w:szCs w:val="20"/>
              </w:rPr>
            </w:pPr>
          </w:p>
          <w:p w14:paraId="4F57BEDE" w14:textId="77777777" w:rsidR="00000E25" w:rsidRPr="007A56FB" w:rsidRDefault="00000E25" w:rsidP="00533685">
            <w:pPr>
              <w:spacing w:line="276" w:lineRule="auto"/>
              <w:rPr>
                <w:rFonts w:ascii="Arial" w:hAnsi="Arial" w:cs="Arial"/>
                <w:b/>
                <w:bCs/>
                <w:sz w:val="20"/>
                <w:szCs w:val="20"/>
              </w:rPr>
            </w:pPr>
          </w:p>
          <w:p w14:paraId="74421F77" w14:textId="77777777" w:rsidR="00000E25" w:rsidRPr="007A56FB" w:rsidRDefault="00000E25" w:rsidP="00533685">
            <w:pPr>
              <w:spacing w:line="276" w:lineRule="auto"/>
              <w:rPr>
                <w:rFonts w:ascii="Arial" w:hAnsi="Arial" w:cs="Arial"/>
                <w:b/>
                <w:bCs/>
                <w:sz w:val="20"/>
                <w:szCs w:val="20"/>
              </w:rPr>
            </w:pPr>
          </w:p>
          <w:p w14:paraId="27BE09C0" w14:textId="77777777" w:rsidR="00000E25" w:rsidRPr="007A56FB" w:rsidRDefault="00000E25" w:rsidP="00533685">
            <w:pPr>
              <w:spacing w:line="276" w:lineRule="auto"/>
              <w:rPr>
                <w:rFonts w:ascii="Arial" w:hAnsi="Arial" w:cs="Arial"/>
                <w:b/>
                <w:bCs/>
                <w:sz w:val="20"/>
                <w:szCs w:val="20"/>
              </w:rPr>
            </w:pPr>
          </w:p>
          <w:p w14:paraId="4088C56B" w14:textId="77777777" w:rsidR="00000E25" w:rsidRPr="007A56FB" w:rsidRDefault="00000E25" w:rsidP="00533685">
            <w:pPr>
              <w:spacing w:line="276" w:lineRule="auto"/>
              <w:rPr>
                <w:rFonts w:ascii="Arial" w:hAnsi="Arial" w:cs="Arial"/>
                <w:b/>
                <w:bCs/>
                <w:sz w:val="20"/>
                <w:szCs w:val="20"/>
              </w:rPr>
            </w:pPr>
          </w:p>
          <w:p w14:paraId="5A0A7C53" w14:textId="77777777" w:rsidR="00000E25" w:rsidRPr="007A56FB" w:rsidRDefault="00000E25" w:rsidP="00533685">
            <w:pPr>
              <w:spacing w:line="276" w:lineRule="auto"/>
              <w:rPr>
                <w:rFonts w:ascii="Arial" w:hAnsi="Arial" w:cs="Arial"/>
                <w:b/>
                <w:bCs/>
                <w:sz w:val="20"/>
                <w:szCs w:val="20"/>
              </w:rPr>
            </w:pPr>
          </w:p>
          <w:p w14:paraId="5F506FEA" w14:textId="77777777" w:rsidR="00000E25" w:rsidRPr="007A56FB" w:rsidRDefault="00000E25" w:rsidP="00533685">
            <w:pPr>
              <w:spacing w:line="276" w:lineRule="auto"/>
              <w:rPr>
                <w:rFonts w:ascii="Arial" w:hAnsi="Arial" w:cs="Arial"/>
                <w:b/>
                <w:bCs/>
                <w:sz w:val="20"/>
                <w:szCs w:val="20"/>
              </w:rPr>
            </w:pPr>
          </w:p>
          <w:p w14:paraId="2BE25633" w14:textId="77777777" w:rsidR="00000E25" w:rsidRPr="007A56FB" w:rsidRDefault="00000E25" w:rsidP="00533685">
            <w:pPr>
              <w:spacing w:line="276" w:lineRule="auto"/>
              <w:rPr>
                <w:rFonts w:ascii="Arial" w:hAnsi="Arial" w:cs="Arial"/>
                <w:b/>
                <w:bCs/>
                <w:sz w:val="20"/>
                <w:szCs w:val="20"/>
              </w:rPr>
            </w:pPr>
          </w:p>
          <w:p w14:paraId="2511B57A" w14:textId="77777777" w:rsidR="00000E25" w:rsidRPr="007A56FB" w:rsidRDefault="00000E25" w:rsidP="00533685">
            <w:pPr>
              <w:spacing w:line="276" w:lineRule="auto"/>
              <w:rPr>
                <w:rFonts w:ascii="Arial" w:hAnsi="Arial" w:cs="Arial"/>
                <w:b/>
                <w:bCs/>
                <w:sz w:val="20"/>
                <w:szCs w:val="20"/>
              </w:rPr>
            </w:pPr>
          </w:p>
          <w:p w14:paraId="336BBFB8" w14:textId="77777777" w:rsidR="00000E25" w:rsidRPr="007A56FB" w:rsidRDefault="00000E25" w:rsidP="00533685">
            <w:pPr>
              <w:spacing w:line="276" w:lineRule="auto"/>
              <w:rPr>
                <w:rFonts w:ascii="Arial" w:hAnsi="Arial" w:cs="Arial"/>
                <w:b/>
                <w:bCs/>
                <w:sz w:val="20"/>
                <w:szCs w:val="20"/>
              </w:rPr>
            </w:pPr>
          </w:p>
          <w:p w14:paraId="47A6CABD" w14:textId="77777777" w:rsidR="00000E25" w:rsidRPr="007A56FB" w:rsidRDefault="00000E25" w:rsidP="00533685">
            <w:pPr>
              <w:spacing w:line="276" w:lineRule="auto"/>
              <w:rPr>
                <w:rFonts w:ascii="Arial" w:hAnsi="Arial" w:cs="Arial"/>
                <w:b/>
                <w:bCs/>
                <w:sz w:val="20"/>
                <w:szCs w:val="20"/>
              </w:rPr>
            </w:pPr>
          </w:p>
          <w:p w14:paraId="64BC86C8" w14:textId="77777777" w:rsidR="00000E25" w:rsidRPr="007A56FB" w:rsidRDefault="00000E25" w:rsidP="00533685">
            <w:pPr>
              <w:spacing w:line="276" w:lineRule="auto"/>
              <w:rPr>
                <w:rFonts w:ascii="Arial" w:hAnsi="Arial" w:cs="Arial"/>
                <w:b/>
                <w:bCs/>
                <w:sz w:val="20"/>
                <w:szCs w:val="20"/>
              </w:rPr>
            </w:pPr>
          </w:p>
          <w:p w14:paraId="2F8B837E" w14:textId="77777777" w:rsidR="00000E25" w:rsidRPr="007A56FB" w:rsidRDefault="00000E25" w:rsidP="00533685">
            <w:pPr>
              <w:spacing w:line="276" w:lineRule="auto"/>
              <w:rPr>
                <w:rFonts w:ascii="Arial" w:hAnsi="Arial" w:cs="Arial"/>
                <w:b/>
                <w:bCs/>
                <w:sz w:val="20"/>
                <w:szCs w:val="20"/>
              </w:rPr>
            </w:pPr>
          </w:p>
          <w:p w14:paraId="164054A3" w14:textId="77777777" w:rsidR="00000E25" w:rsidRPr="007A56FB" w:rsidRDefault="00000E25" w:rsidP="00533685">
            <w:pPr>
              <w:spacing w:line="276" w:lineRule="auto"/>
              <w:rPr>
                <w:rFonts w:ascii="Arial" w:hAnsi="Arial" w:cs="Arial"/>
                <w:b/>
                <w:bCs/>
                <w:sz w:val="20"/>
                <w:szCs w:val="20"/>
              </w:rPr>
            </w:pPr>
          </w:p>
          <w:p w14:paraId="3CFBBF37" w14:textId="77777777" w:rsidR="00000E25" w:rsidRPr="007A56FB" w:rsidRDefault="00000E25" w:rsidP="00533685">
            <w:pPr>
              <w:spacing w:line="276" w:lineRule="auto"/>
              <w:rPr>
                <w:rFonts w:ascii="Arial" w:hAnsi="Arial" w:cs="Arial"/>
                <w:b/>
                <w:bCs/>
                <w:sz w:val="20"/>
                <w:szCs w:val="20"/>
              </w:rPr>
            </w:pPr>
          </w:p>
          <w:p w14:paraId="20E37E32" w14:textId="77777777" w:rsidR="00000E25" w:rsidRPr="007A56FB" w:rsidRDefault="00000E25" w:rsidP="00533685">
            <w:pPr>
              <w:spacing w:line="276" w:lineRule="auto"/>
              <w:rPr>
                <w:rFonts w:ascii="Arial" w:hAnsi="Arial" w:cs="Arial"/>
                <w:b/>
                <w:bCs/>
                <w:sz w:val="20"/>
                <w:szCs w:val="20"/>
              </w:rPr>
            </w:pPr>
          </w:p>
          <w:p w14:paraId="526CF624" w14:textId="77777777" w:rsidR="00000E25" w:rsidRPr="007A56FB" w:rsidRDefault="00000E25" w:rsidP="00533685">
            <w:pPr>
              <w:spacing w:line="276" w:lineRule="auto"/>
              <w:rPr>
                <w:rFonts w:ascii="Arial" w:hAnsi="Arial" w:cs="Arial"/>
                <w:b/>
                <w:bCs/>
                <w:sz w:val="20"/>
                <w:szCs w:val="20"/>
              </w:rPr>
            </w:pPr>
          </w:p>
        </w:tc>
        <w:tc>
          <w:tcPr>
            <w:tcW w:w="1997" w:type="dxa"/>
          </w:tcPr>
          <w:p w14:paraId="76F8B49E" w14:textId="0F71C780" w:rsidR="000D251D" w:rsidRPr="007A56FB" w:rsidRDefault="000D251D" w:rsidP="000D251D">
            <w:pPr>
              <w:spacing w:line="276" w:lineRule="auto"/>
              <w:rPr>
                <w:rFonts w:ascii="Arial" w:hAnsi="Arial" w:cs="Arial"/>
                <w:sz w:val="22"/>
                <w:szCs w:val="22"/>
              </w:rPr>
            </w:pPr>
            <w:r w:rsidRPr="007A56FB">
              <w:rPr>
                <w:rFonts w:ascii="Arial" w:hAnsi="Arial" w:cs="Arial"/>
                <w:sz w:val="22"/>
                <w:szCs w:val="22"/>
              </w:rPr>
              <w:t>(i) Constitution,</w:t>
            </w:r>
            <w:r w:rsidR="00DA7C7D" w:rsidRPr="007A56FB">
              <w:rPr>
                <w:rFonts w:ascii="Arial" w:hAnsi="Arial" w:cs="Arial"/>
                <w:sz w:val="22"/>
                <w:szCs w:val="22"/>
              </w:rPr>
              <w:t xml:space="preserve"> (ii) </w:t>
            </w:r>
            <w:r w:rsidRPr="007A56FB">
              <w:rPr>
                <w:rFonts w:ascii="Arial" w:hAnsi="Arial" w:cs="Arial"/>
                <w:sz w:val="22"/>
                <w:szCs w:val="22"/>
              </w:rPr>
              <w:t xml:space="preserve">Disabled Persons (Employment Act of </w:t>
            </w:r>
            <w:r w:rsidR="00DA7C7D" w:rsidRPr="007A56FB">
              <w:rPr>
                <w:rFonts w:ascii="Arial" w:hAnsi="Arial" w:cs="Arial"/>
                <w:sz w:val="22"/>
                <w:szCs w:val="22"/>
              </w:rPr>
              <w:t>1982, (iii)</w:t>
            </w:r>
            <w:r w:rsidRPr="007A56FB">
              <w:rPr>
                <w:rFonts w:ascii="Arial" w:hAnsi="Arial" w:cs="Arial"/>
                <w:sz w:val="22"/>
                <w:szCs w:val="22"/>
              </w:rPr>
              <w:t xml:space="preserve"> and the People with Disabilities Act,2010). </w:t>
            </w:r>
          </w:p>
          <w:p w14:paraId="4C03AE0C" w14:textId="636FF9B1" w:rsidR="00000E25" w:rsidRPr="007A56FB" w:rsidRDefault="000F0D93" w:rsidP="00533685">
            <w:pPr>
              <w:rPr>
                <w:rFonts w:ascii="Arial" w:hAnsi="Arial" w:cs="Arial"/>
                <w:sz w:val="22"/>
                <w:szCs w:val="22"/>
              </w:rPr>
            </w:pPr>
            <w:r w:rsidRPr="007A56FB">
              <w:rPr>
                <w:rFonts w:ascii="Arial" w:hAnsi="Arial" w:cs="Arial"/>
                <w:sz w:val="22"/>
                <w:szCs w:val="22"/>
              </w:rPr>
              <w:t>(iii)National Development Women and Gender Policy</w:t>
            </w:r>
          </w:p>
          <w:p w14:paraId="6E16D25A" w14:textId="2591770C" w:rsidR="000F0D93" w:rsidRPr="007A56FB" w:rsidRDefault="000F0D93" w:rsidP="00533685">
            <w:pPr>
              <w:rPr>
                <w:rFonts w:ascii="Arial" w:hAnsi="Arial" w:cs="Arial"/>
                <w:sz w:val="22"/>
                <w:szCs w:val="22"/>
              </w:rPr>
            </w:pPr>
            <w:r w:rsidRPr="007A56FB">
              <w:rPr>
                <w:rFonts w:ascii="Arial" w:hAnsi="Arial" w:cs="Arial"/>
                <w:sz w:val="22"/>
                <w:szCs w:val="22"/>
              </w:rPr>
              <w:t>(iv)National Plan of Action to End Violence Against Women and Children adopted in 2016</w:t>
            </w:r>
          </w:p>
        </w:tc>
        <w:tc>
          <w:tcPr>
            <w:tcW w:w="1987" w:type="dxa"/>
          </w:tcPr>
          <w:p w14:paraId="2E24BFB8" w14:textId="4D950FC7" w:rsidR="00000E25" w:rsidRPr="007A56FB" w:rsidRDefault="00AC4154" w:rsidP="00AC4154">
            <w:pPr>
              <w:spacing w:line="276" w:lineRule="auto"/>
              <w:rPr>
                <w:rFonts w:ascii="Arial" w:hAnsi="Arial" w:cs="Arial"/>
                <w:sz w:val="22"/>
                <w:szCs w:val="22"/>
              </w:rPr>
            </w:pPr>
            <w:r w:rsidRPr="007A56FB">
              <w:rPr>
                <w:rFonts w:ascii="Arial" w:hAnsi="Arial" w:cs="Arial"/>
                <w:sz w:val="22"/>
                <w:szCs w:val="22"/>
              </w:rPr>
              <w:t xml:space="preserve">(i) </w:t>
            </w:r>
            <w:r w:rsidR="00E57F14" w:rsidRPr="007A56FB">
              <w:rPr>
                <w:rFonts w:ascii="Arial" w:hAnsi="Arial" w:cs="Arial"/>
                <w:sz w:val="22"/>
                <w:szCs w:val="22"/>
              </w:rPr>
              <w:t>Women, Youth and People with Disabilities Fund,</w:t>
            </w:r>
          </w:p>
          <w:p w14:paraId="4D2AF2FB" w14:textId="053D0086" w:rsidR="00AC4154" w:rsidRPr="007A56FB" w:rsidRDefault="00AC4154" w:rsidP="00AC4154">
            <w:pPr>
              <w:rPr>
                <w:rFonts w:ascii="Arial" w:hAnsi="Arial" w:cs="Arial"/>
                <w:sz w:val="22"/>
                <w:szCs w:val="22"/>
              </w:rPr>
            </w:pPr>
            <w:r w:rsidRPr="007A56FB">
              <w:rPr>
                <w:rFonts w:ascii="Arial" w:hAnsi="Arial" w:cs="Arial"/>
                <w:sz w:val="22"/>
                <w:szCs w:val="22"/>
              </w:rPr>
              <w:t>(ii) Official Development Assistance (ODA) Programme</w:t>
            </w:r>
          </w:p>
          <w:p w14:paraId="14AE2714" w14:textId="77777777" w:rsidR="00AC4154" w:rsidRPr="007A56FB" w:rsidRDefault="000F0D93" w:rsidP="00AC4154">
            <w:pPr>
              <w:rPr>
                <w:rFonts w:ascii="Arial" w:hAnsi="Arial" w:cs="Arial"/>
                <w:sz w:val="22"/>
                <w:szCs w:val="22"/>
              </w:rPr>
            </w:pPr>
            <w:r w:rsidRPr="007A56FB">
              <w:rPr>
                <w:rFonts w:ascii="Arial" w:hAnsi="Arial" w:cs="Arial"/>
                <w:sz w:val="22"/>
                <w:szCs w:val="22"/>
              </w:rPr>
              <w:t>(iii) Productive Social Safety Net System (PSSN)</w:t>
            </w:r>
          </w:p>
          <w:p w14:paraId="2901F360" w14:textId="2382B665" w:rsidR="000F0D93" w:rsidRPr="007A56FB" w:rsidRDefault="000F0D93" w:rsidP="00AC4154">
            <w:pPr>
              <w:rPr>
                <w:rFonts w:ascii="Arial" w:hAnsi="Arial" w:cs="Arial"/>
                <w:sz w:val="22"/>
                <w:szCs w:val="22"/>
              </w:rPr>
            </w:pPr>
            <w:r w:rsidRPr="007A56FB">
              <w:rPr>
                <w:rFonts w:ascii="Arial" w:hAnsi="Arial" w:cs="Arial"/>
                <w:sz w:val="22"/>
                <w:szCs w:val="22"/>
              </w:rPr>
              <w:t>(iv)</w:t>
            </w:r>
          </w:p>
        </w:tc>
        <w:tc>
          <w:tcPr>
            <w:tcW w:w="1988" w:type="dxa"/>
          </w:tcPr>
          <w:p w14:paraId="2BBB8CE6" w14:textId="65BD2BC5" w:rsidR="00000E25" w:rsidRPr="007A56FB" w:rsidRDefault="00315011" w:rsidP="00533685">
            <w:pPr>
              <w:spacing w:line="276" w:lineRule="auto"/>
              <w:rPr>
                <w:rFonts w:ascii="Arial" w:hAnsi="Arial" w:cs="Arial"/>
                <w:sz w:val="20"/>
                <w:szCs w:val="20"/>
              </w:rPr>
            </w:pPr>
            <w:r w:rsidRPr="007A56FB">
              <w:rPr>
                <w:rFonts w:ascii="Arial" w:hAnsi="Arial" w:cs="Arial"/>
                <w:sz w:val="20"/>
                <w:szCs w:val="20"/>
              </w:rPr>
              <w:t>(i)</w:t>
            </w:r>
            <w:r w:rsidR="00AC4154" w:rsidRPr="007A56FB">
              <w:rPr>
                <w:rFonts w:ascii="Arial" w:hAnsi="Arial" w:cs="Arial"/>
                <w:sz w:val="20"/>
                <w:szCs w:val="20"/>
              </w:rPr>
              <w:t>Rising access to Education between 2001 and 2012(United Nations, 2025).</w:t>
            </w:r>
          </w:p>
          <w:p w14:paraId="3D29A454" w14:textId="77777777" w:rsidR="000C7FD0" w:rsidRPr="007A56FB" w:rsidRDefault="000C7FD0" w:rsidP="00533685">
            <w:pPr>
              <w:spacing w:line="276" w:lineRule="auto"/>
              <w:rPr>
                <w:rFonts w:ascii="Arial" w:hAnsi="Arial" w:cs="Arial"/>
                <w:sz w:val="20"/>
                <w:szCs w:val="20"/>
              </w:rPr>
            </w:pPr>
          </w:p>
          <w:p w14:paraId="4AE27434" w14:textId="1400BC0A" w:rsidR="000C7FD0" w:rsidRPr="007A56FB" w:rsidRDefault="00315011" w:rsidP="00533685">
            <w:pPr>
              <w:spacing w:line="276" w:lineRule="auto"/>
              <w:rPr>
                <w:rFonts w:ascii="Arial" w:hAnsi="Arial" w:cs="Arial"/>
                <w:sz w:val="20"/>
                <w:szCs w:val="20"/>
              </w:rPr>
            </w:pPr>
            <w:r w:rsidRPr="007A56FB">
              <w:rPr>
                <w:rFonts w:ascii="Arial" w:hAnsi="Arial" w:cs="Arial"/>
                <w:sz w:val="20"/>
                <w:szCs w:val="20"/>
              </w:rPr>
              <w:t>(ii)Inclusive Education Policy Introduced in 2019(World Bank group,2024:43) All centres of learning must be accessible, but the access challenges are still prevalent like lack of specialists’ educators and convenient learning materials, Visual and hearing aid</w:t>
            </w:r>
          </w:p>
        </w:tc>
        <w:tc>
          <w:tcPr>
            <w:tcW w:w="1988" w:type="dxa"/>
          </w:tcPr>
          <w:p w14:paraId="289C0EE5" w14:textId="6D4077CA" w:rsidR="00000E25" w:rsidRPr="007A56FB" w:rsidRDefault="00DC23EC" w:rsidP="00533685">
            <w:pPr>
              <w:spacing w:line="276" w:lineRule="auto"/>
              <w:rPr>
                <w:rFonts w:ascii="Arial" w:hAnsi="Arial" w:cs="Arial"/>
                <w:sz w:val="20"/>
                <w:szCs w:val="20"/>
              </w:rPr>
            </w:pPr>
            <w:r w:rsidRPr="007A56FB">
              <w:rPr>
                <w:rFonts w:ascii="Arial" w:hAnsi="Arial" w:cs="Arial"/>
                <w:sz w:val="20"/>
                <w:szCs w:val="20"/>
              </w:rPr>
              <w:t>Like in the other countries, the Challenge of Accessible Transport is visible in Tanzania like in other countries and impoverished women disabilities remain at the receiving end.</w:t>
            </w:r>
          </w:p>
        </w:tc>
        <w:tc>
          <w:tcPr>
            <w:tcW w:w="1988" w:type="dxa"/>
          </w:tcPr>
          <w:p w14:paraId="55B6485A" w14:textId="77777777" w:rsidR="00000E25" w:rsidRPr="007A56FB" w:rsidRDefault="00DA7C7D" w:rsidP="00533685">
            <w:pPr>
              <w:spacing w:line="276" w:lineRule="auto"/>
              <w:rPr>
                <w:rFonts w:ascii="Arial" w:hAnsi="Arial" w:cs="Arial"/>
                <w:sz w:val="22"/>
                <w:szCs w:val="22"/>
              </w:rPr>
            </w:pPr>
            <w:r w:rsidRPr="007A56FB">
              <w:rPr>
                <w:rFonts w:ascii="Arial" w:hAnsi="Arial" w:cs="Arial"/>
                <w:sz w:val="22"/>
                <w:szCs w:val="22"/>
              </w:rPr>
              <w:t>Reduction of Poverty rate from 36.6% in 1991 to 26.4 % of the population</w:t>
            </w:r>
            <w:r w:rsidR="00E57F14" w:rsidRPr="007A56FB">
              <w:rPr>
                <w:rFonts w:ascii="Arial" w:hAnsi="Arial" w:cs="Arial"/>
                <w:sz w:val="22"/>
                <w:szCs w:val="22"/>
              </w:rPr>
              <w:t xml:space="preserve"> (United Nations,2025).</w:t>
            </w:r>
          </w:p>
          <w:p w14:paraId="3DA5F417" w14:textId="7EDC7003" w:rsidR="00E57F14" w:rsidRPr="007A56FB" w:rsidRDefault="00E57F14" w:rsidP="00533685">
            <w:pPr>
              <w:spacing w:line="276" w:lineRule="auto"/>
              <w:rPr>
                <w:rFonts w:ascii="Arial" w:hAnsi="Arial" w:cs="Arial"/>
                <w:sz w:val="22"/>
                <w:szCs w:val="22"/>
              </w:rPr>
            </w:pPr>
            <w:r w:rsidRPr="007A56FB">
              <w:rPr>
                <w:rFonts w:ascii="Arial" w:hAnsi="Arial" w:cs="Arial"/>
                <w:sz w:val="22"/>
                <w:szCs w:val="22"/>
              </w:rPr>
              <w:t>People with disability are still facing poverty compared to the counterparts</w:t>
            </w:r>
            <w:r w:rsidR="004B4D99" w:rsidRPr="007A56FB">
              <w:rPr>
                <w:rFonts w:ascii="Arial" w:hAnsi="Arial" w:cs="Arial"/>
                <w:sz w:val="22"/>
                <w:szCs w:val="22"/>
              </w:rPr>
              <w:t xml:space="preserve"> (Carraro,2024:1) for instance women productivity in Agriculture is lower than their male counterparts</w:t>
            </w:r>
          </w:p>
        </w:tc>
        <w:tc>
          <w:tcPr>
            <w:tcW w:w="1988" w:type="dxa"/>
          </w:tcPr>
          <w:p w14:paraId="7CA4FF11" w14:textId="24D4D7B7" w:rsidR="00DA7C7D" w:rsidRPr="007A56FB" w:rsidRDefault="00DA7C7D" w:rsidP="000D251D">
            <w:pPr>
              <w:rPr>
                <w:rFonts w:ascii="Arial" w:hAnsi="Arial" w:cs="Arial"/>
                <w:sz w:val="22"/>
                <w:szCs w:val="22"/>
              </w:rPr>
            </w:pPr>
            <w:r w:rsidRPr="007A56FB">
              <w:rPr>
                <w:rFonts w:ascii="Arial" w:hAnsi="Arial" w:cs="Arial"/>
                <w:sz w:val="22"/>
                <w:szCs w:val="22"/>
              </w:rPr>
              <w:t>Rapid economic growth since 2000</w:t>
            </w:r>
          </w:p>
          <w:p w14:paraId="1E89B913" w14:textId="20E7A95A" w:rsidR="00000E25" w:rsidRPr="007A56FB" w:rsidRDefault="000D251D" w:rsidP="000D251D">
            <w:pPr>
              <w:rPr>
                <w:rFonts w:ascii="Arial" w:hAnsi="Arial" w:cs="Arial"/>
                <w:sz w:val="22"/>
                <w:szCs w:val="22"/>
              </w:rPr>
            </w:pPr>
            <w:r w:rsidRPr="007A56FB">
              <w:rPr>
                <w:rFonts w:ascii="Arial" w:hAnsi="Arial" w:cs="Arial"/>
                <w:sz w:val="22"/>
                <w:szCs w:val="22"/>
              </w:rPr>
              <w:t>Agriculture remain the largest source of employment in Tanzania at 65%</w:t>
            </w:r>
            <w:r w:rsidR="00E57F14" w:rsidRPr="007A56FB">
              <w:rPr>
                <w:rFonts w:ascii="Arial" w:hAnsi="Arial" w:cs="Arial"/>
                <w:sz w:val="22"/>
                <w:szCs w:val="22"/>
              </w:rPr>
              <w:t>. Employment amongst People Living with disabilities increased to 63%</w:t>
            </w:r>
            <w:r w:rsidR="00315011" w:rsidRPr="007A56FB">
              <w:rPr>
                <w:rFonts w:ascii="Arial" w:hAnsi="Arial" w:cs="Arial"/>
                <w:sz w:val="22"/>
                <w:szCs w:val="22"/>
              </w:rPr>
              <w:t xml:space="preserve"> </w:t>
            </w:r>
            <w:r w:rsidRPr="007A56FB">
              <w:rPr>
                <w:rFonts w:ascii="Arial" w:hAnsi="Arial" w:cs="Arial"/>
                <w:sz w:val="22"/>
                <w:szCs w:val="22"/>
              </w:rPr>
              <w:t>(</w:t>
            </w:r>
            <w:r w:rsidR="00DA7C7D" w:rsidRPr="007A56FB">
              <w:rPr>
                <w:rFonts w:ascii="Arial" w:hAnsi="Arial" w:cs="Arial"/>
                <w:sz w:val="22"/>
                <w:szCs w:val="22"/>
              </w:rPr>
              <w:t>United Nations, 2025).</w:t>
            </w:r>
            <w:r w:rsidR="000B05C8" w:rsidRPr="007A56FB">
              <w:rPr>
                <w:rFonts w:ascii="Arial" w:hAnsi="Arial" w:cs="Arial"/>
                <w:sz w:val="22"/>
                <w:szCs w:val="22"/>
              </w:rPr>
              <w:t xml:space="preserve"> However, the employment of person living with disabilities in the public service is low at1%</w:t>
            </w:r>
            <w:r w:rsidR="00DA7C7D" w:rsidRPr="007A56FB">
              <w:rPr>
                <w:rFonts w:ascii="Arial" w:hAnsi="Arial" w:cs="Arial"/>
                <w:sz w:val="22"/>
                <w:szCs w:val="22"/>
              </w:rPr>
              <w:t xml:space="preserve"> </w:t>
            </w:r>
            <w:r w:rsidR="000B05C8" w:rsidRPr="007A56FB">
              <w:rPr>
                <w:rFonts w:ascii="Arial" w:hAnsi="Arial" w:cs="Arial"/>
                <w:sz w:val="22"/>
                <w:szCs w:val="22"/>
              </w:rPr>
              <w:t>(</w:t>
            </w:r>
            <w:r w:rsidR="000B05C8" w:rsidRPr="007A56FB">
              <w:rPr>
                <w:rFonts w:ascii="Arial" w:hAnsi="Arial" w:cs="Arial"/>
                <w:sz w:val="20"/>
                <w:szCs w:val="20"/>
              </w:rPr>
              <w:t>World Bank group,2024</w:t>
            </w:r>
            <w:r w:rsidR="000B05C8" w:rsidRPr="007A56FB">
              <w:rPr>
                <w:rFonts w:ascii="Arial" w:hAnsi="Arial" w:cs="Arial"/>
                <w:sz w:val="22"/>
                <w:szCs w:val="22"/>
              </w:rPr>
              <w:t>) The</w:t>
            </w:r>
            <w:r w:rsidR="00DA7C7D" w:rsidRPr="007A56FB">
              <w:rPr>
                <w:rFonts w:ascii="Arial" w:hAnsi="Arial" w:cs="Arial"/>
                <w:sz w:val="22"/>
                <w:szCs w:val="22"/>
              </w:rPr>
              <w:t xml:space="preserve"> problem of rising income equality</w:t>
            </w:r>
            <w:r w:rsidR="00E57F14" w:rsidRPr="007A56FB">
              <w:rPr>
                <w:rFonts w:ascii="Arial" w:hAnsi="Arial" w:cs="Arial"/>
                <w:sz w:val="22"/>
                <w:szCs w:val="22"/>
              </w:rPr>
              <w:t xml:space="preserve"> still</w:t>
            </w:r>
            <w:r w:rsidR="00DA7C7D" w:rsidRPr="007A56FB">
              <w:rPr>
                <w:rFonts w:ascii="Arial" w:hAnsi="Arial" w:cs="Arial"/>
                <w:sz w:val="22"/>
                <w:szCs w:val="22"/>
              </w:rPr>
              <w:t xml:space="preserve"> persist</w:t>
            </w:r>
            <w:r w:rsidR="00E57F14" w:rsidRPr="007A56FB">
              <w:rPr>
                <w:rFonts w:ascii="Arial" w:hAnsi="Arial" w:cs="Arial"/>
                <w:sz w:val="22"/>
                <w:szCs w:val="22"/>
              </w:rPr>
              <w:t>.</w:t>
            </w:r>
          </w:p>
        </w:tc>
      </w:tr>
    </w:tbl>
    <w:p w14:paraId="595AAFDC" w14:textId="77777777" w:rsidR="000D251D" w:rsidRPr="007A56FB" w:rsidRDefault="000D251D" w:rsidP="004322E3">
      <w:pPr>
        <w:spacing w:line="276" w:lineRule="auto"/>
        <w:jc w:val="center"/>
        <w:rPr>
          <w:rFonts w:ascii="Arial" w:hAnsi="Arial" w:cs="Arial"/>
          <w:b/>
          <w:bCs/>
        </w:rPr>
        <w:sectPr w:rsidR="000D251D" w:rsidRPr="007A56FB" w:rsidSect="004322E3">
          <w:headerReference w:type="even" r:id="rId15"/>
          <w:headerReference w:type="default" r:id="rId16"/>
          <w:footerReference w:type="default" r:id="rId17"/>
          <w:headerReference w:type="first" r:id="rId18"/>
          <w:pgSz w:w="16838" w:h="11906" w:orient="landscape"/>
          <w:pgMar w:top="1440" w:right="1440" w:bottom="1440" w:left="1440" w:header="708" w:footer="708" w:gutter="0"/>
          <w:cols w:space="708"/>
          <w:docGrid w:linePitch="360"/>
        </w:sectPr>
      </w:pPr>
    </w:p>
    <w:p w14:paraId="35DEE71B" w14:textId="2CB2151F" w:rsidR="004322E3" w:rsidRPr="007A56FB" w:rsidRDefault="005D516B" w:rsidP="00A14695">
      <w:pPr>
        <w:spacing w:line="276" w:lineRule="auto"/>
        <w:jc w:val="both"/>
        <w:rPr>
          <w:rFonts w:ascii="Arial" w:hAnsi="Arial" w:cs="Arial"/>
          <w:b/>
          <w:bCs/>
        </w:rPr>
      </w:pPr>
      <w:r w:rsidRPr="007A56FB">
        <w:rPr>
          <w:rFonts w:ascii="Arial" w:hAnsi="Arial" w:cs="Arial"/>
          <w:b/>
          <w:bCs/>
        </w:rPr>
        <w:lastRenderedPageBreak/>
        <w:t xml:space="preserve">8.2 </w:t>
      </w:r>
      <w:r w:rsidR="004322E3" w:rsidRPr="007A56FB">
        <w:rPr>
          <w:rFonts w:ascii="Arial" w:hAnsi="Arial" w:cs="Arial"/>
          <w:b/>
          <w:bCs/>
        </w:rPr>
        <w:t>OBSERVATIONS</w:t>
      </w:r>
    </w:p>
    <w:p w14:paraId="161E19B5" w14:textId="77777777" w:rsidR="00BA56B2" w:rsidRPr="007A56FB" w:rsidRDefault="009103F7" w:rsidP="00A14695">
      <w:pPr>
        <w:spacing w:line="276" w:lineRule="auto"/>
        <w:jc w:val="both"/>
        <w:rPr>
          <w:rFonts w:ascii="Arial" w:hAnsi="Arial" w:cs="Arial"/>
        </w:rPr>
      </w:pPr>
      <w:r w:rsidRPr="007A56FB">
        <w:rPr>
          <w:rFonts w:ascii="Arial" w:hAnsi="Arial" w:cs="Arial"/>
        </w:rPr>
        <w:t>Across the four countries compared, there are clear intents to create a favourable environment people living with disabilities to thrive</w:t>
      </w:r>
      <w:r w:rsidR="00707C7A" w:rsidRPr="007A56FB">
        <w:rPr>
          <w:rFonts w:ascii="Arial" w:hAnsi="Arial" w:cs="Arial"/>
        </w:rPr>
        <w:t xml:space="preserve">. South Africa, Kenya, Ghana and Tanzania are signatories to internation disability protocols including the Convention of Persons with </w:t>
      </w:r>
      <w:r w:rsidR="00BA56B2" w:rsidRPr="007A56FB">
        <w:rPr>
          <w:rFonts w:ascii="Arial" w:hAnsi="Arial" w:cs="Arial"/>
        </w:rPr>
        <w:t>Disabilities. The</w:t>
      </w:r>
      <w:r w:rsidR="00707C7A" w:rsidRPr="007A56FB">
        <w:rPr>
          <w:rFonts w:ascii="Arial" w:hAnsi="Arial" w:cs="Arial"/>
        </w:rPr>
        <w:t xml:space="preserve"> table above also indicate the existence of regulations and institutions</w:t>
      </w:r>
      <w:r w:rsidR="00BA56B2" w:rsidRPr="007A56FB">
        <w:rPr>
          <w:rFonts w:ascii="Arial" w:hAnsi="Arial" w:cs="Arial"/>
        </w:rPr>
        <w:t xml:space="preserve"> that seeks to support persons with disabilities.</w:t>
      </w:r>
      <w:r w:rsidRPr="007A56FB">
        <w:rPr>
          <w:rFonts w:ascii="Arial" w:hAnsi="Arial" w:cs="Arial"/>
        </w:rPr>
        <w:t xml:space="preserve"> However, access remain a challenge especially for impoverished young girls and women living with disabilities. </w:t>
      </w:r>
    </w:p>
    <w:p w14:paraId="288779F6" w14:textId="1517C5AC" w:rsidR="004322E3" w:rsidRPr="007A56FB" w:rsidRDefault="00497EBD" w:rsidP="00A14695">
      <w:pPr>
        <w:spacing w:line="276" w:lineRule="auto"/>
        <w:jc w:val="both"/>
        <w:rPr>
          <w:rFonts w:ascii="Arial" w:hAnsi="Arial" w:cs="Arial"/>
        </w:rPr>
      </w:pPr>
      <w:r w:rsidRPr="007A56FB">
        <w:rPr>
          <w:rFonts w:ascii="Arial" w:hAnsi="Arial" w:cs="Arial"/>
        </w:rPr>
        <w:t>However, t</w:t>
      </w:r>
      <w:r w:rsidR="009103F7" w:rsidRPr="007A56FB">
        <w:rPr>
          <w:rFonts w:ascii="Arial" w:hAnsi="Arial" w:cs="Arial"/>
        </w:rPr>
        <w:t>he programmes are not considerate of the unique challenge imposed to impoverished, women living with disability as they are equally responsible for feeding their families and caregiving for their children. The support programmes are also not giving special attention to the reproductive and menstrual health that comes with female gender.</w:t>
      </w:r>
      <w:r w:rsidR="00707C7A" w:rsidRPr="007A56FB">
        <w:rPr>
          <w:rFonts w:ascii="Arial" w:hAnsi="Arial" w:cs="Arial"/>
        </w:rPr>
        <w:t xml:space="preserve"> Poverty and geographical location, infrastructure barriers are also limitation to social security benefits</w:t>
      </w:r>
      <w:r w:rsidR="009103F7" w:rsidRPr="007A56FB">
        <w:rPr>
          <w:rFonts w:ascii="Arial" w:hAnsi="Arial" w:cs="Arial"/>
        </w:rPr>
        <w:t xml:space="preserve"> </w:t>
      </w:r>
      <w:r w:rsidR="00707C7A" w:rsidRPr="007A56FB">
        <w:rPr>
          <w:rFonts w:ascii="Arial" w:hAnsi="Arial" w:cs="Arial"/>
        </w:rPr>
        <w:t>to impoverished women living with disabilities.</w:t>
      </w:r>
      <w:r w:rsidR="009340E0" w:rsidRPr="007A56FB">
        <w:rPr>
          <w:rFonts w:ascii="Arial" w:hAnsi="Arial" w:cs="Arial"/>
        </w:rPr>
        <w:t xml:space="preserve"> </w:t>
      </w:r>
    </w:p>
    <w:p w14:paraId="6D8B40FB" w14:textId="214B2122" w:rsidR="009340E0" w:rsidRPr="007A56FB" w:rsidRDefault="009340E0" w:rsidP="00A14695">
      <w:pPr>
        <w:spacing w:line="276" w:lineRule="auto"/>
        <w:jc w:val="both"/>
        <w:rPr>
          <w:rFonts w:ascii="Arial" w:hAnsi="Arial" w:cs="Arial"/>
        </w:rPr>
      </w:pPr>
      <w:r w:rsidRPr="007A56FB">
        <w:rPr>
          <w:rFonts w:ascii="Arial" w:hAnsi="Arial" w:cs="Arial"/>
        </w:rPr>
        <w:t xml:space="preserve"> </w:t>
      </w:r>
      <w:r w:rsidR="000A4EB1" w:rsidRPr="007A56FB">
        <w:rPr>
          <w:rFonts w:ascii="Arial" w:hAnsi="Arial" w:cs="Arial"/>
        </w:rPr>
        <w:t>Figure</w:t>
      </w:r>
      <w:r w:rsidR="006C618B" w:rsidRPr="007A56FB">
        <w:rPr>
          <w:rFonts w:ascii="Arial" w:hAnsi="Arial" w:cs="Arial"/>
        </w:rPr>
        <w:t xml:space="preserve"> </w:t>
      </w:r>
      <w:r w:rsidR="000A4EB1" w:rsidRPr="007A56FB">
        <w:rPr>
          <w:rFonts w:ascii="Arial" w:hAnsi="Arial" w:cs="Arial"/>
        </w:rPr>
        <w:t>3</w:t>
      </w:r>
      <w:r w:rsidR="006C618B" w:rsidRPr="007A56FB">
        <w:rPr>
          <w:rFonts w:ascii="Arial" w:hAnsi="Arial" w:cs="Arial"/>
        </w:rPr>
        <w:t>.</w:t>
      </w:r>
      <w:r w:rsidR="000A4EB1" w:rsidRPr="007A56FB">
        <w:rPr>
          <w:rFonts w:ascii="Arial" w:hAnsi="Arial" w:cs="Arial"/>
        </w:rPr>
        <w:t xml:space="preserve"> </w:t>
      </w:r>
      <w:r w:rsidRPr="007A56FB">
        <w:rPr>
          <w:rFonts w:ascii="Arial" w:hAnsi="Arial" w:cs="Arial"/>
        </w:rPr>
        <w:t>below illustrates the Disability/Chronic Poverty Cycle</w:t>
      </w:r>
    </w:p>
    <w:p w14:paraId="4547D086" w14:textId="41801590" w:rsidR="009340E0" w:rsidRPr="007A56FB" w:rsidRDefault="009340E0" w:rsidP="00A14695">
      <w:pPr>
        <w:spacing w:line="276" w:lineRule="auto"/>
        <w:jc w:val="both"/>
        <w:rPr>
          <w:rFonts w:ascii="Arial" w:hAnsi="Arial" w:cs="Arial"/>
        </w:rPr>
      </w:pPr>
      <w:r w:rsidRPr="007A56FB">
        <w:rPr>
          <w:rFonts w:ascii="Arial" w:hAnsi="Arial" w:cs="Arial"/>
          <w:noProof/>
          <w:lang w:val="en-US"/>
        </w:rPr>
        <w:drawing>
          <wp:inline distT="0" distB="0" distL="0" distR="0" wp14:anchorId="69C7FF44" wp14:editId="758537F1">
            <wp:extent cx="5731510" cy="4219575"/>
            <wp:effectExtent l="0" t="0" r="2540" b="9525"/>
            <wp:docPr id="1918400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400735" name=""/>
                    <pic:cNvPicPr/>
                  </pic:nvPicPr>
                  <pic:blipFill>
                    <a:blip r:embed="rId19"/>
                    <a:stretch>
                      <a:fillRect/>
                    </a:stretch>
                  </pic:blipFill>
                  <pic:spPr>
                    <a:xfrm>
                      <a:off x="0" y="0"/>
                      <a:ext cx="5731510" cy="4219575"/>
                    </a:xfrm>
                    <a:prstGeom prst="rect">
                      <a:avLst/>
                    </a:prstGeom>
                  </pic:spPr>
                </pic:pic>
              </a:graphicData>
            </a:graphic>
          </wp:inline>
        </w:drawing>
      </w:r>
    </w:p>
    <w:p w14:paraId="0EF71491" w14:textId="74FF45FC" w:rsidR="009340E0" w:rsidRPr="007A56FB" w:rsidRDefault="000A4EB1" w:rsidP="00A14695">
      <w:pPr>
        <w:spacing w:line="276" w:lineRule="auto"/>
        <w:jc w:val="both"/>
        <w:rPr>
          <w:rFonts w:ascii="Arial" w:hAnsi="Arial" w:cs="Arial"/>
          <w:b/>
          <w:bCs/>
        </w:rPr>
      </w:pPr>
      <w:r w:rsidRPr="007A56FB">
        <w:rPr>
          <w:rFonts w:ascii="Arial" w:hAnsi="Arial" w:cs="Arial"/>
          <w:b/>
          <w:bCs/>
        </w:rPr>
        <w:t>Fig</w:t>
      </w:r>
      <w:r w:rsidR="006C618B" w:rsidRPr="007A56FB">
        <w:rPr>
          <w:rFonts w:ascii="Arial" w:hAnsi="Arial" w:cs="Arial"/>
          <w:b/>
          <w:bCs/>
        </w:rPr>
        <w:t xml:space="preserve">ure </w:t>
      </w:r>
      <w:r w:rsidRPr="007A56FB">
        <w:rPr>
          <w:rFonts w:ascii="Arial" w:hAnsi="Arial" w:cs="Arial"/>
          <w:b/>
          <w:bCs/>
        </w:rPr>
        <w:t>3</w:t>
      </w:r>
      <w:r w:rsidR="006C618B" w:rsidRPr="007A56FB">
        <w:rPr>
          <w:rFonts w:ascii="Arial" w:hAnsi="Arial" w:cs="Arial"/>
          <w:b/>
          <w:bCs/>
        </w:rPr>
        <w:t>.</w:t>
      </w:r>
      <w:r w:rsidR="009340E0" w:rsidRPr="007A56FB">
        <w:rPr>
          <w:rFonts w:ascii="Arial" w:hAnsi="Arial" w:cs="Arial"/>
          <w:b/>
          <w:bCs/>
        </w:rPr>
        <w:t xml:space="preserve"> </w:t>
      </w:r>
      <w:r w:rsidR="006C618B" w:rsidRPr="007A56FB">
        <w:rPr>
          <w:rFonts w:ascii="Arial" w:hAnsi="Arial" w:cs="Arial"/>
          <w:b/>
          <w:bCs/>
        </w:rPr>
        <w:t>Illustrates the Disability/Chronic Poverty Cycle</w:t>
      </w:r>
      <w:r w:rsidR="009602E8" w:rsidRPr="007A56FB">
        <w:rPr>
          <w:rFonts w:ascii="Arial" w:hAnsi="Arial" w:cs="Arial"/>
          <w:b/>
          <w:bCs/>
        </w:rPr>
        <w:t xml:space="preserve">. </w:t>
      </w:r>
      <w:r w:rsidR="009340E0" w:rsidRPr="007A56FB">
        <w:rPr>
          <w:rFonts w:ascii="Arial" w:hAnsi="Arial" w:cs="Arial"/>
          <w:b/>
          <w:bCs/>
        </w:rPr>
        <w:t>Source: Humphrey,2016)</w:t>
      </w:r>
    </w:p>
    <w:p w14:paraId="03E598E8" w14:textId="77777777" w:rsidR="00186B59" w:rsidRPr="007A56FB" w:rsidRDefault="00186B59" w:rsidP="00A14695">
      <w:pPr>
        <w:spacing w:line="276" w:lineRule="auto"/>
        <w:jc w:val="both"/>
        <w:rPr>
          <w:rFonts w:ascii="Arial" w:hAnsi="Arial" w:cs="Arial"/>
        </w:rPr>
      </w:pPr>
    </w:p>
    <w:p w14:paraId="7EC26054" w14:textId="77777777" w:rsidR="00186B59" w:rsidRPr="007A56FB" w:rsidRDefault="00186B59" w:rsidP="00A14695">
      <w:pPr>
        <w:spacing w:line="276" w:lineRule="auto"/>
        <w:jc w:val="both"/>
        <w:rPr>
          <w:rFonts w:ascii="Arial" w:hAnsi="Arial" w:cs="Arial"/>
        </w:rPr>
      </w:pPr>
    </w:p>
    <w:p w14:paraId="69F4AC5C" w14:textId="58CD6432" w:rsidR="009340E0" w:rsidRPr="007A56FB" w:rsidRDefault="00186B59" w:rsidP="00A14695">
      <w:pPr>
        <w:spacing w:line="276" w:lineRule="auto"/>
        <w:jc w:val="both"/>
        <w:rPr>
          <w:rFonts w:ascii="Arial" w:hAnsi="Arial" w:cs="Arial"/>
        </w:rPr>
      </w:pPr>
      <w:r w:rsidRPr="007A56FB">
        <w:rPr>
          <w:rFonts w:ascii="Arial" w:hAnsi="Arial" w:cs="Arial"/>
        </w:rPr>
        <w:lastRenderedPageBreak/>
        <w:t>Fig</w:t>
      </w:r>
      <w:r w:rsidR="006C618B" w:rsidRPr="007A56FB">
        <w:rPr>
          <w:rFonts w:ascii="Arial" w:hAnsi="Arial" w:cs="Arial"/>
        </w:rPr>
        <w:t xml:space="preserve">ure </w:t>
      </w:r>
      <w:r w:rsidRPr="007A56FB">
        <w:rPr>
          <w:rFonts w:ascii="Arial" w:hAnsi="Arial" w:cs="Arial"/>
        </w:rPr>
        <w:t>3</w:t>
      </w:r>
      <w:r w:rsidR="006C618B" w:rsidRPr="007A56FB">
        <w:rPr>
          <w:rFonts w:ascii="Arial" w:hAnsi="Arial" w:cs="Arial"/>
        </w:rPr>
        <w:t>.</w:t>
      </w:r>
      <w:r w:rsidRPr="007A56FB">
        <w:rPr>
          <w:rFonts w:ascii="Arial" w:hAnsi="Arial" w:cs="Arial"/>
        </w:rPr>
        <w:t xml:space="preserve"> above illustrates the experience of women living disabilities imposed by poverty and disability. The challenges includes </w:t>
      </w:r>
      <w:r w:rsidRPr="007A56FB">
        <w:rPr>
          <w:rFonts w:ascii="Arial" w:hAnsi="Arial" w:cs="Arial"/>
          <w:i/>
          <w:iCs/>
        </w:rPr>
        <w:t>(i) poor health, (ii) low self-esteem, (iii) limited social engagement (Thus denied information), (iv) political exclusion, (v) with further exclusion and impairment becoming the ultimate consequence</w:t>
      </w:r>
      <w:r w:rsidRPr="007A56FB">
        <w:rPr>
          <w:rFonts w:ascii="Arial" w:hAnsi="Arial" w:cs="Arial"/>
        </w:rPr>
        <w:t>. Once placed in such enclave the gender inequality even amongst the persons living with disabilities with impoverished women living disabilities being placed at the adverse consequences more than the rest.</w:t>
      </w:r>
      <w:r w:rsidR="00203906" w:rsidRPr="007A56FB">
        <w:rPr>
          <w:rFonts w:ascii="Arial" w:hAnsi="Arial" w:cs="Arial"/>
        </w:rPr>
        <w:t xml:space="preserve"> This is also affirmed by Naam</w:t>
      </w:r>
      <w:r w:rsidR="00F314E8" w:rsidRPr="007A56FB">
        <w:rPr>
          <w:rFonts w:ascii="Arial" w:hAnsi="Arial" w:cs="Arial"/>
        </w:rPr>
        <w:t>i</w:t>
      </w:r>
      <w:r w:rsidR="00203906" w:rsidRPr="007A56FB">
        <w:rPr>
          <w:rFonts w:ascii="Arial" w:hAnsi="Arial" w:cs="Arial"/>
        </w:rPr>
        <w:t xml:space="preserve"> (</w:t>
      </w:r>
      <w:r w:rsidR="00837369" w:rsidRPr="007A56FB">
        <w:rPr>
          <w:rFonts w:ascii="Arial" w:hAnsi="Arial" w:cs="Arial"/>
        </w:rPr>
        <w:t>2015:2) who</w:t>
      </w:r>
      <w:r w:rsidR="00203906" w:rsidRPr="007A56FB">
        <w:rPr>
          <w:rFonts w:ascii="Arial" w:hAnsi="Arial" w:cs="Arial"/>
        </w:rPr>
        <w:t xml:space="preserve"> argued that Disability and gender interact to create multiple disadvantages for women with disabilities compared with men with disabilities</w:t>
      </w:r>
    </w:p>
    <w:p w14:paraId="60FABD8B" w14:textId="0B5D223C" w:rsidR="004322E3" w:rsidRPr="007A56FB" w:rsidRDefault="005D516B" w:rsidP="00A14695">
      <w:pPr>
        <w:spacing w:line="276" w:lineRule="auto"/>
        <w:jc w:val="both"/>
        <w:rPr>
          <w:rFonts w:ascii="Arial" w:hAnsi="Arial" w:cs="Arial"/>
          <w:b/>
          <w:bCs/>
        </w:rPr>
      </w:pPr>
      <w:r w:rsidRPr="007A56FB">
        <w:rPr>
          <w:rFonts w:ascii="Arial" w:hAnsi="Arial" w:cs="Arial"/>
          <w:b/>
          <w:bCs/>
        </w:rPr>
        <w:t xml:space="preserve">9. </w:t>
      </w:r>
      <w:r w:rsidR="004322E3" w:rsidRPr="007A56FB">
        <w:rPr>
          <w:rFonts w:ascii="Arial" w:hAnsi="Arial" w:cs="Arial"/>
          <w:b/>
          <w:bCs/>
        </w:rPr>
        <w:t>RECCOMMENDATIONS FOR CHANGE</w:t>
      </w:r>
    </w:p>
    <w:p w14:paraId="4C73A4DF" w14:textId="66037672" w:rsidR="00AB01E2" w:rsidRPr="007A56FB" w:rsidRDefault="005D516B" w:rsidP="00A14695">
      <w:pPr>
        <w:spacing w:line="276" w:lineRule="auto"/>
        <w:jc w:val="both"/>
        <w:rPr>
          <w:rFonts w:ascii="Arial" w:hAnsi="Arial" w:cs="Arial"/>
          <w:b/>
          <w:bCs/>
        </w:rPr>
      </w:pPr>
      <w:r w:rsidRPr="007A56FB">
        <w:rPr>
          <w:rFonts w:ascii="Arial" w:hAnsi="Arial" w:cs="Arial"/>
          <w:b/>
          <w:bCs/>
        </w:rPr>
        <w:t xml:space="preserve">9.1 </w:t>
      </w:r>
      <w:r w:rsidR="00AB01E2" w:rsidRPr="007A56FB">
        <w:rPr>
          <w:rFonts w:ascii="Arial" w:hAnsi="Arial" w:cs="Arial"/>
          <w:b/>
          <w:bCs/>
        </w:rPr>
        <w:t>Institutional changes are fundamental</w:t>
      </w:r>
    </w:p>
    <w:p w14:paraId="16113570" w14:textId="55901C94" w:rsidR="00AB01E2" w:rsidRPr="007A56FB" w:rsidRDefault="00AB01E2" w:rsidP="00A14695">
      <w:pPr>
        <w:spacing w:line="276" w:lineRule="auto"/>
        <w:jc w:val="both"/>
        <w:rPr>
          <w:rFonts w:ascii="Arial" w:hAnsi="Arial" w:cs="Arial"/>
        </w:rPr>
      </w:pPr>
      <w:r w:rsidRPr="007A56FB">
        <w:rPr>
          <w:rFonts w:ascii="Arial" w:hAnsi="Arial" w:cs="Arial"/>
        </w:rPr>
        <w:t>The World Health Organisation (2011:5) suggest that beyond human change, a turnaround is required at institutional level. Creation of favourable environment for women living with disability to thrive equally amongst the male peers and those not living with any form of disability is essential. This can be achieved through structured information session and adoption of enabling policies or regulation premised on strong advocacy and stringent monitoring and evaluation.</w:t>
      </w:r>
      <w:r w:rsidR="0027523C" w:rsidRPr="007A56FB">
        <w:rPr>
          <w:rFonts w:ascii="Arial" w:hAnsi="Arial" w:cs="Arial"/>
        </w:rPr>
        <w:t xml:space="preserve"> Humphrey (2016) recommends that organisations should include participatory processes that listens and include the voices of women with disabilities. </w:t>
      </w:r>
      <w:r w:rsidR="00C56A7B" w:rsidRPr="007A56FB">
        <w:rPr>
          <w:rFonts w:ascii="Arial" w:hAnsi="Arial" w:cs="Arial"/>
        </w:rPr>
        <w:t xml:space="preserve">The author further recommends that women living disabilities should take up leadership roles and drive the direction of the organisation </w:t>
      </w:r>
      <w:r w:rsidR="0027523C" w:rsidRPr="007A56FB">
        <w:rPr>
          <w:rFonts w:ascii="Arial" w:hAnsi="Arial" w:cs="Arial"/>
        </w:rPr>
        <w:t>This should be extended to impoverished women living with disabilities.</w:t>
      </w:r>
    </w:p>
    <w:p w14:paraId="213DC099" w14:textId="4C7CE255" w:rsidR="00A724CB" w:rsidRPr="007A56FB" w:rsidRDefault="005D516B" w:rsidP="00A14695">
      <w:pPr>
        <w:spacing w:line="276" w:lineRule="auto"/>
        <w:jc w:val="both"/>
        <w:rPr>
          <w:rFonts w:ascii="Arial" w:hAnsi="Arial" w:cs="Arial"/>
          <w:b/>
          <w:bCs/>
        </w:rPr>
      </w:pPr>
      <w:r w:rsidRPr="007A56FB">
        <w:rPr>
          <w:rFonts w:ascii="Arial" w:hAnsi="Arial" w:cs="Arial"/>
          <w:b/>
          <w:bCs/>
        </w:rPr>
        <w:t xml:space="preserve">9.2 </w:t>
      </w:r>
      <w:r w:rsidR="00A724CB" w:rsidRPr="007A56FB">
        <w:rPr>
          <w:rFonts w:ascii="Arial" w:hAnsi="Arial" w:cs="Arial"/>
          <w:b/>
          <w:bCs/>
        </w:rPr>
        <w:t>Improved disability data and statistics</w:t>
      </w:r>
    </w:p>
    <w:p w14:paraId="3F3D45A0" w14:textId="6447A534" w:rsidR="004322E3" w:rsidRPr="007A56FB" w:rsidRDefault="002F31DA" w:rsidP="00A14695">
      <w:pPr>
        <w:spacing w:line="276" w:lineRule="auto"/>
        <w:jc w:val="both"/>
        <w:rPr>
          <w:rFonts w:ascii="Arial" w:hAnsi="Arial" w:cs="Arial"/>
        </w:rPr>
      </w:pPr>
      <w:r w:rsidRPr="007A56FB">
        <w:rPr>
          <w:rFonts w:ascii="Arial" w:hAnsi="Arial" w:cs="Arial"/>
        </w:rPr>
        <w:t xml:space="preserve">One of the challenges affecting people living with disability is reporting or information. As indicated </w:t>
      </w:r>
      <w:r w:rsidR="00A724CB" w:rsidRPr="007A56FB">
        <w:rPr>
          <w:rFonts w:ascii="Arial" w:hAnsi="Arial" w:cs="Arial"/>
        </w:rPr>
        <w:t>by Beales and Gelber (2021:15) who cautioned about the reliability of disability data collected by means of censuses in Kenya and other countries. As a result, the European Institute for Gender Equality (2018:3) identified a need more detailed and comparable data to ensure the specific needs of women and men with disabilities are reflected in policymaking. This is further affected by families who hide members of the family living with disabilities in fear of stigmatisation by the society. Such person are not properly accounted for in both health, education plus social security benefits.</w:t>
      </w:r>
      <w:r w:rsidR="00CD62DC" w:rsidRPr="007A56FB">
        <w:rPr>
          <w:rFonts w:ascii="Arial" w:hAnsi="Arial" w:cs="Arial"/>
        </w:rPr>
        <w:t xml:space="preserve"> The World Health Organisation (2011) argues that the goal of collecting </w:t>
      </w:r>
      <w:r w:rsidR="00683BE5" w:rsidRPr="007A56FB">
        <w:rPr>
          <w:rFonts w:ascii="Arial" w:hAnsi="Arial" w:cs="Arial"/>
        </w:rPr>
        <w:t>data on</w:t>
      </w:r>
      <w:r w:rsidR="00CD62DC" w:rsidRPr="007A56FB">
        <w:rPr>
          <w:rFonts w:ascii="Arial" w:hAnsi="Arial" w:cs="Arial"/>
        </w:rPr>
        <w:t xml:space="preserve"> people with disability is to </w:t>
      </w:r>
      <w:r w:rsidR="00380AD1" w:rsidRPr="007A56FB">
        <w:rPr>
          <w:rFonts w:ascii="Arial" w:hAnsi="Arial" w:cs="Arial"/>
        </w:rPr>
        <w:t>ensure that</w:t>
      </w:r>
      <w:r w:rsidR="00CD62DC" w:rsidRPr="007A56FB">
        <w:rPr>
          <w:rFonts w:ascii="Arial" w:hAnsi="Arial" w:cs="Arial"/>
        </w:rPr>
        <w:t xml:space="preserve"> policy makers adopt accurate and informed intervention</w:t>
      </w:r>
      <w:r w:rsidR="00817AAF" w:rsidRPr="007A56FB">
        <w:rPr>
          <w:rFonts w:ascii="Arial" w:hAnsi="Arial" w:cs="Arial"/>
        </w:rPr>
        <w:t>s based on accurate indicators.</w:t>
      </w:r>
    </w:p>
    <w:p w14:paraId="46D92B88" w14:textId="00C3026D" w:rsidR="00ED7472" w:rsidRPr="007A56FB" w:rsidRDefault="000A4EB1" w:rsidP="00A14695">
      <w:pPr>
        <w:spacing w:line="276" w:lineRule="auto"/>
        <w:jc w:val="both"/>
        <w:rPr>
          <w:rFonts w:ascii="Arial" w:hAnsi="Arial" w:cs="Arial"/>
          <w:b/>
          <w:bCs/>
        </w:rPr>
      </w:pPr>
      <w:r w:rsidRPr="007A56FB">
        <w:rPr>
          <w:rFonts w:ascii="Arial" w:hAnsi="Arial" w:cs="Arial"/>
          <w:b/>
          <w:bCs/>
        </w:rPr>
        <w:t>9.3 Integrated Approaches towards Women Issues</w:t>
      </w:r>
    </w:p>
    <w:p w14:paraId="718DD924" w14:textId="449288AE" w:rsidR="00ED7472" w:rsidRPr="007A56FB" w:rsidRDefault="000A4EB1" w:rsidP="00A14695">
      <w:pPr>
        <w:spacing w:line="276" w:lineRule="auto"/>
        <w:jc w:val="both"/>
        <w:rPr>
          <w:rFonts w:ascii="Arial" w:hAnsi="Arial" w:cs="Arial"/>
        </w:rPr>
      </w:pPr>
      <w:r w:rsidRPr="007A56FB">
        <w:rPr>
          <w:rFonts w:ascii="Arial" w:hAnsi="Arial" w:cs="Arial"/>
        </w:rPr>
        <w:t xml:space="preserve">The narrow approach to resolve the challenges affecting women is insufficient. Therefore, a comprehensive approach to </w:t>
      </w:r>
      <w:r w:rsidRPr="007A56FB">
        <w:rPr>
          <w:rFonts w:ascii="Arial" w:hAnsi="Arial" w:cs="Arial"/>
          <w:i/>
          <w:iCs/>
        </w:rPr>
        <w:t xml:space="preserve">alleviate poverty, upskill women living disability, provide health care, create safer living conditions, increase access to facilities, and combat gender-based violence </w:t>
      </w:r>
      <w:r w:rsidRPr="007A56FB">
        <w:rPr>
          <w:rFonts w:ascii="Arial" w:hAnsi="Arial" w:cs="Arial"/>
        </w:rPr>
        <w:t>on impoverished women living with disabilities is recommended. The multifaceted approach is advanced by Humprey (2016).</w:t>
      </w:r>
    </w:p>
    <w:p w14:paraId="5F7F989D" w14:textId="294E06CA" w:rsidR="003D1CAB" w:rsidRPr="007A56FB" w:rsidRDefault="003D1CAB" w:rsidP="00A14695">
      <w:pPr>
        <w:spacing w:line="276" w:lineRule="auto"/>
        <w:jc w:val="both"/>
        <w:rPr>
          <w:rFonts w:ascii="Arial" w:hAnsi="Arial" w:cs="Arial"/>
          <w:b/>
          <w:bCs/>
        </w:rPr>
      </w:pPr>
      <w:r w:rsidRPr="007A56FB">
        <w:rPr>
          <w:rFonts w:ascii="Arial" w:hAnsi="Arial" w:cs="Arial"/>
          <w:b/>
          <w:bCs/>
        </w:rPr>
        <w:lastRenderedPageBreak/>
        <w:t xml:space="preserve">9.4 Suitable Transport Facility </w:t>
      </w:r>
    </w:p>
    <w:p w14:paraId="62667CC0" w14:textId="5A94443A" w:rsidR="003D1CAB" w:rsidRPr="007A56FB" w:rsidRDefault="003D1CAB" w:rsidP="00A14695">
      <w:pPr>
        <w:spacing w:line="276" w:lineRule="auto"/>
        <w:jc w:val="both"/>
        <w:rPr>
          <w:rFonts w:ascii="Arial" w:hAnsi="Arial" w:cs="Arial"/>
        </w:rPr>
      </w:pPr>
      <w:r w:rsidRPr="007A56FB">
        <w:rPr>
          <w:rFonts w:ascii="Arial" w:hAnsi="Arial" w:cs="Arial"/>
        </w:rPr>
        <w:t>Governments across the board should regulate the procurement of public transport facilities that are suitable for transportation of people living with disabilities. As a result, Akaateba et Al. (2023:) recommends buses for purposes of public transit that are barrier-free and also meet some minimum standards of disability friendliness including increasing door width, and installation of hydraulic lifts.</w:t>
      </w:r>
    </w:p>
    <w:p w14:paraId="6E516AC1" w14:textId="4AD485C3" w:rsidR="00BD6B49" w:rsidRPr="007A56FB" w:rsidRDefault="00BD6B49" w:rsidP="00A14695">
      <w:pPr>
        <w:spacing w:line="276" w:lineRule="auto"/>
        <w:jc w:val="both"/>
        <w:rPr>
          <w:rFonts w:ascii="Arial" w:hAnsi="Arial" w:cs="Arial"/>
          <w:b/>
          <w:bCs/>
        </w:rPr>
      </w:pPr>
      <w:r w:rsidRPr="007A56FB">
        <w:rPr>
          <w:rFonts w:ascii="Arial" w:hAnsi="Arial" w:cs="Arial"/>
          <w:b/>
          <w:bCs/>
        </w:rPr>
        <w:t>9.5 Targeted Programme for Impoverished Women Living with Disabilities</w:t>
      </w:r>
    </w:p>
    <w:p w14:paraId="19C1608B" w14:textId="602354F2" w:rsidR="00BD6B49" w:rsidRPr="007A56FB" w:rsidRDefault="00BD6B49" w:rsidP="00A14695">
      <w:pPr>
        <w:spacing w:line="276" w:lineRule="auto"/>
        <w:jc w:val="both"/>
        <w:rPr>
          <w:rFonts w:ascii="Arial" w:hAnsi="Arial" w:cs="Arial"/>
        </w:rPr>
      </w:pPr>
      <w:r w:rsidRPr="007A56FB">
        <w:rPr>
          <w:rFonts w:ascii="Arial" w:hAnsi="Arial" w:cs="Arial"/>
        </w:rPr>
        <w:t>The absence of targeted programme focussing on impoverished women extends the difficult conditions that impoverished women living with disabilities find themselves. As already stated in Table 1 sub section 8.1 of this article, the main challenge is what Naam</w:t>
      </w:r>
      <w:r w:rsidR="00F314E8" w:rsidRPr="007A56FB">
        <w:rPr>
          <w:rFonts w:ascii="Arial" w:hAnsi="Arial" w:cs="Arial"/>
        </w:rPr>
        <w:t>i et Al.</w:t>
      </w:r>
      <w:r w:rsidRPr="007A56FB">
        <w:rPr>
          <w:rFonts w:ascii="Arial" w:hAnsi="Arial" w:cs="Arial"/>
        </w:rPr>
        <w:t xml:space="preserve"> (2023) characterises as lumping the disability issues together with other vulnerable populations</w:t>
      </w:r>
      <w:r w:rsidR="009E6058" w:rsidRPr="007A56FB">
        <w:rPr>
          <w:rFonts w:ascii="Arial" w:hAnsi="Arial" w:cs="Arial"/>
        </w:rPr>
        <w:t>.</w:t>
      </w:r>
    </w:p>
    <w:p w14:paraId="2097DC1F" w14:textId="2768D76B" w:rsidR="007A74D9" w:rsidRPr="007A56FB" w:rsidRDefault="005D516B">
      <w:pPr>
        <w:rPr>
          <w:rFonts w:ascii="Arial" w:hAnsi="Arial" w:cs="Arial"/>
          <w:b/>
          <w:bCs/>
        </w:rPr>
      </w:pPr>
      <w:r w:rsidRPr="007A56FB">
        <w:rPr>
          <w:rFonts w:ascii="Arial" w:hAnsi="Arial" w:cs="Arial"/>
          <w:b/>
          <w:bCs/>
        </w:rPr>
        <w:t xml:space="preserve">10. </w:t>
      </w:r>
      <w:r w:rsidR="00770326" w:rsidRPr="007A56FB">
        <w:rPr>
          <w:rFonts w:ascii="Arial" w:hAnsi="Arial" w:cs="Arial"/>
          <w:b/>
          <w:bCs/>
        </w:rPr>
        <w:t>CONCLUSION</w:t>
      </w:r>
    </w:p>
    <w:p w14:paraId="61475E82" w14:textId="0A019EE3" w:rsidR="00CE1BA1" w:rsidRPr="007A56FB" w:rsidRDefault="00380AD1" w:rsidP="004122E0">
      <w:pPr>
        <w:jc w:val="both"/>
        <w:rPr>
          <w:rFonts w:ascii="Arial" w:hAnsi="Arial" w:cs="Arial"/>
        </w:rPr>
      </w:pPr>
      <w:r w:rsidRPr="007A56FB">
        <w:rPr>
          <w:rFonts w:ascii="Arial" w:hAnsi="Arial" w:cs="Arial"/>
        </w:rPr>
        <w:t>P</w:t>
      </w:r>
      <w:r w:rsidR="00C5750A" w:rsidRPr="007A56FB">
        <w:rPr>
          <w:rFonts w:ascii="Arial" w:hAnsi="Arial" w:cs="Arial"/>
        </w:rPr>
        <w:t xml:space="preserve">overty and </w:t>
      </w:r>
      <w:r w:rsidRPr="007A56FB">
        <w:rPr>
          <w:rFonts w:ascii="Arial" w:hAnsi="Arial" w:cs="Arial"/>
        </w:rPr>
        <w:t>disability are exclusionary by design (Humphrey</w:t>
      </w:r>
      <w:r w:rsidR="00ED7472" w:rsidRPr="007A56FB">
        <w:rPr>
          <w:rFonts w:ascii="Arial" w:hAnsi="Arial" w:cs="Arial"/>
        </w:rPr>
        <w:t>,2016).</w:t>
      </w:r>
      <w:r w:rsidRPr="007A56FB">
        <w:rPr>
          <w:rFonts w:ascii="Arial" w:hAnsi="Arial" w:cs="Arial"/>
        </w:rPr>
        <w:t xml:space="preserve"> </w:t>
      </w:r>
      <w:r w:rsidR="005372E5" w:rsidRPr="007A56FB">
        <w:rPr>
          <w:rFonts w:ascii="Arial" w:hAnsi="Arial" w:cs="Arial"/>
        </w:rPr>
        <w:t>Women with disabilities often suffer a double discrimination, both on the grounds of gender and of impairment (Venter et al.2018</w:t>
      </w:r>
      <w:r w:rsidR="002F31DA" w:rsidRPr="007A56FB">
        <w:rPr>
          <w:rFonts w:ascii="Arial" w:hAnsi="Arial" w:cs="Arial"/>
        </w:rPr>
        <w:t xml:space="preserve">). The situation of women with disabilities is especially difficult. They are worse off than women without disabilities and also face more challenges than their male peers because of gender stereotypes that push women and men into traditional roles (European Institute for Gender Equality,2018:1). </w:t>
      </w:r>
    </w:p>
    <w:p w14:paraId="315CF0C5" w14:textId="77777777" w:rsidR="008F41EB" w:rsidRPr="007A56FB" w:rsidRDefault="008F41EB" w:rsidP="004122E0">
      <w:pPr>
        <w:jc w:val="both"/>
        <w:rPr>
          <w:rFonts w:ascii="Arial" w:hAnsi="Arial" w:cs="Arial"/>
        </w:rPr>
      </w:pPr>
      <w:r w:rsidRPr="007A56FB">
        <w:rPr>
          <w:rFonts w:ascii="Arial" w:hAnsi="Arial" w:cs="Arial"/>
        </w:rPr>
        <w:t>T</w:t>
      </w:r>
      <w:r w:rsidR="004122E0" w:rsidRPr="007A56FB">
        <w:rPr>
          <w:rFonts w:ascii="Arial" w:hAnsi="Arial" w:cs="Arial"/>
        </w:rPr>
        <w:t xml:space="preserve">he burden of bringing the desired change should not be carried by </w:t>
      </w:r>
      <w:r w:rsidRPr="007A56FB">
        <w:rPr>
          <w:rFonts w:ascii="Arial" w:hAnsi="Arial" w:cs="Arial"/>
        </w:rPr>
        <w:t>impoverished women living with disability</w:t>
      </w:r>
      <w:r w:rsidR="004122E0" w:rsidRPr="007A56FB">
        <w:rPr>
          <w:rFonts w:ascii="Arial" w:hAnsi="Arial" w:cs="Arial"/>
        </w:rPr>
        <w:t xml:space="preserve"> alone, but by the broader society.</w:t>
      </w:r>
      <w:r w:rsidR="00371583" w:rsidRPr="007A56FB">
        <w:rPr>
          <w:rFonts w:ascii="Arial" w:hAnsi="Arial" w:cs="Arial"/>
        </w:rPr>
        <w:t xml:space="preserve"> </w:t>
      </w:r>
      <w:r w:rsidRPr="007A56FB">
        <w:rPr>
          <w:rFonts w:ascii="Arial" w:hAnsi="Arial" w:cs="Arial"/>
        </w:rPr>
        <w:t>A</w:t>
      </w:r>
      <w:r w:rsidR="00371583" w:rsidRPr="007A56FB">
        <w:rPr>
          <w:rFonts w:ascii="Arial" w:hAnsi="Arial" w:cs="Arial"/>
        </w:rPr>
        <w:t xml:space="preserve"> gap is prevalent when it comes to gender (Ziegler,2014:) within the community of people living with disabilities. The two concepts also intersect with poverty and result in adverse living conditions for women with disabilities in Africa and the world</w:t>
      </w:r>
      <w:r w:rsidR="00D978BF" w:rsidRPr="007A56FB">
        <w:rPr>
          <w:rFonts w:ascii="Arial" w:hAnsi="Arial" w:cs="Arial"/>
        </w:rPr>
        <w:t xml:space="preserve">. </w:t>
      </w:r>
      <w:r w:rsidR="00073842" w:rsidRPr="007A56FB">
        <w:rPr>
          <w:rFonts w:ascii="Arial" w:hAnsi="Arial" w:cs="Arial"/>
        </w:rPr>
        <w:t xml:space="preserve">The change </w:t>
      </w:r>
      <w:r w:rsidR="004B1F42" w:rsidRPr="007A56FB">
        <w:rPr>
          <w:rFonts w:ascii="Arial" w:hAnsi="Arial" w:cs="Arial"/>
        </w:rPr>
        <w:t>of attitude</w:t>
      </w:r>
      <w:r w:rsidR="00073842" w:rsidRPr="007A56FB">
        <w:rPr>
          <w:rFonts w:ascii="Arial" w:hAnsi="Arial" w:cs="Arial"/>
        </w:rPr>
        <w:t xml:space="preserve"> and mindset is an important action that all members of the society should undertake. </w:t>
      </w:r>
    </w:p>
    <w:p w14:paraId="32AE12C1" w14:textId="1B9E5D9F" w:rsidR="00E61CB1" w:rsidRPr="007A56FB" w:rsidRDefault="00D978BF" w:rsidP="004122E0">
      <w:pPr>
        <w:jc w:val="both"/>
        <w:rPr>
          <w:rFonts w:ascii="Arial" w:hAnsi="Arial" w:cs="Arial"/>
        </w:rPr>
      </w:pPr>
      <w:r w:rsidRPr="007A56FB">
        <w:rPr>
          <w:rFonts w:ascii="Arial" w:hAnsi="Arial" w:cs="Arial"/>
        </w:rPr>
        <w:t>This study has affirmed the correlation between gender inequality, disability and poverty</w:t>
      </w:r>
      <w:r w:rsidR="009E3354" w:rsidRPr="007A56FB">
        <w:rPr>
          <w:rFonts w:ascii="Arial" w:hAnsi="Arial" w:cs="Arial"/>
        </w:rPr>
        <w:t>.</w:t>
      </w:r>
      <w:r w:rsidR="008F41EB" w:rsidRPr="007A56FB">
        <w:rPr>
          <w:rFonts w:ascii="Arial" w:hAnsi="Arial" w:cs="Arial"/>
        </w:rPr>
        <w:t xml:space="preserve"> An integrated approach to address disability challenges, gender inequality and poverty (education, health, transport etc.) is recommended. By Highlighting these correlations and presenting some recommendations, this paper has highlighted the plight of impoverished women living with disabilities. It has thus created an understanding of the plight of impoverished women living with disabilities compared with their male counterparts without pushing their plight aside but pleaded for an inclusive society.</w:t>
      </w:r>
    </w:p>
    <w:p w14:paraId="0595BBBC" w14:textId="77777777" w:rsidR="00F87A77" w:rsidRPr="007A56FB" w:rsidRDefault="00F87A77" w:rsidP="004122E0">
      <w:pPr>
        <w:jc w:val="both"/>
        <w:rPr>
          <w:rFonts w:ascii="Arial" w:hAnsi="Arial" w:cs="Arial"/>
        </w:rPr>
      </w:pPr>
    </w:p>
    <w:p w14:paraId="7C8895ED" w14:textId="77777777" w:rsidR="00F87A77" w:rsidRPr="007A56FB" w:rsidRDefault="00F87A77">
      <w:pPr>
        <w:rPr>
          <w:rFonts w:ascii="Arial" w:hAnsi="Arial" w:cs="Arial"/>
        </w:rPr>
      </w:pPr>
    </w:p>
    <w:p w14:paraId="771B51E4" w14:textId="77777777" w:rsidR="00F87A77" w:rsidRPr="007A56FB" w:rsidRDefault="00F87A77">
      <w:pPr>
        <w:rPr>
          <w:rFonts w:ascii="Arial" w:hAnsi="Arial" w:cs="Arial"/>
        </w:rPr>
      </w:pPr>
    </w:p>
    <w:p w14:paraId="16C18009" w14:textId="77777777" w:rsidR="00F87A77" w:rsidRPr="007A56FB" w:rsidRDefault="00F87A77">
      <w:pPr>
        <w:rPr>
          <w:rFonts w:ascii="Arial" w:hAnsi="Arial" w:cs="Arial"/>
        </w:rPr>
      </w:pPr>
    </w:p>
    <w:p w14:paraId="4F4A8737" w14:textId="5675341C" w:rsidR="00A31ED1" w:rsidRPr="007A56FB" w:rsidRDefault="008E180A">
      <w:pPr>
        <w:rPr>
          <w:rFonts w:ascii="Arial" w:hAnsi="Arial" w:cs="Arial"/>
          <w:b/>
          <w:bCs/>
        </w:rPr>
      </w:pPr>
      <w:r w:rsidRPr="007A56FB">
        <w:rPr>
          <w:rFonts w:ascii="Arial" w:hAnsi="Arial" w:cs="Arial"/>
          <w:b/>
          <w:bCs/>
        </w:rPr>
        <w:lastRenderedPageBreak/>
        <w:t>REFERENCES:</w:t>
      </w:r>
      <w:r w:rsidR="00D82DD4" w:rsidRPr="007A56FB">
        <w:rPr>
          <w:rFonts w:ascii="Arial" w:hAnsi="Arial" w:cs="Arial"/>
          <w:b/>
          <w:bCs/>
        </w:rPr>
        <w:t xml:space="preserve"> </w:t>
      </w:r>
    </w:p>
    <w:p w14:paraId="0DD94D61" w14:textId="2464C8E1" w:rsidR="00073ACB" w:rsidRPr="007A56FB" w:rsidRDefault="00073ACB">
      <w:pPr>
        <w:rPr>
          <w:rFonts w:ascii="Arial" w:hAnsi="Arial" w:cs="Arial"/>
        </w:rPr>
      </w:pPr>
      <w:r w:rsidRPr="007A56FB">
        <w:rPr>
          <w:rFonts w:ascii="Arial" w:hAnsi="Arial" w:cs="Arial"/>
        </w:rPr>
        <w:t>Akaateba, M.</w:t>
      </w:r>
      <w:r w:rsidR="00341E16" w:rsidRPr="007A56FB">
        <w:rPr>
          <w:rFonts w:ascii="Arial" w:hAnsi="Arial" w:cs="Arial"/>
        </w:rPr>
        <w:t>A</w:t>
      </w:r>
      <w:r w:rsidRPr="007A56FB">
        <w:rPr>
          <w:rFonts w:ascii="Arial" w:hAnsi="Arial" w:cs="Arial"/>
        </w:rPr>
        <w:t>, Adumpo, E.F, &amp; Yakubu, I.</w:t>
      </w:r>
      <w:r w:rsidR="00496C18" w:rsidRPr="007A56FB">
        <w:rPr>
          <w:rFonts w:ascii="Arial" w:hAnsi="Arial" w:cs="Arial"/>
        </w:rPr>
        <w:t xml:space="preserve"> </w:t>
      </w:r>
      <w:r w:rsidRPr="007A56FB">
        <w:rPr>
          <w:rFonts w:ascii="Arial" w:hAnsi="Arial" w:cs="Arial"/>
        </w:rPr>
        <w:t>2023</w:t>
      </w:r>
      <w:r w:rsidR="00496C18" w:rsidRPr="007A56FB">
        <w:rPr>
          <w:rFonts w:ascii="Arial" w:hAnsi="Arial" w:cs="Arial"/>
        </w:rPr>
        <w:t xml:space="preserve"> </w:t>
      </w:r>
      <w:r w:rsidRPr="007A56FB">
        <w:rPr>
          <w:rFonts w:ascii="Arial" w:hAnsi="Arial" w:cs="Arial"/>
        </w:rPr>
        <w:t xml:space="preserve">“Towards inclusive transport: The </w:t>
      </w:r>
      <w:r w:rsidR="00496C18" w:rsidRPr="007A56FB">
        <w:rPr>
          <w:rFonts w:ascii="Arial" w:hAnsi="Arial" w:cs="Arial"/>
        </w:rPr>
        <w:tab/>
      </w:r>
      <w:r w:rsidRPr="007A56FB">
        <w:rPr>
          <w:rFonts w:ascii="Arial" w:hAnsi="Arial" w:cs="Arial"/>
        </w:rPr>
        <w:t xml:space="preserve">responsiveness of intercity bus services to the needs of people with </w:t>
      </w:r>
      <w:r w:rsidR="00496C18" w:rsidRPr="007A56FB">
        <w:rPr>
          <w:rFonts w:ascii="Arial" w:hAnsi="Arial" w:cs="Arial"/>
        </w:rPr>
        <w:tab/>
      </w:r>
      <w:r w:rsidRPr="007A56FB">
        <w:rPr>
          <w:rFonts w:ascii="Arial" w:hAnsi="Arial" w:cs="Arial"/>
        </w:rPr>
        <w:t xml:space="preserve">disabilities in Tamale, Ghana” </w:t>
      </w:r>
      <w:r w:rsidRPr="007A56FB">
        <w:rPr>
          <w:rFonts w:ascii="Arial" w:hAnsi="Arial" w:cs="Arial"/>
          <w:i/>
          <w:iCs/>
        </w:rPr>
        <w:t>Geography and environment 10 (2)</w:t>
      </w:r>
      <w:r w:rsidRPr="007A56FB">
        <w:rPr>
          <w:rFonts w:ascii="Arial" w:hAnsi="Arial" w:cs="Arial"/>
        </w:rPr>
        <w:t xml:space="preserve"> </w:t>
      </w:r>
      <w:r w:rsidR="00496C18" w:rsidRPr="007A56FB">
        <w:rPr>
          <w:rFonts w:ascii="Arial" w:hAnsi="Arial" w:cs="Arial"/>
        </w:rPr>
        <w:t xml:space="preserve">pp.1-17. </w:t>
      </w:r>
      <w:r w:rsidR="00496C18" w:rsidRPr="007A56FB">
        <w:rPr>
          <w:rFonts w:ascii="Arial" w:hAnsi="Arial" w:cs="Arial"/>
        </w:rPr>
        <w:tab/>
      </w:r>
      <w:r w:rsidRPr="007A56FB">
        <w:rPr>
          <w:rFonts w:ascii="Arial" w:hAnsi="Arial" w:cs="Arial"/>
        </w:rPr>
        <w:t xml:space="preserve">Available at: </w:t>
      </w:r>
      <w:hyperlink r:id="rId20" w:history="1">
        <w:r w:rsidRPr="007A56FB">
          <w:rPr>
            <w:rStyle w:val="Hyperlink"/>
            <w:rFonts w:ascii="Arial" w:hAnsi="Arial" w:cs="Arial"/>
          </w:rPr>
          <w:t>https://rgs-ibg.onlinelibrary.wiley.com</w:t>
        </w:r>
      </w:hyperlink>
      <w:r w:rsidRPr="007A56FB">
        <w:rPr>
          <w:rFonts w:ascii="Arial" w:hAnsi="Arial" w:cs="Arial"/>
        </w:rPr>
        <w:t xml:space="preserve"> (Accessed on 16 July 2025)</w:t>
      </w:r>
    </w:p>
    <w:p w14:paraId="309B104B" w14:textId="3060D507" w:rsidR="00D82DD4" w:rsidRPr="007A56FB" w:rsidRDefault="00D82DD4">
      <w:pPr>
        <w:rPr>
          <w:rFonts w:ascii="Arial" w:hAnsi="Arial" w:cs="Arial"/>
          <w:b/>
          <w:bCs/>
        </w:rPr>
      </w:pPr>
      <w:r w:rsidRPr="007A56FB">
        <w:rPr>
          <w:rFonts w:ascii="Arial" w:hAnsi="Arial" w:cs="Arial"/>
        </w:rPr>
        <w:t xml:space="preserve">Basson, Y. 2021. “Towards equality for women with disabilities in South Africa: The </w:t>
      </w:r>
      <w:r w:rsidR="00F40247" w:rsidRPr="007A56FB">
        <w:rPr>
          <w:rFonts w:ascii="Arial" w:hAnsi="Arial" w:cs="Arial"/>
        </w:rPr>
        <w:tab/>
      </w:r>
      <w:r w:rsidRPr="007A56FB">
        <w:rPr>
          <w:rFonts w:ascii="Arial" w:hAnsi="Arial" w:cs="Arial"/>
        </w:rPr>
        <w:t xml:space="preserve">implementation of Article 5 and 6 of the convention on the rights of persons </w:t>
      </w:r>
      <w:r w:rsidR="00F40247" w:rsidRPr="007A56FB">
        <w:rPr>
          <w:rFonts w:ascii="Arial" w:hAnsi="Arial" w:cs="Arial"/>
        </w:rPr>
        <w:tab/>
      </w:r>
      <w:r w:rsidRPr="007A56FB">
        <w:rPr>
          <w:rFonts w:ascii="Arial" w:hAnsi="Arial" w:cs="Arial"/>
        </w:rPr>
        <w:t>with disabilities South Africa: The implementation of articles 5 and 6”</w:t>
      </w:r>
      <w:r w:rsidR="00F40247" w:rsidRPr="007A56FB">
        <w:rPr>
          <w:rFonts w:ascii="Arial" w:hAnsi="Arial" w:cs="Arial"/>
        </w:rPr>
        <w:t xml:space="preserve"> </w:t>
      </w:r>
      <w:r w:rsidRPr="007A56FB">
        <w:rPr>
          <w:rFonts w:ascii="Arial" w:hAnsi="Arial" w:cs="Arial"/>
        </w:rPr>
        <w:t xml:space="preserve">African </w:t>
      </w:r>
      <w:r w:rsidR="00F40247" w:rsidRPr="007A56FB">
        <w:rPr>
          <w:rFonts w:ascii="Arial" w:hAnsi="Arial" w:cs="Arial"/>
        </w:rPr>
        <w:tab/>
      </w:r>
      <w:r w:rsidRPr="007A56FB">
        <w:rPr>
          <w:rFonts w:ascii="Arial" w:hAnsi="Arial" w:cs="Arial"/>
        </w:rPr>
        <w:t>disability</w:t>
      </w:r>
      <w:r w:rsidR="00F40247" w:rsidRPr="007A56FB">
        <w:rPr>
          <w:rFonts w:ascii="Arial" w:hAnsi="Arial" w:cs="Arial"/>
        </w:rPr>
        <w:t xml:space="preserve"> </w:t>
      </w:r>
      <w:r w:rsidRPr="007A56FB">
        <w:rPr>
          <w:rFonts w:ascii="Arial" w:hAnsi="Arial" w:cs="Arial"/>
        </w:rPr>
        <w:t>rights yearbook 3(22)</w:t>
      </w:r>
      <w:r w:rsidR="00F40247" w:rsidRPr="007A56FB">
        <w:rPr>
          <w:rFonts w:ascii="Arial" w:hAnsi="Arial" w:cs="Arial"/>
        </w:rPr>
        <w:t xml:space="preserve"> pp. 3-86. Avaialble at: </w:t>
      </w:r>
      <w:hyperlink r:id="rId21" w:history="1">
        <w:r w:rsidR="00F40247" w:rsidRPr="007A56FB">
          <w:rPr>
            <w:rStyle w:val="Hyperlink"/>
            <w:rFonts w:ascii="Arial" w:hAnsi="Arial" w:cs="Arial"/>
          </w:rPr>
          <w:t>https://wwww.adry.up.za</w:t>
        </w:r>
      </w:hyperlink>
      <w:r w:rsidR="00F40247" w:rsidRPr="007A56FB">
        <w:rPr>
          <w:rFonts w:ascii="Arial" w:hAnsi="Arial" w:cs="Arial"/>
        </w:rPr>
        <w:t xml:space="preserve"> </w:t>
      </w:r>
      <w:r w:rsidR="00F40247" w:rsidRPr="007A56FB">
        <w:rPr>
          <w:rFonts w:ascii="Arial" w:hAnsi="Arial" w:cs="Arial"/>
        </w:rPr>
        <w:tab/>
        <w:t>(Accessed on 24 June 2025)</w:t>
      </w:r>
    </w:p>
    <w:p w14:paraId="08D3204B" w14:textId="72FF52B5" w:rsidR="00935F86" w:rsidRPr="007A56FB" w:rsidRDefault="0064622F" w:rsidP="007D2639">
      <w:pPr>
        <w:rPr>
          <w:rFonts w:ascii="Arial" w:hAnsi="Arial" w:cs="Arial"/>
        </w:rPr>
      </w:pPr>
      <w:r w:rsidRPr="007A56FB">
        <w:rPr>
          <w:rFonts w:ascii="Arial" w:hAnsi="Arial" w:cs="Arial"/>
        </w:rPr>
        <w:t xml:space="preserve">Basson, Y. 2021. “Relative poverty in female disability grant recipients in South </w:t>
      </w:r>
      <w:r w:rsidRPr="007A56FB">
        <w:rPr>
          <w:rFonts w:ascii="Arial" w:hAnsi="Arial" w:cs="Arial"/>
        </w:rPr>
        <w:tab/>
        <w:t xml:space="preserve">Africa” </w:t>
      </w:r>
      <w:r w:rsidRPr="007A56FB">
        <w:rPr>
          <w:rFonts w:ascii="Arial" w:hAnsi="Arial" w:cs="Arial"/>
          <w:i/>
          <w:iCs/>
        </w:rPr>
        <w:t>De Jure Law Journal</w:t>
      </w:r>
      <w:r w:rsidRPr="007A56FB">
        <w:rPr>
          <w:rFonts w:ascii="Arial" w:hAnsi="Arial" w:cs="Arial"/>
        </w:rPr>
        <w:t xml:space="preserve"> pp.346-358. Available at: </w:t>
      </w:r>
      <w:hyperlink r:id="rId22" w:history="1">
        <w:r w:rsidRPr="007A56FB">
          <w:rPr>
            <w:rStyle w:val="Hyperlink"/>
            <w:rFonts w:ascii="Arial" w:hAnsi="Arial" w:cs="Arial"/>
          </w:rPr>
          <w:t>https://scielo.org.za</w:t>
        </w:r>
      </w:hyperlink>
      <w:r w:rsidRPr="007A56FB">
        <w:rPr>
          <w:rFonts w:ascii="Arial" w:hAnsi="Arial" w:cs="Arial"/>
        </w:rPr>
        <w:t xml:space="preserve">  </w:t>
      </w:r>
      <w:r w:rsidRPr="007A56FB">
        <w:rPr>
          <w:rFonts w:ascii="Arial" w:hAnsi="Arial" w:cs="Arial"/>
        </w:rPr>
        <w:tab/>
        <w:t>Accessed on 24 June 2025)</w:t>
      </w:r>
    </w:p>
    <w:p w14:paraId="400CA000" w14:textId="4E580F66" w:rsidR="00951243" w:rsidRPr="007A56FB" w:rsidRDefault="00951243" w:rsidP="007D2639">
      <w:pPr>
        <w:rPr>
          <w:rFonts w:ascii="Arial" w:hAnsi="Arial" w:cs="Arial"/>
          <w:i/>
          <w:iCs/>
        </w:rPr>
      </w:pPr>
      <w:r w:rsidRPr="007A56FB">
        <w:rPr>
          <w:rFonts w:ascii="Arial" w:hAnsi="Arial" w:cs="Arial"/>
        </w:rPr>
        <w:t xml:space="preserve">Basson, Y. 2023. “Multiple discrimination experienced by women with disabilities in </w:t>
      </w:r>
      <w:r w:rsidRPr="007A56FB">
        <w:rPr>
          <w:rFonts w:ascii="Arial" w:hAnsi="Arial" w:cs="Arial"/>
        </w:rPr>
        <w:tab/>
        <w:t xml:space="preserve">the workplace in South Africa” </w:t>
      </w:r>
      <w:r w:rsidRPr="007A56FB">
        <w:rPr>
          <w:rFonts w:ascii="Arial" w:hAnsi="Arial" w:cs="Arial"/>
          <w:i/>
          <w:iCs/>
        </w:rPr>
        <w:t xml:space="preserve">Law democracy and development 27 </w:t>
      </w:r>
      <w:r w:rsidRPr="007A56FB">
        <w:rPr>
          <w:rFonts w:ascii="Arial" w:hAnsi="Arial" w:cs="Arial"/>
        </w:rPr>
        <w:t>pp.214-</w:t>
      </w:r>
      <w:r w:rsidRPr="007A56FB">
        <w:rPr>
          <w:rFonts w:ascii="Arial" w:hAnsi="Arial" w:cs="Arial"/>
        </w:rPr>
        <w:tab/>
        <w:t xml:space="preserve">239. Available at: </w:t>
      </w:r>
      <w:r w:rsidR="00D82DD4" w:rsidRPr="007A56FB">
        <w:rPr>
          <w:rFonts w:ascii="Arial" w:hAnsi="Arial" w:cs="Arial"/>
        </w:rPr>
        <w:t>scielo.org.za (</w:t>
      </w:r>
      <w:r w:rsidRPr="007A56FB">
        <w:rPr>
          <w:rFonts w:ascii="Arial" w:hAnsi="Arial" w:cs="Arial"/>
        </w:rPr>
        <w:t>Accessed on 24 June 2025)</w:t>
      </w:r>
    </w:p>
    <w:p w14:paraId="5D5CA137" w14:textId="5B633AC9" w:rsidR="007D2639" w:rsidRPr="007A56FB" w:rsidRDefault="007D2639" w:rsidP="007D2639">
      <w:pPr>
        <w:rPr>
          <w:rFonts w:ascii="Arial" w:hAnsi="Arial" w:cs="Arial"/>
        </w:rPr>
      </w:pPr>
      <w:r w:rsidRPr="007A56FB">
        <w:rPr>
          <w:rFonts w:ascii="Arial" w:hAnsi="Arial" w:cs="Arial"/>
        </w:rPr>
        <w:t>Beales, S. &amp; Gelber, G. 2021. “Leave no woman and girls with disabilities behind:</w:t>
      </w:r>
      <w:r w:rsidRPr="007A56FB">
        <w:t xml:space="preserve"> </w:t>
      </w:r>
      <w:r w:rsidRPr="007A56FB">
        <w:rPr>
          <w:rFonts w:ascii="Arial" w:hAnsi="Arial" w:cs="Arial"/>
        </w:rPr>
        <w:t xml:space="preserve">In </w:t>
      </w:r>
      <w:r w:rsidRPr="007A56FB">
        <w:rPr>
          <w:rFonts w:ascii="Arial" w:hAnsi="Arial" w:cs="Arial"/>
        </w:rPr>
        <w:tab/>
        <w:t>Africa during COVID 19 and beyond” Avaialble at:</w:t>
      </w:r>
      <w:r w:rsidRPr="007A56FB">
        <w:t xml:space="preserve"> </w:t>
      </w:r>
      <w:hyperlink r:id="rId23" w:history="1">
        <w:r w:rsidRPr="007A56FB">
          <w:rPr>
            <w:rStyle w:val="Hyperlink"/>
            <w:rFonts w:ascii="Arial" w:hAnsi="Arial" w:cs="Arial"/>
          </w:rPr>
          <w:t>https://gcap.global</w:t>
        </w:r>
      </w:hyperlink>
      <w:r w:rsidRPr="007A56FB">
        <w:rPr>
          <w:rFonts w:ascii="Arial" w:hAnsi="Arial" w:cs="Arial"/>
        </w:rPr>
        <w:t xml:space="preserve"> </w:t>
      </w:r>
      <w:r w:rsidRPr="007A56FB">
        <w:rPr>
          <w:rFonts w:ascii="Arial" w:hAnsi="Arial" w:cs="Arial"/>
        </w:rPr>
        <w:tab/>
        <w:t>(Accessed on 25 February 2025)</w:t>
      </w:r>
    </w:p>
    <w:p w14:paraId="15584160" w14:textId="3B42361E" w:rsidR="003369B6" w:rsidRPr="007A56FB" w:rsidRDefault="003369B6" w:rsidP="007D2639">
      <w:pPr>
        <w:rPr>
          <w:rFonts w:ascii="Arial" w:hAnsi="Arial" w:cs="Arial"/>
        </w:rPr>
      </w:pPr>
      <w:r w:rsidRPr="007A56FB">
        <w:rPr>
          <w:rFonts w:ascii="Arial" w:hAnsi="Arial" w:cs="Arial"/>
        </w:rPr>
        <w:t xml:space="preserve">Calderon, MAK., Sanchez, YZ, Perez, PM. 2020. “Disability and gender inequality, </w:t>
      </w:r>
      <w:r w:rsidRPr="007A56FB">
        <w:rPr>
          <w:rFonts w:ascii="Arial" w:hAnsi="Arial" w:cs="Arial"/>
        </w:rPr>
        <w:tab/>
        <w:t xml:space="preserve">the disadvantage for women” </w:t>
      </w:r>
      <w:r w:rsidRPr="007A56FB">
        <w:rPr>
          <w:rFonts w:ascii="Arial" w:hAnsi="Arial" w:cs="Arial"/>
          <w:i/>
          <w:iCs/>
        </w:rPr>
        <w:t>Social medicine 13(1</w:t>
      </w:r>
      <w:r w:rsidRPr="007A56FB">
        <w:rPr>
          <w:rFonts w:ascii="Arial" w:hAnsi="Arial" w:cs="Arial"/>
        </w:rPr>
        <w:t xml:space="preserve">). Pp.21-26 Available at: </w:t>
      </w:r>
      <w:r w:rsidRPr="007A56FB">
        <w:rPr>
          <w:rFonts w:ascii="Arial" w:hAnsi="Arial" w:cs="Arial"/>
        </w:rPr>
        <w:tab/>
      </w:r>
      <w:hyperlink r:id="rId24" w:history="1">
        <w:r w:rsidRPr="007A56FB">
          <w:rPr>
            <w:rStyle w:val="Hyperlink"/>
            <w:rFonts w:ascii="Arial" w:hAnsi="Arial" w:cs="Arial"/>
          </w:rPr>
          <w:t>https://www.researchgate.net</w:t>
        </w:r>
      </w:hyperlink>
      <w:r w:rsidRPr="007A56FB">
        <w:rPr>
          <w:rFonts w:ascii="Arial" w:hAnsi="Arial" w:cs="Arial"/>
        </w:rPr>
        <w:t xml:space="preserve"> (Accessed on 20 June 2025)</w:t>
      </w:r>
    </w:p>
    <w:p w14:paraId="576042BC" w14:textId="7FC3742D" w:rsidR="004B4723" w:rsidRPr="007A56FB" w:rsidRDefault="004B4723" w:rsidP="007D2639">
      <w:pPr>
        <w:rPr>
          <w:rFonts w:ascii="Arial" w:hAnsi="Arial" w:cs="Arial"/>
        </w:rPr>
      </w:pPr>
      <w:r w:rsidRPr="007A56FB">
        <w:rPr>
          <w:rFonts w:ascii="Arial" w:hAnsi="Arial" w:cs="Arial"/>
        </w:rPr>
        <w:t xml:space="preserve">Carraro, L. 2024. “Disability-related costs and poverty measures in Tanzania” </w:t>
      </w:r>
      <w:r w:rsidRPr="007A56FB">
        <w:rPr>
          <w:rFonts w:ascii="Arial" w:hAnsi="Arial" w:cs="Arial"/>
          <w:i/>
          <w:iCs/>
        </w:rPr>
        <w:t xml:space="preserve">Data &amp; </w:t>
      </w:r>
      <w:r w:rsidRPr="007A56FB">
        <w:rPr>
          <w:rFonts w:ascii="Arial" w:hAnsi="Arial" w:cs="Arial"/>
          <w:i/>
          <w:iCs/>
        </w:rPr>
        <w:tab/>
        <w:t xml:space="preserve">Evidence to End Extreme Poverty </w:t>
      </w:r>
      <w:r w:rsidR="00817AAF" w:rsidRPr="007A56FB">
        <w:rPr>
          <w:rFonts w:ascii="Arial" w:hAnsi="Arial" w:cs="Arial"/>
          <w:i/>
          <w:iCs/>
        </w:rPr>
        <w:t>27</w:t>
      </w:r>
      <w:r w:rsidR="00817AAF" w:rsidRPr="007A56FB">
        <w:rPr>
          <w:rFonts w:ascii="Arial" w:hAnsi="Arial" w:cs="Arial"/>
        </w:rPr>
        <w:t xml:space="preserve"> Avaialble</w:t>
      </w:r>
      <w:r w:rsidRPr="007A56FB">
        <w:rPr>
          <w:rFonts w:ascii="Arial" w:hAnsi="Arial" w:cs="Arial"/>
        </w:rPr>
        <w:t xml:space="preserve"> at: </w:t>
      </w:r>
      <w:hyperlink r:id="rId25" w:history="1">
        <w:r w:rsidRPr="007A56FB">
          <w:rPr>
            <w:rStyle w:val="Hyperlink"/>
            <w:rFonts w:ascii="Arial" w:hAnsi="Arial" w:cs="Arial"/>
          </w:rPr>
          <w:t>https://povertyevidence.org</w:t>
        </w:r>
      </w:hyperlink>
      <w:r w:rsidRPr="007A56FB">
        <w:rPr>
          <w:rFonts w:ascii="Arial" w:hAnsi="Arial" w:cs="Arial"/>
        </w:rPr>
        <w:t xml:space="preserve">  </w:t>
      </w:r>
      <w:r w:rsidRPr="007A56FB">
        <w:rPr>
          <w:rFonts w:ascii="Arial" w:hAnsi="Arial" w:cs="Arial"/>
        </w:rPr>
        <w:tab/>
        <w:t>(Accessed on 06 March 2025)</w:t>
      </w:r>
    </w:p>
    <w:p w14:paraId="27569020" w14:textId="45630DEF" w:rsidR="00C86927" w:rsidRPr="007A56FB" w:rsidRDefault="00C86927" w:rsidP="007D2639">
      <w:pPr>
        <w:rPr>
          <w:rFonts w:ascii="Arial" w:hAnsi="Arial" w:cs="Arial"/>
        </w:rPr>
      </w:pPr>
      <w:r w:rsidRPr="007A56FB">
        <w:rPr>
          <w:rFonts w:ascii="Arial" w:hAnsi="Arial" w:cs="Arial"/>
        </w:rPr>
        <w:t xml:space="preserve">Duri, B., &amp; Luke, R 2022. “Transport barriers encountered by people with disability in </w:t>
      </w:r>
      <w:r w:rsidRPr="007A56FB">
        <w:rPr>
          <w:rFonts w:ascii="Arial" w:hAnsi="Arial" w:cs="Arial"/>
        </w:rPr>
        <w:tab/>
        <w:t xml:space="preserve">Africa: An overview” </w:t>
      </w:r>
      <w:r w:rsidRPr="007A56FB">
        <w:rPr>
          <w:rFonts w:ascii="Arial" w:hAnsi="Arial" w:cs="Arial"/>
          <w:i/>
          <w:iCs/>
        </w:rPr>
        <w:t xml:space="preserve">Journal of transport and supply chain management 16 </w:t>
      </w:r>
      <w:r w:rsidRPr="007A56FB">
        <w:rPr>
          <w:rFonts w:ascii="Arial" w:hAnsi="Arial" w:cs="Arial"/>
          <w:i/>
          <w:iCs/>
        </w:rPr>
        <w:tab/>
      </w:r>
      <w:r w:rsidRPr="007A56FB">
        <w:rPr>
          <w:rFonts w:ascii="Arial" w:hAnsi="Arial" w:cs="Arial"/>
        </w:rPr>
        <w:t xml:space="preserve">Available at: </w:t>
      </w:r>
      <w:hyperlink r:id="rId26" w:history="1">
        <w:r w:rsidRPr="007A56FB">
          <w:rPr>
            <w:rStyle w:val="Hyperlink"/>
            <w:rFonts w:ascii="Arial" w:hAnsi="Arial" w:cs="Arial"/>
          </w:rPr>
          <w:t>https://jtscm.co.za</w:t>
        </w:r>
      </w:hyperlink>
      <w:r w:rsidRPr="007A56FB">
        <w:rPr>
          <w:rFonts w:ascii="Arial" w:hAnsi="Arial" w:cs="Arial"/>
        </w:rPr>
        <w:t xml:space="preserve">  (Accessed on 27 June 2025)</w:t>
      </w:r>
    </w:p>
    <w:p w14:paraId="75C7DDE2" w14:textId="5DD33311" w:rsidR="006447F6" w:rsidRPr="007A56FB" w:rsidRDefault="006447F6" w:rsidP="007D2639">
      <w:pPr>
        <w:rPr>
          <w:rFonts w:ascii="Arial" w:hAnsi="Arial" w:cs="Arial"/>
        </w:rPr>
      </w:pPr>
      <w:r w:rsidRPr="007A56FB">
        <w:rPr>
          <w:rFonts w:ascii="Arial" w:hAnsi="Arial" w:cs="Arial"/>
        </w:rPr>
        <w:t xml:space="preserve">Dziwornu, </w:t>
      </w:r>
      <w:r w:rsidR="008B667F" w:rsidRPr="007A56FB">
        <w:rPr>
          <w:rFonts w:ascii="Arial" w:hAnsi="Arial" w:cs="Arial"/>
        </w:rPr>
        <w:t>E.</w:t>
      </w:r>
      <w:r w:rsidRPr="007A56FB">
        <w:rPr>
          <w:rFonts w:ascii="Arial" w:hAnsi="Arial" w:cs="Arial"/>
        </w:rPr>
        <w:t xml:space="preserve">2023. </w:t>
      </w:r>
      <w:r w:rsidR="008B667F" w:rsidRPr="007A56FB">
        <w:rPr>
          <w:rFonts w:ascii="Arial" w:hAnsi="Arial" w:cs="Arial"/>
        </w:rPr>
        <w:t xml:space="preserve">“Plight of Persons with Disability in Ghana: An Overview” </w:t>
      </w:r>
      <w:r w:rsidRPr="007A56FB">
        <w:rPr>
          <w:rFonts w:ascii="Arial" w:hAnsi="Arial" w:cs="Arial"/>
          <w:i/>
          <w:iCs/>
        </w:rPr>
        <w:t xml:space="preserve">Journal </w:t>
      </w:r>
      <w:r w:rsidR="008B667F" w:rsidRPr="007A56FB">
        <w:rPr>
          <w:rFonts w:ascii="Arial" w:hAnsi="Arial" w:cs="Arial"/>
          <w:i/>
          <w:iCs/>
        </w:rPr>
        <w:tab/>
      </w:r>
      <w:r w:rsidRPr="007A56FB">
        <w:rPr>
          <w:rFonts w:ascii="Arial" w:hAnsi="Arial" w:cs="Arial"/>
          <w:i/>
          <w:iCs/>
        </w:rPr>
        <w:t>of Advocacy, Research and Education. 2023.10(3)</w:t>
      </w:r>
      <w:r w:rsidR="008B667F" w:rsidRPr="007A56FB">
        <w:rPr>
          <w:rFonts w:ascii="Arial" w:hAnsi="Arial" w:cs="Arial"/>
          <w:i/>
          <w:iCs/>
        </w:rPr>
        <w:t xml:space="preserve"> </w:t>
      </w:r>
      <w:r w:rsidR="008B667F" w:rsidRPr="007A56FB">
        <w:rPr>
          <w:rFonts w:ascii="Arial" w:hAnsi="Arial" w:cs="Arial"/>
        </w:rPr>
        <w:t xml:space="preserve">pp.145-156 Available at: </w:t>
      </w:r>
      <w:r w:rsidR="008B667F" w:rsidRPr="007A56FB">
        <w:rPr>
          <w:rFonts w:ascii="Arial" w:hAnsi="Arial" w:cs="Arial"/>
        </w:rPr>
        <w:tab/>
      </w:r>
      <w:hyperlink r:id="rId27" w:history="1">
        <w:r w:rsidR="008B667F" w:rsidRPr="007A56FB">
          <w:rPr>
            <w:rStyle w:val="Hyperlink"/>
            <w:rFonts w:ascii="Arial" w:hAnsi="Arial" w:cs="Arial"/>
          </w:rPr>
          <w:t>https://www.ajol.info</w:t>
        </w:r>
      </w:hyperlink>
      <w:r w:rsidR="008B667F" w:rsidRPr="007A56FB">
        <w:rPr>
          <w:rFonts w:ascii="Arial" w:hAnsi="Arial" w:cs="Arial"/>
        </w:rPr>
        <w:t xml:space="preserve"> (Accessed on 05 March 2025)</w:t>
      </w:r>
    </w:p>
    <w:p w14:paraId="7D87AF07" w14:textId="6E16A514" w:rsidR="000B617D" w:rsidRPr="007A56FB" w:rsidRDefault="000B617D" w:rsidP="007D2639">
      <w:pPr>
        <w:rPr>
          <w:rFonts w:ascii="Arial" w:hAnsi="Arial" w:cs="Arial"/>
        </w:rPr>
      </w:pPr>
      <w:r w:rsidRPr="007A56FB">
        <w:rPr>
          <w:rFonts w:ascii="Arial" w:hAnsi="Arial" w:cs="Arial"/>
        </w:rPr>
        <w:t xml:space="preserve">European Disability Forum. 2023. “Third manifesto on the rights of women and girls </w:t>
      </w:r>
      <w:r w:rsidRPr="007A56FB">
        <w:rPr>
          <w:rFonts w:ascii="Arial" w:hAnsi="Arial" w:cs="Arial"/>
        </w:rPr>
        <w:tab/>
        <w:t xml:space="preserve">with disabilities in the European Union” </w:t>
      </w:r>
      <w:r w:rsidRPr="007A56FB">
        <w:rPr>
          <w:rFonts w:ascii="Arial" w:hAnsi="Arial" w:cs="Arial"/>
          <w:i/>
          <w:iCs/>
        </w:rPr>
        <w:t xml:space="preserve">Empowerment and Leadership </w:t>
      </w:r>
      <w:r w:rsidRPr="007A56FB">
        <w:rPr>
          <w:rFonts w:ascii="Arial" w:hAnsi="Arial" w:cs="Arial"/>
          <w:i/>
          <w:iCs/>
        </w:rPr>
        <w:tab/>
      </w:r>
      <w:r w:rsidRPr="007A56FB">
        <w:rPr>
          <w:rFonts w:ascii="Arial" w:hAnsi="Arial" w:cs="Arial"/>
        </w:rPr>
        <w:t xml:space="preserve">Avaialble at: </w:t>
      </w:r>
      <w:hyperlink r:id="rId28" w:history="1">
        <w:r w:rsidRPr="007A56FB">
          <w:rPr>
            <w:rStyle w:val="Hyperlink"/>
            <w:rFonts w:ascii="Arial" w:hAnsi="Arial" w:cs="Arial"/>
          </w:rPr>
          <w:t>https://www.edf-feph.org</w:t>
        </w:r>
      </w:hyperlink>
      <w:r w:rsidRPr="007A56FB">
        <w:rPr>
          <w:rFonts w:ascii="Arial" w:hAnsi="Arial" w:cs="Arial"/>
        </w:rPr>
        <w:t xml:space="preserve"> Accessed on 02 March 2025)</w:t>
      </w:r>
    </w:p>
    <w:p w14:paraId="1781A2BF" w14:textId="2FDA5028" w:rsidR="002F31DA" w:rsidRPr="007A56FB" w:rsidRDefault="00EE06C5" w:rsidP="007D2639">
      <w:pPr>
        <w:rPr>
          <w:rFonts w:ascii="Arial" w:hAnsi="Arial" w:cs="Arial"/>
        </w:rPr>
      </w:pPr>
      <w:bookmarkStart w:id="10" w:name="_Hlk201316837"/>
      <w:r w:rsidRPr="007A56FB">
        <w:rPr>
          <w:rFonts w:ascii="Arial" w:hAnsi="Arial" w:cs="Arial"/>
        </w:rPr>
        <w:t>European Institute for Gender Equality. 2018</w:t>
      </w:r>
      <w:bookmarkEnd w:id="10"/>
      <w:r w:rsidRPr="007A56FB">
        <w:rPr>
          <w:rFonts w:ascii="Arial" w:hAnsi="Arial" w:cs="Arial"/>
        </w:rPr>
        <w:t xml:space="preserve">. “Gender equality needs to reach </w:t>
      </w:r>
      <w:r w:rsidRPr="007A56FB">
        <w:rPr>
          <w:rFonts w:ascii="Arial" w:hAnsi="Arial" w:cs="Arial"/>
        </w:rPr>
        <w:tab/>
        <w:t>everyone Gender equality and disability”</w:t>
      </w:r>
      <w:r w:rsidR="002F31DA" w:rsidRPr="007A56FB">
        <w:rPr>
          <w:rFonts w:ascii="Arial" w:hAnsi="Arial" w:cs="Arial"/>
        </w:rPr>
        <w:t xml:space="preserve"> Available at: </w:t>
      </w:r>
      <w:hyperlink r:id="rId29" w:history="1">
        <w:r w:rsidR="002F31DA" w:rsidRPr="007A56FB">
          <w:rPr>
            <w:rStyle w:val="Hyperlink"/>
            <w:rFonts w:ascii="Arial" w:hAnsi="Arial" w:cs="Arial"/>
          </w:rPr>
          <w:t>https://eige.europa.eu</w:t>
        </w:r>
      </w:hyperlink>
      <w:r w:rsidR="002F31DA" w:rsidRPr="007A56FB">
        <w:rPr>
          <w:rFonts w:ascii="Arial" w:hAnsi="Arial" w:cs="Arial"/>
        </w:rPr>
        <w:t xml:space="preserve"> </w:t>
      </w:r>
      <w:r w:rsidR="002F31DA" w:rsidRPr="007A56FB">
        <w:rPr>
          <w:rFonts w:ascii="Arial" w:hAnsi="Arial" w:cs="Arial"/>
        </w:rPr>
        <w:tab/>
        <w:t>Accessed on 20 June 2025)</w:t>
      </w:r>
    </w:p>
    <w:p w14:paraId="7B0954F0" w14:textId="1C1868D2" w:rsidR="001C2EC3" w:rsidRPr="007A56FB" w:rsidRDefault="001C2EC3" w:rsidP="007D2639">
      <w:pPr>
        <w:rPr>
          <w:rFonts w:ascii="Arial" w:hAnsi="Arial" w:cs="Arial"/>
        </w:rPr>
      </w:pPr>
      <w:r w:rsidRPr="007A56FB">
        <w:rPr>
          <w:rFonts w:ascii="Arial" w:hAnsi="Arial" w:cs="Arial"/>
        </w:rPr>
        <w:lastRenderedPageBreak/>
        <w:t xml:space="preserve">Ganle, J. &amp; Ofori, C. 2023. “Disability-Inclusive education and employment: </w:t>
      </w:r>
      <w:r w:rsidRPr="007A56FB">
        <w:rPr>
          <w:rFonts w:ascii="Arial" w:hAnsi="Arial" w:cs="Arial"/>
        </w:rPr>
        <w:tab/>
      </w:r>
      <w:r w:rsidR="00F07276" w:rsidRPr="007A56FB">
        <w:rPr>
          <w:rFonts w:ascii="Arial" w:hAnsi="Arial" w:cs="Arial"/>
        </w:rPr>
        <w:t>U</w:t>
      </w:r>
      <w:r w:rsidRPr="007A56FB">
        <w:rPr>
          <w:rFonts w:ascii="Arial" w:hAnsi="Arial" w:cs="Arial"/>
        </w:rPr>
        <w:t xml:space="preserve">nderstanding the context in Ghana” </w:t>
      </w:r>
      <w:r w:rsidR="00F07276" w:rsidRPr="007A56FB">
        <w:rPr>
          <w:rFonts w:ascii="Arial" w:hAnsi="Arial" w:cs="Arial"/>
        </w:rPr>
        <w:t xml:space="preserve">London School of hygiene&amp; Tropical </w:t>
      </w:r>
      <w:r w:rsidR="00F07276" w:rsidRPr="007A56FB">
        <w:rPr>
          <w:rFonts w:ascii="Arial" w:hAnsi="Arial" w:cs="Arial"/>
        </w:rPr>
        <w:tab/>
        <w:t>Medicine.</w:t>
      </w:r>
      <w:r w:rsidR="00AC3F4D" w:rsidRPr="007A56FB">
        <w:rPr>
          <w:rFonts w:ascii="Arial" w:hAnsi="Arial" w:cs="Arial"/>
        </w:rPr>
        <w:t xml:space="preserve"> </w:t>
      </w:r>
      <w:r w:rsidRPr="007A56FB">
        <w:rPr>
          <w:rFonts w:ascii="Arial" w:hAnsi="Arial" w:cs="Arial"/>
        </w:rPr>
        <w:t xml:space="preserve">Available at: </w:t>
      </w:r>
      <w:hyperlink r:id="rId30" w:history="1">
        <w:r w:rsidRPr="007A56FB">
          <w:rPr>
            <w:rStyle w:val="Hyperlink"/>
            <w:rFonts w:ascii="Arial" w:hAnsi="Arial" w:cs="Arial"/>
          </w:rPr>
          <w:t>https://www.lshtm.ac.uk</w:t>
        </w:r>
      </w:hyperlink>
      <w:r w:rsidRPr="007A56FB">
        <w:rPr>
          <w:rFonts w:ascii="Arial" w:hAnsi="Arial" w:cs="Arial"/>
        </w:rPr>
        <w:t xml:space="preserve">  (Accessed on 26 June 2025)</w:t>
      </w:r>
    </w:p>
    <w:p w14:paraId="664CF3EE" w14:textId="2B367197" w:rsidR="00A14695" w:rsidRPr="007A56FB" w:rsidRDefault="00A14695" w:rsidP="00AB2210">
      <w:pPr>
        <w:tabs>
          <w:tab w:val="left" w:pos="6270"/>
        </w:tabs>
        <w:rPr>
          <w:rFonts w:ascii="Arial" w:hAnsi="Arial" w:cs="Arial"/>
        </w:rPr>
      </w:pPr>
      <w:r w:rsidRPr="007A56FB">
        <w:rPr>
          <w:rFonts w:ascii="Arial" w:hAnsi="Arial" w:cs="Arial"/>
        </w:rPr>
        <w:t xml:space="preserve">Gbedemah, Jones, and Pereznieto, 2010. “Gendered risk, poverty and vulnerability   </w:t>
      </w:r>
      <w:r w:rsidR="002F31DA" w:rsidRPr="007A56FB">
        <w:rPr>
          <w:rFonts w:ascii="Arial" w:hAnsi="Arial" w:cs="Arial"/>
        </w:rPr>
        <w:t xml:space="preserve"> </w:t>
      </w:r>
      <w:r w:rsidRPr="007A56FB">
        <w:rPr>
          <w:rFonts w:ascii="Arial" w:hAnsi="Arial" w:cs="Arial"/>
        </w:rPr>
        <w:t xml:space="preserve">in Ghana: is the Leap cash transfer programme making a difference?” </w:t>
      </w:r>
      <w:r w:rsidRPr="007A56FB">
        <w:rPr>
          <w:rFonts w:ascii="Arial" w:hAnsi="Arial" w:cs="Arial"/>
          <w:i/>
          <w:iCs/>
        </w:rPr>
        <w:t>Project briefing 52.</w:t>
      </w:r>
      <w:r w:rsidRPr="007A56FB">
        <w:rPr>
          <w:rFonts w:ascii="Arial" w:hAnsi="Arial" w:cs="Arial"/>
        </w:rPr>
        <w:t xml:space="preserve"> Available at: </w:t>
      </w:r>
      <w:hyperlink r:id="rId31" w:history="1">
        <w:r w:rsidRPr="007A56FB">
          <w:rPr>
            <w:rStyle w:val="Hyperlink"/>
            <w:rFonts w:ascii="Arial" w:hAnsi="Arial" w:cs="Arial"/>
          </w:rPr>
          <w:t>https://www.odi.org</w:t>
        </w:r>
      </w:hyperlink>
      <w:r w:rsidRPr="007A56FB">
        <w:rPr>
          <w:rFonts w:ascii="Arial" w:hAnsi="Arial" w:cs="Arial"/>
        </w:rPr>
        <w:t xml:space="preserve">   (Accessed on 04 March 2025)</w:t>
      </w:r>
    </w:p>
    <w:p w14:paraId="6EE00E72" w14:textId="69330B7F" w:rsidR="00AB2210" w:rsidRPr="007A56FB" w:rsidRDefault="00AB2210" w:rsidP="00AB2210">
      <w:pPr>
        <w:tabs>
          <w:tab w:val="left" w:pos="6270"/>
        </w:tabs>
        <w:rPr>
          <w:rFonts w:ascii="Arial" w:hAnsi="Arial" w:cs="Arial"/>
        </w:rPr>
      </w:pPr>
      <w:r w:rsidRPr="007A56FB">
        <w:rPr>
          <w:rFonts w:ascii="Arial" w:hAnsi="Arial" w:cs="Arial"/>
        </w:rPr>
        <w:t xml:space="preserve">Gibney, J., Clarke, H., Kubenz, V, &amp; Munro, E. 2021.Disability and leadership:  New </w:t>
      </w:r>
      <w:r w:rsidR="00763C85" w:rsidRPr="007A56FB">
        <w:rPr>
          <w:rFonts w:ascii="Arial" w:hAnsi="Arial" w:cs="Arial"/>
        </w:rPr>
        <w:t xml:space="preserve">  </w:t>
      </w:r>
      <w:r w:rsidRPr="007A56FB">
        <w:rPr>
          <w:rFonts w:ascii="Arial" w:hAnsi="Arial" w:cs="Arial"/>
        </w:rPr>
        <w:t xml:space="preserve">challenges - new possibilities. The work inclusivity research centre Available at:   </w:t>
      </w:r>
      <w:hyperlink r:id="rId32" w:history="1">
        <w:r w:rsidRPr="007A56FB">
          <w:rPr>
            <w:rStyle w:val="Hyperlink"/>
            <w:rFonts w:ascii="Arial" w:hAnsi="Arial" w:cs="Arial"/>
          </w:rPr>
          <w:t>https://www.biminham.ac.uk</w:t>
        </w:r>
      </w:hyperlink>
      <w:r w:rsidRPr="007A56FB">
        <w:rPr>
          <w:rFonts w:ascii="Arial" w:hAnsi="Arial" w:cs="Arial"/>
        </w:rPr>
        <w:t xml:space="preserve">  (Accessed on 2 March 2025)</w:t>
      </w:r>
    </w:p>
    <w:p w14:paraId="02420E17" w14:textId="79528C5F" w:rsidR="0095316A" w:rsidRPr="007A56FB" w:rsidRDefault="0095316A" w:rsidP="007D2639">
      <w:pPr>
        <w:rPr>
          <w:rFonts w:ascii="Arial" w:hAnsi="Arial" w:cs="Arial"/>
        </w:rPr>
      </w:pPr>
      <w:r w:rsidRPr="007A56FB">
        <w:rPr>
          <w:rFonts w:ascii="Arial" w:hAnsi="Arial" w:cs="Arial"/>
        </w:rPr>
        <w:t>Graham,</w:t>
      </w:r>
      <w:r w:rsidR="00F30BFD" w:rsidRPr="007A56FB">
        <w:rPr>
          <w:rFonts w:ascii="Arial" w:hAnsi="Arial" w:cs="Arial"/>
        </w:rPr>
        <w:t xml:space="preserve"> L.</w:t>
      </w:r>
      <w:r w:rsidRPr="007A56FB">
        <w:rPr>
          <w:rFonts w:ascii="Arial" w:hAnsi="Arial" w:cs="Arial"/>
        </w:rPr>
        <w:t xml:space="preserve"> Moodley,</w:t>
      </w:r>
      <w:r w:rsidR="00F30BFD" w:rsidRPr="007A56FB">
        <w:rPr>
          <w:rFonts w:ascii="Arial" w:hAnsi="Arial" w:cs="Arial"/>
        </w:rPr>
        <w:t xml:space="preserve"> J.,</w:t>
      </w:r>
      <w:r w:rsidRPr="007A56FB">
        <w:rPr>
          <w:rFonts w:ascii="Arial" w:hAnsi="Arial" w:cs="Arial"/>
        </w:rPr>
        <w:t xml:space="preserve"> Ismail, Munsaka,</w:t>
      </w:r>
      <w:r w:rsidR="00F30BFD" w:rsidRPr="007A56FB">
        <w:rPr>
          <w:rFonts w:ascii="Arial" w:hAnsi="Arial" w:cs="Arial"/>
        </w:rPr>
        <w:t xml:space="preserve"> E.,</w:t>
      </w:r>
      <w:r w:rsidRPr="007A56FB">
        <w:rPr>
          <w:rFonts w:ascii="Arial" w:hAnsi="Arial" w:cs="Arial"/>
        </w:rPr>
        <w:t xml:space="preserve"> Ross</w:t>
      </w:r>
      <w:r w:rsidR="00F30BFD" w:rsidRPr="007A56FB">
        <w:rPr>
          <w:rFonts w:ascii="Arial" w:hAnsi="Arial" w:cs="Arial"/>
        </w:rPr>
        <w:t>, E.,</w:t>
      </w:r>
      <w:r w:rsidRPr="007A56FB">
        <w:rPr>
          <w:rFonts w:ascii="Arial" w:hAnsi="Arial" w:cs="Arial"/>
        </w:rPr>
        <w:t xml:space="preserve"> and Schneider,</w:t>
      </w:r>
      <w:r w:rsidR="00F30BFD" w:rsidRPr="007A56FB">
        <w:rPr>
          <w:rFonts w:ascii="Arial" w:hAnsi="Arial" w:cs="Arial"/>
        </w:rPr>
        <w:t xml:space="preserve"> M.</w:t>
      </w:r>
      <w:r w:rsidRPr="007A56FB">
        <w:rPr>
          <w:rFonts w:ascii="Arial" w:hAnsi="Arial" w:cs="Arial"/>
        </w:rPr>
        <w:t xml:space="preserve"> 2014.</w:t>
      </w:r>
      <w:r w:rsidR="00F30BFD" w:rsidRPr="007A56FB">
        <w:rPr>
          <w:rFonts w:ascii="Arial" w:hAnsi="Arial" w:cs="Arial"/>
        </w:rPr>
        <w:t xml:space="preserve"> </w:t>
      </w:r>
      <w:r w:rsidR="00CA4F81" w:rsidRPr="007A56FB">
        <w:rPr>
          <w:rFonts w:ascii="Arial" w:hAnsi="Arial" w:cs="Arial"/>
        </w:rPr>
        <w:tab/>
        <w:t>“</w:t>
      </w:r>
      <w:r w:rsidR="00F30BFD" w:rsidRPr="007A56FB">
        <w:rPr>
          <w:rFonts w:ascii="Arial" w:hAnsi="Arial" w:cs="Arial"/>
        </w:rPr>
        <w:t>P</w:t>
      </w:r>
      <w:r w:rsidR="00CA4F81" w:rsidRPr="007A56FB">
        <w:rPr>
          <w:rFonts w:ascii="Arial" w:hAnsi="Arial" w:cs="Arial"/>
        </w:rPr>
        <w:t xml:space="preserve">overty and disability in South Africa” </w:t>
      </w:r>
      <w:r w:rsidR="00CA4F81" w:rsidRPr="007A56FB">
        <w:rPr>
          <w:rFonts w:ascii="Arial" w:hAnsi="Arial" w:cs="Arial"/>
          <w:i/>
          <w:iCs/>
        </w:rPr>
        <w:t xml:space="preserve">Research report 2014 </w:t>
      </w:r>
      <w:r w:rsidR="00CA4F81" w:rsidRPr="007A56FB">
        <w:rPr>
          <w:rFonts w:ascii="Arial" w:hAnsi="Arial" w:cs="Arial"/>
        </w:rPr>
        <w:t xml:space="preserve">Available at: </w:t>
      </w:r>
      <w:r w:rsidR="00CA4F81" w:rsidRPr="007A56FB">
        <w:rPr>
          <w:rFonts w:ascii="Arial" w:hAnsi="Arial" w:cs="Arial"/>
        </w:rPr>
        <w:tab/>
      </w:r>
      <w:hyperlink r:id="rId33" w:history="1">
        <w:r w:rsidR="00CA4F81" w:rsidRPr="007A56FB">
          <w:rPr>
            <w:rStyle w:val="Hyperlink"/>
            <w:rFonts w:ascii="Arial" w:hAnsi="Arial" w:cs="Arial"/>
          </w:rPr>
          <w:t>https://www.uj.ac.za</w:t>
        </w:r>
      </w:hyperlink>
      <w:r w:rsidR="00CA4F81" w:rsidRPr="007A56FB">
        <w:rPr>
          <w:rFonts w:ascii="Arial" w:hAnsi="Arial" w:cs="Arial"/>
        </w:rPr>
        <w:t xml:space="preserve"> (Accessed on 02 March 2025)</w:t>
      </w:r>
    </w:p>
    <w:p w14:paraId="255D1DD6" w14:textId="5DBC47B9" w:rsidR="00ED7472" w:rsidRPr="007A56FB" w:rsidRDefault="00C376D2" w:rsidP="00ED7472">
      <w:pPr>
        <w:rPr>
          <w:rFonts w:ascii="Arial" w:hAnsi="Arial" w:cs="Arial"/>
        </w:rPr>
      </w:pPr>
      <w:r w:rsidRPr="007A56FB">
        <w:rPr>
          <w:rFonts w:ascii="Arial" w:hAnsi="Arial" w:cs="Arial"/>
        </w:rPr>
        <w:t>Humphrey</w:t>
      </w:r>
      <w:r w:rsidR="00ED7472" w:rsidRPr="007A56FB">
        <w:rPr>
          <w:rFonts w:ascii="Arial" w:hAnsi="Arial" w:cs="Arial"/>
        </w:rPr>
        <w:t>, M.</w:t>
      </w:r>
      <w:r w:rsidRPr="007A56FB">
        <w:rPr>
          <w:rFonts w:ascii="Arial" w:hAnsi="Arial" w:cs="Arial"/>
        </w:rPr>
        <w:t xml:space="preserve"> 2016. </w:t>
      </w:r>
      <w:r w:rsidR="00ED7472" w:rsidRPr="007A56FB">
        <w:rPr>
          <w:rFonts w:ascii="Arial" w:hAnsi="Arial" w:cs="Arial"/>
        </w:rPr>
        <w:t xml:space="preserve">“The intersectionality of poverty, disability, and gender as s </w:t>
      </w:r>
      <w:r w:rsidR="00ED7472" w:rsidRPr="007A56FB">
        <w:rPr>
          <w:rFonts w:ascii="Arial" w:hAnsi="Arial" w:cs="Arial"/>
        </w:rPr>
        <w:tab/>
        <w:t xml:space="preserve">framework to understand violence against women with disabilities: A case </w:t>
      </w:r>
      <w:r w:rsidR="00ED7472" w:rsidRPr="007A56FB">
        <w:rPr>
          <w:rFonts w:ascii="Arial" w:hAnsi="Arial" w:cs="Arial"/>
        </w:rPr>
        <w:tab/>
        <w:t xml:space="preserve">study of South Africa” </w:t>
      </w:r>
      <w:r w:rsidR="00ED7472" w:rsidRPr="007A56FB">
        <w:rPr>
          <w:rFonts w:ascii="Arial" w:hAnsi="Arial" w:cs="Arial"/>
          <w:i/>
          <w:iCs/>
        </w:rPr>
        <w:t xml:space="preserve">International Development, Community and </w:t>
      </w:r>
      <w:r w:rsidR="00ED7472" w:rsidRPr="007A56FB">
        <w:rPr>
          <w:rFonts w:ascii="Arial" w:hAnsi="Arial" w:cs="Arial"/>
          <w:i/>
          <w:iCs/>
        </w:rPr>
        <w:tab/>
        <w:t xml:space="preserve">Environment (IDCE). 36. 2014 </w:t>
      </w:r>
      <w:r w:rsidR="00ED7472" w:rsidRPr="007A56FB">
        <w:rPr>
          <w:rFonts w:ascii="Arial" w:hAnsi="Arial" w:cs="Arial"/>
        </w:rPr>
        <w:t xml:space="preserve">Available at: </w:t>
      </w:r>
      <w:hyperlink r:id="rId34" w:history="1">
        <w:r w:rsidR="00ED7472" w:rsidRPr="007A56FB">
          <w:rPr>
            <w:rStyle w:val="Hyperlink"/>
            <w:rFonts w:ascii="Arial" w:hAnsi="Arial" w:cs="Arial"/>
          </w:rPr>
          <w:t>https://commons.clarku.edu</w:t>
        </w:r>
      </w:hyperlink>
      <w:r w:rsidR="00ED7472" w:rsidRPr="007A56FB">
        <w:rPr>
          <w:rFonts w:ascii="Arial" w:hAnsi="Arial" w:cs="Arial"/>
        </w:rPr>
        <w:t xml:space="preserve"> </w:t>
      </w:r>
      <w:r w:rsidR="00ED7472" w:rsidRPr="007A56FB">
        <w:rPr>
          <w:rFonts w:ascii="Arial" w:hAnsi="Arial" w:cs="Arial"/>
        </w:rPr>
        <w:tab/>
        <w:t>(Accessed on 08 July 2025)</w:t>
      </w:r>
    </w:p>
    <w:p w14:paraId="671487EA" w14:textId="45DCB214" w:rsidR="00FA1966" w:rsidRPr="007A56FB" w:rsidRDefault="00FA1966">
      <w:pPr>
        <w:rPr>
          <w:rFonts w:ascii="Arial" w:hAnsi="Arial" w:cs="Arial"/>
          <w:i/>
          <w:iCs/>
        </w:rPr>
      </w:pPr>
      <w:r w:rsidRPr="007A56FB">
        <w:rPr>
          <w:rFonts w:ascii="Arial" w:hAnsi="Arial" w:cs="Arial"/>
        </w:rPr>
        <w:t xml:space="preserve">Kabare, K. 2018. “Social protection and disability in Kenya” </w:t>
      </w:r>
      <w:r w:rsidRPr="007A56FB">
        <w:rPr>
          <w:rFonts w:ascii="Arial" w:hAnsi="Arial" w:cs="Arial"/>
          <w:i/>
          <w:iCs/>
        </w:rPr>
        <w:t xml:space="preserve">Development pathways </w:t>
      </w:r>
      <w:r w:rsidR="00B82C42" w:rsidRPr="007A56FB">
        <w:rPr>
          <w:rFonts w:ascii="Arial" w:hAnsi="Arial" w:cs="Arial"/>
          <w:i/>
          <w:iCs/>
        </w:rPr>
        <w:tab/>
      </w:r>
      <w:r w:rsidRPr="007A56FB">
        <w:rPr>
          <w:rFonts w:ascii="Arial" w:hAnsi="Arial" w:cs="Arial"/>
          <w:i/>
          <w:iCs/>
        </w:rPr>
        <w:t xml:space="preserve">Available at: </w:t>
      </w:r>
      <w:r w:rsidRPr="007A56FB">
        <w:rPr>
          <w:rFonts w:ascii="Arial" w:hAnsi="Arial" w:cs="Arial"/>
        </w:rPr>
        <w:t>developmentpathways.co.uk</w:t>
      </w:r>
      <w:r w:rsidR="00B82C42" w:rsidRPr="007A56FB">
        <w:rPr>
          <w:rFonts w:ascii="Arial" w:hAnsi="Arial" w:cs="Arial"/>
        </w:rPr>
        <w:t xml:space="preserve"> (Accessed on 24 June 2025)</w:t>
      </w:r>
    </w:p>
    <w:p w14:paraId="13D7C2D3" w14:textId="6E7DB1A2" w:rsidR="009B717B" w:rsidRPr="007A56FB" w:rsidRDefault="009B717B">
      <w:pPr>
        <w:rPr>
          <w:rFonts w:ascii="Arial" w:hAnsi="Arial" w:cs="Arial"/>
          <w:i/>
          <w:iCs/>
        </w:rPr>
      </w:pPr>
      <w:r w:rsidRPr="007A56FB">
        <w:rPr>
          <w:rFonts w:ascii="Arial" w:hAnsi="Arial" w:cs="Arial"/>
        </w:rPr>
        <w:t xml:space="preserve">Kabeer, N. 2003. </w:t>
      </w:r>
      <w:r w:rsidR="00D14C3A" w:rsidRPr="007A56FB">
        <w:rPr>
          <w:rFonts w:ascii="Arial" w:hAnsi="Arial" w:cs="Arial"/>
        </w:rPr>
        <w:t>“</w:t>
      </w:r>
      <w:r w:rsidRPr="007A56FB">
        <w:rPr>
          <w:rFonts w:ascii="Arial" w:hAnsi="Arial" w:cs="Arial"/>
        </w:rPr>
        <w:t xml:space="preserve">Gender equality, poverty eradication and the millennium </w:t>
      </w:r>
      <w:r w:rsidR="00D14C3A" w:rsidRPr="007A56FB">
        <w:rPr>
          <w:rFonts w:ascii="Arial" w:hAnsi="Arial" w:cs="Arial"/>
        </w:rPr>
        <w:tab/>
      </w:r>
      <w:r w:rsidRPr="007A56FB">
        <w:rPr>
          <w:rFonts w:ascii="Arial" w:hAnsi="Arial" w:cs="Arial"/>
        </w:rPr>
        <w:t xml:space="preserve">development goals: Promoting women’ capabilities and participation” </w:t>
      </w:r>
      <w:r w:rsidRPr="007A56FB">
        <w:rPr>
          <w:rFonts w:ascii="Arial" w:hAnsi="Arial" w:cs="Arial"/>
          <w:i/>
          <w:iCs/>
        </w:rPr>
        <w:t xml:space="preserve">Gender </w:t>
      </w:r>
      <w:r w:rsidR="00D14C3A" w:rsidRPr="007A56FB">
        <w:rPr>
          <w:rFonts w:ascii="Arial" w:hAnsi="Arial" w:cs="Arial"/>
          <w:i/>
          <w:iCs/>
        </w:rPr>
        <w:tab/>
      </w:r>
      <w:r w:rsidRPr="007A56FB">
        <w:rPr>
          <w:rFonts w:ascii="Arial" w:hAnsi="Arial" w:cs="Arial"/>
          <w:i/>
          <w:iCs/>
        </w:rPr>
        <w:t>and development discussion paper (13)</w:t>
      </w:r>
    </w:p>
    <w:p w14:paraId="6E56F1B2" w14:textId="0175FEB5" w:rsidR="002E2C10" w:rsidRPr="007A56FB" w:rsidRDefault="002E2C10">
      <w:pPr>
        <w:rPr>
          <w:rFonts w:ascii="Arial" w:hAnsi="Arial" w:cs="Arial"/>
        </w:rPr>
      </w:pPr>
      <w:r w:rsidRPr="007A56FB">
        <w:rPr>
          <w:rFonts w:ascii="Arial" w:hAnsi="Arial" w:cs="Arial"/>
        </w:rPr>
        <w:t xml:space="preserve">Kabia, E., Mbau, R., Muraya, K.W., Morgan, R., Molyneux, S, &amp;and Barasa, E. 2018. </w:t>
      </w:r>
      <w:r w:rsidR="00CD1C73" w:rsidRPr="007A56FB">
        <w:rPr>
          <w:rFonts w:ascii="Arial" w:hAnsi="Arial" w:cs="Arial"/>
        </w:rPr>
        <w:tab/>
      </w:r>
      <w:r w:rsidRPr="007A56FB">
        <w:rPr>
          <w:rFonts w:ascii="Arial" w:hAnsi="Arial" w:cs="Arial"/>
        </w:rPr>
        <w:t xml:space="preserve">“How do gender and disability influence the ability of the poor to benefit from </w:t>
      </w:r>
      <w:r w:rsidR="00CD1C73" w:rsidRPr="007A56FB">
        <w:rPr>
          <w:rFonts w:ascii="Arial" w:hAnsi="Arial" w:cs="Arial"/>
        </w:rPr>
        <w:tab/>
      </w:r>
      <w:r w:rsidRPr="007A56FB">
        <w:rPr>
          <w:rFonts w:ascii="Arial" w:hAnsi="Arial" w:cs="Arial"/>
        </w:rPr>
        <w:t xml:space="preserve">pro-poor health financing policies in Kenya? An intersectional analysis” </w:t>
      </w:r>
      <w:r w:rsidR="00CD1C73" w:rsidRPr="007A56FB">
        <w:rPr>
          <w:rFonts w:ascii="Arial" w:hAnsi="Arial" w:cs="Arial"/>
        </w:rPr>
        <w:tab/>
      </w:r>
      <w:r w:rsidRPr="007A56FB">
        <w:rPr>
          <w:rFonts w:ascii="Arial" w:hAnsi="Arial" w:cs="Arial"/>
          <w:i/>
          <w:iCs/>
        </w:rPr>
        <w:t>International</w:t>
      </w:r>
      <w:r w:rsidR="00CD1C73" w:rsidRPr="007A56FB">
        <w:rPr>
          <w:rFonts w:ascii="Arial" w:hAnsi="Arial" w:cs="Arial"/>
          <w:i/>
          <w:iCs/>
        </w:rPr>
        <w:t xml:space="preserve"> journal for equity in health 17(149) </w:t>
      </w:r>
      <w:r w:rsidR="00CD1C73" w:rsidRPr="007A56FB">
        <w:rPr>
          <w:rFonts w:ascii="Arial" w:hAnsi="Arial" w:cs="Arial"/>
        </w:rPr>
        <w:t xml:space="preserve">pp.1-12. Available at </w:t>
      </w:r>
      <w:r w:rsidR="00CD1C73" w:rsidRPr="007A56FB">
        <w:rPr>
          <w:rFonts w:ascii="Arial" w:hAnsi="Arial" w:cs="Arial"/>
        </w:rPr>
        <w:tab/>
      </w:r>
      <w:hyperlink r:id="rId35" w:history="1">
        <w:r w:rsidR="00CD1C73" w:rsidRPr="007A56FB">
          <w:rPr>
            <w:rStyle w:val="Hyperlink"/>
            <w:rFonts w:ascii="Arial" w:hAnsi="Arial" w:cs="Arial"/>
          </w:rPr>
          <w:t>https://equityhealthj.biomedcentral.com</w:t>
        </w:r>
      </w:hyperlink>
      <w:r w:rsidR="00CD1C73" w:rsidRPr="007A56FB">
        <w:rPr>
          <w:rFonts w:ascii="Arial" w:hAnsi="Arial" w:cs="Arial"/>
        </w:rPr>
        <w:t xml:space="preserve"> (Accessed on 24 June 2025)</w:t>
      </w:r>
    </w:p>
    <w:p w14:paraId="0306994B" w14:textId="493D6017" w:rsidR="002569F6" w:rsidRPr="007A56FB" w:rsidRDefault="002569F6">
      <w:pPr>
        <w:rPr>
          <w:rFonts w:ascii="Arial" w:hAnsi="Arial" w:cs="Arial"/>
        </w:rPr>
      </w:pPr>
      <w:r w:rsidRPr="007A56FB">
        <w:rPr>
          <w:rFonts w:ascii="Arial" w:hAnsi="Arial" w:cs="Arial"/>
        </w:rPr>
        <w:t xml:space="preserve">Kehler, J.2001. “Women and poverty: the South African experience” </w:t>
      </w:r>
      <w:r w:rsidRPr="007A56FB">
        <w:rPr>
          <w:rFonts w:ascii="Arial" w:hAnsi="Arial" w:cs="Arial"/>
          <w:i/>
          <w:iCs/>
        </w:rPr>
        <w:t xml:space="preserve">Journal of </w:t>
      </w:r>
      <w:r w:rsidRPr="007A56FB">
        <w:rPr>
          <w:rFonts w:ascii="Arial" w:hAnsi="Arial" w:cs="Arial"/>
          <w:i/>
          <w:iCs/>
        </w:rPr>
        <w:tab/>
        <w:t>international women’s studies 3(1)</w:t>
      </w:r>
      <w:r w:rsidRPr="007A56FB">
        <w:rPr>
          <w:rFonts w:ascii="Arial" w:hAnsi="Arial" w:cs="Arial"/>
        </w:rPr>
        <w:t xml:space="preserve"> pp.41-53. Available at: </w:t>
      </w:r>
      <w:r w:rsidRPr="007A56FB">
        <w:rPr>
          <w:rFonts w:ascii="Arial" w:hAnsi="Arial" w:cs="Arial"/>
        </w:rPr>
        <w:tab/>
      </w:r>
      <w:hyperlink r:id="rId36" w:history="1">
        <w:r w:rsidRPr="007A56FB">
          <w:rPr>
            <w:rStyle w:val="Hyperlink"/>
            <w:rFonts w:ascii="Arial" w:hAnsi="Arial" w:cs="Arial"/>
          </w:rPr>
          <w:t>https://vc.bridgew.edu</w:t>
        </w:r>
      </w:hyperlink>
      <w:r w:rsidRPr="007A56FB">
        <w:rPr>
          <w:rFonts w:ascii="Arial" w:hAnsi="Arial" w:cs="Arial"/>
        </w:rPr>
        <w:t xml:space="preserve">   (Accessed on 24 June 2025)</w:t>
      </w:r>
    </w:p>
    <w:p w14:paraId="007E13AB" w14:textId="546A7A04" w:rsidR="00434446" w:rsidRPr="007A56FB" w:rsidRDefault="00A31ED1">
      <w:pPr>
        <w:rPr>
          <w:rFonts w:ascii="Arial" w:hAnsi="Arial" w:cs="Arial"/>
        </w:rPr>
      </w:pPr>
      <w:r w:rsidRPr="007A56FB">
        <w:rPr>
          <w:rFonts w:ascii="Arial" w:hAnsi="Arial" w:cs="Arial"/>
        </w:rPr>
        <w:t xml:space="preserve">Kidd, S., Wappling, L., Bailey-Athias, D. &amp; Tran, A. 2018. Social Protection and </w:t>
      </w:r>
      <w:r w:rsidRPr="007A56FB">
        <w:rPr>
          <w:rFonts w:ascii="Arial" w:hAnsi="Arial" w:cs="Arial"/>
        </w:rPr>
        <w:tab/>
        <w:t xml:space="preserve">Disability in South Africa: Working Paper: July 2018. Development Pathways </w:t>
      </w:r>
      <w:r w:rsidRPr="007A56FB">
        <w:rPr>
          <w:rFonts w:ascii="Arial" w:hAnsi="Arial" w:cs="Arial"/>
        </w:rPr>
        <w:tab/>
        <w:t xml:space="preserve">Limited. </w:t>
      </w:r>
      <w:r w:rsidR="007619D5" w:rsidRPr="007A56FB">
        <w:rPr>
          <w:rFonts w:ascii="Arial" w:hAnsi="Arial" w:cs="Arial"/>
        </w:rPr>
        <w:t>Orpington</w:t>
      </w:r>
    </w:p>
    <w:p w14:paraId="7053B6C0" w14:textId="4C381436" w:rsidR="00BA6407" w:rsidRPr="007A56FB" w:rsidRDefault="00BA6407">
      <w:pPr>
        <w:rPr>
          <w:rFonts w:ascii="Arial" w:hAnsi="Arial" w:cs="Arial"/>
        </w:rPr>
      </w:pPr>
      <w:r w:rsidRPr="007A56FB">
        <w:rPr>
          <w:rFonts w:ascii="Arial" w:hAnsi="Arial" w:cs="Arial"/>
        </w:rPr>
        <w:t xml:space="preserve">Makuyana, T. 2023. “Perceptions of disabled people on the public transport as an </w:t>
      </w:r>
      <w:r w:rsidRPr="007A56FB">
        <w:rPr>
          <w:rFonts w:ascii="Arial" w:hAnsi="Arial" w:cs="Arial"/>
        </w:rPr>
        <w:tab/>
        <w:t xml:space="preserve">enabler of inclusive domestic tourism in South Africa” African Journal of </w:t>
      </w:r>
      <w:r w:rsidRPr="007A56FB">
        <w:rPr>
          <w:rFonts w:ascii="Arial" w:hAnsi="Arial" w:cs="Arial"/>
        </w:rPr>
        <w:tab/>
        <w:t xml:space="preserve">hospitality, tourism and leisure 12(5SE) pp.1876-1892 Available at: </w:t>
      </w:r>
      <w:r w:rsidRPr="007A56FB">
        <w:rPr>
          <w:rFonts w:ascii="Arial" w:hAnsi="Arial" w:cs="Arial"/>
        </w:rPr>
        <w:tab/>
      </w:r>
      <w:hyperlink r:id="rId37" w:history="1">
        <w:r w:rsidR="00FF280E" w:rsidRPr="007A56FB">
          <w:rPr>
            <w:rStyle w:val="Hyperlink"/>
            <w:rFonts w:ascii="Arial" w:hAnsi="Arial" w:cs="Arial"/>
          </w:rPr>
          <w:t>https://www.ajhtl.com</w:t>
        </w:r>
      </w:hyperlink>
      <w:r w:rsidRPr="007A56FB">
        <w:rPr>
          <w:rFonts w:ascii="Arial" w:hAnsi="Arial" w:cs="Arial"/>
        </w:rPr>
        <w:t xml:space="preserve"> (Accessed on 06 March 2025)</w:t>
      </w:r>
    </w:p>
    <w:p w14:paraId="083D0044" w14:textId="69DE9827" w:rsidR="00203906" w:rsidRPr="007A56FB" w:rsidRDefault="00203906" w:rsidP="00203906">
      <w:pPr>
        <w:tabs>
          <w:tab w:val="left" w:pos="7580"/>
        </w:tabs>
        <w:rPr>
          <w:rFonts w:ascii="Arial" w:hAnsi="Arial" w:cs="Arial"/>
        </w:rPr>
      </w:pPr>
      <w:r w:rsidRPr="007A56FB">
        <w:rPr>
          <w:rFonts w:ascii="Arial" w:hAnsi="Arial" w:cs="Arial"/>
        </w:rPr>
        <w:lastRenderedPageBreak/>
        <w:t>Naam</w:t>
      </w:r>
      <w:r w:rsidR="009E6058" w:rsidRPr="007A56FB">
        <w:rPr>
          <w:rFonts w:ascii="Arial" w:hAnsi="Arial" w:cs="Arial"/>
        </w:rPr>
        <w:t>i</w:t>
      </w:r>
      <w:r w:rsidRPr="007A56FB">
        <w:rPr>
          <w:rFonts w:ascii="Arial" w:hAnsi="Arial" w:cs="Arial"/>
        </w:rPr>
        <w:t xml:space="preserve">, A. 2015 “Disability, gender, and employment relationships in Africa: The </w:t>
      </w:r>
      <w:r w:rsidR="00967A55" w:rsidRPr="007A56FB">
        <w:rPr>
          <w:rFonts w:ascii="Arial" w:hAnsi="Arial" w:cs="Arial"/>
        </w:rPr>
        <w:t>case of</w:t>
      </w:r>
      <w:r w:rsidRPr="007A56FB">
        <w:rPr>
          <w:rFonts w:ascii="Arial" w:hAnsi="Arial" w:cs="Arial"/>
        </w:rPr>
        <w:t xml:space="preserve"> Ghana.</w:t>
      </w:r>
      <w:r w:rsidRPr="007A56FB">
        <w:rPr>
          <w:rFonts w:ascii="Calibri" w:hAnsi="Calibri" w:cs="Calibri"/>
          <w:i/>
          <w:iCs/>
          <w:color w:val="000000"/>
          <w:kern w:val="0"/>
          <w:sz w:val="16"/>
          <w:szCs w:val="16"/>
        </w:rPr>
        <w:t xml:space="preserve"> </w:t>
      </w:r>
      <w:r w:rsidRPr="007A56FB">
        <w:rPr>
          <w:rFonts w:ascii="Arial" w:hAnsi="Arial" w:cs="Arial"/>
          <w:i/>
          <w:iCs/>
        </w:rPr>
        <w:t xml:space="preserve">African Journal of Disability </w:t>
      </w:r>
      <w:r w:rsidRPr="007A56FB">
        <w:rPr>
          <w:rFonts w:ascii="Arial" w:hAnsi="Arial" w:cs="Arial"/>
        </w:rPr>
        <w:t>4(1) pp.1-11 Avaialble at:</w:t>
      </w:r>
      <w:r w:rsidR="00837369" w:rsidRPr="007A56FB">
        <w:t xml:space="preserve"> </w:t>
      </w:r>
      <w:hyperlink r:id="rId38" w:history="1">
        <w:r w:rsidR="00837369" w:rsidRPr="007A56FB">
          <w:rPr>
            <w:rStyle w:val="Hyperlink"/>
            <w:rFonts w:ascii="Arial" w:hAnsi="Arial" w:cs="Arial"/>
          </w:rPr>
          <w:t>https://www.researchgate.net</w:t>
        </w:r>
      </w:hyperlink>
      <w:r w:rsidR="00837369" w:rsidRPr="007A56FB">
        <w:rPr>
          <w:rFonts w:ascii="Arial" w:hAnsi="Arial" w:cs="Arial"/>
        </w:rPr>
        <w:t xml:space="preserve"> </w:t>
      </w:r>
      <w:r w:rsidRPr="007A56FB">
        <w:rPr>
          <w:rFonts w:ascii="Arial" w:hAnsi="Arial" w:cs="Arial"/>
        </w:rPr>
        <w:t>(Accessed on 17 July 2025)</w:t>
      </w:r>
    </w:p>
    <w:p w14:paraId="09CDC7AB" w14:textId="093DA0C3" w:rsidR="009E6058" w:rsidRPr="007A56FB" w:rsidRDefault="009E6058">
      <w:pPr>
        <w:rPr>
          <w:rFonts w:ascii="Arial" w:hAnsi="Arial" w:cs="Arial"/>
        </w:rPr>
      </w:pPr>
      <w:r w:rsidRPr="007A56FB">
        <w:rPr>
          <w:rFonts w:ascii="Arial" w:hAnsi="Arial" w:cs="Arial"/>
        </w:rPr>
        <w:t xml:space="preserve">Naami, A., Pumpuni, C.M, Mort, K.S, &amp; Ofori, A. </w:t>
      </w:r>
      <w:r w:rsidR="00F314E8" w:rsidRPr="007A56FB">
        <w:rPr>
          <w:rFonts w:ascii="Arial" w:hAnsi="Arial" w:cs="Arial"/>
        </w:rPr>
        <w:t xml:space="preserve">2023. </w:t>
      </w:r>
      <w:r w:rsidRPr="007A56FB">
        <w:rPr>
          <w:rFonts w:ascii="Arial" w:hAnsi="Arial" w:cs="Arial"/>
        </w:rPr>
        <w:t xml:space="preserve">“Rethinking social protection </w:t>
      </w:r>
      <w:r w:rsidR="00F314E8" w:rsidRPr="007A56FB">
        <w:rPr>
          <w:rFonts w:ascii="Arial" w:hAnsi="Arial" w:cs="Arial"/>
        </w:rPr>
        <w:tab/>
      </w:r>
      <w:r w:rsidRPr="007A56FB">
        <w:rPr>
          <w:rFonts w:ascii="Arial" w:hAnsi="Arial" w:cs="Arial"/>
        </w:rPr>
        <w:t xml:space="preserve">policy </w:t>
      </w:r>
      <w:r w:rsidRPr="007A56FB">
        <w:rPr>
          <w:rFonts w:ascii="Arial" w:hAnsi="Arial" w:cs="Arial"/>
        </w:rPr>
        <w:tab/>
        <w:t xml:space="preserve">for persons with disabilities in Ghana Augustina” </w:t>
      </w:r>
      <w:r w:rsidRPr="007A56FB">
        <w:rPr>
          <w:rFonts w:ascii="Arial" w:hAnsi="Arial" w:cs="Arial"/>
          <w:i/>
          <w:iCs/>
        </w:rPr>
        <w:t xml:space="preserve">African Journal of </w:t>
      </w:r>
      <w:r w:rsidR="00F314E8" w:rsidRPr="007A56FB">
        <w:rPr>
          <w:rFonts w:ascii="Arial" w:hAnsi="Arial" w:cs="Arial"/>
          <w:i/>
          <w:iCs/>
        </w:rPr>
        <w:tab/>
      </w:r>
      <w:r w:rsidRPr="007A56FB">
        <w:rPr>
          <w:rFonts w:ascii="Arial" w:hAnsi="Arial" w:cs="Arial"/>
          <w:i/>
          <w:iCs/>
        </w:rPr>
        <w:t>Social Work 13(5) pp.</w:t>
      </w:r>
      <w:r w:rsidR="00F314E8" w:rsidRPr="007A56FB">
        <w:rPr>
          <w:rFonts w:ascii="Arial" w:hAnsi="Arial" w:cs="Arial"/>
          <w:i/>
          <w:iCs/>
        </w:rPr>
        <w:t>254-264.</w:t>
      </w:r>
      <w:r w:rsidRPr="007A56FB">
        <w:rPr>
          <w:rFonts w:ascii="Arial" w:hAnsi="Arial" w:cs="Arial"/>
          <w:i/>
          <w:iCs/>
        </w:rPr>
        <w:t xml:space="preserve"> </w:t>
      </w:r>
      <w:r w:rsidRPr="007A56FB">
        <w:rPr>
          <w:rFonts w:ascii="Arial" w:hAnsi="Arial" w:cs="Arial"/>
        </w:rPr>
        <w:t>Avaialble at:</w:t>
      </w:r>
      <w:r w:rsidRPr="007A56FB">
        <w:t xml:space="preserve"> </w:t>
      </w:r>
      <w:hyperlink r:id="rId39" w:history="1">
        <w:r w:rsidR="00F314E8" w:rsidRPr="007A56FB">
          <w:rPr>
            <w:rStyle w:val="Hyperlink"/>
            <w:rFonts w:ascii="Arial" w:hAnsi="Arial" w:cs="Arial"/>
          </w:rPr>
          <w:t>https://ajsw.africasocialwork.net</w:t>
        </w:r>
      </w:hyperlink>
      <w:r w:rsidR="00F314E8" w:rsidRPr="007A56FB">
        <w:rPr>
          <w:rFonts w:ascii="Arial" w:hAnsi="Arial" w:cs="Arial"/>
        </w:rPr>
        <w:t xml:space="preserve">  </w:t>
      </w:r>
      <w:r w:rsidRPr="007A56FB">
        <w:rPr>
          <w:rFonts w:ascii="Arial" w:hAnsi="Arial" w:cs="Arial"/>
        </w:rPr>
        <w:t xml:space="preserve"> </w:t>
      </w:r>
      <w:r w:rsidR="00F314E8" w:rsidRPr="007A56FB">
        <w:rPr>
          <w:rFonts w:ascii="Arial" w:hAnsi="Arial" w:cs="Arial"/>
        </w:rPr>
        <w:tab/>
      </w:r>
      <w:r w:rsidRPr="007A56FB">
        <w:rPr>
          <w:rFonts w:ascii="Arial" w:hAnsi="Arial" w:cs="Arial"/>
        </w:rPr>
        <w:t>(Accessed on 17 July 2025)</w:t>
      </w:r>
    </w:p>
    <w:p w14:paraId="1EBCB78C" w14:textId="244EB827" w:rsidR="002421E3" w:rsidRPr="007A56FB" w:rsidRDefault="002421E3">
      <w:pPr>
        <w:rPr>
          <w:rFonts w:ascii="Arial" w:hAnsi="Arial" w:cs="Arial"/>
          <w:i/>
          <w:iCs/>
        </w:rPr>
      </w:pPr>
      <w:r w:rsidRPr="007A56FB">
        <w:rPr>
          <w:rFonts w:ascii="Arial" w:hAnsi="Arial" w:cs="Arial"/>
        </w:rPr>
        <w:t xml:space="preserve">Partnership for African Social and Governance Research. 2017. “Kenya’s Social </w:t>
      </w:r>
      <w:r w:rsidRPr="007A56FB">
        <w:rPr>
          <w:rFonts w:ascii="Arial" w:hAnsi="Arial" w:cs="Arial"/>
        </w:rPr>
        <w:tab/>
        <w:t xml:space="preserve">Protection Agenda through Research, Programming and Policy” </w:t>
      </w:r>
      <w:r w:rsidRPr="007A56FB">
        <w:rPr>
          <w:rFonts w:ascii="Arial" w:hAnsi="Arial" w:cs="Arial"/>
          <w:i/>
          <w:iCs/>
        </w:rPr>
        <w:t xml:space="preserve">Policy Brief 2 </w:t>
      </w:r>
      <w:r w:rsidRPr="007A56FB">
        <w:rPr>
          <w:rFonts w:ascii="Arial" w:hAnsi="Arial" w:cs="Arial"/>
          <w:i/>
          <w:iCs/>
        </w:rPr>
        <w:tab/>
      </w:r>
      <w:r w:rsidRPr="007A56FB">
        <w:rPr>
          <w:rFonts w:ascii="Arial" w:hAnsi="Arial" w:cs="Arial"/>
        </w:rPr>
        <w:t xml:space="preserve">pp.1-4 Available at: </w:t>
      </w:r>
      <w:hyperlink r:id="rId40" w:history="1">
        <w:r w:rsidR="00F314E8" w:rsidRPr="007A56FB">
          <w:rPr>
            <w:rStyle w:val="Hyperlink"/>
            <w:rFonts w:ascii="Arial" w:hAnsi="Arial" w:cs="Arial"/>
          </w:rPr>
          <w:t>www.pasgr.org</w:t>
        </w:r>
      </w:hyperlink>
      <w:r w:rsidR="00F314E8" w:rsidRPr="007A56FB">
        <w:rPr>
          <w:rFonts w:ascii="Arial" w:hAnsi="Arial" w:cs="Arial"/>
        </w:rPr>
        <w:t xml:space="preserve"> </w:t>
      </w:r>
      <w:r w:rsidRPr="007A56FB">
        <w:rPr>
          <w:rFonts w:ascii="Arial" w:hAnsi="Arial" w:cs="Arial"/>
        </w:rPr>
        <w:t>(</w:t>
      </w:r>
      <w:r w:rsidR="00203906" w:rsidRPr="007A56FB">
        <w:rPr>
          <w:rFonts w:ascii="Arial" w:hAnsi="Arial" w:cs="Arial"/>
        </w:rPr>
        <w:t>A</w:t>
      </w:r>
      <w:r w:rsidRPr="007A56FB">
        <w:rPr>
          <w:rFonts w:ascii="Arial" w:hAnsi="Arial" w:cs="Arial"/>
        </w:rPr>
        <w:t>ccessed on 24 June 2025)</w:t>
      </w:r>
    </w:p>
    <w:p w14:paraId="39807F8A" w14:textId="17C5EA5D" w:rsidR="00E966D1" w:rsidRPr="007A56FB" w:rsidRDefault="00E966D1">
      <w:pPr>
        <w:rPr>
          <w:rFonts w:ascii="Arial" w:hAnsi="Arial" w:cs="Arial"/>
        </w:rPr>
      </w:pPr>
      <w:r w:rsidRPr="007A56FB">
        <w:rPr>
          <w:rFonts w:ascii="Arial" w:hAnsi="Arial" w:cs="Arial"/>
        </w:rPr>
        <w:t>Pryzgoda</w:t>
      </w:r>
      <w:r w:rsidR="00234A4F" w:rsidRPr="007A56FB">
        <w:rPr>
          <w:rFonts w:ascii="Arial" w:hAnsi="Arial" w:cs="Arial"/>
        </w:rPr>
        <w:t>, J.</w:t>
      </w:r>
      <w:r w:rsidRPr="007A56FB">
        <w:rPr>
          <w:rFonts w:ascii="Arial" w:hAnsi="Arial" w:cs="Arial"/>
        </w:rPr>
        <w:t xml:space="preserve"> &amp; Chrisler</w:t>
      </w:r>
      <w:r w:rsidR="00234A4F" w:rsidRPr="007A56FB">
        <w:rPr>
          <w:rFonts w:ascii="Arial" w:hAnsi="Arial" w:cs="Arial"/>
        </w:rPr>
        <w:t>, J.C.</w:t>
      </w:r>
      <w:r w:rsidRPr="007A56FB">
        <w:rPr>
          <w:rFonts w:ascii="Arial" w:hAnsi="Arial" w:cs="Arial"/>
        </w:rPr>
        <w:t xml:space="preserve"> 2000.</w:t>
      </w:r>
      <w:r w:rsidR="00234A4F" w:rsidRPr="007A56FB">
        <w:rPr>
          <w:rFonts w:ascii="Arial" w:hAnsi="Arial" w:cs="Arial"/>
        </w:rPr>
        <w:t xml:space="preserve"> “Definitions of gender and sex: The subtleties of </w:t>
      </w:r>
      <w:r w:rsidR="00234A4F" w:rsidRPr="007A56FB">
        <w:rPr>
          <w:rFonts w:ascii="Arial" w:hAnsi="Arial" w:cs="Arial"/>
        </w:rPr>
        <w:tab/>
        <w:t>meaning” Journal of sex roles 43(7/8) Available at:</w:t>
      </w:r>
      <w:r w:rsidR="00842C1E" w:rsidRPr="007A56FB">
        <w:rPr>
          <w:rFonts w:ascii="Arial" w:hAnsi="Arial" w:cs="Arial"/>
        </w:rPr>
        <w:tab/>
      </w:r>
      <w:hyperlink r:id="rId41" w:history="1">
        <w:r w:rsidR="00842C1E" w:rsidRPr="007A56FB">
          <w:rPr>
            <w:rStyle w:val="Hyperlink"/>
            <w:rFonts w:ascii="Arial" w:hAnsi="Arial" w:cs="Arial"/>
          </w:rPr>
          <w:t>https://www.researchgate.net</w:t>
        </w:r>
      </w:hyperlink>
      <w:r w:rsidR="00234A4F" w:rsidRPr="007A56FB">
        <w:rPr>
          <w:rFonts w:ascii="Arial" w:hAnsi="Arial" w:cs="Arial"/>
        </w:rPr>
        <w:t xml:space="preserve"> (Accessed on 25 February 2025) </w:t>
      </w:r>
    </w:p>
    <w:p w14:paraId="340A0814" w14:textId="5F8467C6" w:rsidR="00842C1E" w:rsidRPr="007A56FB" w:rsidRDefault="00842C1E">
      <w:pPr>
        <w:rPr>
          <w:rFonts w:ascii="Arial" w:hAnsi="Arial" w:cs="Arial"/>
        </w:rPr>
      </w:pPr>
      <w:r w:rsidRPr="007A56FB">
        <w:rPr>
          <w:rFonts w:ascii="Arial" w:hAnsi="Arial" w:cs="Arial"/>
        </w:rPr>
        <w:t xml:space="preserve">Raywat, D. 2019. </w:t>
      </w:r>
      <w:r w:rsidR="005D516B" w:rsidRPr="007A56FB">
        <w:rPr>
          <w:rFonts w:ascii="Arial" w:hAnsi="Arial" w:cs="Arial"/>
        </w:rPr>
        <w:t>” Defining</w:t>
      </w:r>
      <w:r w:rsidRPr="007A56FB">
        <w:rPr>
          <w:rFonts w:ascii="Arial" w:hAnsi="Arial" w:cs="Arial"/>
        </w:rPr>
        <w:t xml:space="preserve"> poverty: A summary of compelling models” </w:t>
      </w:r>
      <w:r w:rsidRPr="007A56FB">
        <w:rPr>
          <w:rFonts w:ascii="Arial" w:hAnsi="Arial" w:cs="Arial"/>
          <w:i/>
          <w:iCs/>
        </w:rPr>
        <w:t xml:space="preserve">Journal of </w:t>
      </w:r>
      <w:r w:rsidRPr="007A56FB">
        <w:rPr>
          <w:rFonts w:ascii="Arial" w:hAnsi="Arial" w:cs="Arial"/>
          <w:i/>
          <w:iCs/>
        </w:rPr>
        <w:tab/>
        <w:t xml:space="preserve">social and political sciences 2(1) </w:t>
      </w:r>
      <w:r w:rsidRPr="007A56FB">
        <w:rPr>
          <w:rFonts w:ascii="Arial" w:hAnsi="Arial" w:cs="Arial"/>
        </w:rPr>
        <w:t xml:space="preserve">pp.17-21. Available at: </w:t>
      </w:r>
      <w:r w:rsidRPr="007A56FB">
        <w:rPr>
          <w:rFonts w:ascii="Arial" w:hAnsi="Arial" w:cs="Arial"/>
        </w:rPr>
        <w:tab/>
      </w:r>
      <w:hyperlink r:id="rId42" w:history="1">
        <w:r w:rsidRPr="007A56FB">
          <w:rPr>
            <w:rStyle w:val="Hyperlink"/>
            <w:rFonts w:ascii="Arial" w:hAnsi="Arial" w:cs="Arial"/>
          </w:rPr>
          <w:t>https://www.researchgate.net</w:t>
        </w:r>
      </w:hyperlink>
      <w:r w:rsidRPr="007A56FB">
        <w:rPr>
          <w:rFonts w:ascii="Arial" w:hAnsi="Arial" w:cs="Arial"/>
        </w:rPr>
        <w:t xml:space="preserve"> Accessed on 02 March 2025)</w:t>
      </w:r>
    </w:p>
    <w:p w14:paraId="2A95EC5A" w14:textId="096E1019" w:rsidR="00DD623D" w:rsidRPr="007A56FB" w:rsidRDefault="00CD7403">
      <w:pPr>
        <w:rPr>
          <w:rFonts w:ascii="Arial" w:hAnsi="Arial" w:cs="Arial"/>
          <w:i/>
          <w:iCs/>
        </w:rPr>
      </w:pPr>
      <w:r w:rsidRPr="007A56FB">
        <w:rPr>
          <w:rFonts w:ascii="Arial" w:hAnsi="Arial" w:cs="Arial"/>
        </w:rPr>
        <w:t>Republic of Kenya.2019.</w:t>
      </w:r>
      <w:r w:rsidR="00DD623D" w:rsidRPr="007A56FB">
        <w:t xml:space="preserve"> “</w:t>
      </w:r>
      <w:r w:rsidR="00DD623D" w:rsidRPr="007A56FB">
        <w:rPr>
          <w:rFonts w:ascii="Arial" w:hAnsi="Arial" w:cs="Arial"/>
        </w:rPr>
        <w:t>National policy on gender and development:</w:t>
      </w:r>
      <w:r w:rsidR="00DD623D" w:rsidRPr="007A56FB">
        <w:t xml:space="preserve"> </w:t>
      </w:r>
      <w:r w:rsidR="00DD623D" w:rsidRPr="007A56FB">
        <w:rPr>
          <w:rFonts w:ascii="Arial" w:hAnsi="Arial" w:cs="Arial"/>
        </w:rPr>
        <w:t xml:space="preserve">Towards </w:t>
      </w:r>
      <w:r w:rsidR="00DD623D" w:rsidRPr="007A56FB">
        <w:rPr>
          <w:rFonts w:ascii="Arial" w:hAnsi="Arial" w:cs="Arial"/>
        </w:rPr>
        <w:tab/>
        <w:t xml:space="preserve">creating a just, fair and transformed society free from gender-based </w:t>
      </w:r>
      <w:r w:rsidR="00DD623D" w:rsidRPr="007A56FB">
        <w:rPr>
          <w:rFonts w:ascii="Arial" w:hAnsi="Arial" w:cs="Arial"/>
        </w:rPr>
        <w:tab/>
        <w:t xml:space="preserve">discrimination in all spheres of life practices” </w:t>
      </w:r>
      <w:r w:rsidR="00DD623D" w:rsidRPr="007A56FB">
        <w:rPr>
          <w:rFonts w:ascii="Arial" w:hAnsi="Arial" w:cs="Arial"/>
          <w:i/>
          <w:iCs/>
        </w:rPr>
        <w:t xml:space="preserve">Sessional Paper No. 02 of </w:t>
      </w:r>
      <w:r w:rsidR="00DD623D" w:rsidRPr="007A56FB">
        <w:rPr>
          <w:rFonts w:ascii="Arial" w:hAnsi="Arial" w:cs="Arial"/>
          <w:i/>
          <w:iCs/>
        </w:rPr>
        <w:tab/>
        <w:t>2019.</w:t>
      </w:r>
      <w:r w:rsidR="00DD623D" w:rsidRPr="007A56FB">
        <w:rPr>
          <w:rFonts w:ascii="Arial" w:hAnsi="Arial" w:cs="Arial"/>
        </w:rPr>
        <w:t xml:space="preserve">Available at: </w:t>
      </w:r>
      <w:hyperlink r:id="rId43" w:history="1">
        <w:r w:rsidR="00DD623D" w:rsidRPr="007A56FB">
          <w:rPr>
            <w:rStyle w:val="Hyperlink"/>
            <w:rFonts w:ascii="Arial" w:hAnsi="Arial" w:cs="Arial"/>
          </w:rPr>
          <w:t>www.gender.go.ke</w:t>
        </w:r>
      </w:hyperlink>
      <w:r w:rsidR="00DD623D" w:rsidRPr="007A56FB">
        <w:rPr>
          <w:rFonts w:ascii="Arial" w:hAnsi="Arial" w:cs="Arial"/>
        </w:rPr>
        <w:t xml:space="preserve"> (Accessed on 03 March 2025)</w:t>
      </w:r>
    </w:p>
    <w:p w14:paraId="058947EA" w14:textId="3DD84835" w:rsidR="00AD1E78" w:rsidRPr="007A56FB" w:rsidRDefault="00AD1E78" w:rsidP="005C4851">
      <w:pPr>
        <w:rPr>
          <w:rFonts w:ascii="Arial" w:hAnsi="Arial" w:cs="Arial"/>
        </w:rPr>
      </w:pPr>
      <w:r w:rsidRPr="007A56FB">
        <w:rPr>
          <w:rFonts w:ascii="Arial" w:hAnsi="Arial" w:cs="Arial"/>
        </w:rPr>
        <w:t xml:space="preserve">Republic of Kenya. 2024.Not yet equal: Kenyan women with disabilities and the </w:t>
      </w:r>
      <w:r w:rsidRPr="007A56FB">
        <w:rPr>
          <w:rFonts w:ascii="Arial" w:hAnsi="Arial" w:cs="Arial"/>
        </w:rPr>
        <w:tab/>
        <w:t xml:space="preserve">ongoing struggle for inclusion 30 years after Beijing. Available at: </w:t>
      </w:r>
      <w:r w:rsidRPr="007A56FB">
        <w:rPr>
          <w:rFonts w:ascii="Arial" w:hAnsi="Arial" w:cs="Arial"/>
        </w:rPr>
        <w:tab/>
      </w:r>
      <w:hyperlink r:id="rId44" w:history="1">
        <w:r w:rsidRPr="007A56FB">
          <w:rPr>
            <w:rStyle w:val="Hyperlink"/>
            <w:rFonts w:ascii="Arial" w:hAnsi="Arial" w:cs="Arial"/>
          </w:rPr>
          <w:t>www.unwomen.org</w:t>
        </w:r>
      </w:hyperlink>
      <w:r w:rsidRPr="007A56FB">
        <w:rPr>
          <w:rFonts w:ascii="Arial" w:hAnsi="Arial" w:cs="Arial"/>
        </w:rPr>
        <w:t xml:space="preserve"> </w:t>
      </w:r>
      <w:r w:rsidR="00DD623D" w:rsidRPr="007A56FB">
        <w:rPr>
          <w:rFonts w:ascii="Arial" w:hAnsi="Arial" w:cs="Arial"/>
        </w:rPr>
        <w:t>(Accessed on 03 March 2025)</w:t>
      </w:r>
    </w:p>
    <w:p w14:paraId="49453C8C" w14:textId="6D8A8CF4" w:rsidR="00733C10" w:rsidRPr="007A56FB" w:rsidRDefault="00733C10" w:rsidP="005C4851">
      <w:pPr>
        <w:rPr>
          <w:rFonts w:ascii="Arial" w:hAnsi="Arial" w:cs="Arial"/>
        </w:rPr>
      </w:pPr>
      <w:r w:rsidRPr="007A56FB">
        <w:rPr>
          <w:rFonts w:ascii="Arial" w:hAnsi="Arial" w:cs="Arial"/>
        </w:rPr>
        <w:t xml:space="preserve">Republic of Ghana.2020. “Leave no woman behind” </w:t>
      </w:r>
      <w:r w:rsidRPr="007A56FB">
        <w:rPr>
          <w:rFonts w:ascii="Arial" w:hAnsi="Arial" w:cs="Arial"/>
          <w:i/>
          <w:iCs/>
        </w:rPr>
        <w:t xml:space="preserve">National Report on the situation </w:t>
      </w:r>
      <w:r w:rsidRPr="007A56FB">
        <w:rPr>
          <w:rFonts w:ascii="Arial" w:hAnsi="Arial" w:cs="Arial"/>
          <w:i/>
          <w:iCs/>
        </w:rPr>
        <w:tab/>
        <w:t xml:space="preserve">of women with disabilities in Ghana, 2020. </w:t>
      </w:r>
      <w:r w:rsidRPr="007A56FB">
        <w:rPr>
          <w:rFonts w:ascii="Arial" w:hAnsi="Arial" w:cs="Arial"/>
        </w:rPr>
        <w:t xml:space="preserve">Available at: </w:t>
      </w:r>
      <w:r w:rsidRPr="007A56FB">
        <w:rPr>
          <w:rFonts w:ascii="Arial" w:hAnsi="Arial" w:cs="Arial"/>
        </w:rPr>
        <w:tab/>
      </w:r>
      <w:hyperlink r:id="rId45" w:history="1">
        <w:r w:rsidRPr="007A56FB">
          <w:rPr>
            <w:rStyle w:val="Hyperlink"/>
            <w:rFonts w:ascii="Arial" w:hAnsi="Arial" w:cs="Arial"/>
          </w:rPr>
          <w:t>https://gcap.global/wp-content/uploads/2021</w:t>
        </w:r>
      </w:hyperlink>
      <w:r w:rsidRPr="007A56FB">
        <w:rPr>
          <w:rFonts w:ascii="Arial" w:hAnsi="Arial" w:cs="Arial"/>
        </w:rPr>
        <w:t xml:space="preserve"> (Accessed on 05 March 2025)</w:t>
      </w:r>
    </w:p>
    <w:p w14:paraId="51C91A43" w14:textId="0C0234DA" w:rsidR="00B91B6B" w:rsidRPr="007A56FB" w:rsidRDefault="00B91B6B" w:rsidP="005C4851">
      <w:pPr>
        <w:rPr>
          <w:rFonts w:ascii="Arial" w:hAnsi="Arial" w:cs="Arial"/>
        </w:rPr>
      </w:pPr>
      <w:r w:rsidRPr="007A56FB">
        <w:rPr>
          <w:rFonts w:ascii="Arial" w:hAnsi="Arial" w:cs="Arial"/>
        </w:rPr>
        <w:t xml:space="preserve">Republic of Ghana. 2022. “Inputs on the implementation of general assembly </w:t>
      </w:r>
      <w:r w:rsidRPr="007A56FB">
        <w:rPr>
          <w:rFonts w:ascii="Arial" w:hAnsi="Arial" w:cs="Arial"/>
        </w:rPr>
        <w:tab/>
        <w:t xml:space="preserve">resolution’ Women in development’ (A/RES/74/235)” </w:t>
      </w:r>
      <w:r w:rsidRPr="007A56FB">
        <w:rPr>
          <w:rFonts w:ascii="Arial" w:hAnsi="Arial" w:cs="Arial"/>
          <w:i/>
          <w:iCs/>
        </w:rPr>
        <w:t xml:space="preserve">submission of the </w:t>
      </w:r>
      <w:r w:rsidRPr="007A56FB">
        <w:rPr>
          <w:rFonts w:ascii="Arial" w:hAnsi="Arial" w:cs="Arial"/>
          <w:i/>
          <w:iCs/>
        </w:rPr>
        <w:tab/>
        <w:t xml:space="preserve">country report by the ministry of gender, children and social protection. </w:t>
      </w:r>
      <w:r w:rsidRPr="007A56FB">
        <w:rPr>
          <w:rFonts w:ascii="Arial" w:hAnsi="Arial" w:cs="Arial"/>
          <w:i/>
          <w:iCs/>
        </w:rPr>
        <w:tab/>
      </w:r>
      <w:r w:rsidRPr="007A56FB">
        <w:rPr>
          <w:rFonts w:ascii="Arial" w:hAnsi="Arial" w:cs="Arial"/>
        </w:rPr>
        <w:t xml:space="preserve">Available at: </w:t>
      </w:r>
      <w:hyperlink r:id="rId46" w:history="1">
        <w:r w:rsidRPr="007A56FB">
          <w:rPr>
            <w:rStyle w:val="Hyperlink"/>
            <w:rFonts w:ascii="Arial" w:hAnsi="Arial" w:cs="Arial"/>
          </w:rPr>
          <w:t>www.unwomen.org</w:t>
        </w:r>
      </w:hyperlink>
      <w:r w:rsidRPr="007A56FB">
        <w:rPr>
          <w:rFonts w:ascii="Arial" w:hAnsi="Arial" w:cs="Arial"/>
        </w:rPr>
        <w:t>. (Accessed on 04 March 2025)</w:t>
      </w:r>
    </w:p>
    <w:p w14:paraId="6E236860" w14:textId="13502ADE" w:rsidR="005C4851" w:rsidRPr="007A56FB" w:rsidRDefault="005C4851" w:rsidP="005C4851">
      <w:pPr>
        <w:rPr>
          <w:rFonts w:ascii="Arial" w:hAnsi="Arial" w:cs="Arial"/>
        </w:rPr>
      </w:pPr>
      <w:r w:rsidRPr="007A56FB">
        <w:rPr>
          <w:rFonts w:ascii="Arial" w:hAnsi="Arial" w:cs="Arial"/>
        </w:rPr>
        <w:t xml:space="preserve">Sakar 2023. “Exploring challenges of women with disabilities in accessing higher </w:t>
      </w:r>
      <w:r w:rsidRPr="007A56FB">
        <w:rPr>
          <w:rFonts w:ascii="Arial" w:hAnsi="Arial" w:cs="Arial"/>
        </w:rPr>
        <w:tab/>
        <w:t xml:space="preserve">education” </w:t>
      </w:r>
      <w:r w:rsidRPr="007A56FB">
        <w:rPr>
          <w:rFonts w:ascii="Arial" w:hAnsi="Arial" w:cs="Arial"/>
          <w:i/>
          <w:iCs/>
        </w:rPr>
        <w:t>Journal of disability studies 9(1)</w:t>
      </w:r>
      <w:r w:rsidRPr="007A56FB">
        <w:rPr>
          <w:rFonts w:ascii="Arial" w:hAnsi="Arial" w:cs="Arial"/>
        </w:rPr>
        <w:t xml:space="preserve"> pp.1-7 Avaialble at:</w:t>
      </w:r>
      <w:r w:rsidRPr="007A56FB">
        <w:tab/>
      </w:r>
      <w:hyperlink r:id="rId47" w:history="1">
        <w:r w:rsidRPr="007A56FB">
          <w:rPr>
            <w:rStyle w:val="Hyperlink"/>
            <w:rFonts w:ascii="Arial" w:hAnsi="Arial" w:cs="Arial"/>
          </w:rPr>
          <w:t>https://www.researchgate.net</w:t>
        </w:r>
      </w:hyperlink>
      <w:r w:rsidRPr="007A56FB">
        <w:rPr>
          <w:rFonts w:ascii="Arial" w:hAnsi="Arial" w:cs="Arial"/>
        </w:rPr>
        <w:t xml:space="preserve"> (Accessed on 25 February 2025)</w:t>
      </w:r>
    </w:p>
    <w:p w14:paraId="58AC40E6" w14:textId="343E3781" w:rsidR="005450C1" w:rsidRPr="007A56FB" w:rsidRDefault="005450C1" w:rsidP="005C4851">
      <w:pPr>
        <w:rPr>
          <w:rFonts w:ascii="Arial" w:hAnsi="Arial" w:cs="Arial"/>
        </w:rPr>
      </w:pPr>
      <w:r w:rsidRPr="007A56FB">
        <w:rPr>
          <w:rFonts w:ascii="Arial" w:hAnsi="Arial" w:cs="Arial"/>
        </w:rPr>
        <w:t>Statistics South Africa. 2022.Gender Series Vol. IX. Women Empowerment 2017-</w:t>
      </w:r>
      <w:r w:rsidRPr="007A56FB">
        <w:rPr>
          <w:rFonts w:ascii="Arial" w:hAnsi="Arial" w:cs="Arial"/>
        </w:rPr>
        <w:tab/>
        <w:t xml:space="preserve">2022. Available at: </w:t>
      </w:r>
      <w:hyperlink r:id="rId48" w:history="1">
        <w:r w:rsidRPr="007A56FB">
          <w:rPr>
            <w:rStyle w:val="Hyperlink"/>
            <w:rFonts w:ascii="Arial" w:hAnsi="Arial" w:cs="Arial"/>
          </w:rPr>
          <w:t>https://www.statssa.gov.za</w:t>
        </w:r>
      </w:hyperlink>
      <w:r w:rsidRPr="007A56FB">
        <w:rPr>
          <w:rFonts w:ascii="Arial" w:hAnsi="Arial" w:cs="Arial"/>
        </w:rPr>
        <w:t xml:space="preserve"> (Accessed on 24 June 2025)</w:t>
      </w:r>
    </w:p>
    <w:p w14:paraId="0EC63955" w14:textId="0B77C6E2" w:rsidR="00EF48F3" w:rsidRPr="007A56FB" w:rsidRDefault="00EF48F3">
      <w:pPr>
        <w:rPr>
          <w:rFonts w:ascii="Arial" w:hAnsi="Arial" w:cs="Arial"/>
        </w:rPr>
      </w:pPr>
      <w:r w:rsidRPr="007A56FB">
        <w:rPr>
          <w:rFonts w:ascii="Arial" w:hAnsi="Arial" w:cs="Arial"/>
        </w:rPr>
        <w:t>Thwala, P. 2023</w:t>
      </w:r>
      <w:r w:rsidR="0072701E" w:rsidRPr="007A56FB">
        <w:rPr>
          <w:rFonts w:ascii="Arial" w:hAnsi="Arial" w:cs="Arial"/>
        </w:rPr>
        <w:t xml:space="preserve">. </w:t>
      </w:r>
      <w:r w:rsidR="00CD09DD" w:rsidRPr="007A56FB">
        <w:rPr>
          <w:rFonts w:ascii="Arial" w:hAnsi="Arial" w:cs="Arial"/>
        </w:rPr>
        <w:t>“</w:t>
      </w:r>
      <w:r w:rsidR="0072701E" w:rsidRPr="007A56FB">
        <w:rPr>
          <w:rFonts w:ascii="Arial" w:hAnsi="Arial" w:cs="Arial"/>
        </w:rPr>
        <w:t>Women</w:t>
      </w:r>
      <w:r w:rsidRPr="007A56FB">
        <w:rPr>
          <w:rFonts w:ascii="Arial" w:hAnsi="Arial" w:cs="Arial"/>
        </w:rPr>
        <w:t xml:space="preserve"> representation in electoral office: Progress and </w:t>
      </w:r>
      <w:r w:rsidR="0072701E" w:rsidRPr="007A56FB">
        <w:rPr>
          <w:rFonts w:ascii="Arial" w:hAnsi="Arial" w:cs="Arial"/>
        </w:rPr>
        <w:tab/>
      </w:r>
      <w:r w:rsidRPr="007A56FB">
        <w:rPr>
          <w:rFonts w:ascii="Arial" w:hAnsi="Arial" w:cs="Arial"/>
        </w:rPr>
        <w:t xml:space="preserve">challenges” </w:t>
      </w:r>
      <w:r w:rsidRPr="007A56FB">
        <w:rPr>
          <w:rFonts w:ascii="Arial" w:hAnsi="Arial" w:cs="Arial"/>
          <w:i/>
          <w:iCs/>
        </w:rPr>
        <w:t xml:space="preserve">Current research journal of social sciences and </w:t>
      </w:r>
      <w:r w:rsidR="00CD09DD" w:rsidRPr="007A56FB">
        <w:rPr>
          <w:rFonts w:ascii="Arial" w:hAnsi="Arial" w:cs="Arial"/>
          <w:i/>
          <w:iCs/>
        </w:rPr>
        <w:tab/>
        <w:t>humanities.</w:t>
      </w:r>
      <w:r w:rsidR="00CD09DD" w:rsidRPr="007A56FB">
        <w:rPr>
          <w:rFonts w:ascii="Arial" w:hAnsi="Arial" w:cs="Arial"/>
        </w:rPr>
        <w:t xml:space="preserve"> pp.</w:t>
      </w:r>
      <w:r w:rsidR="00CD09DD" w:rsidRPr="007A56FB">
        <w:rPr>
          <w:rFonts w:ascii="Arial" w:hAnsi="Arial" w:cs="Arial"/>
        </w:rPr>
        <w:lastRenderedPageBreak/>
        <w:tab/>
        <w:t>112-121 Available at:</w:t>
      </w:r>
      <w:r w:rsidR="00CD09DD" w:rsidRPr="007A56FB">
        <w:t xml:space="preserve"> </w:t>
      </w:r>
      <w:hyperlink r:id="rId49" w:history="1">
        <w:r w:rsidR="00CD09DD" w:rsidRPr="007A56FB">
          <w:rPr>
            <w:rStyle w:val="Hyperlink"/>
            <w:rFonts w:ascii="Arial" w:hAnsi="Arial" w:cs="Arial"/>
          </w:rPr>
          <w:t>https://www.researchgate.net</w:t>
        </w:r>
      </w:hyperlink>
      <w:r w:rsidR="00CD09DD" w:rsidRPr="007A56FB">
        <w:rPr>
          <w:rFonts w:ascii="Arial" w:hAnsi="Arial" w:cs="Arial"/>
        </w:rPr>
        <w:t xml:space="preserve"> (Accessed on 25 February </w:t>
      </w:r>
      <w:r w:rsidR="00CD09DD" w:rsidRPr="007A56FB">
        <w:rPr>
          <w:rFonts w:ascii="Arial" w:hAnsi="Arial" w:cs="Arial"/>
        </w:rPr>
        <w:tab/>
        <w:t>2025)</w:t>
      </w:r>
    </w:p>
    <w:p w14:paraId="3D398337" w14:textId="77777777" w:rsidR="004B4723" w:rsidRPr="007A56FB" w:rsidRDefault="00E2448C" w:rsidP="001F6B9E">
      <w:pPr>
        <w:rPr>
          <w:rFonts w:ascii="Arial" w:hAnsi="Arial" w:cs="Arial"/>
        </w:rPr>
      </w:pPr>
      <w:r w:rsidRPr="007A56FB">
        <w:rPr>
          <w:rFonts w:ascii="Arial" w:hAnsi="Arial" w:cs="Arial"/>
        </w:rPr>
        <w:t xml:space="preserve">United Nations. 2006. Conventions on the rights of persons with disabilities as </w:t>
      </w:r>
      <w:r w:rsidRPr="007A56FB">
        <w:rPr>
          <w:rFonts w:ascii="Arial" w:hAnsi="Arial" w:cs="Arial"/>
        </w:rPr>
        <w:tab/>
        <w:t>adopted by the 61</w:t>
      </w:r>
      <w:r w:rsidRPr="007A56FB">
        <w:rPr>
          <w:rFonts w:ascii="Arial" w:hAnsi="Arial" w:cs="Arial"/>
          <w:vertAlign w:val="superscript"/>
        </w:rPr>
        <w:t>st</w:t>
      </w:r>
      <w:r w:rsidRPr="007A56FB">
        <w:rPr>
          <w:rFonts w:ascii="Arial" w:hAnsi="Arial" w:cs="Arial"/>
        </w:rPr>
        <w:t xml:space="preserve"> Session of the General Assembly A/RES/61/106. </w:t>
      </w:r>
      <w:r w:rsidR="001F6B9E" w:rsidRPr="007A56FB">
        <w:rPr>
          <w:rFonts w:ascii="Arial" w:hAnsi="Arial" w:cs="Arial"/>
        </w:rPr>
        <w:tab/>
      </w:r>
      <w:r w:rsidRPr="007A56FB">
        <w:rPr>
          <w:rFonts w:ascii="Arial" w:hAnsi="Arial" w:cs="Arial"/>
        </w:rPr>
        <w:t xml:space="preserve">Available at: </w:t>
      </w:r>
      <w:hyperlink r:id="rId50" w:history="1">
        <w:r w:rsidR="00C54C23" w:rsidRPr="007A56FB">
          <w:rPr>
            <w:rStyle w:val="Hyperlink"/>
            <w:rFonts w:ascii="Arial" w:hAnsi="Arial" w:cs="Arial"/>
          </w:rPr>
          <w:t>https://www.ohchr.org</w:t>
        </w:r>
      </w:hyperlink>
      <w:r w:rsidR="001F6B9E" w:rsidRPr="007A56FB">
        <w:rPr>
          <w:rFonts w:ascii="Arial" w:hAnsi="Arial" w:cs="Arial"/>
        </w:rPr>
        <w:t xml:space="preserve">  </w:t>
      </w:r>
      <w:r w:rsidR="00DD623D" w:rsidRPr="007A56FB">
        <w:rPr>
          <w:rFonts w:ascii="Arial" w:hAnsi="Arial" w:cs="Arial"/>
        </w:rPr>
        <w:t>(Accessed on 02 March 2025)</w:t>
      </w:r>
      <w:r w:rsidR="001F6B9E" w:rsidRPr="007A56FB">
        <w:rPr>
          <w:rFonts w:ascii="Arial" w:hAnsi="Arial" w:cs="Arial"/>
        </w:rPr>
        <w:t xml:space="preserve"> </w:t>
      </w:r>
    </w:p>
    <w:p w14:paraId="1CEC4C12" w14:textId="41118192" w:rsidR="00E2448C" w:rsidRPr="007A56FB" w:rsidRDefault="004B4723" w:rsidP="001F6B9E">
      <w:pPr>
        <w:rPr>
          <w:rFonts w:ascii="Arial" w:hAnsi="Arial" w:cs="Arial"/>
        </w:rPr>
      </w:pPr>
      <w:r w:rsidRPr="007A56FB">
        <w:rPr>
          <w:rFonts w:ascii="Arial" w:hAnsi="Arial" w:cs="Arial"/>
        </w:rPr>
        <w:t xml:space="preserve">United Nations. 2025. Combating inequality and poverty in the United Republic of </w:t>
      </w:r>
      <w:r w:rsidRPr="007A56FB">
        <w:rPr>
          <w:rFonts w:ascii="Arial" w:hAnsi="Arial" w:cs="Arial"/>
        </w:rPr>
        <w:tab/>
        <w:t xml:space="preserve">Tanzania: Policy analysis and options. United Nations, Geneva. Available at: </w:t>
      </w:r>
      <w:r w:rsidRPr="007A56FB">
        <w:rPr>
          <w:rFonts w:ascii="Arial" w:hAnsi="Arial" w:cs="Arial"/>
        </w:rPr>
        <w:tab/>
      </w:r>
      <w:hyperlink r:id="rId51" w:history="1">
        <w:r w:rsidR="00275EB5" w:rsidRPr="007A56FB">
          <w:rPr>
            <w:rStyle w:val="Hyperlink"/>
            <w:rFonts w:ascii="Arial" w:hAnsi="Arial" w:cs="Arial"/>
          </w:rPr>
          <w:t>https://unctad.org</w:t>
        </w:r>
      </w:hyperlink>
      <w:r w:rsidRPr="007A56FB">
        <w:rPr>
          <w:rFonts w:ascii="Arial" w:hAnsi="Arial" w:cs="Arial"/>
        </w:rPr>
        <w:t xml:space="preserve"> (Accessed on 06 March 2025)</w:t>
      </w:r>
    </w:p>
    <w:p w14:paraId="22FB2B2D" w14:textId="243B1811" w:rsidR="00311A80" w:rsidRPr="007A56FB" w:rsidRDefault="00311A80" w:rsidP="001F6B9E">
      <w:pPr>
        <w:rPr>
          <w:rFonts w:ascii="Arial" w:hAnsi="Arial" w:cs="Arial"/>
        </w:rPr>
      </w:pPr>
      <w:r w:rsidRPr="007A56FB">
        <w:rPr>
          <w:rFonts w:ascii="Arial" w:hAnsi="Arial" w:cs="Arial"/>
        </w:rPr>
        <w:t xml:space="preserve">United Nations Development Programme.2023. “Breaking Down Gender Biases </w:t>
      </w:r>
      <w:r w:rsidR="00C54C23" w:rsidRPr="007A56FB">
        <w:rPr>
          <w:rFonts w:ascii="Arial" w:hAnsi="Arial" w:cs="Arial"/>
        </w:rPr>
        <w:tab/>
      </w:r>
      <w:r w:rsidRPr="007A56FB">
        <w:rPr>
          <w:rFonts w:ascii="Arial" w:hAnsi="Arial" w:cs="Arial"/>
        </w:rPr>
        <w:t>Shifting social norms towards gender equality”</w:t>
      </w:r>
      <w:r w:rsidRPr="007A56FB">
        <w:rPr>
          <w:rFonts w:ascii="Arial" w:hAnsi="Arial" w:cs="Arial"/>
          <w:i/>
          <w:iCs/>
        </w:rPr>
        <w:t xml:space="preserve"> 2023 Gender social norms </w:t>
      </w:r>
      <w:r w:rsidR="00C54C23" w:rsidRPr="007A56FB">
        <w:rPr>
          <w:rFonts w:ascii="Arial" w:hAnsi="Arial" w:cs="Arial"/>
          <w:i/>
          <w:iCs/>
        </w:rPr>
        <w:tab/>
      </w:r>
      <w:r w:rsidRPr="007A56FB">
        <w:rPr>
          <w:rFonts w:ascii="Arial" w:hAnsi="Arial" w:cs="Arial"/>
          <w:i/>
          <w:iCs/>
        </w:rPr>
        <w:t xml:space="preserve">index. </w:t>
      </w:r>
      <w:r w:rsidRPr="007A56FB">
        <w:rPr>
          <w:rFonts w:ascii="Arial" w:hAnsi="Arial" w:cs="Arial"/>
        </w:rPr>
        <w:t xml:space="preserve">Available at: </w:t>
      </w:r>
      <w:hyperlink r:id="rId52" w:history="1">
        <w:r w:rsidRPr="007A56FB">
          <w:rPr>
            <w:rStyle w:val="Hyperlink"/>
            <w:rFonts w:ascii="Arial" w:hAnsi="Arial" w:cs="Arial"/>
          </w:rPr>
          <w:t>https://hdr.undp.org</w:t>
        </w:r>
      </w:hyperlink>
      <w:r w:rsidRPr="007A56FB">
        <w:rPr>
          <w:rFonts w:ascii="Arial" w:hAnsi="Arial" w:cs="Arial"/>
        </w:rPr>
        <w:t xml:space="preserve"> </w:t>
      </w:r>
      <w:r w:rsidRPr="007A56FB">
        <w:rPr>
          <w:rFonts w:ascii="Arial" w:hAnsi="Arial" w:cs="Arial"/>
        </w:rPr>
        <w:tab/>
        <w:t>(Accessed on 02 February 2025)</w:t>
      </w:r>
    </w:p>
    <w:p w14:paraId="164542F3" w14:textId="42DD952D" w:rsidR="00C54C23" w:rsidRPr="007A56FB" w:rsidRDefault="00C54C23" w:rsidP="00C54C23">
      <w:pPr>
        <w:rPr>
          <w:rFonts w:ascii="Arial" w:hAnsi="Arial" w:cs="Arial"/>
        </w:rPr>
      </w:pPr>
      <w:r w:rsidRPr="007A56FB">
        <w:rPr>
          <w:rFonts w:ascii="Arial" w:hAnsi="Arial" w:cs="Arial"/>
        </w:rPr>
        <w:t>UN Women. 2018. Strategy The employment of women and girls with disabilities:</w:t>
      </w:r>
      <w:r w:rsidRPr="007A56FB">
        <w:rPr>
          <w:rFonts w:ascii="Arial" w:hAnsi="Arial" w:cs="Arial"/>
        </w:rPr>
        <w:tab/>
        <w:t xml:space="preserve">Towards full and effective participation and gender equality. Avaialble at: </w:t>
      </w:r>
      <w:r w:rsidRPr="007A56FB">
        <w:rPr>
          <w:rFonts w:ascii="Arial" w:hAnsi="Arial" w:cs="Arial"/>
        </w:rPr>
        <w:tab/>
      </w:r>
      <w:hyperlink r:id="rId53" w:history="1">
        <w:r w:rsidRPr="007A56FB">
          <w:rPr>
            <w:rStyle w:val="Hyperlink"/>
            <w:rFonts w:ascii="Arial" w:hAnsi="Arial" w:cs="Arial"/>
          </w:rPr>
          <w:t>https://www.unwomen.org</w:t>
        </w:r>
      </w:hyperlink>
      <w:r w:rsidRPr="007A56FB">
        <w:rPr>
          <w:rFonts w:ascii="Arial" w:hAnsi="Arial" w:cs="Arial"/>
        </w:rPr>
        <w:t xml:space="preserve"> (Accessed on 02 </w:t>
      </w:r>
      <w:r w:rsidR="00DD623D" w:rsidRPr="007A56FB">
        <w:rPr>
          <w:rFonts w:ascii="Arial" w:hAnsi="Arial" w:cs="Arial"/>
        </w:rPr>
        <w:t>March</w:t>
      </w:r>
      <w:r w:rsidRPr="007A56FB">
        <w:rPr>
          <w:rFonts w:ascii="Arial" w:hAnsi="Arial" w:cs="Arial"/>
        </w:rPr>
        <w:t xml:space="preserve"> 2025)</w:t>
      </w:r>
    </w:p>
    <w:p w14:paraId="2EC353EA" w14:textId="75E7A997" w:rsidR="0026069A" w:rsidRPr="007A56FB" w:rsidRDefault="0026069A" w:rsidP="0026069A">
      <w:pPr>
        <w:rPr>
          <w:rFonts w:ascii="Arial" w:hAnsi="Arial" w:cs="Arial"/>
        </w:rPr>
      </w:pPr>
      <w:r w:rsidRPr="007A56FB">
        <w:rPr>
          <w:rFonts w:ascii="Arial" w:hAnsi="Arial" w:cs="Arial"/>
        </w:rPr>
        <w:t xml:space="preserve">UN Women. 2024. Not yet equal: Kenyan women with disabilities and the ongoing </w:t>
      </w:r>
      <w:r w:rsidRPr="007A56FB">
        <w:rPr>
          <w:rFonts w:ascii="Arial" w:hAnsi="Arial" w:cs="Arial"/>
        </w:rPr>
        <w:tab/>
        <w:t xml:space="preserve">struggle for inclusion 30 years after Beijing. Avaialble at: </w:t>
      </w:r>
      <w:r w:rsidRPr="007A56FB">
        <w:rPr>
          <w:rFonts w:ascii="Arial" w:hAnsi="Arial" w:cs="Arial"/>
        </w:rPr>
        <w:tab/>
      </w:r>
      <w:hyperlink r:id="rId54" w:history="1">
        <w:r w:rsidRPr="007A56FB">
          <w:rPr>
            <w:rStyle w:val="Hyperlink"/>
            <w:rFonts w:ascii="Arial" w:hAnsi="Arial" w:cs="Arial"/>
          </w:rPr>
          <w:t>https://www.unwomen.org</w:t>
        </w:r>
      </w:hyperlink>
      <w:r w:rsidRPr="007A56FB">
        <w:rPr>
          <w:rFonts w:ascii="Arial" w:hAnsi="Arial" w:cs="Arial"/>
        </w:rPr>
        <w:t xml:space="preserve"> (Accessed on 24 June 2025)</w:t>
      </w:r>
    </w:p>
    <w:p w14:paraId="4D00D109" w14:textId="2377AF85" w:rsidR="007E4BE4" w:rsidRPr="007A56FB" w:rsidRDefault="007E4BE4">
      <w:pPr>
        <w:rPr>
          <w:rFonts w:ascii="Arial" w:hAnsi="Arial" w:cs="Arial"/>
        </w:rPr>
      </w:pPr>
      <w:r w:rsidRPr="007A56FB">
        <w:rPr>
          <w:rFonts w:ascii="Arial" w:hAnsi="Arial" w:cs="Arial"/>
        </w:rPr>
        <w:t xml:space="preserve">Venter, Savill, Rickert, Bogopane, Venkatesh, Camba, Mulikita, Khaula, Stone, &amp; </w:t>
      </w:r>
      <w:r w:rsidRPr="007A56FB">
        <w:rPr>
          <w:rFonts w:ascii="Arial" w:hAnsi="Arial" w:cs="Arial"/>
        </w:rPr>
        <w:tab/>
        <w:t>Maunder.</w:t>
      </w:r>
      <w:r w:rsidR="00784267" w:rsidRPr="007A56FB">
        <w:rPr>
          <w:rFonts w:ascii="Arial" w:hAnsi="Arial" w:cs="Arial"/>
        </w:rPr>
        <w:t xml:space="preserve"> 2002.</w:t>
      </w:r>
      <w:r w:rsidRPr="007A56FB">
        <w:rPr>
          <w:rFonts w:ascii="Arial" w:hAnsi="Arial" w:cs="Arial"/>
        </w:rPr>
        <w:t xml:space="preserve"> Enhanced Accessibility for People with Disabilities Living in </w:t>
      </w:r>
      <w:r w:rsidR="00784267" w:rsidRPr="007A56FB">
        <w:rPr>
          <w:rFonts w:ascii="Arial" w:hAnsi="Arial" w:cs="Arial"/>
        </w:rPr>
        <w:tab/>
      </w:r>
      <w:r w:rsidRPr="007A56FB">
        <w:rPr>
          <w:rFonts w:ascii="Arial" w:hAnsi="Arial" w:cs="Arial"/>
        </w:rPr>
        <w:t xml:space="preserve">Urban Areas. “Enhanced Accessibility for People with Disabilities Living </w:t>
      </w:r>
      <w:r w:rsidRPr="007A56FB">
        <w:rPr>
          <w:rFonts w:ascii="Arial" w:hAnsi="Arial" w:cs="Arial"/>
        </w:rPr>
        <w:tab/>
        <w:t xml:space="preserve">in </w:t>
      </w:r>
      <w:r w:rsidR="00784267" w:rsidRPr="007A56FB">
        <w:rPr>
          <w:rFonts w:ascii="Arial" w:hAnsi="Arial" w:cs="Arial"/>
        </w:rPr>
        <w:tab/>
      </w:r>
      <w:r w:rsidRPr="007A56FB">
        <w:rPr>
          <w:rFonts w:ascii="Arial" w:hAnsi="Arial" w:cs="Arial"/>
        </w:rPr>
        <w:t xml:space="preserve">Urban Areas” </w:t>
      </w:r>
      <w:r w:rsidRPr="007A56FB">
        <w:rPr>
          <w:rFonts w:ascii="Arial" w:hAnsi="Arial" w:cs="Arial"/>
          <w:i/>
          <w:iCs/>
        </w:rPr>
        <w:t xml:space="preserve">Department for International Development (UK) Engineering </w:t>
      </w:r>
      <w:r w:rsidRPr="007A56FB">
        <w:rPr>
          <w:rFonts w:ascii="Arial" w:hAnsi="Arial" w:cs="Arial"/>
          <w:i/>
          <w:iCs/>
        </w:rPr>
        <w:tab/>
        <w:t>Knowledge and Research: Project R8016</w:t>
      </w:r>
      <w:r w:rsidR="00784267" w:rsidRPr="007A56FB">
        <w:rPr>
          <w:rFonts w:ascii="Arial" w:hAnsi="Arial" w:cs="Arial"/>
          <w:i/>
          <w:iCs/>
        </w:rPr>
        <w:t xml:space="preserve">. </w:t>
      </w:r>
      <w:r w:rsidR="00784267" w:rsidRPr="007A56FB">
        <w:rPr>
          <w:rFonts w:ascii="Arial" w:hAnsi="Arial" w:cs="Arial"/>
        </w:rPr>
        <w:t>Available at:</w:t>
      </w:r>
      <w:r w:rsidR="00784267" w:rsidRPr="007A56FB">
        <w:t xml:space="preserve"> </w:t>
      </w:r>
      <w:r w:rsidR="00784267" w:rsidRPr="007A56FB">
        <w:tab/>
      </w:r>
      <w:hyperlink r:id="rId55" w:history="1">
        <w:r w:rsidR="00784267" w:rsidRPr="007A56FB">
          <w:rPr>
            <w:rStyle w:val="Hyperlink"/>
            <w:rFonts w:ascii="Arial" w:hAnsi="Arial" w:cs="Arial"/>
          </w:rPr>
          <w:t>https://www.developmentpathways.co.uk</w:t>
        </w:r>
      </w:hyperlink>
      <w:r w:rsidR="00784267" w:rsidRPr="007A56FB">
        <w:rPr>
          <w:rFonts w:ascii="Arial" w:hAnsi="Arial" w:cs="Arial"/>
        </w:rPr>
        <w:t xml:space="preserve"> (Accessed on 25 February 2025)</w:t>
      </w:r>
    </w:p>
    <w:p w14:paraId="7C17870E" w14:textId="6340437C" w:rsidR="004E453D" w:rsidRPr="007A56FB" w:rsidRDefault="004E453D" w:rsidP="004E453D">
      <w:pPr>
        <w:rPr>
          <w:rFonts w:ascii="Arial" w:hAnsi="Arial" w:cs="Arial"/>
        </w:rPr>
      </w:pPr>
      <w:r w:rsidRPr="007A56FB">
        <w:rPr>
          <w:rFonts w:ascii="Arial" w:hAnsi="Arial" w:cs="Arial"/>
        </w:rPr>
        <w:t xml:space="preserve">World Bank Group.2018. “Kenya poverty and gender assessment 2015/16: </w:t>
      </w:r>
      <w:r w:rsidRPr="007A56FB">
        <w:rPr>
          <w:rFonts w:ascii="Arial" w:hAnsi="Arial" w:cs="Arial"/>
        </w:rPr>
        <w:tab/>
        <w:t xml:space="preserve">Reflecting on a decade of progress and the road ahead” Available at: </w:t>
      </w:r>
      <w:r w:rsidRPr="007A56FB">
        <w:rPr>
          <w:rFonts w:ascii="Arial" w:hAnsi="Arial" w:cs="Arial"/>
        </w:rPr>
        <w:tab/>
      </w:r>
      <w:hyperlink r:id="rId56" w:history="1">
        <w:r w:rsidRPr="007A56FB">
          <w:rPr>
            <w:rStyle w:val="Hyperlink"/>
            <w:rFonts w:ascii="Arial" w:hAnsi="Arial" w:cs="Arial"/>
          </w:rPr>
          <w:t>www.worldbank.org</w:t>
        </w:r>
      </w:hyperlink>
      <w:r w:rsidRPr="007A56FB">
        <w:rPr>
          <w:rFonts w:ascii="Arial" w:hAnsi="Arial" w:cs="Arial"/>
        </w:rPr>
        <w:t xml:space="preserve">  (Accessed on 24 June 2025)</w:t>
      </w:r>
    </w:p>
    <w:p w14:paraId="6770B26A" w14:textId="6C392198" w:rsidR="002E219A" w:rsidRPr="007A56FB" w:rsidRDefault="002E219A">
      <w:pPr>
        <w:rPr>
          <w:rFonts w:ascii="Arial" w:hAnsi="Arial" w:cs="Arial"/>
        </w:rPr>
      </w:pPr>
      <w:r w:rsidRPr="007A56FB">
        <w:rPr>
          <w:rFonts w:ascii="Arial" w:hAnsi="Arial" w:cs="Arial"/>
        </w:rPr>
        <w:t xml:space="preserve">World Bank Group.2024. “Disability inclusion in Tanzania: Experiences from the </w:t>
      </w:r>
      <w:r w:rsidRPr="007A56FB">
        <w:rPr>
          <w:rFonts w:ascii="Arial" w:hAnsi="Arial" w:cs="Arial"/>
        </w:rPr>
        <w:tab/>
        <w:t>people with disabilities and recommendations” Eastern</w:t>
      </w:r>
      <w:r w:rsidRPr="007A56FB">
        <w:rPr>
          <w:rFonts w:ascii="Arial" w:hAnsi="Arial" w:cs="Arial"/>
          <w:i/>
          <w:iCs/>
        </w:rPr>
        <w:t xml:space="preserve"> and Southern Africa </w:t>
      </w:r>
      <w:r w:rsidRPr="007A56FB">
        <w:rPr>
          <w:rFonts w:ascii="Arial" w:hAnsi="Arial" w:cs="Arial"/>
          <w:i/>
          <w:iCs/>
        </w:rPr>
        <w:tab/>
        <w:t xml:space="preserve">gender platforms. </w:t>
      </w:r>
      <w:r w:rsidRPr="007A56FB">
        <w:rPr>
          <w:rFonts w:ascii="Arial" w:hAnsi="Arial" w:cs="Arial"/>
        </w:rPr>
        <w:t xml:space="preserve">Available at: </w:t>
      </w:r>
      <w:hyperlink r:id="rId57" w:history="1">
        <w:r w:rsidRPr="007A56FB">
          <w:rPr>
            <w:rStyle w:val="Hyperlink"/>
            <w:rFonts w:ascii="Arial" w:hAnsi="Arial" w:cs="Arial"/>
          </w:rPr>
          <w:t>www.worldbank.org</w:t>
        </w:r>
      </w:hyperlink>
      <w:r w:rsidR="004E453D" w:rsidRPr="007A56FB">
        <w:rPr>
          <w:rFonts w:ascii="Arial" w:hAnsi="Arial" w:cs="Arial"/>
        </w:rPr>
        <w:t xml:space="preserve">  (</w:t>
      </w:r>
      <w:r w:rsidRPr="007A56FB">
        <w:rPr>
          <w:rFonts w:ascii="Arial" w:hAnsi="Arial" w:cs="Arial"/>
        </w:rPr>
        <w:t xml:space="preserve">Accessed on 06 March </w:t>
      </w:r>
      <w:r w:rsidRPr="007A56FB">
        <w:rPr>
          <w:rFonts w:ascii="Arial" w:hAnsi="Arial" w:cs="Arial"/>
        </w:rPr>
        <w:tab/>
        <w:t>2025)</w:t>
      </w:r>
    </w:p>
    <w:p w14:paraId="0D55DB56" w14:textId="09CEED4E" w:rsidR="008644D7" w:rsidRPr="007A56FB" w:rsidRDefault="008644D7">
      <w:pPr>
        <w:rPr>
          <w:rFonts w:ascii="Arial" w:hAnsi="Arial" w:cs="Arial"/>
          <w:i/>
          <w:iCs/>
        </w:rPr>
      </w:pPr>
      <w:r w:rsidRPr="007A56FB">
        <w:rPr>
          <w:rFonts w:ascii="Arial" w:hAnsi="Arial" w:cs="Arial"/>
        </w:rPr>
        <w:t>World Health Organisation. 2011</w:t>
      </w:r>
      <w:r w:rsidR="00342286" w:rsidRPr="007A56FB">
        <w:rPr>
          <w:rFonts w:ascii="Arial" w:hAnsi="Arial" w:cs="Arial"/>
        </w:rPr>
        <w:t>. World report on disability. Available at:</w:t>
      </w:r>
      <w:r w:rsidR="00817AAF" w:rsidRPr="007A56FB">
        <w:rPr>
          <w:rFonts w:ascii="Arial" w:hAnsi="Arial" w:cs="Arial"/>
        </w:rPr>
        <w:t xml:space="preserve"> </w:t>
      </w:r>
      <w:r w:rsidR="00817AAF" w:rsidRPr="007A56FB">
        <w:rPr>
          <w:rFonts w:ascii="Arial" w:hAnsi="Arial" w:cs="Arial"/>
        </w:rPr>
        <w:tab/>
      </w:r>
      <w:hyperlink r:id="rId58" w:history="1">
        <w:r w:rsidR="00683BE5" w:rsidRPr="007A56FB">
          <w:rPr>
            <w:rStyle w:val="Hyperlink"/>
            <w:rFonts w:ascii="Arial" w:hAnsi="Arial" w:cs="Arial"/>
          </w:rPr>
          <w:t>https://www.who.int</w:t>
        </w:r>
      </w:hyperlink>
      <w:r w:rsidR="00817AAF" w:rsidRPr="007A56FB">
        <w:rPr>
          <w:rFonts w:ascii="Arial" w:hAnsi="Arial" w:cs="Arial"/>
        </w:rPr>
        <w:t xml:space="preserve">  </w:t>
      </w:r>
      <w:r w:rsidR="00342286" w:rsidRPr="007A56FB">
        <w:rPr>
          <w:rFonts w:ascii="Arial" w:hAnsi="Arial" w:cs="Arial"/>
        </w:rPr>
        <w:t>(Accessed on 20 June 2025)</w:t>
      </w:r>
    </w:p>
    <w:p w14:paraId="2874529A" w14:textId="767E5430" w:rsidR="00DD623D" w:rsidRPr="00DD623D" w:rsidRDefault="00DD623D">
      <w:r w:rsidRPr="007A56FB">
        <w:rPr>
          <w:rFonts w:ascii="Arial" w:hAnsi="Arial" w:cs="Arial"/>
        </w:rPr>
        <w:t xml:space="preserve">Ziegler, S. 2014. “Desk study on the intersection of gender and disability in </w:t>
      </w:r>
      <w:r w:rsidRPr="007A56FB">
        <w:rPr>
          <w:rFonts w:ascii="Arial" w:hAnsi="Arial" w:cs="Arial"/>
        </w:rPr>
        <w:tab/>
        <w:t xml:space="preserve">international development cooperation” </w:t>
      </w:r>
      <w:r w:rsidRPr="007A56FB">
        <w:rPr>
          <w:rFonts w:ascii="Arial" w:hAnsi="Arial" w:cs="Arial"/>
          <w:i/>
          <w:iCs/>
        </w:rPr>
        <w:t>Handicap international-Munchen</w:t>
      </w:r>
      <w:r w:rsidRPr="007A56FB">
        <w:rPr>
          <w:rFonts w:ascii="Arial" w:hAnsi="Arial" w:cs="Arial"/>
        </w:rPr>
        <w:t xml:space="preserve"> </w:t>
      </w:r>
      <w:r w:rsidRPr="007A56FB">
        <w:rPr>
          <w:rFonts w:ascii="Arial" w:hAnsi="Arial" w:cs="Arial"/>
        </w:rPr>
        <w:tab/>
        <w:t xml:space="preserve">Available at: </w:t>
      </w:r>
      <w:hyperlink r:id="rId59" w:history="1">
        <w:r w:rsidR="009F573C" w:rsidRPr="007A56FB">
          <w:rPr>
            <w:rStyle w:val="Hyperlink"/>
            <w:rFonts w:ascii="Arial" w:hAnsi="Arial" w:cs="Arial"/>
          </w:rPr>
          <w:t>www.giz.de</w:t>
        </w:r>
      </w:hyperlink>
      <w:r w:rsidR="009F573C" w:rsidRPr="007A56FB">
        <w:rPr>
          <w:rFonts w:ascii="Arial" w:hAnsi="Arial" w:cs="Arial"/>
        </w:rPr>
        <w:t xml:space="preserve"> </w:t>
      </w:r>
      <w:r w:rsidRPr="007A56FB">
        <w:rPr>
          <w:rFonts w:ascii="Arial" w:hAnsi="Arial" w:cs="Arial"/>
        </w:rPr>
        <w:t>(Accessed on 03 March 2025)</w:t>
      </w:r>
    </w:p>
    <w:sectPr w:rsidR="00DD623D" w:rsidRPr="00DD623D" w:rsidSect="008E18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C5918" w14:textId="77777777" w:rsidR="007331F9" w:rsidRDefault="007331F9" w:rsidP="008E180A">
      <w:pPr>
        <w:spacing w:after="0" w:line="240" w:lineRule="auto"/>
      </w:pPr>
      <w:r>
        <w:separator/>
      </w:r>
    </w:p>
  </w:endnote>
  <w:endnote w:type="continuationSeparator" w:id="0">
    <w:p w14:paraId="1F92B605" w14:textId="77777777" w:rsidR="007331F9" w:rsidRDefault="007331F9" w:rsidP="008E1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D6528" w14:textId="77777777" w:rsidR="00613DE9" w:rsidRDefault="00613D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5546931"/>
      <w:docPartObj>
        <w:docPartGallery w:val="Page Numbers (Bottom of Page)"/>
        <w:docPartUnique/>
      </w:docPartObj>
    </w:sdtPr>
    <w:sdtEndPr>
      <w:rPr>
        <w:noProof/>
      </w:rPr>
    </w:sdtEndPr>
    <w:sdtContent>
      <w:p w14:paraId="0551C586" w14:textId="2344BFA1" w:rsidR="004B1F42" w:rsidRDefault="004B1F42">
        <w:pPr>
          <w:pStyle w:val="Footer"/>
          <w:jc w:val="right"/>
        </w:pPr>
        <w:r>
          <w:fldChar w:fldCharType="begin"/>
        </w:r>
        <w:r>
          <w:instrText xml:space="preserve"> PAGE   \* MERGEFORMAT </w:instrText>
        </w:r>
        <w:r>
          <w:fldChar w:fldCharType="separate"/>
        </w:r>
        <w:r w:rsidR="005C208E">
          <w:rPr>
            <w:noProof/>
          </w:rPr>
          <w:t>14</w:t>
        </w:r>
        <w:r>
          <w:rPr>
            <w:noProof/>
          </w:rPr>
          <w:fldChar w:fldCharType="end"/>
        </w:r>
      </w:p>
    </w:sdtContent>
  </w:sdt>
  <w:p w14:paraId="2D136C30" w14:textId="77777777" w:rsidR="004B1F42" w:rsidRDefault="004B1F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1241D" w14:textId="77777777" w:rsidR="00613DE9" w:rsidRDefault="00613D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3998744"/>
      <w:docPartObj>
        <w:docPartGallery w:val="Page Numbers (Bottom of Page)"/>
        <w:docPartUnique/>
      </w:docPartObj>
    </w:sdtPr>
    <w:sdtEndPr>
      <w:rPr>
        <w:noProof/>
      </w:rPr>
    </w:sdtEndPr>
    <w:sdtContent>
      <w:p w14:paraId="42797EB3" w14:textId="6CD677C5" w:rsidR="008E180A" w:rsidRDefault="008E180A">
        <w:pPr>
          <w:pStyle w:val="Footer"/>
          <w:jc w:val="right"/>
        </w:pPr>
        <w:r>
          <w:fldChar w:fldCharType="begin"/>
        </w:r>
        <w:r>
          <w:instrText xml:space="preserve"> PAGE   \* MERGEFORMAT </w:instrText>
        </w:r>
        <w:r>
          <w:fldChar w:fldCharType="separate"/>
        </w:r>
        <w:r w:rsidR="005C208E">
          <w:rPr>
            <w:noProof/>
          </w:rPr>
          <w:t>21</w:t>
        </w:r>
        <w:r>
          <w:rPr>
            <w:noProof/>
          </w:rPr>
          <w:fldChar w:fldCharType="end"/>
        </w:r>
      </w:p>
    </w:sdtContent>
  </w:sdt>
  <w:p w14:paraId="06A0109E" w14:textId="77777777" w:rsidR="008E180A" w:rsidRDefault="008E1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95E37" w14:textId="77777777" w:rsidR="007331F9" w:rsidRDefault="007331F9" w:rsidP="008E180A">
      <w:pPr>
        <w:spacing w:after="0" w:line="240" w:lineRule="auto"/>
      </w:pPr>
      <w:r>
        <w:separator/>
      </w:r>
    </w:p>
  </w:footnote>
  <w:footnote w:type="continuationSeparator" w:id="0">
    <w:p w14:paraId="0B92A4CC" w14:textId="77777777" w:rsidR="007331F9" w:rsidRDefault="007331F9" w:rsidP="008E1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B9928" w14:textId="1747461A" w:rsidR="00613DE9" w:rsidRDefault="00613DE9">
    <w:pPr>
      <w:pStyle w:val="Header"/>
    </w:pPr>
    <w:r>
      <w:rPr>
        <w:noProof/>
      </w:rPr>
      <w:pict w14:anchorId="7B4EC0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049297"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4FB4B" w14:textId="293CA5D8" w:rsidR="00613DE9" w:rsidRDefault="00613DE9">
    <w:pPr>
      <w:pStyle w:val="Header"/>
    </w:pPr>
    <w:r>
      <w:rPr>
        <w:noProof/>
      </w:rPr>
      <w:pict w14:anchorId="73EEBF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049298"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5FDB8" w14:textId="195A5F99" w:rsidR="00613DE9" w:rsidRDefault="00613DE9">
    <w:pPr>
      <w:pStyle w:val="Header"/>
    </w:pPr>
    <w:r>
      <w:rPr>
        <w:noProof/>
      </w:rPr>
      <w:pict w14:anchorId="266C07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049296"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05011" w14:textId="6F5888B5" w:rsidR="00613DE9" w:rsidRDefault="00613DE9">
    <w:pPr>
      <w:pStyle w:val="Header"/>
    </w:pPr>
    <w:r>
      <w:rPr>
        <w:noProof/>
      </w:rPr>
      <w:pict w14:anchorId="0C81EC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049300" o:spid="_x0000_s2053" type="#_x0000_t136" style="position:absolute;margin-left:0;margin-top:0;width:572.65pt;height:63.6pt;rotation:315;z-index:-251649024;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45064" w14:textId="5910B955" w:rsidR="00613DE9" w:rsidRDefault="00613DE9">
    <w:pPr>
      <w:pStyle w:val="Header"/>
    </w:pPr>
    <w:r>
      <w:rPr>
        <w:noProof/>
      </w:rPr>
      <w:pict w14:anchorId="2FE401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049301" o:spid="_x0000_s2054" type="#_x0000_t136" style="position:absolute;margin-left:0;margin-top:0;width:572.65pt;height:63.6pt;rotation:315;z-index:-25164697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AC06" w14:textId="273B2D6D" w:rsidR="00613DE9" w:rsidRDefault="00613DE9">
    <w:pPr>
      <w:pStyle w:val="Header"/>
    </w:pPr>
    <w:r>
      <w:rPr>
        <w:noProof/>
      </w:rPr>
      <w:pict w14:anchorId="28D24F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049299" o:spid="_x0000_s2052" type="#_x0000_t136" style="position:absolute;margin-left:0;margin-top:0;width:572.65pt;height:63.6pt;rotation:315;z-index:-251651072;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2E39"/>
    <w:multiLevelType w:val="hybridMultilevel"/>
    <w:tmpl w:val="DFB815C4"/>
    <w:lvl w:ilvl="0" w:tplc="7346AA82">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743547F"/>
    <w:multiLevelType w:val="hybridMultilevel"/>
    <w:tmpl w:val="6538B49E"/>
    <w:lvl w:ilvl="0" w:tplc="D0528F3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F8F6161"/>
    <w:multiLevelType w:val="hybridMultilevel"/>
    <w:tmpl w:val="7676E770"/>
    <w:lvl w:ilvl="0" w:tplc="9C7CD9C2">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02D15EE"/>
    <w:multiLevelType w:val="hybridMultilevel"/>
    <w:tmpl w:val="EDA43C2A"/>
    <w:lvl w:ilvl="0" w:tplc="2E2E29E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B73044C"/>
    <w:multiLevelType w:val="hybridMultilevel"/>
    <w:tmpl w:val="BD4E07D4"/>
    <w:lvl w:ilvl="0" w:tplc="2160E286">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2C31D1B"/>
    <w:multiLevelType w:val="hybridMultilevel"/>
    <w:tmpl w:val="B7E21282"/>
    <w:lvl w:ilvl="0" w:tplc="CF08016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6256B0D"/>
    <w:multiLevelType w:val="hybridMultilevel"/>
    <w:tmpl w:val="B510A63A"/>
    <w:lvl w:ilvl="0" w:tplc="E86610E0">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6964A66"/>
    <w:multiLevelType w:val="hybridMultilevel"/>
    <w:tmpl w:val="BC4649E8"/>
    <w:lvl w:ilvl="0" w:tplc="30188FF2">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538B3C7A"/>
    <w:multiLevelType w:val="hybridMultilevel"/>
    <w:tmpl w:val="939E9F88"/>
    <w:lvl w:ilvl="0" w:tplc="91304EC6">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18049F0"/>
    <w:multiLevelType w:val="hybridMultilevel"/>
    <w:tmpl w:val="0576BE68"/>
    <w:lvl w:ilvl="0" w:tplc="428671B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2E03F09"/>
    <w:multiLevelType w:val="hybridMultilevel"/>
    <w:tmpl w:val="6DD4BCE8"/>
    <w:lvl w:ilvl="0" w:tplc="F70AC61A">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787904BE"/>
    <w:multiLevelType w:val="hybridMultilevel"/>
    <w:tmpl w:val="059C7E88"/>
    <w:lvl w:ilvl="0" w:tplc="FE48C542">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4"/>
  </w:num>
  <w:num w:numId="2">
    <w:abstractNumId w:val="1"/>
  </w:num>
  <w:num w:numId="3">
    <w:abstractNumId w:val="11"/>
  </w:num>
  <w:num w:numId="4">
    <w:abstractNumId w:val="0"/>
  </w:num>
  <w:num w:numId="5">
    <w:abstractNumId w:val="7"/>
  </w:num>
  <w:num w:numId="6">
    <w:abstractNumId w:val="5"/>
  </w:num>
  <w:num w:numId="7">
    <w:abstractNumId w:val="3"/>
  </w:num>
  <w:num w:numId="8">
    <w:abstractNumId w:val="6"/>
  </w:num>
  <w:num w:numId="9">
    <w:abstractNumId w:val="8"/>
  </w:num>
  <w:num w:numId="10">
    <w:abstractNumId w:val="9"/>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446"/>
    <w:rsid w:val="00000E25"/>
    <w:rsid w:val="0000747E"/>
    <w:rsid w:val="0001402D"/>
    <w:rsid w:val="00027983"/>
    <w:rsid w:val="0003265F"/>
    <w:rsid w:val="00036D5E"/>
    <w:rsid w:val="00041F28"/>
    <w:rsid w:val="00052842"/>
    <w:rsid w:val="00053A8C"/>
    <w:rsid w:val="00055431"/>
    <w:rsid w:val="0005565F"/>
    <w:rsid w:val="000572D5"/>
    <w:rsid w:val="00073842"/>
    <w:rsid w:val="00073ACB"/>
    <w:rsid w:val="00077BE1"/>
    <w:rsid w:val="00096274"/>
    <w:rsid w:val="0009799E"/>
    <w:rsid w:val="000A4EB1"/>
    <w:rsid w:val="000A60E5"/>
    <w:rsid w:val="000A7C65"/>
    <w:rsid w:val="000B05C8"/>
    <w:rsid w:val="000B2048"/>
    <w:rsid w:val="000B2635"/>
    <w:rsid w:val="000B617D"/>
    <w:rsid w:val="000B7022"/>
    <w:rsid w:val="000C7D69"/>
    <w:rsid w:val="000C7FD0"/>
    <w:rsid w:val="000D251D"/>
    <w:rsid w:val="000D4926"/>
    <w:rsid w:val="000D72C3"/>
    <w:rsid w:val="000F0D93"/>
    <w:rsid w:val="000F3ABB"/>
    <w:rsid w:val="001060DC"/>
    <w:rsid w:val="00106EB4"/>
    <w:rsid w:val="00110242"/>
    <w:rsid w:val="00125D68"/>
    <w:rsid w:val="00125E4C"/>
    <w:rsid w:val="0012722E"/>
    <w:rsid w:val="0013421E"/>
    <w:rsid w:val="00143CDA"/>
    <w:rsid w:val="001539D2"/>
    <w:rsid w:val="00154894"/>
    <w:rsid w:val="00162D36"/>
    <w:rsid w:val="0016722F"/>
    <w:rsid w:val="001806B4"/>
    <w:rsid w:val="00184243"/>
    <w:rsid w:val="00184FC8"/>
    <w:rsid w:val="00186B59"/>
    <w:rsid w:val="001A2549"/>
    <w:rsid w:val="001C28FF"/>
    <w:rsid w:val="001C2EC3"/>
    <w:rsid w:val="001C68A2"/>
    <w:rsid w:val="001C7B79"/>
    <w:rsid w:val="001D3E10"/>
    <w:rsid w:val="001D5479"/>
    <w:rsid w:val="001E4091"/>
    <w:rsid w:val="001F4F4D"/>
    <w:rsid w:val="001F6B9E"/>
    <w:rsid w:val="001F7488"/>
    <w:rsid w:val="0020070D"/>
    <w:rsid w:val="00203906"/>
    <w:rsid w:val="00221FD2"/>
    <w:rsid w:val="002239BF"/>
    <w:rsid w:val="00225D8D"/>
    <w:rsid w:val="00232B80"/>
    <w:rsid w:val="00233E64"/>
    <w:rsid w:val="00234414"/>
    <w:rsid w:val="00234A4F"/>
    <w:rsid w:val="002417F9"/>
    <w:rsid w:val="002421E3"/>
    <w:rsid w:val="00245046"/>
    <w:rsid w:val="002502D4"/>
    <w:rsid w:val="00253F49"/>
    <w:rsid w:val="002569F6"/>
    <w:rsid w:val="0026069A"/>
    <w:rsid w:val="00261D2C"/>
    <w:rsid w:val="00262E2F"/>
    <w:rsid w:val="00271982"/>
    <w:rsid w:val="00274B26"/>
    <w:rsid w:val="00274FED"/>
    <w:rsid w:val="0027523C"/>
    <w:rsid w:val="00275EB5"/>
    <w:rsid w:val="00297250"/>
    <w:rsid w:val="002A56CB"/>
    <w:rsid w:val="002B0A70"/>
    <w:rsid w:val="002B0BCB"/>
    <w:rsid w:val="002B6F25"/>
    <w:rsid w:val="002C3140"/>
    <w:rsid w:val="002C5392"/>
    <w:rsid w:val="002C58AF"/>
    <w:rsid w:val="002D3836"/>
    <w:rsid w:val="002E0046"/>
    <w:rsid w:val="002E219A"/>
    <w:rsid w:val="002E2C10"/>
    <w:rsid w:val="002E4802"/>
    <w:rsid w:val="002E59CC"/>
    <w:rsid w:val="002E5D79"/>
    <w:rsid w:val="002F31DA"/>
    <w:rsid w:val="00301EE9"/>
    <w:rsid w:val="00306D75"/>
    <w:rsid w:val="00311A80"/>
    <w:rsid w:val="00312AE4"/>
    <w:rsid w:val="0031469F"/>
    <w:rsid w:val="00315011"/>
    <w:rsid w:val="0031764D"/>
    <w:rsid w:val="00331F57"/>
    <w:rsid w:val="003369B6"/>
    <w:rsid w:val="0034045B"/>
    <w:rsid w:val="00341E16"/>
    <w:rsid w:val="00342286"/>
    <w:rsid w:val="00343102"/>
    <w:rsid w:val="00355FD4"/>
    <w:rsid w:val="0036374B"/>
    <w:rsid w:val="00364AAB"/>
    <w:rsid w:val="00367D20"/>
    <w:rsid w:val="00371583"/>
    <w:rsid w:val="00374B54"/>
    <w:rsid w:val="00376478"/>
    <w:rsid w:val="00380AD1"/>
    <w:rsid w:val="003815DF"/>
    <w:rsid w:val="00382033"/>
    <w:rsid w:val="00386B82"/>
    <w:rsid w:val="00391615"/>
    <w:rsid w:val="00393CA6"/>
    <w:rsid w:val="003A10C6"/>
    <w:rsid w:val="003A1CE6"/>
    <w:rsid w:val="003A4C3C"/>
    <w:rsid w:val="003B6412"/>
    <w:rsid w:val="003C15E5"/>
    <w:rsid w:val="003C414B"/>
    <w:rsid w:val="003C6A2D"/>
    <w:rsid w:val="003D1CAB"/>
    <w:rsid w:val="003D31C1"/>
    <w:rsid w:val="003D5DB1"/>
    <w:rsid w:val="003E0189"/>
    <w:rsid w:val="003E1598"/>
    <w:rsid w:val="003E2DB3"/>
    <w:rsid w:val="003F02CA"/>
    <w:rsid w:val="003F0477"/>
    <w:rsid w:val="003F782E"/>
    <w:rsid w:val="00400934"/>
    <w:rsid w:val="0040559C"/>
    <w:rsid w:val="00407323"/>
    <w:rsid w:val="004122E0"/>
    <w:rsid w:val="00416406"/>
    <w:rsid w:val="00416C06"/>
    <w:rsid w:val="00426A32"/>
    <w:rsid w:val="004301E6"/>
    <w:rsid w:val="004322E3"/>
    <w:rsid w:val="00434446"/>
    <w:rsid w:val="00436327"/>
    <w:rsid w:val="004450F3"/>
    <w:rsid w:val="00471738"/>
    <w:rsid w:val="00471E25"/>
    <w:rsid w:val="00472A51"/>
    <w:rsid w:val="004916F5"/>
    <w:rsid w:val="00496C18"/>
    <w:rsid w:val="00497EBD"/>
    <w:rsid w:val="004A1501"/>
    <w:rsid w:val="004A7DD8"/>
    <w:rsid w:val="004B0735"/>
    <w:rsid w:val="004B0A22"/>
    <w:rsid w:val="004B1F42"/>
    <w:rsid w:val="004B4723"/>
    <w:rsid w:val="004B4D99"/>
    <w:rsid w:val="004C32FE"/>
    <w:rsid w:val="004C4E16"/>
    <w:rsid w:val="004C7C3C"/>
    <w:rsid w:val="004D3D3A"/>
    <w:rsid w:val="004E3572"/>
    <w:rsid w:val="004E453D"/>
    <w:rsid w:val="004F6C22"/>
    <w:rsid w:val="00501B4C"/>
    <w:rsid w:val="00501F8A"/>
    <w:rsid w:val="00504B0F"/>
    <w:rsid w:val="005058E7"/>
    <w:rsid w:val="00521C5E"/>
    <w:rsid w:val="005239A1"/>
    <w:rsid w:val="00527C8F"/>
    <w:rsid w:val="00530D33"/>
    <w:rsid w:val="005346AB"/>
    <w:rsid w:val="00534930"/>
    <w:rsid w:val="0053582E"/>
    <w:rsid w:val="00536AE1"/>
    <w:rsid w:val="005372E5"/>
    <w:rsid w:val="00537450"/>
    <w:rsid w:val="00543235"/>
    <w:rsid w:val="00543A4D"/>
    <w:rsid w:val="005450C1"/>
    <w:rsid w:val="0055140B"/>
    <w:rsid w:val="0055784E"/>
    <w:rsid w:val="00557DA3"/>
    <w:rsid w:val="00571376"/>
    <w:rsid w:val="005725B7"/>
    <w:rsid w:val="005768DA"/>
    <w:rsid w:val="00587B81"/>
    <w:rsid w:val="00590053"/>
    <w:rsid w:val="00590E8C"/>
    <w:rsid w:val="005A06F5"/>
    <w:rsid w:val="005A76AE"/>
    <w:rsid w:val="005B4ADD"/>
    <w:rsid w:val="005B505B"/>
    <w:rsid w:val="005B5CD7"/>
    <w:rsid w:val="005B65FE"/>
    <w:rsid w:val="005C208E"/>
    <w:rsid w:val="005C4851"/>
    <w:rsid w:val="005C6FDC"/>
    <w:rsid w:val="005D0EF2"/>
    <w:rsid w:val="005D516B"/>
    <w:rsid w:val="005D5A92"/>
    <w:rsid w:val="005D7374"/>
    <w:rsid w:val="005E0C8A"/>
    <w:rsid w:val="005F10BE"/>
    <w:rsid w:val="005F3EA2"/>
    <w:rsid w:val="005F67BC"/>
    <w:rsid w:val="006021D7"/>
    <w:rsid w:val="006033B3"/>
    <w:rsid w:val="00605B13"/>
    <w:rsid w:val="0061199D"/>
    <w:rsid w:val="00613DE9"/>
    <w:rsid w:val="00614C82"/>
    <w:rsid w:val="006263DD"/>
    <w:rsid w:val="00637D36"/>
    <w:rsid w:val="00642AB3"/>
    <w:rsid w:val="006447F6"/>
    <w:rsid w:val="0064622F"/>
    <w:rsid w:val="00652D57"/>
    <w:rsid w:val="00664618"/>
    <w:rsid w:val="006673AA"/>
    <w:rsid w:val="00671B13"/>
    <w:rsid w:val="006829E2"/>
    <w:rsid w:val="00682F19"/>
    <w:rsid w:val="00683BE5"/>
    <w:rsid w:val="00684B4C"/>
    <w:rsid w:val="006864CD"/>
    <w:rsid w:val="00695685"/>
    <w:rsid w:val="006A0148"/>
    <w:rsid w:val="006B29BE"/>
    <w:rsid w:val="006B6ABF"/>
    <w:rsid w:val="006C1343"/>
    <w:rsid w:val="006C2CE8"/>
    <w:rsid w:val="006C618B"/>
    <w:rsid w:val="006E1CF5"/>
    <w:rsid w:val="006E3073"/>
    <w:rsid w:val="006E681B"/>
    <w:rsid w:val="006F79F7"/>
    <w:rsid w:val="006F7E0E"/>
    <w:rsid w:val="007008E2"/>
    <w:rsid w:val="00703850"/>
    <w:rsid w:val="00704564"/>
    <w:rsid w:val="00707C7A"/>
    <w:rsid w:val="007125B5"/>
    <w:rsid w:val="00713DBD"/>
    <w:rsid w:val="00713E44"/>
    <w:rsid w:val="007224DB"/>
    <w:rsid w:val="00723EB9"/>
    <w:rsid w:val="0072701E"/>
    <w:rsid w:val="007331F9"/>
    <w:rsid w:val="00733C10"/>
    <w:rsid w:val="007436E8"/>
    <w:rsid w:val="007520FD"/>
    <w:rsid w:val="00752419"/>
    <w:rsid w:val="00752E91"/>
    <w:rsid w:val="00753C8C"/>
    <w:rsid w:val="00756416"/>
    <w:rsid w:val="007619D5"/>
    <w:rsid w:val="00763C85"/>
    <w:rsid w:val="00766F51"/>
    <w:rsid w:val="00770326"/>
    <w:rsid w:val="00772F84"/>
    <w:rsid w:val="00780311"/>
    <w:rsid w:val="00784267"/>
    <w:rsid w:val="00784278"/>
    <w:rsid w:val="00786EB9"/>
    <w:rsid w:val="007878EE"/>
    <w:rsid w:val="00794EF0"/>
    <w:rsid w:val="0079608F"/>
    <w:rsid w:val="00796B94"/>
    <w:rsid w:val="007A56FB"/>
    <w:rsid w:val="007A6EB4"/>
    <w:rsid w:val="007A74D9"/>
    <w:rsid w:val="007A7C66"/>
    <w:rsid w:val="007B6BA0"/>
    <w:rsid w:val="007B7C33"/>
    <w:rsid w:val="007B7FEB"/>
    <w:rsid w:val="007C4FC5"/>
    <w:rsid w:val="007C540C"/>
    <w:rsid w:val="007D00E6"/>
    <w:rsid w:val="007D019C"/>
    <w:rsid w:val="007D1E26"/>
    <w:rsid w:val="007D2639"/>
    <w:rsid w:val="007D4EC0"/>
    <w:rsid w:val="007E0282"/>
    <w:rsid w:val="007E1426"/>
    <w:rsid w:val="007E19A9"/>
    <w:rsid w:val="007E4AB6"/>
    <w:rsid w:val="007E4BE4"/>
    <w:rsid w:val="007F17BC"/>
    <w:rsid w:val="007F36F4"/>
    <w:rsid w:val="007F694A"/>
    <w:rsid w:val="00813401"/>
    <w:rsid w:val="00817AAF"/>
    <w:rsid w:val="0082027E"/>
    <w:rsid w:val="008206BF"/>
    <w:rsid w:val="00824803"/>
    <w:rsid w:val="0082557B"/>
    <w:rsid w:val="00830ED8"/>
    <w:rsid w:val="00835A92"/>
    <w:rsid w:val="00837369"/>
    <w:rsid w:val="008428E9"/>
    <w:rsid w:val="00842C1E"/>
    <w:rsid w:val="00847FDD"/>
    <w:rsid w:val="008640CD"/>
    <w:rsid w:val="008644D7"/>
    <w:rsid w:val="00865A66"/>
    <w:rsid w:val="00865EBD"/>
    <w:rsid w:val="00873DF5"/>
    <w:rsid w:val="0088201A"/>
    <w:rsid w:val="00885E93"/>
    <w:rsid w:val="00890621"/>
    <w:rsid w:val="008967A9"/>
    <w:rsid w:val="008B2805"/>
    <w:rsid w:val="008B3AA5"/>
    <w:rsid w:val="008B667F"/>
    <w:rsid w:val="008C3B73"/>
    <w:rsid w:val="008C6FEF"/>
    <w:rsid w:val="008D32F6"/>
    <w:rsid w:val="008D458A"/>
    <w:rsid w:val="008D46EA"/>
    <w:rsid w:val="008D70B1"/>
    <w:rsid w:val="008E180A"/>
    <w:rsid w:val="008E2EEC"/>
    <w:rsid w:val="008F24B7"/>
    <w:rsid w:val="008F24EC"/>
    <w:rsid w:val="008F41EB"/>
    <w:rsid w:val="009103F7"/>
    <w:rsid w:val="00910EF7"/>
    <w:rsid w:val="009118C2"/>
    <w:rsid w:val="00912989"/>
    <w:rsid w:val="00913C5C"/>
    <w:rsid w:val="009201E0"/>
    <w:rsid w:val="009340E0"/>
    <w:rsid w:val="00935F86"/>
    <w:rsid w:val="0093623D"/>
    <w:rsid w:val="00943D91"/>
    <w:rsid w:val="00944E29"/>
    <w:rsid w:val="00951243"/>
    <w:rsid w:val="0095316A"/>
    <w:rsid w:val="009532DB"/>
    <w:rsid w:val="009602E8"/>
    <w:rsid w:val="009605E7"/>
    <w:rsid w:val="00967A55"/>
    <w:rsid w:val="00973DB2"/>
    <w:rsid w:val="00976DA2"/>
    <w:rsid w:val="009A7B81"/>
    <w:rsid w:val="009B65FA"/>
    <w:rsid w:val="009B717B"/>
    <w:rsid w:val="009C225C"/>
    <w:rsid w:val="009D00E4"/>
    <w:rsid w:val="009D02CE"/>
    <w:rsid w:val="009D1653"/>
    <w:rsid w:val="009D451E"/>
    <w:rsid w:val="009E056B"/>
    <w:rsid w:val="009E3354"/>
    <w:rsid w:val="009E55B0"/>
    <w:rsid w:val="009E6058"/>
    <w:rsid w:val="009F573C"/>
    <w:rsid w:val="009F6FF4"/>
    <w:rsid w:val="009F7446"/>
    <w:rsid w:val="00A14695"/>
    <w:rsid w:val="00A20585"/>
    <w:rsid w:val="00A2268C"/>
    <w:rsid w:val="00A26B18"/>
    <w:rsid w:val="00A31ED1"/>
    <w:rsid w:val="00A374D5"/>
    <w:rsid w:val="00A37D94"/>
    <w:rsid w:val="00A43695"/>
    <w:rsid w:val="00A439BF"/>
    <w:rsid w:val="00A5369A"/>
    <w:rsid w:val="00A60BF9"/>
    <w:rsid w:val="00A6227B"/>
    <w:rsid w:val="00A634E4"/>
    <w:rsid w:val="00A64234"/>
    <w:rsid w:val="00A724CB"/>
    <w:rsid w:val="00A84DB1"/>
    <w:rsid w:val="00A87DC1"/>
    <w:rsid w:val="00A91B1A"/>
    <w:rsid w:val="00AB01E2"/>
    <w:rsid w:val="00AB0A4C"/>
    <w:rsid w:val="00AB2210"/>
    <w:rsid w:val="00AB69E6"/>
    <w:rsid w:val="00AC13B9"/>
    <w:rsid w:val="00AC3F4D"/>
    <w:rsid w:val="00AC4154"/>
    <w:rsid w:val="00AD0F14"/>
    <w:rsid w:val="00AD1E78"/>
    <w:rsid w:val="00AD4AF5"/>
    <w:rsid w:val="00AE2D11"/>
    <w:rsid w:val="00AE458C"/>
    <w:rsid w:val="00AE71C6"/>
    <w:rsid w:val="00AE7677"/>
    <w:rsid w:val="00AF4380"/>
    <w:rsid w:val="00B00A92"/>
    <w:rsid w:val="00B02FB0"/>
    <w:rsid w:val="00B04A09"/>
    <w:rsid w:val="00B11943"/>
    <w:rsid w:val="00B13D84"/>
    <w:rsid w:val="00B142A9"/>
    <w:rsid w:val="00B206A9"/>
    <w:rsid w:val="00B31E05"/>
    <w:rsid w:val="00B34ECE"/>
    <w:rsid w:val="00B34FE6"/>
    <w:rsid w:val="00B35817"/>
    <w:rsid w:val="00B35E49"/>
    <w:rsid w:val="00B36571"/>
    <w:rsid w:val="00B37DC1"/>
    <w:rsid w:val="00B43E9C"/>
    <w:rsid w:val="00B66541"/>
    <w:rsid w:val="00B7155A"/>
    <w:rsid w:val="00B80374"/>
    <w:rsid w:val="00B82C42"/>
    <w:rsid w:val="00B85F61"/>
    <w:rsid w:val="00B908E9"/>
    <w:rsid w:val="00B90EA8"/>
    <w:rsid w:val="00B91B6B"/>
    <w:rsid w:val="00B92C3A"/>
    <w:rsid w:val="00B94356"/>
    <w:rsid w:val="00B952BA"/>
    <w:rsid w:val="00B95FE8"/>
    <w:rsid w:val="00B97094"/>
    <w:rsid w:val="00B978A5"/>
    <w:rsid w:val="00BA56B2"/>
    <w:rsid w:val="00BA6407"/>
    <w:rsid w:val="00BC1F64"/>
    <w:rsid w:val="00BD3BEF"/>
    <w:rsid w:val="00BD4BFE"/>
    <w:rsid w:val="00BD6B49"/>
    <w:rsid w:val="00BE6F97"/>
    <w:rsid w:val="00BF021D"/>
    <w:rsid w:val="00C00B67"/>
    <w:rsid w:val="00C02EC3"/>
    <w:rsid w:val="00C118AD"/>
    <w:rsid w:val="00C21433"/>
    <w:rsid w:val="00C26C79"/>
    <w:rsid w:val="00C31BFF"/>
    <w:rsid w:val="00C32611"/>
    <w:rsid w:val="00C33EEB"/>
    <w:rsid w:val="00C36AE1"/>
    <w:rsid w:val="00C376D2"/>
    <w:rsid w:val="00C5384F"/>
    <w:rsid w:val="00C54C23"/>
    <w:rsid w:val="00C56A7B"/>
    <w:rsid w:val="00C5750A"/>
    <w:rsid w:val="00C60AD2"/>
    <w:rsid w:val="00C61BBC"/>
    <w:rsid w:val="00C716EB"/>
    <w:rsid w:val="00C725A9"/>
    <w:rsid w:val="00C73A19"/>
    <w:rsid w:val="00C76FC8"/>
    <w:rsid w:val="00C86927"/>
    <w:rsid w:val="00CA4F81"/>
    <w:rsid w:val="00CA763D"/>
    <w:rsid w:val="00CB12BC"/>
    <w:rsid w:val="00CB39EC"/>
    <w:rsid w:val="00CB550E"/>
    <w:rsid w:val="00CC1447"/>
    <w:rsid w:val="00CC1EBD"/>
    <w:rsid w:val="00CC3A36"/>
    <w:rsid w:val="00CD09DD"/>
    <w:rsid w:val="00CD1C73"/>
    <w:rsid w:val="00CD306E"/>
    <w:rsid w:val="00CD3CC0"/>
    <w:rsid w:val="00CD62DC"/>
    <w:rsid w:val="00CD7403"/>
    <w:rsid w:val="00CE1BA1"/>
    <w:rsid w:val="00CE36FD"/>
    <w:rsid w:val="00CF739C"/>
    <w:rsid w:val="00D02CA7"/>
    <w:rsid w:val="00D05DF5"/>
    <w:rsid w:val="00D14C3A"/>
    <w:rsid w:val="00D153C6"/>
    <w:rsid w:val="00D24E8B"/>
    <w:rsid w:val="00D35F4B"/>
    <w:rsid w:val="00D4391D"/>
    <w:rsid w:val="00D51ADA"/>
    <w:rsid w:val="00D53814"/>
    <w:rsid w:val="00D53996"/>
    <w:rsid w:val="00D57395"/>
    <w:rsid w:val="00D63C56"/>
    <w:rsid w:val="00D6663B"/>
    <w:rsid w:val="00D70ADA"/>
    <w:rsid w:val="00D71F1F"/>
    <w:rsid w:val="00D77EC8"/>
    <w:rsid w:val="00D813AE"/>
    <w:rsid w:val="00D8145A"/>
    <w:rsid w:val="00D82DD4"/>
    <w:rsid w:val="00D85026"/>
    <w:rsid w:val="00D92076"/>
    <w:rsid w:val="00D978BF"/>
    <w:rsid w:val="00DA5AE3"/>
    <w:rsid w:val="00DA7C7D"/>
    <w:rsid w:val="00DB1640"/>
    <w:rsid w:val="00DC23EC"/>
    <w:rsid w:val="00DD0004"/>
    <w:rsid w:val="00DD5A96"/>
    <w:rsid w:val="00DD623D"/>
    <w:rsid w:val="00DD63CC"/>
    <w:rsid w:val="00DE1E77"/>
    <w:rsid w:val="00DE2719"/>
    <w:rsid w:val="00DE603C"/>
    <w:rsid w:val="00DF2B07"/>
    <w:rsid w:val="00DF31DB"/>
    <w:rsid w:val="00DF52EC"/>
    <w:rsid w:val="00E0099C"/>
    <w:rsid w:val="00E168D4"/>
    <w:rsid w:val="00E20EC8"/>
    <w:rsid w:val="00E2254A"/>
    <w:rsid w:val="00E2448C"/>
    <w:rsid w:val="00E307A9"/>
    <w:rsid w:val="00E36C28"/>
    <w:rsid w:val="00E41F1E"/>
    <w:rsid w:val="00E42BA7"/>
    <w:rsid w:val="00E57F14"/>
    <w:rsid w:val="00E61CB1"/>
    <w:rsid w:val="00E66908"/>
    <w:rsid w:val="00E7102C"/>
    <w:rsid w:val="00E754D0"/>
    <w:rsid w:val="00E767AB"/>
    <w:rsid w:val="00E82F6B"/>
    <w:rsid w:val="00E87AB0"/>
    <w:rsid w:val="00E923B0"/>
    <w:rsid w:val="00E93E8D"/>
    <w:rsid w:val="00E940F5"/>
    <w:rsid w:val="00E9665E"/>
    <w:rsid w:val="00E966D1"/>
    <w:rsid w:val="00E975CB"/>
    <w:rsid w:val="00EA4970"/>
    <w:rsid w:val="00EA6252"/>
    <w:rsid w:val="00EC1228"/>
    <w:rsid w:val="00EC1B6B"/>
    <w:rsid w:val="00EC408C"/>
    <w:rsid w:val="00EC6AB5"/>
    <w:rsid w:val="00EC6ED1"/>
    <w:rsid w:val="00ED09F6"/>
    <w:rsid w:val="00ED6FCC"/>
    <w:rsid w:val="00ED7472"/>
    <w:rsid w:val="00EE06C5"/>
    <w:rsid w:val="00EE0EAC"/>
    <w:rsid w:val="00EE3A97"/>
    <w:rsid w:val="00EE4F69"/>
    <w:rsid w:val="00EF48F3"/>
    <w:rsid w:val="00EF5E8D"/>
    <w:rsid w:val="00EF7AC6"/>
    <w:rsid w:val="00F03F24"/>
    <w:rsid w:val="00F07276"/>
    <w:rsid w:val="00F110F0"/>
    <w:rsid w:val="00F239C1"/>
    <w:rsid w:val="00F24D3E"/>
    <w:rsid w:val="00F30BFD"/>
    <w:rsid w:val="00F314E8"/>
    <w:rsid w:val="00F325C5"/>
    <w:rsid w:val="00F40247"/>
    <w:rsid w:val="00F41145"/>
    <w:rsid w:val="00F43459"/>
    <w:rsid w:val="00F45054"/>
    <w:rsid w:val="00F45088"/>
    <w:rsid w:val="00F457A1"/>
    <w:rsid w:val="00F55E7A"/>
    <w:rsid w:val="00F65EE5"/>
    <w:rsid w:val="00F700CC"/>
    <w:rsid w:val="00F72228"/>
    <w:rsid w:val="00F729EC"/>
    <w:rsid w:val="00F80918"/>
    <w:rsid w:val="00F858D9"/>
    <w:rsid w:val="00F879D5"/>
    <w:rsid w:val="00F87A77"/>
    <w:rsid w:val="00F951C9"/>
    <w:rsid w:val="00FA158A"/>
    <w:rsid w:val="00FA1966"/>
    <w:rsid w:val="00FB10C7"/>
    <w:rsid w:val="00FB5B45"/>
    <w:rsid w:val="00FC0571"/>
    <w:rsid w:val="00FE0245"/>
    <w:rsid w:val="00FE2E90"/>
    <w:rsid w:val="00FE6305"/>
    <w:rsid w:val="00FF280E"/>
    <w:rsid w:val="00FF4D4F"/>
    <w:rsid w:val="00FF52BE"/>
    <w:rsid w:val="00FF599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C4D7F39"/>
  <w15:chartTrackingRefBased/>
  <w15:docId w15:val="{0826C475-F121-45FC-83AD-58CC1957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44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44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44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44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44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44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44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44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44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4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44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44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44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44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44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44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44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4446"/>
    <w:rPr>
      <w:rFonts w:eastAsiaTheme="majorEastAsia" w:cstheme="majorBidi"/>
      <w:color w:val="272727" w:themeColor="text1" w:themeTint="D8"/>
    </w:rPr>
  </w:style>
  <w:style w:type="paragraph" w:styleId="Title">
    <w:name w:val="Title"/>
    <w:basedOn w:val="Normal"/>
    <w:next w:val="Normal"/>
    <w:link w:val="TitleChar"/>
    <w:uiPriority w:val="10"/>
    <w:qFormat/>
    <w:rsid w:val="004344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4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44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44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4446"/>
    <w:pPr>
      <w:spacing w:before="160"/>
      <w:jc w:val="center"/>
    </w:pPr>
    <w:rPr>
      <w:i/>
      <w:iCs/>
      <w:color w:val="404040" w:themeColor="text1" w:themeTint="BF"/>
    </w:rPr>
  </w:style>
  <w:style w:type="character" w:customStyle="1" w:styleId="QuoteChar">
    <w:name w:val="Quote Char"/>
    <w:basedOn w:val="DefaultParagraphFont"/>
    <w:link w:val="Quote"/>
    <w:uiPriority w:val="29"/>
    <w:rsid w:val="00434446"/>
    <w:rPr>
      <w:i/>
      <w:iCs/>
      <w:color w:val="404040" w:themeColor="text1" w:themeTint="BF"/>
    </w:rPr>
  </w:style>
  <w:style w:type="paragraph" w:styleId="ListParagraph">
    <w:name w:val="List Paragraph"/>
    <w:basedOn w:val="Normal"/>
    <w:uiPriority w:val="34"/>
    <w:qFormat/>
    <w:rsid w:val="00434446"/>
    <w:pPr>
      <w:ind w:left="720"/>
      <w:contextualSpacing/>
    </w:pPr>
  </w:style>
  <w:style w:type="character" w:styleId="IntenseEmphasis">
    <w:name w:val="Intense Emphasis"/>
    <w:basedOn w:val="DefaultParagraphFont"/>
    <w:uiPriority w:val="21"/>
    <w:qFormat/>
    <w:rsid w:val="00434446"/>
    <w:rPr>
      <w:i/>
      <w:iCs/>
      <w:color w:val="0F4761" w:themeColor="accent1" w:themeShade="BF"/>
    </w:rPr>
  </w:style>
  <w:style w:type="paragraph" w:styleId="IntenseQuote">
    <w:name w:val="Intense Quote"/>
    <w:basedOn w:val="Normal"/>
    <w:next w:val="Normal"/>
    <w:link w:val="IntenseQuoteChar"/>
    <w:uiPriority w:val="30"/>
    <w:qFormat/>
    <w:rsid w:val="004344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4446"/>
    <w:rPr>
      <w:i/>
      <w:iCs/>
      <w:color w:val="0F4761" w:themeColor="accent1" w:themeShade="BF"/>
    </w:rPr>
  </w:style>
  <w:style w:type="character" w:styleId="IntenseReference">
    <w:name w:val="Intense Reference"/>
    <w:basedOn w:val="DefaultParagraphFont"/>
    <w:uiPriority w:val="32"/>
    <w:qFormat/>
    <w:rsid w:val="00434446"/>
    <w:rPr>
      <w:b/>
      <w:bCs/>
      <w:smallCaps/>
      <w:color w:val="0F4761" w:themeColor="accent1" w:themeShade="BF"/>
      <w:spacing w:val="5"/>
    </w:rPr>
  </w:style>
  <w:style w:type="character" w:styleId="Hyperlink">
    <w:name w:val="Hyperlink"/>
    <w:basedOn w:val="DefaultParagraphFont"/>
    <w:uiPriority w:val="99"/>
    <w:unhideWhenUsed/>
    <w:rsid w:val="00434446"/>
    <w:rPr>
      <w:color w:val="467886" w:themeColor="hyperlink"/>
      <w:u w:val="single"/>
    </w:rPr>
  </w:style>
  <w:style w:type="character" w:customStyle="1" w:styleId="UnresolvedMention1">
    <w:name w:val="Unresolved Mention1"/>
    <w:basedOn w:val="DefaultParagraphFont"/>
    <w:uiPriority w:val="99"/>
    <w:semiHidden/>
    <w:unhideWhenUsed/>
    <w:rsid w:val="00434446"/>
    <w:rPr>
      <w:color w:val="605E5C"/>
      <w:shd w:val="clear" w:color="auto" w:fill="E1DFDD"/>
    </w:rPr>
  </w:style>
  <w:style w:type="table" w:styleId="TableGrid">
    <w:name w:val="Table Grid"/>
    <w:basedOn w:val="TableNormal"/>
    <w:uiPriority w:val="39"/>
    <w:rsid w:val="008E1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1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80A"/>
  </w:style>
  <w:style w:type="paragraph" w:styleId="Footer">
    <w:name w:val="footer"/>
    <w:basedOn w:val="Normal"/>
    <w:link w:val="FooterChar"/>
    <w:uiPriority w:val="99"/>
    <w:unhideWhenUsed/>
    <w:rsid w:val="008E1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yperlink" Target="https://jtscm.co.za" TargetMode="External"/><Relationship Id="rId39" Type="http://schemas.openxmlformats.org/officeDocument/2006/relationships/hyperlink" Target="https://ajsw.africasocialwork.net" TargetMode="External"/><Relationship Id="rId21" Type="http://schemas.openxmlformats.org/officeDocument/2006/relationships/hyperlink" Target="https://wwww.adry.up.za" TargetMode="External"/><Relationship Id="rId34" Type="http://schemas.openxmlformats.org/officeDocument/2006/relationships/hyperlink" Target="https://commons.clarku.edu" TargetMode="External"/><Relationship Id="rId42" Type="http://schemas.openxmlformats.org/officeDocument/2006/relationships/hyperlink" Target="https://www.researchgate.net" TargetMode="External"/><Relationship Id="rId47" Type="http://schemas.openxmlformats.org/officeDocument/2006/relationships/hyperlink" Target="https://www.researchgate.net" TargetMode="External"/><Relationship Id="rId50" Type="http://schemas.openxmlformats.org/officeDocument/2006/relationships/hyperlink" Target="https://www.ohchr.org" TargetMode="External"/><Relationship Id="rId55" Type="http://schemas.openxmlformats.org/officeDocument/2006/relationships/hyperlink" Target="https://www.developmentpathways.co.uk"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hyperlink" Target="https://eige.europa.eu" TargetMode="External"/><Relationship Id="rId11" Type="http://schemas.openxmlformats.org/officeDocument/2006/relationships/footer" Target="footer1.xml"/><Relationship Id="rId24" Type="http://schemas.openxmlformats.org/officeDocument/2006/relationships/hyperlink" Target="https://www.researchgate.net" TargetMode="External"/><Relationship Id="rId32" Type="http://schemas.openxmlformats.org/officeDocument/2006/relationships/hyperlink" Target="https://www.biminham.ac.uk" TargetMode="External"/><Relationship Id="rId37" Type="http://schemas.openxmlformats.org/officeDocument/2006/relationships/hyperlink" Target="https://www.ajhtl.com" TargetMode="External"/><Relationship Id="rId40" Type="http://schemas.openxmlformats.org/officeDocument/2006/relationships/hyperlink" Target="http://www.pasgr.org" TargetMode="External"/><Relationship Id="rId45" Type="http://schemas.openxmlformats.org/officeDocument/2006/relationships/hyperlink" Target="https://gcap.global/wp-content/uploads/2021" TargetMode="External"/><Relationship Id="rId53" Type="http://schemas.openxmlformats.org/officeDocument/2006/relationships/hyperlink" Target="https://www.unwomen.org" TargetMode="External"/><Relationship Id="rId58" Type="http://schemas.openxmlformats.org/officeDocument/2006/relationships/hyperlink" Target="https://www.who.int" TargetMode="Externa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image" Target="media/image3.png"/><Relationship Id="rId14" Type="http://schemas.openxmlformats.org/officeDocument/2006/relationships/footer" Target="footer3.xml"/><Relationship Id="rId22" Type="http://schemas.openxmlformats.org/officeDocument/2006/relationships/hyperlink" Target="https://scielo.org.za" TargetMode="External"/><Relationship Id="rId27" Type="http://schemas.openxmlformats.org/officeDocument/2006/relationships/hyperlink" Target="https://www.ajol.info" TargetMode="External"/><Relationship Id="rId30" Type="http://schemas.openxmlformats.org/officeDocument/2006/relationships/hyperlink" Target="https://www.lshtm.ac.uk" TargetMode="External"/><Relationship Id="rId35" Type="http://schemas.openxmlformats.org/officeDocument/2006/relationships/hyperlink" Target="https://equityhealthj.biomedcentral.com" TargetMode="External"/><Relationship Id="rId43" Type="http://schemas.openxmlformats.org/officeDocument/2006/relationships/hyperlink" Target="http://www.gender.go.ke" TargetMode="External"/><Relationship Id="rId48" Type="http://schemas.openxmlformats.org/officeDocument/2006/relationships/hyperlink" Target="https://www.statssa.gov.za" TargetMode="External"/><Relationship Id="rId56" Type="http://schemas.openxmlformats.org/officeDocument/2006/relationships/hyperlink" Target="http://www.worldbank.org" TargetMode="External"/><Relationship Id="rId8" Type="http://schemas.openxmlformats.org/officeDocument/2006/relationships/image" Target="media/image2.png"/><Relationship Id="rId51" Type="http://schemas.openxmlformats.org/officeDocument/2006/relationships/hyperlink" Target="https://unctad.org" TargetMode="Externa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s://povertyevidence.org" TargetMode="External"/><Relationship Id="rId33" Type="http://schemas.openxmlformats.org/officeDocument/2006/relationships/hyperlink" Target="https://www.uj.ac.za" TargetMode="External"/><Relationship Id="rId38" Type="http://schemas.openxmlformats.org/officeDocument/2006/relationships/hyperlink" Target="https://www.researchgate.net" TargetMode="External"/><Relationship Id="rId46" Type="http://schemas.openxmlformats.org/officeDocument/2006/relationships/hyperlink" Target="http://www.unwomen.org" TargetMode="External"/><Relationship Id="rId59" Type="http://schemas.openxmlformats.org/officeDocument/2006/relationships/hyperlink" Target="http://www.giz.de" TargetMode="External"/><Relationship Id="rId20" Type="http://schemas.openxmlformats.org/officeDocument/2006/relationships/hyperlink" Target="https://rgs-ibg.onlinelibrary.wiley.com" TargetMode="External"/><Relationship Id="rId41" Type="http://schemas.openxmlformats.org/officeDocument/2006/relationships/hyperlink" Target="https://www.researchgate.net" TargetMode="External"/><Relationship Id="rId54" Type="http://schemas.openxmlformats.org/officeDocument/2006/relationships/hyperlink" Target="https://www.unwomen.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hyperlink" Target="https://gcap.global" TargetMode="External"/><Relationship Id="rId28" Type="http://schemas.openxmlformats.org/officeDocument/2006/relationships/hyperlink" Target="https://www.edf-feph.org" TargetMode="External"/><Relationship Id="rId36" Type="http://schemas.openxmlformats.org/officeDocument/2006/relationships/hyperlink" Target="https://vc.bridgew.edu" TargetMode="External"/><Relationship Id="rId49" Type="http://schemas.openxmlformats.org/officeDocument/2006/relationships/hyperlink" Target="https://www.researchgate.net" TargetMode="External"/><Relationship Id="rId57" Type="http://schemas.openxmlformats.org/officeDocument/2006/relationships/hyperlink" Target="http://www.worldbank.org" TargetMode="External"/><Relationship Id="rId10" Type="http://schemas.openxmlformats.org/officeDocument/2006/relationships/header" Target="header2.xml"/><Relationship Id="rId31" Type="http://schemas.openxmlformats.org/officeDocument/2006/relationships/hyperlink" Target="https://www.odi.org" TargetMode="External"/><Relationship Id="rId44" Type="http://schemas.openxmlformats.org/officeDocument/2006/relationships/hyperlink" Target="http://www.unwomen.org" TargetMode="External"/><Relationship Id="rId52" Type="http://schemas.openxmlformats.org/officeDocument/2006/relationships/hyperlink" Target="https://hdr.undp.org"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10869</TotalTime>
  <Pages>25</Pages>
  <Words>9314</Words>
  <Characters>53091</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Phakamile Thwala</dc:creator>
  <cp:keywords/>
  <dc:description/>
  <cp:lastModifiedBy>SDI 1180</cp:lastModifiedBy>
  <cp:revision>121</cp:revision>
  <dcterms:created xsi:type="dcterms:W3CDTF">2025-02-25T09:21:00Z</dcterms:created>
  <dcterms:modified xsi:type="dcterms:W3CDTF">2025-07-21T08:29:00Z</dcterms:modified>
</cp:coreProperties>
</file>