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D348D" w14:textId="5523CF9F" w:rsidR="00A258C3" w:rsidRPr="00CE62DA" w:rsidRDefault="00360632" w:rsidP="00162C8A">
      <w:pPr>
        <w:pStyle w:val="Author"/>
        <w:spacing w:after="240" w:line="240" w:lineRule="auto"/>
        <w:rPr>
          <w:rFonts w:ascii="Arial" w:hAnsi="Arial" w:cs="Arial"/>
          <w:sz w:val="36"/>
        </w:rPr>
      </w:pPr>
      <w:r w:rsidRPr="00CE62DA">
        <w:rPr>
          <w:rFonts w:ascii="Arial" w:hAnsi="Arial" w:cs="Arial"/>
          <w:bCs/>
          <w:iCs/>
          <w:kern w:val="28"/>
          <w:sz w:val="36"/>
        </w:rPr>
        <w:t>Possession of Different Skills and Its Perceived Importance: A Tracer Study of BEED Graduates</w:t>
      </w:r>
    </w:p>
    <w:p w14:paraId="17809194" w14:textId="77777777" w:rsidR="00BE6972" w:rsidRPr="00CE62DA" w:rsidRDefault="00BE6972" w:rsidP="00BE6972">
      <w:pPr>
        <w:pStyle w:val="Affiliation"/>
        <w:spacing w:after="0" w:line="240" w:lineRule="auto"/>
        <w:rPr>
          <w:rFonts w:ascii="Arial" w:hAnsi="Arial" w:cs="Arial"/>
          <w:i/>
        </w:rPr>
      </w:pPr>
    </w:p>
    <w:p w14:paraId="08D9AEA3" w14:textId="12388CC6" w:rsidR="00B01FCD" w:rsidRPr="00CE62DA" w:rsidRDefault="007423FC" w:rsidP="00BE6972">
      <w:pPr>
        <w:pStyle w:val="Copyright"/>
        <w:spacing w:after="0" w:line="240" w:lineRule="auto"/>
        <w:jc w:val="both"/>
        <w:rPr>
          <w:rFonts w:ascii="Arial" w:hAnsi="Arial" w:cs="Arial"/>
        </w:rPr>
        <w:sectPr w:rsidR="00B01FCD" w:rsidRPr="00CE62DA" w:rsidSect="007467E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463B6DE">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1125BB61" w14:textId="77777777" w:rsidR="00BE6972" w:rsidRDefault="00BE6972" w:rsidP="00BE6972">
      <w:pPr>
        <w:pStyle w:val="AbstHead"/>
        <w:spacing w:after="60"/>
        <w:jc w:val="both"/>
        <w:rPr>
          <w:rFonts w:ascii="Arial" w:hAnsi="Arial" w:cs="Arial"/>
        </w:rPr>
      </w:pPr>
    </w:p>
    <w:p w14:paraId="76D47E2C" w14:textId="05A474E9" w:rsidR="00790ADA" w:rsidRPr="00CE62DA" w:rsidRDefault="00B01FCD" w:rsidP="00BE6972">
      <w:pPr>
        <w:pStyle w:val="AbstHead"/>
        <w:spacing w:after="60"/>
        <w:jc w:val="both"/>
        <w:rPr>
          <w:rFonts w:ascii="Arial" w:hAnsi="Arial" w:cs="Arial"/>
        </w:rPr>
      </w:pPr>
      <w:r w:rsidRPr="00CE62DA">
        <w:rPr>
          <w:rFonts w:ascii="Arial" w:hAnsi="Arial" w:cs="Arial"/>
        </w:rPr>
        <w:t>ABSTRACT</w:t>
      </w:r>
      <w:r w:rsidR="0066510A" w:rsidRPr="00CE62D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CE62DA" w14:paraId="4B31BA43" w14:textId="77777777" w:rsidTr="001E44FE">
        <w:tc>
          <w:tcPr>
            <w:tcW w:w="9576" w:type="dxa"/>
            <w:shd w:val="clear" w:color="auto" w:fill="F2F2F2"/>
          </w:tcPr>
          <w:p w14:paraId="42301F68" w14:textId="7D5986B1" w:rsidR="00505F06" w:rsidRPr="00CE62DA" w:rsidRDefault="00360632" w:rsidP="00162C8A">
            <w:pPr>
              <w:pStyle w:val="Body"/>
              <w:spacing w:after="0"/>
              <w:rPr>
                <w:rFonts w:ascii="Arial" w:eastAsia="Calibri" w:hAnsi="Arial" w:cs="Arial"/>
                <w:szCs w:val="22"/>
              </w:rPr>
            </w:pPr>
            <w:r w:rsidRPr="00CE62DA">
              <w:rPr>
                <w:rFonts w:ascii="Arial" w:eastAsia="Calibri" w:hAnsi="Arial" w:cs="Arial"/>
                <w:szCs w:val="22"/>
              </w:rPr>
              <w:t xml:space="preserve">This tracer study examined the profiles, perceived competencies, and curriculum feedback of 81 Bachelor of Elementary Education (BEED) graduates from Davao Oriental State University - </w:t>
            </w:r>
            <w:proofErr w:type="spellStart"/>
            <w:r w:rsidRPr="00CE62DA">
              <w:rPr>
                <w:rFonts w:ascii="Arial" w:eastAsia="Calibri" w:hAnsi="Arial" w:cs="Arial"/>
                <w:szCs w:val="22"/>
              </w:rPr>
              <w:t>Cateel</w:t>
            </w:r>
            <w:proofErr w:type="spellEnd"/>
            <w:r w:rsidRPr="00CE62DA">
              <w:rPr>
                <w:rFonts w:ascii="Arial" w:eastAsia="Calibri" w:hAnsi="Arial" w:cs="Arial"/>
                <w:szCs w:val="22"/>
              </w:rPr>
              <w:t xml:space="preserve"> Campus, spanning cohorts from 2005 to 2024. Guided by the </w:t>
            </w:r>
            <w:proofErr w:type="spellStart"/>
            <w:r w:rsidRPr="00CE62DA">
              <w:rPr>
                <w:rFonts w:ascii="Arial" w:eastAsia="Calibri" w:hAnsi="Arial" w:cs="Arial"/>
                <w:szCs w:val="22"/>
              </w:rPr>
              <w:t>CareerEDGE</w:t>
            </w:r>
            <w:proofErr w:type="spellEnd"/>
            <w:r w:rsidRPr="00CE62DA">
              <w:rPr>
                <w:rFonts w:ascii="Arial" w:eastAsia="Calibri" w:hAnsi="Arial" w:cs="Arial"/>
                <w:szCs w:val="22"/>
              </w:rPr>
              <w:t xml:space="preserve"> model (Pool &amp; Sewell, 2007), results highlight the critical role of transferable skills, emotional intelligence, and reflective practice in ensuring BEED graduates are well-equipped for a dynamic teaching profession and sustained employability. The majority of the alumni were 20–29 years old (52, 64.20%), female (58, 71.60%), single (56, 69.10%), and residents of </w:t>
            </w:r>
            <w:proofErr w:type="spellStart"/>
            <w:r w:rsidRPr="00CE62DA">
              <w:rPr>
                <w:rFonts w:ascii="Arial" w:eastAsia="Calibri" w:hAnsi="Arial" w:cs="Arial"/>
                <w:szCs w:val="22"/>
              </w:rPr>
              <w:t>Cateel</w:t>
            </w:r>
            <w:proofErr w:type="spellEnd"/>
            <w:r w:rsidRPr="00CE62DA">
              <w:rPr>
                <w:rFonts w:ascii="Arial" w:eastAsia="Calibri" w:hAnsi="Arial" w:cs="Arial"/>
                <w:szCs w:val="22"/>
              </w:rPr>
              <w:t xml:space="preserve"> (71, 87.70%). Most graduated between 2015 and 2023, with the highest frequencies in 2019, 2022, and 2023 (11 each, 13.60%). Among them, 19 (23.46%) received scholastic honors, and 68 (83.95%) benefited from scholarships. Professionally, (74, 91.40%) were LET passers, (43, 53.10%) prepared through review centers, and (64, 85.30%) passed the LET on their first take. The majority were employed (65, 80.25%), mostly in government institutions (54, 83.10%), in permanent positions (49, 75.40%), and primarily as classroom teachers (51, 78.46%). Alumni perceived the importance of personal (x̄=4.63, s=0.76), interpersonal (x̄=4.65, s=0.71), intellectual (x̄=4.63, s=0.64), and specific (x̄=4.62, s=0.63) skills as highly important. In terms of possession, they rated themselves similarly high across personal (x̄</w:t>
            </w:r>
            <w:r w:rsidR="00FA529D" w:rsidRPr="00CE62DA">
              <w:rPr>
                <w:rFonts w:ascii="Arial" w:eastAsia="Calibri" w:hAnsi="Arial" w:cs="Arial"/>
                <w:szCs w:val="22"/>
              </w:rPr>
              <w:t>=</w:t>
            </w:r>
            <w:r w:rsidRPr="00CE62DA">
              <w:rPr>
                <w:rFonts w:ascii="Arial" w:eastAsia="Calibri" w:hAnsi="Arial" w:cs="Arial"/>
                <w:szCs w:val="22"/>
              </w:rPr>
              <w:t>4.15, s</w:t>
            </w:r>
            <w:r w:rsidR="00FA529D" w:rsidRPr="00CE62DA">
              <w:rPr>
                <w:rFonts w:ascii="Arial" w:eastAsia="Calibri" w:hAnsi="Arial" w:cs="Arial"/>
                <w:szCs w:val="22"/>
              </w:rPr>
              <w:t>=</w:t>
            </w:r>
            <w:r w:rsidRPr="00CE62DA">
              <w:rPr>
                <w:rFonts w:ascii="Arial" w:eastAsia="Calibri" w:hAnsi="Arial" w:cs="Arial"/>
                <w:szCs w:val="22"/>
              </w:rPr>
              <w:t>0.65), interpersonal (x̄</w:t>
            </w:r>
            <w:r w:rsidR="00FA529D" w:rsidRPr="00CE62DA">
              <w:rPr>
                <w:rFonts w:ascii="Arial" w:eastAsia="Calibri" w:hAnsi="Arial" w:cs="Arial"/>
                <w:szCs w:val="22"/>
              </w:rPr>
              <w:t>=</w:t>
            </w:r>
            <w:r w:rsidRPr="00CE62DA">
              <w:rPr>
                <w:rFonts w:ascii="Arial" w:eastAsia="Calibri" w:hAnsi="Arial" w:cs="Arial"/>
                <w:szCs w:val="22"/>
              </w:rPr>
              <w:t>4.35, s</w:t>
            </w:r>
            <w:r w:rsidR="00FA529D" w:rsidRPr="00CE62DA">
              <w:rPr>
                <w:rFonts w:ascii="Arial" w:eastAsia="Calibri" w:hAnsi="Arial" w:cs="Arial"/>
                <w:szCs w:val="22"/>
              </w:rPr>
              <w:t>=</w:t>
            </w:r>
            <w:r w:rsidRPr="00CE62DA">
              <w:rPr>
                <w:rFonts w:ascii="Arial" w:eastAsia="Calibri" w:hAnsi="Arial" w:cs="Arial"/>
                <w:szCs w:val="22"/>
              </w:rPr>
              <w:t>0.60), intellectual (x̄</w:t>
            </w:r>
            <w:r w:rsidR="00FA529D" w:rsidRPr="00CE62DA">
              <w:rPr>
                <w:rFonts w:ascii="Arial" w:eastAsia="Calibri" w:hAnsi="Arial" w:cs="Arial"/>
                <w:szCs w:val="22"/>
              </w:rPr>
              <w:t>=</w:t>
            </w:r>
            <w:r w:rsidRPr="00CE62DA">
              <w:rPr>
                <w:rFonts w:ascii="Arial" w:eastAsia="Calibri" w:hAnsi="Arial" w:cs="Arial"/>
                <w:szCs w:val="22"/>
              </w:rPr>
              <w:t>4.20, s</w:t>
            </w:r>
            <w:r w:rsidR="00FA529D" w:rsidRPr="00CE62DA">
              <w:rPr>
                <w:rFonts w:ascii="Arial" w:eastAsia="Calibri" w:hAnsi="Arial" w:cs="Arial"/>
                <w:szCs w:val="22"/>
              </w:rPr>
              <w:t>=</w:t>
            </w:r>
            <w:r w:rsidRPr="00CE62DA">
              <w:rPr>
                <w:rFonts w:ascii="Arial" w:eastAsia="Calibri" w:hAnsi="Arial" w:cs="Arial"/>
                <w:szCs w:val="22"/>
              </w:rPr>
              <w:t>0.64), and specific skills (x̄</w:t>
            </w:r>
            <w:r w:rsidR="00FA529D" w:rsidRPr="00CE62DA">
              <w:rPr>
                <w:rFonts w:ascii="Arial" w:eastAsia="Calibri" w:hAnsi="Arial" w:cs="Arial"/>
                <w:szCs w:val="22"/>
              </w:rPr>
              <w:t>=</w:t>
            </w:r>
            <w:r w:rsidRPr="00CE62DA">
              <w:rPr>
                <w:rFonts w:ascii="Arial" w:eastAsia="Calibri" w:hAnsi="Arial" w:cs="Arial"/>
                <w:szCs w:val="22"/>
              </w:rPr>
              <w:t>4.21, s</w:t>
            </w:r>
            <w:r w:rsidR="00FA529D" w:rsidRPr="00CE62DA">
              <w:rPr>
                <w:rFonts w:ascii="Arial" w:eastAsia="Calibri" w:hAnsi="Arial" w:cs="Arial"/>
                <w:szCs w:val="22"/>
              </w:rPr>
              <w:t>=</w:t>
            </w:r>
            <w:r w:rsidRPr="00CE62DA">
              <w:rPr>
                <w:rFonts w:ascii="Arial" w:eastAsia="Calibri" w:hAnsi="Arial" w:cs="Arial"/>
                <w:szCs w:val="22"/>
              </w:rPr>
              <w:t>0.64), indicating a high level of possession of these skills among BEED graduates. The curriculum was rated very useful overall (x̄=4.66, s=0.43), especially general education (x̄=4.85, s=0.36) and professional courses (x̄=4.84, s=0.37). Areas needing improvement included the integration of 21st-century skills (19, 23.46%) and strengthening digital pedagogy (11, 13.58%).</w:t>
            </w:r>
          </w:p>
        </w:tc>
      </w:tr>
    </w:tbl>
    <w:p w14:paraId="364CD1F3" w14:textId="7560B7BF" w:rsidR="00505F06" w:rsidRPr="00CE62DA" w:rsidRDefault="00A24E7E" w:rsidP="00162C8A">
      <w:pPr>
        <w:pStyle w:val="Body"/>
        <w:spacing w:after="0"/>
        <w:rPr>
          <w:rFonts w:ascii="Arial" w:hAnsi="Arial" w:cs="Arial"/>
          <w:i/>
        </w:rPr>
      </w:pPr>
      <w:r w:rsidRPr="00BE6972">
        <w:rPr>
          <w:rFonts w:ascii="Arial" w:hAnsi="Arial" w:cs="Arial"/>
          <w:b/>
          <w:bCs/>
          <w:i/>
        </w:rPr>
        <w:t>Keywords:</w:t>
      </w:r>
      <w:r w:rsidRPr="00CE62DA">
        <w:rPr>
          <w:rFonts w:ascii="Arial" w:hAnsi="Arial" w:cs="Arial"/>
          <w:i/>
        </w:rPr>
        <w:t xml:space="preserve"> </w:t>
      </w:r>
      <w:r w:rsidR="00360632" w:rsidRPr="00CE62DA">
        <w:rPr>
          <w:rFonts w:ascii="Arial" w:hAnsi="Arial" w:cs="Arial"/>
          <w:i/>
        </w:rPr>
        <w:t xml:space="preserve">BEED graduates, tracer study, </w:t>
      </w:r>
      <w:proofErr w:type="spellStart"/>
      <w:r w:rsidR="00360632" w:rsidRPr="00CE62DA">
        <w:rPr>
          <w:rFonts w:ascii="Arial" w:hAnsi="Arial" w:cs="Arial"/>
          <w:i/>
        </w:rPr>
        <w:t>CareerEDGE</w:t>
      </w:r>
      <w:proofErr w:type="spellEnd"/>
      <w:r w:rsidR="00360632" w:rsidRPr="00CE62DA">
        <w:rPr>
          <w:rFonts w:ascii="Arial" w:hAnsi="Arial" w:cs="Arial"/>
          <w:i/>
        </w:rPr>
        <w:t xml:space="preserve"> model, employability skills, teacher education, curriculum relevance, licensure examination </w:t>
      </w:r>
    </w:p>
    <w:p w14:paraId="12FCC576" w14:textId="0C161432" w:rsidR="00790ADA" w:rsidRPr="00CE62DA" w:rsidRDefault="00902823" w:rsidP="00162C8A">
      <w:pPr>
        <w:pStyle w:val="AbstHead"/>
        <w:spacing w:after="0"/>
        <w:jc w:val="both"/>
        <w:rPr>
          <w:rFonts w:ascii="Arial" w:hAnsi="Arial" w:cs="Arial"/>
        </w:rPr>
      </w:pPr>
      <w:r w:rsidRPr="00CE62DA">
        <w:rPr>
          <w:rFonts w:ascii="Arial" w:hAnsi="Arial" w:cs="Arial"/>
        </w:rPr>
        <w:t xml:space="preserve">1. </w:t>
      </w:r>
      <w:r w:rsidR="00B01FCD" w:rsidRPr="00CE62DA">
        <w:rPr>
          <w:rFonts w:ascii="Arial" w:hAnsi="Arial" w:cs="Arial"/>
        </w:rPr>
        <w:t>INTRODUCTION</w:t>
      </w:r>
      <w:r w:rsidR="007F7B32" w:rsidRPr="00CE62DA">
        <w:rPr>
          <w:rFonts w:ascii="Arial" w:hAnsi="Arial" w:cs="Arial"/>
        </w:rPr>
        <w:t xml:space="preserve"> </w:t>
      </w:r>
    </w:p>
    <w:p w14:paraId="33CE6890" w14:textId="0FC82784" w:rsidR="00CD01B4" w:rsidRPr="00CE62DA" w:rsidRDefault="00CD01B4" w:rsidP="00162C8A">
      <w:pPr>
        <w:pStyle w:val="Body"/>
        <w:spacing w:after="0"/>
        <w:rPr>
          <w:rFonts w:ascii="Arial" w:hAnsi="Arial" w:cs="Arial"/>
        </w:rPr>
      </w:pPr>
      <w:r w:rsidRPr="00CE62DA">
        <w:rPr>
          <w:rFonts w:ascii="Arial" w:hAnsi="Arial" w:cs="Arial"/>
        </w:rPr>
        <w:t>Tracing graduates is essential for connecting teacher education to the demands of 21st-century classrooms (</w:t>
      </w:r>
      <w:proofErr w:type="spellStart"/>
      <w:r w:rsidRPr="00CE62DA">
        <w:rPr>
          <w:rFonts w:ascii="Arial" w:hAnsi="Arial" w:cs="Arial"/>
        </w:rPr>
        <w:t>Caena</w:t>
      </w:r>
      <w:proofErr w:type="spellEnd"/>
      <w:r w:rsidRPr="00CE62DA">
        <w:rPr>
          <w:rFonts w:ascii="Arial" w:hAnsi="Arial" w:cs="Arial"/>
        </w:rPr>
        <w:t xml:space="preserve"> and </w:t>
      </w:r>
      <w:proofErr w:type="spellStart"/>
      <w:r w:rsidRPr="00CE62DA">
        <w:rPr>
          <w:rFonts w:ascii="Arial" w:hAnsi="Arial" w:cs="Arial"/>
        </w:rPr>
        <w:t>Redecker</w:t>
      </w:r>
      <w:proofErr w:type="spellEnd"/>
      <w:r w:rsidRPr="00CE62DA">
        <w:rPr>
          <w:rFonts w:ascii="Arial" w:hAnsi="Arial" w:cs="Arial"/>
        </w:rPr>
        <w:t>, 2019). Alumni experiences help institutions evaluate how well programs integrate technology, support student-centered learning, and embrace cultural diversity (Bonfield et al., 2020; McKnight et al., 2016). Feedback also shows how professional development keeps pace with change and highlights the role of lifelong learning in improving teaching quality (</w:t>
      </w:r>
      <w:proofErr w:type="spellStart"/>
      <w:r w:rsidRPr="00CE62DA">
        <w:rPr>
          <w:rFonts w:ascii="Arial" w:hAnsi="Arial" w:cs="Arial"/>
        </w:rPr>
        <w:t>ŽivkoviĿ</w:t>
      </w:r>
      <w:proofErr w:type="spellEnd"/>
      <w:r w:rsidRPr="00CE62DA">
        <w:rPr>
          <w:rFonts w:ascii="Arial" w:hAnsi="Arial" w:cs="Arial"/>
        </w:rPr>
        <w:t xml:space="preserve">, 2016; </w:t>
      </w:r>
      <w:proofErr w:type="spellStart"/>
      <w:r w:rsidRPr="00CE62DA">
        <w:rPr>
          <w:rFonts w:ascii="Arial" w:hAnsi="Arial" w:cs="Arial"/>
        </w:rPr>
        <w:t>Wenner</w:t>
      </w:r>
      <w:proofErr w:type="spellEnd"/>
      <w:r w:rsidRPr="00CE62DA">
        <w:rPr>
          <w:rFonts w:ascii="Arial" w:hAnsi="Arial" w:cs="Arial"/>
        </w:rPr>
        <w:t xml:space="preserve"> and Campbell, 2016).</w:t>
      </w:r>
    </w:p>
    <w:p w14:paraId="108E2346" w14:textId="40991495" w:rsidR="00CD01B4" w:rsidRPr="00CE62DA" w:rsidRDefault="00CD01B4" w:rsidP="00162C8A">
      <w:pPr>
        <w:pStyle w:val="Body"/>
        <w:spacing w:after="0"/>
        <w:rPr>
          <w:rFonts w:ascii="Arial" w:hAnsi="Arial" w:cs="Arial"/>
        </w:rPr>
      </w:pPr>
      <w:r w:rsidRPr="00CE62DA">
        <w:rPr>
          <w:rFonts w:ascii="Arial" w:hAnsi="Arial" w:cs="Arial"/>
        </w:rPr>
        <w:t>Tracer studies help determine whether teacher education develops key competencies like content mastery, technological skills, and cultural responsiveness (</w:t>
      </w:r>
      <w:proofErr w:type="spellStart"/>
      <w:r w:rsidRPr="00CE62DA">
        <w:rPr>
          <w:rFonts w:ascii="Arial" w:hAnsi="Arial" w:cs="Arial"/>
        </w:rPr>
        <w:t>Uerz</w:t>
      </w:r>
      <w:proofErr w:type="spellEnd"/>
      <w:r w:rsidRPr="00CE62DA">
        <w:rPr>
          <w:rFonts w:ascii="Arial" w:hAnsi="Arial" w:cs="Arial"/>
        </w:rPr>
        <w:t xml:space="preserve"> et al., 2018). Subject knowledge supports critical thinking (König and Pflanzl, 2016), while pedagogical and digital skills engage diverse learners (Rowan et al., 2020; Phillips et al., 2019). Collaboration and ethical standards further strengthen professional practice (</w:t>
      </w:r>
      <w:proofErr w:type="spellStart"/>
      <w:r w:rsidRPr="00CE62DA">
        <w:rPr>
          <w:rFonts w:ascii="Arial" w:hAnsi="Arial" w:cs="Arial"/>
        </w:rPr>
        <w:t>Kutsyuruba</w:t>
      </w:r>
      <w:proofErr w:type="spellEnd"/>
      <w:r w:rsidRPr="00CE62DA">
        <w:rPr>
          <w:rFonts w:ascii="Arial" w:hAnsi="Arial" w:cs="Arial"/>
        </w:rPr>
        <w:t xml:space="preserve"> et al., 2016).</w:t>
      </w:r>
    </w:p>
    <w:p w14:paraId="37EBE86E" w14:textId="7F1DCF87" w:rsidR="00CD01B4" w:rsidRPr="00CE62DA" w:rsidRDefault="00CD01B4" w:rsidP="00162C8A">
      <w:pPr>
        <w:pStyle w:val="Body"/>
        <w:spacing w:after="0"/>
        <w:rPr>
          <w:rFonts w:ascii="Arial" w:hAnsi="Arial" w:cs="Arial"/>
        </w:rPr>
      </w:pPr>
      <w:r w:rsidRPr="00CE62DA">
        <w:rPr>
          <w:rFonts w:ascii="Arial" w:hAnsi="Arial" w:cs="Arial"/>
        </w:rPr>
        <w:t>Tracer studies also provide data on employment outcomes, job satisfaction, and curriculum alignment with market needs (Gross and Manoharan, 2016). They help identify skill gaps and guide curriculum improvements (Mian et al., 2020</w:t>
      </w:r>
      <w:r w:rsidR="00982606" w:rsidRPr="00CE62DA">
        <w:rPr>
          <w:rFonts w:ascii="Arial" w:hAnsi="Arial" w:cs="Arial"/>
        </w:rPr>
        <w:t xml:space="preserve">). </w:t>
      </w:r>
      <w:r w:rsidRPr="00CE62DA">
        <w:rPr>
          <w:rFonts w:ascii="Arial" w:hAnsi="Arial" w:cs="Arial"/>
        </w:rPr>
        <w:t>By promoting accountability and trust, these studies enhance institutional reputation and address equity by revealing outcome disparities (</w:t>
      </w:r>
      <w:proofErr w:type="spellStart"/>
      <w:r w:rsidRPr="00CE62DA">
        <w:rPr>
          <w:rFonts w:ascii="Arial" w:hAnsi="Arial" w:cs="Arial"/>
        </w:rPr>
        <w:t>Mtawa</w:t>
      </w:r>
      <w:proofErr w:type="spellEnd"/>
      <w:r w:rsidRPr="00CE62DA">
        <w:rPr>
          <w:rFonts w:ascii="Arial" w:hAnsi="Arial" w:cs="Arial"/>
        </w:rPr>
        <w:t xml:space="preserve"> et al., 2019; McCracken et al., 2015).</w:t>
      </w:r>
    </w:p>
    <w:p w14:paraId="7040A00C" w14:textId="5625C187" w:rsidR="00CD01B4" w:rsidRPr="00CE62DA" w:rsidRDefault="00CD01B4" w:rsidP="00162C8A">
      <w:pPr>
        <w:pStyle w:val="Body"/>
        <w:spacing w:after="0"/>
        <w:rPr>
          <w:rFonts w:ascii="Arial" w:hAnsi="Arial" w:cs="Arial"/>
        </w:rPr>
      </w:pPr>
      <w:r w:rsidRPr="00CE62DA">
        <w:rPr>
          <w:rFonts w:ascii="Arial" w:hAnsi="Arial" w:cs="Arial"/>
        </w:rPr>
        <w:t xml:space="preserve">The </w:t>
      </w:r>
      <w:proofErr w:type="spellStart"/>
      <w:r w:rsidRPr="00CE62DA">
        <w:rPr>
          <w:rFonts w:ascii="Arial" w:hAnsi="Arial" w:cs="Arial"/>
        </w:rPr>
        <w:t>CareerEDGE</w:t>
      </w:r>
      <w:proofErr w:type="spellEnd"/>
      <w:r w:rsidRPr="00CE62DA">
        <w:rPr>
          <w:rFonts w:ascii="Arial" w:hAnsi="Arial" w:cs="Arial"/>
        </w:rPr>
        <w:t xml:space="preserve"> model guides the development of emotional intelligence, self-efficacy, and transferable skills essential for BEED graduates (Dacre Pool and Sewell, 2007). Reflective </w:t>
      </w:r>
      <w:r w:rsidRPr="00CE62DA">
        <w:rPr>
          <w:rFonts w:ascii="Arial" w:hAnsi="Arial" w:cs="Arial"/>
        </w:rPr>
        <w:lastRenderedPageBreak/>
        <w:t>practice and networking also support career success (Donald et al., 2018). However, gaps remain between preparation and employer expectations, contributing to underemployment (</w:t>
      </w:r>
      <w:proofErr w:type="spellStart"/>
      <w:r w:rsidRPr="00CE62DA">
        <w:rPr>
          <w:rFonts w:ascii="Arial" w:hAnsi="Arial" w:cs="Arial"/>
        </w:rPr>
        <w:t>Urquía</w:t>
      </w:r>
      <w:proofErr w:type="spellEnd"/>
      <w:r w:rsidRPr="00CE62DA">
        <w:rPr>
          <w:rFonts w:ascii="Arial" w:hAnsi="Arial" w:cs="Arial"/>
        </w:rPr>
        <w:t xml:space="preserve">-Grande et al., 2020; Ritter et al., 2017; Nunley et al., 2016). This study aims to trace BEED graduates’ skills and perceptions, evaluating program effectiveness in addressing technology integration, cultural competence, and innovative strategies (Carmi and Tamir, 2020; Rowan et al., 2020; Florian and </w:t>
      </w:r>
      <w:proofErr w:type="spellStart"/>
      <w:r w:rsidRPr="00CE62DA">
        <w:rPr>
          <w:rFonts w:ascii="Arial" w:hAnsi="Arial" w:cs="Arial"/>
        </w:rPr>
        <w:t>Camedda</w:t>
      </w:r>
      <w:proofErr w:type="spellEnd"/>
      <w:r w:rsidRPr="00CE62DA">
        <w:rPr>
          <w:rFonts w:ascii="Arial" w:hAnsi="Arial" w:cs="Arial"/>
        </w:rPr>
        <w:t>, 2019).</w:t>
      </w:r>
    </w:p>
    <w:p w14:paraId="7BB384D0" w14:textId="5055DAAE" w:rsidR="00505F06" w:rsidRPr="00CE62DA" w:rsidRDefault="007D7B2F" w:rsidP="00162C8A">
      <w:pPr>
        <w:pStyle w:val="Body"/>
        <w:spacing w:after="0"/>
        <w:rPr>
          <w:rFonts w:ascii="Arial" w:hAnsi="Arial" w:cs="Arial"/>
        </w:rPr>
      </w:pPr>
      <w:r w:rsidRPr="00CE62DA">
        <w:rPr>
          <w:rFonts w:ascii="Arial" w:hAnsi="Arial" w:cs="Arial"/>
        </w:rPr>
        <w:t>This study aimed to profile the BEED graduates of DORSU-CEC in terms of the skills they had acquired and their perceived importance. Specifically, the study sought to:</w:t>
      </w:r>
    </w:p>
    <w:p w14:paraId="5E86E770" w14:textId="77777777" w:rsidR="007D7B2F" w:rsidRPr="00CE62DA" w:rsidRDefault="007D7B2F" w:rsidP="00162C8A">
      <w:pPr>
        <w:pStyle w:val="Body"/>
        <w:numPr>
          <w:ilvl w:val="0"/>
          <w:numId w:val="31"/>
        </w:numPr>
        <w:spacing w:after="0"/>
        <w:rPr>
          <w:rFonts w:ascii="Arial" w:hAnsi="Arial" w:cs="Arial"/>
        </w:rPr>
      </w:pPr>
      <w:r w:rsidRPr="00CE62DA">
        <w:rPr>
          <w:rFonts w:ascii="Arial" w:hAnsi="Arial" w:cs="Arial"/>
        </w:rPr>
        <w:t>Determine the profile of the respondents in terms of:</w:t>
      </w:r>
    </w:p>
    <w:p w14:paraId="7869AC18" w14:textId="77777777" w:rsidR="007D7B2F" w:rsidRPr="00CE62DA" w:rsidRDefault="007D7B2F" w:rsidP="00162C8A">
      <w:pPr>
        <w:pStyle w:val="Body"/>
        <w:numPr>
          <w:ilvl w:val="1"/>
          <w:numId w:val="31"/>
        </w:numPr>
        <w:spacing w:after="0"/>
        <w:ind w:left="720"/>
        <w:rPr>
          <w:rFonts w:ascii="Arial" w:hAnsi="Arial" w:cs="Arial"/>
        </w:rPr>
      </w:pPr>
      <w:r w:rsidRPr="00CE62DA">
        <w:rPr>
          <w:rFonts w:ascii="Arial" w:hAnsi="Arial" w:cs="Arial"/>
        </w:rPr>
        <w:t>Personal data</w:t>
      </w:r>
    </w:p>
    <w:p w14:paraId="08FC10F4" w14:textId="77777777" w:rsidR="007D7B2F" w:rsidRPr="00CE62DA" w:rsidRDefault="007D7B2F" w:rsidP="00162C8A">
      <w:pPr>
        <w:pStyle w:val="Body"/>
        <w:numPr>
          <w:ilvl w:val="2"/>
          <w:numId w:val="31"/>
        </w:numPr>
        <w:tabs>
          <w:tab w:val="left" w:pos="990"/>
        </w:tabs>
        <w:spacing w:after="0"/>
        <w:ind w:left="1440"/>
        <w:rPr>
          <w:rFonts w:ascii="Arial" w:hAnsi="Arial" w:cs="Arial"/>
        </w:rPr>
      </w:pPr>
      <w:r w:rsidRPr="00CE62DA">
        <w:rPr>
          <w:rFonts w:ascii="Arial" w:hAnsi="Arial" w:cs="Arial"/>
        </w:rPr>
        <w:t>Age</w:t>
      </w:r>
    </w:p>
    <w:p w14:paraId="49231A69" w14:textId="77777777" w:rsidR="007D7B2F" w:rsidRPr="00CE62DA" w:rsidRDefault="007D7B2F" w:rsidP="00162C8A">
      <w:pPr>
        <w:pStyle w:val="Body"/>
        <w:numPr>
          <w:ilvl w:val="2"/>
          <w:numId w:val="31"/>
        </w:numPr>
        <w:spacing w:after="0"/>
        <w:ind w:left="1440"/>
        <w:rPr>
          <w:rFonts w:ascii="Arial" w:hAnsi="Arial" w:cs="Arial"/>
        </w:rPr>
      </w:pPr>
      <w:r w:rsidRPr="00CE62DA">
        <w:rPr>
          <w:rFonts w:ascii="Arial" w:hAnsi="Arial" w:cs="Arial"/>
        </w:rPr>
        <w:t>Sex</w:t>
      </w:r>
    </w:p>
    <w:p w14:paraId="62B909B5" w14:textId="77777777" w:rsidR="007D7B2F" w:rsidRPr="00CE62DA" w:rsidRDefault="007D7B2F" w:rsidP="00162C8A">
      <w:pPr>
        <w:pStyle w:val="Body"/>
        <w:numPr>
          <w:ilvl w:val="2"/>
          <w:numId w:val="31"/>
        </w:numPr>
        <w:spacing w:after="0"/>
        <w:ind w:left="1440"/>
        <w:rPr>
          <w:rFonts w:ascii="Arial" w:hAnsi="Arial" w:cs="Arial"/>
        </w:rPr>
      </w:pPr>
      <w:r w:rsidRPr="00CE62DA">
        <w:rPr>
          <w:rFonts w:ascii="Arial" w:hAnsi="Arial" w:cs="Arial"/>
        </w:rPr>
        <w:t>civil status</w:t>
      </w:r>
    </w:p>
    <w:p w14:paraId="6FB63D3E" w14:textId="77777777" w:rsidR="007D7B2F" w:rsidRPr="00CE62DA" w:rsidRDefault="007D7B2F" w:rsidP="00162C8A">
      <w:pPr>
        <w:pStyle w:val="Body"/>
        <w:numPr>
          <w:ilvl w:val="2"/>
          <w:numId w:val="31"/>
        </w:numPr>
        <w:spacing w:after="0"/>
        <w:ind w:left="1440"/>
        <w:rPr>
          <w:rFonts w:ascii="Arial" w:hAnsi="Arial" w:cs="Arial"/>
        </w:rPr>
      </w:pPr>
      <w:r w:rsidRPr="00CE62DA">
        <w:rPr>
          <w:rFonts w:ascii="Arial" w:hAnsi="Arial" w:cs="Arial"/>
        </w:rPr>
        <w:t>residence</w:t>
      </w:r>
    </w:p>
    <w:p w14:paraId="3D586138" w14:textId="77777777" w:rsidR="007D7B2F" w:rsidRPr="00CE62DA" w:rsidRDefault="007D7B2F" w:rsidP="00162C8A">
      <w:pPr>
        <w:pStyle w:val="Body"/>
        <w:numPr>
          <w:ilvl w:val="1"/>
          <w:numId w:val="31"/>
        </w:numPr>
        <w:spacing w:after="0"/>
        <w:ind w:left="720"/>
        <w:rPr>
          <w:rFonts w:ascii="Arial" w:hAnsi="Arial" w:cs="Arial"/>
        </w:rPr>
      </w:pPr>
      <w:r w:rsidRPr="00CE62DA">
        <w:rPr>
          <w:rFonts w:ascii="Arial" w:hAnsi="Arial" w:cs="Arial"/>
        </w:rPr>
        <w:t>Educational status</w:t>
      </w:r>
    </w:p>
    <w:p w14:paraId="618D90EB" w14:textId="070CC746" w:rsidR="007D7B2F" w:rsidRPr="00CE62DA" w:rsidRDefault="007D7B2F" w:rsidP="00162C8A">
      <w:pPr>
        <w:pStyle w:val="Body"/>
        <w:numPr>
          <w:ilvl w:val="2"/>
          <w:numId w:val="31"/>
        </w:numPr>
        <w:spacing w:after="0"/>
        <w:ind w:left="1440"/>
        <w:rPr>
          <w:rFonts w:ascii="Arial" w:hAnsi="Arial" w:cs="Arial"/>
        </w:rPr>
      </w:pPr>
      <w:r w:rsidRPr="00CE62DA">
        <w:rPr>
          <w:rFonts w:ascii="Arial" w:hAnsi="Arial" w:cs="Arial"/>
        </w:rPr>
        <w:t>academic performance</w:t>
      </w:r>
    </w:p>
    <w:p w14:paraId="0EFD6C28" w14:textId="77777777" w:rsidR="007D7B2F" w:rsidRPr="00CE62DA" w:rsidRDefault="007D7B2F" w:rsidP="00162C8A">
      <w:pPr>
        <w:pStyle w:val="Body"/>
        <w:numPr>
          <w:ilvl w:val="2"/>
          <w:numId w:val="31"/>
        </w:numPr>
        <w:spacing w:after="0"/>
        <w:ind w:left="1440"/>
        <w:rPr>
          <w:rFonts w:ascii="Arial" w:hAnsi="Arial" w:cs="Arial"/>
        </w:rPr>
      </w:pPr>
      <w:r w:rsidRPr="00CE62DA">
        <w:rPr>
          <w:rFonts w:ascii="Arial" w:hAnsi="Arial" w:cs="Arial"/>
        </w:rPr>
        <w:t>honors received</w:t>
      </w:r>
    </w:p>
    <w:p w14:paraId="2B2AEA69" w14:textId="77777777" w:rsidR="007D7B2F" w:rsidRPr="00CE62DA" w:rsidRDefault="007D7B2F" w:rsidP="00162C8A">
      <w:pPr>
        <w:pStyle w:val="Body"/>
        <w:numPr>
          <w:ilvl w:val="2"/>
          <w:numId w:val="31"/>
        </w:numPr>
        <w:spacing w:after="0"/>
        <w:ind w:left="1440"/>
        <w:rPr>
          <w:rFonts w:ascii="Arial" w:hAnsi="Arial" w:cs="Arial"/>
        </w:rPr>
      </w:pPr>
      <w:r w:rsidRPr="00CE62DA">
        <w:rPr>
          <w:rFonts w:ascii="Arial" w:hAnsi="Arial" w:cs="Arial"/>
        </w:rPr>
        <w:t>scholarship grants</w:t>
      </w:r>
    </w:p>
    <w:p w14:paraId="286F9A9C" w14:textId="77777777" w:rsidR="007D7B2F" w:rsidRPr="00CE62DA" w:rsidRDefault="007D7B2F" w:rsidP="00162C8A">
      <w:pPr>
        <w:pStyle w:val="Body"/>
        <w:numPr>
          <w:ilvl w:val="1"/>
          <w:numId w:val="31"/>
        </w:numPr>
        <w:spacing w:after="0"/>
        <w:ind w:left="720"/>
        <w:rPr>
          <w:rFonts w:ascii="Arial" w:hAnsi="Arial" w:cs="Arial"/>
        </w:rPr>
      </w:pPr>
      <w:r w:rsidRPr="00CE62DA">
        <w:rPr>
          <w:rFonts w:ascii="Arial" w:hAnsi="Arial" w:cs="Arial"/>
        </w:rPr>
        <w:t>Professional Qualifications / Experience</w:t>
      </w:r>
    </w:p>
    <w:p w14:paraId="5C8B0BB1" w14:textId="77777777" w:rsidR="007D7B2F" w:rsidRPr="00CE62DA" w:rsidRDefault="007D7B2F" w:rsidP="00162C8A">
      <w:pPr>
        <w:pStyle w:val="Body"/>
        <w:numPr>
          <w:ilvl w:val="2"/>
          <w:numId w:val="31"/>
        </w:numPr>
        <w:spacing w:after="0"/>
        <w:ind w:left="1440"/>
        <w:rPr>
          <w:rFonts w:ascii="Arial" w:hAnsi="Arial" w:cs="Arial"/>
        </w:rPr>
      </w:pPr>
      <w:r w:rsidRPr="00CE62DA">
        <w:rPr>
          <w:rFonts w:ascii="Arial" w:hAnsi="Arial" w:cs="Arial"/>
        </w:rPr>
        <w:t>Eligibility</w:t>
      </w:r>
    </w:p>
    <w:p w14:paraId="5D4C67E8" w14:textId="77777777" w:rsidR="007D7B2F" w:rsidRPr="00CE62DA" w:rsidRDefault="007D7B2F" w:rsidP="00162C8A">
      <w:pPr>
        <w:pStyle w:val="Body"/>
        <w:numPr>
          <w:ilvl w:val="2"/>
          <w:numId w:val="31"/>
        </w:numPr>
        <w:spacing w:after="0"/>
        <w:ind w:left="1440"/>
        <w:rPr>
          <w:rFonts w:ascii="Arial" w:hAnsi="Arial" w:cs="Arial"/>
        </w:rPr>
      </w:pPr>
      <w:r w:rsidRPr="00CE62DA">
        <w:rPr>
          <w:rFonts w:ascii="Arial" w:hAnsi="Arial" w:cs="Arial"/>
        </w:rPr>
        <w:t>preparation for the licensure examination</w:t>
      </w:r>
    </w:p>
    <w:p w14:paraId="573B0A9E" w14:textId="77777777" w:rsidR="007D7B2F" w:rsidRPr="00CE62DA" w:rsidRDefault="007D7B2F" w:rsidP="00162C8A">
      <w:pPr>
        <w:pStyle w:val="Body"/>
        <w:numPr>
          <w:ilvl w:val="2"/>
          <w:numId w:val="31"/>
        </w:numPr>
        <w:spacing w:after="0"/>
        <w:ind w:left="1440"/>
        <w:rPr>
          <w:rFonts w:ascii="Arial" w:hAnsi="Arial" w:cs="Arial"/>
        </w:rPr>
      </w:pPr>
      <w:r w:rsidRPr="00CE62DA">
        <w:rPr>
          <w:rFonts w:ascii="Arial" w:hAnsi="Arial" w:cs="Arial"/>
        </w:rPr>
        <w:t>number of takes for the licensure examination</w:t>
      </w:r>
    </w:p>
    <w:p w14:paraId="0F13395A" w14:textId="77777777" w:rsidR="007D7B2F" w:rsidRPr="00CE62DA" w:rsidRDefault="007D7B2F" w:rsidP="00162C8A">
      <w:pPr>
        <w:pStyle w:val="Body"/>
        <w:numPr>
          <w:ilvl w:val="2"/>
          <w:numId w:val="31"/>
        </w:numPr>
        <w:spacing w:after="0"/>
        <w:ind w:left="1440"/>
        <w:rPr>
          <w:rFonts w:ascii="Arial" w:hAnsi="Arial" w:cs="Arial"/>
        </w:rPr>
      </w:pPr>
      <w:r w:rsidRPr="00CE62DA">
        <w:rPr>
          <w:rFonts w:ascii="Arial" w:hAnsi="Arial" w:cs="Arial"/>
        </w:rPr>
        <w:t>employment/unemployment rate</w:t>
      </w:r>
    </w:p>
    <w:p w14:paraId="6F8BDF06" w14:textId="77777777" w:rsidR="007D7B2F" w:rsidRPr="00CE62DA" w:rsidRDefault="007D7B2F" w:rsidP="00162C8A">
      <w:pPr>
        <w:pStyle w:val="Body"/>
        <w:numPr>
          <w:ilvl w:val="2"/>
          <w:numId w:val="31"/>
        </w:numPr>
        <w:spacing w:after="0"/>
        <w:ind w:left="1440"/>
        <w:rPr>
          <w:rFonts w:ascii="Arial" w:hAnsi="Arial" w:cs="Arial"/>
        </w:rPr>
      </w:pPr>
      <w:r w:rsidRPr="00CE62DA">
        <w:rPr>
          <w:rFonts w:ascii="Arial" w:hAnsi="Arial" w:cs="Arial"/>
        </w:rPr>
        <w:t>type of employment</w:t>
      </w:r>
    </w:p>
    <w:p w14:paraId="63F7E542" w14:textId="77777777" w:rsidR="007D7B2F" w:rsidRPr="00CE62DA" w:rsidRDefault="007D7B2F" w:rsidP="00162C8A">
      <w:pPr>
        <w:pStyle w:val="Body"/>
        <w:numPr>
          <w:ilvl w:val="2"/>
          <w:numId w:val="31"/>
        </w:numPr>
        <w:spacing w:after="0"/>
        <w:ind w:left="1440"/>
        <w:rPr>
          <w:rFonts w:ascii="Arial" w:hAnsi="Arial" w:cs="Arial"/>
        </w:rPr>
      </w:pPr>
      <w:r w:rsidRPr="00CE62DA">
        <w:rPr>
          <w:rFonts w:ascii="Arial" w:hAnsi="Arial" w:cs="Arial"/>
        </w:rPr>
        <w:t>status of employment</w:t>
      </w:r>
    </w:p>
    <w:p w14:paraId="38230D63" w14:textId="77777777" w:rsidR="007D7B2F" w:rsidRPr="00CE62DA" w:rsidRDefault="007D7B2F" w:rsidP="00162C8A">
      <w:pPr>
        <w:pStyle w:val="Body"/>
        <w:numPr>
          <w:ilvl w:val="2"/>
          <w:numId w:val="31"/>
        </w:numPr>
        <w:spacing w:after="0"/>
        <w:ind w:left="1440"/>
        <w:rPr>
          <w:rFonts w:ascii="Arial" w:hAnsi="Arial" w:cs="Arial"/>
        </w:rPr>
      </w:pPr>
      <w:r w:rsidRPr="00CE62DA">
        <w:rPr>
          <w:rFonts w:ascii="Arial" w:hAnsi="Arial" w:cs="Arial"/>
        </w:rPr>
        <w:t>position held</w:t>
      </w:r>
    </w:p>
    <w:p w14:paraId="33C564D5" w14:textId="77777777" w:rsidR="007D7B2F" w:rsidRPr="00CE62DA" w:rsidRDefault="007D7B2F" w:rsidP="00162C8A">
      <w:pPr>
        <w:pStyle w:val="Body"/>
        <w:numPr>
          <w:ilvl w:val="2"/>
          <w:numId w:val="31"/>
        </w:numPr>
        <w:spacing w:after="0"/>
        <w:ind w:left="1440"/>
        <w:rPr>
          <w:rFonts w:ascii="Arial" w:hAnsi="Arial" w:cs="Arial"/>
        </w:rPr>
      </w:pPr>
      <w:r w:rsidRPr="00CE62DA">
        <w:rPr>
          <w:rFonts w:ascii="Arial" w:hAnsi="Arial" w:cs="Arial"/>
        </w:rPr>
        <w:t>means of finding jobs</w:t>
      </w:r>
    </w:p>
    <w:p w14:paraId="36BA1F5D" w14:textId="77777777" w:rsidR="007D7B2F" w:rsidRPr="00CE62DA" w:rsidRDefault="007D7B2F" w:rsidP="00162C8A">
      <w:pPr>
        <w:pStyle w:val="Body"/>
        <w:numPr>
          <w:ilvl w:val="2"/>
          <w:numId w:val="31"/>
        </w:numPr>
        <w:spacing w:after="0"/>
        <w:ind w:left="1440"/>
        <w:rPr>
          <w:rFonts w:ascii="Arial" w:hAnsi="Arial" w:cs="Arial"/>
        </w:rPr>
      </w:pPr>
      <w:r w:rsidRPr="00CE62DA">
        <w:rPr>
          <w:rFonts w:ascii="Arial" w:hAnsi="Arial" w:cs="Arial"/>
        </w:rPr>
        <w:t>length of time in finding a job</w:t>
      </w:r>
    </w:p>
    <w:p w14:paraId="1D52006A" w14:textId="77777777" w:rsidR="007D7B2F" w:rsidRPr="00CE62DA" w:rsidRDefault="007D7B2F" w:rsidP="00162C8A">
      <w:pPr>
        <w:pStyle w:val="Body"/>
        <w:numPr>
          <w:ilvl w:val="0"/>
          <w:numId w:val="31"/>
        </w:numPr>
        <w:spacing w:after="0"/>
        <w:rPr>
          <w:rFonts w:ascii="Arial" w:hAnsi="Arial" w:cs="Arial"/>
        </w:rPr>
      </w:pPr>
      <w:r w:rsidRPr="00CE62DA">
        <w:rPr>
          <w:rFonts w:ascii="Arial" w:hAnsi="Arial" w:cs="Arial"/>
        </w:rPr>
        <w:t>Determine to what level the following areas are perceived as important by the alumni- respondents:</w:t>
      </w:r>
    </w:p>
    <w:p w14:paraId="6DE69CE0" w14:textId="77777777" w:rsidR="007D7B2F" w:rsidRPr="00CE62DA" w:rsidRDefault="007D7B2F" w:rsidP="00162C8A">
      <w:pPr>
        <w:pStyle w:val="Body"/>
        <w:numPr>
          <w:ilvl w:val="1"/>
          <w:numId w:val="31"/>
        </w:numPr>
        <w:spacing w:after="0"/>
        <w:ind w:left="720"/>
        <w:rPr>
          <w:rFonts w:ascii="Arial" w:hAnsi="Arial" w:cs="Arial"/>
        </w:rPr>
      </w:pPr>
      <w:r w:rsidRPr="00CE62DA">
        <w:rPr>
          <w:rFonts w:ascii="Arial" w:hAnsi="Arial" w:cs="Arial"/>
        </w:rPr>
        <w:t>personal abilities</w:t>
      </w:r>
    </w:p>
    <w:p w14:paraId="431D2A52" w14:textId="77777777" w:rsidR="007D7B2F" w:rsidRPr="00CE62DA" w:rsidRDefault="007D7B2F" w:rsidP="00162C8A">
      <w:pPr>
        <w:pStyle w:val="Body"/>
        <w:numPr>
          <w:ilvl w:val="1"/>
          <w:numId w:val="31"/>
        </w:numPr>
        <w:spacing w:after="0"/>
        <w:ind w:left="720"/>
        <w:rPr>
          <w:rFonts w:ascii="Arial" w:hAnsi="Arial" w:cs="Arial"/>
        </w:rPr>
      </w:pPr>
      <w:r w:rsidRPr="00CE62DA">
        <w:rPr>
          <w:rFonts w:ascii="Arial" w:hAnsi="Arial" w:cs="Arial"/>
        </w:rPr>
        <w:t>interpersonal abilities</w:t>
      </w:r>
    </w:p>
    <w:p w14:paraId="50ED69D3" w14:textId="77777777" w:rsidR="007D7B2F" w:rsidRPr="00CE62DA" w:rsidRDefault="007D7B2F" w:rsidP="00162C8A">
      <w:pPr>
        <w:pStyle w:val="Body"/>
        <w:numPr>
          <w:ilvl w:val="1"/>
          <w:numId w:val="31"/>
        </w:numPr>
        <w:spacing w:after="0"/>
        <w:ind w:left="720"/>
        <w:rPr>
          <w:rFonts w:ascii="Arial" w:hAnsi="Arial" w:cs="Arial"/>
        </w:rPr>
      </w:pPr>
      <w:r w:rsidRPr="00CE62DA">
        <w:rPr>
          <w:rFonts w:ascii="Arial" w:hAnsi="Arial" w:cs="Arial"/>
        </w:rPr>
        <w:t>intellectual abilities</w:t>
      </w:r>
    </w:p>
    <w:p w14:paraId="3F019BEB" w14:textId="77777777" w:rsidR="007D7B2F" w:rsidRPr="00CE62DA" w:rsidRDefault="007D7B2F" w:rsidP="00162C8A">
      <w:pPr>
        <w:pStyle w:val="Body"/>
        <w:numPr>
          <w:ilvl w:val="1"/>
          <w:numId w:val="31"/>
        </w:numPr>
        <w:spacing w:after="0"/>
        <w:ind w:left="720"/>
        <w:rPr>
          <w:rFonts w:ascii="Arial" w:hAnsi="Arial" w:cs="Arial"/>
        </w:rPr>
      </w:pPr>
      <w:r w:rsidRPr="00CE62DA">
        <w:rPr>
          <w:rFonts w:ascii="Arial" w:hAnsi="Arial" w:cs="Arial"/>
        </w:rPr>
        <w:t>specific skills and knowledge</w:t>
      </w:r>
    </w:p>
    <w:p w14:paraId="3BC75F29" w14:textId="77777777" w:rsidR="007D7B2F" w:rsidRPr="00CE62DA" w:rsidRDefault="007D7B2F" w:rsidP="00162C8A">
      <w:pPr>
        <w:pStyle w:val="Body"/>
        <w:numPr>
          <w:ilvl w:val="0"/>
          <w:numId w:val="31"/>
        </w:numPr>
        <w:spacing w:after="0"/>
        <w:rPr>
          <w:rFonts w:ascii="Arial" w:hAnsi="Arial" w:cs="Arial"/>
        </w:rPr>
      </w:pPr>
      <w:r w:rsidRPr="00CE62DA">
        <w:rPr>
          <w:rFonts w:ascii="Arial" w:hAnsi="Arial" w:cs="Arial"/>
        </w:rPr>
        <w:t>Determine to what extent the alumni-respondents perceive that they possess the following categories of skills and competencies:</w:t>
      </w:r>
    </w:p>
    <w:p w14:paraId="6A9A8B19" w14:textId="77777777" w:rsidR="007D7B2F" w:rsidRPr="00CE62DA" w:rsidRDefault="007D7B2F" w:rsidP="00162C8A">
      <w:pPr>
        <w:pStyle w:val="Body"/>
        <w:numPr>
          <w:ilvl w:val="1"/>
          <w:numId w:val="31"/>
        </w:numPr>
        <w:spacing w:after="0"/>
        <w:ind w:left="720"/>
        <w:rPr>
          <w:rFonts w:ascii="Arial" w:hAnsi="Arial" w:cs="Arial"/>
        </w:rPr>
      </w:pPr>
      <w:r w:rsidRPr="00CE62DA">
        <w:rPr>
          <w:rFonts w:ascii="Arial" w:hAnsi="Arial" w:cs="Arial"/>
        </w:rPr>
        <w:t>personal skills</w:t>
      </w:r>
    </w:p>
    <w:p w14:paraId="45D72ACE" w14:textId="77777777" w:rsidR="007D7B2F" w:rsidRPr="00CE62DA" w:rsidRDefault="007D7B2F" w:rsidP="00162C8A">
      <w:pPr>
        <w:pStyle w:val="Body"/>
        <w:numPr>
          <w:ilvl w:val="1"/>
          <w:numId w:val="31"/>
        </w:numPr>
        <w:spacing w:after="0"/>
        <w:ind w:left="720"/>
        <w:rPr>
          <w:rFonts w:ascii="Arial" w:hAnsi="Arial" w:cs="Arial"/>
        </w:rPr>
      </w:pPr>
      <w:r w:rsidRPr="00CE62DA">
        <w:rPr>
          <w:rFonts w:ascii="Arial" w:hAnsi="Arial" w:cs="Arial"/>
        </w:rPr>
        <w:t>interpersonal skills</w:t>
      </w:r>
    </w:p>
    <w:p w14:paraId="6A91E9D0" w14:textId="77777777" w:rsidR="007D7B2F" w:rsidRPr="00CE62DA" w:rsidRDefault="007D7B2F" w:rsidP="00162C8A">
      <w:pPr>
        <w:pStyle w:val="Body"/>
        <w:numPr>
          <w:ilvl w:val="1"/>
          <w:numId w:val="31"/>
        </w:numPr>
        <w:spacing w:after="0"/>
        <w:ind w:left="720"/>
        <w:rPr>
          <w:rFonts w:ascii="Arial" w:hAnsi="Arial" w:cs="Arial"/>
        </w:rPr>
      </w:pPr>
      <w:r w:rsidRPr="00CE62DA">
        <w:rPr>
          <w:rFonts w:ascii="Arial" w:hAnsi="Arial" w:cs="Arial"/>
        </w:rPr>
        <w:t>intellectual skills</w:t>
      </w:r>
    </w:p>
    <w:p w14:paraId="7AC3CD9D" w14:textId="77777777" w:rsidR="007D7B2F" w:rsidRPr="00CE62DA" w:rsidRDefault="007D7B2F" w:rsidP="00162C8A">
      <w:pPr>
        <w:pStyle w:val="Body"/>
        <w:numPr>
          <w:ilvl w:val="1"/>
          <w:numId w:val="31"/>
        </w:numPr>
        <w:spacing w:after="0"/>
        <w:ind w:left="720"/>
        <w:rPr>
          <w:rFonts w:ascii="Arial" w:hAnsi="Arial" w:cs="Arial"/>
        </w:rPr>
      </w:pPr>
      <w:r w:rsidRPr="00CE62DA">
        <w:rPr>
          <w:rFonts w:ascii="Arial" w:hAnsi="Arial" w:cs="Arial"/>
        </w:rPr>
        <w:t>specific skills</w:t>
      </w:r>
    </w:p>
    <w:p w14:paraId="44B4064F" w14:textId="77777777" w:rsidR="007D7B2F" w:rsidRPr="00CE62DA" w:rsidRDefault="007D7B2F" w:rsidP="00162C8A">
      <w:pPr>
        <w:pStyle w:val="Body"/>
        <w:numPr>
          <w:ilvl w:val="0"/>
          <w:numId w:val="31"/>
        </w:numPr>
        <w:spacing w:after="0"/>
        <w:rPr>
          <w:rFonts w:ascii="Arial" w:hAnsi="Arial" w:cs="Arial"/>
        </w:rPr>
      </w:pPr>
      <w:r w:rsidRPr="00CE62DA">
        <w:rPr>
          <w:rFonts w:ascii="Arial" w:hAnsi="Arial" w:cs="Arial"/>
        </w:rPr>
        <w:t>Determine to what level the alumni respondents perceive the usefulness of the curriculum in their professional careers:</w:t>
      </w:r>
    </w:p>
    <w:p w14:paraId="4962CB5B" w14:textId="77777777" w:rsidR="007D7B2F" w:rsidRPr="00CE62DA" w:rsidRDefault="007D7B2F" w:rsidP="00162C8A">
      <w:pPr>
        <w:pStyle w:val="Body"/>
        <w:numPr>
          <w:ilvl w:val="1"/>
          <w:numId w:val="31"/>
        </w:numPr>
        <w:spacing w:after="0"/>
        <w:ind w:left="810"/>
        <w:rPr>
          <w:rFonts w:ascii="Arial" w:hAnsi="Arial" w:cs="Arial"/>
        </w:rPr>
      </w:pPr>
      <w:r w:rsidRPr="00CE62DA">
        <w:rPr>
          <w:rFonts w:ascii="Arial" w:hAnsi="Arial" w:cs="Arial"/>
        </w:rPr>
        <w:t>General Education</w:t>
      </w:r>
    </w:p>
    <w:p w14:paraId="6E2046E9" w14:textId="77777777" w:rsidR="007D7B2F" w:rsidRPr="00CE62DA" w:rsidRDefault="007D7B2F" w:rsidP="00162C8A">
      <w:pPr>
        <w:pStyle w:val="Body"/>
        <w:numPr>
          <w:ilvl w:val="1"/>
          <w:numId w:val="31"/>
        </w:numPr>
        <w:spacing w:after="0"/>
        <w:ind w:left="810"/>
        <w:rPr>
          <w:rFonts w:ascii="Arial" w:hAnsi="Arial" w:cs="Arial"/>
        </w:rPr>
      </w:pPr>
      <w:r w:rsidRPr="00CE62DA">
        <w:rPr>
          <w:rFonts w:ascii="Arial" w:hAnsi="Arial" w:cs="Arial"/>
        </w:rPr>
        <w:t>Non-Credit Academic Subjects (NSTP &amp; SPEAR)</w:t>
      </w:r>
    </w:p>
    <w:p w14:paraId="674D4537" w14:textId="77777777" w:rsidR="007D7B2F" w:rsidRPr="00CE62DA" w:rsidRDefault="007D7B2F" w:rsidP="00162C8A">
      <w:pPr>
        <w:pStyle w:val="Body"/>
        <w:numPr>
          <w:ilvl w:val="1"/>
          <w:numId w:val="31"/>
        </w:numPr>
        <w:spacing w:after="0"/>
        <w:ind w:left="810"/>
        <w:rPr>
          <w:rFonts w:ascii="Arial" w:hAnsi="Arial" w:cs="Arial"/>
        </w:rPr>
      </w:pPr>
      <w:r w:rsidRPr="00CE62DA">
        <w:rPr>
          <w:rFonts w:ascii="Arial" w:hAnsi="Arial" w:cs="Arial"/>
        </w:rPr>
        <w:t>Professional Courses (Educ Subjects)</w:t>
      </w:r>
    </w:p>
    <w:p w14:paraId="1A653077" w14:textId="77777777" w:rsidR="007D7B2F" w:rsidRPr="00CE62DA" w:rsidRDefault="007D7B2F" w:rsidP="00162C8A">
      <w:pPr>
        <w:pStyle w:val="Body"/>
        <w:numPr>
          <w:ilvl w:val="1"/>
          <w:numId w:val="31"/>
        </w:numPr>
        <w:spacing w:after="0"/>
        <w:ind w:left="810"/>
        <w:rPr>
          <w:rFonts w:ascii="Arial" w:hAnsi="Arial" w:cs="Arial"/>
        </w:rPr>
      </w:pPr>
      <w:r w:rsidRPr="00CE62DA">
        <w:rPr>
          <w:rFonts w:ascii="Arial" w:hAnsi="Arial" w:cs="Arial"/>
        </w:rPr>
        <w:t>Major Subjects (EED Subjects)</w:t>
      </w:r>
    </w:p>
    <w:p w14:paraId="2E5484A3" w14:textId="6B3C7284" w:rsidR="00790ADA" w:rsidRPr="00CE62DA" w:rsidRDefault="007D7B2F" w:rsidP="00162C8A">
      <w:pPr>
        <w:pStyle w:val="Body"/>
        <w:numPr>
          <w:ilvl w:val="0"/>
          <w:numId w:val="31"/>
        </w:numPr>
        <w:spacing w:after="0"/>
        <w:rPr>
          <w:rFonts w:ascii="Arial" w:hAnsi="Arial" w:cs="Arial"/>
        </w:rPr>
      </w:pPr>
      <w:r w:rsidRPr="00CE62DA">
        <w:rPr>
          <w:rFonts w:ascii="Arial" w:hAnsi="Arial" w:cs="Arial"/>
        </w:rPr>
        <w:t>Identify areas of the curriculum that are perceived as needing improvement.</w:t>
      </w:r>
    </w:p>
    <w:p w14:paraId="3F781657" w14:textId="47D09224" w:rsidR="00790ADA" w:rsidRPr="00CE62DA" w:rsidRDefault="00902823" w:rsidP="00162C8A">
      <w:pPr>
        <w:pStyle w:val="AbstHead"/>
        <w:spacing w:after="0"/>
        <w:jc w:val="both"/>
        <w:rPr>
          <w:rFonts w:ascii="Arial" w:hAnsi="Arial" w:cs="Arial"/>
        </w:rPr>
      </w:pPr>
      <w:r w:rsidRPr="00CE62DA">
        <w:rPr>
          <w:rFonts w:ascii="Arial" w:hAnsi="Arial" w:cs="Arial"/>
        </w:rPr>
        <w:t xml:space="preserve">2. </w:t>
      </w:r>
      <w:r w:rsidR="006B57D0" w:rsidRPr="00CE62DA">
        <w:rPr>
          <w:rFonts w:ascii="Arial" w:hAnsi="Arial" w:cs="Arial"/>
        </w:rPr>
        <w:t>methodology</w:t>
      </w:r>
    </w:p>
    <w:p w14:paraId="71157497" w14:textId="77777777" w:rsidR="00CD01B4" w:rsidRPr="00CE62DA" w:rsidRDefault="00CD01B4" w:rsidP="00162C8A">
      <w:pPr>
        <w:pStyle w:val="Body"/>
        <w:spacing w:after="0"/>
        <w:rPr>
          <w:rFonts w:ascii="Arial" w:eastAsia="SimSun" w:hAnsi="Arial" w:cs="Arial"/>
        </w:rPr>
      </w:pPr>
      <w:r w:rsidRPr="00CE62DA">
        <w:rPr>
          <w:rFonts w:ascii="Arial" w:eastAsia="SimSun" w:hAnsi="Arial" w:cs="Arial"/>
        </w:rPr>
        <w:t>The researchers used a quantitative approach with a descriptive survey design to capture graduates’ perceptions of the value of specific skills in their careers. This method allowed them to analyze patterns in skill development and its impact on professional success, producing findings that can inform educational practices and policies (Siedlecki, 2020; Erickson, 2017).</w:t>
      </w:r>
    </w:p>
    <w:p w14:paraId="5F26B16D" w14:textId="77777777" w:rsidR="00CD01B4" w:rsidRPr="00CE62DA" w:rsidRDefault="00CD01B4" w:rsidP="00162C8A">
      <w:pPr>
        <w:pStyle w:val="Body"/>
        <w:spacing w:after="0"/>
        <w:rPr>
          <w:rFonts w:ascii="Arial" w:eastAsia="SimSun" w:hAnsi="Arial" w:cs="Arial"/>
        </w:rPr>
      </w:pPr>
      <w:r w:rsidRPr="00CE62DA">
        <w:rPr>
          <w:rFonts w:ascii="Arial" w:eastAsia="SimSun" w:hAnsi="Arial" w:cs="Arial"/>
        </w:rPr>
        <w:lastRenderedPageBreak/>
        <w:t>Respondents were BEED graduates from 2005 to 2024 at DORSU–</w:t>
      </w:r>
      <w:proofErr w:type="spellStart"/>
      <w:r w:rsidRPr="00CE62DA">
        <w:rPr>
          <w:rFonts w:ascii="Arial" w:eastAsia="SimSun" w:hAnsi="Arial" w:cs="Arial"/>
        </w:rPr>
        <w:t>Cateel</w:t>
      </w:r>
      <w:proofErr w:type="spellEnd"/>
      <w:r w:rsidRPr="00CE62DA">
        <w:rPr>
          <w:rFonts w:ascii="Arial" w:eastAsia="SimSun" w:hAnsi="Arial" w:cs="Arial"/>
        </w:rPr>
        <w:t xml:space="preserve"> Extension Campus. Respondent-driven sampling helped trace and recruit participants through their social networks. The data reflected only the available records from the registrar and may not represent all graduates from those years.</w:t>
      </w:r>
    </w:p>
    <w:p w14:paraId="6A718414" w14:textId="1F449BFB" w:rsidR="00CD01B4" w:rsidRPr="00CE62DA" w:rsidRDefault="00CD01B4" w:rsidP="00162C8A">
      <w:pPr>
        <w:pStyle w:val="Body"/>
        <w:spacing w:after="0"/>
        <w:rPr>
          <w:rFonts w:ascii="Arial" w:eastAsia="SimSun" w:hAnsi="Arial" w:cs="Arial"/>
        </w:rPr>
      </w:pPr>
      <w:r w:rsidRPr="00CE62DA">
        <w:rPr>
          <w:rFonts w:ascii="Arial" w:eastAsia="SimSun" w:hAnsi="Arial" w:cs="Arial"/>
        </w:rPr>
        <w:t xml:space="preserve">The researchers adapted </w:t>
      </w:r>
      <w:r w:rsidR="00DF5B18">
        <w:rPr>
          <w:rFonts w:ascii="Arial" w:eastAsia="SimSun" w:hAnsi="Arial" w:cs="Arial"/>
        </w:rPr>
        <w:t xml:space="preserve">the </w:t>
      </w:r>
      <w:r w:rsidR="00DF5B18" w:rsidRPr="00CE62DA">
        <w:rPr>
          <w:rFonts w:ascii="Arial" w:eastAsia="SimSun" w:hAnsi="Arial" w:cs="Arial"/>
        </w:rPr>
        <w:t xml:space="preserve">tracer study questionnaire </w:t>
      </w:r>
      <w:r w:rsidR="00DF5B18">
        <w:rPr>
          <w:rFonts w:ascii="Arial" w:eastAsia="SimSun" w:hAnsi="Arial" w:cs="Arial"/>
        </w:rPr>
        <w:t xml:space="preserve">of </w:t>
      </w:r>
      <w:proofErr w:type="spellStart"/>
      <w:r w:rsidRPr="00CE62DA">
        <w:rPr>
          <w:rFonts w:ascii="Arial" w:eastAsia="SimSun" w:hAnsi="Arial" w:cs="Arial"/>
        </w:rPr>
        <w:t>Pilongo</w:t>
      </w:r>
      <w:proofErr w:type="spellEnd"/>
      <w:r w:rsidRPr="00CE62DA">
        <w:rPr>
          <w:rFonts w:ascii="Arial" w:eastAsia="SimSun" w:hAnsi="Arial" w:cs="Arial"/>
        </w:rPr>
        <w:t xml:space="preserve"> et al. (2014), revising it to fit the study goals. It covered personal and professional details, assessed the possession and importance of various skills, and included questions about curriculum usefulness and suggestions for improvement. Surveys were distributed via Google Forms and printed copies, depending on respondent preference.</w:t>
      </w:r>
    </w:p>
    <w:p w14:paraId="0861B374" w14:textId="77777777" w:rsidR="00B85D4C" w:rsidRPr="00CE62DA" w:rsidRDefault="00B85D4C" w:rsidP="00162C8A">
      <w:pPr>
        <w:pStyle w:val="Body"/>
        <w:spacing w:after="0"/>
        <w:rPr>
          <w:rFonts w:ascii="Arial" w:hAnsi="Arial" w:cs="Arial"/>
        </w:rPr>
      </w:pPr>
      <w:r w:rsidRPr="00CE62DA">
        <w:rPr>
          <w:rFonts w:ascii="Arial" w:hAnsi="Arial" w:cs="Arial"/>
        </w:rPr>
        <w:t xml:space="preserve">To gather data from the respondents, who were Bachelor of Elementary Education (BEED) graduates of the Davao Oriental State University - </w:t>
      </w:r>
      <w:proofErr w:type="spellStart"/>
      <w:r w:rsidRPr="00CE62DA">
        <w:rPr>
          <w:rFonts w:ascii="Arial" w:hAnsi="Arial" w:cs="Arial"/>
        </w:rPr>
        <w:t>Cateel</w:t>
      </w:r>
      <w:proofErr w:type="spellEnd"/>
      <w:r w:rsidRPr="00CE62DA">
        <w:rPr>
          <w:rFonts w:ascii="Arial" w:hAnsi="Arial" w:cs="Arial"/>
        </w:rPr>
        <w:t xml:space="preserve"> Extension Campus (DORSU-CEC) from the classes of 2005-2024, the researchers followed the procedures below:</w:t>
      </w:r>
    </w:p>
    <w:p w14:paraId="272E2CBA" w14:textId="77777777" w:rsidR="00B85D4C" w:rsidRPr="00CE62DA" w:rsidRDefault="00B85D4C" w:rsidP="00162C8A">
      <w:pPr>
        <w:pStyle w:val="Body"/>
        <w:numPr>
          <w:ilvl w:val="0"/>
          <w:numId w:val="32"/>
        </w:numPr>
        <w:spacing w:after="0"/>
        <w:rPr>
          <w:rFonts w:ascii="Arial" w:hAnsi="Arial" w:cs="Arial"/>
        </w:rPr>
      </w:pPr>
      <w:r w:rsidRPr="00CE62DA">
        <w:rPr>
          <w:rFonts w:ascii="Arial" w:hAnsi="Arial" w:cs="Arial"/>
        </w:rPr>
        <w:t>Sought ethical clearance from the University Research Ethics Board to ensure the study adhered to ethical standards, protecting participants' rights and confidentiality throughout the data collection process.</w:t>
      </w:r>
    </w:p>
    <w:p w14:paraId="3176AF44" w14:textId="77777777" w:rsidR="00B85D4C" w:rsidRPr="00CE62DA" w:rsidRDefault="00B85D4C" w:rsidP="00162C8A">
      <w:pPr>
        <w:pStyle w:val="Body"/>
        <w:numPr>
          <w:ilvl w:val="0"/>
          <w:numId w:val="32"/>
        </w:numPr>
        <w:spacing w:after="0"/>
        <w:rPr>
          <w:rFonts w:ascii="Arial" w:hAnsi="Arial" w:cs="Arial"/>
        </w:rPr>
      </w:pPr>
      <w:r w:rsidRPr="00CE62DA">
        <w:rPr>
          <w:rFonts w:ascii="Arial" w:hAnsi="Arial" w:cs="Arial"/>
        </w:rPr>
        <w:t xml:space="preserve">Requested a list of Bachelor of Elementary Education (BEED) graduates from the classes of 2005–2024 from the Davao Oriental State University – </w:t>
      </w:r>
      <w:proofErr w:type="spellStart"/>
      <w:r w:rsidRPr="00CE62DA">
        <w:rPr>
          <w:rFonts w:ascii="Arial" w:hAnsi="Arial" w:cs="Arial"/>
        </w:rPr>
        <w:t>Cateel</w:t>
      </w:r>
      <w:proofErr w:type="spellEnd"/>
      <w:r w:rsidRPr="00CE62DA">
        <w:rPr>
          <w:rFonts w:ascii="Arial" w:hAnsi="Arial" w:cs="Arial"/>
        </w:rPr>
        <w:t xml:space="preserve"> Extension Campus Registrar.</w:t>
      </w:r>
    </w:p>
    <w:p w14:paraId="312E996C" w14:textId="77777777" w:rsidR="00B85D4C" w:rsidRPr="00CE62DA" w:rsidRDefault="00B85D4C" w:rsidP="00162C8A">
      <w:pPr>
        <w:pStyle w:val="Body"/>
        <w:numPr>
          <w:ilvl w:val="0"/>
          <w:numId w:val="32"/>
        </w:numPr>
        <w:spacing w:after="0"/>
        <w:rPr>
          <w:rFonts w:ascii="Arial" w:hAnsi="Arial" w:cs="Arial"/>
        </w:rPr>
      </w:pPr>
      <w:r w:rsidRPr="00CE62DA">
        <w:rPr>
          <w:rFonts w:ascii="Arial" w:hAnsi="Arial" w:cs="Arial"/>
        </w:rPr>
        <w:t>Tracked the Bachelor of Elementary Education (BEED) graduates.</w:t>
      </w:r>
    </w:p>
    <w:p w14:paraId="63C09647" w14:textId="77777777" w:rsidR="00B85D4C" w:rsidRPr="00CE62DA" w:rsidRDefault="00B85D4C" w:rsidP="00162C8A">
      <w:pPr>
        <w:pStyle w:val="Body"/>
        <w:numPr>
          <w:ilvl w:val="0"/>
          <w:numId w:val="32"/>
        </w:numPr>
        <w:spacing w:after="0"/>
        <w:rPr>
          <w:rFonts w:ascii="Arial" w:hAnsi="Arial" w:cs="Arial"/>
        </w:rPr>
      </w:pPr>
      <w:r w:rsidRPr="00CE62DA">
        <w:rPr>
          <w:rFonts w:ascii="Arial" w:hAnsi="Arial" w:cs="Arial"/>
        </w:rPr>
        <w:t>Oriented the respondents about the nature and purpose of the study.</w:t>
      </w:r>
    </w:p>
    <w:p w14:paraId="6E521E06" w14:textId="77777777" w:rsidR="00B85D4C" w:rsidRPr="00CE62DA" w:rsidRDefault="00B85D4C" w:rsidP="00162C8A">
      <w:pPr>
        <w:pStyle w:val="Body"/>
        <w:numPr>
          <w:ilvl w:val="0"/>
          <w:numId w:val="32"/>
        </w:numPr>
        <w:spacing w:after="0"/>
        <w:rPr>
          <w:rFonts w:ascii="Arial" w:hAnsi="Arial" w:cs="Arial"/>
        </w:rPr>
      </w:pPr>
      <w:r w:rsidRPr="00CE62DA">
        <w:rPr>
          <w:rFonts w:ascii="Arial" w:hAnsi="Arial" w:cs="Arial"/>
        </w:rPr>
        <w:t>The researchers obtained consent from the respondents to participate in the study.</w:t>
      </w:r>
    </w:p>
    <w:p w14:paraId="71E10619" w14:textId="77777777" w:rsidR="00B85D4C" w:rsidRPr="00CE62DA" w:rsidRDefault="00B85D4C" w:rsidP="00162C8A">
      <w:pPr>
        <w:pStyle w:val="Body"/>
        <w:numPr>
          <w:ilvl w:val="0"/>
          <w:numId w:val="32"/>
        </w:numPr>
        <w:spacing w:after="0"/>
        <w:rPr>
          <w:rFonts w:ascii="Arial" w:hAnsi="Arial" w:cs="Arial"/>
        </w:rPr>
      </w:pPr>
      <w:r w:rsidRPr="00CE62DA">
        <w:rPr>
          <w:rFonts w:ascii="Arial" w:hAnsi="Arial" w:cs="Arial"/>
        </w:rPr>
        <w:t>Administered the survey questionnaire through Google Forms and printed copies, depending on the preference of the respondents.</w:t>
      </w:r>
    </w:p>
    <w:p w14:paraId="287BA602" w14:textId="7CBCCBBD" w:rsidR="00B85D4C" w:rsidRPr="00CE62DA" w:rsidRDefault="00B85D4C" w:rsidP="00162C8A">
      <w:pPr>
        <w:pStyle w:val="Body"/>
        <w:numPr>
          <w:ilvl w:val="0"/>
          <w:numId w:val="32"/>
        </w:numPr>
        <w:spacing w:after="0"/>
        <w:rPr>
          <w:rFonts w:ascii="Arial" w:hAnsi="Arial" w:cs="Arial"/>
        </w:rPr>
      </w:pPr>
      <w:r w:rsidRPr="00CE62DA">
        <w:rPr>
          <w:rFonts w:ascii="Arial" w:hAnsi="Arial" w:cs="Arial"/>
        </w:rPr>
        <w:t>Collected the data from the respondents and analyzed the results of the survey.</w:t>
      </w:r>
    </w:p>
    <w:p w14:paraId="4020527B" w14:textId="71FDD79E" w:rsidR="00B024AC" w:rsidRPr="00CE62DA" w:rsidRDefault="00000F8F" w:rsidP="00162C8A">
      <w:pPr>
        <w:pStyle w:val="Head1"/>
        <w:spacing w:after="0"/>
        <w:jc w:val="both"/>
        <w:rPr>
          <w:rFonts w:ascii="Arial" w:hAnsi="Arial" w:cs="Arial"/>
        </w:rPr>
      </w:pPr>
      <w:r w:rsidRPr="00CE62DA">
        <w:rPr>
          <w:rFonts w:ascii="Arial" w:hAnsi="Arial" w:cs="Arial"/>
        </w:rPr>
        <w:t>3</w:t>
      </w:r>
      <w:r w:rsidR="00902823" w:rsidRPr="00CE62DA">
        <w:rPr>
          <w:rFonts w:ascii="Arial" w:hAnsi="Arial" w:cs="Arial"/>
        </w:rPr>
        <w:t xml:space="preserve">. </w:t>
      </w:r>
      <w:r w:rsidRPr="00CE62DA">
        <w:rPr>
          <w:rFonts w:ascii="Arial" w:hAnsi="Arial" w:cs="Arial"/>
        </w:rPr>
        <w:t>results and discussion</w:t>
      </w:r>
    </w:p>
    <w:p w14:paraId="2B982135" w14:textId="27C8097A" w:rsidR="00790ADA" w:rsidRPr="00CE62DA" w:rsidRDefault="00B024AC" w:rsidP="00162C8A">
      <w:pPr>
        <w:pStyle w:val="Head1"/>
        <w:spacing w:after="0"/>
        <w:jc w:val="both"/>
        <w:rPr>
          <w:rFonts w:ascii="Arial" w:hAnsi="Arial" w:cs="Arial"/>
        </w:rPr>
      </w:pPr>
      <w:r w:rsidRPr="00CE62DA">
        <w:rPr>
          <w:rFonts w:ascii="Arial" w:hAnsi="Arial" w:cs="Arial"/>
          <w:caps w:val="0"/>
        </w:rPr>
        <w:t>3.1 Profile of the BEED graduates</w:t>
      </w:r>
    </w:p>
    <w:p w14:paraId="6D41BB9D" w14:textId="5898314B" w:rsidR="0022370F" w:rsidRPr="00CE62DA" w:rsidRDefault="0022370F" w:rsidP="00162C8A">
      <w:pPr>
        <w:pStyle w:val="Body"/>
        <w:spacing w:after="0"/>
        <w:rPr>
          <w:rFonts w:ascii="Arial" w:hAnsi="Arial" w:cs="Arial"/>
        </w:rPr>
      </w:pPr>
      <w:r w:rsidRPr="00CE62DA">
        <w:rPr>
          <w:rFonts w:ascii="Arial" w:hAnsi="Arial" w:cs="Arial"/>
        </w:rPr>
        <w:t xml:space="preserve">Table </w:t>
      </w:r>
      <w:r w:rsidR="00513DD1" w:rsidRPr="00CE62DA">
        <w:rPr>
          <w:rFonts w:ascii="Arial" w:hAnsi="Arial" w:cs="Arial"/>
        </w:rPr>
        <w:t>1</w:t>
      </w:r>
      <w:r w:rsidRPr="00CE62DA">
        <w:rPr>
          <w:rFonts w:ascii="Arial" w:hAnsi="Arial" w:cs="Arial"/>
        </w:rPr>
        <w:t xml:space="preserve">, Table </w:t>
      </w:r>
      <w:r w:rsidR="00513DD1" w:rsidRPr="00CE62DA">
        <w:rPr>
          <w:rFonts w:ascii="Arial" w:hAnsi="Arial" w:cs="Arial"/>
        </w:rPr>
        <w:t>2</w:t>
      </w:r>
      <w:r w:rsidRPr="00CE62DA">
        <w:rPr>
          <w:rFonts w:ascii="Arial" w:hAnsi="Arial" w:cs="Arial"/>
        </w:rPr>
        <w:t xml:space="preserve">, Table </w:t>
      </w:r>
      <w:r w:rsidR="00513DD1" w:rsidRPr="00CE62DA">
        <w:rPr>
          <w:rFonts w:ascii="Arial" w:hAnsi="Arial" w:cs="Arial"/>
        </w:rPr>
        <w:t>3</w:t>
      </w:r>
      <w:r w:rsidRPr="00CE62DA">
        <w:rPr>
          <w:rFonts w:ascii="Arial" w:hAnsi="Arial" w:cs="Arial"/>
        </w:rPr>
        <w:t xml:space="preserve">, Table </w:t>
      </w:r>
      <w:r w:rsidR="00513DD1" w:rsidRPr="00CE62DA">
        <w:rPr>
          <w:rFonts w:ascii="Arial" w:hAnsi="Arial" w:cs="Arial"/>
        </w:rPr>
        <w:t>4</w:t>
      </w:r>
      <w:r w:rsidRPr="00CE62DA">
        <w:rPr>
          <w:rFonts w:ascii="Arial" w:hAnsi="Arial" w:cs="Arial"/>
        </w:rPr>
        <w:t xml:space="preserve">, </w:t>
      </w:r>
      <w:r w:rsidR="00162C8A" w:rsidRPr="00CE62DA">
        <w:rPr>
          <w:rFonts w:ascii="Arial" w:hAnsi="Arial" w:cs="Arial"/>
        </w:rPr>
        <w:t xml:space="preserve">and </w:t>
      </w:r>
      <w:r w:rsidRPr="00CE62DA">
        <w:rPr>
          <w:rFonts w:ascii="Arial" w:hAnsi="Arial" w:cs="Arial"/>
        </w:rPr>
        <w:t xml:space="preserve">Table </w:t>
      </w:r>
      <w:r w:rsidR="00513DD1" w:rsidRPr="00CE62DA">
        <w:rPr>
          <w:rFonts w:ascii="Arial" w:hAnsi="Arial" w:cs="Arial"/>
        </w:rPr>
        <w:t>5</w:t>
      </w:r>
      <w:r w:rsidRPr="00CE62DA">
        <w:rPr>
          <w:rFonts w:ascii="Arial" w:hAnsi="Arial" w:cs="Arial"/>
        </w:rPr>
        <w:t xml:space="preserve"> shows the demographic profile of the Bachelor of Elementary Education (BEED) graduates who participated in this study.</w:t>
      </w:r>
    </w:p>
    <w:p w14:paraId="695DC888" w14:textId="3052A04A" w:rsidR="000F3EB0" w:rsidRPr="00CE62DA" w:rsidRDefault="000F3EB0" w:rsidP="00162C8A">
      <w:pPr>
        <w:pStyle w:val="Body"/>
        <w:spacing w:after="0"/>
        <w:rPr>
          <w:rFonts w:ascii="Arial" w:hAnsi="Arial" w:cs="Arial"/>
        </w:rPr>
      </w:pPr>
      <w:r w:rsidRPr="00CE62DA">
        <w:rPr>
          <w:rFonts w:ascii="Arial" w:hAnsi="Arial" w:cs="Arial"/>
        </w:rPr>
        <w:t xml:space="preserve">Table </w:t>
      </w:r>
      <w:r w:rsidR="00513DD1" w:rsidRPr="00CE62DA">
        <w:rPr>
          <w:rFonts w:ascii="Arial" w:hAnsi="Arial" w:cs="Arial"/>
        </w:rPr>
        <w:t>1</w:t>
      </w:r>
      <w:r w:rsidRPr="00CE62DA">
        <w:rPr>
          <w:rFonts w:ascii="Arial" w:hAnsi="Arial" w:cs="Arial"/>
        </w:rPr>
        <w:t xml:space="preserve"> shows that most respondents were 20–29 years old (64.20%), female (71.60%), and single (69.10%). Nearly all lived in </w:t>
      </w:r>
      <w:proofErr w:type="spellStart"/>
      <w:r w:rsidRPr="00CE62DA">
        <w:rPr>
          <w:rFonts w:ascii="Arial" w:hAnsi="Arial" w:cs="Arial"/>
        </w:rPr>
        <w:t>Cateel</w:t>
      </w:r>
      <w:proofErr w:type="spellEnd"/>
      <w:r w:rsidRPr="00CE62DA">
        <w:rPr>
          <w:rFonts w:ascii="Arial" w:hAnsi="Arial" w:cs="Arial"/>
        </w:rPr>
        <w:t xml:space="preserve"> (87.70%), indicating that BEED graduates are young, predominantly women, and mainly from the local area.</w:t>
      </w:r>
    </w:p>
    <w:p w14:paraId="6B445A21" w14:textId="7EBEEE9C" w:rsidR="00FB1ADD" w:rsidRPr="00CE62DA" w:rsidRDefault="0060380C" w:rsidP="00162C8A">
      <w:pPr>
        <w:pStyle w:val="Body"/>
        <w:spacing w:after="0"/>
        <w:rPr>
          <w:rFonts w:ascii="Arial" w:hAnsi="Arial" w:cs="Arial"/>
          <w:b/>
          <w:bCs/>
        </w:rPr>
      </w:pPr>
      <w:r w:rsidRPr="00CE62DA">
        <w:rPr>
          <w:rFonts w:ascii="Arial" w:hAnsi="Arial" w:cs="Arial"/>
          <w:b/>
          <w:bCs/>
        </w:rPr>
        <w:t xml:space="preserve">Table </w:t>
      </w:r>
      <w:r w:rsidR="00513DD1" w:rsidRPr="00CE62DA">
        <w:rPr>
          <w:rFonts w:ascii="Arial" w:hAnsi="Arial" w:cs="Arial"/>
          <w:b/>
          <w:bCs/>
        </w:rPr>
        <w:t>1</w:t>
      </w:r>
      <w:r w:rsidRPr="00CE62DA">
        <w:rPr>
          <w:rFonts w:ascii="Arial" w:hAnsi="Arial" w:cs="Arial"/>
          <w:b/>
          <w:bCs/>
        </w:rPr>
        <w:t>. Profile of the respondents in terms of age, sex, civil status, and residence</w:t>
      </w:r>
    </w:p>
    <w:tbl>
      <w:tblPr>
        <w:tblStyle w:val="TableGrid12"/>
        <w:tblW w:w="5000" w:type="pct"/>
        <w:tblBorders>
          <w:left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1968"/>
        <w:gridCol w:w="2436"/>
        <w:gridCol w:w="2052"/>
        <w:gridCol w:w="1752"/>
      </w:tblGrid>
      <w:tr w:rsidR="0060380C" w:rsidRPr="00DF63D2" w14:paraId="006AA192" w14:textId="77777777" w:rsidTr="00B024AC">
        <w:trPr>
          <w:trHeight w:val="144"/>
        </w:trPr>
        <w:tc>
          <w:tcPr>
            <w:tcW w:w="1199" w:type="pct"/>
            <w:tcBorders>
              <w:bottom w:val="single" w:sz="4" w:space="0" w:color="auto"/>
            </w:tcBorders>
          </w:tcPr>
          <w:p w14:paraId="227B3BF4" w14:textId="77777777" w:rsidR="0060380C" w:rsidRPr="00DF63D2" w:rsidRDefault="0060380C" w:rsidP="00162C8A">
            <w:pPr>
              <w:contextualSpacing/>
              <w:rPr>
                <w:rFonts w:ascii="Arial" w:hAnsi="Arial" w:cs="Arial"/>
                <w:b/>
                <w:bCs/>
                <w:color w:val="000000"/>
                <w:sz w:val="18"/>
                <w:szCs w:val="18"/>
              </w:rPr>
            </w:pPr>
            <w:r w:rsidRPr="00DF63D2">
              <w:rPr>
                <w:rFonts w:ascii="Arial" w:hAnsi="Arial" w:cs="Arial"/>
                <w:b/>
                <w:bCs/>
                <w:color w:val="000000"/>
                <w:sz w:val="18"/>
                <w:szCs w:val="18"/>
              </w:rPr>
              <w:t>Profile Factors</w:t>
            </w:r>
          </w:p>
        </w:tc>
        <w:tc>
          <w:tcPr>
            <w:tcW w:w="1484" w:type="pct"/>
            <w:tcBorders>
              <w:bottom w:val="single" w:sz="4" w:space="0" w:color="auto"/>
            </w:tcBorders>
          </w:tcPr>
          <w:p w14:paraId="6CB7D309" w14:textId="77777777" w:rsidR="0060380C" w:rsidRPr="00DF63D2" w:rsidRDefault="0060380C" w:rsidP="00162C8A">
            <w:pPr>
              <w:contextualSpacing/>
              <w:rPr>
                <w:rFonts w:ascii="Arial" w:hAnsi="Arial" w:cs="Arial"/>
                <w:b/>
                <w:bCs/>
                <w:color w:val="000000"/>
                <w:sz w:val="18"/>
                <w:szCs w:val="18"/>
              </w:rPr>
            </w:pPr>
            <w:r w:rsidRPr="00DF63D2">
              <w:rPr>
                <w:rFonts w:ascii="Arial" w:hAnsi="Arial" w:cs="Arial"/>
                <w:b/>
                <w:bCs/>
                <w:color w:val="000000"/>
                <w:sz w:val="18"/>
                <w:szCs w:val="18"/>
              </w:rPr>
              <w:t>Category</w:t>
            </w:r>
          </w:p>
        </w:tc>
        <w:tc>
          <w:tcPr>
            <w:tcW w:w="1250" w:type="pct"/>
            <w:tcBorders>
              <w:bottom w:val="single" w:sz="4" w:space="0" w:color="auto"/>
            </w:tcBorders>
          </w:tcPr>
          <w:p w14:paraId="6327E07A" w14:textId="77777777" w:rsidR="0060380C" w:rsidRPr="00DF63D2" w:rsidRDefault="0060380C" w:rsidP="00162C8A">
            <w:pPr>
              <w:contextualSpacing/>
              <w:rPr>
                <w:rFonts w:ascii="Arial" w:hAnsi="Arial" w:cs="Arial"/>
                <w:b/>
                <w:bCs/>
                <w:color w:val="000000"/>
                <w:sz w:val="18"/>
                <w:szCs w:val="18"/>
              </w:rPr>
            </w:pPr>
            <w:r w:rsidRPr="00DF63D2">
              <w:rPr>
                <w:rFonts w:ascii="Arial" w:hAnsi="Arial" w:cs="Arial"/>
                <w:b/>
                <w:bCs/>
                <w:color w:val="000000"/>
                <w:sz w:val="18"/>
                <w:szCs w:val="18"/>
              </w:rPr>
              <w:t>Frequency</w:t>
            </w:r>
          </w:p>
        </w:tc>
        <w:tc>
          <w:tcPr>
            <w:tcW w:w="1067" w:type="pct"/>
            <w:tcBorders>
              <w:bottom w:val="single" w:sz="4" w:space="0" w:color="auto"/>
            </w:tcBorders>
          </w:tcPr>
          <w:p w14:paraId="0BDB8ADB" w14:textId="77777777" w:rsidR="0060380C" w:rsidRPr="00DF63D2" w:rsidRDefault="0060380C" w:rsidP="00162C8A">
            <w:pPr>
              <w:contextualSpacing/>
              <w:rPr>
                <w:rFonts w:ascii="Arial" w:hAnsi="Arial" w:cs="Arial"/>
                <w:b/>
                <w:bCs/>
                <w:color w:val="000000"/>
                <w:sz w:val="18"/>
                <w:szCs w:val="18"/>
              </w:rPr>
            </w:pPr>
            <w:r w:rsidRPr="00DF63D2">
              <w:rPr>
                <w:rFonts w:ascii="Arial" w:hAnsi="Arial" w:cs="Arial"/>
                <w:b/>
                <w:bCs/>
                <w:color w:val="000000"/>
                <w:sz w:val="18"/>
                <w:szCs w:val="18"/>
              </w:rPr>
              <w:t>Percentage</w:t>
            </w:r>
          </w:p>
        </w:tc>
      </w:tr>
      <w:tr w:rsidR="0060380C" w:rsidRPr="00DF63D2" w14:paraId="5DF20E51" w14:textId="77777777" w:rsidTr="00B024AC">
        <w:trPr>
          <w:trHeight w:val="90"/>
        </w:trPr>
        <w:tc>
          <w:tcPr>
            <w:tcW w:w="1199" w:type="pct"/>
            <w:vMerge w:val="restart"/>
            <w:tcBorders>
              <w:bottom w:val="nil"/>
            </w:tcBorders>
          </w:tcPr>
          <w:p w14:paraId="15C4FF63" w14:textId="77777777" w:rsidR="0060380C" w:rsidRPr="00DF63D2" w:rsidRDefault="0060380C" w:rsidP="00162C8A">
            <w:pPr>
              <w:contextualSpacing/>
              <w:rPr>
                <w:rFonts w:ascii="Arial" w:hAnsi="Arial" w:cs="Arial"/>
                <w:color w:val="000000"/>
                <w:sz w:val="18"/>
                <w:szCs w:val="18"/>
              </w:rPr>
            </w:pPr>
            <w:r w:rsidRPr="00DF63D2">
              <w:rPr>
                <w:rFonts w:ascii="Arial" w:hAnsi="Arial" w:cs="Arial"/>
                <w:color w:val="000000"/>
                <w:sz w:val="18"/>
                <w:szCs w:val="18"/>
              </w:rPr>
              <w:t>Age</w:t>
            </w:r>
          </w:p>
        </w:tc>
        <w:tc>
          <w:tcPr>
            <w:tcW w:w="1484" w:type="pct"/>
            <w:tcBorders>
              <w:bottom w:val="nil"/>
            </w:tcBorders>
          </w:tcPr>
          <w:p w14:paraId="418625EC" w14:textId="77777777" w:rsidR="0060380C" w:rsidRPr="00DF63D2" w:rsidRDefault="0060380C" w:rsidP="00162C8A">
            <w:pPr>
              <w:contextualSpacing/>
              <w:rPr>
                <w:rFonts w:ascii="Arial" w:hAnsi="Arial" w:cs="Arial"/>
                <w:color w:val="000000"/>
                <w:sz w:val="18"/>
                <w:szCs w:val="18"/>
              </w:rPr>
            </w:pPr>
            <w:r w:rsidRPr="00DF63D2">
              <w:rPr>
                <w:rFonts w:ascii="Arial" w:hAnsi="Arial" w:cs="Arial"/>
                <w:color w:val="000000"/>
                <w:sz w:val="18"/>
                <w:szCs w:val="18"/>
              </w:rPr>
              <w:t>20 to 29 years old</w:t>
            </w:r>
          </w:p>
        </w:tc>
        <w:tc>
          <w:tcPr>
            <w:tcW w:w="1250" w:type="pct"/>
            <w:tcBorders>
              <w:bottom w:val="nil"/>
            </w:tcBorders>
          </w:tcPr>
          <w:p w14:paraId="5269B37A" w14:textId="77777777" w:rsidR="0060380C" w:rsidRPr="00DF63D2" w:rsidRDefault="0060380C" w:rsidP="00162C8A">
            <w:pPr>
              <w:contextualSpacing/>
              <w:rPr>
                <w:rFonts w:ascii="Arial" w:hAnsi="Arial" w:cs="Arial"/>
                <w:color w:val="000000"/>
                <w:sz w:val="18"/>
                <w:szCs w:val="18"/>
                <w:lang w:val="en-PH"/>
              </w:rPr>
            </w:pPr>
            <w:r w:rsidRPr="00DF63D2">
              <w:rPr>
                <w:rFonts w:ascii="Arial" w:hAnsi="Arial" w:cs="Arial"/>
                <w:color w:val="000000"/>
                <w:sz w:val="18"/>
                <w:szCs w:val="18"/>
                <w:lang w:val="en-PH"/>
              </w:rPr>
              <w:t>52</w:t>
            </w:r>
          </w:p>
        </w:tc>
        <w:tc>
          <w:tcPr>
            <w:tcW w:w="1067" w:type="pct"/>
            <w:tcBorders>
              <w:bottom w:val="nil"/>
            </w:tcBorders>
          </w:tcPr>
          <w:p w14:paraId="3C171E4C" w14:textId="77777777" w:rsidR="0060380C" w:rsidRPr="00DF63D2" w:rsidRDefault="0060380C" w:rsidP="00162C8A">
            <w:pPr>
              <w:contextualSpacing/>
              <w:rPr>
                <w:rFonts w:ascii="Arial" w:hAnsi="Arial" w:cs="Arial"/>
                <w:color w:val="000000"/>
                <w:sz w:val="18"/>
                <w:szCs w:val="18"/>
                <w:lang w:val="en-PH"/>
              </w:rPr>
            </w:pPr>
            <w:r w:rsidRPr="00DF63D2">
              <w:rPr>
                <w:rFonts w:ascii="Arial" w:hAnsi="Arial" w:cs="Arial"/>
                <w:color w:val="000000"/>
                <w:sz w:val="18"/>
                <w:szCs w:val="18"/>
                <w:lang w:val="en-PH"/>
              </w:rPr>
              <w:t>64.20</w:t>
            </w:r>
          </w:p>
        </w:tc>
      </w:tr>
      <w:tr w:rsidR="0060380C" w:rsidRPr="00DF63D2" w14:paraId="331386DB" w14:textId="77777777" w:rsidTr="00B024AC">
        <w:trPr>
          <w:trHeight w:val="144"/>
        </w:trPr>
        <w:tc>
          <w:tcPr>
            <w:tcW w:w="1199" w:type="pct"/>
            <w:vMerge/>
            <w:tcBorders>
              <w:top w:val="nil"/>
              <w:bottom w:val="nil"/>
            </w:tcBorders>
          </w:tcPr>
          <w:p w14:paraId="2A1C28EC" w14:textId="77777777" w:rsidR="0060380C" w:rsidRPr="00DF63D2" w:rsidRDefault="0060380C" w:rsidP="00162C8A">
            <w:pPr>
              <w:contextualSpacing/>
              <w:rPr>
                <w:rFonts w:ascii="Arial" w:hAnsi="Arial" w:cs="Arial"/>
                <w:color w:val="000000"/>
                <w:sz w:val="18"/>
                <w:szCs w:val="18"/>
              </w:rPr>
            </w:pPr>
          </w:p>
        </w:tc>
        <w:tc>
          <w:tcPr>
            <w:tcW w:w="1484" w:type="pct"/>
            <w:tcBorders>
              <w:top w:val="nil"/>
              <w:bottom w:val="nil"/>
            </w:tcBorders>
          </w:tcPr>
          <w:p w14:paraId="155AA401" w14:textId="77777777" w:rsidR="0060380C" w:rsidRPr="00DF63D2" w:rsidRDefault="0060380C" w:rsidP="00162C8A">
            <w:pPr>
              <w:contextualSpacing/>
              <w:rPr>
                <w:rFonts w:ascii="Arial" w:hAnsi="Arial" w:cs="Arial"/>
                <w:color w:val="000000"/>
                <w:sz w:val="18"/>
                <w:szCs w:val="18"/>
              </w:rPr>
            </w:pPr>
            <w:r w:rsidRPr="00DF63D2">
              <w:rPr>
                <w:rFonts w:ascii="Arial" w:hAnsi="Arial" w:cs="Arial"/>
                <w:color w:val="000000"/>
                <w:sz w:val="18"/>
                <w:szCs w:val="18"/>
              </w:rPr>
              <w:t>30 to 39 years old</w:t>
            </w:r>
          </w:p>
        </w:tc>
        <w:tc>
          <w:tcPr>
            <w:tcW w:w="1250" w:type="pct"/>
            <w:tcBorders>
              <w:top w:val="nil"/>
              <w:bottom w:val="nil"/>
            </w:tcBorders>
          </w:tcPr>
          <w:p w14:paraId="51526BAA" w14:textId="77777777" w:rsidR="0060380C" w:rsidRPr="00DF63D2" w:rsidRDefault="0060380C" w:rsidP="00162C8A">
            <w:pPr>
              <w:contextualSpacing/>
              <w:rPr>
                <w:rFonts w:ascii="Arial" w:hAnsi="Arial" w:cs="Arial"/>
                <w:color w:val="000000"/>
                <w:sz w:val="18"/>
                <w:szCs w:val="18"/>
                <w:lang w:val="en-PH"/>
              </w:rPr>
            </w:pPr>
            <w:r w:rsidRPr="00DF63D2">
              <w:rPr>
                <w:rFonts w:ascii="Arial" w:hAnsi="Arial" w:cs="Arial"/>
                <w:color w:val="000000"/>
                <w:sz w:val="18"/>
                <w:szCs w:val="18"/>
                <w:lang w:val="en-PH"/>
              </w:rPr>
              <w:t>26</w:t>
            </w:r>
          </w:p>
        </w:tc>
        <w:tc>
          <w:tcPr>
            <w:tcW w:w="1067" w:type="pct"/>
            <w:tcBorders>
              <w:top w:val="nil"/>
              <w:bottom w:val="nil"/>
            </w:tcBorders>
          </w:tcPr>
          <w:p w14:paraId="61F94687" w14:textId="77777777" w:rsidR="0060380C" w:rsidRPr="00DF63D2" w:rsidRDefault="0060380C"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32.10</w:t>
            </w:r>
          </w:p>
        </w:tc>
      </w:tr>
      <w:tr w:rsidR="0060380C" w:rsidRPr="00DF63D2" w14:paraId="4F51F246" w14:textId="77777777" w:rsidTr="00B024AC">
        <w:trPr>
          <w:trHeight w:val="144"/>
        </w:trPr>
        <w:tc>
          <w:tcPr>
            <w:tcW w:w="1199" w:type="pct"/>
            <w:vMerge/>
            <w:tcBorders>
              <w:top w:val="nil"/>
              <w:bottom w:val="nil"/>
            </w:tcBorders>
          </w:tcPr>
          <w:p w14:paraId="0F2942EC" w14:textId="77777777" w:rsidR="0060380C" w:rsidRPr="00DF63D2" w:rsidRDefault="0060380C" w:rsidP="00162C8A">
            <w:pPr>
              <w:contextualSpacing/>
              <w:rPr>
                <w:rFonts w:ascii="Arial" w:hAnsi="Arial" w:cs="Arial"/>
                <w:color w:val="000000"/>
                <w:sz w:val="18"/>
                <w:szCs w:val="18"/>
              </w:rPr>
            </w:pPr>
          </w:p>
        </w:tc>
        <w:tc>
          <w:tcPr>
            <w:tcW w:w="1484" w:type="pct"/>
            <w:tcBorders>
              <w:top w:val="nil"/>
              <w:bottom w:val="nil"/>
            </w:tcBorders>
          </w:tcPr>
          <w:p w14:paraId="3CF91686" w14:textId="77777777" w:rsidR="0060380C" w:rsidRPr="00DF63D2" w:rsidRDefault="0060380C" w:rsidP="00162C8A">
            <w:pPr>
              <w:contextualSpacing/>
              <w:rPr>
                <w:rFonts w:ascii="Arial" w:hAnsi="Arial" w:cs="Arial"/>
                <w:color w:val="000000"/>
                <w:sz w:val="18"/>
                <w:szCs w:val="18"/>
              </w:rPr>
            </w:pPr>
            <w:r w:rsidRPr="00DF63D2">
              <w:rPr>
                <w:rFonts w:ascii="Arial" w:hAnsi="Arial" w:cs="Arial"/>
                <w:color w:val="000000"/>
                <w:sz w:val="18"/>
                <w:szCs w:val="18"/>
              </w:rPr>
              <w:t>40 to 49 years old</w:t>
            </w:r>
          </w:p>
        </w:tc>
        <w:tc>
          <w:tcPr>
            <w:tcW w:w="1250" w:type="pct"/>
            <w:tcBorders>
              <w:top w:val="nil"/>
              <w:bottom w:val="nil"/>
            </w:tcBorders>
          </w:tcPr>
          <w:p w14:paraId="3AE1F4C3" w14:textId="77777777" w:rsidR="0060380C" w:rsidRPr="00DF63D2" w:rsidRDefault="0060380C" w:rsidP="00162C8A">
            <w:pPr>
              <w:contextualSpacing/>
              <w:rPr>
                <w:rFonts w:ascii="Arial" w:hAnsi="Arial" w:cs="Arial"/>
                <w:color w:val="000000"/>
                <w:sz w:val="18"/>
                <w:szCs w:val="18"/>
                <w:lang w:val="en-PH"/>
              </w:rPr>
            </w:pPr>
            <w:r w:rsidRPr="00DF63D2">
              <w:rPr>
                <w:rFonts w:ascii="Arial" w:hAnsi="Arial" w:cs="Arial"/>
                <w:color w:val="000000"/>
                <w:sz w:val="18"/>
                <w:szCs w:val="18"/>
                <w:lang w:val="en-PH"/>
              </w:rPr>
              <w:t>3</w:t>
            </w:r>
          </w:p>
        </w:tc>
        <w:tc>
          <w:tcPr>
            <w:tcW w:w="1067" w:type="pct"/>
            <w:tcBorders>
              <w:top w:val="nil"/>
              <w:bottom w:val="nil"/>
            </w:tcBorders>
          </w:tcPr>
          <w:p w14:paraId="0977ADC4" w14:textId="77777777" w:rsidR="0060380C" w:rsidRPr="00DF63D2" w:rsidRDefault="0060380C"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3.70</w:t>
            </w:r>
          </w:p>
        </w:tc>
      </w:tr>
      <w:tr w:rsidR="0060380C" w:rsidRPr="00DF63D2" w14:paraId="36B1ECEF" w14:textId="77777777" w:rsidTr="00B024AC">
        <w:trPr>
          <w:trHeight w:val="144"/>
        </w:trPr>
        <w:tc>
          <w:tcPr>
            <w:tcW w:w="1199" w:type="pct"/>
            <w:vMerge/>
            <w:tcBorders>
              <w:top w:val="nil"/>
              <w:bottom w:val="single" w:sz="4" w:space="0" w:color="auto"/>
            </w:tcBorders>
          </w:tcPr>
          <w:p w14:paraId="15C83881" w14:textId="77777777" w:rsidR="0060380C" w:rsidRPr="00DF63D2" w:rsidRDefault="0060380C" w:rsidP="00162C8A">
            <w:pPr>
              <w:contextualSpacing/>
              <w:rPr>
                <w:rFonts w:ascii="Arial" w:hAnsi="Arial" w:cs="Arial"/>
                <w:color w:val="000000"/>
                <w:sz w:val="18"/>
                <w:szCs w:val="18"/>
              </w:rPr>
            </w:pPr>
          </w:p>
        </w:tc>
        <w:tc>
          <w:tcPr>
            <w:tcW w:w="1484" w:type="pct"/>
            <w:tcBorders>
              <w:top w:val="nil"/>
              <w:bottom w:val="single" w:sz="4" w:space="0" w:color="auto"/>
            </w:tcBorders>
          </w:tcPr>
          <w:p w14:paraId="3D2C74DF" w14:textId="77777777" w:rsidR="0060380C" w:rsidRPr="00DF63D2" w:rsidRDefault="0060380C" w:rsidP="00162C8A">
            <w:pPr>
              <w:contextualSpacing/>
              <w:rPr>
                <w:rFonts w:ascii="Arial" w:hAnsi="Arial" w:cs="Arial"/>
                <w:color w:val="000000"/>
                <w:sz w:val="18"/>
                <w:szCs w:val="18"/>
                <w:lang w:val="en-PH" w:eastAsia="en-PH"/>
              </w:rPr>
            </w:pPr>
            <w:r w:rsidRPr="00DF63D2">
              <w:rPr>
                <w:rFonts w:ascii="Arial" w:hAnsi="Arial" w:cs="Arial"/>
                <w:color w:val="000000"/>
                <w:sz w:val="18"/>
                <w:szCs w:val="18"/>
                <w:lang w:val="en-PH" w:eastAsia="en-PH"/>
              </w:rPr>
              <w:t>Total</w:t>
            </w:r>
          </w:p>
        </w:tc>
        <w:tc>
          <w:tcPr>
            <w:tcW w:w="1250" w:type="pct"/>
            <w:tcBorders>
              <w:top w:val="nil"/>
              <w:bottom w:val="single" w:sz="4" w:space="0" w:color="auto"/>
            </w:tcBorders>
          </w:tcPr>
          <w:p w14:paraId="6D8C57D7" w14:textId="77777777" w:rsidR="0060380C" w:rsidRPr="00DF63D2" w:rsidRDefault="0060380C"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81</w:t>
            </w:r>
          </w:p>
        </w:tc>
        <w:tc>
          <w:tcPr>
            <w:tcW w:w="1067" w:type="pct"/>
            <w:tcBorders>
              <w:top w:val="nil"/>
              <w:bottom w:val="single" w:sz="4" w:space="0" w:color="auto"/>
            </w:tcBorders>
          </w:tcPr>
          <w:p w14:paraId="3C12C23A" w14:textId="77777777" w:rsidR="0060380C" w:rsidRPr="00DF63D2" w:rsidRDefault="0060380C" w:rsidP="00162C8A">
            <w:pPr>
              <w:contextualSpacing/>
              <w:rPr>
                <w:rFonts w:ascii="Arial" w:hAnsi="Arial" w:cs="Arial"/>
                <w:color w:val="000000"/>
                <w:sz w:val="18"/>
                <w:szCs w:val="18"/>
                <w:lang w:val="en-PH" w:eastAsia="en-PH"/>
              </w:rPr>
            </w:pPr>
            <w:r w:rsidRPr="00DF63D2">
              <w:rPr>
                <w:rFonts w:ascii="Arial" w:hAnsi="Arial" w:cs="Arial"/>
                <w:color w:val="000000"/>
                <w:sz w:val="18"/>
                <w:szCs w:val="18"/>
                <w:lang w:val="en-PH" w:eastAsia="en-PH"/>
              </w:rPr>
              <w:t>100.00</w:t>
            </w:r>
          </w:p>
        </w:tc>
      </w:tr>
      <w:tr w:rsidR="0060380C" w:rsidRPr="00DF63D2" w14:paraId="3B4FFAA7" w14:textId="77777777" w:rsidTr="00B024AC">
        <w:trPr>
          <w:trHeight w:val="144"/>
        </w:trPr>
        <w:tc>
          <w:tcPr>
            <w:tcW w:w="1199" w:type="pct"/>
            <w:vMerge w:val="restart"/>
            <w:tcBorders>
              <w:bottom w:val="nil"/>
            </w:tcBorders>
          </w:tcPr>
          <w:p w14:paraId="62DB59B3" w14:textId="77777777" w:rsidR="0060380C" w:rsidRPr="00DF63D2" w:rsidRDefault="0060380C" w:rsidP="00162C8A">
            <w:pPr>
              <w:contextualSpacing/>
              <w:rPr>
                <w:rFonts w:ascii="Arial" w:hAnsi="Arial" w:cs="Arial"/>
                <w:color w:val="000000"/>
                <w:sz w:val="18"/>
                <w:szCs w:val="18"/>
              </w:rPr>
            </w:pPr>
            <w:r w:rsidRPr="00DF63D2">
              <w:rPr>
                <w:rFonts w:ascii="Arial" w:hAnsi="Arial" w:cs="Arial"/>
                <w:color w:val="000000"/>
                <w:sz w:val="18"/>
                <w:szCs w:val="18"/>
              </w:rPr>
              <w:t>Sex</w:t>
            </w:r>
          </w:p>
        </w:tc>
        <w:tc>
          <w:tcPr>
            <w:tcW w:w="1484" w:type="pct"/>
            <w:tcBorders>
              <w:bottom w:val="nil"/>
            </w:tcBorders>
          </w:tcPr>
          <w:p w14:paraId="140D0FCE" w14:textId="77777777" w:rsidR="0060380C" w:rsidRPr="00DF63D2" w:rsidRDefault="0060380C" w:rsidP="00162C8A">
            <w:pPr>
              <w:contextualSpacing/>
              <w:rPr>
                <w:rFonts w:ascii="Arial" w:hAnsi="Arial" w:cs="Arial"/>
                <w:color w:val="000000"/>
                <w:sz w:val="18"/>
                <w:szCs w:val="18"/>
                <w:lang w:val="en-PH" w:eastAsia="en-PH"/>
              </w:rPr>
            </w:pPr>
            <w:r w:rsidRPr="00DF63D2">
              <w:rPr>
                <w:rFonts w:ascii="Arial" w:hAnsi="Arial" w:cs="Arial"/>
                <w:color w:val="000000"/>
                <w:sz w:val="18"/>
                <w:szCs w:val="18"/>
                <w:lang w:val="en-PH" w:eastAsia="en-PH"/>
              </w:rPr>
              <w:t>Male</w:t>
            </w:r>
          </w:p>
        </w:tc>
        <w:tc>
          <w:tcPr>
            <w:tcW w:w="1250" w:type="pct"/>
            <w:tcBorders>
              <w:bottom w:val="nil"/>
            </w:tcBorders>
          </w:tcPr>
          <w:p w14:paraId="54241B44" w14:textId="77777777" w:rsidR="0060380C" w:rsidRPr="00DF63D2" w:rsidRDefault="0060380C" w:rsidP="00162C8A">
            <w:pPr>
              <w:contextualSpacing/>
              <w:rPr>
                <w:rFonts w:ascii="Arial" w:hAnsi="Arial" w:cs="Arial"/>
                <w:color w:val="000000"/>
                <w:sz w:val="18"/>
                <w:szCs w:val="18"/>
                <w:lang w:val="en-PH"/>
              </w:rPr>
            </w:pPr>
            <w:r w:rsidRPr="00DF63D2">
              <w:rPr>
                <w:rFonts w:ascii="Arial" w:hAnsi="Arial" w:cs="Arial"/>
                <w:color w:val="000000"/>
                <w:sz w:val="18"/>
                <w:szCs w:val="18"/>
                <w:lang w:val="en-PH"/>
              </w:rPr>
              <w:t>23</w:t>
            </w:r>
          </w:p>
        </w:tc>
        <w:tc>
          <w:tcPr>
            <w:tcW w:w="1067" w:type="pct"/>
            <w:tcBorders>
              <w:bottom w:val="nil"/>
            </w:tcBorders>
          </w:tcPr>
          <w:p w14:paraId="0836D9D8" w14:textId="77777777" w:rsidR="0060380C" w:rsidRPr="00DF63D2" w:rsidRDefault="0060380C" w:rsidP="00162C8A">
            <w:pPr>
              <w:contextualSpacing/>
              <w:rPr>
                <w:rFonts w:ascii="Arial" w:hAnsi="Arial" w:cs="Arial"/>
                <w:color w:val="000000"/>
                <w:sz w:val="18"/>
                <w:szCs w:val="18"/>
                <w:lang w:val="en-PH"/>
              </w:rPr>
            </w:pPr>
            <w:r w:rsidRPr="00DF63D2">
              <w:rPr>
                <w:rFonts w:ascii="Arial" w:hAnsi="Arial" w:cs="Arial"/>
                <w:color w:val="000000"/>
                <w:sz w:val="18"/>
                <w:szCs w:val="18"/>
                <w:lang w:val="en-PH"/>
              </w:rPr>
              <w:t>28.40</w:t>
            </w:r>
          </w:p>
        </w:tc>
      </w:tr>
      <w:tr w:rsidR="0060380C" w:rsidRPr="00DF63D2" w14:paraId="3F793770" w14:textId="77777777" w:rsidTr="00B024AC">
        <w:trPr>
          <w:trHeight w:val="144"/>
        </w:trPr>
        <w:tc>
          <w:tcPr>
            <w:tcW w:w="1199" w:type="pct"/>
            <w:vMerge/>
            <w:tcBorders>
              <w:top w:val="nil"/>
              <w:bottom w:val="nil"/>
            </w:tcBorders>
          </w:tcPr>
          <w:p w14:paraId="064FA194" w14:textId="77777777" w:rsidR="0060380C" w:rsidRPr="00DF63D2" w:rsidRDefault="0060380C" w:rsidP="00162C8A">
            <w:pPr>
              <w:contextualSpacing/>
              <w:rPr>
                <w:rFonts w:ascii="Arial" w:hAnsi="Arial" w:cs="Arial"/>
                <w:color w:val="000000"/>
                <w:sz w:val="18"/>
                <w:szCs w:val="18"/>
              </w:rPr>
            </w:pPr>
          </w:p>
        </w:tc>
        <w:tc>
          <w:tcPr>
            <w:tcW w:w="1484" w:type="pct"/>
            <w:tcBorders>
              <w:top w:val="nil"/>
              <w:bottom w:val="nil"/>
            </w:tcBorders>
          </w:tcPr>
          <w:p w14:paraId="37F65420" w14:textId="77777777" w:rsidR="0060380C" w:rsidRPr="00DF63D2" w:rsidRDefault="0060380C" w:rsidP="00162C8A">
            <w:pPr>
              <w:contextualSpacing/>
              <w:rPr>
                <w:rFonts w:ascii="Arial" w:hAnsi="Arial" w:cs="Arial"/>
                <w:color w:val="000000"/>
                <w:sz w:val="18"/>
                <w:szCs w:val="18"/>
                <w:lang w:val="en-PH" w:eastAsia="en-PH"/>
              </w:rPr>
            </w:pPr>
            <w:r w:rsidRPr="00DF63D2">
              <w:rPr>
                <w:rFonts w:ascii="Arial" w:hAnsi="Arial" w:cs="Arial"/>
                <w:color w:val="000000"/>
                <w:sz w:val="18"/>
                <w:szCs w:val="18"/>
                <w:lang w:val="en-PH" w:eastAsia="en-PH"/>
              </w:rPr>
              <w:t>Female</w:t>
            </w:r>
          </w:p>
        </w:tc>
        <w:tc>
          <w:tcPr>
            <w:tcW w:w="1250" w:type="pct"/>
            <w:tcBorders>
              <w:top w:val="nil"/>
              <w:bottom w:val="nil"/>
            </w:tcBorders>
          </w:tcPr>
          <w:p w14:paraId="000633A9" w14:textId="77777777" w:rsidR="0060380C" w:rsidRPr="00DF63D2" w:rsidRDefault="0060380C" w:rsidP="00162C8A">
            <w:pPr>
              <w:contextualSpacing/>
              <w:rPr>
                <w:rFonts w:ascii="Arial" w:hAnsi="Arial" w:cs="Arial"/>
                <w:color w:val="000000"/>
                <w:sz w:val="18"/>
                <w:szCs w:val="18"/>
                <w:lang w:val="en-PH"/>
              </w:rPr>
            </w:pPr>
            <w:r w:rsidRPr="00DF63D2">
              <w:rPr>
                <w:rFonts w:ascii="Arial" w:hAnsi="Arial" w:cs="Arial"/>
                <w:color w:val="000000"/>
                <w:sz w:val="18"/>
                <w:szCs w:val="18"/>
                <w:lang w:val="en-PH"/>
              </w:rPr>
              <w:t>58</w:t>
            </w:r>
          </w:p>
        </w:tc>
        <w:tc>
          <w:tcPr>
            <w:tcW w:w="1067" w:type="pct"/>
            <w:tcBorders>
              <w:top w:val="nil"/>
              <w:bottom w:val="nil"/>
            </w:tcBorders>
          </w:tcPr>
          <w:p w14:paraId="08F87A51" w14:textId="77777777" w:rsidR="0060380C" w:rsidRPr="00DF63D2" w:rsidRDefault="0060380C"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71.60</w:t>
            </w:r>
          </w:p>
        </w:tc>
      </w:tr>
      <w:tr w:rsidR="0060380C" w:rsidRPr="00DF63D2" w14:paraId="433F69A9" w14:textId="77777777" w:rsidTr="00B024AC">
        <w:trPr>
          <w:trHeight w:val="144"/>
        </w:trPr>
        <w:tc>
          <w:tcPr>
            <w:tcW w:w="1199" w:type="pct"/>
            <w:vMerge/>
            <w:tcBorders>
              <w:top w:val="nil"/>
              <w:bottom w:val="single" w:sz="4" w:space="0" w:color="auto"/>
            </w:tcBorders>
          </w:tcPr>
          <w:p w14:paraId="2850AC28" w14:textId="77777777" w:rsidR="0060380C" w:rsidRPr="00DF63D2" w:rsidRDefault="0060380C" w:rsidP="00162C8A">
            <w:pPr>
              <w:contextualSpacing/>
              <w:rPr>
                <w:rFonts w:ascii="Arial" w:hAnsi="Arial" w:cs="Arial"/>
                <w:color w:val="000000"/>
                <w:sz w:val="18"/>
                <w:szCs w:val="18"/>
              </w:rPr>
            </w:pPr>
          </w:p>
        </w:tc>
        <w:tc>
          <w:tcPr>
            <w:tcW w:w="1484" w:type="pct"/>
            <w:tcBorders>
              <w:top w:val="nil"/>
              <w:bottom w:val="single" w:sz="4" w:space="0" w:color="auto"/>
            </w:tcBorders>
          </w:tcPr>
          <w:p w14:paraId="39E95472" w14:textId="77777777" w:rsidR="0060380C" w:rsidRPr="00DF63D2" w:rsidRDefault="0060380C" w:rsidP="00162C8A">
            <w:pPr>
              <w:contextualSpacing/>
              <w:rPr>
                <w:rFonts w:ascii="Arial" w:hAnsi="Arial" w:cs="Arial"/>
                <w:color w:val="000000"/>
                <w:sz w:val="18"/>
                <w:szCs w:val="18"/>
                <w:lang w:val="en-PH" w:eastAsia="en-PH"/>
              </w:rPr>
            </w:pPr>
            <w:r w:rsidRPr="00DF63D2">
              <w:rPr>
                <w:rFonts w:ascii="Arial" w:hAnsi="Arial" w:cs="Arial"/>
                <w:color w:val="000000"/>
                <w:sz w:val="18"/>
                <w:szCs w:val="18"/>
                <w:lang w:val="en-PH" w:eastAsia="en-PH"/>
              </w:rPr>
              <w:t>Total</w:t>
            </w:r>
          </w:p>
        </w:tc>
        <w:tc>
          <w:tcPr>
            <w:tcW w:w="1250" w:type="pct"/>
            <w:tcBorders>
              <w:top w:val="nil"/>
              <w:bottom w:val="single" w:sz="4" w:space="0" w:color="auto"/>
            </w:tcBorders>
          </w:tcPr>
          <w:p w14:paraId="4759720E" w14:textId="77777777" w:rsidR="0060380C" w:rsidRPr="00DF63D2" w:rsidRDefault="0060380C"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81</w:t>
            </w:r>
          </w:p>
        </w:tc>
        <w:tc>
          <w:tcPr>
            <w:tcW w:w="1067" w:type="pct"/>
            <w:tcBorders>
              <w:top w:val="nil"/>
              <w:bottom w:val="single" w:sz="4" w:space="0" w:color="auto"/>
            </w:tcBorders>
          </w:tcPr>
          <w:p w14:paraId="4D79585B" w14:textId="77777777" w:rsidR="0060380C" w:rsidRPr="00DF63D2" w:rsidRDefault="0060380C" w:rsidP="00162C8A">
            <w:pPr>
              <w:contextualSpacing/>
              <w:rPr>
                <w:rFonts w:ascii="Arial" w:hAnsi="Arial" w:cs="Arial"/>
                <w:color w:val="000000"/>
                <w:sz w:val="18"/>
                <w:szCs w:val="18"/>
                <w:lang w:val="en-PH" w:eastAsia="en-PH"/>
              </w:rPr>
            </w:pPr>
            <w:r w:rsidRPr="00DF63D2">
              <w:rPr>
                <w:rFonts w:ascii="Arial" w:hAnsi="Arial" w:cs="Arial"/>
                <w:color w:val="000000"/>
                <w:sz w:val="18"/>
                <w:szCs w:val="18"/>
                <w:lang w:val="en-PH" w:eastAsia="en-PH"/>
              </w:rPr>
              <w:t>100.00</w:t>
            </w:r>
          </w:p>
        </w:tc>
      </w:tr>
      <w:tr w:rsidR="0060380C" w:rsidRPr="00DF63D2" w14:paraId="15A34C03" w14:textId="77777777" w:rsidTr="00B024AC">
        <w:trPr>
          <w:trHeight w:val="144"/>
        </w:trPr>
        <w:tc>
          <w:tcPr>
            <w:tcW w:w="1199" w:type="pct"/>
            <w:vMerge w:val="restart"/>
            <w:tcBorders>
              <w:bottom w:val="nil"/>
            </w:tcBorders>
          </w:tcPr>
          <w:p w14:paraId="72C5409F" w14:textId="77777777" w:rsidR="0060380C" w:rsidRPr="00DF63D2" w:rsidRDefault="0060380C" w:rsidP="00162C8A">
            <w:pPr>
              <w:contextualSpacing/>
              <w:rPr>
                <w:rFonts w:ascii="Arial" w:hAnsi="Arial" w:cs="Arial"/>
                <w:color w:val="000000"/>
                <w:sz w:val="18"/>
                <w:szCs w:val="18"/>
              </w:rPr>
            </w:pPr>
            <w:r w:rsidRPr="00DF63D2">
              <w:rPr>
                <w:rFonts w:ascii="Arial" w:hAnsi="Arial" w:cs="Arial"/>
                <w:color w:val="000000"/>
                <w:sz w:val="18"/>
                <w:szCs w:val="18"/>
              </w:rPr>
              <w:t>Civil Status</w:t>
            </w:r>
          </w:p>
        </w:tc>
        <w:tc>
          <w:tcPr>
            <w:tcW w:w="1484" w:type="pct"/>
            <w:tcBorders>
              <w:bottom w:val="nil"/>
            </w:tcBorders>
          </w:tcPr>
          <w:p w14:paraId="144D17DD" w14:textId="77777777" w:rsidR="0060380C" w:rsidRPr="00DF63D2" w:rsidRDefault="0060380C" w:rsidP="00162C8A">
            <w:pPr>
              <w:contextualSpacing/>
              <w:rPr>
                <w:rFonts w:ascii="Arial" w:hAnsi="Arial" w:cs="Arial"/>
                <w:color w:val="000000"/>
                <w:sz w:val="18"/>
                <w:szCs w:val="18"/>
                <w:lang w:val="en-PH" w:eastAsia="en-PH"/>
              </w:rPr>
            </w:pPr>
            <w:r w:rsidRPr="00DF63D2">
              <w:rPr>
                <w:rFonts w:ascii="Arial" w:hAnsi="Arial" w:cs="Arial"/>
                <w:color w:val="000000"/>
                <w:sz w:val="18"/>
                <w:szCs w:val="18"/>
                <w:lang w:val="en-PH" w:eastAsia="en-PH"/>
              </w:rPr>
              <w:t>Single</w:t>
            </w:r>
          </w:p>
        </w:tc>
        <w:tc>
          <w:tcPr>
            <w:tcW w:w="1250" w:type="pct"/>
            <w:tcBorders>
              <w:bottom w:val="nil"/>
            </w:tcBorders>
          </w:tcPr>
          <w:p w14:paraId="6C9935C0" w14:textId="77777777" w:rsidR="0060380C" w:rsidRPr="00DF63D2" w:rsidRDefault="0060380C" w:rsidP="00162C8A">
            <w:pPr>
              <w:contextualSpacing/>
              <w:rPr>
                <w:rFonts w:ascii="Arial" w:hAnsi="Arial" w:cs="Arial"/>
                <w:color w:val="000000"/>
                <w:sz w:val="18"/>
                <w:szCs w:val="18"/>
                <w:lang w:val="en-PH"/>
              </w:rPr>
            </w:pPr>
            <w:r w:rsidRPr="00DF63D2">
              <w:rPr>
                <w:rFonts w:ascii="Arial" w:hAnsi="Arial" w:cs="Arial"/>
                <w:color w:val="000000"/>
                <w:sz w:val="18"/>
                <w:szCs w:val="18"/>
                <w:lang w:val="en-PH"/>
              </w:rPr>
              <w:t>56</w:t>
            </w:r>
          </w:p>
        </w:tc>
        <w:tc>
          <w:tcPr>
            <w:tcW w:w="1067" w:type="pct"/>
            <w:tcBorders>
              <w:bottom w:val="nil"/>
            </w:tcBorders>
          </w:tcPr>
          <w:p w14:paraId="4CAFF6FE" w14:textId="77777777" w:rsidR="0060380C" w:rsidRPr="00DF63D2" w:rsidRDefault="0060380C" w:rsidP="00162C8A">
            <w:pPr>
              <w:contextualSpacing/>
              <w:rPr>
                <w:rFonts w:ascii="Arial" w:hAnsi="Arial" w:cs="Arial"/>
                <w:color w:val="000000"/>
                <w:sz w:val="18"/>
                <w:szCs w:val="18"/>
                <w:lang w:val="en-PH"/>
              </w:rPr>
            </w:pPr>
            <w:r w:rsidRPr="00DF63D2">
              <w:rPr>
                <w:rFonts w:ascii="Arial" w:hAnsi="Arial" w:cs="Arial"/>
                <w:color w:val="000000"/>
                <w:sz w:val="18"/>
                <w:szCs w:val="18"/>
                <w:lang w:val="en-PH"/>
              </w:rPr>
              <w:t>69.10</w:t>
            </w:r>
          </w:p>
        </w:tc>
      </w:tr>
      <w:tr w:rsidR="0060380C" w:rsidRPr="00DF63D2" w14:paraId="63F69AFC" w14:textId="77777777" w:rsidTr="00B024AC">
        <w:trPr>
          <w:trHeight w:val="144"/>
        </w:trPr>
        <w:tc>
          <w:tcPr>
            <w:tcW w:w="1199" w:type="pct"/>
            <w:vMerge/>
            <w:tcBorders>
              <w:top w:val="nil"/>
              <w:bottom w:val="nil"/>
            </w:tcBorders>
          </w:tcPr>
          <w:p w14:paraId="34A7CB7C" w14:textId="77777777" w:rsidR="0060380C" w:rsidRPr="00DF63D2" w:rsidRDefault="0060380C" w:rsidP="00162C8A">
            <w:pPr>
              <w:contextualSpacing/>
              <w:rPr>
                <w:rFonts w:ascii="Arial" w:hAnsi="Arial" w:cs="Arial"/>
                <w:color w:val="000000"/>
                <w:sz w:val="18"/>
                <w:szCs w:val="18"/>
              </w:rPr>
            </w:pPr>
          </w:p>
        </w:tc>
        <w:tc>
          <w:tcPr>
            <w:tcW w:w="1484" w:type="pct"/>
            <w:tcBorders>
              <w:top w:val="nil"/>
              <w:bottom w:val="nil"/>
            </w:tcBorders>
          </w:tcPr>
          <w:p w14:paraId="243616F6" w14:textId="77777777" w:rsidR="0060380C" w:rsidRPr="00DF63D2" w:rsidRDefault="0060380C" w:rsidP="00162C8A">
            <w:pPr>
              <w:contextualSpacing/>
              <w:rPr>
                <w:rFonts w:ascii="Arial" w:hAnsi="Arial" w:cs="Arial"/>
                <w:color w:val="000000"/>
                <w:sz w:val="18"/>
                <w:szCs w:val="18"/>
                <w:lang w:val="en-PH" w:eastAsia="en-PH"/>
              </w:rPr>
            </w:pPr>
            <w:r w:rsidRPr="00DF63D2">
              <w:rPr>
                <w:rFonts w:ascii="Arial" w:hAnsi="Arial" w:cs="Arial"/>
                <w:color w:val="000000"/>
                <w:sz w:val="18"/>
                <w:szCs w:val="18"/>
                <w:lang w:val="en-PH" w:eastAsia="en-PH"/>
              </w:rPr>
              <w:t>Married</w:t>
            </w:r>
          </w:p>
        </w:tc>
        <w:tc>
          <w:tcPr>
            <w:tcW w:w="1250" w:type="pct"/>
            <w:tcBorders>
              <w:top w:val="nil"/>
              <w:bottom w:val="nil"/>
            </w:tcBorders>
          </w:tcPr>
          <w:p w14:paraId="4A1B96B6" w14:textId="77777777" w:rsidR="0060380C" w:rsidRPr="00DF63D2" w:rsidRDefault="0060380C" w:rsidP="00162C8A">
            <w:pPr>
              <w:contextualSpacing/>
              <w:rPr>
                <w:rFonts w:ascii="Arial" w:hAnsi="Arial" w:cs="Arial"/>
                <w:color w:val="000000"/>
                <w:sz w:val="18"/>
                <w:szCs w:val="18"/>
                <w:lang w:val="en-PH"/>
              </w:rPr>
            </w:pPr>
            <w:r w:rsidRPr="00DF63D2">
              <w:rPr>
                <w:rFonts w:ascii="Arial" w:hAnsi="Arial" w:cs="Arial"/>
                <w:color w:val="000000"/>
                <w:sz w:val="18"/>
                <w:szCs w:val="18"/>
                <w:lang w:val="en-PH"/>
              </w:rPr>
              <w:t>24</w:t>
            </w:r>
          </w:p>
        </w:tc>
        <w:tc>
          <w:tcPr>
            <w:tcW w:w="1067" w:type="pct"/>
            <w:tcBorders>
              <w:top w:val="nil"/>
              <w:bottom w:val="nil"/>
            </w:tcBorders>
          </w:tcPr>
          <w:p w14:paraId="1F719890" w14:textId="77777777" w:rsidR="0060380C" w:rsidRPr="00DF63D2" w:rsidRDefault="0060380C" w:rsidP="00162C8A">
            <w:pPr>
              <w:contextualSpacing/>
              <w:rPr>
                <w:rFonts w:ascii="Arial" w:hAnsi="Arial" w:cs="Arial"/>
                <w:color w:val="000000"/>
                <w:sz w:val="18"/>
                <w:szCs w:val="18"/>
                <w:lang w:eastAsia="en-PH"/>
              </w:rPr>
            </w:pPr>
            <w:r w:rsidRPr="00DF63D2">
              <w:rPr>
                <w:rFonts w:ascii="Arial" w:hAnsi="Arial" w:cs="Arial"/>
                <w:color w:val="000000"/>
                <w:sz w:val="18"/>
                <w:szCs w:val="18"/>
                <w:lang w:val="en-PH" w:eastAsia="en-PH"/>
              </w:rPr>
              <w:t>2</w:t>
            </w:r>
            <w:r w:rsidRPr="00DF63D2">
              <w:rPr>
                <w:rFonts w:ascii="Arial" w:hAnsi="Arial" w:cs="Arial"/>
                <w:color w:val="000000"/>
                <w:sz w:val="18"/>
                <w:szCs w:val="18"/>
                <w:lang w:eastAsia="en-PH"/>
              </w:rPr>
              <w:t>9.60</w:t>
            </w:r>
          </w:p>
        </w:tc>
      </w:tr>
      <w:tr w:rsidR="0060380C" w:rsidRPr="00DF63D2" w14:paraId="3CB859EC" w14:textId="77777777" w:rsidTr="00B024AC">
        <w:trPr>
          <w:trHeight w:val="144"/>
        </w:trPr>
        <w:tc>
          <w:tcPr>
            <w:tcW w:w="1199" w:type="pct"/>
            <w:vMerge/>
            <w:tcBorders>
              <w:top w:val="nil"/>
              <w:bottom w:val="nil"/>
            </w:tcBorders>
          </w:tcPr>
          <w:p w14:paraId="06A4AB1D" w14:textId="77777777" w:rsidR="0060380C" w:rsidRPr="00DF63D2" w:rsidRDefault="0060380C" w:rsidP="00162C8A">
            <w:pPr>
              <w:contextualSpacing/>
              <w:rPr>
                <w:rFonts w:ascii="Arial" w:hAnsi="Arial" w:cs="Arial"/>
                <w:color w:val="000000"/>
                <w:sz w:val="18"/>
                <w:szCs w:val="18"/>
              </w:rPr>
            </w:pPr>
          </w:p>
        </w:tc>
        <w:tc>
          <w:tcPr>
            <w:tcW w:w="1484" w:type="pct"/>
            <w:tcBorders>
              <w:top w:val="nil"/>
              <w:bottom w:val="nil"/>
            </w:tcBorders>
          </w:tcPr>
          <w:p w14:paraId="76452AC8" w14:textId="77777777" w:rsidR="0060380C" w:rsidRPr="00DF63D2" w:rsidRDefault="0060380C" w:rsidP="00162C8A">
            <w:pPr>
              <w:contextualSpacing/>
              <w:rPr>
                <w:rFonts w:ascii="Arial" w:hAnsi="Arial" w:cs="Arial"/>
                <w:color w:val="000000"/>
                <w:sz w:val="18"/>
                <w:szCs w:val="18"/>
                <w:lang w:val="en-PH" w:eastAsia="en-PH"/>
              </w:rPr>
            </w:pPr>
            <w:r w:rsidRPr="00DF63D2">
              <w:rPr>
                <w:rFonts w:ascii="Arial" w:hAnsi="Arial" w:cs="Arial"/>
                <w:color w:val="000000"/>
                <w:sz w:val="18"/>
                <w:szCs w:val="18"/>
                <w:lang w:val="en-PH" w:eastAsia="en-PH"/>
              </w:rPr>
              <w:t>Widowed</w:t>
            </w:r>
          </w:p>
        </w:tc>
        <w:tc>
          <w:tcPr>
            <w:tcW w:w="1250" w:type="pct"/>
            <w:tcBorders>
              <w:top w:val="nil"/>
              <w:bottom w:val="nil"/>
            </w:tcBorders>
          </w:tcPr>
          <w:p w14:paraId="56874426" w14:textId="77777777" w:rsidR="0060380C" w:rsidRPr="00DF63D2" w:rsidRDefault="0060380C" w:rsidP="00162C8A">
            <w:pPr>
              <w:contextualSpacing/>
              <w:rPr>
                <w:rFonts w:ascii="Arial" w:hAnsi="Arial" w:cs="Arial"/>
                <w:color w:val="000000"/>
                <w:sz w:val="18"/>
                <w:szCs w:val="18"/>
              </w:rPr>
            </w:pPr>
            <w:r w:rsidRPr="00DF63D2">
              <w:rPr>
                <w:rFonts w:ascii="Arial" w:hAnsi="Arial" w:cs="Arial"/>
                <w:color w:val="000000"/>
                <w:sz w:val="18"/>
                <w:szCs w:val="18"/>
              </w:rPr>
              <w:t>1</w:t>
            </w:r>
          </w:p>
        </w:tc>
        <w:tc>
          <w:tcPr>
            <w:tcW w:w="1067" w:type="pct"/>
            <w:tcBorders>
              <w:top w:val="nil"/>
              <w:bottom w:val="nil"/>
            </w:tcBorders>
          </w:tcPr>
          <w:p w14:paraId="1E4E4BA2" w14:textId="77777777" w:rsidR="0060380C" w:rsidRPr="00DF63D2" w:rsidRDefault="0060380C"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1.20</w:t>
            </w:r>
          </w:p>
        </w:tc>
      </w:tr>
      <w:tr w:rsidR="0060380C" w:rsidRPr="00DF63D2" w14:paraId="2EDE6813" w14:textId="77777777" w:rsidTr="00B024AC">
        <w:trPr>
          <w:trHeight w:val="144"/>
        </w:trPr>
        <w:tc>
          <w:tcPr>
            <w:tcW w:w="1199" w:type="pct"/>
            <w:vMerge/>
            <w:tcBorders>
              <w:top w:val="nil"/>
              <w:bottom w:val="single" w:sz="4" w:space="0" w:color="auto"/>
            </w:tcBorders>
          </w:tcPr>
          <w:p w14:paraId="075E84EF" w14:textId="77777777" w:rsidR="0060380C" w:rsidRPr="00DF63D2" w:rsidRDefault="0060380C" w:rsidP="00162C8A">
            <w:pPr>
              <w:contextualSpacing/>
              <w:rPr>
                <w:rFonts w:ascii="Arial" w:hAnsi="Arial" w:cs="Arial"/>
                <w:color w:val="000000"/>
                <w:sz w:val="18"/>
                <w:szCs w:val="18"/>
              </w:rPr>
            </w:pPr>
          </w:p>
        </w:tc>
        <w:tc>
          <w:tcPr>
            <w:tcW w:w="1484" w:type="pct"/>
            <w:tcBorders>
              <w:top w:val="nil"/>
              <w:bottom w:val="single" w:sz="4" w:space="0" w:color="auto"/>
            </w:tcBorders>
          </w:tcPr>
          <w:p w14:paraId="501E8244" w14:textId="77777777" w:rsidR="0060380C" w:rsidRPr="00DF63D2" w:rsidRDefault="0060380C" w:rsidP="00162C8A">
            <w:pPr>
              <w:contextualSpacing/>
              <w:rPr>
                <w:rFonts w:ascii="Arial" w:hAnsi="Arial" w:cs="Arial"/>
                <w:color w:val="000000"/>
                <w:sz w:val="18"/>
                <w:szCs w:val="18"/>
                <w:lang w:val="en-PH" w:eastAsia="en-PH"/>
              </w:rPr>
            </w:pPr>
            <w:r w:rsidRPr="00DF63D2">
              <w:rPr>
                <w:rFonts w:ascii="Arial" w:hAnsi="Arial" w:cs="Arial"/>
                <w:color w:val="000000"/>
                <w:sz w:val="18"/>
                <w:szCs w:val="18"/>
                <w:lang w:val="en-PH" w:eastAsia="en-PH"/>
              </w:rPr>
              <w:t>Total</w:t>
            </w:r>
          </w:p>
        </w:tc>
        <w:tc>
          <w:tcPr>
            <w:tcW w:w="1250" w:type="pct"/>
            <w:tcBorders>
              <w:top w:val="nil"/>
              <w:bottom w:val="single" w:sz="4" w:space="0" w:color="auto"/>
            </w:tcBorders>
          </w:tcPr>
          <w:p w14:paraId="3D784272" w14:textId="77777777" w:rsidR="0060380C" w:rsidRPr="00DF63D2" w:rsidRDefault="0060380C"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81</w:t>
            </w:r>
          </w:p>
        </w:tc>
        <w:tc>
          <w:tcPr>
            <w:tcW w:w="1067" w:type="pct"/>
            <w:tcBorders>
              <w:top w:val="nil"/>
              <w:bottom w:val="single" w:sz="4" w:space="0" w:color="auto"/>
            </w:tcBorders>
          </w:tcPr>
          <w:p w14:paraId="4999DDCA" w14:textId="77777777" w:rsidR="0060380C" w:rsidRPr="00DF63D2" w:rsidRDefault="0060380C" w:rsidP="00162C8A">
            <w:pPr>
              <w:contextualSpacing/>
              <w:rPr>
                <w:rFonts w:ascii="Arial" w:hAnsi="Arial" w:cs="Arial"/>
                <w:color w:val="000000"/>
                <w:sz w:val="18"/>
                <w:szCs w:val="18"/>
                <w:lang w:val="en-PH" w:eastAsia="en-PH"/>
              </w:rPr>
            </w:pPr>
            <w:r w:rsidRPr="00DF63D2">
              <w:rPr>
                <w:rFonts w:ascii="Arial" w:hAnsi="Arial" w:cs="Arial"/>
                <w:color w:val="000000"/>
                <w:sz w:val="18"/>
                <w:szCs w:val="18"/>
                <w:lang w:val="en-PH" w:eastAsia="en-PH"/>
              </w:rPr>
              <w:t>100.00</w:t>
            </w:r>
          </w:p>
        </w:tc>
      </w:tr>
      <w:tr w:rsidR="0060380C" w:rsidRPr="00DF63D2" w14:paraId="54BDC7F6" w14:textId="77777777" w:rsidTr="00B024AC">
        <w:trPr>
          <w:trHeight w:val="144"/>
        </w:trPr>
        <w:tc>
          <w:tcPr>
            <w:tcW w:w="1199" w:type="pct"/>
            <w:vMerge w:val="restart"/>
            <w:tcBorders>
              <w:bottom w:val="nil"/>
            </w:tcBorders>
          </w:tcPr>
          <w:p w14:paraId="254B64A4" w14:textId="77777777" w:rsidR="0060380C" w:rsidRPr="00DF63D2" w:rsidRDefault="0060380C" w:rsidP="00162C8A">
            <w:pPr>
              <w:contextualSpacing/>
              <w:rPr>
                <w:rFonts w:ascii="Arial" w:hAnsi="Arial" w:cs="Arial"/>
                <w:color w:val="000000"/>
                <w:sz w:val="18"/>
                <w:szCs w:val="18"/>
              </w:rPr>
            </w:pPr>
            <w:r w:rsidRPr="00DF63D2">
              <w:rPr>
                <w:rFonts w:ascii="Arial" w:hAnsi="Arial" w:cs="Arial"/>
                <w:color w:val="000000"/>
                <w:sz w:val="18"/>
                <w:szCs w:val="18"/>
              </w:rPr>
              <w:t>Residence</w:t>
            </w:r>
          </w:p>
        </w:tc>
        <w:tc>
          <w:tcPr>
            <w:tcW w:w="1484" w:type="pct"/>
            <w:tcBorders>
              <w:bottom w:val="nil"/>
            </w:tcBorders>
          </w:tcPr>
          <w:p w14:paraId="5860A2D8" w14:textId="77777777" w:rsidR="0060380C" w:rsidRPr="00DF63D2" w:rsidRDefault="0060380C" w:rsidP="00162C8A">
            <w:pPr>
              <w:contextualSpacing/>
              <w:rPr>
                <w:rFonts w:ascii="Arial" w:hAnsi="Arial" w:cs="Arial"/>
                <w:color w:val="000000"/>
                <w:sz w:val="18"/>
                <w:szCs w:val="18"/>
                <w:lang w:val="en-PH" w:eastAsia="en-PH"/>
              </w:rPr>
            </w:pPr>
            <w:r w:rsidRPr="00DF63D2">
              <w:rPr>
                <w:rFonts w:ascii="Arial" w:hAnsi="Arial" w:cs="Arial"/>
                <w:color w:val="000000"/>
                <w:sz w:val="18"/>
                <w:szCs w:val="18"/>
                <w:lang w:val="en-PH" w:eastAsia="en-PH"/>
              </w:rPr>
              <w:t>Outside Davao Oriental</w:t>
            </w:r>
          </w:p>
        </w:tc>
        <w:tc>
          <w:tcPr>
            <w:tcW w:w="1250" w:type="pct"/>
            <w:tcBorders>
              <w:bottom w:val="nil"/>
            </w:tcBorders>
          </w:tcPr>
          <w:p w14:paraId="0E542C50" w14:textId="77777777" w:rsidR="0060380C" w:rsidRPr="00DF63D2" w:rsidRDefault="0060380C" w:rsidP="00162C8A">
            <w:pPr>
              <w:contextualSpacing/>
              <w:rPr>
                <w:rFonts w:ascii="Arial" w:hAnsi="Arial" w:cs="Arial"/>
                <w:color w:val="000000"/>
                <w:sz w:val="18"/>
                <w:szCs w:val="18"/>
              </w:rPr>
            </w:pPr>
            <w:r w:rsidRPr="00DF63D2">
              <w:rPr>
                <w:rFonts w:ascii="Arial" w:hAnsi="Arial" w:cs="Arial"/>
                <w:color w:val="000000"/>
                <w:sz w:val="18"/>
                <w:szCs w:val="18"/>
              </w:rPr>
              <w:t>1</w:t>
            </w:r>
          </w:p>
        </w:tc>
        <w:tc>
          <w:tcPr>
            <w:tcW w:w="1067" w:type="pct"/>
            <w:tcBorders>
              <w:bottom w:val="nil"/>
            </w:tcBorders>
          </w:tcPr>
          <w:p w14:paraId="4E34A57F" w14:textId="77777777" w:rsidR="0060380C" w:rsidRPr="00DF63D2" w:rsidRDefault="0060380C" w:rsidP="00162C8A">
            <w:pPr>
              <w:contextualSpacing/>
              <w:rPr>
                <w:rFonts w:ascii="Arial" w:hAnsi="Arial" w:cs="Arial"/>
                <w:color w:val="000000"/>
                <w:sz w:val="18"/>
                <w:szCs w:val="18"/>
                <w:lang w:val="en-PH"/>
              </w:rPr>
            </w:pPr>
            <w:r w:rsidRPr="00DF63D2">
              <w:rPr>
                <w:rFonts w:ascii="Arial" w:hAnsi="Arial" w:cs="Arial"/>
                <w:color w:val="000000"/>
                <w:sz w:val="18"/>
                <w:szCs w:val="18"/>
                <w:lang w:val="en-PH"/>
              </w:rPr>
              <w:t>1.20</w:t>
            </w:r>
          </w:p>
        </w:tc>
      </w:tr>
      <w:tr w:rsidR="0060380C" w:rsidRPr="00DF63D2" w14:paraId="053E5315" w14:textId="77777777" w:rsidTr="00B024AC">
        <w:trPr>
          <w:trHeight w:val="144"/>
        </w:trPr>
        <w:tc>
          <w:tcPr>
            <w:tcW w:w="1199" w:type="pct"/>
            <w:vMerge/>
            <w:tcBorders>
              <w:top w:val="nil"/>
              <w:bottom w:val="nil"/>
            </w:tcBorders>
          </w:tcPr>
          <w:p w14:paraId="0FAD0582" w14:textId="77777777" w:rsidR="0060380C" w:rsidRPr="00DF63D2" w:rsidRDefault="0060380C" w:rsidP="00162C8A">
            <w:pPr>
              <w:contextualSpacing/>
              <w:rPr>
                <w:rFonts w:ascii="Arial" w:hAnsi="Arial" w:cs="Arial"/>
                <w:color w:val="000000"/>
                <w:sz w:val="18"/>
                <w:szCs w:val="18"/>
              </w:rPr>
            </w:pPr>
          </w:p>
        </w:tc>
        <w:tc>
          <w:tcPr>
            <w:tcW w:w="1484" w:type="pct"/>
            <w:tcBorders>
              <w:top w:val="nil"/>
              <w:bottom w:val="nil"/>
            </w:tcBorders>
          </w:tcPr>
          <w:p w14:paraId="7BB8F73B" w14:textId="77777777" w:rsidR="0060380C" w:rsidRPr="00DF63D2" w:rsidRDefault="0060380C" w:rsidP="00162C8A">
            <w:pPr>
              <w:contextualSpacing/>
              <w:rPr>
                <w:rFonts w:ascii="Arial" w:hAnsi="Arial" w:cs="Arial"/>
                <w:color w:val="000000"/>
                <w:sz w:val="18"/>
                <w:szCs w:val="18"/>
                <w:lang w:val="en-PH" w:eastAsia="en-PH"/>
              </w:rPr>
            </w:pPr>
            <w:proofErr w:type="spellStart"/>
            <w:r w:rsidRPr="00DF63D2">
              <w:rPr>
                <w:rFonts w:ascii="Arial" w:hAnsi="Arial" w:cs="Arial"/>
                <w:color w:val="000000"/>
                <w:sz w:val="18"/>
                <w:szCs w:val="18"/>
                <w:lang w:val="en-PH" w:eastAsia="en-PH"/>
              </w:rPr>
              <w:t>Cateel</w:t>
            </w:r>
            <w:proofErr w:type="spellEnd"/>
          </w:p>
        </w:tc>
        <w:tc>
          <w:tcPr>
            <w:tcW w:w="1250" w:type="pct"/>
            <w:tcBorders>
              <w:top w:val="nil"/>
              <w:bottom w:val="nil"/>
            </w:tcBorders>
          </w:tcPr>
          <w:p w14:paraId="01F19CAE" w14:textId="77777777" w:rsidR="0060380C" w:rsidRPr="00DF63D2" w:rsidRDefault="0060380C" w:rsidP="00162C8A">
            <w:pPr>
              <w:contextualSpacing/>
              <w:rPr>
                <w:rFonts w:ascii="Arial" w:hAnsi="Arial" w:cs="Arial"/>
                <w:color w:val="000000"/>
                <w:sz w:val="18"/>
                <w:szCs w:val="18"/>
                <w:lang w:val="en-PH"/>
              </w:rPr>
            </w:pPr>
            <w:r w:rsidRPr="00DF63D2">
              <w:rPr>
                <w:rFonts w:ascii="Arial" w:hAnsi="Arial" w:cs="Arial"/>
                <w:color w:val="000000"/>
                <w:sz w:val="18"/>
                <w:szCs w:val="18"/>
                <w:lang w:val="en-PH"/>
              </w:rPr>
              <w:t>71</w:t>
            </w:r>
          </w:p>
        </w:tc>
        <w:tc>
          <w:tcPr>
            <w:tcW w:w="1067" w:type="pct"/>
            <w:tcBorders>
              <w:top w:val="nil"/>
              <w:bottom w:val="nil"/>
            </w:tcBorders>
          </w:tcPr>
          <w:p w14:paraId="2D1477A2" w14:textId="77777777" w:rsidR="0060380C" w:rsidRPr="00DF63D2" w:rsidRDefault="0060380C"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87.70</w:t>
            </w:r>
          </w:p>
        </w:tc>
      </w:tr>
      <w:tr w:rsidR="0060380C" w:rsidRPr="00DF63D2" w14:paraId="33AD0BE9" w14:textId="77777777" w:rsidTr="00B024AC">
        <w:trPr>
          <w:trHeight w:val="144"/>
        </w:trPr>
        <w:tc>
          <w:tcPr>
            <w:tcW w:w="1199" w:type="pct"/>
            <w:vMerge/>
            <w:tcBorders>
              <w:top w:val="nil"/>
              <w:bottom w:val="nil"/>
            </w:tcBorders>
          </w:tcPr>
          <w:p w14:paraId="4305ECD9" w14:textId="77777777" w:rsidR="0060380C" w:rsidRPr="00DF63D2" w:rsidRDefault="0060380C" w:rsidP="00162C8A">
            <w:pPr>
              <w:contextualSpacing/>
              <w:rPr>
                <w:rFonts w:ascii="Arial" w:hAnsi="Arial" w:cs="Arial"/>
                <w:color w:val="000000"/>
                <w:sz w:val="18"/>
                <w:szCs w:val="18"/>
              </w:rPr>
            </w:pPr>
          </w:p>
        </w:tc>
        <w:tc>
          <w:tcPr>
            <w:tcW w:w="1484" w:type="pct"/>
            <w:tcBorders>
              <w:top w:val="nil"/>
              <w:bottom w:val="nil"/>
            </w:tcBorders>
          </w:tcPr>
          <w:p w14:paraId="555C1EB7" w14:textId="77777777" w:rsidR="0060380C" w:rsidRPr="00DF63D2" w:rsidRDefault="0060380C" w:rsidP="00162C8A">
            <w:pPr>
              <w:contextualSpacing/>
              <w:rPr>
                <w:rFonts w:ascii="Arial" w:hAnsi="Arial" w:cs="Arial"/>
                <w:color w:val="000000"/>
                <w:sz w:val="18"/>
                <w:szCs w:val="18"/>
                <w:lang w:val="en-PH" w:eastAsia="en-PH"/>
              </w:rPr>
            </w:pPr>
            <w:r w:rsidRPr="00DF63D2">
              <w:rPr>
                <w:rFonts w:ascii="Arial" w:hAnsi="Arial" w:cs="Arial"/>
                <w:color w:val="000000"/>
                <w:sz w:val="18"/>
                <w:szCs w:val="18"/>
                <w:lang w:val="en-PH" w:eastAsia="en-PH"/>
              </w:rPr>
              <w:t>Boston</w:t>
            </w:r>
          </w:p>
        </w:tc>
        <w:tc>
          <w:tcPr>
            <w:tcW w:w="1250" w:type="pct"/>
            <w:tcBorders>
              <w:top w:val="nil"/>
              <w:bottom w:val="nil"/>
            </w:tcBorders>
          </w:tcPr>
          <w:p w14:paraId="4A13432C" w14:textId="77777777" w:rsidR="0060380C" w:rsidRPr="00DF63D2" w:rsidRDefault="0060380C" w:rsidP="00162C8A">
            <w:pPr>
              <w:contextualSpacing/>
              <w:rPr>
                <w:rFonts w:ascii="Arial" w:hAnsi="Arial" w:cs="Arial"/>
                <w:color w:val="000000"/>
                <w:sz w:val="18"/>
                <w:szCs w:val="18"/>
                <w:lang w:val="en-PH"/>
              </w:rPr>
            </w:pPr>
            <w:r w:rsidRPr="00DF63D2">
              <w:rPr>
                <w:rFonts w:ascii="Arial" w:hAnsi="Arial" w:cs="Arial"/>
                <w:color w:val="000000"/>
                <w:sz w:val="18"/>
                <w:szCs w:val="18"/>
                <w:lang w:val="en-PH"/>
              </w:rPr>
              <w:t>9</w:t>
            </w:r>
          </w:p>
        </w:tc>
        <w:tc>
          <w:tcPr>
            <w:tcW w:w="1067" w:type="pct"/>
            <w:tcBorders>
              <w:top w:val="nil"/>
              <w:bottom w:val="nil"/>
            </w:tcBorders>
          </w:tcPr>
          <w:p w14:paraId="6004D004" w14:textId="77777777" w:rsidR="0060380C" w:rsidRPr="00DF63D2" w:rsidRDefault="0060380C" w:rsidP="00162C8A">
            <w:pPr>
              <w:contextualSpacing/>
              <w:rPr>
                <w:rFonts w:ascii="Arial" w:hAnsi="Arial" w:cs="Arial"/>
                <w:color w:val="000000"/>
                <w:sz w:val="18"/>
                <w:szCs w:val="18"/>
                <w:lang w:eastAsia="en-PH"/>
              </w:rPr>
            </w:pPr>
            <w:r w:rsidRPr="00DF63D2">
              <w:rPr>
                <w:rFonts w:ascii="Arial" w:hAnsi="Arial" w:cs="Arial"/>
                <w:color w:val="000000"/>
                <w:sz w:val="18"/>
                <w:szCs w:val="18"/>
                <w:lang w:val="en-PH" w:eastAsia="en-PH"/>
              </w:rPr>
              <w:t>1</w:t>
            </w:r>
            <w:r w:rsidRPr="00DF63D2">
              <w:rPr>
                <w:rFonts w:ascii="Arial" w:hAnsi="Arial" w:cs="Arial"/>
                <w:color w:val="000000"/>
                <w:sz w:val="18"/>
                <w:szCs w:val="18"/>
                <w:lang w:eastAsia="en-PH"/>
              </w:rPr>
              <w:t>1.10</w:t>
            </w:r>
          </w:p>
        </w:tc>
      </w:tr>
      <w:tr w:rsidR="0060380C" w:rsidRPr="00DF63D2" w14:paraId="10DD23AF" w14:textId="77777777" w:rsidTr="00B024AC">
        <w:trPr>
          <w:trHeight w:val="144"/>
        </w:trPr>
        <w:tc>
          <w:tcPr>
            <w:tcW w:w="1199" w:type="pct"/>
            <w:tcBorders>
              <w:top w:val="nil"/>
            </w:tcBorders>
          </w:tcPr>
          <w:p w14:paraId="10AEB70C" w14:textId="77777777" w:rsidR="0060380C" w:rsidRPr="00DF63D2" w:rsidRDefault="0060380C" w:rsidP="00162C8A">
            <w:pPr>
              <w:contextualSpacing/>
              <w:rPr>
                <w:rFonts w:ascii="Arial" w:hAnsi="Arial" w:cs="Arial"/>
                <w:color w:val="000000"/>
                <w:sz w:val="18"/>
                <w:szCs w:val="18"/>
              </w:rPr>
            </w:pPr>
          </w:p>
        </w:tc>
        <w:tc>
          <w:tcPr>
            <w:tcW w:w="1484" w:type="pct"/>
            <w:tcBorders>
              <w:top w:val="nil"/>
            </w:tcBorders>
          </w:tcPr>
          <w:p w14:paraId="19B11331" w14:textId="77777777" w:rsidR="0060380C" w:rsidRPr="00DF63D2" w:rsidRDefault="0060380C" w:rsidP="00162C8A">
            <w:pPr>
              <w:contextualSpacing/>
              <w:rPr>
                <w:rFonts w:ascii="Arial" w:hAnsi="Arial" w:cs="Arial"/>
                <w:color w:val="000000"/>
                <w:sz w:val="18"/>
                <w:szCs w:val="18"/>
                <w:lang w:val="en-PH" w:eastAsia="en-PH"/>
              </w:rPr>
            </w:pPr>
            <w:r w:rsidRPr="00DF63D2">
              <w:rPr>
                <w:rFonts w:ascii="Arial" w:hAnsi="Arial" w:cs="Arial"/>
                <w:color w:val="000000"/>
                <w:sz w:val="18"/>
                <w:szCs w:val="18"/>
                <w:lang w:val="en-PH" w:eastAsia="en-PH"/>
              </w:rPr>
              <w:t>Total</w:t>
            </w:r>
          </w:p>
        </w:tc>
        <w:tc>
          <w:tcPr>
            <w:tcW w:w="1250" w:type="pct"/>
            <w:tcBorders>
              <w:top w:val="nil"/>
            </w:tcBorders>
          </w:tcPr>
          <w:p w14:paraId="3939EB62" w14:textId="77777777" w:rsidR="0060380C" w:rsidRPr="00DF63D2" w:rsidRDefault="0060380C"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81</w:t>
            </w:r>
          </w:p>
        </w:tc>
        <w:tc>
          <w:tcPr>
            <w:tcW w:w="1067" w:type="pct"/>
            <w:tcBorders>
              <w:top w:val="nil"/>
            </w:tcBorders>
          </w:tcPr>
          <w:p w14:paraId="7E07EB5C" w14:textId="77777777" w:rsidR="0060380C" w:rsidRPr="00DF63D2" w:rsidRDefault="0060380C" w:rsidP="00162C8A">
            <w:pPr>
              <w:contextualSpacing/>
              <w:rPr>
                <w:rFonts w:ascii="Arial" w:hAnsi="Arial" w:cs="Arial"/>
                <w:color w:val="000000"/>
                <w:sz w:val="18"/>
                <w:szCs w:val="18"/>
                <w:lang w:val="en-PH" w:eastAsia="en-PH"/>
              </w:rPr>
            </w:pPr>
            <w:r w:rsidRPr="00DF63D2">
              <w:rPr>
                <w:rFonts w:ascii="Arial" w:hAnsi="Arial" w:cs="Arial"/>
                <w:color w:val="000000"/>
                <w:sz w:val="18"/>
                <w:szCs w:val="18"/>
                <w:lang w:val="en-PH" w:eastAsia="en-PH"/>
              </w:rPr>
              <w:t>100.00</w:t>
            </w:r>
          </w:p>
        </w:tc>
      </w:tr>
    </w:tbl>
    <w:p w14:paraId="2F0888F3" w14:textId="77DC0D26" w:rsidR="000F3EB0" w:rsidRPr="00CE62DA" w:rsidRDefault="000F3EB0" w:rsidP="00162C8A">
      <w:pPr>
        <w:pStyle w:val="Body"/>
        <w:spacing w:after="0"/>
        <w:rPr>
          <w:rFonts w:ascii="Arial" w:hAnsi="Arial" w:cs="Arial"/>
        </w:rPr>
      </w:pPr>
      <w:r w:rsidRPr="00CE62DA">
        <w:rPr>
          <w:rFonts w:ascii="Arial" w:hAnsi="Arial" w:cs="Arial"/>
        </w:rPr>
        <w:t xml:space="preserve">Table </w:t>
      </w:r>
      <w:r w:rsidR="00162C8A" w:rsidRPr="00CE62DA">
        <w:rPr>
          <w:rFonts w:ascii="Arial" w:hAnsi="Arial" w:cs="Arial"/>
        </w:rPr>
        <w:t>2</w:t>
      </w:r>
      <w:r w:rsidRPr="00CE62DA">
        <w:rPr>
          <w:rFonts w:ascii="Arial" w:hAnsi="Arial" w:cs="Arial"/>
        </w:rPr>
        <w:t xml:space="preserve"> presents that most BEED graduates were not scholastic awardees (62, 76.54%), while a smaller group earned honors, mainly Cum Laude (10, 52.60%). </w:t>
      </w:r>
      <w:r w:rsidR="00DF5B18" w:rsidRPr="00DF5B18">
        <w:rPr>
          <w:rFonts w:ascii="Arial" w:hAnsi="Arial" w:cs="Arial"/>
        </w:rPr>
        <w:t xml:space="preserve">Apostol and </w:t>
      </w:r>
      <w:proofErr w:type="spellStart"/>
      <w:r w:rsidR="00DF5B18" w:rsidRPr="00DF5B18">
        <w:rPr>
          <w:rFonts w:ascii="Arial" w:hAnsi="Arial" w:cs="Arial"/>
        </w:rPr>
        <w:t>Susada</w:t>
      </w:r>
      <w:proofErr w:type="spellEnd"/>
      <w:r w:rsidR="00DF5B18" w:rsidRPr="00DF5B18">
        <w:rPr>
          <w:rFonts w:ascii="Arial" w:hAnsi="Arial" w:cs="Arial"/>
        </w:rPr>
        <w:t xml:space="preserve"> (2022) noted similar findings in their tracer study, indicating that the majority of teacher education graduates fulfilled course requirements without earning Latin Honors.</w:t>
      </w:r>
      <w:r w:rsidR="00DF5B18">
        <w:rPr>
          <w:rFonts w:ascii="Arial" w:hAnsi="Arial" w:cs="Arial"/>
        </w:rPr>
        <w:t xml:space="preserve"> </w:t>
      </w:r>
      <w:r w:rsidRPr="00CE62DA">
        <w:rPr>
          <w:rFonts w:ascii="Arial" w:hAnsi="Arial" w:cs="Arial"/>
        </w:rPr>
        <w:t>Most respondents (83.95%) received scholarships, showing strong financial aid support and diverse academic achievement among the graduates.</w:t>
      </w:r>
      <w:r w:rsidR="00DF5B18">
        <w:rPr>
          <w:rFonts w:ascii="Arial" w:hAnsi="Arial" w:cs="Arial"/>
        </w:rPr>
        <w:t xml:space="preserve"> </w:t>
      </w:r>
    </w:p>
    <w:p w14:paraId="26DF0C44" w14:textId="5A81E570" w:rsidR="00FB1ADD" w:rsidRPr="00CE62DA" w:rsidRDefault="00C21107" w:rsidP="00162C8A">
      <w:pPr>
        <w:pStyle w:val="Body"/>
        <w:spacing w:after="0"/>
        <w:rPr>
          <w:rFonts w:ascii="Arial" w:hAnsi="Arial" w:cs="Arial"/>
          <w:b/>
          <w:bCs/>
        </w:rPr>
      </w:pPr>
      <w:r w:rsidRPr="00CE62DA">
        <w:rPr>
          <w:rFonts w:ascii="Arial" w:hAnsi="Arial" w:cs="Arial"/>
          <w:b/>
          <w:bCs/>
        </w:rPr>
        <w:lastRenderedPageBreak/>
        <w:t xml:space="preserve">Table </w:t>
      </w:r>
      <w:r w:rsidR="00162C8A" w:rsidRPr="00CE62DA">
        <w:rPr>
          <w:rFonts w:ascii="Arial" w:hAnsi="Arial" w:cs="Arial"/>
          <w:b/>
          <w:bCs/>
        </w:rPr>
        <w:t>2</w:t>
      </w:r>
      <w:r w:rsidRPr="00CE62DA">
        <w:rPr>
          <w:rFonts w:ascii="Arial" w:hAnsi="Arial" w:cs="Arial"/>
          <w:b/>
          <w:bCs/>
        </w:rPr>
        <w:t>. Profile of the respondents in terms of academic performance, honors received, and scholarship grants</w:t>
      </w:r>
    </w:p>
    <w:tbl>
      <w:tblPr>
        <w:tblW w:w="0" w:type="auto"/>
        <w:tblLook w:val="04A0" w:firstRow="1" w:lastRow="0" w:firstColumn="1" w:lastColumn="0" w:noHBand="0" w:noVBand="1"/>
      </w:tblPr>
      <w:tblGrid>
        <w:gridCol w:w="2037"/>
        <w:gridCol w:w="2480"/>
        <w:gridCol w:w="2094"/>
        <w:gridCol w:w="1813"/>
      </w:tblGrid>
      <w:tr w:rsidR="00C21107" w:rsidRPr="00CE62DA" w14:paraId="4B150712" w14:textId="77777777" w:rsidTr="00B024AC">
        <w:trPr>
          <w:trHeight w:val="20"/>
        </w:trPr>
        <w:tc>
          <w:tcPr>
            <w:tcW w:w="2037" w:type="dxa"/>
            <w:tcBorders>
              <w:top w:val="single" w:sz="8" w:space="0" w:color="auto"/>
              <w:bottom w:val="single" w:sz="8" w:space="0" w:color="auto"/>
            </w:tcBorders>
          </w:tcPr>
          <w:p w14:paraId="63585FD1" w14:textId="77777777" w:rsidR="00C21107" w:rsidRPr="00CE62DA" w:rsidRDefault="00C21107" w:rsidP="00162C8A">
            <w:pPr>
              <w:pStyle w:val="Body"/>
              <w:spacing w:after="0"/>
              <w:contextualSpacing/>
              <w:jc w:val="left"/>
              <w:rPr>
                <w:rFonts w:ascii="Arial" w:hAnsi="Arial" w:cs="Arial"/>
                <w:b/>
              </w:rPr>
            </w:pPr>
            <w:r w:rsidRPr="00CE62DA">
              <w:rPr>
                <w:rFonts w:ascii="Arial" w:hAnsi="Arial" w:cs="Arial"/>
                <w:b/>
              </w:rPr>
              <w:t>Profile Factors</w:t>
            </w:r>
          </w:p>
        </w:tc>
        <w:tc>
          <w:tcPr>
            <w:tcW w:w="2480" w:type="dxa"/>
            <w:tcBorders>
              <w:top w:val="single" w:sz="8" w:space="0" w:color="auto"/>
              <w:bottom w:val="single" w:sz="8" w:space="0" w:color="auto"/>
            </w:tcBorders>
          </w:tcPr>
          <w:p w14:paraId="5060B548" w14:textId="77777777" w:rsidR="00C21107" w:rsidRPr="00CE62DA" w:rsidRDefault="00C21107" w:rsidP="00162C8A">
            <w:pPr>
              <w:pStyle w:val="Body"/>
              <w:spacing w:after="0"/>
              <w:contextualSpacing/>
              <w:jc w:val="left"/>
              <w:rPr>
                <w:rFonts w:ascii="Arial" w:hAnsi="Arial" w:cs="Arial"/>
                <w:b/>
              </w:rPr>
            </w:pPr>
            <w:r w:rsidRPr="00CE62DA">
              <w:rPr>
                <w:rFonts w:ascii="Arial" w:hAnsi="Arial" w:cs="Arial"/>
                <w:b/>
              </w:rPr>
              <w:t>Category</w:t>
            </w:r>
          </w:p>
        </w:tc>
        <w:tc>
          <w:tcPr>
            <w:tcW w:w="2094" w:type="dxa"/>
            <w:tcBorders>
              <w:top w:val="single" w:sz="8" w:space="0" w:color="auto"/>
              <w:bottom w:val="single" w:sz="8" w:space="0" w:color="auto"/>
            </w:tcBorders>
          </w:tcPr>
          <w:p w14:paraId="29177BA0" w14:textId="77777777" w:rsidR="00C21107" w:rsidRPr="00CE62DA" w:rsidRDefault="00C21107" w:rsidP="00162C8A">
            <w:pPr>
              <w:pStyle w:val="Body"/>
              <w:spacing w:after="0"/>
              <w:contextualSpacing/>
              <w:jc w:val="left"/>
              <w:rPr>
                <w:rFonts w:ascii="Arial" w:hAnsi="Arial" w:cs="Arial"/>
                <w:b/>
              </w:rPr>
            </w:pPr>
            <w:r w:rsidRPr="00CE62DA">
              <w:rPr>
                <w:rFonts w:ascii="Arial" w:hAnsi="Arial" w:cs="Arial"/>
                <w:b/>
              </w:rPr>
              <w:t>Frequency</w:t>
            </w:r>
          </w:p>
        </w:tc>
        <w:tc>
          <w:tcPr>
            <w:tcW w:w="1813" w:type="dxa"/>
            <w:tcBorders>
              <w:top w:val="single" w:sz="8" w:space="0" w:color="auto"/>
              <w:bottom w:val="single" w:sz="8" w:space="0" w:color="auto"/>
            </w:tcBorders>
          </w:tcPr>
          <w:p w14:paraId="04EE7542" w14:textId="77777777" w:rsidR="00C21107" w:rsidRPr="00CE62DA" w:rsidRDefault="00C21107" w:rsidP="00162C8A">
            <w:pPr>
              <w:pStyle w:val="Body"/>
              <w:spacing w:after="0"/>
              <w:contextualSpacing/>
              <w:jc w:val="left"/>
              <w:rPr>
                <w:rFonts w:ascii="Arial" w:hAnsi="Arial" w:cs="Arial"/>
                <w:b/>
              </w:rPr>
            </w:pPr>
            <w:r w:rsidRPr="00CE62DA">
              <w:rPr>
                <w:rFonts w:ascii="Arial" w:hAnsi="Arial" w:cs="Arial"/>
                <w:b/>
              </w:rPr>
              <w:t>Percentage</w:t>
            </w:r>
          </w:p>
        </w:tc>
      </w:tr>
      <w:tr w:rsidR="00C21107" w:rsidRPr="00CE62DA" w14:paraId="55BED22F" w14:textId="77777777" w:rsidTr="00B024AC">
        <w:trPr>
          <w:trHeight w:val="144"/>
        </w:trPr>
        <w:tc>
          <w:tcPr>
            <w:tcW w:w="2037" w:type="dxa"/>
            <w:vMerge w:val="restart"/>
            <w:tcBorders>
              <w:top w:val="single" w:sz="8" w:space="0" w:color="auto"/>
            </w:tcBorders>
          </w:tcPr>
          <w:p w14:paraId="00BD09D2" w14:textId="77777777" w:rsidR="00C21107" w:rsidRPr="00CE62DA" w:rsidRDefault="00C21107" w:rsidP="00162C8A">
            <w:pPr>
              <w:pStyle w:val="Body"/>
              <w:spacing w:after="0"/>
              <w:contextualSpacing/>
              <w:jc w:val="left"/>
              <w:rPr>
                <w:rFonts w:ascii="Arial" w:hAnsi="Arial" w:cs="Arial"/>
              </w:rPr>
            </w:pPr>
            <w:r w:rsidRPr="00CE62DA">
              <w:rPr>
                <w:rFonts w:ascii="Arial" w:hAnsi="Arial" w:cs="Arial"/>
              </w:rPr>
              <w:t>Academic Performance</w:t>
            </w:r>
          </w:p>
        </w:tc>
        <w:tc>
          <w:tcPr>
            <w:tcW w:w="2480" w:type="dxa"/>
            <w:tcBorders>
              <w:top w:val="single" w:sz="8" w:space="0" w:color="auto"/>
            </w:tcBorders>
          </w:tcPr>
          <w:p w14:paraId="6F2E6D51" w14:textId="77777777" w:rsidR="00C21107" w:rsidRPr="00CE62DA" w:rsidRDefault="00C21107" w:rsidP="00162C8A">
            <w:pPr>
              <w:pStyle w:val="Body"/>
              <w:spacing w:after="0"/>
              <w:contextualSpacing/>
              <w:jc w:val="left"/>
              <w:rPr>
                <w:rFonts w:ascii="Arial" w:hAnsi="Arial" w:cs="Arial"/>
                <w:lang w:val="en-PH"/>
              </w:rPr>
            </w:pPr>
            <w:r w:rsidRPr="00CE62DA">
              <w:rPr>
                <w:rFonts w:ascii="Arial" w:hAnsi="Arial" w:cs="Arial"/>
                <w:lang w:val="en-PH"/>
              </w:rPr>
              <w:t>Scholastic Awardee</w:t>
            </w:r>
          </w:p>
        </w:tc>
        <w:tc>
          <w:tcPr>
            <w:tcW w:w="2094" w:type="dxa"/>
            <w:tcBorders>
              <w:top w:val="single" w:sz="8" w:space="0" w:color="auto"/>
            </w:tcBorders>
          </w:tcPr>
          <w:p w14:paraId="6324A6D3" w14:textId="77777777" w:rsidR="00C21107" w:rsidRPr="00CE62DA" w:rsidRDefault="00C21107" w:rsidP="00162C8A">
            <w:pPr>
              <w:pStyle w:val="Body"/>
              <w:spacing w:after="0"/>
              <w:contextualSpacing/>
              <w:jc w:val="left"/>
              <w:rPr>
                <w:rFonts w:ascii="Arial" w:hAnsi="Arial" w:cs="Arial"/>
              </w:rPr>
            </w:pPr>
            <w:r w:rsidRPr="00CE62DA">
              <w:rPr>
                <w:rFonts w:ascii="Arial" w:hAnsi="Arial" w:cs="Arial"/>
              </w:rPr>
              <w:t>19</w:t>
            </w:r>
          </w:p>
        </w:tc>
        <w:tc>
          <w:tcPr>
            <w:tcW w:w="1813" w:type="dxa"/>
            <w:tcBorders>
              <w:top w:val="single" w:sz="8" w:space="0" w:color="auto"/>
            </w:tcBorders>
          </w:tcPr>
          <w:p w14:paraId="1020CF56" w14:textId="77777777" w:rsidR="00C21107" w:rsidRPr="00CE62DA" w:rsidRDefault="00C21107" w:rsidP="00162C8A">
            <w:pPr>
              <w:pStyle w:val="Body"/>
              <w:spacing w:after="0"/>
              <w:contextualSpacing/>
              <w:jc w:val="left"/>
              <w:rPr>
                <w:rFonts w:ascii="Arial" w:hAnsi="Arial" w:cs="Arial"/>
              </w:rPr>
            </w:pPr>
            <w:r w:rsidRPr="00CE62DA">
              <w:rPr>
                <w:rFonts w:ascii="Arial" w:hAnsi="Arial" w:cs="Arial"/>
              </w:rPr>
              <w:t>23.46</w:t>
            </w:r>
          </w:p>
        </w:tc>
      </w:tr>
      <w:tr w:rsidR="00C21107" w:rsidRPr="00CE62DA" w14:paraId="23535CC7" w14:textId="77777777" w:rsidTr="00B024AC">
        <w:trPr>
          <w:trHeight w:val="144"/>
        </w:trPr>
        <w:tc>
          <w:tcPr>
            <w:tcW w:w="2037" w:type="dxa"/>
            <w:vMerge/>
          </w:tcPr>
          <w:p w14:paraId="14923AE8" w14:textId="77777777" w:rsidR="00C21107" w:rsidRPr="00CE62DA" w:rsidRDefault="00C21107" w:rsidP="00162C8A">
            <w:pPr>
              <w:pStyle w:val="Body"/>
              <w:spacing w:after="0"/>
              <w:contextualSpacing/>
              <w:jc w:val="left"/>
              <w:rPr>
                <w:rFonts w:ascii="Arial" w:hAnsi="Arial" w:cs="Arial"/>
              </w:rPr>
            </w:pPr>
          </w:p>
        </w:tc>
        <w:tc>
          <w:tcPr>
            <w:tcW w:w="2480" w:type="dxa"/>
          </w:tcPr>
          <w:p w14:paraId="48EA83FD" w14:textId="77777777" w:rsidR="00C21107" w:rsidRPr="00CE62DA" w:rsidRDefault="00C21107" w:rsidP="00162C8A">
            <w:pPr>
              <w:pStyle w:val="Body"/>
              <w:spacing w:after="0"/>
              <w:contextualSpacing/>
              <w:jc w:val="left"/>
              <w:rPr>
                <w:rFonts w:ascii="Arial" w:hAnsi="Arial" w:cs="Arial"/>
                <w:lang w:val="en-PH"/>
              </w:rPr>
            </w:pPr>
            <w:r w:rsidRPr="00CE62DA">
              <w:rPr>
                <w:rFonts w:ascii="Arial" w:hAnsi="Arial" w:cs="Arial"/>
                <w:lang w:val="en-PH"/>
              </w:rPr>
              <w:t>Not Scholastic Awardee</w:t>
            </w:r>
          </w:p>
        </w:tc>
        <w:tc>
          <w:tcPr>
            <w:tcW w:w="2094" w:type="dxa"/>
          </w:tcPr>
          <w:p w14:paraId="67D6531B" w14:textId="77777777" w:rsidR="00C21107" w:rsidRPr="00CE62DA" w:rsidRDefault="00C21107" w:rsidP="00162C8A">
            <w:pPr>
              <w:pStyle w:val="Body"/>
              <w:spacing w:after="0"/>
              <w:contextualSpacing/>
              <w:jc w:val="left"/>
              <w:rPr>
                <w:rFonts w:ascii="Arial" w:hAnsi="Arial" w:cs="Arial"/>
              </w:rPr>
            </w:pPr>
            <w:r w:rsidRPr="00CE62DA">
              <w:rPr>
                <w:rFonts w:ascii="Arial" w:hAnsi="Arial" w:cs="Arial"/>
              </w:rPr>
              <w:t>62</w:t>
            </w:r>
          </w:p>
        </w:tc>
        <w:tc>
          <w:tcPr>
            <w:tcW w:w="1813" w:type="dxa"/>
          </w:tcPr>
          <w:p w14:paraId="243F169D" w14:textId="77777777" w:rsidR="00C21107" w:rsidRPr="00CE62DA" w:rsidRDefault="00C21107" w:rsidP="00162C8A">
            <w:pPr>
              <w:pStyle w:val="Body"/>
              <w:spacing w:after="0"/>
              <w:contextualSpacing/>
              <w:jc w:val="left"/>
              <w:rPr>
                <w:rFonts w:ascii="Arial" w:hAnsi="Arial" w:cs="Arial"/>
              </w:rPr>
            </w:pPr>
            <w:r w:rsidRPr="00CE62DA">
              <w:rPr>
                <w:rFonts w:ascii="Arial" w:hAnsi="Arial" w:cs="Arial"/>
              </w:rPr>
              <w:t>76.54</w:t>
            </w:r>
          </w:p>
        </w:tc>
      </w:tr>
      <w:tr w:rsidR="00C21107" w:rsidRPr="00CE62DA" w14:paraId="3C47F913" w14:textId="77777777" w:rsidTr="00B024AC">
        <w:trPr>
          <w:trHeight w:val="144"/>
        </w:trPr>
        <w:tc>
          <w:tcPr>
            <w:tcW w:w="2037" w:type="dxa"/>
            <w:vMerge/>
            <w:tcBorders>
              <w:bottom w:val="single" w:sz="4" w:space="0" w:color="auto"/>
            </w:tcBorders>
          </w:tcPr>
          <w:p w14:paraId="501B0CAB" w14:textId="77777777" w:rsidR="00C21107" w:rsidRPr="00CE62DA" w:rsidRDefault="00C21107" w:rsidP="00162C8A">
            <w:pPr>
              <w:pStyle w:val="Body"/>
              <w:spacing w:after="0"/>
              <w:contextualSpacing/>
              <w:jc w:val="left"/>
              <w:rPr>
                <w:rFonts w:ascii="Arial" w:hAnsi="Arial" w:cs="Arial"/>
              </w:rPr>
            </w:pPr>
          </w:p>
        </w:tc>
        <w:tc>
          <w:tcPr>
            <w:tcW w:w="2480" w:type="dxa"/>
            <w:tcBorders>
              <w:left w:val="nil"/>
              <w:bottom w:val="single" w:sz="4" w:space="0" w:color="auto"/>
            </w:tcBorders>
          </w:tcPr>
          <w:p w14:paraId="38C1D5D0" w14:textId="77777777" w:rsidR="00C21107" w:rsidRPr="00CE62DA" w:rsidRDefault="00C21107" w:rsidP="00162C8A">
            <w:pPr>
              <w:pStyle w:val="Body"/>
              <w:spacing w:after="0"/>
              <w:contextualSpacing/>
              <w:jc w:val="left"/>
              <w:rPr>
                <w:rFonts w:ascii="Arial" w:hAnsi="Arial" w:cs="Arial"/>
                <w:b/>
                <w:lang w:val="en-PH"/>
              </w:rPr>
            </w:pPr>
            <w:r w:rsidRPr="00CE62DA">
              <w:rPr>
                <w:rFonts w:ascii="Arial" w:hAnsi="Arial" w:cs="Arial"/>
                <w:b/>
                <w:lang w:val="en-PH"/>
              </w:rPr>
              <w:t>TOTAL</w:t>
            </w:r>
          </w:p>
        </w:tc>
        <w:tc>
          <w:tcPr>
            <w:tcW w:w="2094" w:type="dxa"/>
            <w:tcBorders>
              <w:bottom w:val="single" w:sz="4" w:space="0" w:color="auto"/>
            </w:tcBorders>
          </w:tcPr>
          <w:p w14:paraId="7F34504B" w14:textId="77777777" w:rsidR="00C21107" w:rsidRPr="00CE62DA" w:rsidRDefault="00C21107" w:rsidP="00162C8A">
            <w:pPr>
              <w:pStyle w:val="Body"/>
              <w:spacing w:after="0"/>
              <w:contextualSpacing/>
              <w:jc w:val="left"/>
              <w:rPr>
                <w:rFonts w:ascii="Arial" w:hAnsi="Arial" w:cs="Arial"/>
                <w:b/>
              </w:rPr>
            </w:pPr>
            <w:r w:rsidRPr="00CE62DA">
              <w:rPr>
                <w:rFonts w:ascii="Arial" w:hAnsi="Arial" w:cs="Arial"/>
                <w:b/>
              </w:rPr>
              <w:t>81</w:t>
            </w:r>
          </w:p>
        </w:tc>
        <w:tc>
          <w:tcPr>
            <w:tcW w:w="1813" w:type="dxa"/>
            <w:tcBorders>
              <w:bottom w:val="single" w:sz="4" w:space="0" w:color="auto"/>
            </w:tcBorders>
          </w:tcPr>
          <w:p w14:paraId="14F9553E" w14:textId="77777777" w:rsidR="00C21107" w:rsidRPr="00CE62DA" w:rsidRDefault="00C21107" w:rsidP="00162C8A">
            <w:pPr>
              <w:pStyle w:val="Body"/>
              <w:spacing w:after="0"/>
              <w:contextualSpacing/>
              <w:jc w:val="left"/>
              <w:rPr>
                <w:rFonts w:ascii="Arial" w:hAnsi="Arial" w:cs="Arial"/>
                <w:b/>
                <w:lang w:val="en-PH"/>
              </w:rPr>
            </w:pPr>
            <w:r w:rsidRPr="00CE62DA">
              <w:rPr>
                <w:rFonts w:ascii="Arial" w:hAnsi="Arial" w:cs="Arial"/>
                <w:b/>
                <w:lang w:val="en-PH"/>
              </w:rPr>
              <w:t>100.00</w:t>
            </w:r>
          </w:p>
        </w:tc>
      </w:tr>
      <w:tr w:rsidR="00C21107" w:rsidRPr="00CE62DA" w14:paraId="70AC7272" w14:textId="77777777" w:rsidTr="00B024AC">
        <w:trPr>
          <w:trHeight w:val="144"/>
        </w:trPr>
        <w:tc>
          <w:tcPr>
            <w:tcW w:w="2037" w:type="dxa"/>
            <w:vMerge w:val="restart"/>
            <w:tcBorders>
              <w:top w:val="single" w:sz="4" w:space="0" w:color="auto"/>
            </w:tcBorders>
          </w:tcPr>
          <w:p w14:paraId="302B27AB" w14:textId="77777777" w:rsidR="00C21107" w:rsidRPr="00CE62DA" w:rsidRDefault="00C21107" w:rsidP="00162C8A">
            <w:pPr>
              <w:pStyle w:val="Body"/>
              <w:spacing w:after="0"/>
              <w:contextualSpacing/>
              <w:jc w:val="left"/>
              <w:rPr>
                <w:rFonts w:ascii="Arial" w:hAnsi="Arial" w:cs="Arial"/>
              </w:rPr>
            </w:pPr>
            <w:r w:rsidRPr="00CE62DA">
              <w:rPr>
                <w:rFonts w:ascii="Arial" w:hAnsi="Arial" w:cs="Arial"/>
              </w:rPr>
              <w:t>Honors Received</w:t>
            </w:r>
          </w:p>
        </w:tc>
        <w:tc>
          <w:tcPr>
            <w:tcW w:w="2480" w:type="dxa"/>
            <w:tcBorders>
              <w:top w:val="single" w:sz="4" w:space="0" w:color="auto"/>
              <w:left w:val="nil"/>
            </w:tcBorders>
          </w:tcPr>
          <w:p w14:paraId="029D95D4" w14:textId="77777777" w:rsidR="00C21107" w:rsidRPr="00CE62DA" w:rsidRDefault="00C21107" w:rsidP="00162C8A">
            <w:pPr>
              <w:pStyle w:val="Body"/>
              <w:spacing w:after="0"/>
              <w:contextualSpacing/>
              <w:jc w:val="left"/>
              <w:rPr>
                <w:rFonts w:ascii="Arial" w:hAnsi="Arial" w:cs="Arial"/>
                <w:lang w:val="en-PH"/>
              </w:rPr>
            </w:pPr>
            <w:r w:rsidRPr="00CE62DA">
              <w:rPr>
                <w:rFonts w:ascii="Arial" w:hAnsi="Arial" w:cs="Arial"/>
                <w:lang w:val="en-PH"/>
              </w:rPr>
              <w:t>Magna Cum Laude</w:t>
            </w:r>
          </w:p>
        </w:tc>
        <w:tc>
          <w:tcPr>
            <w:tcW w:w="2094" w:type="dxa"/>
            <w:tcBorders>
              <w:top w:val="single" w:sz="4" w:space="0" w:color="auto"/>
            </w:tcBorders>
          </w:tcPr>
          <w:p w14:paraId="72899D29" w14:textId="77777777" w:rsidR="00C21107" w:rsidRPr="00CE62DA" w:rsidRDefault="00C21107" w:rsidP="00162C8A">
            <w:pPr>
              <w:pStyle w:val="Body"/>
              <w:spacing w:after="0"/>
              <w:contextualSpacing/>
              <w:jc w:val="left"/>
              <w:rPr>
                <w:rFonts w:ascii="Arial" w:hAnsi="Arial" w:cs="Arial"/>
              </w:rPr>
            </w:pPr>
            <w:r w:rsidRPr="00CE62DA">
              <w:rPr>
                <w:rFonts w:ascii="Arial" w:hAnsi="Arial" w:cs="Arial"/>
              </w:rPr>
              <w:t>1</w:t>
            </w:r>
          </w:p>
        </w:tc>
        <w:tc>
          <w:tcPr>
            <w:tcW w:w="1813" w:type="dxa"/>
            <w:tcBorders>
              <w:top w:val="single" w:sz="4" w:space="0" w:color="auto"/>
            </w:tcBorders>
          </w:tcPr>
          <w:p w14:paraId="245F221D" w14:textId="77777777" w:rsidR="00C21107" w:rsidRPr="00CE62DA" w:rsidRDefault="00C21107" w:rsidP="00162C8A">
            <w:pPr>
              <w:pStyle w:val="Body"/>
              <w:spacing w:after="0"/>
              <w:contextualSpacing/>
              <w:jc w:val="left"/>
              <w:rPr>
                <w:rFonts w:ascii="Arial" w:hAnsi="Arial" w:cs="Arial"/>
              </w:rPr>
            </w:pPr>
            <w:r w:rsidRPr="00CE62DA">
              <w:rPr>
                <w:rFonts w:ascii="Arial" w:hAnsi="Arial" w:cs="Arial"/>
              </w:rPr>
              <w:t>5.30</w:t>
            </w:r>
          </w:p>
        </w:tc>
      </w:tr>
      <w:tr w:rsidR="00C21107" w:rsidRPr="00CE62DA" w14:paraId="5339FC40" w14:textId="77777777" w:rsidTr="00B024AC">
        <w:trPr>
          <w:trHeight w:val="144"/>
        </w:trPr>
        <w:tc>
          <w:tcPr>
            <w:tcW w:w="2037" w:type="dxa"/>
            <w:vMerge/>
          </w:tcPr>
          <w:p w14:paraId="22AF7D4C" w14:textId="77777777" w:rsidR="00C21107" w:rsidRPr="00CE62DA" w:rsidRDefault="00C21107" w:rsidP="00162C8A">
            <w:pPr>
              <w:pStyle w:val="Body"/>
              <w:spacing w:after="0"/>
              <w:contextualSpacing/>
              <w:jc w:val="left"/>
              <w:rPr>
                <w:rFonts w:ascii="Arial" w:hAnsi="Arial" w:cs="Arial"/>
              </w:rPr>
            </w:pPr>
          </w:p>
        </w:tc>
        <w:tc>
          <w:tcPr>
            <w:tcW w:w="2480" w:type="dxa"/>
            <w:tcBorders>
              <w:left w:val="nil"/>
            </w:tcBorders>
          </w:tcPr>
          <w:p w14:paraId="41668614" w14:textId="77777777" w:rsidR="00C21107" w:rsidRPr="00CE62DA" w:rsidRDefault="00C21107" w:rsidP="00162C8A">
            <w:pPr>
              <w:pStyle w:val="Body"/>
              <w:spacing w:after="0"/>
              <w:contextualSpacing/>
              <w:jc w:val="left"/>
              <w:rPr>
                <w:rFonts w:ascii="Arial" w:hAnsi="Arial" w:cs="Arial"/>
                <w:lang w:val="en-PH"/>
              </w:rPr>
            </w:pPr>
            <w:r w:rsidRPr="00CE62DA">
              <w:rPr>
                <w:rFonts w:ascii="Arial" w:hAnsi="Arial" w:cs="Arial"/>
                <w:lang w:val="en-PH"/>
              </w:rPr>
              <w:t>Cum Laude</w:t>
            </w:r>
          </w:p>
        </w:tc>
        <w:tc>
          <w:tcPr>
            <w:tcW w:w="2094" w:type="dxa"/>
          </w:tcPr>
          <w:p w14:paraId="15329352" w14:textId="77777777" w:rsidR="00C21107" w:rsidRPr="00CE62DA" w:rsidRDefault="00C21107" w:rsidP="00162C8A">
            <w:pPr>
              <w:pStyle w:val="Body"/>
              <w:spacing w:after="0"/>
              <w:contextualSpacing/>
              <w:jc w:val="left"/>
              <w:rPr>
                <w:rFonts w:ascii="Arial" w:hAnsi="Arial" w:cs="Arial"/>
              </w:rPr>
            </w:pPr>
            <w:r w:rsidRPr="00CE62DA">
              <w:rPr>
                <w:rFonts w:ascii="Arial" w:hAnsi="Arial" w:cs="Arial"/>
                <w:lang w:val="en-PH"/>
              </w:rPr>
              <w:t>1</w:t>
            </w:r>
            <w:r w:rsidRPr="00CE62DA">
              <w:rPr>
                <w:rFonts w:ascii="Arial" w:hAnsi="Arial" w:cs="Arial"/>
              </w:rPr>
              <w:t>0</w:t>
            </w:r>
          </w:p>
        </w:tc>
        <w:tc>
          <w:tcPr>
            <w:tcW w:w="1813" w:type="dxa"/>
          </w:tcPr>
          <w:p w14:paraId="504A7366" w14:textId="77777777" w:rsidR="00C21107" w:rsidRPr="00CE62DA" w:rsidRDefault="00C21107" w:rsidP="00162C8A">
            <w:pPr>
              <w:pStyle w:val="Body"/>
              <w:spacing w:after="0"/>
              <w:contextualSpacing/>
              <w:jc w:val="left"/>
              <w:rPr>
                <w:rFonts w:ascii="Arial" w:hAnsi="Arial" w:cs="Arial"/>
              </w:rPr>
            </w:pPr>
            <w:r w:rsidRPr="00CE62DA">
              <w:rPr>
                <w:rFonts w:ascii="Arial" w:hAnsi="Arial" w:cs="Arial"/>
              </w:rPr>
              <w:t>52.60</w:t>
            </w:r>
          </w:p>
        </w:tc>
      </w:tr>
      <w:tr w:rsidR="00C21107" w:rsidRPr="00CE62DA" w14:paraId="36D165BD" w14:textId="77777777" w:rsidTr="00B024AC">
        <w:trPr>
          <w:trHeight w:val="144"/>
        </w:trPr>
        <w:tc>
          <w:tcPr>
            <w:tcW w:w="2037" w:type="dxa"/>
            <w:vMerge/>
          </w:tcPr>
          <w:p w14:paraId="728F082D" w14:textId="77777777" w:rsidR="00C21107" w:rsidRPr="00CE62DA" w:rsidRDefault="00C21107" w:rsidP="00162C8A">
            <w:pPr>
              <w:pStyle w:val="Body"/>
              <w:spacing w:after="0"/>
              <w:contextualSpacing/>
              <w:jc w:val="left"/>
              <w:rPr>
                <w:rFonts w:ascii="Arial" w:hAnsi="Arial" w:cs="Arial"/>
              </w:rPr>
            </w:pPr>
          </w:p>
        </w:tc>
        <w:tc>
          <w:tcPr>
            <w:tcW w:w="2480" w:type="dxa"/>
            <w:tcBorders>
              <w:left w:val="nil"/>
            </w:tcBorders>
          </w:tcPr>
          <w:p w14:paraId="743999E2" w14:textId="77777777" w:rsidR="00C21107" w:rsidRPr="00CE62DA" w:rsidRDefault="00C21107" w:rsidP="00162C8A">
            <w:pPr>
              <w:pStyle w:val="Body"/>
              <w:spacing w:after="0"/>
              <w:contextualSpacing/>
              <w:jc w:val="left"/>
              <w:rPr>
                <w:rFonts w:ascii="Arial" w:hAnsi="Arial" w:cs="Arial"/>
                <w:lang w:val="en-PH"/>
              </w:rPr>
            </w:pPr>
            <w:r w:rsidRPr="00CE62DA">
              <w:rPr>
                <w:rFonts w:ascii="Arial" w:hAnsi="Arial" w:cs="Arial"/>
                <w:lang w:val="en-PH"/>
              </w:rPr>
              <w:t>Other / Non-Academic Awards</w:t>
            </w:r>
          </w:p>
        </w:tc>
        <w:tc>
          <w:tcPr>
            <w:tcW w:w="2094" w:type="dxa"/>
          </w:tcPr>
          <w:p w14:paraId="60D176E6" w14:textId="77777777" w:rsidR="00C21107" w:rsidRPr="00CE62DA" w:rsidRDefault="00C21107" w:rsidP="00162C8A">
            <w:pPr>
              <w:pStyle w:val="Body"/>
              <w:spacing w:after="0"/>
              <w:contextualSpacing/>
              <w:jc w:val="left"/>
              <w:rPr>
                <w:rFonts w:ascii="Arial" w:hAnsi="Arial" w:cs="Arial"/>
              </w:rPr>
            </w:pPr>
            <w:r w:rsidRPr="00CE62DA">
              <w:rPr>
                <w:rFonts w:ascii="Arial" w:hAnsi="Arial" w:cs="Arial"/>
              </w:rPr>
              <w:t>8</w:t>
            </w:r>
          </w:p>
        </w:tc>
        <w:tc>
          <w:tcPr>
            <w:tcW w:w="1813" w:type="dxa"/>
          </w:tcPr>
          <w:p w14:paraId="5ECB42E0" w14:textId="77777777" w:rsidR="00C21107" w:rsidRPr="00CE62DA" w:rsidRDefault="00C21107" w:rsidP="00162C8A">
            <w:pPr>
              <w:pStyle w:val="Body"/>
              <w:spacing w:after="0"/>
              <w:contextualSpacing/>
              <w:jc w:val="left"/>
              <w:rPr>
                <w:rFonts w:ascii="Arial" w:hAnsi="Arial" w:cs="Arial"/>
              </w:rPr>
            </w:pPr>
            <w:r w:rsidRPr="00CE62DA">
              <w:rPr>
                <w:rFonts w:ascii="Arial" w:hAnsi="Arial" w:cs="Arial"/>
              </w:rPr>
              <w:t>42.10</w:t>
            </w:r>
          </w:p>
        </w:tc>
      </w:tr>
      <w:tr w:rsidR="00C21107" w:rsidRPr="00CE62DA" w14:paraId="20B8E145" w14:textId="77777777" w:rsidTr="00B024AC">
        <w:trPr>
          <w:trHeight w:val="144"/>
        </w:trPr>
        <w:tc>
          <w:tcPr>
            <w:tcW w:w="2037" w:type="dxa"/>
            <w:vMerge/>
            <w:tcBorders>
              <w:bottom w:val="single" w:sz="4" w:space="0" w:color="auto"/>
            </w:tcBorders>
          </w:tcPr>
          <w:p w14:paraId="1A38DFC0" w14:textId="77777777" w:rsidR="00C21107" w:rsidRPr="00CE62DA" w:rsidRDefault="00C21107" w:rsidP="00162C8A">
            <w:pPr>
              <w:pStyle w:val="Body"/>
              <w:spacing w:after="0"/>
              <w:contextualSpacing/>
              <w:jc w:val="left"/>
              <w:rPr>
                <w:rFonts w:ascii="Arial" w:hAnsi="Arial" w:cs="Arial"/>
              </w:rPr>
            </w:pPr>
          </w:p>
        </w:tc>
        <w:tc>
          <w:tcPr>
            <w:tcW w:w="2480" w:type="dxa"/>
            <w:tcBorders>
              <w:left w:val="nil"/>
              <w:bottom w:val="single" w:sz="4" w:space="0" w:color="auto"/>
            </w:tcBorders>
          </w:tcPr>
          <w:p w14:paraId="12EC854C" w14:textId="77777777" w:rsidR="00C21107" w:rsidRPr="00CE62DA" w:rsidRDefault="00C21107" w:rsidP="00162C8A">
            <w:pPr>
              <w:pStyle w:val="Body"/>
              <w:spacing w:after="0"/>
              <w:contextualSpacing/>
              <w:jc w:val="left"/>
              <w:rPr>
                <w:rFonts w:ascii="Arial" w:hAnsi="Arial" w:cs="Arial"/>
                <w:b/>
                <w:lang w:val="en-PH"/>
              </w:rPr>
            </w:pPr>
            <w:r w:rsidRPr="00CE62DA">
              <w:rPr>
                <w:rFonts w:ascii="Arial" w:hAnsi="Arial" w:cs="Arial"/>
                <w:b/>
                <w:lang w:val="en-PH"/>
              </w:rPr>
              <w:t>TOTAL</w:t>
            </w:r>
          </w:p>
        </w:tc>
        <w:tc>
          <w:tcPr>
            <w:tcW w:w="2094" w:type="dxa"/>
            <w:tcBorders>
              <w:bottom w:val="single" w:sz="4" w:space="0" w:color="auto"/>
            </w:tcBorders>
          </w:tcPr>
          <w:p w14:paraId="16C25F19" w14:textId="77777777" w:rsidR="00C21107" w:rsidRPr="00CE62DA" w:rsidRDefault="00C21107" w:rsidP="00162C8A">
            <w:pPr>
              <w:pStyle w:val="Body"/>
              <w:spacing w:after="0"/>
              <w:contextualSpacing/>
              <w:jc w:val="left"/>
              <w:rPr>
                <w:rFonts w:ascii="Arial" w:hAnsi="Arial" w:cs="Arial"/>
                <w:b/>
              </w:rPr>
            </w:pPr>
            <w:r w:rsidRPr="00CE62DA">
              <w:rPr>
                <w:rFonts w:ascii="Arial" w:hAnsi="Arial" w:cs="Arial"/>
                <w:b/>
              </w:rPr>
              <w:t>19</w:t>
            </w:r>
          </w:p>
        </w:tc>
        <w:tc>
          <w:tcPr>
            <w:tcW w:w="1813" w:type="dxa"/>
            <w:tcBorders>
              <w:bottom w:val="single" w:sz="4" w:space="0" w:color="auto"/>
            </w:tcBorders>
          </w:tcPr>
          <w:p w14:paraId="39C6F52F" w14:textId="77777777" w:rsidR="00C21107" w:rsidRPr="00CE62DA" w:rsidRDefault="00C21107" w:rsidP="00162C8A">
            <w:pPr>
              <w:pStyle w:val="Body"/>
              <w:spacing w:after="0"/>
              <w:contextualSpacing/>
              <w:jc w:val="left"/>
              <w:rPr>
                <w:rFonts w:ascii="Arial" w:hAnsi="Arial" w:cs="Arial"/>
                <w:b/>
                <w:lang w:val="en-PH"/>
              </w:rPr>
            </w:pPr>
            <w:r w:rsidRPr="00CE62DA">
              <w:rPr>
                <w:rFonts w:ascii="Arial" w:hAnsi="Arial" w:cs="Arial"/>
                <w:b/>
                <w:lang w:val="en-PH"/>
              </w:rPr>
              <w:t>100.00</w:t>
            </w:r>
          </w:p>
        </w:tc>
      </w:tr>
      <w:tr w:rsidR="00C21107" w:rsidRPr="00CE62DA" w14:paraId="05F1BC34" w14:textId="77777777" w:rsidTr="00B024AC">
        <w:trPr>
          <w:trHeight w:val="144"/>
        </w:trPr>
        <w:tc>
          <w:tcPr>
            <w:tcW w:w="2037" w:type="dxa"/>
            <w:vMerge w:val="restart"/>
            <w:tcBorders>
              <w:top w:val="single" w:sz="4" w:space="0" w:color="auto"/>
            </w:tcBorders>
          </w:tcPr>
          <w:p w14:paraId="6FA6DBB2" w14:textId="77777777" w:rsidR="00C21107" w:rsidRPr="00CE62DA" w:rsidRDefault="00C21107" w:rsidP="00162C8A">
            <w:pPr>
              <w:pStyle w:val="Body"/>
              <w:spacing w:after="0"/>
              <w:contextualSpacing/>
              <w:jc w:val="left"/>
              <w:rPr>
                <w:rFonts w:ascii="Arial" w:hAnsi="Arial" w:cs="Arial"/>
              </w:rPr>
            </w:pPr>
            <w:r w:rsidRPr="00CE62DA">
              <w:rPr>
                <w:rFonts w:ascii="Arial" w:hAnsi="Arial" w:cs="Arial"/>
              </w:rPr>
              <w:t>Scholarship Grants</w:t>
            </w:r>
          </w:p>
        </w:tc>
        <w:tc>
          <w:tcPr>
            <w:tcW w:w="2480" w:type="dxa"/>
            <w:tcBorders>
              <w:top w:val="single" w:sz="4" w:space="0" w:color="auto"/>
              <w:left w:val="nil"/>
            </w:tcBorders>
          </w:tcPr>
          <w:p w14:paraId="6F472E60" w14:textId="77777777" w:rsidR="00C21107" w:rsidRPr="00CE62DA" w:rsidRDefault="00C21107" w:rsidP="00162C8A">
            <w:pPr>
              <w:pStyle w:val="Body"/>
              <w:spacing w:after="0"/>
              <w:contextualSpacing/>
              <w:jc w:val="left"/>
              <w:rPr>
                <w:rFonts w:ascii="Arial" w:hAnsi="Arial" w:cs="Arial"/>
                <w:lang w:val="en-PH"/>
              </w:rPr>
            </w:pPr>
            <w:r w:rsidRPr="00CE62DA">
              <w:rPr>
                <w:rFonts w:ascii="Arial" w:hAnsi="Arial" w:cs="Arial"/>
                <w:lang w:val="en-PH"/>
              </w:rPr>
              <w:t>Scholarship Grantee</w:t>
            </w:r>
          </w:p>
        </w:tc>
        <w:tc>
          <w:tcPr>
            <w:tcW w:w="2094" w:type="dxa"/>
            <w:tcBorders>
              <w:top w:val="single" w:sz="4" w:space="0" w:color="auto"/>
            </w:tcBorders>
          </w:tcPr>
          <w:p w14:paraId="18CB1CAD" w14:textId="77777777" w:rsidR="00C21107" w:rsidRPr="00CE62DA" w:rsidRDefault="00C21107" w:rsidP="00162C8A">
            <w:pPr>
              <w:pStyle w:val="Body"/>
              <w:spacing w:after="0"/>
              <w:contextualSpacing/>
              <w:jc w:val="left"/>
              <w:rPr>
                <w:rFonts w:ascii="Arial" w:hAnsi="Arial" w:cs="Arial"/>
              </w:rPr>
            </w:pPr>
            <w:r w:rsidRPr="00CE62DA">
              <w:rPr>
                <w:rFonts w:ascii="Arial" w:hAnsi="Arial" w:cs="Arial"/>
              </w:rPr>
              <w:t>68</w:t>
            </w:r>
          </w:p>
        </w:tc>
        <w:tc>
          <w:tcPr>
            <w:tcW w:w="1813" w:type="dxa"/>
            <w:tcBorders>
              <w:top w:val="single" w:sz="4" w:space="0" w:color="auto"/>
            </w:tcBorders>
          </w:tcPr>
          <w:p w14:paraId="4317DFCE" w14:textId="77777777" w:rsidR="00C21107" w:rsidRPr="00CE62DA" w:rsidRDefault="00C21107" w:rsidP="00162C8A">
            <w:pPr>
              <w:pStyle w:val="Body"/>
              <w:spacing w:after="0"/>
              <w:contextualSpacing/>
              <w:jc w:val="left"/>
              <w:rPr>
                <w:rFonts w:ascii="Arial" w:hAnsi="Arial" w:cs="Arial"/>
              </w:rPr>
            </w:pPr>
            <w:r w:rsidRPr="00CE62DA">
              <w:rPr>
                <w:rFonts w:ascii="Arial" w:hAnsi="Arial" w:cs="Arial"/>
              </w:rPr>
              <w:t>83.95</w:t>
            </w:r>
          </w:p>
        </w:tc>
      </w:tr>
      <w:tr w:rsidR="00C21107" w:rsidRPr="00CE62DA" w14:paraId="5B5B9482" w14:textId="77777777" w:rsidTr="00B024AC">
        <w:trPr>
          <w:trHeight w:val="144"/>
        </w:trPr>
        <w:tc>
          <w:tcPr>
            <w:tcW w:w="2037" w:type="dxa"/>
            <w:vMerge/>
          </w:tcPr>
          <w:p w14:paraId="25CDCC9E" w14:textId="77777777" w:rsidR="00C21107" w:rsidRPr="00CE62DA" w:rsidRDefault="00C21107" w:rsidP="00162C8A">
            <w:pPr>
              <w:pStyle w:val="Body"/>
              <w:spacing w:after="0"/>
              <w:contextualSpacing/>
              <w:jc w:val="left"/>
              <w:rPr>
                <w:rFonts w:ascii="Arial" w:hAnsi="Arial" w:cs="Arial"/>
              </w:rPr>
            </w:pPr>
          </w:p>
        </w:tc>
        <w:tc>
          <w:tcPr>
            <w:tcW w:w="2480" w:type="dxa"/>
            <w:tcBorders>
              <w:left w:val="nil"/>
            </w:tcBorders>
          </w:tcPr>
          <w:p w14:paraId="632F85F0" w14:textId="77777777" w:rsidR="00C21107" w:rsidRPr="00CE62DA" w:rsidRDefault="00C21107" w:rsidP="00162C8A">
            <w:pPr>
              <w:pStyle w:val="Body"/>
              <w:spacing w:after="0"/>
              <w:contextualSpacing/>
              <w:jc w:val="left"/>
              <w:rPr>
                <w:rFonts w:ascii="Arial" w:hAnsi="Arial" w:cs="Arial"/>
                <w:lang w:val="en-PH"/>
              </w:rPr>
            </w:pPr>
            <w:r w:rsidRPr="00CE62DA">
              <w:rPr>
                <w:rFonts w:ascii="Arial" w:hAnsi="Arial" w:cs="Arial"/>
                <w:lang w:val="en-PH"/>
              </w:rPr>
              <w:t>Non-Scholarship Grantee</w:t>
            </w:r>
          </w:p>
        </w:tc>
        <w:tc>
          <w:tcPr>
            <w:tcW w:w="2094" w:type="dxa"/>
          </w:tcPr>
          <w:p w14:paraId="31323F66" w14:textId="77777777" w:rsidR="00C21107" w:rsidRPr="00CE62DA" w:rsidRDefault="00C21107" w:rsidP="00162C8A">
            <w:pPr>
              <w:pStyle w:val="Body"/>
              <w:spacing w:after="0"/>
              <w:contextualSpacing/>
              <w:jc w:val="left"/>
              <w:rPr>
                <w:rFonts w:ascii="Arial" w:hAnsi="Arial" w:cs="Arial"/>
              </w:rPr>
            </w:pPr>
            <w:r w:rsidRPr="00CE62DA">
              <w:rPr>
                <w:rFonts w:ascii="Arial" w:hAnsi="Arial" w:cs="Arial"/>
              </w:rPr>
              <w:t>13</w:t>
            </w:r>
          </w:p>
        </w:tc>
        <w:tc>
          <w:tcPr>
            <w:tcW w:w="1813" w:type="dxa"/>
          </w:tcPr>
          <w:p w14:paraId="6FB70584" w14:textId="77777777" w:rsidR="00C21107" w:rsidRPr="00CE62DA" w:rsidRDefault="00C21107" w:rsidP="00162C8A">
            <w:pPr>
              <w:pStyle w:val="Body"/>
              <w:spacing w:after="0"/>
              <w:contextualSpacing/>
              <w:jc w:val="left"/>
              <w:rPr>
                <w:rFonts w:ascii="Arial" w:hAnsi="Arial" w:cs="Arial"/>
              </w:rPr>
            </w:pPr>
            <w:r w:rsidRPr="00CE62DA">
              <w:rPr>
                <w:rFonts w:ascii="Arial" w:hAnsi="Arial" w:cs="Arial"/>
              </w:rPr>
              <w:t>16.05</w:t>
            </w:r>
          </w:p>
        </w:tc>
      </w:tr>
      <w:tr w:rsidR="00C21107" w:rsidRPr="00CE62DA" w14:paraId="74AEC25A" w14:textId="77777777" w:rsidTr="00B024AC">
        <w:trPr>
          <w:trHeight w:val="144"/>
        </w:trPr>
        <w:tc>
          <w:tcPr>
            <w:tcW w:w="2037" w:type="dxa"/>
            <w:vMerge/>
            <w:tcBorders>
              <w:bottom w:val="single" w:sz="8" w:space="0" w:color="auto"/>
            </w:tcBorders>
          </w:tcPr>
          <w:p w14:paraId="635D2D4B" w14:textId="77777777" w:rsidR="00C21107" w:rsidRPr="00CE62DA" w:rsidRDefault="00C21107" w:rsidP="00162C8A">
            <w:pPr>
              <w:pStyle w:val="Body"/>
              <w:spacing w:after="0"/>
              <w:contextualSpacing/>
              <w:jc w:val="left"/>
              <w:rPr>
                <w:rFonts w:ascii="Arial" w:hAnsi="Arial" w:cs="Arial"/>
              </w:rPr>
            </w:pPr>
          </w:p>
        </w:tc>
        <w:tc>
          <w:tcPr>
            <w:tcW w:w="2480" w:type="dxa"/>
            <w:tcBorders>
              <w:left w:val="nil"/>
              <w:bottom w:val="single" w:sz="8" w:space="0" w:color="auto"/>
            </w:tcBorders>
          </w:tcPr>
          <w:p w14:paraId="089F8FEF" w14:textId="77777777" w:rsidR="00C21107" w:rsidRPr="00CE62DA" w:rsidRDefault="00C21107" w:rsidP="00162C8A">
            <w:pPr>
              <w:pStyle w:val="Body"/>
              <w:spacing w:after="0"/>
              <w:contextualSpacing/>
              <w:jc w:val="left"/>
              <w:rPr>
                <w:rFonts w:ascii="Arial" w:hAnsi="Arial" w:cs="Arial"/>
                <w:b/>
                <w:lang w:val="en-PH"/>
              </w:rPr>
            </w:pPr>
            <w:r w:rsidRPr="00CE62DA">
              <w:rPr>
                <w:rFonts w:ascii="Arial" w:hAnsi="Arial" w:cs="Arial"/>
                <w:b/>
                <w:lang w:val="en-PH"/>
              </w:rPr>
              <w:t>TOTAL</w:t>
            </w:r>
          </w:p>
        </w:tc>
        <w:tc>
          <w:tcPr>
            <w:tcW w:w="2094" w:type="dxa"/>
            <w:tcBorders>
              <w:bottom w:val="single" w:sz="8" w:space="0" w:color="auto"/>
            </w:tcBorders>
          </w:tcPr>
          <w:p w14:paraId="6C6176B3" w14:textId="77777777" w:rsidR="00C21107" w:rsidRPr="00CE62DA" w:rsidRDefault="00C21107" w:rsidP="00162C8A">
            <w:pPr>
              <w:pStyle w:val="Body"/>
              <w:spacing w:after="0"/>
              <w:contextualSpacing/>
              <w:jc w:val="left"/>
              <w:rPr>
                <w:rFonts w:ascii="Arial" w:hAnsi="Arial" w:cs="Arial"/>
                <w:b/>
              </w:rPr>
            </w:pPr>
            <w:r w:rsidRPr="00CE62DA">
              <w:rPr>
                <w:rFonts w:ascii="Arial" w:hAnsi="Arial" w:cs="Arial"/>
                <w:b/>
              </w:rPr>
              <w:t>81</w:t>
            </w:r>
          </w:p>
        </w:tc>
        <w:tc>
          <w:tcPr>
            <w:tcW w:w="1813" w:type="dxa"/>
            <w:tcBorders>
              <w:bottom w:val="single" w:sz="8" w:space="0" w:color="auto"/>
            </w:tcBorders>
          </w:tcPr>
          <w:p w14:paraId="721397AD" w14:textId="77777777" w:rsidR="00C21107" w:rsidRPr="00CE62DA" w:rsidRDefault="00C21107" w:rsidP="00162C8A">
            <w:pPr>
              <w:pStyle w:val="Body"/>
              <w:spacing w:after="0"/>
              <w:contextualSpacing/>
              <w:jc w:val="left"/>
              <w:rPr>
                <w:rFonts w:ascii="Arial" w:hAnsi="Arial" w:cs="Arial"/>
                <w:b/>
                <w:lang w:val="en-PH"/>
              </w:rPr>
            </w:pPr>
            <w:r w:rsidRPr="00CE62DA">
              <w:rPr>
                <w:rFonts w:ascii="Arial" w:hAnsi="Arial" w:cs="Arial"/>
                <w:b/>
                <w:lang w:val="en-PH"/>
              </w:rPr>
              <w:t>100.00</w:t>
            </w:r>
          </w:p>
        </w:tc>
      </w:tr>
    </w:tbl>
    <w:p w14:paraId="10B11EFA" w14:textId="515CCE16" w:rsidR="000F3EB0" w:rsidRPr="00CE62DA" w:rsidRDefault="000F3EB0" w:rsidP="00162C8A">
      <w:pPr>
        <w:pStyle w:val="Body"/>
        <w:spacing w:after="0"/>
        <w:rPr>
          <w:rFonts w:ascii="Arial" w:hAnsi="Arial" w:cs="Arial"/>
        </w:rPr>
      </w:pPr>
      <w:r w:rsidRPr="00CE62DA">
        <w:rPr>
          <w:rFonts w:ascii="Arial" w:hAnsi="Arial" w:cs="Arial"/>
        </w:rPr>
        <w:t xml:space="preserve">Table </w:t>
      </w:r>
      <w:r w:rsidR="00162C8A" w:rsidRPr="00CE62DA">
        <w:rPr>
          <w:rFonts w:ascii="Arial" w:hAnsi="Arial" w:cs="Arial"/>
        </w:rPr>
        <w:t>3</w:t>
      </w:r>
      <w:r w:rsidRPr="00CE62DA">
        <w:rPr>
          <w:rFonts w:ascii="Arial" w:hAnsi="Arial" w:cs="Arial"/>
        </w:rPr>
        <w:t xml:space="preserve"> reveals that most BEED graduates are LET passers (74, 91.40%), confirming their teaching eligibility. Over half prepared through review centers (43, 53.10%), and many passed on their first attempt (64, 85.30%), showing strong program alignment with licensure success.</w:t>
      </w:r>
    </w:p>
    <w:p w14:paraId="7AFECAC4" w14:textId="0B8A9822" w:rsidR="00FB1ADD" w:rsidRPr="00CE62DA" w:rsidRDefault="00D50A3D" w:rsidP="00162C8A">
      <w:pPr>
        <w:pStyle w:val="Body"/>
        <w:spacing w:after="0"/>
        <w:rPr>
          <w:rFonts w:ascii="Arial" w:hAnsi="Arial" w:cs="Arial"/>
        </w:rPr>
      </w:pPr>
      <w:r w:rsidRPr="00CE62DA">
        <w:rPr>
          <w:rFonts w:ascii="Arial" w:eastAsia="Calibri" w:hAnsi="Arial" w:cs="Arial"/>
          <w:b/>
          <w:bCs/>
          <w:color w:val="000000"/>
        </w:rPr>
        <w:t xml:space="preserve">Table </w:t>
      </w:r>
      <w:r w:rsidR="00162C8A" w:rsidRPr="00CE62DA">
        <w:rPr>
          <w:rFonts w:ascii="Arial" w:eastAsia="Calibri" w:hAnsi="Arial" w:cs="Arial"/>
          <w:b/>
          <w:bCs/>
          <w:color w:val="000000"/>
        </w:rPr>
        <w:t>3</w:t>
      </w:r>
      <w:r w:rsidRPr="00CE62DA">
        <w:rPr>
          <w:rFonts w:ascii="Arial" w:eastAsia="Calibri" w:hAnsi="Arial" w:cs="Arial"/>
          <w:b/>
          <w:bCs/>
          <w:color w:val="000000"/>
        </w:rPr>
        <w:t>. Profile of the respondents in terms of eligibility, preparation for licensure examination, and number of takes</w:t>
      </w: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3690"/>
        <w:gridCol w:w="1620"/>
        <w:gridCol w:w="1386"/>
      </w:tblGrid>
      <w:tr w:rsidR="00D50A3D" w:rsidRPr="00CE62DA" w14:paraId="4F3025EF" w14:textId="77777777" w:rsidTr="00B024AC">
        <w:trPr>
          <w:trHeight w:val="144"/>
        </w:trPr>
        <w:tc>
          <w:tcPr>
            <w:tcW w:w="1728" w:type="dxa"/>
            <w:tcBorders>
              <w:top w:val="single" w:sz="8" w:space="0" w:color="auto"/>
              <w:bottom w:val="single" w:sz="8" w:space="0" w:color="auto"/>
            </w:tcBorders>
          </w:tcPr>
          <w:p w14:paraId="17E3790B" w14:textId="77777777" w:rsidR="00D50A3D" w:rsidRPr="00CE62DA" w:rsidRDefault="00D50A3D" w:rsidP="00162C8A">
            <w:pPr>
              <w:contextualSpacing/>
              <w:rPr>
                <w:rFonts w:ascii="Arial" w:hAnsi="Arial" w:cs="Arial"/>
                <w:b/>
                <w:bCs/>
                <w:color w:val="000000"/>
                <w:sz w:val="20"/>
                <w:szCs w:val="20"/>
              </w:rPr>
            </w:pPr>
            <w:r w:rsidRPr="00CE62DA">
              <w:rPr>
                <w:rFonts w:ascii="Arial" w:hAnsi="Arial" w:cs="Arial"/>
                <w:b/>
                <w:bCs/>
                <w:color w:val="000000"/>
                <w:sz w:val="20"/>
                <w:szCs w:val="20"/>
              </w:rPr>
              <w:t>Profile Factors</w:t>
            </w:r>
          </w:p>
        </w:tc>
        <w:tc>
          <w:tcPr>
            <w:tcW w:w="3690" w:type="dxa"/>
            <w:tcBorders>
              <w:top w:val="single" w:sz="8" w:space="0" w:color="auto"/>
              <w:bottom w:val="single" w:sz="8" w:space="0" w:color="auto"/>
            </w:tcBorders>
          </w:tcPr>
          <w:p w14:paraId="0CA75DFC" w14:textId="77777777" w:rsidR="00D50A3D" w:rsidRPr="00CE62DA" w:rsidRDefault="00D50A3D" w:rsidP="00162C8A">
            <w:pPr>
              <w:contextualSpacing/>
              <w:rPr>
                <w:rFonts w:ascii="Arial" w:hAnsi="Arial" w:cs="Arial"/>
                <w:b/>
                <w:bCs/>
                <w:color w:val="000000"/>
                <w:sz w:val="20"/>
                <w:szCs w:val="20"/>
              </w:rPr>
            </w:pPr>
            <w:r w:rsidRPr="00CE62DA">
              <w:rPr>
                <w:rFonts w:ascii="Arial" w:hAnsi="Arial" w:cs="Arial"/>
                <w:b/>
                <w:bCs/>
                <w:color w:val="000000"/>
                <w:sz w:val="20"/>
                <w:szCs w:val="20"/>
              </w:rPr>
              <w:t>Category</w:t>
            </w:r>
          </w:p>
        </w:tc>
        <w:tc>
          <w:tcPr>
            <w:tcW w:w="1620" w:type="dxa"/>
            <w:tcBorders>
              <w:top w:val="single" w:sz="8" w:space="0" w:color="auto"/>
              <w:bottom w:val="single" w:sz="8" w:space="0" w:color="auto"/>
            </w:tcBorders>
          </w:tcPr>
          <w:p w14:paraId="0BCD4EDD" w14:textId="77777777" w:rsidR="00D50A3D" w:rsidRPr="00CE62DA" w:rsidRDefault="00D50A3D" w:rsidP="00162C8A">
            <w:pPr>
              <w:contextualSpacing/>
              <w:rPr>
                <w:rFonts w:ascii="Arial" w:hAnsi="Arial" w:cs="Arial"/>
                <w:b/>
                <w:bCs/>
                <w:color w:val="000000"/>
                <w:sz w:val="20"/>
                <w:szCs w:val="20"/>
              </w:rPr>
            </w:pPr>
            <w:r w:rsidRPr="00CE62DA">
              <w:rPr>
                <w:rFonts w:ascii="Arial" w:hAnsi="Arial" w:cs="Arial"/>
                <w:b/>
                <w:bCs/>
                <w:color w:val="000000"/>
                <w:sz w:val="20"/>
                <w:szCs w:val="20"/>
              </w:rPr>
              <w:t>Frequency</w:t>
            </w:r>
          </w:p>
        </w:tc>
        <w:tc>
          <w:tcPr>
            <w:tcW w:w="1386" w:type="dxa"/>
            <w:tcBorders>
              <w:top w:val="single" w:sz="8" w:space="0" w:color="auto"/>
              <w:bottom w:val="single" w:sz="8" w:space="0" w:color="auto"/>
            </w:tcBorders>
          </w:tcPr>
          <w:p w14:paraId="5E571E3E" w14:textId="77777777" w:rsidR="00D50A3D" w:rsidRPr="00CE62DA" w:rsidRDefault="00D50A3D" w:rsidP="00162C8A">
            <w:pPr>
              <w:contextualSpacing/>
              <w:rPr>
                <w:rFonts w:ascii="Arial" w:hAnsi="Arial" w:cs="Arial"/>
                <w:b/>
                <w:bCs/>
                <w:color w:val="000000"/>
                <w:sz w:val="20"/>
                <w:szCs w:val="20"/>
              </w:rPr>
            </w:pPr>
            <w:r w:rsidRPr="00CE62DA">
              <w:rPr>
                <w:rFonts w:ascii="Arial" w:hAnsi="Arial" w:cs="Arial"/>
                <w:b/>
                <w:bCs/>
                <w:color w:val="000000"/>
                <w:sz w:val="20"/>
                <w:szCs w:val="20"/>
              </w:rPr>
              <w:t>Percentage</w:t>
            </w:r>
          </w:p>
        </w:tc>
      </w:tr>
      <w:tr w:rsidR="00D50A3D" w:rsidRPr="00CE62DA" w14:paraId="2FA806AC" w14:textId="77777777" w:rsidTr="00B024AC">
        <w:trPr>
          <w:trHeight w:val="144"/>
        </w:trPr>
        <w:tc>
          <w:tcPr>
            <w:tcW w:w="1728" w:type="dxa"/>
            <w:vMerge w:val="restart"/>
            <w:tcBorders>
              <w:top w:val="single" w:sz="8" w:space="0" w:color="auto"/>
            </w:tcBorders>
          </w:tcPr>
          <w:p w14:paraId="052C33DE" w14:textId="77777777" w:rsidR="00D50A3D" w:rsidRPr="00CE62DA" w:rsidRDefault="00D50A3D" w:rsidP="00162C8A">
            <w:pPr>
              <w:contextualSpacing/>
              <w:rPr>
                <w:rFonts w:ascii="Arial" w:hAnsi="Arial" w:cs="Arial"/>
                <w:color w:val="000000"/>
                <w:sz w:val="20"/>
                <w:szCs w:val="20"/>
              </w:rPr>
            </w:pPr>
            <w:r w:rsidRPr="00CE62DA">
              <w:rPr>
                <w:rFonts w:ascii="Arial" w:hAnsi="Arial" w:cs="Arial"/>
                <w:color w:val="000000"/>
                <w:sz w:val="20"/>
                <w:szCs w:val="20"/>
              </w:rPr>
              <w:t>Eligibility</w:t>
            </w:r>
          </w:p>
        </w:tc>
        <w:tc>
          <w:tcPr>
            <w:tcW w:w="3690" w:type="dxa"/>
            <w:tcBorders>
              <w:top w:val="single" w:sz="8" w:space="0" w:color="auto"/>
            </w:tcBorders>
          </w:tcPr>
          <w:p w14:paraId="0BCE90A9" w14:textId="77777777" w:rsidR="00D50A3D" w:rsidRPr="00CE62DA" w:rsidRDefault="00D50A3D" w:rsidP="00162C8A">
            <w:pPr>
              <w:contextualSpacing/>
              <w:rPr>
                <w:rFonts w:ascii="Arial" w:hAnsi="Arial" w:cs="Arial"/>
                <w:color w:val="000000"/>
                <w:sz w:val="20"/>
                <w:szCs w:val="20"/>
                <w:lang w:val="en-PH" w:eastAsia="en-PH"/>
              </w:rPr>
            </w:pPr>
            <w:r w:rsidRPr="00CE62DA">
              <w:rPr>
                <w:rFonts w:ascii="Arial" w:hAnsi="Arial" w:cs="Arial"/>
                <w:color w:val="000000"/>
                <w:sz w:val="20"/>
                <w:szCs w:val="20"/>
                <w:lang w:val="en-PH" w:eastAsia="en-PH"/>
              </w:rPr>
              <w:t>No Eligibility</w:t>
            </w:r>
          </w:p>
        </w:tc>
        <w:tc>
          <w:tcPr>
            <w:tcW w:w="1620" w:type="dxa"/>
            <w:tcBorders>
              <w:top w:val="single" w:sz="8" w:space="0" w:color="auto"/>
            </w:tcBorders>
          </w:tcPr>
          <w:p w14:paraId="0E90620A" w14:textId="77777777" w:rsidR="00D50A3D" w:rsidRPr="00CE62DA" w:rsidRDefault="00D50A3D" w:rsidP="00162C8A">
            <w:pPr>
              <w:contextualSpacing/>
              <w:rPr>
                <w:rFonts w:ascii="Arial" w:hAnsi="Arial" w:cs="Arial"/>
                <w:color w:val="000000"/>
                <w:sz w:val="20"/>
                <w:szCs w:val="20"/>
                <w:lang w:eastAsia="en-PH"/>
              </w:rPr>
            </w:pPr>
            <w:r w:rsidRPr="00CE62DA">
              <w:rPr>
                <w:rFonts w:ascii="Arial" w:hAnsi="Arial" w:cs="Arial"/>
                <w:color w:val="000000"/>
                <w:sz w:val="20"/>
                <w:szCs w:val="20"/>
                <w:lang w:eastAsia="en-PH"/>
              </w:rPr>
              <w:t>5</w:t>
            </w:r>
          </w:p>
        </w:tc>
        <w:tc>
          <w:tcPr>
            <w:tcW w:w="1386" w:type="dxa"/>
            <w:tcBorders>
              <w:top w:val="single" w:sz="8" w:space="0" w:color="auto"/>
            </w:tcBorders>
          </w:tcPr>
          <w:p w14:paraId="540DC76A" w14:textId="77777777" w:rsidR="00D50A3D" w:rsidRPr="00CE62DA" w:rsidRDefault="00D50A3D" w:rsidP="00162C8A">
            <w:pPr>
              <w:contextualSpacing/>
              <w:rPr>
                <w:rFonts w:ascii="Arial" w:hAnsi="Arial" w:cs="Arial"/>
                <w:color w:val="000000"/>
                <w:sz w:val="20"/>
                <w:szCs w:val="20"/>
                <w:lang w:eastAsia="en-PH"/>
              </w:rPr>
            </w:pPr>
            <w:r w:rsidRPr="00CE62DA">
              <w:rPr>
                <w:rFonts w:ascii="Arial" w:hAnsi="Arial" w:cs="Arial"/>
                <w:color w:val="000000"/>
                <w:sz w:val="20"/>
                <w:szCs w:val="20"/>
                <w:lang w:eastAsia="en-PH"/>
              </w:rPr>
              <w:t>6.20</w:t>
            </w:r>
          </w:p>
        </w:tc>
      </w:tr>
      <w:tr w:rsidR="00D50A3D" w:rsidRPr="00CE62DA" w14:paraId="6D35C43D" w14:textId="77777777" w:rsidTr="00B024AC">
        <w:trPr>
          <w:trHeight w:val="144"/>
        </w:trPr>
        <w:tc>
          <w:tcPr>
            <w:tcW w:w="1728" w:type="dxa"/>
            <w:vMerge/>
          </w:tcPr>
          <w:p w14:paraId="5C14D42B" w14:textId="77777777" w:rsidR="00D50A3D" w:rsidRPr="00CE62DA" w:rsidRDefault="00D50A3D" w:rsidP="00162C8A">
            <w:pPr>
              <w:contextualSpacing/>
              <w:rPr>
                <w:rFonts w:ascii="Arial" w:hAnsi="Arial" w:cs="Arial"/>
                <w:color w:val="000000"/>
                <w:sz w:val="20"/>
                <w:szCs w:val="20"/>
              </w:rPr>
            </w:pPr>
          </w:p>
        </w:tc>
        <w:tc>
          <w:tcPr>
            <w:tcW w:w="3690" w:type="dxa"/>
          </w:tcPr>
          <w:p w14:paraId="261C4DBD" w14:textId="77777777" w:rsidR="00D50A3D" w:rsidRPr="00CE62DA" w:rsidRDefault="00D50A3D" w:rsidP="00162C8A">
            <w:pPr>
              <w:contextualSpacing/>
              <w:rPr>
                <w:rFonts w:ascii="Arial" w:hAnsi="Arial" w:cs="Arial"/>
                <w:color w:val="000000"/>
                <w:sz w:val="20"/>
                <w:szCs w:val="20"/>
                <w:lang w:val="en-PH" w:eastAsia="en-PH"/>
              </w:rPr>
            </w:pPr>
            <w:r w:rsidRPr="00CE62DA">
              <w:rPr>
                <w:rFonts w:ascii="Arial" w:hAnsi="Arial" w:cs="Arial"/>
                <w:color w:val="000000"/>
                <w:sz w:val="20"/>
                <w:szCs w:val="20"/>
                <w:lang w:val="en-PH" w:eastAsia="en-PH"/>
              </w:rPr>
              <w:t>LET Passer</w:t>
            </w:r>
          </w:p>
        </w:tc>
        <w:tc>
          <w:tcPr>
            <w:tcW w:w="1620" w:type="dxa"/>
          </w:tcPr>
          <w:p w14:paraId="26DF1684" w14:textId="77777777" w:rsidR="00D50A3D" w:rsidRPr="00CE62DA" w:rsidRDefault="00D50A3D" w:rsidP="00162C8A">
            <w:pPr>
              <w:contextualSpacing/>
              <w:rPr>
                <w:rFonts w:ascii="Arial" w:hAnsi="Arial" w:cs="Arial"/>
                <w:color w:val="000000"/>
                <w:sz w:val="20"/>
                <w:szCs w:val="20"/>
                <w:lang w:eastAsia="en-PH"/>
              </w:rPr>
            </w:pPr>
            <w:r w:rsidRPr="00CE62DA">
              <w:rPr>
                <w:rFonts w:ascii="Arial" w:hAnsi="Arial" w:cs="Arial"/>
                <w:color w:val="000000"/>
                <w:sz w:val="20"/>
                <w:szCs w:val="20"/>
                <w:lang w:eastAsia="en-PH"/>
              </w:rPr>
              <w:t>74</w:t>
            </w:r>
          </w:p>
        </w:tc>
        <w:tc>
          <w:tcPr>
            <w:tcW w:w="1386" w:type="dxa"/>
          </w:tcPr>
          <w:p w14:paraId="576F8B09" w14:textId="77777777" w:rsidR="00D50A3D" w:rsidRPr="00CE62DA" w:rsidRDefault="00D50A3D" w:rsidP="00162C8A">
            <w:pPr>
              <w:contextualSpacing/>
              <w:rPr>
                <w:rFonts w:ascii="Arial" w:hAnsi="Arial" w:cs="Arial"/>
                <w:color w:val="000000"/>
                <w:sz w:val="20"/>
                <w:szCs w:val="20"/>
                <w:lang w:eastAsia="en-PH"/>
              </w:rPr>
            </w:pPr>
            <w:r w:rsidRPr="00CE62DA">
              <w:rPr>
                <w:rFonts w:ascii="Arial" w:hAnsi="Arial" w:cs="Arial"/>
                <w:color w:val="000000"/>
                <w:sz w:val="20"/>
                <w:szCs w:val="20"/>
                <w:lang w:eastAsia="en-PH"/>
              </w:rPr>
              <w:t>91.40</w:t>
            </w:r>
          </w:p>
        </w:tc>
      </w:tr>
      <w:tr w:rsidR="00D50A3D" w:rsidRPr="00CE62DA" w14:paraId="28F1D25C" w14:textId="77777777" w:rsidTr="00B024AC">
        <w:trPr>
          <w:trHeight w:val="144"/>
        </w:trPr>
        <w:tc>
          <w:tcPr>
            <w:tcW w:w="1728" w:type="dxa"/>
            <w:vMerge/>
          </w:tcPr>
          <w:p w14:paraId="42B64E8C" w14:textId="77777777" w:rsidR="00D50A3D" w:rsidRPr="00CE62DA" w:rsidRDefault="00D50A3D" w:rsidP="00162C8A">
            <w:pPr>
              <w:contextualSpacing/>
              <w:rPr>
                <w:rFonts w:ascii="Arial" w:hAnsi="Arial" w:cs="Arial"/>
                <w:color w:val="000000"/>
                <w:sz w:val="20"/>
                <w:szCs w:val="20"/>
              </w:rPr>
            </w:pPr>
          </w:p>
        </w:tc>
        <w:tc>
          <w:tcPr>
            <w:tcW w:w="3690" w:type="dxa"/>
          </w:tcPr>
          <w:p w14:paraId="66F02A66" w14:textId="77777777" w:rsidR="00D50A3D" w:rsidRPr="00CE62DA" w:rsidRDefault="00D50A3D" w:rsidP="00162C8A">
            <w:pPr>
              <w:contextualSpacing/>
              <w:rPr>
                <w:rFonts w:ascii="Arial" w:hAnsi="Arial" w:cs="Arial"/>
                <w:color w:val="000000"/>
                <w:sz w:val="20"/>
                <w:szCs w:val="20"/>
                <w:lang w:eastAsia="en-PH"/>
              </w:rPr>
            </w:pPr>
            <w:r w:rsidRPr="00CE62DA">
              <w:rPr>
                <w:rFonts w:ascii="Arial" w:hAnsi="Arial" w:cs="Arial"/>
                <w:color w:val="000000"/>
                <w:sz w:val="20"/>
                <w:szCs w:val="20"/>
                <w:lang w:val="en-PH" w:eastAsia="en-PH"/>
              </w:rPr>
              <w:t xml:space="preserve">LET </w:t>
            </w:r>
            <w:r w:rsidRPr="00CE62DA">
              <w:rPr>
                <w:rFonts w:ascii="Arial" w:hAnsi="Arial" w:cs="Arial"/>
                <w:color w:val="000000"/>
                <w:sz w:val="20"/>
                <w:szCs w:val="20"/>
                <w:lang w:eastAsia="en-PH"/>
              </w:rPr>
              <w:t xml:space="preserve">and </w:t>
            </w:r>
            <w:r w:rsidRPr="00CE62DA">
              <w:rPr>
                <w:rFonts w:ascii="Arial" w:hAnsi="Arial" w:cs="Arial"/>
                <w:color w:val="000000"/>
                <w:sz w:val="20"/>
                <w:szCs w:val="20"/>
                <w:lang w:val="en-PH" w:eastAsia="en-PH"/>
              </w:rPr>
              <w:t xml:space="preserve">CS Sub-Professional </w:t>
            </w:r>
            <w:r w:rsidRPr="00CE62DA">
              <w:rPr>
                <w:rFonts w:ascii="Arial" w:hAnsi="Arial" w:cs="Arial"/>
                <w:color w:val="000000"/>
                <w:sz w:val="20"/>
                <w:szCs w:val="20"/>
                <w:lang w:eastAsia="en-PH"/>
              </w:rPr>
              <w:t>Passer</w:t>
            </w:r>
          </w:p>
        </w:tc>
        <w:tc>
          <w:tcPr>
            <w:tcW w:w="1620" w:type="dxa"/>
          </w:tcPr>
          <w:p w14:paraId="26976738" w14:textId="77777777" w:rsidR="00D50A3D" w:rsidRPr="00CE62DA" w:rsidRDefault="00D50A3D" w:rsidP="00162C8A">
            <w:pPr>
              <w:contextualSpacing/>
              <w:rPr>
                <w:rFonts w:ascii="Arial" w:hAnsi="Arial" w:cs="Arial"/>
                <w:color w:val="000000"/>
                <w:sz w:val="20"/>
                <w:szCs w:val="20"/>
                <w:lang w:eastAsia="en-PH"/>
              </w:rPr>
            </w:pPr>
            <w:r w:rsidRPr="00CE62DA">
              <w:rPr>
                <w:rFonts w:ascii="Arial" w:hAnsi="Arial" w:cs="Arial"/>
                <w:color w:val="000000"/>
                <w:sz w:val="20"/>
                <w:szCs w:val="20"/>
                <w:lang w:eastAsia="en-PH"/>
              </w:rPr>
              <w:t>1</w:t>
            </w:r>
          </w:p>
          <w:p w14:paraId="195F92DB" w14:textId="77777777" w:rsidR="00D50A3D" w:rsidRPr="00CE62DA" w:rsidRDefault="00D50A3D" w:rsidP="00162C8A">
            <w:pPr>
              <w:contextualSpacing/>
              <w:rPr>
                <w:rFonts w:ascii="Arial" w:hAnsi="Arial" w:cs="Arial"/>
                <w:color w:val="000000"/>
                <w:sz w:val="20"/>
                <w:szCs w:val="20"/>
                <w:lang w:eastAsia="en-PH"/>
              </w:rPr>
            </w:pPr>
          </w:p>
        </w:tc>
        <w:tc>
          <w:tcPr>
            <w:tcW w:w="1386" w:type="dxa"/>
          </w:tcPr>
          <w:p w14:paraId="0291A84A" w14:textId="77777777" w:rsidR="00D50A3D" w:rsidRPr="00CE62DA" w:rsidRDefault="00D50A3D" w:rsidP="00162C8A">
            <w:pPr>
              <w:contextualSpacing/>
              <w:rPr>
                <w:rFonts w:ascii="Arial" w:hAnsi="Arial" w:cs="Arial"/>
                <w:color w:val="000000"/>
                <w:sz w:val="20"/>
                <w:szCs w:val="20"/>
                <w:lang w:eastAsia="en-PH"/>
              </w:rPr>
            </w:pPr>
            <w:r w:rsidRPr="00CE62DA">
              <w:rPr>
                <w:rFonts w:ascii="Arial" w:hAnsi="Arial" w:cs="Arial"/>
                <w:color w:val="000000"/>
                <w:sz w:val="20"/>
                <w:szCs w:val="20"/>
                <w:lang w:eastAsia="en-PH"/>
              </w:rPr>
              <w:t>1.20</w:t>
            </w:r>
          </w:p>
        </w:tc>
      </w:tr>
      <w:tr w:rsidR="00D50A3D" w:rsidRPr="00CE62DA" w14:paraId="26C3726D" w14:textId="77777777" w:rsidTr="00B024AC">
        <w:trPr>
          <w:trHeight w:val="144"/>
        </w:trPr>
        <w:tc>
          <w:tcPr>
            <w:tcW w:w="1728" w:type="dxa"/>
            <w:vMerge/>
          </w:tcPr>
          <w:p w14:paraId="601FE518" w14:textId="77777777" w:rsidR="00D50A3D" w:rsidRPr="00CE62DA" w:rsidRDefault="00D50A3D" w:rsidP="00162C8A">
            <w:pPr>
              <w:contextualSpacing/>
              <w:rPr>
                <w:rFonts w:ascii="Arial" w:hAnsi="Arial" w:cs="Arial"/>
                <w:color w:val="000000"/>
                <w:sz w:val="20"/>
                <w:szCs w:val="20"/>
              </w:rPr>
            </w:pPr>
          </w:p>
        </w:tc>
        <w:tc>
          <w:tcPr>
            <w:tcW w:w="3690" w:type="dxa"/>
          </w:tcPr>
          <w:p w14:paraId="42A4BA1D" w14:textId="77777777" w:rsidR="00D50A3D" w:rsidRPr="00CE62DA" w:rsidRDefault="00D50A3D" w:rsidP="00162C8A">
            <w:pPr>
              <w:contextualSpacing/>
              <w:rPr>
                <w:rFonts w:ascii="Arial" w:hAnsi="Arial" w:cs="Arial"/>
                <w:color w:val="000000"/>
                <w:sz w:val="20"/>
                <w:szCs w:val="20"/>
                <w:lang w:eastAsia="en-PH"/>
              </w:rPr>
            </w:pPr>
            <w:r w:rsidRPr="00CE62DA">
              <w:rPr>
                <w:rFonts w:ascii="Arial" w:hAnsi="Arial" w:cs="Arial"/>
                <w:color w:val="000000"/>
                <w:sz w:val="20"/>
                <w:szCs w:val="20"/>
                <w:lang w:val="en-PH" w:eastAsia="en-PH"/>
              </w:rPr>
              <w:t xml:space="preserve">CS Sub-Professional </w:t>
            </w:r>
            <w:r w:rsidRPr="00CE62DA">
              <w:rPr>
                <w:rFonts w:ascii="Arial" w:hAnsi="Arial" w:cs="Arial"/>
                <w:color w:val="000000"/>
                <w:sz w:val="20"/>
                <w:szCs w:val="20"/>
                <w:lang w:eastAsia="en-PH"/>
              </w:rPr>
              <w:t>Passer</w:t>
            </w:r>
          </w:p>
        </w:tc>
        <w:tc>
          <w:tcPr>
            <w:tcW w:w="1620" w:type="dxa"/>
          </w:tcPr>
          <w:p w14:paraId="4484AFB2" w14:textId="77777777" w:rsidR="00D50A3D" w:rsidRPr="00CE62DA" w:rsidRDefault="00D50A3D" w:rsidP="00162C8A">
            <w:pPr>
              <w:contextualSpacing/>
              <w:rPr>
                <w:rFonts w:ascii="Arial" w:hAnsi="Arial" w:cs="Arial"/>
                <w:color w:val="000000"/>
                <w:sz w:val="20"/>
                <w:szCs w:val="20"/>
                <w:lang w:eastAsia="en-PH"/>
              </w:rPr>
            </w:pPr>
            <w:r w:rsidRPr="00CE62DA">
              <w:rPr>
                <w:rFonts w:ascii="Arial" w:hAnsi="Arial" w:cs="Arial"/>
                <w:color w:val="000000"/>
                <w:sz w:val="20"/>
                <w:szCs w:val="20"/>
                <w:lang w:eastAsia="en-PH"/>
              </w:rPr>
              <w:t>1</w:t>
            </w:r>
          </w:p>
        </w:tc>
        <w:tc>
          <w:tcPr>
            <w:tcW w:w="1386" w:type="dxa"/>
          </w:tcPr>
          <w:p w14:paraId="31550C3E" w14:textId="77777777" w:rsidR="00D50A3D" w:rsidRPr="00CE62DA" w:rsidRDefault="00D50A3D" w:rsidP="00162C8A">
            <w:pPr>
              <w:contextualSpacing/>
              <w:rPr>
                <w:rFonts w:ascii="Arial" w:hAnsi="Arial" w:cs="Arial"/>
                <w:color w:val="000000"/>
                <w:sz w:val="20"/>
                <w:szCs w:val="20"/>
                <w:lang w:eastAsia="en-PH"/>
              </w:rPr>
            </w:pPr>
            <w:r w:rsidRPr="00CE62DA">
              <w:rPr>
                <w:rFonts w:ascii="Arial" w:hAnsi="Arial" w:cs="Arial"/>
                <w:color w:val="000000"/>
                <w:sz w:val="20"/>
                <w:szCs w:val="20"/>
                <w:lang w:eastAsia="en-PH"/>
              </w:rPr>
              <w:t>1.20</w:t>
            </w:r>
          </w:p>
        </w:tc>
      </w:tr>
      <w:tr w:rsidR="00D50A3D" w:rsidRPr="00CE62DA" w14:paraId="14877A82" w14:textId="77777777" w:rsidTr="00B024AC">
        <w:trPr>
          <w:trHeight w:val="144"/>
        </w:trPr>
        <w:tc>
          <w:tcPr>
            <w:tcW w:w="1728" w:type="dxa"/>
            <w:vMerge/>
            <w:tcBorders>
              <w:bottom w:val="single" w:sz="4" w:space="0" w:color="auto"/>
            </w:tcBorders>
          </w:tcPr>
          <w:p w14:paraId="33099983" w14:textId="77777777" w:rsidR="00D50A3D" w:rsidRPr="00CE62DA" w:rsidRDefault="00D50A3D" w:rsidP="00162C8A">
            <w:pPr>
              <w:contextualSpacing/>
              <w:rPr>
                <w:rFonts w:ascii="Arial" w:hAnsi="Arial" w:cs="Arial"/>
                <w:color w:val="000000"/>
                <w:sz w:val="20"/>
                <w:szCs w:val="20"/>
              </w:rPr>
            </w:pPr>
          </w:p>
        </w:tc>
        <w:tc>
          <w:tcPr>
            <w:tcW w:w="3690" w:type="dxa"/>
            <w:tcBorders>
              <w:left w:val="nil"/>
              <w:bottom w:val="single" w:sz="4" w:space="0" w:color="auto"/>
            </w:tcBorders>
          </w:tcPr>
          <w:p w14:paraId="12530F3C" w14:textId="77777777" w:rsidR="00D50A3D" w:rsidRPr="00CE62DA" w:rsidRDefault="00D50A3D" w:rsidP="00162C8A">
            <w:pPr>
              <w:contextualSpacing/>
              <w:rPr>
                <w:rFonts w:ascii="Arial" w:hAnsi="Arial" w:cs="Arial"/>
                <w:color w:val="000000"/>
                <w:sz w:val="20"/>
                <w:szCs w:val="20"/>
                <w:lang w:eastAsia="en-PH"/>
              </w:rPr>
            </w:pPr>
            <w:r w:rsidRPr="00CE62DA">
              <w:rPr>
                <w:rFonts w:ascii="Arial" w:hAnsi="Arial" w:cs="Arial"/>
                <w:color w:val="000000"/>
                <w:sz w:val="20"/>
                <w:szCs w:val="20"/>
                <w:lang w:eastAsia="en-PH"/>
              </w:rPr>
              <w:t>Total</w:t>
            </w:r>
          </w:p>
        </w:tc>
        <w:tc>
          <w:tcPr>
            <w:tcW w:w="1620" w:type="dxa"/>
            <w:tcBorders>
              <w:bottom w:val="single" w:sz="4" w:space="0" w:color="auto"/>
            </w:tcBorders>
          </w:tcPr>
          <w:p w14:paraId="177C1FB4" w14:textId="77777777" w:rsidR="00D50A3D" w:rsidRPr="00CE62DA" w:rsidRDefault="00D50A3D" w:rsidP="00162C8A">
            <w:pPr>
              <w:contextualSpacing/>
              <w:rPr>
                <w:rFonts w:ascii="Arial" w:hAnsi="Arial" w:cs="Arial"/>
                <w:color w:val="000000"/>
                <w:sz w:val="20"/>
                <w:szCs w:val="20"/>
                <w:lang w:eastAsia="en-PH"/>
              </w:rPr>
            </w:pPr>
            <w:r w:rsidRPr="00CE62DA">
              <w:rPr>
                <w:rFonts w:ascii="Arial" w:hAnsi="Arial" w:cs="Arial"/>
                <w:color w:val="000000"/>
                <w:sz w:val="20"/>
                <w:szCs w:val="20"/>
                <w:lang w:eastAsia="en-PH"/>
              </w:rPr>
              <w:t>81</w:t>
            </w:r>
          </w:p>
        </w:tc>
        <w:tc>
          <w:tcPr>
            <w:tcW w:w="1386" w:type="dxa"/>
            <w:tcBorders>
              <w:bottom w:val="single" w:sz="4" w:space="0" w:color="auto"/>
            </w:tcBorders>
          </w:tcPr>
          <w:p w14:paraId="0FD90AFE" w14:textId="77777777" w:rsidR="00D50A3D" w:rsidRPr="00CE62DA" w:rsidRDefault="00D50A3D" w:rsidP="00162C8A">
            <w:pPr>
              <w:contextualSpacing/>
              <w:rPr>
                <w:rFonts w:ascii="Arial" w:hAnsi="Arial" w:cs="Arial"/>
                <w:color w:val="000000"/>
                <w:sz w:val="20"/>
                <w:szCs w:val="20"/>
                <w:lang w:val="en-PH" w:eastAsia="en-PH"/>
              </w:rPr>
            </w:pPr>
            <w:r w:rsidRPr="00CE62DA">
              <w:rPr>
                <w:rFonts w:ascii="Arial" w:hAnsi="Arial" w:cs="Arial"/>
                <w:color w:val="000000"/>
                <w:sz w:val="20"/>
                <w:szCs w:val="20"/>
                <w:lang w:val="en-PH" w:eastAsia="en-PH"/>
              </w:rPr>
              <w:t>100.00</w:t>
            </w:r>
          </w:p>
        </w:tc>
      </w:tr>
      <w:tr w:rsidR="00D50A3D" w:rsidRPr="00CE62DA" w14:paraId="0C948CD8" w14:textId="77777777" w:rsidTr="00B024AC">
        <w:trPr>
          <w:trHeight w:val="144"/>
        </w:trPr>
        <w:tc>
          <w:tcPr>
            <w:tcW w:w="1728" w:type="dxa"/>
            <w:vMerge w:val="restart"/>
            <w:tcBorders>
              <w:top w:val="single" w:sz="4" w:space="0" w:color="auto"/>
            </w:tcBorders>
          </w:tcPr>
          <w:p w14:paraId="2C73849A" w14:textId="77777777" w:rsidR="00D50A3D" w:rsidRPr="00CE62DA" w:rsidRDefault="00D50A3D" w:rsidP="00162C8A">
            <w:pPr>
              <w:contextualSpacing/>
              <w:rPr>
                <w:rFonts w:ascii="Arial" w:hAnsi="Arial" w:cs="Arial"/>
                <w:color w:val="000000"/>
                <w:sz w:val="20"/>
                <w:szCs w:val="20"/>
              </w:rPr>
            </w:pPr>
            <w:r w:rsidRPr="00CE62DA">
              <w:rPr>
                <w:rFonts w:ascii="Arial" w:hAnsi="Arial" w:cs="Arial"/>
                <w:color w:val="000000"/>
                <w:sz w:val="20"/>
                <w:szCs w:val="20"/>
              </w:rPr>
              <w:t>Preparation for Licensure Examination</w:t>
            </w:r>
          </w:p>
        </w:tc>
        <w:tc>
          <w:tcPr>
            <w:tcW w:w="3690" w:type="dxa"/>
            <w:tcBorders>
              <w:top w:val="single" w:sz="4" w:space="0" w:color="auto"/>
              <w:left w:val="nil"/>
            </w:tcBorders>
          </w:tcPr>
          <w:p w14:paraId="66B2C456" w14:textId="77777777" w:rsidR="00D50A3D" w:rsidRPr="00CE62DA" w:rsidRDefault="00D50A3D" w:rsidP="00162C8A">
            <w:pPr>
              <w:contextualSpacing/>
              <w:rPr>
                <w:rFonts w:ascii="Arial" w:hAnsi="Arial" w:cs="Arial"/>
                <w:color w:val="000000"/>
                <w:sz w:val="20"/>
                <w:szCs w:val="20"/>
                <w:lang w:val="en-PH" w:eastAsia="en-PH"/>
              </w:rPr>
            </w:pPr>
            <w:r w:rsidRPr="00CE62DA">
              <w:rPr>
                <w:rFonts w:ascii="Arial" w:hAnsi="Arial" w:cs="Arial"/>
                <w:color w:val="000000"/>
                <w:sz w:val="20"/>
                <w:szCs w:val="20"/>
                <w:lang w:val="en-PH" w:eastAsia="en-PH"/>
              </w:rPr>
              <w:t>No Preparation</w:t>
            </w:r>
          </w:p>
        </w:tc>
        <w:tc>
          <w:tcPr>
            <w:tcW w:w="1620" w:type="dxa"/>
            <w:tcBorders>
              <w:top w:val="single" w:sz="4" w:space="0" w:color="auto"/>
            </w:tcBorders>
          </w:tcPr>
          <w:p w14:paraId="73230083" w14:textId="77777777" w:rsidR="00D50A3D" w:rsidRPr="00CE62DA" w:rsidRDefault="00D50A3D" w:rsidP="00162C8A">
            <w:pPr>
              <w:contextualSpacing/>
              <w:rPr>
                <w:rFonts w:ascii="Arial" w:hAnsi="Arial" w:cs="Arial"/>
                <w:color w:val="000000"/>
                <w:sz w:val="20"/>
                <w:szCs w:val="20"/>
                <w:lang w:eastAsia="en-PH"/>
              </w:rPr>
            </w:pPr>
            <w:r w:rsidRPr="00CE62DA">
              <w:rPr>
                <w:rFonts w:ascii="Arial" w:hAnsi="Arial" w:cs="Arial"/>
                <w:color w:val="000000"/>
                <w:sz w:val="20"/>
                <w:szCs w:val="20"/>
                <w:lang w:eastAsia="en-PH"/>
              </w:rPr>
              <w:t>3</w:t>
            </w:r>
          </w:p>
        </w:tc>
        <w:tc>
          <w:tcPr>
            <w:tcW w:w="1386" w:type="dxa"/>
            <w:tcBorders>
              <w:top w:val="single" w:sz="4" w:space="0" w:color="auto"/>
            </w:tcBorders>
          </w:tcPr>
          <w:p w14:paraId="20D7A9A9" w14:textId="77777777" w:rsidR="00D50A3D" w:rsidRPr="00CE62DA" w:rsidRDefault="00D50A3D" w:rsidP="00162C8A">
            <w:pPr>
              <w:contextualSpacing/>
              <w:rPr>
                <w:rFonts w:ascii="Arial" w:hAnsi="Arial" w:cs="Arial"/>
                <w:color w:val="000000"/>
                <w:sz w:val="20"/>
                <w:szCs w:val="20"/>
                <w:lang w:eastAsia="en-PH"/>
              </w:rPr>
            </w:pPr>
            <w:r w:rsidRPr="00CE62DA">
              <w:rPr>
                <w:rFonts w:ascii="Arial" w:hAnsi="Arial" w:cs="Arial"/>
                <w:color w:val="000000"/>
                <w:sz w:val="20"/>
                <w:szCs w:val="20"/>
                <w:lang w:eastAsia="en-PH"/>
              </w:rPr>
              <w:t>3.70</w:t>
            </w:r>
          </w:p>
        </w:tc>
      </w:tr>
      <w:tr w:rsidR="00D50A3D" w:rsidRPr="00CE62DA" w14:paraId="62509549" w14:textId="77777777" w:rsidTr="00B024AC">
        <w:trPr>
          <w:trHeight w:val="144"/>
        </w:trPr>
        <w:tc>
          <w:tcPr>
            <w:tcW w:w="1728" w:type="dxa"/>
            <w:vMerge/>
          </w:tcPr>
          <w:p w14:paraId="39EBE2C8" w14:textId="77777777" w:rsidR="00D50A3D" w:rsidRPr="00CE62DA" w:rsidRDefault="00D50A3D" w:rsidP="00162C8A">
            <w:pPr>
              <w:contextualSpacing/>
              <w:rPr>
                <w:rFonts w:ascii="Arial" w:hAnsi="Arial" w:cs="Arial"/>
                <w:color w:val="000000"/>
                <w:sz w:val="20"/>
                <w:szCs w:val="20"/>
              </w:rPr>
            </w:pPr>
          </w:p>
        </w:tc>
        <w:tc>
          <w:tcPr>
            <w:tcW w:w="3690" w:type="dxa"/>
            <w:tcBorders>
              <w:left w:val="nil"/>
            </w:tcBorders>
          </w:tcPr>
          <w:p w14:paraId="2967E1DB" w14:textId="77777777" w:rsidR="00D50A3D" w:rsidRPr="00CE62DA" w:rsidRDefault="00D50A3D" w:rsidP="00162C8A">
            <w:pPr>
              <w:contextualSpacing/>
              <w:rPr>
                <w:rFonts w:ascii="Arial" w:hAnsi="Arial" w:cs="Arial"/>
                <w:color w:val="000000"/>
                <w:sz w:val="20"/>
                <w:szCs w:val="20"/>
                <w:lang w:eastAsia="en-PH"/>
              </w:rPr>
            </w:pPr>
            <w:r w:rsidRPr="00CE62DA">
              <w:rPr>
                <w:rFonts w:ascii="Arial" w:hAnsi="Arial" w:cs="Arial"/>
                <w:color w:val="000000"/>
                <w:sz w:val="20"/>
                <w:szCs w:val="20"/>
                <w:lang w:val="en-PH" w:eastAsia="en-PH"/>
              </w:rPr>
              <w:t>Self-Review</w:t>
            </w:r>
            <w:r w:rsidRPr="00CE62DA">
              <w:rPr>
                <w:rFonts w:ascii="Arial" w:hAnsi="Arial" w:cs="Arial"/>
                <w:color w:val="000000"/>
                <w:sz w:val="20"/>
                <w:szCs w:val="20"/>
                <w:lang w:eastAsia="en-PH"/>
              </w:rPr>
              <w:t xml:space="preserve"> </w:t>
            </w:r>
          </w:p>
        </w:tc>
        <w:tc>
          <w:tcPr>
            <w:tcW w:w="1620" w:type="dxa"/>
          </w:tcPr>
          <w:p w14:paraId="1150682D" w14:textId="77777777" w:rsidR="00D50A3D" w:rsidRPr="00CE62DA" w:rsidRDefault="00D50A3D" w:rsidP="00162C8A">
            <w:pPr>
              <w:contextualSpacing/>
              <w:rPr>
                <w:rFonts w:ascii="Arial" w:hAnsi="Arial" w:cs="Arial"/>
                <w:color w:val="000000"/>
                <w:sz w:val="20"/>
                <w:szCs w:val="20"/>
                <w:lang w:eastAsia="en-PH"/>
              </w:rPr>
            </w:pPr>
            <w:r w:rsidRPr="00CE62DA">
              <w:rPr>
                <w:rFonts w:ascii="Arial" w:hAnsi="Arial" w:cs="Arial"/>
                <w:color w:val="000000"/>
                <w:sz w:val="20"/>
                <w:szCs w:val="20"/>
                <w:lang w:eastAsia="en-PH"/>
              </w:rPr>
              <w:t>10</w:t>
            </w:r>
          </w:p>
        </w:tc>
        <w:tc>
          <w:tcPr>
            <w:tcW w:w="1386" w:type="dxa"/>
          </w:tcPr>
          <w:p w14:paraId="54B9431D" w14:textId="77777777" w:rsidR="00D50A3D" w:rsidRPr="00CE62DA" w:rsidRDefault="00D50A3D" w:rsidP="00162C8A">
            <w:pPr>
              <w:contextualSpacing/>
              <w:rPr>
                <w:rFonts w:ascii="Arial" w:hAnsi="Arial" w:cs="Arial"/>
                <w:color w:val="000000"/>
                <w:sz w:val="20"/>
                <w:szCs w:val="20"/>
                <w:lang w:eastAsia="en-PH"/>
              </w:rPr>
            </w:pPr>
            <w:r w:rsidRPr="00CE62DA">
              <w:rPr>
                <w:rFonts w:ascii="Arial" w:hAnsi="Arial" w:cs="Arial"/>
                <w:color w:val="000000"/>
                <w:sz w:val="20"/>
                <w:szCs w:val="20"/>
                <w:lang w:eastAsia="en-PH"/>
              </w:rPr>
              <w:t>12.30</w:t>
            </w:r>
          </w:p>
        </w:tc>
      </w:tr>
      <w:tr w:rsidR="00D50A3D" w:rsidRPr="00CE62DA" w14:paraId="3D913127" w14:textId="77777777" w:rsidTr="00B024AC">
        <w:trPr>
          <w:trHeight w:val="144"/>
        </w:trPr>
        <w:tc>
          <w:tcPr>
            <w:tcW w:w="1728" w:type="dxa"/>
            <w:vMerge/>
          </w:tcPr>
          <w:p w14:paraId="487C04FC" w14:textId="77777777" w:rsidR="00D50A3D" w:rsidRPr="00CE62DA" w:rsidRDefault="00D50A3D" w:rsidP="00162C8A">
            <w:pPr>
              <w:contextualSpacing/>
              <w:rPr>
                <w:rFonts w:ascii="Arial" w:hAnsi="Arial" w:cs="Arial"/>
                <w:color w:val="000000"/>
                <w:sz w:val="20"/>
                <w:szCs w:val="20"/>
              </w:rPr>
            </w:pPr>
          </w:p>
        </w:tc>
        <w:tc>
          <w:tcPr>
            <w:tcW w:w="3690" w:type="dxa"/>
            <w:tcBorders>
              <w:left w:val="nil"/>
            </w:tcBorders>
          </w:tcPr>
          <w:p w14:paraId="58D80DDD" w14:textId="77777777" w:rsidR="00D50A3D" w:rsidRPr="00CE62DA" w:rsidRDefault="00D50A3D" w:rsidP="00162C8A">
            <w:pPr>
              <w:contextualSpacing/>
              <w:rPr>
                <w:rFonts w:ascii="Arial" w:hAnsi="Arial" w:cs="Arial"/>
                <w:color w:val="000000"/>
                <w:sz w:val="20"/>
                <w:szCs w:val="20"/>
                <w:lang w:val="en-PH" w:eastAsia="en-PH"/>
              </w:rPr>
            </w:pPr>
            <w:r w:rsidRPr="00CE62DA">
              <w:rPr>
                <w:rFonts w:ascii="Arial" w:hAnsi="Arial" w:cs="Arial"/>
                <w:color w:val="000000"/>
                <w:sz w:val="20"/>
                <w:szCs w:val="20"/>
                <w:lang w:val="en-PH" w:eastAsia="en-PH"/>
              </w:rPr>
              <w:t>Self-Review</w:t>
            </w:r>
            <w:r w:rsidRPr="00CE62DA">
              <w:rPr>
                <w:rFonts w:ascii="Arial" w:hAnsi="Arial" w:cs="Arial"/>
                <w:color w:val="000000"/>
                <w:sz w:val="20"/>
                <w:szCs w:val="20"/>
                <w:lang w:eastAsia="en-PH"/>
              </w:rPr>
              <w:t xml:space="preserve"> &amp; </w:t>
            </w:r>
            <w:r w:rsidRPr="00CE62DA">
              <w:rPr>
                <w:rFonts w:ascii="Arial" w:hAnsi="Arial" w:cs="Arial"/>
                <w:color w:val="000000"/>
                <w:sz w:val="20"/>
                <w:szCs w:val="20"/>
                <w:lang w:val="en-PH" w:eastAsia="en-PH"/>
              </w:rPr>
              <w:t>Refresher</w:t>
            </w:r>
          </w:p>
        </w:tc>
        <w:tc>
          <w:tcPr>
            <w:tcW w:w="1620" w:type="dxa"/>
          </w:tcPr>
          <w:p w14:paraId="7398BAB6" w14:textId="77777777" w:rsidR="00D50A3D" w:rsidRPr="00CE62DA" w:rsidRDefault="00D50A3D" w:rsidP="00162C8A">
            <w:pPr>
              <w:contextualSpacing/>
              <w:rPr>
                <w:rFonts w:ascii="Arial" w:hAnsi="Arial" w:cs="Arial"/>
                <w:color w:val="000000"/>
                <w:sz w:val="20"/>
                <w:szCs w:val="20"/>
                <w:lang w:val="en-PH" w:eastAsia="en-PH"/>
              </w:rPr>
            </w:pPr>
            <w:r w:rsidRPr="00CE62DA">
              <w:rPr>
                <w:rFonts w:ascii="Arial" w:hAnsi="Arial" w:cs="Arial"/>
                <w:color w:val="000000"/>
                <w:sz w:val="20"/>
                <w:szCs w:val="20"/>
                <w:lang w:val="en-PH" w:eastAsia="en-PH"/>
              </w:rPr>
              <w:t>1</w:t>
            </w:r>
          </w:p>
        </w:tc>
        <w:tc>
          <w:tcPr>
            <w:tcW w:w="1386" w:type="dxa"/>
          </w:tcPr>
          <w:p w14:paraId="453FD9BE" w14:textId="77777777" w:rsidR="00D50A3D" w:rsidRPr="00CE62DA" w:rsidRDefault="00D50A3D" w:rsidP="00162C8A">
            <w:pPr>
              <w:contextualSpacing/>
              <w:rPr>
                <w:rFonts w:ascii="Arial" w:hAnsi="Arial" w:cs="Arial"/>
                <w:color w:val="000000"/>
                <w:sz w:val="20"/>
                <w:szCs w:val="20"/>
                <w:lang w:eastAsia="en-PH"/>
              </w:rPr>
            </w:pPr>
            <w:r w:rsidRPr="00CE62DA">
              <w:rPr>
                <w:rFonts w:ascii="Arial" w:hAnsi="Arial" w:cs="Arial"/>
                <w:color w:val="000000"/>
                <w:sz w:val="20"/>
                <w:szCs w:val="20"/>
                <w:lang w:eastAsia="en-PH"/>
              </w:rPr>
              <w:t>1.20</w:t>
            </w:r>
          </w:p>
        </w:tc>
      </w:tr>
      <w:tr w:rsidR="00D50A3D" w:rsidRPr="00CE62DA" w14:paraId="3CC29100" w14:textId="77777777" w:rsidTr="00B024AC">
        <w:trPr>
          <w:trHeight w:val="144"/>
        </w:trPr>
        <w:tc>
          <w:tcPr>
            <w:tcW w:w="1728" w:type="dxa"/>
            <w:vMerge/>
          </w:tcPr>
          <w:p w14:paraId="06178AED" w14:textId="77777777" w:rsidR="00D50A3D" w:rsidRPr="00CE62DA" w:rsidRDefault="00D50A3D" w:rsidP="00162C8A">
            <w:pPr>
              <w:contextualSpacing/>
              <w:rPr>
                <w:rFonts w:ascii="Arial" w:hAnsi="Arial" w:cs="Arial"/>
                <w:color w:val="000000"/>
                <w:sz w:val="20"/>
                <w:szCs w:val="20"/>
              </w:rPr>
            </w:pPr>
          </w:p>
        </w:tc>
        <w:tc>
          <w:tcPr>
            <w:tcW w:w="3690" w:type="dxa"/>
            <w:tcBorders>
              <w:left w:val="nil"/>
            </w:tcBorders>
          </w:tcPr>
          <w:p w14:paraId="50394CD6" w14:textId="77777777" w:rsidR="00D50A3D" w:rsidRPr="00CE62DA" w:rsidRDefault="00D50A3D" w:rsidP="00162C8A">
            <w:pPr>
              <w:contextualSpacing/>
              <w:rPr>
                <w:rFonts w:ascii="Arial" w:hAnsi="Arial" w:cs="Arial"/>
                <w:color w:val="000000"/>
                <w:sz w:val="20"/>
                <w:szCs w:val="20"/>
                <w:lang w:val="en-PH" w:eastAsia="en-PH"/>
              </w:rPr>
            </w:pPr>
            <w:r w:rsidRPr="00CE62DA">
              <w:rPr>
                <w:rFonts w:ascii="Arial" w:hAnsi="Arial" w:cs="Arial"/>
                <w:color w:val="000000"/>
                <w:sz w:val="20"/>
                <w:szCs w:val="20"/>
                <w:lang w:val="en-PH" w:eastAsia="en-PH"/>
              </w:rPr>
              <w:t>Self-Review</w:t>
            </w:r>
            <w:r w:rsidRPr="00CE62DA">
              <w:rPr>
                <w:rFonts w:ascii="Arial" w:hAnsi="Arial" w:cs="Arial"/>
                <w:color w:val="000000"/>
                <w:sz w:val="20"/>
                <w:szCs w:val="20"/>
                <w:lang w:eastAsia="en-PH"/>
              </w:rPr>
              <w:t xml:space="preserve">, Refresher&amp; </w:t>
            </w:r>
            <w:r w:rsidRPr="00CE62DA">
              <w:rPr>
                <w:rFonts w:ascii="Arial" w:hAnsi="Arial" w:cs="Arial"/>
                <w:color w:val="000000"/>
                <w:sz w:val="20"/>
                <w:szCs w:val="20"/>
                <w:lang w:val="en-PH" w:eastAsia="en-PH"/>
              </w:rPr>
              <w:t>Review Center</w:t>
            </w:r>
          </w:p>
        </w:tc>
        <w:tc>
          <w:tcPr>
            <w:tcW w:w="1620" w:type="dxa"/>
          </w:tcPr>
          <w:p w14:paraId="4145840F" w14:textId="77777777" w:rsidR="00D50A3D" w:rsidRPr="00CE62DA" w:rsidRDefault="00D50A3D" w:rsidP="00162C8A">
            <w:pPr>
              <w:contextualSpacing/>
              <w:rPr>
                <w:rFonts w:ascii="Arial" w:hAnsi="Arial" w:cs="Arial"/>
                <w:color w:val="000000"/>
                <w:sz w:val="20"/>
                <w:szCs w:val="20"/>
                <w:lang w:eastAsia="en-PH"/>
              </w:rPr>
            </w:pPr>
            <w:r w:rsidRPr="00CE62DA">
              <w:rPr>
                <w:rFonts w:ascii="Arial" w:hAnsi="Arial" w:cs="Arial"/>
                <w:color w:val="000000"/>
                <w:sz w:val="20"/>
                <w:szCs w:val="20"/>
                <w:lang w:eastAsia="en-PH"/>
              </w:rPr>
              <w:t>3</w:t>
            </w:r>
          </w:p>
        </w:tc>
        <w:tc>
          <w:tcPr>
            <w:tcW w:w="1386" w:type="dxa"/>
          </w:tcPr>
          <w:p w14:paraId="22E816E2" w14:textId="77777777" w:rsidR="00D50A3D" w:rsidRPr="00CE62DA" w:rsidRDefault="00D50A3D" w:rsidP="00162C8A">
            <w:pPr>
              <w:contextualSpacing/>
              <w:rPr>
                <w:rFonts w:ascii="Arial" w:hAnsi="Arial" w:cs="Arial"/>
                <w:color w:val="000000"/>
                <w:sz w:val="20"/>
                <w:szCs w:val="20"/>
                <w:lang w:eastAsia="en-PH"/>
              </w:rPr>
            </w:pPr>
            <w:r w:rsidRPr="00CE62DA">
              <w:rPr>
                <w:rFonts w:ascii="Arial" w:hAnsi="Arial" w:cs="Arial"/>
                <w:color w:val="000000"/>
                <w:sz w:val="20"/>
                <w:szCs w:val="20"/>
                <w:lang w:eastAsia="en-PH"/>
              </w:rPr>
              <w:t>3.70</w:t>
            </w:r>
          </w:p>
        </w:tc>
      </w:tr>
      <w:tr w:rsidR="00D50A3D" w:rsidRPr="00CE62DA" w14:paraId="091A883F" w14:textId="77777777" w:rsidTr="00B024AC">
        <w:trPr>
          <w:trHeight w:val="144"/>
        </w:trPr>
        <w:tc>
          <w:tcPr>
            <w:tcW w:w="1728" w:type="dxa"/>
            <w:vMerge/>
          </w:tcPr>
          <w:p w14:paraId="0F418FFC" w14:textId="77777777" w:rsidR="00D50A3D" w:rsidRPr="00CE62DA" w:rsidRDefault="00D50A3D" w:rsidP="00162C8A">
            <w:pPr>
              <w:contextualSpacing/>
              <w:rPr>
                <w:rFonts w:ascii="Arial" w:hAnsi="Arial" w:cs="Arial"/>
                <w:color w:val="000000"/>
                <w:sz w:val="20"/>
                <w:szCs w:val="20"/>
              </w:rPr>
            </w:pPr>
          </w:p>
        </w:tc>
        <w:tc>
          <w:tcPr>
            <w:tcW w:w="3690" w:type="dxa"/>
            <w:tcBorders>
              <w:left w:val="nil"/>
            </w:tcBorders>
          </w:tcPr>
          <w:p w14:paraId="613D67FF" w14:textId="77777777" w:rsidR="00D50A3D" w:rsidRPr="00CE62DA" w:rsidRDefault="00D50A3D" w:rsidP="00162C8A">
            <w:pPr>
              <w:contextualSpacing/>
              <w:rPr>
                <w:rFonts w:ascii="Arial" w:hAnsi="Arial" w:cs="Arial"/>
                <w:color w:val="000000"/>
                <w:sz w:val="20"/>
                <w:szCs w:val="20"/>
                <w:lang w:val="en-PH" w:eastAsia="en-PH"/>
              </w:rPr>
            </w:pPr>
            <w:r w:rsidRPr="00CE62DA">
              <w:rPr>
                <w:rFonts w:ascii="Arial" w:hAnsi="Arial" w:cs="Arial"/>
                <w:color w:val="000000"/>
                <w:sz w:val="20"/>
                <w:szCs w:val="20"/>
                <w:lang w:val="en-PH" w:eastAsia="en-PH"/>
              </w:rPr>
              <w:t>Self-Review</w:t>
            </w:r>
            <w:r w:rsidRPr="00CE62DA">
              <w:rPr>
                <w:rFonts w:ascii="Arial" w:hAnsi="Arial" w:cs="Arial"/>
                <w:color w:val="000000"/>
                <w:sz w:val="20"/>
                <w:szCs w:val="20"/>
                <w:lang w:eastAsia="en-PH"/>
              </w:rPr>
              <w:t xml:space="preserve"> &amp; </w:t>
            </w:r>
            <w:r w:rsidRPr="00CE62DA">
              <w:rPr>
                <w:rFonts w:ascii="Arial" w:hAnsi="Arial" w:cs="Arial"/>
                <w:color w:val="000000"/>
                <w:sz w:val="20"/>
                <w:szCs w:val="20"/>
                <w:lang w:val="en-PH" w:eastAsia="en-PH"/>
              </w:rPr>
              <w:t>Review Center</w:t>
            </w:r>
          </w:p>
        </w:tc>
        <w:tc>
          <w:tcPr>
            <w:tcW w:w="1620" w:type="dxa"/>
          </w:tcPr>
          <w:p w14:paraId="0BCB9D59" w14:textId="77777777" w:rsidR="00D50A3D" w:rsidRPr="00CE62DA" w:rsidRDefault="00D50A3D" w:rsidP="00162C8A">
            <w:pPr>
              <w:contextualSpacing/>
              <w:rPr>
                <w:rFonts w:ascii="Arial" w:hAnsi="Arial" w:cs="Arial"/>
                <w:color w:val="000000"/>
                <w:sz w:val="20"/>
                <w:szCs w:val="20"/>
                <w:lang w:eastAsia="en-PH"/>
              </w:rPr>
            </w:pPr>
            <w:r w:rsidRPr="00CE62DA">
              <w:rPr>
                <w:rFonts w:ascii="Arial" w:hAnsi="Arial" w:cs="Arial"/>
                <w:color w:val="000000"/>
                <w:sz w:val="20"/>
                <w:szCs w:val="20"/>
                <w:lang w:eastAsia="en-PH"/>
              </w:rPr>
              <w:t>21</w:t>
            </w:r>
          </w:p>
        </w:tc>
        <w:tc>
          <w:tcPr>
            <w:tcW w:w="1386" w:type="dxa"/>
          </w:tcPr>
          <w:p w14:paraId="1D600E8A" w14:textId="77777777" w:rsidR="00D50A3D" w:rsidRPr="00CE62DA" w:rsidRDefault="00D50A3D" w:rsidP="00162C8A">
            <w:pPr>
              <w:contextualSpacing/>
              <w:rPr>
                <w:rFonts w:ascii="Arial" w:hAnsi="Arial" w:cs="Arial"/>
                <w:color w:val="000000"/>
                <w:sz w:val="20"/>
                <w:szCs w:val="20"/>
                <w:lang w:eastAsia="en-PH"/>
              </w:rPr>
            </w:pPr>
            <w:r w:rsidRPr="00CE62DA">
              <w:rPr>
                <w:rFonts w:ascii="Arial" w:hAnsi="Arial" w:cs="Arial"/>
                <w:color w:val="000000"/>
                <w:sz w:val="20"/>
                <w:szCs w:val="20"/>
                <w:lang w:eastAsia="en-PH"/>
              </w:rPr>
              <w:t>25.90</w:t>
            </w:r>
          </w:p>
        </w:tc>
      </w:tr>
      <w:tr w:rsidR="00D50A3D" w:rsidRPr="00CE62DA" w14:paraId="6B6F0578" w14:textId="77777777" w:rsidTr="00B024AC">
        <w:trPr>
          <w:trHeight w:val="144"/>
        </w:trPr>
        <w:tc>
          <w:tcPr>
            <w:tcW w:w="1728" w:type="dxa"/>
            <w:vMerge/>
          </w:tcPr>
          <w:p w14:paraId="59E990A2" w14:textId="77777777" w:rsidR="00D50A3D" w:rsidRPr="00CE62DA" w:rsidRDefault="00D50A3D" w:rsidP="00162C8A">
            <w:pPr>
              <w:contextualSpacing/>
              <w:rPr>
                <w:rFonts w:ascii="Arial" w:hAnsi="Arial" w:cs="Arial"/>
                <w:color w:val="000000"/>
                <w:sz w:val="20"/>
                <w:szCs w:val="20"/>
              </w:rPr>
            </w:pPr>
          </w:p>
        </w:tc>
        <w:tc>
          <w:tcPr>
            <w:tcW w:w="3690" w:type="dxa"/>
            <w:tcBorders>
              <w:left w:val="nil"/>
            </w:tcBorders>
          </w:tcPr>
          <w:p w14:paraId="705E7615" w14:textId="77777777" w:rsidR="00D50A3D" w:rsidRPr="00CE62DA" w:rsidRDefault="00D50A3D" w:rsidP="00162C8A">
            <w:pPr>
              <w:contextualSpacing/>
              <w:rPr>
                <w:rFonts w:ascii="Arial" w:hAnsi="Arial" w:cs="Arial"/>
                <w:color w:val="000000"/>
                <w:sz w:val="20"/>
                <w:szCs w:val="20"/>
                <w:lang w:val="en-PH" w:eastAsia="en-PH"/>
              </w:rPr>
            </w:pPr>
            <w:r w:rsidRPr="00CE62DA">
              <w:rPr>
                <w:rFonts w:ascii="Arial" w:hAnsi="Arial" w:cs="Arial"/>
                <w:color w:val="000000"/>
                <w:sz w:val="20"/>
                <w:szCs w:val="20"/>
                <w:lang w:val="en-PH" w:eastAsia="en-PH"/>
              </w:rPr>
              <w:t>Review Center</w:t>
            </w:r>
          </w:p>
        </w:tc>
        <w:tc>
          <w:tcPr>
            <w:tcW w:w="1620" w:type="dxa"/>
          </w:tcPr>
          <w:p w14:paraId="72E4FEA9" w14:textId="77777777" w:rsidR="00D50A3D" w:rsidRPr="00CE62DA" w:rsidRDefault="00D50A3D" w:rsidP="00162C8A">
            <w:pPr>
              <w:contextualSpacing/>
              <w:rPr>
                <w:rFonts w:ascii="Arial" w:hAnsi="Arial" w:cs="Arial"/>
                <w:color w:val="000000"/>
                <w:sz w:val="20"/>
                <w:szCs w:val="20"/>
                <w:lang w:eastAsia="en-PH"/>
              </w:rPr>
            </w:pPr>
            <w:r w:rsidRPr="00CE62DA">
              <w:rPr>
                <w:rFonts w:ascii="Arial" w:hAnsi="Arial" w:cs="Arial"/>
                <w:color w:val="000000"/>
                <w:sz w:val="20"/>
                <w:szCs w:val="20"/>
                <w:lang w:eastAsia="en-PH"/>
              </w:rPr>
              <w:t>43</w:t>
            </w:r>
          </w:p>
        </w:tc>
        <w:tc>
          <w:tcPr>
            <w:tcW w:w="1386" w:type="dxa"/>
          </w:tcPr>
          <w:p w14:paraId="560A7D20" w14:textId="77777777" w:rsidR="00D50A3D" w:rsidRPr="00CE62DA" w:rsidRDefault="00D50A3D" w:rsidP="00162C8A">
            <w:pPr>
              <w:contextualSpacing/>
              <w:rPr>
                <w:rFonts w:ascii="Arial" w:hAnsi="Arial" w:cs="Arial"/>
                <w:color w:val="000000"/>
                <w:sz w:val="20"/>
                <w:szCs w:val="20"/>
                <w:lang w:eastAsia="en-PH"/>
              </w:rPr>
            </w:pPr>
            <w:r w:rsidRPr="00CE62DA">
              <w:rPr>
                <w:rFonts w:ascii="Arial" w:hAnsi="Arial" w:cs="Arial"/>
                <w:color w:val="000000"/>
                <w:sz w:val="20"/>
                <w:szCs w:val="20"/>
                <w:lang w:eastAsia="en-PH"/>
              </w:rPr>
              <w:t>53.10</w:t>
            </w:r>
          </w:p>
        </w:tc>
      </w:tr>
      <w:tr w:rsidR="00D50A3D" w:rsidRPr="00CE62DA" w14:paraId="045700CF" w14:textId="77777777" w:rsidTr="00B024AC">
        <w:trPr>
          <w:trHeight w:val="144"/>
        </w:trPr>
        <w:tc>
          <w:tcPr>
            <w:tcW w:w="1728" w:type="dxa"/>
            <w:vMerge/>
            <w:tcBorders>
              <w:bottom w:val="single" w:sz="4" w:space="0" w:color="auto"/>
            </w:tcBorders>
          </w:tcPr>
          <w:p w14:paraId="1D31CC6D" w14:textId="77777777" w:rsidR="00D50A3D" w:rsidRPr="00CE62DA" w:rsidRDefault="00D50A3D" w:rsidP="00162C8A">
            <w:pPr>
              <w:contextualSpacing/>
              <w:rPr>
                <w:rFonts w:ascii="Arial" w:hAnsi="Arial" w:cs="Arial"/>
                <w:color w:val="000000"/>
                <w:sz w:val="20"/>
                <w:szCs w:val="20"/>
              </w:rPr>
            </w:pPr>
          </w:p>
        </w:tc>
        <w:tc>
          <w:tcPr>
            <w:tcW w:w="3690" w:type="dxa"/>
            <w:tcBorders>
              <w:left w:val="nil"/>
              <w:bottom w:val="single" w:sz="4" w:space="0" w:color="auto"/>
            </w:tcBorders>
          </w:tcPr>
          <w:p w14:paraId="1A7C2095" w14:textId="77777777" w:rsidR="00D50A3D" w:rsidRPr="00CE62DA" w:rsidRDefault="00D50A3D" w:rsidP="00162C8A">
            <w:pPr>
              <w:contextualSpacing/>
              <w:rPr>
                <w:rFonts w:ascii="Arial" w:hAnsi="Arial" w:cs="Arial"/>
                <w:color w:val="000000"/>
                <w:sz w:val="20"/>
                <w:szCs w:val="20"/>
                <w:lang w:val="en-PH" w:eastAsia="en-PH"/>
              </w:rPr>
            </w:pPr>
            <w:r w:rsidRPr="00CE62DA">
              <w:rPr>
                <w:rFonts w:ascii="Arial" w:hAnsi="Arial" w:cs="Arial"/>
                <w:color w:val="000000"/>
                <w:sz w:val="20"/>
                <w:szCs w:val="20"/>
                <w:lang w:val="en-PH" w:eastAsia="en-PH"/>
              </w:rPr>
              <w:t>Total</w:t>
            </w:r>
          </w:p>
        </w:tc>
        <w:tc>
          <w:tcPr>
            <w:tcW w:w="1620" w:type="dxa"/>
            <w:tcBorders>
              <w:bottom w:val="single" w:sz="4" w:space="0" w:color="auto"/>
            </w:tcBorders>
          </w:tcPr>
          <w:p w14:paraId="26FAA356" w14:textId="77777777" w:rsidR="00D50A3D" w:rsidRPr="00CE62DA" w:rsidRDefault="00D50A3D" w:rsidP="00162C8A">
            <w:pPr>
              <w:contextualSpacing/>
              <w:rPr>
                <w:rFonts w:ascii="Arial" w:hAnsi="Arial" w:cs="Arial"/>
                <w:color w:val="000000"/>
                <w:sz w:val="20"/>
                <w:szCs w:val="20"/>
                <w:lang w:eastAsia="en-PH"/>
              </w:rPr>
            </w:pPr>
            <w:r w:rsidRPr="00CE62DA">
              <w:rPr>
                <w:rFonts w:ascii="Arial" w:hAnsi="Arial" w:cs="Arial"/>
                <w:color w:val="000000"/>
                <w:sz w:val="20"/>
                <w:szCs w:val="20"/>
                <w:lang w:eastAsia="en-PH"/>
              </w:rPr>
              <w:t>81</w:t>
            </w:r>
          </w:p>
        </w:tc>
        <w:tc>
          <w:tcPr>
            <w:tcW w:w="1386" w:type="dxa"/>
            <w:tcBorders>
              <w:bottom w:val="single" w:sz="4" w:space="0" w:color="auto"/>
            </w:tcBorders>
          </w:tcPr>
          <w:p w14:paraId="7858DE59" w14:textId="77777777" w:rsidR="00D50A3D" w:rsidRPr="00CE62DA" w:rsidRDefault="00D50A3D" w:rsidP="00162C8A">
            <w:pPr>
              <w:contextualSpacing/>
              <w:rPr>
                <w:rFonts w:ascii="Arial" w:hAnsi="Arial" w:cs="Arial"/>
                <w:color w:val="000000"/>
                <w:sz w:val="20"/>
                <w:szCs w:val="20"/>
                <w:lang w:val="en-PH" w:eastAsia="en-PH"/>
              </w:rPr>
            </w:pPr>
            <w:r w:rsidRPr="00CE62DA">
              <w:rPr>
                <w:rFonts w:ascii="Arial" w:hAnsi="Arial" w:cs="Arial"/>
                <w:color w:val="000000"/>
                <w:sz w:val="20"/>
                <w:szCs w:val="20"/>
                <w:lang w:val="en-PH" w:eastAsia="en-PH"/>
              </w:rPr>
              <w:t>100.00</w:t>
            </w:r>
          </w:p>
        </w:tc>
      </w:tr>
      <w:tr w:rsidR="00D50A3D" w:rsidRPr="00CE62DA" w14:paraId="503B4181" w14:textId="77777777" w:rsidTr="00B024AC">
        <w:trPr>
          <w:trHeight w:val="144"/>
        </w:trPr>
        <w:tc>
          <w:tcPr>
            <w:tcW w:w="1728" w:type="dxa"/>
            <w:vMerge w:val="restart"/>
            <w:tcBorders>
              <w:top w:val="single" w:sz="4" w:space="0" w:color="auto"/>
            </w:tcBorders>
          </w:tcPr>
          <w:p w14:paraId="18C6BE13" w14:textId="77777777" w:rsidR="00D50A3D" w:rsidRPr="00CE62DA" w:rsidRDefault="00D50A3D" w:rsidP="00162C8A">
            <w:pPr>
              <w:contextualSpacing/>
              <w:rPr>
                <w:rFonts w:ascii="Arial" w:hAnsi="Arial" w:cs="Arial"/>
                <w:color w:val="000000"/>
                <w:sz w:val="20"/>
                <w:szCs w:val="20"/>
              </w:rPr>
            </w:pPr>
            <w:r w:rsidRPr="00CE62DA">
              <w:rPr>
                <w:rFonts w:ascii="Arial" w:hAnsi="Arial" w:cs="Arial"/>
                <w:color w:val="000000"/>
                <w:sz w:val="20"/>
                <w:szCs w:val="20"/>
              </w:rPr>
              <w:t>Numbers of Takes</w:t>
            </w:r>
          </w:p>
        </w:tc>
        <w:tc>
          <w:tcPr>
            <w:tcW w:w="3690" w:type="dxa"/>
            <w:tcBorders>
              <w:top w:val="single" w:sz="4" w:space="0" w:color="auto"/>
              <w:left w:val="nil"/>
            </w:tcBorders>
          </w:tcPr>
          <w:p w14:paraId="1B768D36" w14:textId="77777777" w:rsidR="00D50A3D" w:rsidRPr="00CE62DA" w:rsidRDefault="00D50A3D" w:rsidP="00162C8A">
            <w:pPr>
              <w:contextualSpacing/>
              <w:rPr>
                <w:rFonts w:ascii="Arial" w:hAnsi="Arial" w:cs="Arial"/>
                <w:color w:val="000000"/>
                <w:sz w:val="20"/>
                <w:szCs w:val="20"/>
                <w:lang w:val="en-PH" w:eastAsia="en-PH"/>
              </w:rPr>
            </w:pPr>
            <w:r w:rsidRPr="00CE62DA">
              <w:rPr>
                <w:rFonts w:ascii="Arial" w:hAnsi="Arial" w:cs="Arial"/>
                <w:color w:val="000000"/>
                <w:sz w:val="20"/>
                <w:szCs w:val="20"/>
                <w:lang w:val="en-PH" w:eastAsia="en-PH"/>
              </w:rPr>
              <w:t>Take 1</w:t>
            </w:r>
          </w:p>
        </w:tc>
        <w:tc>
          <w:tcPr>
            <w:tcW w:w="1620" w:type="dxa"/>
            <w:tcBorders>
              <w:top w:val="single" w:sz="4" w:space="0" w:color="auto"/>
            </w:tcBorders>
          </w:tcPr>
          <w:p w14:paraId="2E140DD6" w14:textId="77777777" w:rsidR="00D50A3D" w:rsidRPr="00CE62DA" w:rsidRDefault="00D50A3D" w:rsidP="00162C8A">
            <w:pPr>
              <w:contextualSpacing/>
              <w:rPr>
                <w:rFonts w:ascii="Arial" w:hAnsi="Arial" w:cs="Arial"/>
                <w:color w:val="000000"/>
                <w:sz w:val="20"/>
                <w:szCs w:val="20"/>
                <w:lang w:eastAsia="en-PH"/>
              </w:rPr>
            </w:pPr>
            <w:r w:rsidRPr="00CE62DA">
              <w:rPr>
                <w:rFonts w:ascii="Arial" w:hAnsi="Arial" w:cs="Arial"/>
                <w:color w:val="000000"/>
                <w:sz w:val="20"/>
                <w:szCs w:val="20"/>
                <w:lang w:eastAsia="en-PH"/>
              </w:rPr>
              <w:t>64</w:t>
            </w:r>
          </w:p>
        </w:tc>
        <w:tc>
          <w:tcPr>
            <w:tcW w:w="1386" w:type="dxa"/>
            <w:tcBorders>
              <w:top w:val="single" w:sz="4" w:space="0" w:color="auto"/>
            </w:tcBorders>
          </w:tcPr>
          <w:p w14:paraId="52638D94" w14:textId="77777777" w:rsidR="00D50A3D" w:rsidRPr="00CE62DA" w:rsidRDefault="00D50A3D" w:rsidP="00162C8A">
            <w:pPr>
              <w:contextualSpacing/>
              <w:rPr>
                <w:rFonts w:ascii="Arial" w:hAnsi="Arial" w:cs="Arial"/>
                <w:color w:val="000000"/>
                <w:sz w:val="20"/>
                <w:szCs w:val="20"/>
                <w:lang w:eastAsia="en-PH"/>
              </w:rPr>
            </w:pPr>
            <w:r w:rsidRPr="00CE62DA">
              <w:rPr>
                <w:rFonts w:ascii="Arial" w:hAnsi="Arial" w:cs="Arial"/>
                <w:color w:val="000000"/>
                <w:sz w:val="20"/>
                <w:szCs w:val="20"/>
                <w:lang w:eastAsia="en-PH"/>
              </w:rPr>
              <w:t>85.30</w:t>
            </w:r>
          </w:p>
        </w:tc>
      </w:tr>
      <w:tr w:rsidR="00D50A3D" w:rsidRPr="00CE62DA" w14:paraId="50CDBB61" w14:textId="77777777" w:rsidTr="00B024AC">
        <w:trPr>
          <w:trHeight w:val="144"/>
        </w:trPr>
        <w:tc>
          <w:tcPr>
            <w:tcW w:w="1728" w:type="dxa"/>
            <w:vMerge/>
          </w:tcPr>
          <w:p w14:paraId="0C4CCA6F" w14:textId="77777777" w:rsidR="00D50A3D" w:rsidRPr="00CE62DA" w:rsidRDefault="00D50A3D" w:rsidP="00162C8A">
            <w:pPr>
              <w:contextualSpacing/>
              <w:rPr>
                <w:rFonts w:ascii="Arial" w:hAnsi="Arial" w:cs="Arial"/>
                <w:color w:val="000000"/>
                <w:sz w:val="20"/>
                <w:szCs w:val="20"/>
              </w:rPr>
            </w:pPr>
          </w:p>
        </w:tc>
        <w:tc>
          <w:tcPr>
            <w:tcW w:w="3690" w:type="dxa"/>
            <w:tcBorders>
              <w:left w:val="nil"/>
            </w:tcBorders>
          </w:tcPr>
          <w:p w14:paraId="78FEAC42" w14:textId="77777777" w:rsidR="00D50A3D" w:rsidRPr="00CE62DA" w:rsidRDefault="00D50A3D" w:rsidP="00162C8A">
            <w:pPr>
              <w:contextualSpacing/>
              <w:rPr>
                <w:rFonts w:ascii="Arial" w:hAnsi="Arial" w:cs="Arial"/>
                <w:color w:val="000000"/>
                <w:sz w:val="20"/>
                <w:szCs w:val="20"/>
                <w:lang w:val="en-PH" w:eastAsia="en-PH"/>
              </w:rPr>
            </w:pPr>
            <w:r w:rsidRPr="00CE62DA">
              <w:rPr>
                <w:rFonts w:ascii="Arial" w:hAnsi="Arial" w:cs="Arial"/>
                <w:color w:val="000000"/>
                <w:sz w:val="20"/>
                <w:szCs w:val="20"/>
                <w:lang w:val="en-PH" w:eastAsia="en-PH"/>
              </w:rPr>
              <w:t>Take 2</w:t>
            </w:r>
          </w:p>
        </w:tc>
        <w:tc>
          <w:tcPr>
            <w:tcW w:w="1620" w:type="dxa"/>
          </w:tcPr>
          <w:p w14:paraId="5D23590F" w14:textId="77777777" w:rsidR="00D50A3D" w:rsidRPr="00CE62DA" w:rsidRDefault="00D50A3D" w:rsidP="00162C8A">
            <w:pPr>
              <w:contextualSpacing/>
              <w:rPr>
                <w:rFonts w:ascii="Arial" w:hAnsi="Arial" w:cs="Arial"/>
                <w:color w:val="000000"/>
                <w:sz w:val="20"/>
                <w:szCs w:val="20"/>
                <w:lang w:eastAsia="en-PH"/>
              </w:rPr>
            </w:pPr>
            <w:r w:rsidRPr="00CE62DA">
              <w:rPr>
                <w:rFonts w:ascii="Arial" w:hAnsi="Arial" w:cs="Arial"/>
                <w:color w:val="000000"/>
                <w:sz w:val="20"/>
                <w:szCs w:val="20"/>
                <w:lang w:eastAsia="en-PH"/>
              </w:rPr>
              <w:t>6</w:t>
            </w:r>
          </w:p>
        </w:tc>
        <w:tc>
          <w:tcPr>
            <w:tcW w:w="1386" w:type="dxa"/>
          </w:tcPr>
          <w:p w14:paraId="301C82AC" w14:textId="77777777" w:rsidR="00D50A3D" w:rsidRPr="00CE62DA" w:rsidRDefault="00D50A3D" w:rsidP="00162C8A">
            <w:pPr>
              <w:contextualSpacing/>
              <w:rPr>
                <w:rFonts w:ascii="Arial" w:hAnsi="Arial" w:cs="Arial"/>
                <w:color w:val="000000"/>
                <w:sz w:val="20"/>
                <w:szCs w:val="20"/>
                <w:lang w:eastAsia="en-PH"/>
              </w:rPr>
            </w:pPr>
            <w:r w:rsidRPr="00CE62DA">
              <w:rPr>
                <w:rFonts w:ascii="Arial" w:hAnsi="Arial" w:cs="Arial"/>
                <w:color w:val="000000"/>
                <w:sz w:val="20"/>
                <w:szCs w:val="20"/>
                <w:lang w:eastAsia="en-PH"/>
              </w:rPr>
              <w:t>8.00</w:t>
            </w:r>
          </w:p>
        </w:tc>
      </w:tr>
      <w:tr w:rsidR="00D50A3D" w:rsidRPr="00CE62DA" w14:paraId="02B4177D" w14:textId="77777777" w:rsidTr="00B024AC">
        <w:trPr>
          <w:trHeight w:val="144"/>
        </w:trPr>
        <w:tc>
          <w:tcPr>
            <w:tcW w:w="1728" w:type="dxa"/>
            <w:vMerge/>
          </w:tcPr>
          <w:p w14:paraId="7F9A493B" w14:textId="77777777" w:rsidR="00D50A3D" w:rsidRPr="00CE62DA" w:rsidRDefault="00D50A3D" w:rsidP="00162C8A">
            <w:pPr>
              <w:contextualSpacing/>
              <w:rPr>
                <w:rFonts w:ascii="Arial" w:hAnsi="Arial" w:cs="Arial"/>
                <w:color w:val="000000"/>
                <w:sz w:val="20"/>
                <w:szCs w:val="20"/>
              </w:rPr>
            </w:pPr>
          </w:p>
        </w:tc>
        <w:tc>
          <w:tcPr>
            <w:tcW w:w="3690" w:type="dxa"/>
            <w:tcBorders>
              <w:left w:val="nil"/>
            </w:tcBorders>
          </w:tcPr>
          <w:p w14:paraId="5CF86A32" w14:textId="77777777" w:rsidR="00D50A3D" w:rsidRPr="00CE62DA" w:rsidRDefault="00D50A3D" w:rsidP="00162C8A">
            <w:pPr>
              <w:contextualSpacing/>
              <w:rPr>
                <w:rFonts w:ascii="Arial" w:hAnsi="Arial" w:cs="Arial"/>
                <w:color w:val="000000"/>
                <w:sz w:val="20"/>
                <w:szCs w:val="20"/>
                <w:lang w:val="en-PH" w:eastAsia="en-PH"/>
              </w:rPr>
            </w:pPr>
            <w:r w:rsidRPr="00CE62DA">
              <w:rPr>
                <w:rFonts w:ascii="Arial" w:hAnsi="Arial" w:cs="Arial"/>
                <w:color w:val="000000"/>
                <w:sz w:val="20"/>
                <w:szCs w:val="20"/>
                <w:lang w:val="en-PH" w:eastAsia="en-PH"/>
              </w:rPr>
              <w:t>Take 3</w:t>
            </w:r>
          </w:p>
        </w:tc>
        <w:tc>
          <w:tcPr>
            <w:tcW w:w="1620" w:type="dxa"/>
          </w:tcPr>
          <w:p w14:paraId="410EF37B" w14:textId="77777777" w:rsidR="00D50A3D" w:rsidRPr="00CE62DA" w:rsidRDefault="00D50A3D" w:rsidP="00162C8A">
            <w:pPr>
              <w:contextualSpacing/>
              <w:rPr>
                <w:rFonts w:ascii="Arial" w:hAnsi="Arial" w:cs="Arial"/>
                <w:color w:val="000000"/>
                <w:sz w:val="20"/>
                <w:szCs w:val="20"/>
                <w:lang w:eastAsia="en-PH"/>
              </w:rPr>
            </w:pPr>
            <w:r w:rsidRPr="00CE62DA">
              <w:rPr>
                <w:rFonts w:ascii="Arial" w:hAnsi="Arial" w:cs="Arial"/>
                <w:color w:val="000000"/>
                <w:sz w:val="20"/>
                <w:szCs w:val="20"/>
                <w:lang w:eastAsia="en-PH"/>
              </w:rPr>
              <w:t>5</w:t>
            </w:r>
          </w:p>
        </w:tc>
        <w:tc>
          <w:tcPr>
            <w:tcW w:w="1386" w:type="dxa"/>
          </w:tcPr>
          <w:p w14:paraId="759F7E10" w14:textId="77777777" w:rsidR="00D50A3D" w:rsidRPr="00CE62DA" w:rsidRDefault="00D50A3D" w:rsidP="00162C8A">
            <w:pPr>
              <w:contextualSpacing/>
              <w:rPr>
                <w:rFonts w:ascii="Arial" w:hAnsi="Arial" w:cs="Arial"/>
                <w:color w:val="000000"/>
                <w:sz w:val="20"/>
                <w:szCs w:val="20"/>
                <w:lang w:eastAsia="en-PH"/>
              </w:rPr>
            </w:pPr>
            <w:r w:rsidRPr="00CE62DA">
              <w:rPr>
                <w:rFonts w:ascii="Arial" w:hAnsi="Arial" w:cs="Arial"/>
                <w:color w:val="000000"/>
                <w:sz w:val="20"/>
                <w:szCs w:val="20"/>
                <w:lang w:eastAsia="en-PH"/>
              </w:rPr>
              <w:t>6.70</w:t>
            </w:r>
          </w:p>
        </w:tc>
      </w:tr>
      <w:tr w:rsidR="00D50A3D" w:rsidRPr="00CE62DA" w14:paraId="64D1DC25" w14:textId="77777777" w:rsidTr="00B024AC">
        <w:trPr>
          <w:trHeight w:val="144"/>
        </w:trPr>
        <w:tc>
          <w:tcPr>
            <w:tcW w:w="1728" w:type="dxa"/>
            <w:vMerge/>
            <w:tcBorders>
              <w:bottom w:val="single" w:sz="8" w:space="0" w:color="auto"/>
            </w:tcBorders>
          </w:tcPr>
          <w:p w14:paraId="51F5CAA2" w14:textId="77777777" w:rsidR="00D50A3D" w:rsidRPr="00CE62DA" w:rsidRDefault="00D50A3D" w:rsidP="00162C8A">
            <w:pPr>
              <w:contextualSpacing/>
              <w:rPr>
                <w:rFonts w:ascii="Arial" w:hAnsi="Arial" w:cs="Arial"/>
                <w:color w:val="000000"/>
                <w:sz w:val="20"/>
                <w:szCs w:val="20"/>
              </w:rPr>
            </w:pPr>
          </w:p>
        </w:tc>
        <w:tc>
          <w:tcPr>
            <w:tcW w:w="3690" w:type="dxa"/>
            <w:tcBorders>
              <w:left w:val="nil"/>
              <w:bottom w:val="single" w:sz="8" w:space="0" w:color="auto"/>
            </w:tcBorders>
          </w:tcPr>
          <w:p w14:paraId="5D6B99D8" w14:textId="77777777" w:rsidR="00D50A3D" w:rsidRPr="00CE62DA" w:rsidRDefault="00D50A3D" w:rsidP="00162C8A">
            <w:pPr>
              <w:contextualSpacing/>
              <w:rPr>
                <w:rFonts w:ascii="Arial" w:hAnsi="Arial" w:cs="Arial"/>
                <w:color w:val="000000"/>
                <w:sz w:val="20"/>
                <w:szCs w:val="20"/>
                <w:lang w:val="en-PH" w:eastAsia="en-PH"/>
              </w:rPr>
            </w:pPr>
            <w:r w:rsidRPr="00CE62DA">
              <w:rPr>
                <w:rFonts w:ascii="Arial" w:hAnsi="Arial" w:cs="Arial"/>
                <w:color w:val="000000"/>
                <w:sz w:val="20"/>
                <w:szCs w:val="20"/>
                <w:lang w:val="en-PH" w:eastAsia="en-PH"/>
              </w:rPr>
              <w:t>Total</w:t>
            </w:r>
          </w:p>
        </w:tc>
        <w:tc>
          <w:tcPr>
            <w:tcW w:w="1620" w:type="dxa"/>
            <w:tcBorders>
              <w:bottom w:val="single" w:sz="8" w:space="0" w:color="auto"/>
            </w:tcBorders>
          </w:tcPr>
          <w:p w14:paraId="03F9E105" w14:textId="77777777" w:rsidR="00D50A3D" w:rsidRPr="00CE62DA" w:rsidRDefault="00D50A3D" w:rsidP="00162C8A">
            <w:pPr>
              <w:contextualSpacing/>
              <w:rPr>
                <w:rFonts w:ascii="Arial" w:hAnsi="Arial" w:cs="Arial"/>
                <w:color w:val="000000"/>
                <w:sz w:val="20"/>
                <w:szCs w:val="20"/>
                <w:lang w:eastAsia="en-PH"/>
              </w:rPr>
            </w:pPr>
            <w:r w:rsidRPr="00CE62DA">
              <w:rPr>
                <w:rFonts w:ascii="Arial" w:hAnsi="Arial" w:cs="Arial"/>
                <w:color w:val="000000"/>
                <w:sz w:val="20"/>
                <w:szCs w:val="20"/>
                <w:lang w:eastAsia="en-PH"/>
              </w:rPr>
              <w:t>75</w:t>
            </w:r>
          </w:p>
        </w:tc>
        <w:tc>
          <w:tcPr>
            <w:tcW w:w="1386" w:type="dxa"/>
            <w:tcBorders>
              <w:bottom w:val="single" w:sz="8" w:space="0" w:color="auto"/>
            </w:tcBorders>
          </w:tcPr>
          <w:p w14:paraId="243A1F5C" w14:textId="77777777" w:rsidR="00D50A3D" w:rsidRPr="00CE62DA" w:rsidRDefault="00D50A3D" w:rsidP="00162C8A">
            <w:pPr>
              <w:contextualSpacing/>
              <w:rPr>
                <w:rFonts w:ascii="Arial" w:hAnsi="Arial" w:cs="Arial"/>
                <w:color w:val="000000"/>
                <w:sz w:val="20"/>
                <w:szCs w:val="20"/>
                <w:lang w:val="en-PH" w:eastAsia="en-PH"/>
              </w:rPr>
            </w:pPr>
            <w:r w:rsidRPr="00CE62DA">
              <w:rPr>
                <w:rFonts w:ascii="Arial" w:hAnsi="Arial" w:cs="Arial"/>
                <w:color w:val="000000"/>
                <w:sz w:val="20"/>
                <w:szCs w:val="20"/>
                <w:lang w:val="en-PH" w:eastAsia="en-PH"/>
              </w:rPr>
              <w:t>100.00</w:t>
            </w:r>
          </w:p>
        </w:tc>
      </w:tr>
    </w:tbl>
    <w:p w14:paraId="2A3011AC" w14:textId="4A20875F" w:rsidR="000F3EB0" w:rsidRPr="00CE62DA" w:rsidRDefault="000F3EB0" w:rsidP="00162C8A">
      <w:pPr>
        <w:pStyle w:val="Body"/>
        <w:spacing w:after="0"/>
        <w:rPr>
          <w:rFonts w:ascii="Arial" w:hAnsi="Arial" w:cs="Arial"/>
        </w:rPr>
      </w:pPr>
      <w:r w:rsidRPr="00CE62DA">
        <w:rPr>
          <w:rFonts w:ascii="Arial" w:hAnsi="Arial" w:cs="Arial"/>
        </w:rPr>
        <w:t xml:space="preserve">Table </w:t>
      </w:r>
      <w:r w:rsidR="00162C8A" w:rsidRPr="00CE62DA">
        <w:rPr>
          <w:rFonts w:ascii="Arial" w:hAnsi="Arial" w:cs="Arial"/>
        </w:rPr>
        <w:t>4</w:t>
      </w:r>
      <w:r w:rsidRPr="00CE62DA">
        <w:rPr>
          <w:rFonts w:ascii="Arial" w:hAnsi="Arial" w:cs="Arial"/>
        </w:rPr>
        <w:t xml:space="preserve"> shows that most BEED graduates are employed (65, 80.25%), mainly in government positions (54, 83.10%) and permanent roles (49, 75.40%). These figures reflect favorable employment outcomes, with many graduates securing stable positions within the public education system, suggesting a successful transition into the teaching workforce.</w:t>
      </w:r>
    </w:p>
    <w:p w14:paraId="5A5A1576" w14:textId="5768DD45" w:rsidR="00DF63D2" w:rsidRDefault="00D50A3D" w:rsidP="00162C8A">
      <w:pPr>
        <w:jc w:val="both"/>
        <w:rPr>
          <w:rFonts w:ascii="Arial" w:eastAsia="Calibri" w:hAnsi="Arial" w:cs="Arial"/>
          <w:b/>
          <w:bCs/>
          <w:color w:val="000000"/>
        </w:rPr>
      </w:pPr>
      <w:r w:rsidRPr="00CE62DA">
        <w:rPr>
          <w:rFonts w:ascii="Arial" w:eastAsia="Calibri" w:hAnsi="Arial" w:cs="Arial"/>
          <w:b/>
          <w:bCs/>
          <w:color w:val="000000"/>
        </w:rPr>
        <w:t xml:space="preserve">Table </w:t>
      </w:r>
      <w:r w:rsidR="00162C8A" w:rsidRPr="00CE62DA">
        <w:rPr>
          <w:rFonts w:ascii="Arial" w:eastAsia="Calibri" w:hAnsi="Arial" w:cs="Arial"/>
          <w:b/>
          <w:bCs/>
          <w:color w:val="000000"/>
        </w:rPr>
        <w:t>4</w:t>
      </w:r>
      <w:r w:rsidRPr="00CE62DA">
        <w:rPr>
          <w:rFonts w:ascii="Arial" w:eastAsia="Calibri" w:hAnsi="Arial" w:cs="Arial"/>
          <w:b/>
          <w:bCs/>
          <w:color w:val="000000"/>
        </w:rPr>
        <w:t>. Profile of the respondents in terms of employment status, type of employment, and status of employment</w:t>
      </w:r>
    </w:p>
    <w:p w14:paraId="29010A15" w14:textId="77777777" w:rsidR="00DF63D2" w:rsidRDefault="00DF63D2" w:rsidP="00162C8A">
      <w:pPr>
        <w:jc w:val="both"/>
        <w:rPr>
          <w:rFonts w:ascii="Arial" w:eastAsia="Calibri" w:hAnsi="Arial" w:cs="Arial"/>
          <w:b/>
          <w:bCs/>
          <w:color w:val="000000"/>
        </w:rPr>
      </w:pPr>
    </w:p>
    <w:p w14:paraId="40B57842" w14:textId="77777777" w:rsidR="00DF63D2" w:rsidRPr="00CE62DA" w:rsidRDefault="00DF63D2" w:rsidP="00162C8A">
      <w:pPr>
        <w:jc w:val="both"/>
        <w:rPr>
          <w:rFonts w:ascii="Arial" w:eastAsia="Calibri" w:hAnsi="Arial" w:cs="Arial"/>
          <w:b/>
          <w:bCs/>
          <w:color w:val="000000"/>
        </w:rPr>
      </w:pP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2480"/>
        <w:gridCol w:w="2089"/>
        <w:gridCol w:w="1821"/>
      </w:tblGrid>
      <w:tr w:rsidR="00D50A3D" w:rsidRPr="00DF63D2" w14:paraId="5106D90E" w14:textId="77777777" w:rsidTr="00B024AC">
        <w:trPr>
          <w:trHeight w:val="144"/>
        </w:trPr>
        <w:tc>
          <w:tcPr>
            <w:tcW w:w="2034" w:type="dxa"/>
            <w:tcBorders>
              <w:top w:val="single" w:sz="8" w:space="0" w:color="auto"/>
              <w:bottom w:val="single" w:sz="8" w:space="0" w:color="auto"/>
            </w:tcBorders>
          </w:tcPr>
          <w:p w14:paraId="5335E8F5" w14:textId="77777777" w:rsidR="00D50A3D" w:rsidRPr="00DF63D2" w:rsidRDefault="00D50A3D" w:rsidP="00162C8A">
            <w:pPr>
              <w:contextualSpacing/>
              <w:rPr>
                <w:rFonts w:ascii="Arial" w:hAnsi="Arial" w:cs="Arial"/>
                <w:b/>
                <w:bCs/>
                <w:color w:val="000000"/>
                <w:sz w:val="18"/>
                <w:szCs w:val="18"/>
              </w:rPr>
            </w:pPr>
            <w:r w:rsidRPr="00DF63D2">
              <w:rPr>
                <w:rFonts w:ascii="Arial" w:hAnsi="Arial" w:cs="Arial"/>
                <w:b/>
                <w:bCs/>
                <w:color w:val="000000"/>
                <w:sz w:val="18"/>
                <w:szCs w:val="18"/>
              </w:rPr>
              <w:t>Profile Factors</w:t>
            </w:r>
          </w:p>
        </w:tc>
        <w:tc>
          <w:tcPr>
            <w:tcW w:w="2480" w:type="dxa"/>
            <w:tcBorders>
              <w:top w:val="single" w:sz="8" w:space="0" w:color="auto"/>
              <w:bottom w:val="single" w:sz="8" w:space="0" w:color="auto"/>
            </w:tcBorders>
          </w:tcPr>
          <w:p w14:paraId="5636DF36" w14:textId="77777777" w:rsidR="00D50A3D" w:rsidRPr="00DF63D2" w:rsidRDefault="00D50A3D" w:rsidP="00162C8A">
            <w:pPr>
              <w:contextualSpacing/>
              <w:rPr>
                <w:rFonts w:ascii="Arial" w:hAnsi="Arial" w:cs="Arial"/>
                <w:b/>
                <w:bCs/>
                <w:color w:val="000000"/>
                <w:sz w:val="18"/>
                <w:szCs w:val="18"/>
              </w:rPr>
            </w:pPr>
            <w:r w:rsidRPr="00DF63D2">
              <w:rPr>
                <w:rFonts w:ascii="Arial" w:hAnsi="Arial" w:cs="Arial"/>
                <w:b/>
                <w:bCs/>
                <w:color w:val="000000"/>
                <w:sz w:val="18"/>
                <w:szCs w:val="18"/>
              </w:rPr>
              <w:t>Category</w:t>
            </w:r>
          </w:p>
        </w:tc>
        <w:tc>
          <w:tcPr>
            <w:tcW w:w="2089" w:type="dxa"/>
            <w:tcBorders>
              <w:top w:val="single" w:sz="8" w:space="0" w:color="auto"/>
              <w:bottom w:val="single" w:sz="8" w:space="0" w:color="auto"/>
            </w:tcBorders>
          </w:tcPr>
          <w:p w14:paraId="121DFD27" w14:textId="77777777" w:rsidR="00D50A3D" w:rsidRPr="00DF63D2" w:rsidRDefault="00D50A3D" w:rsidP="00162C8A">
            <w:pPr>
              <w:contextualSpacing/>
              <w:rPr>
                <w:rFonts w:ascii="Arial" w:hAnsi="Arial" w:cs="Arial"/>
                <w:b/>
                <w:bCs/>
                <w:color w:val="000000"/>
                <w:sz w:val="18"/>
                <w:szCs w:val="18"/>
              </w:rPr>
            </w:pPr>
            <w:r w:rsidRPr="00DF63D2">
              <w:rPr>
                <w:rFonts w:ascii="Arial" w:hAnsi="Arial" w:cs="Arial"/>
                <w:b/>
                <w:bCs/>
                <w:color w:val="000000"/>
                <w:sz w:val="18"/>
                <w:szCs w:val="18"/>
              </w:rPr>
              <w:t>Frequency</w:t>
            </w:r>
          </w:p>
        </w:tc>
        <w:tc>
          <w:tcPr>
            <w:tcW w:w="1821" w:type="dxa"/>
            <w:tcBorders>
              <w:top w:val="single" w:sz="8" w:space="0" w:color="auto"/>
              <w:bottom w:val="single" w:sz="8" w:space="0" w:color="auto"/>
            </w:tcBorders>
          </w:tcPr>
          <w:p w14:paraId="23856F2D" w14:textId="77777777" w:rsidR="00D50A3D" w:rsidRPr="00DF63D2" w:rsidRDefault="00D50A3D" w:rsidP="00162C8A">
            <w:pPr>
              <w:contextualSpacing/>
              <w:rPr>
                <w:rFonts w:ascii="Arial" w:hAnsi="Arial" w:cs="Arial"/>
                <w:b/>
                <w:bCs/>
                <w:color w:val="000000"/>
                <w:sz w:val="18"/>
                <w:szCs w:val="18"/>
              </w:rPr>
            </w:pPr>
            <w:r w:rsidRPr="00DF63D2">
              <w:rPr>
                <w:rFonts w:ascii="Arial" w:hAnsi="Arial" w:cs="Arial"/>
                <w:b/>
                <w:bCs/>
                <w:color w:val="000000"/>
                <w:sz w:val="18"/>
                <w:szCs w:val="18"/>
              </w:rPr>
              <w:t>Percentage</w:t>
            </w:r>
          </w:p>
        </w:tc>
      </w:tr>
      <w:tr w:rsidR="00D50A3D" w:rsidRPr="00DF63D2" w14:paraId="0F6FB116" w14:textId="77777777" w:rsidTr="00B024AC">
        <w:trPr>
          <w:trHeight w:val="144"/>
        </w:trPr>
        <w:tc>
          <w:tcPr>
            <w:tcW w:w="2034" w:type="dxa"/>
            <w:vMerge w:val="restart"/>
            <w:tcBorders>
              <w:top w:val="single" w:sz="8" w:space="0" w:color="auto"/>
            </w:tcBorders>
          </w:tcPr>
          <w:p w14:paraId="0EC1C169" w14:textId="77777777" w:rsidR="00D50A3D" w:rsidRPr="00DF63D2" w:rsidRDefault="00D50A3D" w:rsidP="00162C8A">
            <w:pPr>
              <w:contextualSpacing/>
              <w:rPr>
                <w:rFonts w:ascii="Arial" w:hAnsi="Arial" w:cs="Arial"/>
                <w:color w:val="000000"/>
                <w:sz w:val="18"/>
                <w:szCs w:val="18"/>
              </w:rPr>
            </w:pPr>
            <w:r w:rsidRPr="00DF63D2">
              <w:rPr>
                <w:rFonts w:ascii="Arial" w:hAnsi="Arial" w:cs="Arial"/>
                <w:color w:val="000000"/>
                <w:sz w:val="18"/>
                <w:szCs w:val="18"/>
              </w:rPr>
              <w:t>Employment Status</w:t>
            </w:r>
          </w:p>
        </w:tc>
        <w:tc>
          <w:tcPr>
            <w:tcW w:w="2480" w:type="dxa"/>
            <w:tcBorders>
              <w:top w:val="single" w:sz="8" w:space="0" w:color="auto"/>
            </w:tcBorders>
          </w:tcPr>
          <w:p w14:paraId="3A258C06" w14:textId="77777777" w:rsidR="00D50A3D" w:rsidRPr="00DF63D2" w:rsidRDefault="00D50A3D" w:rsidP="00162C8A">
            <w:pPr>
              <w:contextualSpacing/>
              <w:rPr>
                <w:rFonts w:ascii="Arial" w:hAnsi="Arial" w:cs="Arial"/>
                <w:color w:val="000000"/>
                <w:sz w:val="18"/>
                <w:szCs w:val="18"/>
                <w:lang w:val="en-PH" w:eastAsia="en-PH"/>
              </w:rPr>
            </w:pPr>
            <w:r w:rsidRPr="00DF63D2">
              <w:rPr>
                <w:rFonts w:ascii="Arial" w:hAnsi="Arial" w:cs="Arial"/>
                <w:color w:val="000000"/>
                <w:sz w:val="18"/>
                <w:szCs w:val="18"/>
                <w:lang w:val="en-PH" w:eastAsia="en-PH"/>
              </w:rPr>
              <w:t>Employed</w:t>
            </w:r>
          </w:p>
        </w:tc>
        <w:tc>
          <w:tcPr>
            <w:tcW w:w="2089" w:type="dxa"/>
            <w:tcBorders>
              <w:top w:val="single" w:sz="8" w:space="0" w:color="auto"/>
            </w:tcBorders>
          </w:tcPr>
          <w:p w14:paraId="4D798278"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65</w:t>
            </w:r>
          </w:p>
        </w:tc>
        <w:tc>
          <w:tcPr>
            <w:tcW w:w="1821" w:type="dxa"/>
            <w:tcBorders>
              <w:top w:val="single" w:sz="8" w:space="0" w:color="auto"/>
            </w:tcBorders>
          </w:tcPr>
          <w:p w14:paraId="498F0997"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80.25</w:t>
            </w:r>
          </w:p>
        </w:tc>
      </w:tr>
      <w:tr w:rsidR="00D50A3D" w:rsidRPr="00DF63D2" w14:paraId="0FB10DE9" w14:textId="77777777" w:rsidTr="00B024AC">
        <w:trPr>
          <w:trHeight w:val="144"/>
        </w:trPr>
        <w:tc>
          <w:tcPr>
            <w:tcW w:w="2034" w:type="dxa"/>
            <w:vMerge/>
          </w:tcPr>
          <w:p w14:paraId="4AE95A8E" w14:textId="77777777" w:rsidR="00D50A3D" w:rsidRPr="00DF63D2" w:rsidRDefault="00D50A3D" w:rsidP="00162C8A">
            <w:pPr>
              <w:contextualSpacing/>
              <w:rPr>
                <w:rFonts w:ascii="Arial" w:hAnsi="Arial" w:cs="Arial"/>
                <w:color w:val="000000"/>
                <w:sz w:val="18"/>
                <w:szCs w:val="18"/>
              </w:rPr>
            </w:pPr>
          </w:p>
        </w:tc>
        <w:tc>
          <w:tcPr>
            <w:tcW w:w="2480" w:type="dxa"/>
          </w:tcPr>
          <w:p w14:paraId="7543D0F3" w14:textId="77777777" w:rsidR="00D50A3D" w:rsidRPr="00DF63D2" w:rsidRDefault="00D50A3D" w:rsidP="00162C8A">
            <w:pPr>
              <w:contextualSpacing/>
              <w:rPr>
                <w:rFonts w:ascii="Arial" w:hAnsi="Arial" w:cs="Arial"/>
                <w:color w:val="000000"/>
                <w:sz w:val="18"/>
                <w:szCs w:val="18"/>
                <w:lang w:val="en-PH" w:eastAsia="en-PH"/>
              </w:rPr>
            </w:pPr>
            <w:r w:rsidRPr="00DF63D2">
              <w:rPr>
                <w:rFonts w:ascii="Arial" w:hAnsi="Arial" w:cs="Arial"/>
                <w:color w:val="000000"/>
                <w:sz w:val="18"/>
                <w:szCs w:val="18"/>
                <w:lang w:val="en-PH" w:eastAsia="en-PH"/>
              </w:rPr>
              <w:t>Unemployed</w:t>
            </w:r>
          </w:p>
        </w:tc>
        <w:tc>
          <w:tcPr>
            <w:tcW w:w="2089" w:type="dxa"/>
          </w:tcPr>
          <w:p w14:paraId="45B3F28A"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16</w:t>
            </w:r>
          </w:p>
        </w:tc>
        <w:tc>
          <w:tcPr>
            <w:tcW w:w="1821" w:type="dxa"/>
          </w:tcPr>
          <w:p w14:paraId="236C6024"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19.75</w:t>
            </w:r>
          </w:p>
        </w:tc>
      </w:tr>
      <w:tr w:rsidR="00D50A3D" w:rsidRPr="00DF63D2" w14:paraId="7316D4CC" w14:textId="77777777" w:rsidTr="00B024AC">
        <w:trPr>
          <w:trHeight w:val="144"/>
        </w:trPr>
        <w:tc>
          <w:tcPr>
            <w:tcW w:w="2034" w:type="dxa"/>
            <w:vMerge/>
            <w:tcBorders>
              <w:bottom w:val="single" w:sz="4" w:space="0" w:color="auto"/>
            </w:tcBorders>
          </w:tcPr>
          <w:p w14:paraId="166F6C67" w14:textId="77777777" w:rsidR="00D50A3D" w:rsidRPr="00DF63D2" w:rsidRDefault="00D50A3D" w:rsidP="00162C8A">
            <w:pPr>
              <w:contextualSpacing/>
              <w:rPr>
                <w:rFonts w:ascii="Arial" w:hAnsi="Arial" w:cs="Arial"/>
                <w:color w:val="000000"/>
                <w:sz w:val="18"/>
                <w:szCs w:val="18"/>
              </w:rPr>
            </w:pPr>
          </w:p>
        </w:tc>
        <w:tc>
          <w:tcPr>
            <w:tcW w:w="2480" w:type="dxa"/>
            <w:tcBorders>
              <w:left w:val="nil"/>
              <w:bottom w:val="single" w:sz="4" w:space="0" w:color="auto"/>
            </w:tcBorders>
          </w:tcPr>
          <w:p w14:paraId="4B9E6D34" w14:textId="77777777" w:rsidR="00D50A3D" w:rsidRPr="00DF63D2" w:rsidRDefault="00D50A3D" w:rsidP="00162C8A">
            <w:pPr>
              <w:contextualSpacing/>
              <w:rPr>
                <w:rFonts w:ascii="Arial" w:hAnsi="Arial" w:cs="Arial"/>
                <w:color w:val="000000"/>
                <w:sz w:val="18"/>
                <w:szCs w:val="18"/>
                <w:lang w:val="en-PH" w:eastAsia="en-PH"/>
              </w:rPr>
            </w:pPr>
            <w:r w:rsidRPr="00DF63D2">
              <w:rPr>
                <w:rFonts w:ascii="Arial" w:hAnsi="Arial" w:cs="Arial"/>
                <w:color w:val="000000"/>
                <w:sz w:val="18"/>
                <w:szCs w:val="18"/>
                <w:lang w:val="en-PH" w:eastAsia="en-PH"/>
              </w:rPr>
              <w:t>TOTAL</w:t>
            </w:r>
          </w:p>
        </w:tc>
        <w:tc>
          <w:tcPr>
            <w:tcW w:w="2089" w:type="dxa"/>
            <w:tcBorders>
              <w:bottom w:val="single" w:sz="4" w:space="0" w:color="auto"/>
            </w:tcBorders>
          </w:tcPr>
          <w:p w14:paraId="17D0502A"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81</w:t>
            </w:r>
          </w:p>
        </w:tc>
        <w:tc>
          <w:tcPr>
            <w:tcW w:w="1821" w:type="dxa"/>
            <w:tcBorders>
              <w:bottom w:val="single" w:sz="4" w:space="0" w:color="auto"/>
            </w:tcBorders>
          </w:tcPr>
          <w:p w14:paraId="2DA020CB" w14:textId="77777777" w:rsidR="00D50A3D" w:rsidRPr="00DF63D2" w:rsidRDefault="00D50A3D" w:rsidP="00162C8A">
            <w:pPr>
              <w:contextualSpacing/>
              <w:rPr>
                <w:rFonts w:ascii="Arial" w:hAnsi="Arial" w:cs="Arial"/>
                <w:color w:val="000000"/>
                <w:sz w:val="18"/>
                <w:szCs w:val="18"/>
                <w:lang w:val="en-PH" w:eastAsia="en-PH"/>
              </w:rPr>
            </w:pPr>
            <w:r w:rsidRPr="00DF63D2">
              <w:rPr>
                <w:rFonts w:ascii="Arial" w:hAnsi="Arial" w:cs="Arial"/>
                <w:color w:val="000000"/>
                <w:sz w:val="18"/>
                <w:szCs w:val="18"/>
                <w:lang w:val="en-PH" w:eastAsia="en-PH"/>
              </w:rPr>
              <w:t>100.00</w:t>
            </w:r>
          </w:p>
        </w:tc>
      </w:tr>
      <w:tr w:rsidR="00D50A3D" w:rsidRPr="00DF63D2" w14:paraId="093ABE3D" w14:textId="77777777" w:rsidTr="00B024AC">
        <w:trPr>
          <w:trHeight w:val="144"/>
        </w:trPr>
        <w:tc>
          <w:tcPr>
            <w:tcW w:w="2034" w:type="dxa"/>
            <w:vMerge w:val="restart"/>
            <w:tcBorders>
              <w:top w:val="single" w:sz="4" w:space="0" w:color="auto"/>
            </w:tcBorders>
          </w:tcPr>
          <w:p w14:paraId="4DEE9A22" w14:textId="77777777" w:rsidR="00D50A3D" w:rsidRPr="00DF63D2" w:rsidRDefault="00D50A3D" w:rsidP="00162C8A">
            <w:pPr>
              <w:contextualSpacing/>
              <w:rPr>
                <w:rFonts w:ascii="Arial" w:hAnsi="Arial" w:cs="Arial"/>
                <w:color w:val="000000"/>
                <w:sz w:val="18"/>
                <w:szCs w:val="18"/>
              </w:rPr>
            </w:pPr>
            <w:r w:rsidRPr="00DF63D2">
              <w:rPr>
                <w:rFonts w:ascii="Arial" w:hAnsi="Arial" w:cs="Arial"/>
                <w:color w:val="000000"/>
                <w:sz w:val="18"/>
                <w:szCs w:val="18"/>
              </w:rPr>
              <w:t>Type of Employment</w:t>
            </w:r>
          </w:p>
        </w:tc>
        <w:tc>
          <w:tcPr>
            <w:tcW w:w="2480" w:type="dxa"/>
            <w:tcBorders>
              <w:top w:val="single" w:sz="4" w:space="0" w:color="auto"/>
              <w:left w:val="nil"/>
            </w:tcBorders>
          </w:tcPr>
          <w:p w14:paraId="559BE64A" w14:textId="77777777" w:rsidR="00D50A3D" w:rsidRPr="00DF63D2" w:rsidRDefault="00D50A3D" w:rsidP="00162C8A">
            <w:pPr>
              <w:contextualSpacing/>
              <w:rPr>
                <w:rFonts w:ascii="Arial" w:hAnsi="Arial" w:cs="Arial"/>
                <w:color w:val="000000"/>
                <w:sz w:val="18"/>
                <w:szCs w:val="18"/>
                <w:lang w:val="en-PH" w:eastAsia="en-PH"/>
              </w:rPr>
            </w:pPr>
            <w:r w:rsidRPr="00DF63D2">
              <w:rPr>
                <w:rFonts w:ascii="Arial" w:hAnsi="Arial" w:cs="Arial"/>
                <w:color w:val="000000"/>
                <w:sz w:val="18"/>
                <w:szCs w:val="18"/>
                <w:lang w:val="en-PH" w:eastAsia="en-PH"/>
              </w:rPr>
              <w:t>Government Employee</w:t>
            </w:r>
          </w:p>
        </w:tc>
        <w:tc>
          <w:tcPr>
            <w:tcW w:w="2089" w:type="dxa"/>
            <w:tcBorders>
              <w:top w:val="single" w:sz="4" w:space="0" w:color="auto"/>
            </w:tcBorders>
          </w:tcPr>
          <w:p w14:paraId="58DE79DA"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54</w:t>
            </w:r>
          </w:p>
        </w:tc>
        <w:tc>
          <w:tcPr>
            <w:tcW w:w="1821" w:type="dxa"/>
            <w:tcBorders>
              <w:top w:val="single" w:sz="4" w:space="0" w:color="auto"/>
            </w:tcBorders>
          </w:tcPr>
          <w:p w14:paraId="69F57948"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val="en-PH" w:eastAsia="en-PH"/>
              </w:rPr>
              <w:t>8</w:t>
            </w:r>
            <w:r w:rsidRPr="00DF63D2">
              <w:rPr>
                <w:rFonts w:ascii="Arial" w:hAnsi="Arial" w:cs="Arial"/>
                <w:color w:val="000000"/>
                <w:sz w:val="18"/>
                <w:szCs w:val="18"/>
                <w:lang w:eastAsia="en-PH"/>
              </w:rPr>
              <w:t>3.10</w:t>
            </w:r>
          </w:p>
        </w:tc>
      </w:tr>
      <w:tr w:rsidR="00D50A3D" w:rsidRPr="00DF63D2" w14:paraId="3BD0C195" w14:textId="77777777" w:rsidTr="00B024AC">
        <w:trPr>
          <w:trHeight w:val="144"/>
        </w:trPr>
        <w:tc>
          <w:tcPr>
            <w:tcW w:w="2034" w:type="dxa"/>
            <w:vMerge/>
          </w:tcPr>
          <w:p w14:paraId="2DA0E009" w14:textId="77777777" w:rsidR="00D50A3D" w:rsidRPr="00DF63D2" w:rsidRDefault="00D50A3D" w:rsidP="00162C8A">
            <w:pPr>
              <w:contextualSpacing/>
              <w:rPr>
                <w:rFonts w:ascii="Arial" w:hAnsi="Arial" w:cs="Arial"/>
                <w:color w:val="000000"/>
                <w:sz w:val="18"/>
                <w:szCs w:val="18"/>
              </w:rPr>
            </w:pPr>
          </w:p>
        </w:tc>
        <w:tc>
          <w:tcPr>
            <w:tcW w:w="2480" w:type="dxa"/>
            <w:tcBorders>
              <w:left w:val="nil"/>
            </w:tcBorders>
          </w:tcPr>
          <w:p w14:paraId="0FBF83C0" w14:textId="77777777" w:rsidR="00D50A3D" w:rsidRPr="00DF63D2" w:rsidRDefault="00D50A3D" w:rsidP="00162C8A">
            <w:pPr>
              <w:contextualSpacing/>
              <w:rPr>
                <w:rFonts w:ascii="Arial" w:hAnsi="Arial" w:cs="Arial"/>
                <w:color w:val="000000"/>
                <w:sz w:val="18"/>
                <w:szCs w:val="18"/>
                <w:lang w:val="en-PH" w:eastAsia="en-PH"/>
              </w:rPr>
            </w:pPr>
            <w:r w:rsidRPr="00DF63D2">
              <w:rPr>
                <w:rFonts w:ascii="Arial" w:hAnsi="Arial" w:cs="Arial"/>
                <w:color w:val="000000"/>
                <w:sz w:val="18"/>
                <w:szCs w:val="18"/>
                <w:lang w:val="en-PH" w:eastAsia="en-PH"/>
              </w:rPr>
              <w:t>Private Institution Employee</w:t>
            </w:r>
          </w:p>
        </w:tc>
        <w:tc>
          <w:tcPr>
            <w:tcW w:w="2089" w:type="dxa"/>
          </w:tcPr>
          <w:p w14:paraId="412E255B"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11</w:t>
            </w:r>
          </w:p>
        </w:tc>
        <w:tc>
          <w:tcPr>
            <w:tcW w:w="1821" w:type="dxa"/>
          </w:tcPr>
          <w:p w14:paraId="225BEE46"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val="en-PH" w:eastAsia="en-PH"/>
              </w:rPr>
              <w:t>1</w:t>
            </w:r>
            <w:r w:rsidRPr="00DF63D2">
              <w:rPr>
                <w:rFonts w:ascii="Arial" w:hAnsi="Arial" w:cs="Arial"/>
                <w:color w:val="000000"/>
                <w:sz w:val="18"/>
                <w:szCs w:val="18"/>
                <w:lang w:eastAsia="en-PH"/>
              </w:rPr>
              <w:t>6.90</w:t>
            </w:r>
          </w:p>
        </w:tc>
      </w:tr>
      <w:tr w:rsidR="00D50A3D" w:rsidRPr="00DF63D2" w14:paraId="7FFDE47A" w14:textId="77777777" w:rsidTr="00B024AC">
        <w:trPr>
          <w:trHeight w:val="144"/>
        </w:trPr>
        <w:tc>
          <w:tcPr>
            <w:tcW w:w="2034" w:type="dxa"/>
            <w:vMerge/>
            <w:tcBorders>
              <w:bottom w:val="single" w:sz="4" w:space="0" w:color="auto"/>
            </w:tcBorders>
          </w:tcPr>
          <w:p w14:paraId="529F35EA" w14:textId="77777777" w:rsidR="00D50A3D" w:rsidRPr="00DF63D2" w:rsidRDefault="00D50A3D" w:rsidP="00162C8A">
            <w:pPr>
              <w:contextualSpacing/>
              <w:rPr>
                <w:rFonts w:ascii="Arial" w:hAnsi="Arial" w:cs="Arial"/>
                <w:color w:val="000000"/>
                <w:sz w:val="18"/>
                <w:szCs w:val="18"/>
              </w:rPr>
            </w:pPr>
          </w:p>
        </w:tc>
        <w:tc>
          <w:tcPr>
            <w:tcW w:w="2480" w:type="dxa"/>
            <w:tcBorders>
              <w:left w:val="nil"/>
              <w:bottom w:val="single" w:sz="4" w:space="0" w:color="auto"/>
            </w:tcBorders>
          </w:tcPr>
          <w:p w14:paraId="40E4221B" w14:textId="77777777" w:rsidR="00D50A3D" w:rsidRPr="00DF63D2" w:rsidRDefault="00D50A3D" w:rsidP="00162C8A">
            <w:pPr>
              <w:contextualSpacing/>
              <w:rPr>
                <w:rFonts w:ascii="Arial" w:hAnsi="Arial" w:cs="Arial"/>
                <w:color w:val="000000"/>
                <w:sz w:val="18"/>
                <w:szCs w:val="18"/>
                <w:lang w:val="en-PH" w:eastAsia="en-PH"/>
              </w:rPr>
            </w:pPr>
            <w:r w:rsidRPr="00DF63D2">
              <w:rPr>
                <w:rFonts w:ascii="Arial" w:hAnsi="Arial" w:cs="Arial"/>
                <w:color w:val="000000"/>
                <w:sz w:val="18"/>
                <w:szCs w:val="18"/>
                <w:lang w:val="en-PH" w:eastAsia="en-PH"/>
              </w:rPr>
              <w:t>TOTAL</w:t>
            </w:r>
          </w:p>
        </w:tc>
        <w:tc>
          <w:tcPr>
            <w:tcW w:w="2089" w:type="dxa"/>
            <w:tcBorders>
              <w:bottom w:val="single" w:sz="4" w:space="0" w:color="auto"/>
            </w:tcBorders>
          </w:tcPr>
          <w:p w14:paraId="0AFD4652"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65</w:t>
            </w:r>
          </w:p>
        </w:tc>
        <w:tc>
          <w:tcPr>
            <w:tcW w:w="1821" w:type="dxa"/>
            <w:tcBorders>
              <w:bottom w:val="single" w:sz="4" w:space="0" w:color="auto"/>
            </w:tcBorders>
          </w:tcPr>
          <w:p w14:paraId="317F6978" w14:textId="77777777" w:rsidR="00D50A3D" w:rsidRPr="00DF63D2" w:rsidRDefault="00D50A3D" w:rsidP="00162C8A">
            <w:pPr>
              <w:contextualSpacing/>
              <w:rPr>
                <w:rFonts w:ascii="Arial" w:hAnsi="Arial" w:cs="Arial"/>
                <w:color w:val="000000"/>
                <w:sz w:val="18"/>
                <w:szCs w:val="18"/>
                <w:lang w:val="en-PH" w:eastAsia="en-PH"/>
              </w:rPr>
            </w:pPr>
            <w:r w:rsidRPr="00DF63D2">
              <w:rPr>
                <w:rFonts w:ascii="Arial" w:hAnsi="Arial" w:cs="Arial"/>
                <w:color w:val="000000"/>
                <w:sz w:val="18"/>
                <w:szCs w:val="18"/>
                <w:lang w:val="en-PH" w:eastAsia="en-PH"/>
              </w:rPr>
              <w:t>100.00</w:t>
            </w:r>
          </w:p>
        </w:tc>
      </w:tr>
      <w:tr w:rsidR="00D50A3D" w:rsidRPr="00DF63D2" w14:paraId="6C1A0E61" w14:textId="77777777" w:rsidTr="00B024AC">
        <w:trPr>
          <w:trHeight w:val="144"/>
        </w:trPr>
        <w:tc>
          <w:tcPr>
            <w:tcW w:w="2034" w:type="dxa"/>
            <w:vMerge w:val="restart"/>
            <w:tcBorders>
              <w:top w:val="single" w:sz="4" w:space="0" w:color="auto"/>
            </w:tcBorders>
          </w:tcPr>
          <w:p w14:paraId="4A330BE3" w14:textId="77777777" w:rsidR="00D50A3D" w:rsidRPr="00DF63D2" w:rsidRDefault="00D50A3D" w:rsidP="00162C8A">
            <w:pPr>
              <w:contextualSpacing/>
              <w:rPr>
                <w:rFonts w:ascii="Arial" w:hAnsi="Arial" w:cs="Arial"/>
                <w:color w:val="000000"/>
                <w:sz w:val="18"/>
                <w:szCs w:val="18"/>
              </w:rPr>
            </w:pPr>
            <w:r w:rsidRPr="00DF63D2">
              <w:rPr>
                <w:rFonts w:ascii="Arial" w:hAnsi="Arial" w:cs="Arial"/>
                <w:color w:val="000000"/>
                <w:sz w:val="18"/>
                <w:szCs w:val="18"/>
              </w:rPr>
              <w:t>Status of Employment</w:t>
            </w:r>
          </w:p>
        </w:tc>
        <w:tc>
          <w:tcPr>
            <w:tcW w:w="2480" w:type="dxa"/>
            <w:tcBorders>
              <w:top w:val="single" w:sz="4" w:space="0" w:color="auto"/>
              <w:left w:val="nil"/>
            </w:tcBorders>
          </w:tcPr>
          <w:p w14:paraId="235BEF24" w14:textId="77777777" w:rsidR="00D50A3D" w:rsidRPr="00DF63D2" w:rsidRDefault="00D50A3D" w:rsidP="00162C8A">
            <w:pPr>
              <w:contextualSpacing/>
              <w:rPr>
                <w:rFonts w:ascii="Arial" w:hAnsi="Arial" w:cs="Arial"/>
                <w:color w:val="000000"/>
                <w:sz w:val="18"/>
                <w:szCs w:val="18"/>
                <w:lang w:val="en-PH" w:eastAsia="en-PH"/>
              </w:rPr>
            </w:pPr>
            <w:r w:rsidRPr="00DF63D2">
              <w:rPr>
                <w:rFonts w:ascii="Arial" w:hAnsi="Arial" w:cs="Arial"/>
                <w:color w:val="000000"/>
                <w:sz w:val="18"/>
                <w:szCs w:val="18"/>
                <w:lang w:val="en-PH" w:eastAsia="en-PH"/>
              </w:rPr>
              <w:t>Contractual</w:t>
            </w:r>
          </w:p>
        </w:tc>
        <w:tc>
          <w:tcPr>
            <w:tcW w:w="2089" w:type="dxa"/>
            <w:tcBorders>
              <w:top w:val="single" w:sz="4" w:space="0" w:color="auto"/>
            </w:tcBorders>
          </w:tcPr>
          <w:p w14:paraId="18F1EC3B"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13</w:t>
            </w:r>
          </w:p>
        </w:tc>
        <w:tc>
          <w:tcPr>
            <w:tcW w:w="1821" w:type="dxa"/>
            <w:tcBorders>
              <w:top w:val="single" w:sz="4" w:space="0" w:color="auto"/>
            </w:tcBorders>
          </w:tcPr>
          <w:p w14:paraId="14005719"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20.00</w:t>
            </w:r>
          </w:p>
        </w:tc>
      </w:tr>
      <w:tr w:rsidR="00D50A3D" w:rsidRPr="00DF63D2" w14:paraId="3952B691" w14:textId="77777777" w:rsidTr="00B024AC">
        <w:trPr>
          <w:trHeight w:val="144"/>
        </w:trPr>
        <w:tc>
          <w:tcPr>
            <w:tcW w:w="2034" w:type="dxa"/>
            <w:vMerge/>
          </w:tcPr>
          <w:p w14:paraId="3EA69733" w14:textId="77777777" w:rsidR="00D50A3D" w:rsidRPr="00DF63D2" w:rsidRDefault="00D50A3D" w:rsidP="00162C8A">
            <w:pPr>
              <w:contextualSpacing/>
              <w:rPr>
                <w:rFonts w:ascii="Arial" w:hAnsi="Arial" w:cs="Arial"/>
                <w:color w:val="000000"/>
                <w:sz w:val="18"/>
                <w:szCs w:val="18"/>
              </w:rPr>
            </w:pPr>
          </w:p>
        </w:tc>
        <w:tc>
          <w:tcPr>
            <w:tcW w:w="2480" w:type="dxa"/>
            <w:tcBorders>
              <w:left w:val="nil"/>
            </w:tcBorders>
          </w:tcPr>
          <w:p w14:paraId="18035207" w14:textId="77777777" w:rsidR="00D50A3D" w:rsidRPr="00DF63D2" w:rsidRDefault="00D50A3D" w:rsidP="00162C8A">
            <w:pPr>
              <w:contextualSpacing/>
              <w:rPr>
                <w:rFonts w:ascii="Arial" w:hAnsi="Arial" w:cs="Arial"/>
                <w:color w:val="000000"/>
                <w:sz w:val="18"/>
                <w:szCs w:val="18"/>
                <w:lang w:val="en-PH" w:eastAsia="en-PH"/>
              </w:rPr>
            </w:pPr>
            <w:r w:rsidRPr="00DF63D2">
              <w:rPr>
                <w:rFonts w:ascii="Arial" w:hAnsi="Arial" w:cs="Arial"/>
                <w:color w:val="000000"/>
                <w:sz w:val="18"/>
                <w:szCs w:val="18"/>
                <w:lang w:val="en-PH" w:eastAsia="en-PH"/>
              </w:rPr>
              <w:t>Probational</w:t>
            </w:r>
          </w:p>
        </w:tc>
        <w:tc>
          <w:tcPr>
            <w:tcW w:w="2089" w:type="dxa"/>
          </w:tcPr>
          <w:p w14:paraId="526E897E"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3</w:t>
            </w:r>
          </w:p>
        </w:tc>
        <w:tc>
          <w:tcPr>
            <w:tcW w:w="1821" w:type="dxa"/>
          </w:tcPr>
          <w:p w14:paraId="759D9464"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4.60</w:t>
            </w:r>
          </w:p>
        </w:tc>
      </w:tr>
      <w:tr w:rsidR="00D50A3D" w:rsidRPr="00DF63D2" w14:paraId="08EFDEF7" w14:textId="77777777" w:rsidTr="00B024AC">
        <w:trPr>
          <w:trHeight w:val="144"/>
        </w:trPr>
        <w:tc>
          <w:tcPr>
            <w:tcW w:w="2034" w:type="dxa"/>
            <w:vMerge/>
          </w:tcPr>
          <w:p w14:paraId="3532A46E" w14:textId="77777777" w:rsidR="00D50A3D" w:rsidRPr="00DF63D2" w:rsidRDefault="00D50A3D" w:rsidP="00162C8A">
            <w:pPr>
              <w:contextualSpacing/>
              <w:rPr>
                <w:rFonts w:ascii="Arial" w:hAnsi="Arial" w:cs="Arial"/>
                <w:color w:val="000000"/>
                <w:sz w:val="18"/>
                <w:szCs w:val="18"/>
              </w:rPr>
            </w:pPr>
          </w:p>
        </w:tc>
        <w:tc>
          <w:tcPr>
            <w:tcW w:w="2480" w:type="dxa"/>
            <w:tcBorders>
              <w:left w:val="nil"/>
            </w:tcBorders>
          </w:tcPr>
          <w:p w14:paraId="72DADBEF" w14:textId="77777777" w:rsidR="00D50A3D" w:rsidRPr="00DF63D2" w:rsidRDefault="00D50A3D" w:rsidP="00162C8A">
            <w:pPr>
              <w:contextualSpacing/>
              <w:rPr>
                <w:rFonts w:ascii="Arial" w:hAnsi="Arial" w:cs="Arial"/>
                <w:color w:val="000000"/>
                <w:sz w:val="18"/>
                <w:szCs w:val="18"/>
                <w:lang w:val="en-PH" w:eastAsia="en-PH"/>
              </w:rPr>
            </w:pPr>
            <w:r w:rsidRPr="00DF63D2">
              <w:rPr>
                <w:rFonts w:ascii="Arial" w:hAnsi="Arial" w:cs="Arial"/>
                <w:color w:val="000000"/>
                <w:sz w:val="18"/>
                <w:szCs w:val="18"/>
                <w:lang w:val="en-PH" w:eastAsia="en-PH"/>
              </w:rPr>
              <w:t>Permanent</w:t>
            </w:r>
          </w:p>
        </w:tc>
        <w:tc>
          <w:tcPr>
            <w:tcW w:w="2089" w:type="dxa"/>
          </w:tcPr>
          <w:p w14:paraId="51346712"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49</w:t>
            </w:r>
          </w:p>
        </w:tc>
        <w:tc>
          <w:tcPr>
            <w:tcW w:w="1821" w:type="dxa"/>
          </w:tcPr>
          <w:p w14:paraId="6262F222"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75.40</w:t>
            </w:r>
          </w:p>
        </w:tc>
      </w:tr>
      <w:tr w:rsidR="00D50A3D" w:rsidRPr="00DF63D2" w14:paraId="36C149B0" w14:textId="77777777" w:rsidTr="00B024AC">
        <w:trPr>
          <w:trHeight w:val="144"/>
        </w:trPr>
        <w:tc>
          <w:tcPr>
            <w:tcW w:w="2034" w:type="dxa"/>
            <w:vMerge/>
            <w:tcBorders>
              <w:bottom w:val="single" w:sz="8" w:space="0" w:color="auto"/>
            </w:tcBorders>
          </w:tcPr>
          <w:p w14:paraId="754970AF" w14:textId="77777777" w:rsidR="00D50A3D" w:rsidRPr="00DF63D2" w:rsidRDefault="00D50A3D" w:rsidP="00162C8A">
            <w:pPr>
              <w:contextualSpacing/>
              <w:rPr>
                <w:rFonts w:ascii="Arial" w:hAnsi="Arial" w:cs="Arial"/>
                <w:color w:val="000000"/>
                <w:sz w:val="18"/>
                <w:szCs w:val="18"/>
              </w:rPr>
            </w:pPr>
          </w:p>
        </w:tc>
        <w:tc>
          <w:tcPr>
            <w:tcW w:w="2480" w:type="dxa"/>
            <w:tcBorders>
              <w:left w:val="nil"/>
              <w:bottom w:val="single" w:sz="8" w:space="0" w:color="auto"/>
            </w:tcBorders>
          </w:tcPr>
          <w:p w14:paraId="1D74EA4E" w14:textId="77777777" w:rsidR="00D50A3D" w:rsidRPr="00DF63D2" w:rsidRDefault="00D50A3D" w:rsidP="00162C8A">
            <w:pPr>
              <w:contextualSpacing/>
              <w:rPr>
                <w:rFonts w:ascii="Arial" w:hAnsi="Arial" w:cs="Arial"/>
                <w:color w:val="000000"/>
                <w:sz w:val="18"/>
                <w:szCs w:val="18"/>
                <w:lang w:val="en-PH" w:eastAsia="en-PH"/>
              </w:rPr>
            </w:pPr>
            <w:r w:rsidRPr="00DF63D2">
              <w:rPr>
                <w:rFonts w:ascii="Arial" w:hAnsi="Arial" w:cs="Arial"/>
                <w:color w:val="000000"/>
                <w:sz w:val="18"/>
                <w:szCs w:val="18"/>
                <w:lang w:val="en-PH" w:eastAsia="en-PH"/>
              </w:rPr>
              <w:t>TOTAL</w:t>
            </w:r>
          </w:p>
        </w:tc>
        <w:tc>
          <w:tcPr>
            <w:tcW w:w="2089" w:type="dxa"/>
            <w:tcBorders>
              <w:bottom w:val="single" w:sz="8" w:space="0" w:color="auto"/>
            </w:tcBorders>
          </w:tcPr>
          <w:p w14:paraId="294D6836"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65</w:t>
            </w:r>
          </w:p>
        </w:tc>
        <w:tc>
          <w:tcPr>
            <w:tcW w:w="1821" w:type="dxa"/>
            <w:tcBorders>
              <w:bottom w:val="single" w:sz="8" w:space="0" w:color="auto"/>
            </w:tcBorders>
          </w:tcPr>
          <w:p w14:paraId="19A3AA19" w14:textId="77777777" w:rsidR="00D50A3D" w:rsidRPr="00DF63D2" w:rsidRDefault="00D50A3D" w:rsidP="00162C8A">
            <w:pPr>
              <w:contextualSpacing/>
              <w:rPr>
                <w:rFonts w:ascii="Arial" w:hAnsi="Arial" w:cs="Arial"/>
                <w:color w:val="000000"/>
                <w:sz w:val="18"/>
                <w:szCs w:val="18"/>
                <w:lang w:val="en-PH" w:eastAsia="en-PH"/>
              </w:rPr>
            </w:pPr>
            <w:r w:rsidRPr="00DF63D2">
              <w:rPr>
                <w:rFonts w:ascii="Arial" w:hAnsi="Arial" w:cs="Arial"/>
                <w:color w:val="000000"/>
                <w:sz w:val="18"/>
                <w:szCs w:val="18"/>
                <w:lang w:val="en-PH" w:eastAsia="en-PH"/>
              </w:rPr>
              <w:t>100.00</w:t>
            </w:r>
          </w:p>
        </w:tc>
      </w:tr>
    </w:tbl>
    <w:p w14:paraId="184614B2" w14:textId="1A8ECA70" w:rsidR="000F3EB0" w:rsidRPr="00CE62DA" w:rsidRDefault="000F3EB0" w:rsidP="00162C8A">
      <w:pPr>
        <w:pStyle w:val="Body"/>
        <w:spacing w:after="0"/>
        <w:rPr>
          <w:rFonts w:ascii="Arial" w:hAnsi="Arial" w:cs="Arial"/>
        </w:rPr>
      </w:pPr>
      <w:r w:rsidRPr="00CE62DA">
        <w:rPr>
          <w:rFonts w:ascii="Arial" w:hAnsi="Arial" w:cs="Arial"/>
        </w:rPr>
        <w:t xml:space="preserve">Table </w:t>
      </w:r>
      <w:r w:rsidR="00162C8A" w:rsidRPr="00CE62DA">
        <w:rPr>
          <w:rFonts w:ascii="Arial" w:hAnsi="Arial" w:cs="Arial"/>
        </w:rPr>
        <w:t>5</w:t>
      </w:r>
      <w:r w:rsidRPr="00CE62DA">
        <w:rPr>
          <w:rFonts w:ascii="Arial" w:hAnsi="Arial" w:cs="Arial"/>
        </w:rPr>
        <w:t xml:space="preserve"> presents that most employed BEED graduates work as classroom teachers (51, 78.46%) and mainly found jobs through DepEd information (35, 43.20%). Nearly half took over nine months (37, 45.70%) to secure employment, while </w:t>
      </w:r>
      <w:r w:rsidR="000B37BF" w:rsidRPr="00CE62DA">
        <w:rPr>
          <w:rFonts w:ascii="Arial" w:hAnsi="Arial" w:cs="Arial"/>
        </w:rPr>
        <w:t>16 (</w:t>
      </w:r>
      <w:r w:rsidRPr="00CE62DA">
        <w:rPr>
          <w:rFonts w:ascii="Arial" w:hAnsi="Arial" w:cs="Arial"/>
        </w:rPr>
        <w:t>19.80%</w:t>
      </w:r>
      <w:r w:rsidR="000B37BF" w:rsidRPr="00CE62DA">
        <w:rPr>
          <w:rFonts w:ascii="Arial" w:hAnsi="Arial" w:cs="Arial"/>
        </w:rPr>
        <w:t>)</w:t>
      </w:r>
      <w:r w:rsidRPr="00CE62DA">
        <w:rPr>
          <w:rFonts w:ascii="Arial" w:hAnsi="Arial" w:cs="Arial"/>
        </w:rPr>
        <w:t xml:space="preserve"> were still unemployed during the survey.</w:t>
      </w:r>
    </w:p>
    <w:p w14:paraId="78F952B3" w14:textId="27348D52" w:rsidR="00FB1ADD" w:rsidRPr="00CE62DA" w:rsidRDefault="00D50A3D" w:rsidP="00162C8A">
      <w:pPr>
        <w:jc w:val="both"/>
        <w:rPr>
          <w:rFonts w:ascii="Arial" w:eastAsia="Calibri" w:hAnsi="Arial" w:cs="Arial"/>
          <w:b/>
          <w:bCs/>
          <w:color w:val="000000"/>
        </w:rPr>
      </w:pPr>
      <w:r w:rsidRPr="00CE62DA">
        <w:rPr>
          <w:rFonts w:ascii="Arial" w:eastAsia="Calibri" w:hAnsi="Arial" w:cs="Arial"/>
          <w:b/>
          <w:bCs/>
          <w:color w:val="000000"/>
        </w:rPr>
        <w:t xml:space="preserve">Table </w:t>
      </w:r>
      <w:r w:rsidR="00162C8A" w:rsidRPr="00CE62DA">
        <w:rPr>
          <w:rFonts w:ascii="Arial" w:eastAsia="Calibri" w:hAnsi="Arial" w:cs="Arial"/>
          <w:b/>
          <w:bCs/>
          <w:color w:val="000000"/>
        </w:rPr>
        <w:t>5</w:t>
      </w:r>
      <w:r w:rsidRPr="00CE62DA">
        <w:rPr>
          <w:rFonts w:ascii="Arial" w:eastAsia="Calibri" w:hAnsi="Arial" w:cs="Arial"/>
          <w:b/>
          <w:bCs/>
          <w:color w:val="000000"/>
        </w:rPr>
        <w:t>. Profile of the respondents in terms of the position held, means of finding a job, length of time in finding a job</w:t>
      </w: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3870"/>
        <w:gridCol w:w="1260"/>
        <w:gridCol w:w="1386"/>
      </w:tblGrid>
      <w:tr w:rsidR="00D50A3D" w:rsidRPr="00DF63D2" w14:paraId="2A29C4A8" w14:textId="77777777" w:rsidTr="00B024AC">
        <w:trPr>
          <w:trHeight w:val="144"/>
        </w:trPr>
        <w:tc>
          <w:tcPr>
            <w:tcW w:w="1908" w:type="dxa"/>
            <w:tcBorders>
              <w:top w:val="single" w:sz="8" w:space="0" w:color="auto"/>
              <w:bottom w:val="single" w:sz="8" w:space="0" w:color="auto"/>
            </w:tcBorders>
          </w:tcPr>
          <w:p w14:paraId="0772649D" w14:textId="77777777" w:rsidR="00D50A3D" w:rsidRPr="00DF63D2" w:rsidRDefault="00D50A3D" w:rsidP="00162C8A">
            <w:pPr>
              <w:contextualSpacing/>
              <w:rPr>
                <w:rFonts w:ascii="Arial" w:hAnsi="Arial" w:cs="Arial"/>
                <w:b/>
                <w:bCs/>
                <w:color w:val="000000"/>
                <w:sz w:val="18"/>
                <w:szCs w:val="18"/>
              </w:rPr>
            </w:pPr>
            <w:r w:rsidRPr="00DF63D2">
              <w:rPr>
                <w:rFonts w:ascii="Arial" w:hAnsi="Arial" w:cs="Arial"/>
                <w:b/>
                <w:bCs/>
                <w:color w:val="000000"/>
                <w:sz w:val="18"/>
                <w:szCs w:val="18"/>
              </w:rPr>
              <w:t>Profile Factors</w:t>
            </w:r>
          </w:p>
        </w:tc>
        <w:tc>
          <w:tcPr>
            <w:tcW w:w="3870" w:type="dxa"/>
            <w:tcBorders>
              <w:top w:val="single" w:sz="8" w:space="0" w:color="auto"/>
              <w:bottom w:val="single" w:sz="8" w:space="0" w:color="auto"/>
            </w:tcBorders>
          </w:tcPr>
          <w:p w14:paraId="4A8A8BBD" w14:textId="77777777" w:rsidR="00D50A3D" w:rsidRPr="00DF63D2" w:rsidRDefault="00D50A3D" w:rsidP="00162C8A">
            <w:pPr>
              <w:contextualSpacing/>
              <w:rPr>
                <w:rFonts w:ascii="Arial" w:hAnsi="Arial" w:cs="Arial"/>
                <w:b/>
                <w:bCs/>
                <w:color w:val="000000"/>
                <w:sz w:val="18"/>
                <w:szCs w:val="18"/>
              </w:rPr>
            </w:pPr>
            <w:r w:rsidRPr="00DF63D2">
              <w:rPr>
                <w:rFonts w:ascii="Arial" w:hAnsi="Arial" w:cs="Arial"/>
                <w:b/>
                <w:bCs/>
                <w:color w:val="000000"/>
                <w:sz w:val="18"/>
                <w:szCs w:val="18"/>
              </w:rPr>
              <w:t>Category</w:t>
            </w:r>
          </w:p>
        </w:tc>
        <w:tc>
          <w:tcPr>
            <w:tcW w:w="1260" w:type="dxa"/>
            <w:tcBorders>
              <w:top w:val="single" w:sz="8" w:space="0" w:color="auto"/>
              <w:bottom w:val="single" w:sz="8" w:space="0" w:color="auto"/>
            </w:tcBorders>
          </w:tcPr>
          <w:p w14:paraId="401FAE0C" w14:textId="77777777" w:rsidR="00D50A3D" w:rsidRPr="00DF63D2" w:rsidRDefault="00D50A3D" w:rsidP="00162C8A">
            <w:pPr>
              <w:contextualSpacing/>
              <w:rPr>
                <w:rFonts w:ascii="Arial" w:hAnsi="Arial" w:cs="Arial"/>
                <w:b/>
                <w:bCs/>
                <w:color w:val="000000"/>
                <w:sz w:val="18"/>
                <w:szCs w:val="18"/>
              </w:rPr>
            </w:pPr>
            <w:r w:rsidRPr="00DF63D2">
              <w:rPr>
                <w:rFonts w:ascii="Arial" w:hAnsi="Arial" w:cs="Arial"/>
                <w:b/>
                <w:bCs/>
                <w:color w:val="000000"/>
                <w:sz w:val="18"/>
                <w:szCs w:val="18"/>
              </w:rPr>
              <w:t>Frequency</w:t>
            </w:r>
          </w:p>
        </w:tc>
        <w:tc>
          <w:tcPr>
            <w:tcW w:w="1386" w:type="dxa"/>
            <w:tcBorders>
              <w:top w:val="single" w:sz="8" w:space="0" w:color="auto"/>
              <w:bottom w:val="single" w:sz="8" w:space="0" w:color="auto"/>
            </w:tcBorders>
          </w:tcPr>
          <w:p w14:paraId="1A64DAC7" w14:textId="77777777" w:rsidR="00D50A3D" w:rsidRPr="00DF63D2" w:rsidRDefault="00D50A3D" w:rsidP="00162C8A">
            <w:pPr>
              <w:contextualSpacing/>
              <w:rPr>
                <w:rFonts w:ascii="Arial" w:hAnsi="Arial" w:cs="Arial"/>
                <w:b/>
                <w:bCs/>
                <w:color w:val="000000"/>
                <w:sz w:val="18"/>
                <w:szCs w:val="18"/>
              </w:rPr>
            </w:pPr>
            <w:r w:rsidRPr="00DF63D2">
              <w:rPr>
                <w:rFonts w:ascii="Arial" w:hAnsi="Arial" w:cs="Arial"/>
                <w:b/>
                <w:bCs/>
                <w:color w:val="000000"/>
                <w:sz w:val="18"/>
                <w:szCs w:val="18"/>
              </w:rPr>
              <w:t>Percentage</w:t>
            </w:r>
          </w:p>
        </w:tc>
      </w:tr>
      <w:tr w:rsidR="00D50A3D" w:rsidRPr="00DF63D2" w14:paraId="1A8AB64B" w14:textId="77777777" w:rsidTr="00B024AC">
        <w:trPr>
          <w:trHeight w:val="144"/>
        </w:trPr>
        <w:tc>
          <w:tcPr>
            <w:tcW w:w="1908" w:type="dxa"/>
            <w:vMerge w:val="restart"/>
            <w:tcBorders>
              <w:top w:val="single" w:sz="8" w:space="0" w:color="auto"/>
            </w:tcBorders>
          </w:tcPr>
          <w:p w14:paraId="1F6A3BFF" w14:textId="77777777" w:rsidR="00D50A3D" w:rsidRPr="00DF63D2" w:rsidRDefault="00D50A3D" w:rsidP="00162C8A">
            <w:pPr>
              <w:contextualSpacing/>
              <w:rPr>
                <w:rFonts w:ascii="Arial" w:hAnsi="Arial" w:cs="Arial"/>
                <w:color w:val="000000"/>
                <w:sz w:val="18"/>
                <w:szCs w:val="18"/>
              </w:rPr>
            </w:pPr>
            <w:r w:rsidRPr="00DF63D2">
              <w:rPr>
                <w:rFonts w:ascii="Arial" w:hAnsi="Arial" w:cs="Arial"/>
                <w:color w:val="000000"/>
                <w:sz w:val="18"/>
                <w:szCs w:val="18"/>
              </w:rPr>
              <w:t>Position Held</w:t>
            </w:r>
          </w:p>
        </w:tc>
        <w:tc>
          <w:tcPr>
            <w:tcW w:w="3870" w:type="dxa"/>
            <w:tcBorders>
              <w:top w:val="single" w:sz="8" w:space="0" w:color="auto"/>
            </w:tcBorders>
          </w:tcPr>
          <w:p w14:paraId="498C6CBE" w14:textId="77777777" w:rsidR="00D50A3D" w:rsidRPr="00DF63D2" w:rsidRDefault="00D50A3D" w:rsidP="00162C8A">
            <w:pPr>
              <w:contextualSpacing/>
              <w:rPr>
                <w:rFonts w:ascii="Arial" w:hAnsi="Arial" w:cs="Arial"/>
                <w:color w:val="000000"/>
                <w:sz w:val="18"/>
                <w:szCs w:val="18"/>
                <w:lang w:val="en-PH" w:eastAsia="en-PH"/>
              </w:rPr>
            </w:pPr>
            <w:r w:rsidRPr="00DF63D2">
              <w:rPr>
                <w:rFonts w:ascii="Arial" w:hAnsi="Arial" w:cs="Arial"/>
                <w:color w:val="000000"/>
                <w:sz w:val="18"/>
                <w:szCs w:val="18"/>
                <w:lang w:val="en-PH" w:eastAsia="en-PH"/>
              </w:rPr>
              <w:t>Classroom Teacher</w:t>
            </w:r>
          </w:p>
        </w:tc>
        <w:tc>
          <w:tcPr>
            <w:tcW w:w="1260" w:type="dxa"/>
            <w:tcBorders>
              <w:top w:val="single" w:sz="8" w:space="0" w:color="auto"/>
            </w:tcBorders>
          </w:tcPr>
          <w:p w14:paraId="2B349D53"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51</w:t>
            </w:r>
          </w:p>
        </w:tc>
        <w:tc>
          <w:tcPr>
            <w:tcW w:w="1386" w:type="dxa"/>
            <w:tcBorders>
              <w:top w:val="single" w:sz="8" w:space="0" w:color="auto"/>
            </w:tcBorders>
          </w:tcPr>
          <w:p w14:paraId="1C844D00"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78.46</w:t>
            </w:r>
          </w:p>
        </w:tc>
      </w:tr>
      <w:tr w:rsidR="00D50A3D" w:rsidRPr="00DF63D2" w14:paraId="07A776B3" w14:textId="77777777" w:rsidTr="00B024AC">
        <w:trPr>
          <w:trHeight w:val="144"/>
        </w:trPr>
        <w:tc>
          <w:tcPr>
            <w:tcW w:w="1908" w:type="dxa"/>
            <w:vMerge/>
          </w:tcPr>
          <w:p w14:paraId="5680250D" w14:textId="77777777" w:rsidR="00D50A3D" w:rsidRPr="00DF63D2" w:rsidRDefault="00D50A3D" w:rsidP="00162C8A">
            <w:pPr>
              <w:contextualSpacing/>
              <w:rPr>
                <w:rFonts w:ascii="Arial" w:hAnsi="Arial" w:cs="Arial"/>
                <w:color w:val="000000"/>
                <w:sz w:val="18"/>
                <w:szCs w:val="18"/>
              </w:rPr>
            </w:pPr>
          </w:p>
        </w:tc>
        <w:tc>
          <w:tcPr>
            <w:tcW w:w="3870" w:type="dxa"/>
          </w:tcPr>
          <w:p w14:paraId="0D1A3A58" w14:textId="77777777" w:rsidR="00D50A3D" w:rsidRPr="00DF63D2" w:rsidRDefault="00D50A3D" w:rsidP="00162C8A">
            <w:pPr>
              <w:contextualSpacing/>
              <w:rPr>
                <w:rFonts w:ascii="Arial" w:hAnsi="Arial" w:cs="Arial"/>
                <w:color w:val="000000"/>
                <w:sz w:val="18"/>
                <w:szCs w:val="18"/>
                <w:lang w:val="en-PH" w:eastAsia="en-PH"/>
              </w:rPr>
            </w:pPr>
            <w:r w:rsidRPr="00DF63D2">
              <w:rPr>
                <w:rFonts w:ascii="Arial" w:hAnsi="Arial" w:cs="Arial"/>
                <w:color w:val="000000"/>
                <w:sz w:val="18"/>
                <w:szCs w:val="18"/>
                <w:lang w:val="en-PH" w:eastAsia="en-PH"/>
              </w:rPr>
              <w:t>Head Teacher</w:t>
            </w:r>
          </w:p>
        </w:tc>
        <w:tc>
          <w:tcPr>
            <w:tcW w:w="1260" w:type="dxa"/>
          </w:tcPr>
          <w:p w14:paraId="423CF48C"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1</w:t>
            </w:r>
          </w:p>
        </w:tc>
        <w:tc>
          <w:tcPr>
            <w:tcW w:w="1386" w:type="dxa"/>
          </w:tcPr>
          <w:p w14:paraId="377E69A3"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val="en-PH" w:eastAsia="en-PH"/>
              </w:rPr>
              <w:t>1</w:t>
            </w:r>
            <w:r w:rsidRPr="00DF63D2">
              <w:rPr>
                <w:rFonts w:ascii="Arial" w:hAnsi="Arial" w:cs="Arial"/>
                <w:color w:val="000000"/>
                <w:sz w:val="18"/>
                <w:szCs w:val="18"/>
                <w:lang w:eastAsia="en-PH"/>
              </w:rPr>
              <w:t>.54</w:t>
            </w:r>
          </w:p>
        </w:tc>
      </w:tr>
      <w:tr w:rsidR="00D50A3D" w:rsidRPr="00DF63D2" w14:paraId="0EF279B0" w14:textId="77777777" w:rsidTr="00B024AC">
        <w:trPr>
          <w:trHeight w:val="144"/>
        </w:trPr>
        <w:tc>
          <w:tcPr>
            <w:tcW w:w="1908" w:type="dxa"/>
            <w:vMerge/>
          </w:tcPr>
          <w:p w14:paraId="3E815465" w14:textId="77777777" w:rsidR="00D50A3D" w:rsidRPr="00DF63D2" w:rsidRDefault="00D50A3D" w:rsidP="00162C8A">
            <w:pPr>
              <w:contextualSpacing/>
              <w:rPr>
                <w:rFonts w:ascii="Arial" w:hAnsi="Arial" w:cs="Arial"/>
                <w:color w:val="000000"/>
                <w:sz w:val="18"/>
                <w:szCs w:val="18"/>
              </w:rPr>
            </w:pPr>
          </w:p>
        </w:tc>
        <w:tc>
          <w:tcPr>
            <w:tcW w:w="3870" w:type="dxa"/>
          </w:tcPr>
          <w:p w14:paraId="028F7658" w14:textId="77777777" w:rsidR="00D50A3D" w:rsidRPr="00DF63D2" w:rsidRDefault="00D50A3D" w:rsidP="00162C8A">
            <w:pPr>
              <w:contextualSpacing/>
              <w:rPr>
                <w:rFonts w:ascii="Arial" w:hAnsi="Arial" w:cs="Arial"/>
                <w:color w:val="000000"/>
                <w:sz w:val="18"/>
                <w:szCs w:val="18"/>
                <w:lang w:val="en-PH" w:eastAsia="en-PH"/>
              </w:rPr>
            </w:pPr>
            <w:r w:rsidRPr="00DF63D2">
              <w:rPr>
                <w:rFonts w:ascii="Arial" w:hAnsi="Arial" w:cs="Arial"/>
                <w:color w:val="000000"/>
                <w:sz w:val="18"/>
                <w:szCs w:val="18"/>
                <w:lang w:val="en-PH" w:eastAsia="en-PH"/>
              </w:rPr>
              <w:t>Master Teacher</w:t>
            </w:r>
          </w:p>
        </w:tc>
        <w:tc>
          <w:tcPr>
            <w:tcW w:w="1260" w:type="dxa"/>
          </w:tcPr>
          <w:p w14:paraId="54BBC4AA"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5</w:t>
            </w:r>
          </w:p>
        </w:tc>
        <w:tc>
          <w:tcPr>
            <w:tcW w:w="1386" w:type="dxa"/>
          </w:tcPr>
          <w:p w14:paraId="42749E87"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7.69</w:t>
            </w:r>
          </w:p>
        </w:tc>
      </w:tr>
      <w:tr w:rsidR="00D50A3D" w:rsidRPr="00DF63D2" w14:paraId="274D81BB" w14:textId="77777777" w:rsidTr="00B024AC">
        <w:trPr>
          <w:trHeight w:val="144"/>
        </w:trPr>
        <w:tc>
          <w:tcPr>
            <w:tcW w:w="1908" w:type="dxa"/>
            <w:vMerge/>
          </w:tcPr>
          <w:p w14:paraId="073303D9" w14:textId="77777777" w:rsidR="00D50A3D" w:rsidRPr="00DF63D2" w:rsidRDefault="00D50A3D" w:rsidP="00162C8A">
            <w:pPr>
              <w:contextualSpacing/>
              <w:rPr>
                <w:rFonts w:ascii="Arial" w:hAnsi="Arial" w:cs="Arial"/>
                <w:color w:val="000000"/>
                <w:sz w:val="18"/>
                <w:szCs w:val="18"/>
              </w:rPr>
            </w:pPr>
          </w:p>
        </w:tc>
        <w:tc>
          <w:tcPr>
            <w:tcW w:w="3870" w:type="dxa"/>
          </w:tcPr>
          <w:p w14:paraId="4B274411" w14:textId="77777777" w:rsidR="00D50A3D" w:rsidRPr="00DF63D2" w:rsidRDefault="00D50A3D" w:rsidP="00162C8A">
            <w:pPr>
              <w:contextualSpacing/>
              <w:rPr>
                <w:rFonts w:ascii="Arial" w:hAnsi="Arial" w:cs="Arial"/>
                <w:color w:val="000000"/>
                <w:sz w:val="18"/>
                <w:szCs w:val="18"/>
                <w:lang w:val="en-PH" w:eastAsia="en-PH"/>
              </w:rPr>
            </w:pPr>
            <w:r w:rsidRPr="00DF63D2">
              <w:rPr>
                <w:rFonts w:ascii="Arial" w:hAnsi="Arial" w:cs="Arial"/>
                <w:color w:val="000000"/>
                <w:sz w:val="18"/>
                <w:szCs w:val="18"/>
                <w:lang w:val="en-PH" w:eastAsia="en-PH"/>
              </w:rPr>
              <w:t>Principal</w:t>
            </w:r>
          </w:p>
        </w:tc>
        <w:tc>
          <w:tcPr>
            <w:tcW w:w="1260" w:type="dxa"/>
          </w:tcPr>
          <w:p w14:paraId="3C6B2EC5"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1</w:t>
            </w:r>
          </w:p>
        </w:tc>
        <w:tc>
          <w:tcPr>
            <w:tcW w:w="1386" w:type="dxa"/>
          </w:tcPr>
          <w:p w14:paraId="76EE194C"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val="en-PH" w:eastAsia="en-PH"/>
              </w:rPr>
              <w:t>1</w:t>
            </w:r>
            <w:r w:rsidRPr="00DF63D2">
              <w:rPr>
                <w:rFonts w:ascii="Arial" w:hAnsi="Arial" w:cs="Arial"/>
                <w:color w:val="000000"/>
                <w:sz w:val="18"/>
                <w:szCs w:val="18"/>
                <w:lang w:eastAsia="en-PH"/>
              </w:rPr>
              <w:t>.54</w:t>
            </w:r>
          </w:p>
        </w:tc>
      </w:tr>
      <w:tr w:rsidR="00D50A3D" w:rsidRPr="00DF63D2" w14:paraId="46F8562C" w14:textId="77777777" w:rsidTr="00B024AC">
        <w:trPr>
          <w:trHeight w:val="144"/>
        </w:trPr>
        <w:tc>
          <w:tcPr>
            <w:tcW w:w="1908" w:type="dxa"/>
            <w:vMerge/>
          </w:tcPr>
          <w:p w14:paraId="6376A5FE" w14:textId="77777777" w:rsidR="00D50A3D" w:rsidRPr="00DF63D2" w:rsidRDefault="00D50A3D" w:rsidP="00162C8A">
            <w:pPr>
              <w:contextualSpacing/>
              <w:rPr>
                <w:rFonts w:ascii="Arial" w:hAnsi="Arial" w:cs="Arial"/>
                <w:color w:val="000000"/>
                <w:sz w:val="18"/>
                <w:szCs w:val="18"/>
              </w:rPr>
            </w:pPr>
          </w:p>
        </w:tc>
        <w:tc>
          <w:tcPr>
            <w:tcW w:w="3870" w:type="dxa"/>
          </w:tcPr>
          <w:p w14:paraId="59CAF0EA"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Other Position</w:t>
            </w:r>
          </w:p>
        </w:tc>
        <w:tc>
          <w:tcPr>
            <w:tcW w:w="1260" w:type="dxa"/>
          </w:tcPr>
          <w:p w14:paraId="59893392"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7</w:t>
            </w:r>
          </w:p>
        </w:tc>
        <w:tc>
          <w:tcPr>
            <w:tcW w:w="1386" w:type="dxa"/>
          </w:tcPr>
          <w:p w14:paraId="7F8C5DD3"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10.77</w:t>
            </w:r>
          </w:p>
        </w:tc>
      </w:tr>
      <w:tr w:rsidR="00D50A3D" w:rsidRPr="00DF63D2" w14:paraId="77CE1832" w14:textId="77777777" w:rsidTr="00B024AC">
        <w:trPr>
          <w:trHeight w:val="144"/>
        </w:trPr>
        <w:tc>
          <w:tcPr>
            <w:tcW w:w="1908" w:type="dxa"/>
            <w:vMerge/>
            <w:tcBorders>
              <w:bottom w:val="single" w:sz="4" w:space="0" w:color="auto"/>
            </w:tcBorders>
          </w:tcPr>
          <w:p w14:paraId="400EACD4" w14:textId="77777777" w:rsidR="00D50A3D" w:rsidRPr="00DF63D2" w:rsidRDefault="00D50A3D" w:rsidP="00162C8A">
            <w:pPr>
              <w:contextualSpacing/>
              <w:rPr>
                <w:rFonts w:ascii="Arial" w:hAnsi="Arial" w:cs="Arial"/>
                <w:color w:val="000000"/>
                <w:sz w:val="18"/>
                <w:szCs w:val="18"/>
              </w:rPr>
            </w:pPr>
          </w:p>
        </w:tc>
        <w:tc>
          <w:tcPr>
            <w:tcW w:w="3870" w:type="dxa"/>
            <w:tcBorders>
              <w:left w:val="nil"/>
              <w:bottom w:val="single" w:sz="4" w:space="0" w:color="auto"/>
            </w:tcBorders>
          </w:tcPr>
          <w:p w14:paraId="0E090880" w14:textId="77777777" w:rsidR="00D50A3D" w:rsidRPr="00DF63D2" w:rsidRDefault="00D50A3D" w:rsidP="00162C8A">
            <w:pPr>
              <w:contextualSpacing/>
              <w:rPr>
                <w:rFonts w:ascii="Arial" w:hAnsi="Arial" w:cs="Arial"/>
                <w:color w:val="000000"/>
                <w:sz w:val="18"/>
                <w:szCs w:val="18"/>
                <w:lang w:val="en-PH" w:eastAsia="en-PH"/>
              </w:rPr>
            </w:pPr>
            <w:r w:rsidRPr="00DF63D2">
              <w:rPr>
                <w:rFonts w:ascii="Arial" w:hAnsi="Arial" w:cs="Arial"/>
                <w:color w:val="000000"/>
                <w:sz w:val="18"/>
                <w:szCs w:val="18"/>
                <w:lang w:val="en-PH" w:eastAsia="en-PH"/>
              </w:rPr>
              <w:t>TOTAL</w:t>
            </w:r>
          </w:p>
        </w:tc>
        <w:tc>
          <w:tcPr>
            <w:tcW w:w="1260" w:type="dxa"/>
            <w:tcBorders>
              <w:bottom w:val="single" w:sz="4" w:space="0" w:color="auto"/>
            </w:tcBorders>
          </w:tcPr>
          <w:p w14:paraId="0B97D4EB"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65</w:t>
            </w:r>
          </w:p>
        </w:tc>
        <w:tc>
          <w:tcPr>
            <w:tcW w:w="1386" w:type="dxa"/>
            <w:tcBorders>
              <w:bottom w:val="single" w:sz="4" w:space="0" w:color="auto"/>
            </w:tcBorders>
          </w:tcPr>
          <w:p w14:paraId="5ACFFA9C" w14:textId="77777777" w:rsidR="00D50A3D" w:rsidRPr="00DF63D2" w:rsidRDefault="00D50A3D" w:rsidP="00162C8A">
            <w:pPr>
              <w:contextualSpacing/>
              <w:rPr>
                <w:rFonts w:ascii="Arial" w:hAnsi="Arial" w:cs="Arial"/>
                <w:color w:val="000000"/>
                <w:sz w:val="18"/>
                <w:szCs w:val="18"/>
                <w:lang w:val="en-PH" w:eastAsia="en-PH"/>
              </w:rPr>
            </w:pPr>
            <w:r w:rsidRPr="00DF63D2">
              <w:rPr>
                <w:rFonts w:ascii="Arial" w:hAnsi="Arial" w:cs="Arial"/>
                <w:color w:val="000000"/>
                <w:sz w:val="18"/>
                <w:szCs w:val="18"/>
                <w:lang w:val="en-PH" w:eastAsia="en-PH"/>
              </w:rPr>
              <w:t>100.00</w:t>
            </w:r>
          </w:p>
        </w:tc>
      </w:tr>
      <w:tr w:rsidR="00D50A3D" w:rsidRPr="00DF63D2" w14:paraId="01412419" w14:textId="77777777" w:rsidTr="00B024AC">
        <w:trPr>
          <w:trHeight w:val="144"/>
        </w:trPr>
        <w:tc>
          <w:tcPr>
            <w:tcW w:w="1908" w:type="dxa"/>
            <w:vMerge w:val="restart"/>
            <w:tcBorders>
              <w:top w:val="single" w:sz="4" w:space="0" w:color="auto"/>
            </w:tcBorders>
          </w:tcPr>
          <w:p w14:paraId="38833B16" w14:textId="77777777" w:rsidR="00D50A3D" w:rsidRPr="00DF63D2" w:rsidRDefault="00D50A3D" w:rsidP="00162C8A">
            <w:pPr>
              <w:contextualSpacing/>
              <w:rPr>
                <w:rFonts w:ascii="Arial" w:hAnsi="Arial" w:cs="Arial"/>
                <w:color w:val="000000"/>
                <w:sz w:val="18"/>
                <w:szCs w:val="18"/>
              </w:rPr>
            </w:pPr>
            <w:r w:rsidRPr="00DF63D2">
              <w:rPr>
                <w:rFonts w:ascii="Arial" w:hAnsi="Arial" w:cs="Arial"/>
                <w:color w:val="000000"/>
                <w:sz w:val="18"/>
                <w:szCs w:val="18"/>
              </w:rPr>
              <w:t>Means of Finding Jobs</w:t>
            </w:r>
          </w:p>
        </w:tc>
        <w:tc>
          <w:tcPr>
            <w:tcW w:w="3870" w:type="dxa"/>
            <w:tcBorders>
              <w:top w:val="single" w:sz="4" w:space="0" w:color="auto"/>
              <w:left w:val="nil"/>
            </w:tcBorders>
          </w:tcPr>
          <w:p w14:paraId="1D7E9DD3" w14:textId="77777777" w:rsidR="00D50A3D" w:rsidRPr="00DF63D2" w:rsidRDefault="00D50A3D" w:rsidP="00162C8A">
            <w:pPr>
              <w:contextualSpacing/>
              <w:rPr>
                <w:rFonts w:ascii="Arial" w:hAnsi="Arial" w:cs="Arial"/>
                <w:color w:val="000000"/>
                <w:sz w:val="18"/>
                <w:szCs w:val="18"/>
                <w:lang w:val="en-PH" w:eastAsia="en-PH"/>
              </w:rPr>
            </w:pPr>
            <w:r w:rsidRPr="00DF63D2">
              <w:rPr>
                <w:rFonts w:ascii="Arial" w:hAnsi="Arial" w:cs="Arial"/>
                <w:color w:val="000000"/>
                <w:sz w:val="18"/>
                <w:szCs w:val="18"/>
                <w:lang w:val="en-PH" w:eastAsia="en-PH"/>
              </w:rPr>
              <w:t>Information from relatives</w:t>
            </w:r>
          </w:p>
        </w:tc>
        <w:tc>
          <w:tcPr>
            <w:tcW w:w="1260" w:type="dxa"/>
            <w:tcBorders>
              <w:top w:val="single" w:sz="4" w:space="0" w:color="auto"/>
            </w:tcBorders>
          </w:tcPr>
          <w:p w14:paraId="1D797189"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2</w:t>
            </w:r>
          </w:p>
        </w:tc>
        <w:tc>
          <w:tcPr>
            <w:tcW w:w="1386" w:type="dxa"/>
            <w:tcBorders>
              <w:top w:val="single" w:sz="4" w:space="0" w:color="auto"/>
            </w:tcBorders>
          </w:tcPr>
          <w:p w14:paraId="57054BFE"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2.50</w:t>
            </w:r>
          </w:p>
        </w:tc>
      </w:tr>
      <w:tr w:rsidR="00D50A3D" w:rsidRPr="00DF63D2" w14:paraId="24E81765" w14:textId="77777777" w:rsidTr="00B024AC">
        <w:trPr>
          <w:trHeight w:val="144"/>
        </w:trPr>
        <w:tc>
          <w:tcPr>
            <w:tcW w:w="1908" w:type="dxa"/>
            <w:vMerge/>
          </w:tcPr>
          <w:p w14:paraId="3B1277DF" w14:textId="77777777" w:rsidR="00D50A3D" w:rsidRPr="00DF63D2" w:rsidRDefault="00D50A3D" w:rsidP="00162C8A">
            <w:pPr>
              <w:contextualSpacing/>
              <w:rPr>
                <w:rFonts w:ascii="Arial" w:hAnsi="Arial" w:cs="Arial"/>
                <w:color w:val="000000"/>
                <w:sz w:val="18"/>
                <w:szCs w:val="18"/>
              </w:rPr>
            </w:pPr>
          </w:p>
        </w:tc>
        <w:tc>
          <w:tcPr>
            <w:tcW w:w="3870" w:type="dxa"/>
            <w:tcBorders>
              <w:left w:val="nil"/>
            </w:tcBorders>
          </w:tcPr>
          <w:p w14:paraId="4E8D86F8" w14:textId="77777777" w:rsidR="00D50A3D" w:rsidRPr="00DF63D2" w:rsidRDefault="00D50A3D" w:rsidP="00162C8A">
            <w:pPr>
              <w:contextualSpacing/>
              <w:rPr>
                <w:rFonts w:ascii="Arial" w:hAnsi="Arial" w:cs="Arial"/>
                <w:color w:val="000000"/>
                <w:sz w:val="18"/>
                <w:szCs w:val="18"/>
                <w:lang w:val="en-PH" w:eastAsia="en-PH"/>
              </w:rPr>
            </w:pPr>
            <w:r w:rsidRPr="00DF63D2">
              <w:rPr>
                <w:rFonts w:ascii="Arial" w:hAnsi="Arial" w:cs="Arial"/>
                <w:color w:val="000000"/>
                <w:sz w:val="18"/>
                <w:szCs w:val="18"/>
                <w:lang w:val="en-PH" w:eastAsia="en-PH"/>
              </w:rPr>
              <w:t>Employer direct contact</w:t>
            </w:r>
          </w:p>
        </w:tc>
        <w:tc>
          <w:tcPr>
            <w:tcW w:w="1260" w:type="dxa"/>
          </w:tcPr>
          <w:p w14:paraId="267FBF0C"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10</w:t>
            </w:r>
          </w:p>
        </w:tc>
        <w:tc>
          <w:tcPr>
            <w:tcW w:w="1386" w:type="dxa"/>
          </w:tcPr>
          <w:p w14:paraId="0DD0F8DE"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val="en-PH" w:eastAsia="en-PH"/>
              </w:rPr>
              <w:t>1</w:t>
            </w:r>
            <w:r w:rsidRPr="00DF63D2">
              <w:rPr>
                <w:rFonts w:ascii="Arial" w:hAnsi="Arial" w:cs="Arial"/>
                <w:color w:val="000000"/>
                <w:sz w:val="18"/>
                <w:szCs w:val="18"/>
                <w:lang w:eastAsia="en-PH"/>
              </w:rPr>
              <w:t>2.30</w:t>
            </w:r>
          </w:p>
        </w:tc>
      </w:tr>
      <w:tr w:rsidR="00D50A3D" w:rsidRPr="00DF63D2" w14:paraId="55169056" w14:textId="77777777" w:rsidTr="00B024AC">
        <w:trPr>
          <w:trHeight w:val="144"/>
        </w:trPr>
        <w:tc>
          <w:tcPr>
            <w:tcW w:w="1908" w:type="dxa"/>
            <w:vMerge/>
          </w:tcPr>
          <w:p w14:paraId="76D640C0" w14:textId="77777777" w:rsidR="00D50A3D" w:rsidRPr="00DF63D2" w:rsidRDefault="00D50A3D" w:rsidP="00162C8A">
            <w:pPr>
              <w:contextualSpacing/>
              <w:rPr>
                <w:rFonts w:ascii="Arial" w:hAnsi="Arial" w:cs="Arial"/>
                <w:color w:val="000000"/>
                <w:sz w:val="18"/>
                <w:szCs w:val="18"/>
              </w:rPr>
            </w:pPr>
          </w:p>
        </w:tc>
        <w:tc>
          <w:tcPr>
            <w:tcW w:w="3870" w:type="dxa"/>
            <w:tcBorders>
              <w:left w:val="nil"/>
            </w:tcBorders>
          </w:tcPr>
          <w:p w14:paraId="147EF565"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val="en-PH" w:eastAsia="en-PH"/>
              </w:rPr>
              <w:t>Information from</w:t>
            </w:r>
            <w:r w:rsidRPr="00DF63D2">
              <w:rPr>
                <w:rFonts w:ascii="Arial" w:hAnsi="Arial" w:cs="Arial"/>
                <w:color w:val="000000"/>
                <w:sz w:val="18"/>
                <w:szCs w:val="18"/>
                <w:lang w:eastAsia="en-PH"/>
              </w:rPr>
              <w:t xml:space="preserve"> relatives,</w:t>
            </w:r>
            <w:r w:rsidRPr="00DF63D2">
              <w:rPr>
                <w:rFonts w:ascii="Arial" w:hAnsi="Arial" w:cs="Arial"/>
                <w:color w:val="000000"/>
                <w:sz w:val="18"/>
                <w:szCs w:val="18"/>
                <w:lang w:val="en-PH" w:eastAsia="en-PH"/>
              </w:rPr>
              <w:t xml:space="preserve"> DepEd</w:t>
            </w:r>
            <w:r w:rsidRPr="00DF63D2">
              <w:rPr>
                <w:rFonts w:ascii="Arial" w:hAnsi="Arial" w:cs="Arial"/>
                <w:color w:val="000000"/>
                <w:sz w:val="18"/>
                <w:szCs w:val="18"/>
                <w:lang w:eastAsia="en-PH"/>
              </w:rPr>
              <w:t>, and friends</w:t>
            </w:r>
          </w:p>
        </w:tc>
        <w:tc>
          <w:tcPr>
            <w:tcW w:w="1260" w:type="dxa"/>
          </w:tcPr>
          <w:p w14:paraId="6598F00B"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1</w:t>
            </w:r>
          </w:p>
        </w:tc>
        <w:tc>
          <w:tcPr>
            <w:tcW w:w="1386" w:type="dxa"/>
          </w:tcPr>
          <w:p w14:paraId="373DB35C"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1.20</w:t>
            </w:r>
          </w:p>
        </w:tc>
      </w:tr>
      <w:tr w:rsidR="00D50A3D" w:rsidRPr="00DF63D2" w14:paraId="2AB45B68" w14:textId="77777777" w:rsidTr="00B024AC">
        <w:trPr>
          <w:trHeight w:val="144"/>
        </w:trPr>
        <w:tc>
          <w:tcPr>
            <w:tcW w:w="1908" w:type="dxa"/>
            <w:vMerge/>
          </w:tcPr>
          <w:p w14:paraId="5DAC0AC2" w14:textId="77777777" w:rsidR="00D50A3D" w:rsidRPr="00DF63D2" w:rsidRDefault="00D50A3D" w:rsidP="00162C8A">
            <w:pPr>
              <w:contextualSpacing/>
              <w:rPr>
                <w:rFonts w:ascii="Arial" w:hAnsi="Arial" w:cs="Arial"/>
                <w:color w:val="000000"/>
                <w:sz w:val="18"/>
                <w:szCs w:val="18"/>
              </w:rPr>
            </w:pPr>
          </w:p>
        </w:tc>
        <w:tc>
          <w:tcPr>
            <w:tcW w:w="3870" w:type="dxa"/>
            <w:tcBorders>
              <w:left w:val="nil"/>
            </w:tcBorders>
          </w:tcPr>
          <w:p w14:paraId="2C259450"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Information from DepEd</w:t>
            </w:r>
          </w:p>
        </w:tc>
        <w:tc>
          <w:tcPr>
            <w:tcW w:w="1260" w:type="dxa"/>
          </w:tcPr>
          <w:p w14:paraId="38B780C1"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35</w:t>
            </w:r>
          </w:p>
        </w:tc>
        <w:tc>
          <w:tcPr>
            <w:tcW w:w="1386" w:type="dxa"/>
          </w:tcPr>
          <w:p w14:paraId="72D32EB9"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43.20</w:t>
            </w:r>
          </w:p>
        </w:tc>
      </w:tr>
      <w:tr w:rsidR="00D50A3D" w:rsidRPr="00DF63D2" w14:paraId="47EE6D31" w14:textId="77777777" w:rsidTr="00B024AC">
        <w:trPr>
          <w:trHeight w:val="144"/>
        </w:trPr>
        <w:tc>
          <w:tcPr>
            <w:tcW w:w="1908" w:type="dxa"/>
            <w:vMerge/>
          </w:tcPr>
          <w:p w14:paraId="64236358" w14:textId="77777777" w:rsidR="00D50A3D" w:rsidRPr="00DF63D2" w:rsidRDefault="00D50A3D" w:rsidP="00162C8A">
            <w:pPr>
              <w:contextualSpacing/>
              <w:rPr>
                <w:rFonts w:ascii="Arial" w:hAnsi="Arial" w:cs="Arial"/>
                <w:color w:val="000000"/>
                <w:sz w:val="18"/>
                <w:szCs w:val="18"/>
              </w:rPr>
            </w:pPr>
          </w:p>
        </w:tc>
        <w:tc>
          <w:tcPr>
            <w:tcW w:w="3870" w:type="dxa"/>
            <w:tcBorders>
              <w:left w:val="nil"/>
            </w:tcBorders>
          </w:tcPr>
          <w:p w14:paraId="3CA71A82"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 xml:space="preserve">Online Advertisement </w:t>
            </w:r>
          </w:p>
        </w:tc>
        <w:tc>
          <w:tcPr>
            <w:tcW w:w="1260" w:type="dxa"/>
          </w:tcPr>
          <w:p w14:paraId="71B0CA82"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3</w:t>
            </w:r>
          </w:p>
        </w:tc>
        <w:tc>
          <w:tcPr>
            <w:tcW w:w="1386" w:type="dxa"/>
          </w:tcPr>
          <w:p w14:paraId="2655E2E7"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3.70</w:t>
            </w:r>
          </w:p>
        </w:tc>
      </w:tr>
      <w:tr w:rsidR="00D50A3D" w:rsidRPr="00DF63D2" w14:paraId="792FD343" w14:textId="77777777" w:rsidTr="00B024AC">
        <w:trPr>
          <w:trHeight w:val="144"/>
        </w:trPr>
        <w:tc>
          <w:tcPr>
            <w:tcW w:w="1908" w:type="dxa"/>
            <w:vMerge/>
          </w:tcPr>
          <w:p w14:paraId="20DFD043" w14:textId="77777777" w:rsidR="00D50A3D" w:rsidRPr="00DF63D2" w:rsidRDefault="00D50A3D" w:rsidP="00162C8A">
            <w:pPr>
              <w:contextualSpacing/>
              <w:rPr>
                <w:rFonts w:ascii="Arial" w:hAnsi="Arial" w:cs="Arial"/>
                <w:color w:val="000000"/>
                <w:sz w:val="18"/>
                <w:szCs w:val="18"/>
              </w:rPr>
            </w:pPr>
          </w:p>
        </w:tc>
        <w:tc>
          <w:tcPr>
            <w:tcW w:w="3870" w:type="dxa"/>
            <w:tcBorders>
              <w:left w:val="nil"/>
            </w:tcBorders>
          </w:tcPr>
          <w:p w14:paraId="45455D8D"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val="en-PH" w:eastAsia="en-PH"/>
              </w:rPr>
              <w:t>Online advertisement</w:t>
            </w:r>
            <w:r w:rsidRPr="00DF63D2">
              <w:rPr>
                <w:rFonts w:ascii="Arial" w:hAnsi="Arial" w:cs="Arial"/>
                <w:color w:val="000000"/>
                <w:sz w:val="18"/>
                <w:szCs w:val="18"/>
                <w:lang w:eastAsia="en-PH"/>
              </w:rPr>
              <w:t xml:space="preserve">s and Information from friends </w:t>
            </w:r>
          </w:p>
        </w:tc>
        <w:tc>
          <w:tcPr>
            <w:tcW w:w="1260" w:type="dxa"/>
          </w:tcPr>
          <w:p w14:paraId="1122C171"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1</w:t>
            </w:r>
          </w:p>
        </w:tc>
        <w:tc>
          <w:tcPr>
            <w:tcW w:w="1386" w:type="dxa"/>
          </w:tcPr>
          <w:p w14:paraId="7D63D002"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1.20</w:t>
            </w:r>
          </w:p>
        </w:tc>
      </w:tr>
      <w:tr w:rsidR="00D50A3D" w:rsidRPr="00DF63D2" w14:paraId="61B48D59" w14:textId="77777777" w:rsidTr="00B024AC">
        <w:trPr>
          <w:trHeight w:val="144"/>
        </w:trPr>
        <w:tc>
          <w:tcPr>
            <w:tcW w:w="1908" w:type="dxa"/>
            <w:vMerge/>
          </w:tcPr>
          <w:p w14:paraId="3AC898F7" w14:textId="77777777" w:rsidR="00D50A3D" w:rsidRPr="00DF63D2" w:rsidRDefault="00D50A3D" w:rsidP="00162C8A">
            <w:pPr>
              <w:contextualSpacing/>
              <w:rPr>
                <w:rFonts w:ascii="Arial" w:hAnsi="Arial" w:cs="Arial"/>
                <w:color w:val="000000"/>
                <w:sz w:val="18"/>
                <w:szCs w:val="18"/>
              </w:rPr>
            </w:pPr>
          </w:p>
        </w:tc>
        <w:tc>
          <w:tcPr>
            <w:tcW w:w="3870" w:type="dxa"/>
            <w:tcBorders>
              <w:left w:val="nil"/>
            </w:tcBorders>
          </w:tcPr>
          <w:p w14:paraId="3CA11DAA" w14:textId="77777777" w:rsidR="00D50A3D" w:rsidRPr="00DF63D2" w:rsidRDefault="00D50A3D" w:rsidP="00162C8A">
            <w:pPr>
              <w:contextualSpacing/>
              <w:rPr>
                <w:rFonts w:ascii="Arial" w:hAnsi="Arial" w:cs="Arial"/>
                <w:color w:val="000000"/>
                <w:sz w:val="18"/>
                <w:szCs w:val="18"/>
                <w:lang w:val="en-PH" w:eastAsia="en-PH"/>
              </w:rPr>
            </w:pPr>
            <w:r w:rsidRPr="00DF63D2">
              <w:rPr>
                <w:rFonts w:ascii="Arial" w:hAnsi="Arial" w:cs="Arial"/>
                <w:color w:val="000000"/>
                <w:sz w:val="18"/>
                <w:szCs w:val="18"/>
                <w:lang w:val="en-PH" w:eastAsia="en-PH"/>
              </w:rPr>
              <w:t>Information from employer</w:t>
            </w:r>
          </w:p>
        </w:tc>
        <w:tc>
          <w:tcPr>
            <w:tcW w:w="1260" w:type="dxa"/>
          </w:tcPr>
          <w:p w14:paraId="0BFBC5BF"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4</w:t>
            </w:r>
          </w:p>
        </w:tc>
        <w:tc>
          <w:tcPr>
            <w:tcW w:w="1386" w:type="dxa"/>
          </w:tcPr>
          <w:p w14:paraId="54DDF2B3"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4.90</w:t>
            </w:r>
          </w:p>
        </w:tc>
      </w:tr>
      <w:tr w:rsidR="00D50A3D" w:rsidRPr="00DF63D2" w14:paraId="6E7F7768" w14:textId="77777777" w:rsidTr="00B024AC">
        <w:trPr>
          <w:trHeight w:val="144"/>
        </w:trPr>
        <w:tc>
          <w:tcPr>
            <w:tcW w:w="1908" w:type="dxa"/>
            <w:vMerge/>
          </w:tcPr>
          <w:p w14:paraId="669F84BE" w14:textId="77777777" w:rsidR="00D50A3D" w:rsidRPr="00DF63D2" w:rsidRDefault="00D50A3D" w:rsidP="00162C8A">
            <w:pPr>
              <w:contextualSpacing/>
              <w:rPr>
                <w:rFonts w:ascii="Arial" w:hAnsi="Arial" w:cs="Arial"/>
                <w:color w:val="000000"/>
                <w:sz w:val="18"/>
                <w:szCs w:val="18"/>
              </w:rPr>
            </w:pPr>
          </w:p>
        </w:tc>
        <w:tc>
          <w:tcPr>
            <w:tcW w:w="3870" w:type="dxa"/>
            <w:tcBorders>
              <w:left w:val="nil"/>
            </w:tcBorders>
          </w:tcPr>
          <w:p w14:paraId="10B45F11" w14:textId="77777777" w:rsidR="00D50A3D" w:rsidRPr="00DF63D2" w:rsidRDefault="00D50A3D" w:rsidP="00162C8A">
            <w:pPr>
              <w:contextualSpacing/>
              <w:rPr>
                <w:rFonts w:ascii="Arial" w:hAnsi="Arial" w:cs="Arial"/>
                <w:color w:val="000000"/>
                <w:sz w:val="18"/>
                <w:szCs w:val="18"/>
                <w:lang w:val="en-PH" w:eastAsia="en-PH"/>
              </w:rPr>
            </w:pPr>
            <w:r w:rsidRPr="00DF63D2">
              <w:rPr>
                <w:rFonts w:ascii="Arial" w:hAnsi="Arial" w:cs="Arial"/>
                <w:color w:val="000000"/>
                <w:sz w:val="18"/>
                <w:szCs w:val="18"/>
                <w:lang w:val="en-PH" w:eastAsia="en-PH"/>
              </w:rPr>
              <w:t>Information from friends</w:t>
            </w:r>
          </w:p>
        </w:tc>
        <w:tc>
          <w:tcPr>
            <w:tcW w:w="1260" w:type="dxa"/>
          </w:tcPr>
          <w:p w14:paraId="72AFD42F"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7</w:t>
            </w:r>
          </w:p>
        </w:tc>
        <w:tc>
          <w:tcPr>
            <w:tcW w:w="1386" w:type="dxa"/>
          </w:tcPr>
          <w:p w14:paraId="5E6BF413"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8.60</w:t>
            </w:r>
          </w:p>
        </w:tc>
      </w:tr>
      <w:tr w:rsidR="00D50A3D" w:rsidRPr="00DF63D2" w14:paraId="120EB2C1" w14:textId="77777777" w:rsidTr="00B024AC">
        <w:trPr>
          <w:trHeight w:val="144"/>
        </w:trPr>
        <w:tc>
          <w:tcPr>
            <w:tcW w:w="1908" w:type="dxa"/>
            <w:vMerge/>
          </w:tcPr>
          <w:p w14:paraId="2B14D050" w14:textId="77777777" w:rsidR="00D50A3D" w:rsidRPr="00DF63D2" w:rsidRDefault="00D50A3D" w:rsidP="00162C8A">
            <w:pPr>
              <w:contextualSpacing/>
              <w:rPr>
                <w:rFonts w:ascii="Arial" w:hAnsi="Arial" w:cs="Arial"/>
                <w:color w:val="000000"/>
                <w:sz w:val="18"/>
                <w:szCs w:val="18"/>
              </w:rPr>
            </w:pPr>
          </w:p>
        </w:tc>
        <w:tc>
          <w:tcPr>
            <w:tcW w:w="3870" w:type="dxa"/>
            <w:tcBorders>
              <w:left w:val="nil"/>
            </w:tcBorders>
          </w:tcPr>
          <w:p w14:paraId="58884688" w14:textId="77777777" w:rsidR="00D50A3D" w:rsidRPr="00DF63D2" w:rsidRDefault="00D50A3D" w:rsidP="00162C8A">
            <w:pPr>
              <w:contextualSpacing/>
              <w:rPr>
                <w:rFonts w:ascii="Arial" w:hAnsi="Arial" w:cs="Arial"/>
                <w:color w:val="000000"/>
                <w:sz w:val="18"/>
                <w:szCs w:val="18"/>
                <w:lang w:val="en-PH" w:eastAsia="en-PH"/>
              </w:rPr>
            </w:pPr>
            <w:r w:rsidRPr="00DF63D2">
              <w:rPr>
                <w:rFonts w:ascii="Arial" w:hAnsi="Arial" w:cs="Arial"/>
                <w:color w:val="000000"/>
                <w:sz w:val="18"/>
                <w:szCs w:val="18"/>
                <w:lang w:val="en-PH" w:eastAsia="en-PH"/>
              </w:rPr>
              <w:t>Surfed online for job advertisement</w:t>
            </w:r>
          </w:p>
        </w:tc>
        <w:tc>
          <w:tcPr>
            <w:tcW w:w="1260" w:type="dxa"/>
          </w:tcPr>
          <w:p w14:paraId="3F6C327B" w14:textId="41572998"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2</w:t>
            </w:r>
          </w:p>
        </w:tc>
        <w:tc>
          <w:tcPr>
            <w:tcW w:w="1386" w:type="dxa"/>
          </w:tcPr>
          <w:p w14:paraId="34D95E98"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val="en-PH" w:eastAsia="en-PH"/>
              </w:rPr>
              <w:t>2.</w:t>
            </w:r>
            <w:r w:rsidRPr="00DF63D2">
              <w:rPr>
                <w:rFonts w:ascii="Arial" w:hAnsi="Arial" w:cs="Arial"/>
                <w:color w:val="000000"/>
                <w:sz w:val="18"/>
                <w:szCs w:val="18"/>
                <w:lang w:eastAsia="en-PH"/>
              </w:rPr>
              <w:t>50</w:t>
            </w:r>
          </w:p>
        </w:tc>
      </w:tr>
      <w:tr w:rsidR="00D50A3D" w:rsidRPr="00DF63D2" w14:paraId="662D4E1D" w14:textId="77777777" w:rsidTr="00B024AC">
        <w:trPr>
          <w:trHeight w:val="144"/>
        </w:trPr>
        <w:tc>
          <w:tcPr>
            <w:tcW w:w="1908" w:type="dxa"/>
            <w:vMerge/>
          </w:tcPr>
          <w:p w14:paraId="58EC5F2B" w14:textId="77777777" w:rsidR="00D50A3D" w:rsidRPr="00DF63D2" w:rsidRDefault="00D50A3D" w:rsidP="00162C8A">
            <w:pPr>
              <w:contextualSpacing/>
              <w:rPr>
                <w:rFonts w:ascii="Arial" w:hAnsi="Arial" w:cs="Arial"/>
                <w:color w:val="000000"/>
                <w:sz w:val="18"/>
                <w:szCs w:val="18"/>
              </w:rPr>
            </w:pPr>
          </w:p>
        </w:tc>
        <w:tc>
          <w:tcPr>
            <w:tcW w:w="3870" w:type="dxa"/>
            <w:tcBorders>
              <w:left w:val="nil"/>
            </w:tcBorders>
          </w:tcPr>
          <w:p w14:paraId="7F0BD247"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No Job</w:t>
            </w:r>
          </w:p>
        </w:tc>
        <w:tc>
          <w:tcPr>
            <w:tcW w:w="1260" w:type="dxa"/>
          </w:tcPr>
          <w:p w14:paraId="038EEFF3"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16</w:t>
            </w:r>
          </w:p>
        </w:tc>
        <w:tc>
          <w:tcPr>
            <w:tcW w:w="1386" w:type="dxa"/>
          </w:tcPr>
          <w:p w14:paraId="1D97DE06"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19.80</w:t>
            </w:r>
          </w:p>
        </w:tc>
      </w:tr>
      <w:tr w:rsidR="00D50A3D" w:rsidRPr="00DF63D2" w14:paraId="0DD48844" w14:textId="77777777" w:rsidTr="00B024AC">
        <w:trPr>
          <w:trHeight w:val="144"/>
        </w:trPr>
        <w:tc>
          <w:tcPr>
            <w:tcW w:w="1908" w:type="dxa"/>
            <w:vMerge/>
            <w:tcBorders>
              <w:bottom w:val="single" w:sz="4" w:space="0" w:color="auto"/>
            </w:tcBorders>
          </w:tcPr>
          <w:p w14:paraId="731AA8BE" w14:textId="77777777" w:rsidR="00D50A3D" w:rsidRPr="00DF63D2" w:rsidRDefault="00D50A3D" w:rsidP="00162C8A">
            <w:pPr>
              <w:contextualSpacing/>
              <w:rPr>
                <w:rFonts w:ascii="Arial" w:hAnsi="Arial" w:cs="Arial"/>
                <w:color w:val="000000"/>
                <w:sz w:val="18"/>
                <w:szCs w:val="18"/>
              </w:rPr>
            </w:pPr>
          </w:p>
        </w:tc>
        <w:tc>
          <w:tcPr>
            <w:tcW w:w="3870" w:type="dxa"/>
            <w:tcBorders>
              <w:left w:val="nil"/>
              <w:bottom w:val="single" w:sz="4" w:space="0" w:color="auto"/>
            </w:tcBorders>
          </w:tcPr>
          <w:p w14:paraId="60C864AD" w14:textId="77777777" w:rsidR="00D50A3D" w:rsidRPr="00DF63D2" w:rsidRDefault="00D50A3D" w:rsidP="00162C8A">
            <w:pPr>
              <w:contextualSpacing/>
              <w:rPr>
                <w:rFonts w:ascii="Arial" w:hAnsi="Arial" w:cs="Arial"/>
                <w:color w:val="000000"/>
                <w:sz w:val="18"/>
                <w:szCs w:val="18"/>
                <w:lang w:val="en-PH" w:eastAsia="en-PH"/>
              </w:rPr>
            </w:pPr>
            <w:r w:rsidRPr="00DF63D2">
              <w:rPr>
                <w:rFonts w:ascii="Arial" w:hAnsi="Arial" w:cs="Arial"/>
                <w:color w:val="000000"/>
                <w:sz w:val="18"/>
                <w:szCs w:val="18"/>
                <w:lang w:val="en-PH" w:eastAsia="en-PH"/>
              </w:rPr>
              <w:t>TOTAL</w:t>
            </w:r>
          </w:p>
        </w:tc>
        <w:tc>
          <w:tcPr>
            <w:tcW w:w="1260" w:type="dxa"/>
            <w:tcBorders>
              <w:bottom w:val="single" w:sz="4" w:space="0" w:color="auto"/>
            </w:tcBorders>
          </w:tcPr>
          <w:p w14:paraId="02CB312B"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81</w:t>
            </w:r>
          </w:p>
        </w:tc>
        <w:tc>
          <w:tcPr>
            <w:tcW w:w="1386" w:type="dxa"/>
            <w:tcBorders>
              <w:bottom w:val="single" w:sz="4" w:space="0" w:color="auto"/>
            </w:tcBorders>
          </w:tcPr>
          <w:p w14:paraId="4829FCD0" w14:textId="77777777" w:rsidR="00D50A3D" w:rsidRPr="00DF63D2" w:rsidRDefault="00D50A3D" w:rsidP="00162C8A">
            <w:pPr>
              <w:contextualSpacing/>
              <w:rPr>
                <w:rFonts w:ascii="Arial" w:hAnsi="Arial" w:cs="Arial"/>
                <w:color w:val="000000"/>
                <w:sz w:val="18"/>
                <w:szCs w:val="18"/>
                <w:lang w:val="en-PH" w:eastAsia="en-PH"/>
              </w:rPr>
            </w:pPr>
            <w:r w:rsidRPr="00DF63D2">
              <w:rPr>
                <w:rFonts w:ascii="Arial" w:hAnsi="Arial" w:cs="Arial"/>
                <w:color w:val="000000"/>
                <w:sz w:val="18"/>
                <w:szCs w:val="18"/>
                <w:lang w:val="en-PH" w:eastAsia="en-PH"/>
              </w:rPr>
              <w:t>100.00</w:t>
            </w:r>
          </w:p>
        </w:tc>
      </w:tr>
      <w:tr w:rsidR="00D50A3D" w:rsidRPr="00DF63D2" w14:paraId="3316990F" w14:textId="77777777" w:rsidTr="00B024AC">
        <w:trPr>
          <w:trHeight w:val="144"/>
        </w:trPr>
        <w:tc>
          <w:tcPr>
            <w:tcW w:w="1908" w:type="dxa"/>
            <w:vMerge w:val="restart"/>
            <w:tcBorders>
              <w:top w:val="single" w:sz="4" w:space="0" w:color="auto"/>
            </w:tcBorders>
          </w:tcPr>
          <w:p w14:paraId="2D7C54DF" w14:textId="77777777" w:rsidR="00D50A3D" w:rsidRPr="00DF63D2" w:rsidRDefault="00D50A3D" w:rsidP="00162C8A">
            <w:pPr>
              <w:contextualSpacing/>
              <w:rPr>
                <w:rFonts w:ascii="Arial" w:hAnsi="Arial" w:cs="Arial"/>
                <w:color w:val="000000"/>
                <w:sz w:val="18"/>
                <w:szCs w:val="18"/>
              </w:rPr>
            </w:pPr>
            <w:r w:rsidRPr="00DF63D2">
              <w:rPr>
                <w:rFonts w:ascii="Arial" w:hAnsi="Arial" w:cs="Arial"/>
                <w:color w:val="000000"/>
                <w:sz w:val="18"/>
                <w:szCs w:val="18"/>
              </w:rPr>
              <w:t>Length of time in finding a job</w:t>
            </w:r>
          </w:p>
        </w:tc>
        <w:tc>
          <w:tcPr>
            <w:tcW w:w="3870" w:type="dxa"/>
            <w:tcBorders>
              <w:top w:val="single" w:sz="4" w:space="0" w:color="auto"/>
              <w:left w:val="nil"/>
            </w:tcBorders>
          </w:tcPr>
          <w:p w14:paraId="15D0C362" w14:textId="77777777" w:rsidR="00D50A3D" w:rsidRPr="00DF63D2" w:rsidRDefault="00D50A3D" w:rsidP="00162C8A">
            <w:pPr>
              <w:contextualSpacing/>
              <w:rPr>
                <w:rFonts w:ascii="Arial" w:hAnsi="Arial" w:cs="Arial"/>
                <w:color w:val="000000"/>
                <w:sz w:val="18"/>
                <w:szCs w:val="18"/>
                <w:lang w:val="en-PH" w:eastAsia="en-PH"/>
              </w:rPr>
            </w:pPr>
            <w:r w:rsidRPr="00DF63D2">
              <w:rPr>
                <w:rFonts w:ascii="Arial" w:hAnsi="Arial" w:cs="Arial"/>
                <w:color w:val="000000"/>
                <w:sz w:val="18"/>
                <w:szCs w:val="18"/>
                <w:lang w:val="en-PH" w:eastAsia="en-PH"/>
              </w:rPr>
              <w:t>Less than 3 months from graduation</w:t>
            </w:r>
          </w:p>
        </w:tc>
        <w:tc>
          <w:tcPr>
            <w:tcW w:w="1260" w:type="dxa"/>
            <w:tcBorders>
              <w:top w:val="single" w:sz="4" w:space="0" w:color="auto"/>
            </w:tcBorders>
          </w:tcPr>
          <w:p w14:paraId="04E44E50"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9</w:t>
            </w:r>
          </w:p>
        </w:tc>
        <w:tc>
          <w:tcPr>
            <w:tcW w:w="1386" w:type="dxa"/>
            <w:tcBorders>
              <w:top w:val="single" w:sz="4" w:space="0" w:color="auto"/>
            </w:tcBorders>
          </w:tcPr>
          <w:p w14:paraId="459D0005"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11.10</w:t>
            </w:r>
          </w:p>
        </w:tc>
      </w:tr>
      <w:tr w:rsidR="00D50A3D" w:rsidRPr="00DF63D2" w14:paraId="171D7E4A" w14:textId="77777777" w:rsidTr="00B024AC">
        <w:trPr>
          <w:trHeight w:val="144"/>
        </w:trPr>
        <w:tc>
          <w:tcPr>
            <w:tcW w:w="1908" w:type="dxa"/>
            <w:vMerge/>
          </w:tcPr>
          <w:p w14:paraId="04FA94BE" w14:textId="77777777" w:rsidR="00D50A3D" w:rsidRPr="00DF63D2" w:rsidRDefault="00D50A3D" w:rsidP="00162C8A">
            <w:pPr>
              <w:contextualSpacing/>
              <w:rPr>
                <w:rFonts w:ascii="Arial" w:hAnsi="Arial" w:cs="Arial"/>
                <w:color w:val="000000"/>
                <w:sz w:val="18"/>
                <w:szCs w:val="18"/>
              </w:rPr>
            </w:pPr>
          </w:p>
        </w:tc>
        <w:tc>
          <w:tcPr>
            <w:tcW w:w="3870" w:type="dxa"/>
            <w:tcBorders>
              <w:left w:val="nil"/>
            </w:tcBorders>
          </w:tcPr>
          <w:p w14:paraId="1C28EAA8" w14:textId="77777777" w:rsidR="00D50A3D" w:rsidRPr="00DF63D2" w:rsidRDefault="00D50A3D" w:rsidP="00162C8A">
            <w:pPr>
              <w:contextualSpacing/>
              <w:rPr>
                <w:rFonts w:ascii="Arial" w:hAnsi="Arial" w:cs="Arial"/>
                <w:color w:val="000000"/>
                <w:sz w:val="18"/>
                <w:szCs w:val="18"/>
                <w:lang w:val="en-PH" w:eastAsia="en-PH"/>
              </w:rPr>
            </w:pPr>
            <w:r w:rsidRPr="00DF63D2">
              <w:rPr>
                <w:rFonts w:ascii="Arial" w:hAnsi="Arial" w:cs="Arial"/>
                <w:color w:val="000000"/>
                <w:sz w:val="18"/>
                <w:szCs w:val="18"/>
                <w:lang w:val="en-PH" w:eastAsia="en-PH"/>
              </w:rPr>
              <w:t>3 to 6 months</w:t>
            </w:r>
          </w:p>
        </w:tc>
        <w:tc>
          <w:tcPr>
            <w:tcW w:w="1260" w:type="dxa"/>
          </w:tcPr>
          <w:p w14:paraId="68BEFA42"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11</w:t>
            </w:r>
          </w:p>
        </w:tc>
        <w:tc>
          <w:tcPr>
            <w:tcW w:w="1386" w:type="dxa"/>
          </w:tcPr>
          <w:p w14:paraId="01939DE8"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val="en-PH" w:eastAsia="en-PH"/>
              </w:rPr>
              <w:t>1</w:t>
            </w:r>
            <w:r w:rsidRPr="00DF63D2">
              <w:rPr>
                <w:rFonts w:ascii="Arial" w:hAnsi="Arial" w:cs="Arial"/>
                <w:color w:val="000000"/>
                <w:sz w:val="18"/>
                <w:szCs w:val="18"/>
                <w:lang w:eastAsia="en-PH"/>
              </w:rPr>
              <w:t>3.60</w:t>
            </w:r>
          </w:p>
        </w:tc>
      </w:tr>
      <w:tr w:rsidR="00D50A3D" w:rsidRPr="00DF63D2" w14:paraId="6206E2DF" w14:textId="77777777" w:rsidTr="00B024AC">
        <w:trPr>
          <w:trHeight w:val="144"/>
        </w:trPr>
        <w:tc>
          <w:tcPr>
            <w:tcW w:w="1908" w:type="dxa"/>
            <w:vMerge/>
          </w:tcPr>
          <w:p w14:paraId="6182886A" w14:textId="77777777" w:rsidR="00D50A3D" w:rsidRPr="00DF63D2" w:rsidRDefault="00D50A3D" w:rsidP="00162C8A">
            <w:pPr>
              <w:contextualSpacing/>
              <w:rPr>
                <w:rFonts w:ascii="Arial" w:hAnsi="Arial" w:cs="Arial"/>
                <w:color w:val="000000"/>
                <w:sz w:val="18"/>
                <w:szCs w:val="18"/>
              </w:rPr>
            </w:pPr>
          </w:p>
        </w:tc>
        <w:tc>
          <w:tcPr>
            <w:tcW w:w="3870" w:type="dxa"/>
            <w:tcBorders>
              <w:left w:val="nil"/>
            </w:tcBorders>
          </w:tcPr>
          <w:p w14:paraId="67B8444D"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7 to 9 months</w:t>
            </w:r>
          </w:p>
        </w:tc>
        <w:tc>
          <w:tcPr>
            <w:tcW w:w="1260" w:type="dxa"/>
          </w:tcPr>
          <w:p w14:paraId="232134D0"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8</w:t>
            </w:r>
          </w:p>
        </w:tc>
        <w:tc>
          <w:tcPr>
            <w:tcW w:w="1386" w:type="dxa"/>
          </w:tcPr>
          <w:p w14:paraId="4BF3C62F"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9.90</w:t>
            </w:r>
          </w:p>
        </w:tc>
      </w:tr>
      <w:tr w:rsidR="00D50A3D" w:rsidRPr="00DF63D2" w14:paraId="22B2BAB6" w14:textId="77777777" w:rsidTr="00B024AC">
        <w:trPr>
          <w:trHeight w:val="144"/>
        </w:trPr>
        <w:tc>
          <w:tcPr>
            <w:tcW w:w="1908" w:type="dxa"/>
            <w:vMerge/>
          </w:tcPr>
          <w:p w14:paraId="3D3A7122" w14:textId="77777777" w:rsidR="00D50A3D" w:rsidRPr="00DF63D2" w:rsidRDefault="00D50A3D" w:rsidP="00162C8A">
            <w:pPr>
              <w:contextualSpacing/>
              <w:rPr>
                <w:rFonts w:ascii="Arial" w:hAnsi="Arial" w:cs="Arial"/>
                <w:color w:val="000000"/>
                <w:sz w:val="18"/>
                <w:szCs w:val="18"/>
              </w:rPr>
            </w:pPr>
          </w:p>
        </w:tc>
        <w:tc>
          <w:tcPr>
            <w:tcW w:w="3870" w:type="dxa"/>
            <w:tcBorders>
              <w:left w:val="nil"/>
            </w:tcBorders>
          </w:tcPr>
          <w:p w14:paraId="06130351"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More than 9 months</w:t>
            </w:r>
          </w:p>
        </w:tc>
        <w:tc>
          <w:tcPr>
            <w:tcW w:w="1260" w:type="dxa"/>
          </w:tcPr>
          <w:p w14:paraId="2272E55D"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37</w:t>
            </w:r>
          </w:p>
        </w:tc>
        <w:tc>
          <w:tcPr>
            <w:tcW w:w="1386" w:type="dxa"/>
          </w:tcPr>
          <w:p w14:paraId="2CD5D756"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45.70</w:t>
            </w:r>
          </w:p>
        </w:tc>
      </w:tr>
      <w:tr w:rsidR="00D50A3D" w:rsidRPr="00DF63D2" w14:paraId="2A4CF91F" w14:textId="77777777" w:rsidTr="00B024AC">
        <w:trPr>
          <w:trHeight w:val="144"/>
        </w:trPr>
        <w:tc>
          <w:tcPr>
            <w:tcW w:w="1908" w:type="dxa"/>
            <w:vMerge/>
          </w:tcPr>
          <w:p w14:paraId="3DB1A1FF" w14:textId="77777777" w:rsidR="00D50A3D" w:rsidRPr="00DF63D2" w:rsidRDefault="00D50A3D" w:rsidP="00162C8A">
            <w:pPr>
              <w:contextualSpacing/>
              <w:rPr>
                <w:rFonts w:ascii="Arial" w:hAnsi="Arial" w:cs="Arial"/>
                <w:color w:val="000000"/>
                <w:sz w:val="18"/>
                <w:szCs w:val="18"/>
              </w:rPr>
            </w:pPr>
          </w:p>
        </w:tc>
        <w:tc>
          <w:tcPr>
            <w:tcW w:w="3870" w:type="dxa"/>
            <w:tcBorders>
              <w:left w:val="nil"/>
            </w:tcBorders>
          </w:tcPr>
          <w:p w14:paraId="62A09138"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No Job</w:t>
            </w:r>
          </w:p>
        </w:tc>
        <w:tc>
          <w:tcPr>
            <w:tcW w:w="1260" w:type="dxa"/>
          </w:tcPr>
          <w:p w14:paraId="44F00C87"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16</w:t>
            </w:r>
          </w:p>
        </w:tc>
        <w:tc>
          <w:tcPr>
            <w:tcW w:w="1386" w:type="dxa"/>
          </w:tcPr>
          <w:p w14:paraId="481D6232"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19.80</w:t>
            </w:r>
          </w:p>
        </w:tc>
      </w:tr>
      <w:tr w:rsidR="00D50A3D" w:rsidRPr="00DF63D2" w14:paraId="23F1900C" w14:textId="77777777" w:rsidTr="00B024AC">
        <w:trPr>
          <w:trHeight w:val="144"/>
        </w:trPr>
        <w:tc>
          <w:tcPr>
            <w:tcW w:w="1908" w:type="dxa"/>
            <w:vMerge/>
            <w:tcBorders>
              <w:bottom w:val="single" w:sz="8" w:space="0" w:color="auto"/>
            </w:tcBorders>
          </w:tcPr>
          <w:p w14:paraId="65FDF5BF" w14:textId="77777777" w:rsidR="00D50A3D" w:rsidRPr="00DF63D2" w:rsidRDefault="00D50A3D" w:rsidP="00162C8A">
            <w:pPr>
              <w:contextualSpacing/>
              <w:rPr>
                <w:rFonts w:ascii="Arial" w:hAnsi="Arial" w:cs="Arial"/>
                <w:color w:val="000000"/>
                <w:sz w:val="18"/>
                <w:szCs w:val="18"/>
              </w:rPr>
            </w:pPr>
          </w:p>
        </w:tc>
        <w:tc>
          <w:tcPr>
            <w:tcW w:w="3870" w:type="dxa"/>
            <w:tcBorders>
              <w:left w:val="nil"/>
              <w:bottom w:val="single" w:sz="8" w:space="0" w:color="auto"/>
            </w:tcBorders>
          </w:tcPr>
          <w:p w14:paraId="5AC99845" w14:textId="77777777" w:rsidR="00D50A3D" w:rsidRPr="00DF63D2" w:rsidRDefault="00D50A3D" w:rsidP="00162C8A">
            <w:pPr>
              <w:contextualSpacing/>
              <w:rPr>
                <w:rFonts w:ascii="Arial" w:hAnsi="Arial" w:cs="Arial"/>
                <w:color w:val="000000"/>
                <w:sz w:val="18"/>
                <w:szCs w:val="18"/>
                <w:lang w:val="en-PH" w:eastAsia="en-PH"/>
              </w:rPr>
            </w:pPr>
            <w:r w:rsidRPr="00DF63D2">
              <w:rPr>
                <w:rFonts w:ascii="Arial" w:hAnsi="Arial" w:cs="Arial"/>
                <w:color w:val="000000"/>
                <w:sz w:val="18"/>
                <w:szCs w:val="18"/>
                <w:lang w:val="en-PH" w:eastAsia="en-PH"/>
              </w:rPr>
              <w:t>TOTAL</w:t>
            </w:r>
          </w:p>
        </w:tc>
        <w:tc>
          <w:tcPr>
            <w:tcW w:w="1260" w:type="dxa"/>
            <w:tcBorders>
              <w:bottom w:val="single" w:sz="8" w:space="0" w:color="auto"/>
            </w:tcBorders>
          </w:tcPr>
          <w:p w14:paraId="02E380E3" w14:textId="77777777" w:rsidR="00D50A3D" w:rsidRPr="00DF63D2" w:rsidRDefault="00D50A3D" w:rsidP="00162C8A">
            <w:pPr>
              <w:contextualSpacing/>
              <w:rPr>
                <w:rFonts w:ascii="Arial" w:hAnsi="Arial" w:cs="Arial"/>
                <w:color w:val="000000"/>
                <w:sz w:val="18"/>
                <w:szCs w:val="18"/>
                <w:lang w:eastAsia="en-PH"/>
              </w:rPr>
            </w:pPr>
            <w:r w:rsidRPr="00DF63D2">
              <w:rPr>
                <w:rFonts w:ascii="Arial" w:hAnsi="Arial" w:cs="Arial"/>
                <w:color w:val="000000"/>
                <w:sz w:val="18"/>
                <w:szCs w:val="18"/>
                <w:lang w:eastAsia="en-PH"/>
              </w:rPr>
              <w:t>81</w:t>
            </w:r>
          </w:p>
        </w:tc>
        <w:tc>
          <w:tcPr>
            <w:tcW w:w="1386" w:type="dxa"/>
            <w:tcBorders>
              <w:bottom w:val="single" w:sz="8" w:space="0" w:color="auto"/>
            </w:tcBorders>
          </w:tcPr>
          <w:p w14:paraId="6CD43491" w14:textId="77777777" w:rsidR="00D50A3D" w:rsidRPr="00DF63D2" w:rsidRDefault="00D50A3D" w:rsidP="00162C8A">
            <w:pPr>
              <w:contextualSpacing/>
              <w:rPr>
                <w:rFonts w:ascii="Arial" w:hAnsi="Arial" w:cs="Arial"/>
                <w:color w:val="000000"/>
                <w:sz w:val="18"/>
                <w:szCs w:val="18"/>
                <w:lang w:val="en-PH" w:eastAsia="en-PH"/>
              </w:rPr>
            </w:pPr>
            <w:r w:rsidRPr="00DF63D2">
              <w:rPr>
                <w:rFonts w:ascii="Arial" w:hAnsi="Arial" w:cs="Arial"/>
                <w:color w:val="000000"/>
                <w:sz w:val="18"/>
                <w:szCs w:val="18"/>
                <w:lang w:val="en-PH" w:eastAsia="en-PH"/>
              </w:rPr>
              <w:t>100.00</w:t>
            </w:r>
          </w:p>
        </w:tc>
      </w:tr>
    </w:tbl>
    <w:p w14:paraId="7BA50F99" w14:textId="2DCD0FE9" w:rsidR="00B024AC" w:rsidRPr="00CE62DA" w:rsidRDefault="00B024AC" w:rsidP="00162C8A">
      <w:pPr>
        <w:pStyle w:val="Body"/>
        <w:spacing w:after="0"/>
        <w:rPr>
          <w:rFonts w:ascii="Arial" w:hAnsi="Arial" w:cs="Arial"/>
          <w:b/>
          <w:bCs/>
          <w:sz w:val="22"/>
          <w:szCs w:val="22"/>
        </w:rPr>
      </w:pPr>
      <w:r w:rsidRPr="00CE62DA">
        <w:rPr>
          <w:rFonts w:ascii="Arial" w:hAnsi="Arial" w:cs="Arial"/>
          <w:b/>
          <w:bCs/>
          <w:sz w:val="22"/>
          <w:szCs w:val="22"/>
        </w:rPr>
        <w:t>3.2 Level of the Areas Perceived as Important by the BEED Alumni</w:t>
      </w:r>
    </w:p>
    <w:p w14:paraId="51E7A0CF" w14:textId="77777777" w:rsidR="005C67F0" w:rsidRDefault="005C67F0" w:rsidP="00162C8A">
      <w:pPr>
        <w:pStyle w:val="Body"/>
        <w:spacing w:after="0"/>
        <w:rPr>
          <w:rFonts w:ascii="Arial" w:hAnsi="Arial" w:cs="Arial"/>
        </w:rPr>
      </w:pPr>
      <w:r w:rsidRPr="005C67F0">
        <w:rPr>
          <w:rFonts w:ascii="Arial" w:hAnsi="Arial" w:cs="Arial"/>
        </w:rPr>
        <w:t>Table 6 shows that graduates place strong importance on adaptability, accountability, and self-awareness as essential personal attributes, with several items rated highly (x̄ = 4.69, s = 0.68). Consistently elevated scores across all items (overall x̄ = 4.63, s = 0.67) suggest these competencies are integral to professional practice. While all were deemed very important, decision-making under pressure showed relatively lower emphasis (x̄ = 4.49, s = 0.81), though still considered relevant.</w:t>
      </w:r>
    </w:p>
    <w:p w14:paraId="29D1F39E" w14:textId="46BCBE91" w:rsidR="000B37BF" w:rsidRDefault="000B37BF" w:rsidP="00162C8A">
      <w:pPr>
        <w:pStyle w:val="Body"/>
        <w:spacing w:after="0"/>
        <w:rPr>
          <w:rFonts w:ascii="Arial" w:hAnsi="Arial" w:cs="Arial"/>
        </w:rPr>
      </w:pPr>
      <w:r w:rsidRPr="00CE62DA">
        <w:rPr>
          <w:rFonts w:ascii="Arial" w:hAnsi="Arial" w:cs="Arial"/>
        </w:rPr>
        <w:t>The emphasis on these qualities reflects 21st-century teaching competencies (</w:t>
      </w:r>
      <w:proofErr w:type="spellStart"/>
      <w:r w:rsidRPr="00CE62DA">
        <w:rPr>
          <w:rFonts w:ascii="Arial" w:hAnsi="Arial" w:cs="Arial"/>
        </w:rPr>
        <w:t>Caena</w:t>
      </w:r>
      <w:proofErr w:type="spellEnd"/>
      <w:r w:rsidRPr="00CE62DA">
        <w:rPr>
          <w:rFonts w:ascii="Arial" w:hAnsi="Arial" w:cs="Arial"/>
        </w:rPr>
        <w:t xml:space="preserve"> and </w:t>
      </w:r>
      <w:proofErr w:type="spellStart"/>
      <w:r w:rsidRPr="00CE62DA">
        <w:rPr>
          <w:rFonts w:ascii="Arial" w:hAnsi="Arial" w:cs="Arial"/>
        </w:rPr>
        <w:t>Redecker</w:t>
      </w:r>
      <w:proofErr w:type="spellEnd"/>
      <w:r w:rsidRPr="00CE62DA">
        <w:rPr>
          <w:rFonts w:ascii="Arial" w:hAnsi="Arial" w:cs="Arial"/>
        </w:rPr>
        <w:t xml:space="preserve">, 2019) and aligns with the </w:t>
      </w:r>
      <w:proofErr w:type="spellStart"/>
      <w:r w:rsidRPr="00CE62DA">
        <w:rPr>
          <w:rFonts w:ascii="Arial" w:hAnsi="Arial" w:cs="Arial"/>
        </w:rPr>
        <w:t>CareerEDGE</w:t>
      </w:r>
      <w:proofErr w:type="spellEnd"/>
      <w:r w:rsidRPr="00CE62DA">
        <w:rPr>
          <w:rFonts w:ascii="Arial" w:hAnsi="Arial" w:cs="Arial"/>
        </w:rPr>
        <w:t xml:space="preserve"> framework’s focus on emotional intelligence (Pool &amp; Sewell, 2007). Lower confidence in decision-making may suggest self-efficacy develops gradually (Tomlinson, 2017).</w:t>
      </w:r>
    </w:p>
    <w:p w14:paraId="65F97465" w14:textId="77777777" w:rsidR="00DF63D2" w:rsidRDefault="00DF63D2" w:rsidP="00162C8A">
      <w:pPr>
        <w:pStyle w:val="Body"/>
        <w:spacing w:after="0"/>
        <w:rPr>
          <w:rFonts w:ascii="Arial" w:hAnsi="Arial" w:cs="Arial"/>
        </w:rPr>
      </w:pPr>
    </w:p>
    <w:p w14:paraId="34AE03B8" w14:textId="77777777" w:rsidR="00DF63D2" w:rsidRPr="00CE62DA" w:rsidRDefault="00DF63D2" w:rsidP="00162C8A">
      <w:pPr>
        <w:pStyle w:val="Body"/>
        <w:spacing w:after="0"/>
        <w:rPr>
          <w:rFonts w:ascii="Arial" w:hAnsi="Arial" w:cs="Arial"/>
        </w:rPr>
      </w:pPr>
    </w:p>
    <w:p w14:paraId="66BEDD14" w14:textId="7B371708" w:rsidR="00FB1ADD" w:rsidRPr="00CE62DA" w:rsidRDefault="00B024AC" w:rsidP="00162C8A">
      <w:pPr>
        <w:pStyle w:val="Body"/>
        <w:spacing w:after="0"/>
        <w:rPr>
          <w:rFonts w:ascii="Arial" w:hAnsi="Arial" w:cs="Arial"/>
          <w:b/>
          <w:bCs/>
        </w:rPr>
      </w:pPr>
      <w:r w:rsidRPr="00CE62DA">
        <w:rPr>
          <w:rFonts w:ascii="Arial" w:hAnsi="Arial" w:cs="Arial"/>
          <w:b/>
          <w:bCs/>
        </w:rPr>
        <w:t xml:space="preserve">Table </w:t>
      </w:r>
      <w:r w:rsidR="00162C8A" w:rsidRPr="00CE62DA">
        <w:rPr>
          <w:rFonts w:ascii="Arial" w:hAnsi="Arial" w:cs="Arial"/>
          <w:b/>
          <w:bCs/>
        </w:rPr>
        <w:t>6</w:t>
      </w:r>
      <w:r w:rsidRPr="00CE62DA">
        <w:rPr>
          <w:rFonts w:ascii="Arial" w:hAnsi="Arial" w:cs="Arial"/>
          <w:b/>
          <w:bCs/>
        </w:rPr>
        <w:t>.</w:t>
      </w:r>
      <w:r w:rsidRPr="00CE62DA">
        <w:rPr>
          <w:rFonts w:ascii="Arial" w:hAnsi="Arial" w:cs="Arial"/>
        </w:rPr>
        <w:t xml:space="preserve"> </w:t>
      </w:r>
      <w:r w:rsidRPr="00CE62DA">
        <w:rPr>
          <w:rFonts w:ascii="Arial" w:hAnsi="Arial" w:cs="Arial"/>
          <w:b/>
          <w:bCs/>
        </w:rPr>
        <w:t>Level of alumni respondents’ perceived importance of personal abilities</w:t>
      </w:r>
    </w:p>
    <w:tbl>
      <w:tblPr>
        <w:tblW w:w="5000" w:type="pct"/>
        <w:tblCellMar>
          <w:left w:w="0" w:type="dxa"/>
          <w:right w:w="0" w:type="dxa"/>
        </w:tblCellMar>
        <w:tblLook w:val="04A0" w:firstRow="1" w:lastRow="0" w:firstColumn="1" w:lastColumn="0" w:noHBand="0" w:noVBand="1"/>
      </w:tblPr>
      <w:tblGrid>
        <w:gridCol w:w="4500"/>
        <w:gridCol w:w="947"/>
        <w:gridCol w:w="1394"/>
        <w:gridCol w:w="1367"/>
      </w:tblGrid>
      <w:tr w:rsidR="00B024AC" w:rsidRPr="00DF63D2" w14:paraId="76382011" w14:textId="77777777" w:rsidTr="00B024AC">
        <w:trPr>
          <w:trHeight w:val="20"/>
        </w:trPr>
        <w:tc>
          <w:tcPr>
            <w:tcW w:w="2741" w:type="pct"/>
            <w:tcBorders>
              <w:top w:val="single" w:sz="4" w:space="0" w:color="auto"/>
              <w:bottom w:val="single" w:sz="4" w:space="0" w:color="auto"/>
            </w:tcBorders>
            <w:shd w:val="clear" w:color="auto" w:fill="auto"/>
          </w:tcPr>
          <w:p w14:paraId="7167E588" w14:textId="77777777" w:rsidR="00B024AC" w:rsidRPr="00DF63D2" w:rsidRDefault="00B024AC" w:rsidP="00162C8A">
            <w:pPr>
              <w:pStyle w:val="Body"/>
              <w:spacing w:after="0"/>
              <w:contextualSpacing/>
              <w:jc w:val="left"/>
              <w:rPr>
                <w:rFonts w:ascii="Arial" w:hAnsi="Arial" w:cs="Arial"/>
                <w:b/>
                <w:bCs/>
                <w:sz w:val="18"/>
                <w:szCs w:val="18"/>
                <w:lang w:val="en-PH"/>
              </w:rPr>
            </w:pPr>
            <w:r w:rsidRPr="00DF63D2">
              <w:rPr>
                <w:rFonts w:ascii="Arial" w:hAnsi="Arial" w:cs="Arial"/>
                <w:b/>
                <w:bCs/>
                <w:sz w:val="18"/>
                <w:szCs w:val="18"/>
                <w:lang w:val="en-PH"/>
              </w:rPr>
              <w:t>Statements</w:t>
            </w:r>
          </w:p>
        </w:tc>
        <w:tc>
          <w:tcPr>
            <w:tcW w:w="577" w:type="pct"/>
            <w:tcBorders>
              <w:top w:val="single" w:sz="4" w:space="0" w:color="auto"/>
              <w:bottom w:val="single" w:sz="4" w:space="0" w:color="auto"/>
            </w:tcBorders>
            <w:shd w:val="clear" w:color="auto" w:fill="auto"/>
          </w:tcPr>
          <w:p w14:paraId="39DD85DF" w14:textId="77777777" w:rsidR="00B024AC" w:rsidRPr="00DF63D2" w:rsidRDefault="00B024AC" w:rsidP="00162C8A">
            <w:pPr>
              <w:pStyle w:val="Body"/>
              <w:contextualSpacing/>
              <w:jc w:val="left"/>
              <w:rPr>
                <w:rFonts w:ascii="Arial" w:hAnsi="Arial" w:cs="Arial"/>
                <w:b/>
                <w:bCs/>
                <w:sz w:val="18"/>
                <w:szCs w:val="18"/>
                <w:lang w:val="en-PH"/>
              </w:rPr>
            </w:pPr>
            <w:r w:rsidRPr="00DF63D2">
              <w:rPr>
                <w:rFonts w:ascii="Arial" w:hAnsi="Arial" w:cs="Arial"/>
                <w:b/>
                <w:bCs/>
                <w:sz w:val="18"/>
                <w:szCs w:val="18"/>
                <w:lang w:val="en-PH"/>
              </w:rPr>
              <w:t>Mean</w:t>
            </w:r>
          </w:p>
        </w:tc>
        <w:tc>
          <w:tcPr>
            <w:tcW w:w="849" w:type="pct"/>
            <w:tcBorders>
              <w:top w:val="single" w:sz="4" w:space="0" w:color="auto"/>
              <w:bottom w:val="single" w:sz="4" w:space="0" w:color="auto"/>
            </w:tcBorders>
            <w:shd w:val="clear" w:color="auto" w:fill="auto"/>
          </w:tcPr>
          <w:p w14:paraId="02659268" w14:textId="77777777" w:rsidR="00B024AC" w:rsidRPr="00DF63D2" w:rsidRDefault="00B024AC" w:rsidP="00162C8A">
            <w:pPr>
              <w:pStyle w:val="Body"/>
              <w:contextualSpacing/>
              <w:jc w:val="left"/>
              <w:rPr>
                <w:rFonts w:ascii="Arial" w:hAnsi="Arial" w:cs="Arial"/>
                <w:b/>
                <w:bCs/>
                <w:sz w:val="18"/>
                <w:szCs w:val="18"/>
                <w:lang w:val="en-PH"/>
              </w:rPr>
            </w:pPr>
            <w:r w:rsidRPr="00DF63D2">
              <w:rPr>
                <w:rFonts w:ascii="Arial" w:hAnsi="Arial" w:cs="Arial"/>
                <w:b/>
                <w:bCs/>
                <w:sz w:val="18"/>
                <w:szCs w:val="18"/>
                <w:lang w:val="en-PH"/>
              </w:rPr>
              <w:t>Std. Deviation</w:t>
            </w:r>
          </w:p>
        </w:tc>
        <w:tc>
          <w:tcPr>
            <w:tcW w:w="833" w:type="pct"/>
            <w:tcBorders>
              <w:top w:val="single" w:sz="4" w:space="0" w:color="auto"/>
              <w:bottom w:val="single" w:sz="4" w:space="0" w:color="auto"/>
            </w:tcBorders>
            <w:shd w:val="clear" w:color="auto" w:fill="auto"/>
            <w:noWrap/>
          </w:tcPr>
          <w:p w14:paraId="0DAE63D2" w14:textId="77777777" w:rsidR="00B024AC" w:rsidRPr="00DF63D2" w:rsidRDefault="00B024AC" w:rsidP="00162C8A">
            <w:pPr>
              <w:pStyle w:val="Body"/>
              <w:spacing w:after="0"/>
              <w:contextualSpacing/>
              <w:jc w:val="left"/>
              <w:rPr>
                <w:rFonts w:ascii="Arial" w:hAnsi="Arial" w:cs="Arial"/>
                <w:b/>
                <w:bCs/>
                <w:sz w:val="18"/>
                <w:szCs w:val="18"/>
                <w:lang w:val="en-PH"/>
              </w:rPr>
            </w:pPr>
            <w:r w:rsidRPr="00DF63D2">
              <w:rPr>
                <w:rFonts w:ascii="Arial" w:hAnsi="Arial" w:cs="Arial"/>
                <w:b/>
                <w:bCs/>
                <w:sz w:val="18"/>
                <w:szCs w:val="18"/>
                <w:lang w:val="en-PH"/>
              </w:rPr>
              <w:t>Interpretation</w:t>
            </w:r>
          </w:p>
        </w:tc>
      </w:tr>
      <w:tr w:rsidR="00B024AC" w:rsidRPr="00DF63D2" w14:paraId="35E14250" w14:textId="77777777" w:rsidTr="00B024AC">
        <w:trPr>
          <w:trHeight w:val="512"/>
        </w:trPr>
        <w:tc>
          <w:tcPr>
            <w:tcW w:w="2741" w:type="pct"/>
            <w:tcBorders>
              <w:top w:val="single" w:sz="4" w:space="0" w:color="auto"/>
            </w:tcBorders>
            <w:shd w:val="clear" w:color="auto" w:fill="auto"/>
          </w:tcPr>
          <w:p w14:paraId="62332688" w14:textId="243004E3" w:rsidR="00B024AC" w:rsidRPr="00DF63D2" w:rsidRDefault="00B024AC" w:rsidP="00597F1E">
            <w:pPr>
              <w:pStyle w:val="Body"/>
              <w:numPr>
                <w:ilvl w:val="0"/>
                <w:numId w:val="42"/>
              </w:numPr>
              <w:spacing w:after="0"/>
              <w:contextualSpacing/>
              <w:jc w:val="left"/>
              <w:rPr>
                <w:rFonts w:ascii="Arial" w:hAnsi="Arial" w:cs="Arial"/>
                <w:sz w:val="18"/>
                <w:szCs w:val="18"/>
              </w:rPr>
            </w:pPr>
            <w:r w:rsidRPr="00DF63D2">
              <w:rPr>
                <w:rFonts w:ascii="Arial" w:hAnsi="Arial" w:cs="Arial"/>
                <w:sz w:val="18"/>
                <w:szCs w:val="18"/>
              </w:rPr>
              <w:t>Being willing to face and learn from errors and listen openly to feedback.</w:t>
            </w:r>
          </w:p>
        </w:tc>
        <w:tc>
          <w:tcPr>
            <w:tcW w:w="577" w:type="pct"/>
            <w:tcBorders>
              <w:top w:val="single" w:sz="4" w:space="0" w:color="auto"/>
            </w:tcBorders>
            <w:shd w:val="clear" w:color="auto" w:fill="auto"/>
            <w:noWrap/>
          </w:tcPr>
          <w:p w14:paraId="5F5A2112"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rPr>
              <w:t>4.69</w:t>
            </w:r>
          </w:p>
        </w:tc>
        <w:tc>
          <w:tcPr>
            <w:tcW w:w="849" w:type="pct"/>
            <w:tcBorders>
              <w:top w:val="single" w:sz="4" w:space="0" w:color="auto"/>
            </w:tcBorders>
            <w:shd w:val="clear" w:color="auto" w:fill="auto"/>
            <w:noWrap/>
          </w:tcPr>
          <w:p w14:paraId="1FB39E6F"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rPr>
              <w:t>0.68</w:t>
            </w:r>
          </w:p>
        </w:tc>
        <w:tc>
          <w:tcPr>
            <w:tcW w:w="833" w:type="pct"/>
            <w:tcBorders>
              <w:top w:val="single" w:sz="4" w:space="0" w:color="auto"/>
            </w:tcBorders>
            <w:shd w:val="clear" w:color="auto" w:fill="auto"/>
            <w:noWrap/>
          </w:tcPr>
          <w:p w14:paraId="48D1DB92"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lang w:val="en-PH"/>
              </w:rPr>
              <w:t>Very Important</w:t>
            </w:r>
          </w:p>
        </w:tc>
      </w:tr>
      <w:tr w:rsidR="00B024AC" w:rsidRPr="00DF63D2" w14:paraId="78C7109F" w14:textId="77777777" w:rsidTr="00B024AC">
        <w:trPr>
          <w:trHeight w:val="20"/>
        </w:trPr>
        <w:tc>
          <w:tcPr>
            <w:tcW w:w="2741" w:type="pct"/>
            <w:shd w:val="clear" w:color="auto" w:fill="auto"/>
          </w:tcPr>
          <w:p w14:paraId="1DB9BB79" w14:textId="19426D31" w:rsidR="00B024AC" w:rsidRPr="00DF63D2" w:rsidRDefault="00B024AC" w:rsidP="00597F1E">
            <w:pPr>
              <w:pStyle w:val="Body"/>
              <w:numPr>
                <w:ilvl w:val="0"/>
                <w:numId w:val="42"/>
              </w:numPr>
              <w:spacing w:after="0"/>
              <w:contextualSpacing/>
              <w:jc w:val="left"/>
              <w:rPr>
                <w:rFonts w:ascii="Arial" w:hAnsi="Arial" w:cs="Arial"/>
                <w:sz w:val="18"/>
                <w:szCs w:val="18"/>
              </w:rPr>
            </w:pPr>
            <w:r w:rsidRPr="00DF63D2">
              <w:rPr>
                <w:rFonts w:ascii="Arial" w:hAnsi="Arial" w:cs="Arial"/>
                <w:sz w:val="18"/>
                <w:szCs w:val="18"/>
              </w:rPr>
              <w:t>Understanding personal strengths and limitations.</w:t>
            </w:r>
          </w:p>
        </w:tc>
        <w:tc>
          <w:tcPr>
            <w:tcW w:w="577" w:type="pct"/>
            <w:shd w:val="clear" w:color="auto" w:fill="auto"/>
            <w:noWrap/>
          </w:tcPr>
          <w:p w14:paraId="7959E493"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rPr>
              <w:t>4.69</w:t>
            </w:r>
          </w:p>
        </w:tc>
        <w:tc>
          <w:tcPr>
            <w:tcW w:w="849" w:type="pct"/>
            <w:shd w:val="clear" w:color="auto" w:fill="auto"/>
            <w:noWrap/>
          </w:tcPr>
          <w:p w14:paraId="08A2D085"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rPr>
              <w:t>0.68</w:t>
            </w:r>
          </w:p>
        </w:tc>
        <w:tc>
          <w:tcPr>
            <w:tcW w:w="833" w:type="pct"/>
            <w:shd w:val="clear" w:color="auto" w:fill="auto"/>
            <w:noWrap/>
          </w:tcPr>
          <w:p w14:paraId="69262E32"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lang w:val="en-PH"/>
              </w:rPr>
              <w:t>Very Important</w:t>
            </w:r>
          </w:p>
        </w:tc>
      </w:tr>
      <w:tr w:rsidR="00B024AC" w:rsidRPr="00DF63D2" w14:paraId="0AE21DDD" w14:textId="77777777" w:rsidTr="00B024AC">
        <w:trPr>
          <w:trHeight w:val="20"/>
        </w:trPr>
        <w:tc>
          <w:tcPr>
            <w:tcW w:w="2741" w:type="pct"/>
            <w:shd w:val="clear" w:color="auto" w:fill="auto"/>
          </w:tcPr>
          <w:p w14:paraId="07D5A983" w14:textId="7BF4E692" w:rsidR="00B024AC" w:rsidRPr="00DF63D2" w:rsidRDefault="00B024AC" w:rsidP="00597F1E">
            <w:pPr>
              <w:pStyle w:val="Body"/>
              <w:numPr>
                <w:ilvl w:val="0"/>
                <w:numId w:val="42"/>
              </w:numPr>
              <w:spacing w:after="0"/>
              <w:contextualSpacing/>
              <w:jc w:val="left"/>
              <w:rPr>
                <w:rFonts w:ascii="Arial" w:hAnsi="Arial" w:cs="Arial"/>
                <w:sz w:val="18"/>
                <w:szCs w:val="18"/>
              </w:rPr>
            </w:pPr>
            <w:r w:rsidRPr="00DF63D2">
              <w:rPr>
                <w:rFonts w:ascii="Arial" w:hAnsi="Arial" w:cs="Arial"/>
                <w:sz w:val="18"/>
                <w:szCs w:val="18"/>
              </w:rPr>
              <w:t xml:space="preserve">Being confident to take calculated risks and take on </w:t>
            </w:r>
            <w:r w:rsidRPr="00DF63D2">
              <w:rPr>
                <w:rFonts w:ascii="Arial" w:hAnsi="Arial" w:cs="Arial"/>
                <w:sz w:val="18"/>
                <w:szCs w:val="18"/>
              </w:rPr>
              <w:lastRenderedPageBreak/>
              <w:t>new projects.</w:t>
            </w:r>
          </w:p>
        </w:tc>
        <w:tc>
          <w:tcPr>
            <w:tcW w:w="577" w:type="pct"/>
            <w:shd w:val="clear" w:color="auto" w:fill="auto"/>
            <w:noWrap/>
          </w:tcPr>
          <w:p w14:paraId="2AD4C2E9"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rPr>
              <w:lastRenderedPageBreak/>
              <w:t>4.58</w:t>
            </w:r>
          </w:p>
        </w:tc>
        <w:tc>
          <w:tcPr>
            <w:tcW w:w="849" w:type="pct"/>
            <w:shd w:val="clear" w:color="auto" w:fill="auto"/>
            <w:noWrap/>
          </w:tcPr>
          <w:p w14:paraId="3F462096"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rPr>
              <w:t>0.72</w:t>
            </w:r>
          </w:p>
        </w:tc>
        <w:tc>
          <w:tcPr>
            <w:tcW w:w="833" w:type="pct"/>
            <w:shd w:val="clear" w:color="auto" w:fill="auto"/>
            <w:noWrap/>
          </w:tcPr>
          <w:p w14:paraId="005D0053"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lang w:val="en-PH"/>
              </w:rPr>
              <w:t>Very Important</w:t>
            </w:r>
          </w:p>
        </w:tc>
      </w:tr>
      <w:tr w:rsidR="00B024AC" w:rsidRPr="00DF63D2" w14:paraId="0B270778" w14:textId="77777777" w:rsidTr="00B024AC">
        <w:trPr>
          <w:trHeight w:val="20"/>
        </w:trPr>
        <w:tc>
          <w:tcPr>
            <w:tcW w:w="2741" w:type="pct"/>
            <w:shd w:val="clear" w:color="auto" w:fill="auto"/>
          </w:tcPr>
          <w:p w14:paraId="1FA0531F" w14:textId="525ECD58" w:rsidR="00B024AC" w:rsidRPr="00DF63D2" w:rsidRDefault="00B024AC" w:rsidP="00597F1E">
            <w:pPr>
              <w:pStyle w:val="Body"/>
              <w:numPr>
                <w:ilvl w:val="0"/>
                <w:numId w:val="42"/>
              </w:numPr>
              <w:spacing w:after="0"/>
              <w:contextualSpacing/>
              <w:jc w:val="left"/>
              <w:rPr>
                <w:rFonts w:ascii="Arial" w:hAnsi="Arial" w:cs="Arial"/>
                <w:sz w:val="18"/>
                <w:szCs w:val="18"/>
              </w:rPr>
            </w:pPr>
            <w:r w:rsidRPr="00DF63D2">
              <w:rPr>
                <w:rFonts w:ascii="Arial" w:hAnsi="Arial" w:cs="Arial"/>
                <w:sz w:val="18"/>
                <w:szCs w:val="18"/>
              </w:rPr>
              <w:t>Being able to remain calm under pressure when things go wrong.</w:t>
            </w:r>
          </w:p>
        </w:tc>
        <w:tc>
          <w:tcPr>
            <w:tcW w:w="577" w:type="pct"/>
            <w:shd w:val="clear" w:color="auto" w:fill="auto"/>
            <w:noWrap/>
          </w:tcPr>
          <w:p w14:paraId="64A19814"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rPr>
              <w:t>4.63</w:t>
            </w:r>
          </w:p>
        </w:tc>
        <w:tc>
          <w:tcPr>
            <w:tcW w:w="849" w:type="pct"/>
            <w:shd w:val="clear" w:color="auto" w:fill="auto"/>
            <w:noWrap/>
          </w:tcPr>
          <w:p w14:paraId="26542154"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rPr>
              <w:t>0.77</w:t>
            </w:r>
          </w:p>
        </w:tc>
        <w:tc>
          <w:tcPr>
            <w:tcW w:w="833" w:type="pct"/>
            <w:shd w:val="clear" w:color="auto" w:fill="auto"/>
            <w:noWrap/>
          </w:tcPr>
          <w:p w14:paraId="048F5E73"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lang w:val="en-PH"/>
              </w:rPr>
              <w:t>Very Important</w:t>
            </w:r>
          </w:p>
        </w:tc>
      </w:tr>
      <w:tr w:rsidR="00B024AC" w:rsidRPr="00DF63D2" w14:paraId="3C1AB149" w14:textId="77777777" w:rsidTr="00B024AC">
        <w:trPr>
          <w:trHeight w:val="20"/>
        </w:trPr>
        <w:tc>
          <w:tcPr>
            <w:tcW w:w="2741" w:type="pct"/>
            <w:shd w:val="clear" w:color="auto" w:fill="auto"/>
          </w:tcPr>
          <w:p w14:paraId="73564814" w14:textId="22B13624" w:rsidR="00B024AC" w:rsidRPr="00DF63D2" w:rsidRDefault="00B024AC" w:rsidP="00597F1E">
            <w:pPr>
              <w:pStyle w:val="Body"/>
              <w:numPr>
                <w:ilvl w:val="0"/>
                <w:numId w:val="42"/>
              </w:numPr>
              <w:spacing w:after="0"/>
              <w:contextualSpacing/>
              <w:jc w:val="left"/>
              <w:rPr>
                <w:rFonts w:ascii="Arial" w:hAnsi="Arial" w:cs="Arial"/>
                <w:sz w:val="18"/>
                <w:szCs w:val="18"/>
              </w:rPr>
            </w:pPr>
            <w:r w:rsidRPr="00DF63D2">
              <w:rPr>
                <w:rFonts w:ascii="Arial" w:hAnsi="Arial" w:cs="Arial"/>
                <w:sz w:val="18"/>
                <w:szCs w:val="18"/>
              </w:rPr>
              <w:t>Having the ability to defer judgment and not jump in too quickly to resolve a problem.</w:t>
            </w:r>
          </w:p>
        </w:tc>
        <w:tc>
          <w:tcPr>
            <w:tcW w:w="577" w:type="pct"/>
            <w:shd w:val="clear" w:color="auto" w:fill="auto"/>
            <w:noWrap/>
          </w:tcPr>
          <w:p w14:paraId="50181E07"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rPr>
              <w:t>4.63</w:t>
            </w:r>
          </w:p>
        </w:tc>
        <w:tc>
          <w:tcPr>
            <w:tcW w:w="849" w:type="pct"/>
            <w:shd w:val="clear" w:color="auto" w:fill="auto"/>
            <w:noWrap/>
          </w:tcPr>
          <w:p w14:paraId="4844C8A3"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rPr>
              <w:t>0.71</w:t>
            </w:r>
          </w:p>
        </w:tc>
        <w:tc>
          <w:tcPr>
            <w:tcW w:w="833" w:type="pct"/>
            <w:shd w:val="clear" w:color="auto" w:fill="auto"/>
            <w:noWrap/>
          </w:tcPr>
          <w:p w14:paraId="11D1E3BE"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lang w:val="en-PH"/>
              </w:rPr>
              <w:t>Very Important</w:t>
            </w:r>
          </w:p>
        </w:tc>
      </w:tr>
      <w:tr w:rsidR="00B024AC" w:rsidRPr="00DF63D2" w14:paraId="3C97695D" w14:textId="77777777" w:rsidTr="00B024AC">
        <w:trPr>
          <w:trHeight w:val="20"/>
        </w:trPr>
        <w:tc>
          <w:tcPr>
            <w:tcW w:w="2741" w:type="pct"/>
            <w:shd w:val="clear" w:color="auto" w:fill="auto"/>
          </w:tcPr>
          <w:p w14:paraId="67101F60" w14:textId="67C343FE" w:rsidR="00B024AC" w:rsidRPr="00DF63D2" w:rsidRDefault="00B024AC" w:rsidP="00597F1E">
            <w:pPr>
              <w:pStyle w:val="Body"/>
              <w:numPr>
                <w:ilvl w:val="0"/>
                <w:numId w:val="42"/>
              </w:numPr>
              <w:spacing w:after="0"/>
              <w:contextualSpacing/>
              <w:jc w:val="left"/>
              <w:rPr>
                <w:rFonts w:ascii="Arial" w:hAnsi="Arial" w:cs="Arial"/>
                <w:sz w:val="18"/>
                <w:szCs w:val="18"/>
              </w:rPr>
            </w:pPr>
            <w:r w:rsidRPr="00DF63D2">
              <w:rPr>
                <w:rFonts w:ascii="Arial" w:hAnsi="Arial" w:cs="Arial"/>
                <w:sz w:val="18"/>
                <w:szCs w:val="18"/>
              </w:rPr>
              <w:t>A willingness to persevere when things are not working out as anticipated.</w:t>
            </w:r>
          </w:p>
        </w:tc>
        <w:tc>
          <w:tcPr>
            <w:tcW w:w="577" w:type="pct"/>
            <w:shd w:val="clear" w:color="auto" w:fill="auto"/>
            <w:noWrap/>
          </w:tcPr>
          <w:p w14:paraId="70908841"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rPr>
              <w:t>4.62</w:t>
            </w:r>
          </w:p>
        </w:tc>
        <w:tc>
          <w:tcPr>
            <w:tcW w:w="849" w:type="pct"/>
            <w:shd w:val="clear" w:color="auto" w:fill="auto"/>
            <w:noWrap/>
          </w:tcPr>
          <w:p w14:paraId="73C81268"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rPr>
              <w:t>0.73</w:t>
            </w:r>
          </w:p>
        </w:tc>
        <w:tc>
          <w:tcPr>
            <w:tcW w:w="833" w:type="pct"/>
            <w:shd w:val="clear" w:color="auto" w:fill="auto"/>
            <w:noWrap/>
          </w:tcPr>
          <w:p w14:paraId="5D771617"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lang w:val="en-PH"/>
              </w:rPr>
              <w:t>Very Important</w:t>
            </w:r>
          </w:p>
        </w:tc>
      </w:tr>
      <w:tr w:rsidR="00B024AC" w:rsidRPr="00DF63D2" w14:paraId="5611165F" w14:textId="77777777" w:rsidTr="00B024AC">
        <w:trPr>
          <w:trHeight w:val="20"/>
        </w:trPr>
        <w:tc>
          <w:tcPr>
            <w:tcW w:w="2741" w:type="pct"/>
            <w:shd w:val="clear" w:color="auto" w:fill="auto"/>
          </w:tcPr>
          <w:p w14:paraId="17B1FC0A" w14:textId="3FDD96E1" w:rsidR="00B024AC" w:rsidRPr="00DF63D2" w:rsidRDefault="00B024AC" w:rsidP="00597F1E">
            <w:pPr>
              <w:pStyle w:val="Body"/>
              <w:numPr>
                <w:ilvl w:val="0"/>
                <w:numId w:val="42"/>
              </w:numPr>
              <w:spacing w:after="0"/>
              <w:contextualSpacing/>
              <w:jc w:val="left"/>
              <w:rPr>
                <w:rFonts w:ascii="Arial" w:hAnsi="Arial" w:cs="Arial"/>
                <w:sz w:val="18"/>
                <w:szCs w:val="18"/>
              </w:rPr>
            </w:pPr>
            <w:r w:rsidRPr="00DF63D2">
              <w:rPr>
                <w:rFonts w:ascii="Arial" w:hAnsi="Arial" w:cs="Arial"/>
                <w:sz w:val="18"/>
                <w:szCs w:val="18"/>
              </w:rPr>
              <w:t>Wanting to produce as good a job as possible.</w:t>
            </w:r>
          </w:p>
        </w:tc>
        <w:tc>
          <w:tcPr>
            <w:tcW w:w="577" w:type="pct"/>
            <w:shd w:val="clear" w:color="auto" w:fill="auto"/>
            <w:noWrap/>
          </w:tcPr>
          <w:p w14:paraId="221ECAA6"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rPr>
              <w:t>4.68</w:t>
            </w:r>
          </w:p>
        </w:tc>
        <w:tc>
          <w:tcPr>
            <w:tcW w:w="849" w:type="pct"/>
            <w:shd w:val="clear" w:color="auto" w:fill="auto"/>
            <w:noWrap/>
          </w:tcPr>
          <w:p w14:paraId="125112EE"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rPr>
              <w:t>0.70</w:t>
            </w:r>
          </w:p>
        </w:tc>
        <w:tc>
          <w:tcPr>
            <w:tcW w:w="833" w:type="pct"/>
            <w:shd w:val="clear" w:color="auto" w:fill="auto"/>
            <w:noWrap/>
          </w:tcPr>
          <w:p w14:paraId="4B4FF905"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lang w:val="en-PH"/>
              </w:rPr>
              <w:t>Very Important</w:t>
            </w:r>
          </w:p>
        </w:tc>
      </w:tr>
      <w:tr w:rsidR="00B024AC" w:rsidRPr="00DF63D2" w14:paraId="513ED1E6" w14:textId="77777777" w:rsidTr="00B024AC">
        <w:trPr>
          <w:trHeight w:val="20"/>
        </w:trPr>
        <w:tc>
          <w:tcPr>
            <w:tcW w:w="2741" w:type="pct"/>
            <w:shd w:val="clear" w:color="auto" w:fill="auto"/>
          </w:tcPr>
          <w:p w14:paraId="68942761" w14:textId="48BC88E5" w:rsidR="00B024AC" w:rsidRPr="00DF63D2" w:rsidRDefault="00B024AC" w:rsidP="00597F1E">
            <w:pPr>
              <w:pStyle w:val="Body"/>
              <w:numPr>
                <w:ilvl w:val="0"/>
                <w:numId w:val="42"/>
              </w:numPr>
              <w:spacing w:after="0"/>
              <w:contextualSpacing/>
              <w:jc w:val="left"/>
              <w:rPr>
                <w:rFonts w:ascii="Arial" w:hAnsi="Arial" w:cs="Arial"/>
                <w:sz w:val="18"/>
                <w:szCs w:val="18"/>
              </w:rPr>
            </w:pPr>
            <w:r w:rsidRPr="00DF63D2">
              <w:rPr>
                <w:rFonts w:ascii="Arial" w:hAnsi="Arial" w:cs="Arial"/>
                <w:sz w:val="18"/>
                <w:szCs w:val="18"/>
              </w:rPr>
              <w:t>Being willing to take responsibility for projects, including their outcomes.</w:t>
            </w:r>
          </w:p>
        </w:tc>
        <w:tc>
          <w:tcPr>
            <w:tcW w:w="577" w:type="pct"/>
            <w:shd w:val="clear" w:color="auto" w:fill="auto"/>
            <w:noWrap/>
          </w:tcPr>
          <w:p w14:paraId="16B7B185"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rPr>
              <w:t>4.67</w:t>
            </w:r>
          </w:p>
        </w:tc>
        <w:tc>
          <w:tcPr>
            <w:tcW w:w="849" w:type="pct"/>
            <w:shd w:val="clear" w:color="auto" w:fill="auto"/>
            <w:noWrap/>
          </w:tcPr>
          <w:p w14:paraId="202209C5"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rPr>
              <w:t>0.69</w:t>
            </w:r>
          </w:p>
        </w:tc>
        <w:tc>
          <w:tcPr>
            <w:tcW w:w="833" w:type="pct"/>
            <w:shd w:val="clear" w:color="auto" w:fill="auto"/>
            <w:noWrap/>
          </w:tcPr>
          <w:p w14:paraId="54DD84DC"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lang w:val="en-PH"/>
              </w:rPr>
              <w:t>Very Important</w:t>
            </w:r>
          </w:p>
        </w:tc>
      </w:tr>
      <w:tr w:rsidR="00B024AC" w:rsidRPr="00DF63D2" w14:paraId="5A3AFF44" w14:textId="77777777" w:rsidTr="00B024AC">
        <w:trPr>
          <w:trHeight w:val="20"/>
        </w:trPr>
        <w:tc>
          <w:tcPr>
            <w:tcW w:w="2741" w:type="pct"/>
            <w:shd w:val="clear" w:color="auto" w:fill="auto"/>
          </w:tcPr>
          <w:p w14:paraId="7207468F" w14:textId="56234237" w:rsidR="00B024AC" w:rsidRPr="00DF63D2" w:rsidRDefault="00B024AC" w:rsidP="00597F1E">
            <w:pPr>
              <w:pStyle w:val="Body"/>
              <w:numPr>
                <w:ilvl w:val="0"/>
                <w:numId w:val="42"/>
              </w:numPr>
              <w:spacing w:after="0"/>
              <w:contextualSpacing/>
              <w:jc w:val="left"/>
              <w:rPr>
                <w:rFonts w:ascii="Arial" w:hAnsi="Arial" w:cs="Arial"/>
                <w:sz w:val="18"/>
                <w:szCs w:val="18"/>
              </w:rPr>
            </w:pPr>
            <w:r w:rsidRPr="00DF63D2">
              <w:rPr>
                <w:rFonts w:ascii="Arial" w:hAnsi="Arial" w:cs="Arial"/>
                <w:sz w:val="18"/>
                <w:szCs w:val="18"/>
              </w:rPr>
              <w:t>Having the ability to make a hard decision.</w:t>
            </w:r>
          </w:p>
        </w:tc>
        <w:tc>
          <w:tcPr>
            <w:tcW w:w="577" w:type="pct"/>
            <w:shd w:val="clear" w:color="auto" w:fill="auto"/>
            <w:noWrap/>
          </w:tcPr>
          <w:p w14:paraId="1C2ACC45"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rPr>
              <w:t>4.49</w:t>
            </w:r>
          </w:p>
        </w:tc>
        <w:tc>
          <w:tcPr>
            <w:tcW w:w="849" w:type="pct"/>
            <w:shd w:val="clear" w:color="auto" w:fill="auto"/>
            <w:noWrap/>
          </w:tcPr>
          <w:p w14:paraId="30EB3155"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rPr>
              <w:t>0.81</w:t>
            </w:r>
          </w:p>
        </w:tc>
        <w:tc>
          <w:tcPr>
            <w:tcW w:w="833" w:type="pct"/>
            <w:shd w:val="clear" w:color="auto" w:fill="auto"/>
            <w:noWrap/>
          </w:tcPr>
          <w:p w14:paraId="49D0618B"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lang w:val="en-PH"/>
              </w:rPr>
              <w:t>Very Important</w:t>
            </w:r>
          </w:p>
        </w:tc>
      </w:tr>
      <w:tr w:rsidR="00B024AC" w:rsidRPr="00DF63D2" w14:paraId="2F7080BD" w14:textId="77777777" w:rsidTr="00B024AC">
        <w:trPr>
          <w:trHeight w:val="20"/>
        </w:trPr>
        <w:tc>
          <w:tcPr>
            <w:tcW w:w="2741" w:type="pct"/>
            <w:shd w:val="clear" w:color="auto" w:fill="auto"/>
          </w:tcPr>
          <w:p w14:paraId="245FB184" w14:textId="72D91240" w:rsidR="00B024AC" w:rsidRPr="00DF63D2" w:rsidRDefault="00B024AC" w:rsidP="00597F1E">
            <w:pPr>
              <w:pStyle w:val="Body"/>
              <w:numPr>
                <w:ilvl w:val="0"/>
                <w:numId w:val="42"/>
              </w:numPr>
              <w:spacing w:after="0"/>
              <w:contextualSpacing/>
              <w:jc w:val="left"/>
              <w:rPr>
                <w:rFonts w:ascii="Arial" w:hAnsi="Arial" w:cs="Arial"/>
                <w:sz w:val="18"/>
                <w:szCs w:val="18"/>
              </w:rPr>
            </w:pPr>
            <w:r w:rsidRPr="00DF63D2">
              <w:rPr>
                <w:rFonts w:ascii="Arial" w:hAnsi="Arial" w:cs="Arial"/>
                <w:sz w:val="18"/>
                <w:szCs w:val="18"/>
              </w:rPr>
              <w:t>A willingness to pitch in and undertake menial tasks when needed.</w:t>
            </w:r>
          </w:p>
        </w:tc>
        <w:tc>
          <w:tcPr>
            <w:tcW w:w="577" w:type="pct"/>
            <w:shd w:val="clear" w:color="auto" w:fill="auto"/>
            <w:noWrap/>
          </w:tcPr>
          <w:p w14:paraId="0629D851"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rPr>
              <w:t>4.57</w:t>
            </w:r>
          </w:p>
        </w:tc>
        <w:tc>
          <w:tcPr>
            <w:tcW w:w="849" w:type="pct"/>
            <w:shd w:val="clear" w:color="auto" w:fill="auto"/>
            <w:noWrap/>
          </w:tcPr>
          <w:p w14:paraId="0E5C5A38"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rPr>
              <w:t>0.72</w:t>
            </w:r>
          </w:p>
        </w:tc>
        <w:tc>
          <w:tcPr>
            <w:tcW w:w="833" w:type="pct"/>
            <w:shd w:val="clear" w:color="auto" w:fill="auto"/>
            <w:noWrap/>
          </w:tcPr>
          <w:p w14:paraId="07FDD211"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lang w:val="en-PH"/>
              </w:rPr>
              <w:t>Very Important</w:t>
            </w:r>
          </w:p>
        </w:tc>
      </w:tr>
      <w:tr w:rsidR="00B024AC" w:rsidRPr="00DF63D2" w14:paraId="3C9AEEBF" w14:textId="77777777" w:rsidTr="00B024AC">
        <w:trPr>
          <w:trHeight w:val="20"/>
        </w:trPr>
        <w:tc>
          <w:tcPr>
            <w:tcW w:w="2741" w:type="pct"/>
            <w:shd w:val="clear" w:color="auto" w:fill="auto"/>
          </w:tcPr>
          <w:p w14:paraId="0A078CBC" w14:textId="3E89779C" w:rsidR="00B024AC" w:rsidRPr="00DF63D2" w:rsidRDefault="00B024AC" w:rsidP="00597F1E">
            <w:pPr>
              <w:pStyle w:val="Body"/>
              <w:numPr>
                <w:ilvl w:val="0"/>
                <w:numId w:val="42"/>
              </w:numPr>
              <w:spacing w:after="0"/>
              <w:contextualSpacing/>
              <w:jc w:val="left"/>
              <w:rPr>
                <w:rFonts w:ascii="Arial" w:hAnsi="Arial" w:cs="Arial"/>
                <w:sz w:val="18"/>
                <w:szCs w:val="18"/>
              </w:rPr>
            </w:pPr>
            <w:r w:rsidRPr="00DF63D2">
              <w:rPr>
                <w:rFonts w:ascii="Arial" w:hAnsi="Arial" w:cs="Arial"/>
                <w:sz w:val="18"/>
                <w:szCs w:val="18"/>
              </w:rPr>
              <w:t>Having a sense of humor and being able to keep work in perspective.</w:t>
            </w:r>
          </w:p>
        </w:tc>
        <w:tc>
          <w:tcPr>
            <w:tcW w:w="577" w:type="pct"/>
            <w:shd w:val="clear" w:color="auto" w:fill="auto"/>
            <w:noWrap/>
          </w:tcPr>
          <w:p w14:paraId="5EAEB301"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rPr>
              <w:t>4.58</w:t>
            </w:r>
          </w:p>
        </w:tc>
        <w:tc>
          <w:tcPr>
            <w:tcW w:w="849" w:type="pct"/>
            <w:shd w:val="clear" w:color="auto" w:fill="auto"/>
            <w:noWrap/>
          </w:tcPr>
          <w:p w14:paraId="6F161BBB"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rPr>
              <w:t>0.76</w:t>
            </w:r>
          </w:p>
        </w:tc>
        <w:tc>
          <w:tcPr>
            <w:tcW w:w="833" w:type="pct"/>
            <w:shd w:val="clear" w:color="auto" w:fill="auto"/>
            <w:noWrap/>
          </w:tcPr>
          <w:p w14:paraId="3E32C421"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lang w:val="en-PH"/>
              </w:rPr>
              <w:t>Very Important</w:t>
            </w:r>
          </w:p>
        </w:tc>
      </w:tr>
      <w:tr w:rsidR="00B024AC" w:rsidRPr="00DF63D2" w14:paraId="07BEE5AE" w14:textId="77777777" w:rsidTr="00B024AC">
        <w:trPr>
          <w:trHeight w:val="20"/>
        </w:trPr>
        <w:tc>
          <w:tcPr>
            <w:tcW w:w="2741" w:type="pct"/>
            <w:shd w:val="clear" w:color="auto" w:fill="auto"/>
          </w:tcPr>
          <w:p w14:paraId="1EC5D72D" w14:textId="0E70530D" w:rsidR="00B024AC" w:rsidRPr="00DF63D2" w:rsidRDefault="00B024AC" w:rsidP="00597F1E">
            <w:pPr>
              <w:pStyle w:val="Body"/>
              <w:numPr>
                <w:ilvl w:val="0"/>
                <w:numId w:val="42"/>
              </w:numPr>
              <w:spacing w:after="0"/>
              <w:contextualSpacing/>
              <w:jc w:val="left"/>
              <w:rPr>
                <w:rFonts w:ascii="Arial" w:hAnsi="Arial" w:cs="Arial"/>
                <w:sz w:val="18"/>
                <w:szCs w:val="18"/>
              </w:rPr>
            </w:pPr>
            <w:r w:rsidRPr="00DF63D2">
              <w:rPr>
                <w:rFonts w:ascii="Arial" w:hAnsi="Arial" w:cs="Arial"/>
                <w:sz w:val="18"/>
                <w:szCs w:val="18"/>
              </w:rPr>
              <w:t>A commitment to ethical practice.</w:t>
            </w:r>
          </w:p>
        </w:tc>
        <w:tc>
          <w:tcPr>
            <w:tcW w:w="577" w:type="pct"/>
            <w:shd w:val="clear" w:color="auto" w:fill="auto"/>
            <w:noWrap/>
          </w:tcPr>
          <w:p w14:paraId="26DC9F42"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rPr>
              <w:t>4.64</w:t>
            </w:r>
          </w:p>
        </w:tc>
        <w:tc>
          <w:tcPr>
            <w:tcW w:w="849" w:type="pct"/>
            <w:shd w:val="clear" w:color="auto" w:fill="auto"/>
            <w:noWrap/>
          </w:tcPr>
          <w:p w14:paraId="78D66C82"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rPr>
              <w:t>0.75</w:t>
            </w:r>
          </w:p>
        </w:tc>
        <w:tc>
          <w:tcPr>
            <w:tcW w:w="833" w:type="pct"/>
            <w:shd w:val="clear" w:color="auto" w:fill="auto"/>
            <w:noWrap/>
          </w:tcPr>
          <w:p w14:paraId="550DA6A5"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lang w:val="en-PH"/>
              </w:rPr>
              <w:t>Very Important</w:t>
            </w:r>
          </w:p>
        </w:tc>
      </w:tr>
      <w:tr w:rsidR="00B024AC" w:rsidRPr="00DF63D2" w14:paraId="2997724C" w14:textId="77777777" w:rsidTr="00B024AC">
        <w:trPr>
          <w:trHeight w:val="20"/>
        </w:trPr>
        <w:tc>
          <w:tcPr>
            <w:tcW w:w="2741" w:type="pct"/>
            <w:shd w:val="clear" w:color="auto" w:fill="auto"/>
          </w:tcPr>
          <w:p w14:paraId="417E009A" w14:textId="1429CD8B" w:rsidR="00B024AC" w:rsidRPr="00DF63D2" w:rsidRDefault="00B024AC" w:rsidP="00597F1E">
            <w:pPr>
              <w:pStyle w:val="Body"/>
              <w:numPr>
                <w:ilvl w:val="0"/>
                <w:numId w:val="42"/>
              </w:numPr>
              <w:spacing w:after="0"/>
              <w:contextualSpacing/>
              <w:jc w:val="left"/>
              <w:rPr>
                <w:rFonts w:ascii="Arial" w:hAnsi="Arial" w:cs="Arial"/>
                <w:sz w:val="18"/>
                <w:szCs w:val="18"/>
              </w:rPr>
            </w:pPr>
            <w:r w:rsidRPr="00DF63D2">
              <w:rPr>
                <w:rFonts w:ascii="Arial" w:hAnsi="Arial" w:cs="Arial"/>
                <w:sz w:val="18"/>
                <w:szCs w:val="18"/>
              </w:rPr>
              <w:t>A commitment to suitable practice.</w:t>
            </w:r>
          </w:p>
        </w:tc>
        <w:tc>
          <w:tcPr>
            <w:tcW w:w="577" w:type="pct"/>
            <w:shd w:val="clear" w:color="auto" w:fill="auto"/>
            <w:noWrap/>
          </w:tcPr>
          <w:p w14:paraId="19E9FD39"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rPr>
              <w:t>4.65</w:t>
            </w:r>
          </w:p>
        </w:tc>
        <w:tc>
          <w:tcPr>
            <w:tcW w:w="849" w:type="pct"/>
            <w:shd w:val="clear" w:color="auto" w:fill="auto"/>
            <w:noWrap/>
          </w:tcPr>
          <w:p w14:paraId="40A42F0D"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rPr>
              <w:t>0.69</w:t>
            </w:r>
          </w:p>
        </w:tc>
        <w:tc>
          <w:tcPr>
            <w:tcW w:w="833" w:type="pct"/>
            <w:shd w:val="clear" w:color="auto" w:fill="auto"/>
            <w:noWrap/>
          </w:tcPr>
          <w:p w14:paraId="75ADDA2A"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lang w:val="en-PH"/>
              </w:rPr>
              <w:t>Very Important</w:t>
            </w:r>
          </w:p>
        </w:tc>
      </w:tr>
      <w:tr w:rsidR="00B024AC" w:rsidRPr="00DF63D2" w14:paraId="44AE80ED" w14:textId="77777777" w:rsidTr="00B024AC">
        <w:trPr>
          <w:trHeight w:val="20"/>
        </w:trPr>
        <w:tc>
          <w:tcPr>
            <w:tcW w:w="2741" w:type="pct"/>
            <w:shd w:val="clear" w:color="auto" w:fill="auto"/>
          </w:tcPr>
          <w:p w14:paraId="32089CF6" w14:textId="54A9D171" w:rsidR="00B024AC" w:rsidRPr="00DF63D2" w:rsidRDefault="00B024AC" w:rsidP="00597F1E">
            <w:pPr>
              <w:pStyle w:val="Body"/>
              <w:numPr>
                <w:ilvl w:val="0"/>
                <w:numId w:val="42"/>
              </w:numPr>
              <w:spacing w:after="0"/>
              <w:contextualSpacing/>
              <w:jc w:val="left"/>
              <w:rPr>
                <w:rFonts w:ascii="Arial" w:hAnsi="Arial" w:cs="Arial"/>
                <w:sz w:val="18"/>
                <w:szCs w:val="18"/>
              </w:rPr>
            </w:pPr>
            <w:r w:rsidRPr="00DF63D2">
              <w:rPr>
                <w:rFonts w:ascii="Arial" w:hAnsi="Arial" w:cs="Arial"/>
                <w:sz w:val="18"/>
                <w:szCs w:val="18"/>
              </w:rPr>
              <w:t>Being flexible and adaptable.</w:t>
            </w:r>
          </w:p>
        </w:tc>
        <w:tc>
          <w:tcPr>
            <w:tcW w:w="577" w:type="pct"/>
            <w:shd w:val="clear" w:color="auto" w:fill="auto"/>
            <w:noWrap/>
          </w:tcPr>
          <w:p w14:paraId="0F7A4A8F"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rPr>
              <w:t>4.69</w:t>
            </w:r>
          </w:p>
        </w:tc>
        <w:tc>
          <w:tcPr>
            <w:tcW w:w="849" w:type="pct"/>
            <w:shd w:val="clear" w:color="auto" w:fill="auto"/>
            <w:noWrap/>
          </w:tcPr>
          <w:p w14:paraId="618B0479"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rPr>
              <w:t>0.68</w:t>
            </w:r>
          </w:p>
        </w:tc>
        <w:tc>
          <w:tcPr>
            <w:tcW w:w="833" w:type="pct"/>
            <w:shd w:val="clear" w:color="auto" w:fill="auto"/>
            <w:noWrap/>
          </w:tcPr>
          <w:p w14:paraId="2D377C76"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lang w:val="en-PH"/>
              </w:rPr>
              <w:t>Very Important</w:t>
            </w:r>
          </w:p>
        </w:tc>
      </w:tr>
      <w:tr w:rsidR="00B024AC" w:rsidRPr="00DF63D2" w14:paraId="7507F729" w14:textId="77777777" w:rsidTr="00B024AC">
        <w:trPr>
          <w:trHeight w:val="20"/>
        </w:trPr>
        <w:tc>
          <w:tcPr>
            <w:tcW w:w="2741" w:type="pct"/>
            <w:tcBorders>
              <w:bottom w:val="single" w:sz="4" w:space="0" w:color="auto"/>
            </w:tcBorders>
            <w:shd w:val="clear" w:color="auto" w:fill="auto"/>
          </w:tcPr>
          <w:p w14:paraId="7594D791"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lang w:val="en-PH"/>
              </w:rPr>
              <w:t>Average</w:t>
            </w:r>
          </w:p>
        </w:tc>
        <w:tc>
          <w:tcPr>
            <w:tcW w:w="577" w:type="pct"/>
            <w:tcBorders>
              <w:bottom w:val="single" w:sz="4" w:space="0" w:color="auto"/>
            </w:tcBorders>
            <w:shd w:val="clear" w:color="auto" w:fill="auto"/>
            <w:noWrap/>
          </w:tcPr>
          <w:p w14:paraId="6A1EBCDA"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rPr>
              <w:t>4.63</w:t>
            </w:r>
          </w:p>
        </w:tc>
        <w:tc>
          <w:tcPr>
            <w:tcW w:w="849" w:type="pct"/>
            <w:tcBorders>
              <w:bottom w:val="single" w:sz="4" w:space="0" w:color="auto"/>
            </w:tcBorders>
            <w:shd w:val="clear" w:color="auto" w:fill="auto"/>
            <w:noWrap/>
          </w:tcPr>
          <w:p w14:paraId="383FD5AE"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rPr>
              <w:t>0.67</w:t>
            </w:r>
          </w:p>
        </w:tc>
        <w:tc>
          <w:tcPr>
            <w:tcW w:w="833" w:type="pct"/>
            <w:tcBorders>
              <w:bottom w:val="single" w:sz="4" w:space="0" w:color="auto"/>
            </w:tcBorders>
            <w:shd w:val="clear" w:color="auto" w:fill="auto"/>
            <w:noWrap/>
          </w:tcPr>
          <w:p w14:paraId="03F54FED"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lang w:val="en-PH"/>
              </w:rPr>
              <w:t>Very Important</w:t>
            </w:r>
          </w:p>
        </w:tc>
      </w:tr>
    </w:tbl>
    <w:p w14:paraId="2FDC4AF0" w14:textId="40FF726A" w:rsidR="000B37BF" w:rsidRPr="00CE62DA" w:rsidRDefault="005C67F0" w:rsidP="00162C8A">
      <w:pPr>
        <w:pStyle w:val="Body"/>
        <w:spacing w:after="0"/>
        <w:rPr>
          <w:rFonts w:ascii="Arial" w:hAnsi="Arial" w:cs="Arial"/>
        </w:rPr>
      </w:pPr>
      <w:r w:rsidRPr="005C67F0">
        <w:rPr>
          <w:rFonts w:ascii="Arial" w:hAnsi="Arial" w:cs="Arial"/>
        </w:rPr>
        <w:t xml:space="preserve">Table 7 shows that graduates consider interpersonal abilities </w:t>
      </w:r>
      <w:r w:rsidR="00914DC8">
        <w:rPr>
          <w:rFonts w:ascii="Arial" w:hAnsi="Arial" w:cs="Arial"/>
        </w:rPr>
        <w:t>as very</w:t>
      </w:r>
      <w:r w:rsidRPr="005C67F0">
        <w:rPr>
          <w:rFonts w:ascii="Arial" w:hAnsi="Arial" w:cs="Arial"/>
        </w:rPr>
        <w:t xml:space="preserve"> important in professional settings</w:t>
      </w:r>
      <w:r>
        <w:rPr>
          <w:rFonts w:ascii="Arial" w:hAnsi="Arial" w:cs="Arial"/>
        </w:rPr>
        <w:t xml:space="preserve">. </w:t>
      </w:r>
      <w:r w:rsidRPr="005C67F0">
        <w:rPr>
          <w:rFonts w:ascii="Arial" w:hAnsi="Arial" w:cs="Arial"/>
        </w:rPr>
        <w:t>The highest rating was given to openness in considering diverse perspectives (x̄ = 4.72), reflecting the value placed on collaborative and inclusive communication. While slightly lower, the ability to engage with senior colleagues without intimidation remained consistently valued (x̄ = 4.65).</w:t>
      </w:r>
    </w:p>
    <w:p w14:paraId="313399DA" w14:textId="77777777" w:rsidR="000B37BF" w:rsidRPr="00CE62DA" w:rsidRDefault="000B37BF" w:rsidP="00162C8A">
      <w:pPr>
        <w:pStyle w:val="Body"/>
        <w:spacing w:after="0"/>
        <w:rPr>
          <w:rFonts w:ascii="Arial" w:hAnsi="Arial" w:cs="Arial"/>
        </w:rPr>
      </w:pPr>
      <w:r w:rsidRPr="00CE62DA">
        <w:rPr>
          <w:rFonts w:ascii="Arial" w:hAnsi="Arial" w:cs="Arial"/>
        </w:rPr>
        <w:t xml:space="preserve">The importance of these skills is supported in the literature as essential to effective teaching (Admiraal et al., 2019; </w:t>
      </w:r>
      <w:proofErr w:type="spellStart"/>
      <w:r w:rsidRPr="00CE62DA">
        <w:rPr>
          <w:rFonts w:ascii="Arial" w:hAnsi="Arial" w:cs="Arial"/>
        </w:rPr>
        <w:t>Vangrieken</w:t>
      </w:r>
      <w:proofErr w:type="spellEnd"/>
      <w:r w:rsidRPr="00CE62DA">
        <w:rPr>
          <w:rFonts w:ascii="Arial" w:hAnsi="Arial" w:cs="Arial"/>
        </w:rPr>
        <w:t xml:space="preserve"> et al., 2017) and aligns with the </w:t>
      </w:r>
      <w:proofErr w:type="spellStart"/>
      <w:r w:rsidRPr="00CE62DA">
        <w:rPr>
          <w:rFonts w:ascii="Arial" w:hAnsi="Arial" w:cs="Arial"/>
        </w:rPr>
        <w:t>CareerEDGE</w:t>
      </w:r>
      <w:proofErr w:type="spellEnd"/>
      <w:r w:rsidRPr="00CE62DA">
        <w:rPr>
          <w:rFonts w:ascii="Arial" w:hAnsi="Arial" w:cs="Arial"/>
        </w:rPr>
        <w:t xml:space="preserve"> model’s focus on emotional intelligence (Pool &amp; Sewell, 2007).</w:t>
      </w:r>
    </w:p>
    <w:p w14:paraId="0E1ABBE2" w14:textId="0CC5C526" w:rsidR="00FB1ADD" w:rsidRPr="00CE62DA" w:rsidRDefault="00B024AC" w:rsidP="00162C8A">
      <w:pPr>
        <w:pStyle w:val="Body"/>
        <w:spacing w:after="0"/>
        <w:rPr>
          <w:rFonts w:ascii="Arial" w:hAnsi="Arial" w:cs="Arial"/>
          <w:b/>
          <w:bCs/>
        </w:rPr>
      </w:pPr>
      <w:r w:rsidRPr="00CE62DA">
        <w:rPr>
          <w:rFonts w:ascii="Arial" w:hAnsi="Arial" w:cs="Arial"/>
          <w:b/>
          <w:bCs/>
        </w:rPr>
        <w:t xml:space="preserve">Table </w:t>
      </w:r>
      <w:r w:rsidR="00162C8A" w:rsidRPr="00CE62DA">
        <w:rPr>
          <w:rFonts w:ascii="Arial" w:hAnsi="Arial" w:cs="Arial"/>
          <w:b/>
          <w:bCs/>
        </w:rPr>
        <w:t>7</w:t>
      </w:r>
      <w:r w:rsidRPr="00CE62DA">
        <w:rPr>
          <w:rFonts w:ascii="Arial" w:hAnsi="Arial" w:cs="Arial"/>
          <w:b/>
          <w:bCs/>
        </w:rPr>
        <w:t>. Level of alumni respondents’ perceived importance of interpersonal abilities</w:t>
      </w:r>
    </w:p>
    <w:tbl>
      <w:tblPr>
        <w:tblW w:w="5000" w:type="pct"/>
        <w:tblCellMar>
          <w:left w:w="0" w:type="dxa"/>
          <w:right w:w="0" w:type="dxa"/>
        </w:tblCellMar>
        <w:tblLook w:val="04A0" w:firstRow="1" w:lastRow="0" w:firstColumn="1" w:lastColumn="0" w:noHBand="0" w:noVBand="1"/>
      </w:tblPr>
      <w:tblGrid>
        <w:gridCol w:w="4329"/>
        <w:gridCol w:w="1087"/>
        <w:gridCol w:w="1425"/>
        <w:gridCol w:w="1367"/>
      </w:tblGrid>
      <w:tr w:rsidR="00B024AC" w:rsidRPr="00DF63D2" w14:paraId="120DC52C" w14:textId="77777777" w:rsidTr="00727C12">
        <w:trPr>
          <w:trHeight w:val="144"/>
        </w:trPr>
        <w:tc>
          <w:tcPr>
            <w:tcW w:w="2637" w:type="pct"/>
            <w:tcBorders>
              <w:top w:val="single" w:sz="4" w:space="0" w:color="auto"/>
              <w:bottom w:val="single" w:sz="4" w:space="0" w:color="auto"/>
            </w:tcBorders>
            <w:shd w:val="clear" w:color="auto" w:fill="auto"/>
          </w:tcPr>
          <w:p w14:paraId="784EF9B1" w14:textId="77777777" w:rsidR="00B024AC" w:rsidRPr="00DF63D2" w:rsidRDefault="00B024AC" w:rsidP="00162C8A">
            <w:pPr>
              <w:pStyle w:val="Body"/>
              <w:spacing w:after="0"/>
              <w:contextualSpacing/>
              <w:jc w:val="left"/>
              <w:rPr>
                <w:rFonts w:ascii="Arial" w:hAnsi="Arial" w:cs="Arial"/>
                <w:b/>
                <w:bCs/>
                <w:sz w:val="18"/>
                <w:szCs w:val="18"/>
                <w:lang w:val="en-PH"/>
              </w:rPr>
            </w:pPr>
            <w:r w:rsidRPr="00DF63D2">
              <w:rPr>
                <w:rFonts w:ascii="Arial" w:hAnsi="Arial" w:cs="Arial"/>
                <w:b/>
                <w:bCs/>
                <w:sz w:val="18"/>
                <w:szCs w:val="18"/>
                <w:lang w:val="en-PH"/>
              </w:rPr>
              <w:t>Statements</w:t>
            </w:r>
          </w:p>
        </w:tc>
        <w:tc>
          <w:tcPr>
            <w:tcW w:w="662" w:type="pct"/>
            <w:tcBorders>
              <w:top w:val="single" w:sz="4" w:space="0" w:color="auto"/>
              <w:bottom w:val="single" w:sz="4" w:space="0" w:color="auto"/>
            </w:tcBorders>
            <w:shd w:val="clear" w:color="auto" w:fill="auto"/>
          </w:tcPr>
          <w:p w14:paraId="08CDF4EA" w14:textId="77777777" w:rsidR="00B024AC" w:rsidRPr="00DF63D2" w:rsidRDefault="00B024AC" w:rsidP="00162C8A">
            <w:pPr>
              <w:pStyle w:val="Body"/>
              <w:spacing w:after="0"/>
              <w:contextualSpacing/>
              <w:jc w:val="left"/>
              <w:rPr>
                <w:rFonts w:ascii="Arial" w:hAnsi="Arial" w:cs="Arial"/>
                <w:b/>
                <w:bCs/>
                <w:sz w:val="18"/>
                <w:szCs w:val="18"/>
                <w:lang w:val="en-PH"/>
              </w:rPr>
            </w:pPr>
            <w:r w:rsidRPr="00DF63D2">
              <w:rPr>
                <w:rFonts w:ascii="Arial" w:hAnsi="Arial" w:cs="Arial"/>
                <w:b/>
                <w:bCs/>
                <w:sz w:val="18"/>
                <w:szCs w:val="18"/>
                <w:lang w:val="en-PH"/>
              </w:rPr>
              <w:t>Mean</w:t>
            </w:r>
          </w:p>
        </w:tc>
        <w:tc>
          <w:tcPr>
            <w:tcW w:w="868" w:type="pct"/>
            <w:tcBorders>
              <w:top w:val="single" w:sz="4" w:space="0" w:color="auto"/>
              <w:bottom w:val="single" w:sz="4" w:space="0" w:color="auto"/>
            </w:tcBorders>
            <w:shd w:val="clear" w:color="auto" w:fill="auto"/>
          </w:tcPr>
          <w:p w14:paraId="603960FD" w14:textId="77777777" w:rsidR="00B024AC" w:rsidRPr="00DF63D2" w:rsidRDefault="00B024AC" w:rsidP="00162C8A">
            <w:pPr>
              <w:pStyle w:val="Body"/>
              <w:spacing w:after="0"/>
              <w:contextualSpacing/>
              <w:jc w:val="left"/>
              <w:rPr>
                <w:rFonts w:ascii="Arial" w:hAnsi="Arial" w:cs="Arial"/>
                <w:b/>
                <w:bCs/>
                <w:sz w:val="18"/>
                <w:szCs w:val="18"/>
                <w:lang w:val="en-PH"/>
              </w:rPr>
            </w:pPr>
            <w:r w:rsidRPr="00DF63D2">
              <w:rPr>
                <w:rFonts w:ascii="Arial" w:hAnsi="Arial" w:cs="Arial"/>
                <w:b/>
                <w:bCs/>
                <w:sz w:val="18"/>
                <w:szCs w:val="18"/>
                <w:lang w:val="en-PH"/>
              </w:rPr>
              <w:t>Std. Deviation</w:t>
            </w:r>
          </w:p>
        </w:tc>
        <w:tc>
          <w:tcPr>
            <w:tcW w:w="833" w:type="pct"/>
            <w:tcBorders>
              <w:top w:val="single" w:sz="4" w:space="0" w:color="auto"/>
              <w:bottom w:val="single" w:sz="4" w:space="0" w:color="auto"/>
            </w:tcBorders>
            <w:shd w:val="clear" w:color="auto" w:fill="auto"/>
            <w:noWrap/>
          </w:tcPr>
          <w:p w14:paraId="144ABBA7" w14:textId="77777777" w:rsidR="00B024AC" w:rsidRPr="00DF63D2" w:rsidRDefault="00B024AC" w:rsidP="00162C8A">
            <w:pPr>
              <w:pStyle w:val="Body"/>
              <w:spacing w:after="0"/>
              <w:contextualSpacing/>
              <w:jc w:val="left"/>
              <w:rPr>
                <w:rFonts w:ascii="Arial" w:hAnsi="Arial" w:cs="Arial"/>
                <w:b/>
                <w:bCs/>
                <w:sz w:val="18"/>
                <w:szCs w:val="18"/>
                <w:lang w:val="en-PH"/>
              </w:rPr>
            </w:pPr>
            <w:r w:rsidRPr="00DF63D2">
              <w:rPr>
                <w:rFonts w:ascii="Arial" w:hAnsi="Arial" w:cs="Arial"/>
                <w:b/>
                <w:bCs/>
                <w:sz w:val="18"/>
                <w:szCs w:val="18"/>
                <w:lang w:val="en-PH"/>
              </w:rPr>
              <w:t>Interpretation</w:t>
            </w:r>
          </w:p>
        </w:tc>
      </w:tr>
      <w:tr w:rsidR="00B024AC" w:rsidRPr="00DF63D2" w14:paraId="3DC47745" w14:textId="77777777" w:rsidTr="00727C12">
        <w:trPr>
          <w:trHeight w:val="144"/>
        </w:trPr>
        <w:tc>
          <w:tcPr>
            <w:tcW w:w="2637" w:type="pct"/>
            <w:tcBorders>
              <w:top w:val="single" w:sz="4" w:space="0" w:color="auto"/>
            </w:tcBorders>
            <w:shd w:val="clear" w:color="auto" w:fill="auto"/>
          </w:tcPr>
          <w:p w14:paraId="3551D1BF" w14:textId="74DB9794" w:rsidR="00B024AC" w:rsidRPr="00DF63D2" w:rsidRDefault="00B024AC" w:rsidP="00597F1E">
            <w:pPr>
              <w:pStyle w:val="Body"/>
              <w:numPr>
                <w:ilvl w:val="0"/>
                <w:numId w:val="41"/>
              </w:numPr>
              <w:spacing w:after="0"/>
              <w:contextualSpacing/>
              <w:jc w:val="left"/>
              <w:rPr>
                <w:rFonts w:ascii="Arial" w:hAnsi="Arial" w:cs="Arial"/>
                <w:sz w:val="18"/>
                <w:szCs w:val="18"/>
              </w:rPr>
            </w:pPr>
            <w:r w:rsidRPr="00DF63D2">
              <w:rPr>
                <w:rFonts w:ascii="Arial" w:hAnsi="Arial" w:cs="Arial"/>
                <w:sz w:val="18"/>
                <w:szCs w:val="18"/>
              </w:rPr>
              <w:t>The ability to empathize with and work productively with people from a wide range of backgrounds.</w:t>
            </w:r>
          </w:p>
        </w:tc>
        <w:tc>
          <w:tcPr>
            <w:tcW w:w="662" w:type="pct"/>
            <w:tcBorders>
              <w:top w:val="single" w:sz="4" w:space="0" w:color="auto"/>
            </w:tcBorders>
            <w:shd w:val="clear" w:color="auto" w:fill="auto"/>
            <w:noWrap/>
          </w:tcPr>
          <w:p w14:paraId="1EE85F09"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rPr>
              <w:t>4.68</w:t>
            </w:r>
          </w:p>
        </w:tc>
        <w:tc>
          <w:tcPr>
            <w:tcW w:w="868" w:type="pct"/>
            <w:tcBorders>
              <w:top w:val="single" w:sz="4" w:space="0" w:color="auto"/>
            </w:tcBorders>
            <w:shd w:val="clear" w:color="auto" w:fill="auto"/>
            <w:noWrap/>
          </w:tcPr>
          <w:p w14:paraId="53929D28"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rPr>
              <w:t>0.70</w:t>
            </w:r>
          </w:p>
        </w:tc>
        <w:tc>
          <w:tcPr>
            <w:tcW w:w="833" w:type="pct"/>
            <w:tcBorders>
              <w:top w:val="single" w:sz="4" w:space="0" w:color="auto"/>
            </w:tcBorders>
            <w:shd w:val="clear" w:color="auto" w:fill="auto"/>
            <w:noWrap/>
          </w:tcPr>
          <w:p w14:paraId="3AA3ECE9"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lang w:val="en-PH"/>
              </w:rPr>
              <w:t>Very Important</w:t>
            </w:r>
          </w:p>
        </w:tc>
      </w:tr>
      <w:tr w:rsidR="00B024AC" w:rsidRPr="00DF63D2" w14:paraId="61C7D24F" w14:textId="77777777" w:rsidTr="00727C12">
        <w:trPr>
          <w:trHeight w:val="144"/>
        </w:trPr>
        <w:tc>
          <w:tcPr>
            <w:tcW w:w="2637" w:type="pct"/>
            <w:shd w:val="clear" w:color="auto" w:fill="auto"/>
          </w:tcPr>
          <w:p w14:paraId="352056A0" w14:textId="3189160C" w:rsidR="00B024AC" w:rsidRPr="00DF63D2" w:rsidRDefault="00B024AC" w:rsidP="00597F1E">
            <w:pPr>
              <w:pStyle w:val="Body"/>
              <w:numPr>
                <w:ilvl w:val="0"/>
                <w:numId w:val="41"/>
              </w:numPr>
              <w:spacing w:after="0"/>
              <w:contextualSpacing/>
              <w:jc w:val="left"/>
              <w:rPr>
                <w:rFonts w:ascii="Arial" w:hAnsi="Arial" w:cs="Arial"/>
                <w:sz w:val="18"/>
                <w:szCs w:val="18"/>
              </w:rPr>
            </w:pPr>
            <w:r w:rsidRPr="00DF63D2">
              <w:rPr>
                <w:rFonts w:ascii="Arial" w:hAnsi="Arial" w:cs="Arial"/>
                <w:sz w:val="18"/>
                <w:szCs w:val="18"/>
              </w:rPr>
              <w:t>A willingness to listen to different points of view before coming to a decision.</w:t>
            </w:r>
          </w:p>
        </w:tc>
        <w:tc>
          <w:tcPr>
            <w:tcW w:w="662" w:type="pct"/>
            <w:shd w:val="clear" w:color="auto" w:fill="auto"/>
            <w:noWrap/>
          </w:tcPr>
          <w:p w14:paraId="34A819AF"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rPr>
              <w:t>4.72</w:t>
            </w:r>
          </w:p>
        </w:tc>
        <w:tc>
          <w:tcPr>
            <w:tcW w:w="868" w:type="pct"/>
            <w:shd w:val="clear" w:color="auto" w:fill="auto"/>
            <w:noWrap/>
          </w:tcPr>
          <w:p w14:paraId="2FEE1515"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rPr>
              <w:t>0.69</w:t>
            </w:r>
          </w:p>
        </w:tc>
        <w:tc>
          <w:tcPr>
            <w:tcW w:w="833" w:type="pct"/>
            <w:shd w:val="clear" w:color="auto" w:fill="auto"/>
            <w:noWrap/>
          </w:tcPr>
          <w:p w14:paraId="5BAB9D8B"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lang w:val="en-PH"/>
              </w:rPr>
              <w:t>Very Important</w:t>
            </w:r>
          </w:p>
        </w:tc>
      </w:tr>
      <w:tr w:rsidR="00B024AC" w:rsidRPr="00DF63D2" w14:paraId="5025EDF1" w14:textId="77777777" w:rsidTr="00727C12">
        <w:trPr>
          <w:trHeight w:val="144"/>
        </w:trPr>
        <w:tc>
          <w:tcPr>
            <w:tcW w:w="2637" w:type="pct"/>
            <w:shd w:val="clear" w:color="auto" w:fill="auto"/>
          </w:tcPr>
          <w:p w14:paraId="49DC015B" w14:textId="3A02C160" w:rsidR="00B024AC" w:rsidRPr="00DF63D2" w:rsidRDefault="00B024AC" w:rsidP="00597F1E">
            <w:pPr>
              <w:pStyle w:val="Body"/>
              <w:numPr>
                <w:ilvl w:val="0"/>
                <w:numId w:val="41"/>
              </w:numPr>
              <w:spacing w:after="0"/>
              <w:contextualSpacing/>
              <w:jc w:val="left"/>
              <w:rPr>
                <w:rFonts w:ascii="Arial" w:hAnsi="Arial" w:cs="Arial"/>
                <w:sz w:val="18"/>
                <w:szCs w:val="18"/>
              </w:rPr>
            </w:pPr>
            <w:r w:rsidRPr="00DF63D2">
              <w:rPr>
                <w:rFonts w:ascii="Arial" w:hAnsi="Arial" w:cs="Arial"/>
                <w:sz w:val="18"/>
                <w:szCs w:val="18"/>
              </w:rPr>
              <w:t>Understanding how the various groups that comprise the organization operate and the degree of influence they exert in different situations.</w:t>
            </w:r>
          </w:p>
        </w:tc>
        <w:tc>
          <w:tcPr>
            <w:tcW w:w="662" w:type="pct"/>
            <w:shd w:val="clear" w:color="auto" w:fill="auto"/>
            <w:noWrap/>
          </w:tcPr>
          <w:p w14:paraId="182CE60A"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rPr>
              <w:t>4.67</w:t>
            </w:r>
          </w:p>
        </w:tc>
        <w:tc>
          <w:tcPr>
            <w:tcW w:w="868" w:type="pct"/>
            <w:shd w:val="clear" w:color="auto" w:fill="auto"/>
            <w:noWrap/>
          </w:tcPr>
          <w:p w14:paraId="0D81C947"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rPr>
              <w:t>0.72</w:t>
            </w:r>
          </w:p>
        </w:tc>
        <w:tc>
          <w:tcPr>
            <w:tcW w:w="833" w:type="pct"/>
            <w:shd w:val="clear" w:color="auto" w:fill="auto"/>
            <w:noWrap/>
          </w:tcPr>
          <w:p w14:paraId="471372BF"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lang w:val="en-PH"/>
              </w:rPr>
              <w:t>Very Important</w:t>
            </w:r>
          </w:p>
        </w:tc>
      </w:tr>
      <w:tr w:rsidR="00B024AC" w:rsidRPr="00DF63D2" w14:paraId="7FDC2930" w14:textId="77777777" w:rsidTr="00727C12">
        <w:trPr>
          <w:trHeight w:val="144"/>
        </w:trPr>
        <w:tc>
          <w:tcPr>
            <w:tcW w:w="2637" w:type="pct"/>
            <w:shd w:val="clear" w:color="auto" w:fill="auto"/>
          </w:tcPr>
          <w:p w14:paraId="5A26073F" w14:textId="19649010" w:rsidR="00B024AC" w:rsidRPr="00DF63D2" w:rsidRDefault="00B024AC" w:rsidP="00597F1E">
            <w:pPr>
              <w:pStyle w:val="Body"/>
              <w:numPr>
                <w:ilvl w:val="0"/>
                <w:numId w:val="41"/>
              </w:numPr>
              <w:spacing w:after="0"/>
              <w:contextualSpacing/>
              <w:jc w:val="left"/>
              <w:rPr>
                <w:rFonts w:ascii="Arial" w:hAnsi="Arial" w:cs="Arial"/>
                <w:sz w:val="18"/>
                <w:szCs w:val="18"/>
              </w:rPr>
            </w:pPr>
            <w:r w:rsidRPr="00DF63D2">
              <w:rPr>
                <w:rFonts w:ascii="Arial" w:hAnsi="Arial" w:cs="Arial"/>
                <w:sz w:val="18"/>
                <w:szCs w:val="18"/>
              </w:rPr>
              <w:t>Being able to work with senior' staff without being intimidated.</w:t>
            </w:r>
          </w:p>
        </w:tc>
        <w:tc>
          <w:tcPr>
            <w:tcW w:w="662" w:type="pct"/>
            <w:shd w:val="clear" w:color="auto" w:fill="auto"/>
            <w:noWrap/>
          </w:tcPr>
          <w:p w14:paraId="7FF0EDC6"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rPr>
              <w:t>4.65</w:t>
            </w:r>
          </w:p>
        </w:tc>
        <w:tc>
          <w:tcPr>
            <w:tcW w:w="868" w:type="pct"/>
            <w:shd w:val="clear" w:color="auto" w:fill="auto"/>
            <w:noWrap/>
          </w:tcPr>
          <w:p w14:paraId="58DEC8BA"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rPr>
              <w:t>0.71</w:t>
            </w:r>
          </w:p>
        </w:tc>
        <w:tc>
          <w:tcPr>
            <w:tcW w:w="833" w:type="pct"/>
            <w:shd w:val="clear" w:color="auto" w:fill="auto"/>
            <w:noWrap/>
          </w:tcPr>
          <w:p w14:paraId="75C774E3"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lang w:val="en-PH"/>
              </w:rPr>
              <w:t>Very Important</w:t>
            </w:r>
          </w:p>
        </w:tc>
      </w:tr>
      <w:tr w:rsidR="00B024AC" w:rsidRPr="00DF63D2" w14:paraId="04A4C258" w14:textId="77777777" w:rsidTr="00727C12">
        <w:trPr>
          <w:trHeight w:val="144"/>
        </w:trPr>
        <w:tc>
          <w:tcPr>
            <w:tcW w:w="2637" w:type="pct"/>
            <w:shd w:val="clear" w:color="auto" w:fill="auto"/>
          </w:tcPr>
          <w:p w14:paraId="3C25190A" w14:textId="073673CE" w:rsidR="00B024AC" w:rsidRPr="00DF63D2" w:rsidRDefault="00B024AC" w:rsidP="00597F1E">
            <w:pPr>
              <w:pStyle w:val="Body"/>
              <w:numPr>
                <w:ilvl w:val="0"/>
                <w:numId w:val="41"/>
              </w:numPr>
              <w:spacing w:after="0"/>
              <w:contextualSpacing/>
              <w:jc w:val="left"/>
              <w:rPr>
                <w:rFonts w:ascii="Arial" w:hAnsi="Arial" w:cs="Arial"/>
                <w:sz w:val="18"/>
                <w:szCs w:val="18"/>
              </w:rPr>
            </w:pPr>
            <w:r w:rsidRPr="00DF63D2">
              <w:rPr>
                <w:rFonts w:ascii="Arial" w:hAnsi="Arial" w:cs="Arial"/>
                <w:sz w:val="18"/>
                <w:szCs w:val="18"/>
              </w:rPr>
              <w:t>Being able to give constructive feedback to work colleagues and others without engaging in personal blame.</w:t>
            </w:r>
          </w:p>
        </w:tc>
        <w:tc>
          <w:tcPr>
            <w:tcW w:w="662" w:type="pct"/>
            <w:shd w:val="clear" w:color="auto" w:fill="auto"/>
            <w:noWrap/>
          </w:tcPr>
          <w:p w14:paraId="763E5F2F" w14:textId="77777777" w:rsidR="00B024AC" w:rsidRPr="00DF63D2" w:rsidRDefault="00B024AC" w:rsidP="00162C8A">
            <w:pPr>
              <w:pStyle w:val="Body"/>
              <w:spacing w:after="0"/>
              <w:contextualSpacing/>
              <w:jc w:val="left"/>
              <w:rPr>
                <w:rFonts w:ascii="Arial" w:hAnsi="Arial" w:cs="Arial"/>
                <w:sz w:val="18"/>
                <w:szCs w:val="18"/>
              </w:rPr>
            </w:pPr>
            <w:r w:rsidRPr="00DF63D2">
              <w:rPr>
                <w:rFonts w:ascii="Arial" w:hAnsi="Arial" w:cs="Arial"/>
                <w:sz w:val="18"/>
                <w:szCs w:val="18"/>
              </w:rPr>
              <w:t>4.65</w:t>
            </w:r>
          </w:p>
        </w:tc>
        <w:tc>
          <w:tcPr>
            <w:tcW w:w="868" w:type="pct"/>
            <w:shd w:val="clear" w:color="auto" w:fill="auto"/>
            <w:noWrap/>
          </w:tcPr>
          <w:p w14:paraId="51D68403" w14:textId="77777777" w:rsidR="00B024AC" w:rsidRPr="00DF63D2" w:rsidRDefault="00B024AC" w:rsidP="00162C8A">
            <w:pPr>
              <w:pStyle w:val="Body"/>
              <w:spacing w:after="0"/>
              <w:contextualSpacing/>
              <w:jc w:val="left"/>
              <w:rPr>
                <w:rFonts w:ascii="Arial" w:hAnsi="Arial" w:cs="Arial"/>
                <w:sz w:val="18"/>
                <w:szCs w:val="18"/>
              </w:rPr>
            </w:pPr>
            <w:r w:rsidRPr="00DF63D2">
              <w:rPr>
                <w:rFonts w:ascii="Arial" w:hAnsi="Arial" w:cs="Arial"/>
                <w:sz w:val="18"/>
                <w:szCs w:val="18"/>
              </w:rPr>
              <w:t>0.71</w:t>
            </w:r>
          </w:p>
        </w:tc>
        <w:tc>
          <w:tcPr>
            <w:tcW w:w="833" w:type="pct"/>
            <w:shd w:val="clear" w:color="auto" w:fill="auto"/>
            <w:noWrap/>
          </w:tcPr>
          <w:p w14:paraId="2D933D55"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lang w:val="en-PH"/>
              </w:rPr>
              <w:t>Very Important</w:t>
            </w:r>
          </w:p>
        </w:tc>
      </w:tr>
      <w:tr w:rsidR="00B024AC" w:rsidRPr="00DF63D2" w14:paraId="13B7B814" w14:textId="77777777" w:rsidTr="00727C12">
        <w:trPr>
          <w:trHeight w:val="144"/>
        </w:trPr>
        <w:tc>
          <w:tcPr>
            <w:tcW w:w="2637" w:type="pct"/>
            <w:tcBorders>
              <w:bottom w:val="single" w:sz="4" w:space="0" w:color="auto"/>
            </w:tcBorders>
            <w:shd w:val="clear" w:color="auto" w:fill="auto"/>
          </w:tcPr>
          <w:p w14:paraId="3FC062FD"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lang w:val="en-PH"/>
              </w:rPr>
              <w:t>Average</w:t>
            </w:r>
          </w:p>
        </w:tc>
        <w:tc>
          <w:tcPr>
            <w:tcW w:w="662" w:type="pct"/>
            <w:tcBorders>
              <w:bottom w:val="single" w:sz="4" w:space="0" w:color="auto"/>
            </w:tcBorders>
            <w:shd w:val="clear" w:color="auto" w:fill="auto"/>
            <w:noWrap/>
          </w:tcPr>
          <w:p w14:paraId="52A26684"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rPr>
              <w:t>4.65</w:t>
            </w:r>
          </w:p>
        </w:tc>
        <w:tc>
          <w:tcPr>
            <w:tcW w:w="868" w:type="pct"/>
            <w:tcBorders>
              <w:bottom w:val="single" w:sz="4" w:space="0" w:color="auto"/>
            </w:tcBorders>
            <w:shd w:val="clear" w:color="auto" w:fill="auto"/>
            <w:noWrap/>
          </w:tcPr>
          <w:p w14:paraId="3B43B14B"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rPr>
              <w:t>0.71</w:t>
            </w:r>
          </w:p>
        </w:tc>
        <w:tc>
          <w:tcPr>
            <w:tcW w:w="833" w:type="pct"/>
            <w:tcBorders>
              <w:bottom w:val="single" w:sz="4" w:space="0" w:color="auto"/>
            </w:tcBorders>
            <w:shd w:val="clear" w:color="auto" w:fill="auto"/>
            <w:noWrap/>
          </w:tcPr>
          <w:p w14:paraId="2EF54DD5"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lang w:val="en-PH"/>
              </w:rPr>
              <w:t>Very Important</w:t>
            </w:r>
          </w:p>
        </w:tc>
      </w:tr>
    </w:tbl>
    <w:p w14:paraId="290AE8C4" w14:textId="77777777" w:rsidR="005C67F0" w:rsidRDefault="005C67F0" w:rsidP="00162C8A">
      <w:pPr>
        <w:pStyle w:val="Body"/>
        <w:spacing w:after="0"/>
        <w:rPr>
          <w:rFonts w:ascii="Arial" w:hAnsi="Arial" w:cs="Arial"/>
        </w:rPr>
      </w:pPr>
      <w:r w:rsidRPr="005C67F0">
        <w:rPr>
          <w:rFonts w:ascii="Arial" w:hAnsi="Arial" w:cs="Arial"/>
        </w:rPr>
        <w:t>Table 8 shows that graduates highly value intellectual abilities, with all items rated as "very important" and an overall mean of (x̄ = 4.63, s = 0.64). The ability to set and justify priorities received the highest rating (x̄ = 4.69), indicating its perceived relevance in decision-making. Meanwhile, identifying core issues from complex information had a slightly lower mean (x̄ = 4.57), though it remained essential in professional contexts.</w:t>
      </w:r>
    </w:p>
    <w:p w14:paraId="67267BD0" w14:textId="18CDC4FD" w:rsidR="000B37BF" w:rsidRPr="00CE62DA" w:rsidRDefault="000B37BF" w:rsidP="00162C8A">
      <w:pPr>
        <w:pStyle w:val="Body"/>
        <w:spacing w:after="0"/>
        <w:rPr>
          <w:rFonts w:ascii="Arial" w:hAnsi="Arial" w:cs="Arial"/>
        </w:rPr>
      </w:pPr>
      <w:r w:rsidRPr="00CE62DA">
        <w:rPr>
          <w:rFonts w:ascii="Arial" w:hAnsi="Arial" w:cs="Arial"/>
        </w:rPr>
        <w:t xml:space="preserve">The findings echo the importance of cognitive flexibility and critical thinking as core competencies in teacher preparation (Feucht et al., 2017; </w:t>
      </w:r>
      <w:proofErr w:type="spellStart"/>
      <w:r w:rsidRPr="00CE62DA">
        <w:rPr>
          <w:rFonts w:ascii="Arial" w:hAnsi="Arial" w:cs="Arial"/>
        </w:rPr>
        <w:t>Körkkö</w:t>
      </w:r>
      <w:proofErr w:type="spellEnd"/>
      <w:r w:rsidRPr="00CE62DA">
        <w:rPr>
          <w:rFonts w:ascii="Arial" w:hAnsi="Arial" w:cs="Arial"/>
        </w:rPr>
        <w:t xml:space="preserve"> et al., 2016). They align with the </w:t>
      </w:r>
      <w:proofErr w:type="spellStart"/>
      <w:r w:rsidRPr="00CE62DA">
        <w:rPr>
          <w:rFonts w:ascii="Arial" w:hAnsi="Arial" w:cs="Arial"/>
        </w:rPr>
        <w:t>CareerEDGE</w:t>
      </w:r>
      <w:proofErr w:type="spellEnd"/>
      <w:r w:rsidRPr="00CE62DA">
        <w:rPr>
          <w:rFonts w:ascii="Arial" w:hAnsi="Arial" w:cs="Arial"/>
        </w:rPr>
        <w:t xml:space="preserve"> model’s emphasis on practical application (Pool &amp; Sewell, 2007) and show that prioritizing tasks and revising actions support professional growth (Tomlinson, 2017).</w:t>
      </w:r>
    </w:p>
    <w:p w14:paraId="4E672D5D" w14:textId="45572744" w:rsidR="00FB1ADD" w:rsidRPr="00CE62DA" w:rsidRDefault="00B024AC" w:rsidP="00162C8A">
      <w:pPr>
        <w:pStyle w:val="Body"/>
        <w:spacing w:after="0"/>
        <w:rPr>
          <w:rFonts w:ascii="Arial" w:hAnsi="Arial" w:cs="Arial"/>
          <w:b/>
          <w:bCs/>
        </w:rPr>
      </w:pPr>
      <w:r w:rsidRPr="00CE62DA">
        <w:rPr>
          <w:rFonts w:ascii="Arial" w:hAnsi="Arial" w:cs="Arial"/>
          <w:b/>
          <w:bCs/>
        </w:rPr>
        <w:t xml:space="preserve">Table </w:t>
      </w:r>
      <w:r w:rsidR="00162C8A" w:rsidRPr="00CE62DA">
        <w:rPr>
          <w:rFonts w:ascii="Arial" w:hAnsi="Arial" w:cs="Arial"/>
          <w:b/>
          <w:bCs/>
        </w:rPr>
        <w:t>8</w:t>
      </w:r>
      <w:r w:rsidRPr="00CE62DA">
        <w:rPr>
          <w:rFonts w:ascii="Arial" w:hAnsi="Arial" w:cs="Arial"/>
          <w:b/>
          <w:bCs/>
        </w:rPr>
        <w:t>. Level of alumni respondents’ perceived importance of intellectual abilities</w:t>
      </w:r>
    </w:p>
    <w:tbl>
      <w:tblPr>
        <w:tblW w:w="8400" w:type="dxa"/>
        <w:tblInd w:w="93" w:type="dxa"/>
        <w:tblLook w:val="04A0" w:firstRow="1" w:lastRow="0" w:firstColumn="1" w:lastColumn="0" w:noHBand="0" w:noVBand="1"/>
      </w:tblPr>
      <w:tblGrid>
        <w:gridCol w:w="4519"/>
        <w:gridCol w:w="1033"/>
        <w:gridCol w:w="1217"/>
        <w:gridCol w:w="1631"/>
      </w:tblGrid>
      <w:tr w:rsidR="00B024AC" w:rsidRPr="00DF63D2" w14:paraId="37FFCFD6" w14:textId="77777777" w:rsidTr="00B024AC">
        <w:trPr>
          <w:trHeight w:val="144"/>
        </w:trPr>
        <w:tc>
          <w:tcPr>
            <w:tcW w:w="4519" w:type="dxa"/>
            <w:tcBorders>
              <w:top w:val="single" w:sz="4" w:space="0" w:color="auto"/>
              <w:bottom w:val="single" w:sz="4" w:space="0" w:color="auto"/>
            </w:tcBorders>
            <w:shd w:val="clear" w:color="auto" w:fill="auto"/>
          </w:tcPr>
          <w:p w14:paraId="7D9D7D3E" w14:textId="77777777" w:rsidR="00B024AC" w:rsidRPr="00DF63D2" w:rsidRDefault="00B024AC" w:rsidP="00162C8A">
            <w:pPr>
              <w:pStyle w:val="Body"/>
              <w:spacing w:after="0"/>
              <w:jc w:val="left"/>
              <w:rPr>
                <w:rFonts w:ascii="Arial" w:hAnsi="Arial" w:cs="Arial"/>
                <w:b/>
                <w:bCs/>
                <w:sz w:val="18"/>
                <w:szCs w:val="18"/>
                <w:lang w:val="en-PH"/>
              </w:rPr>
            </w:pPr>
            <w:r w:rsidRPr="00DF63D2">
              <w:rPr>
                <w:rFonts w:ascii="Arial" w:hAnsi="Arial" w:cs="Arial"/>
                <w:b/>
                <w:bCs/>
                <w:sz w:val="18"/>
                <w:szCs w:val="18"/>
                <w:lang w:val="en-PH"/>
              </w:rPr>
              <w:t>Statements</w:t>
            </w:r>
          </w:p>
        </w:tc>
        <w:tc>
          <w:tcPr>
            <w:tcW w:w="1033" w:type="dxa"/>
            <w:tcBorders>
              <w:top w:val="single" w:sz="4" w:space="0" w:color="auto"/>
              <w:bottom w:val="single" w:sz="4" w:space="0" w:color="auto"/>
            </w:tcBorders>
            <w:shd w:val="clear" w:color="auto" w:fill="auto"/>
          </w:tcPr>
          <w:p w14:paraId="1DDAAE69" w14:textId="77777777" w:rsidR="00B024AC" w:rsidRPr="00DF63D2" w:rsidRDefault="00B024AC" w:rsidP="00162C8A">
            <w:pPr>
              <w:pStyle w:val="Body"/>
              <w:spacing w:after="0"/>
              <w:jc w:val="left"/>
              <w:rPr>
                <w:rFonts w:ascii="Arial" w:hAnsi="Arial" w:cs="Arial"/>
                <w:b/>
                <w:bCs/>
                <w:sz w:val="18"/>
                <w:szCs w:val="18"/>
                <w:lang w:val="en-PH"/>
              </w:rPr>
            </w:pPr>
            <w:r w:rsidRPr="00DF63D2">
              <w:rPr>
                <w:rFonts w:ascii="Arial" w:hAnsi="Arial" w:cs="Arial"/>
                <w:b/>
                <w:bCs/>
                <w:sz w:val="18"/>
                <w:szCs w:val="18"/>
                <w:lang w:val="en-PH"/>
              </w:rPr>
              <w:t>Mean</w:t>
            </w:r>
          </w:p>
        </w:tc>
        <w:tc>
          <w:tcPr>
            <w:tcW w:w="1217" w:type="dxa"/>
            <w:tcBorders>
              <w:top w:val="single" w:sz="4" w:space="0" w:color="auto"/>
              <w:bottom w:val="single" w:sz="4" w:space="0" w:color="auto"/>
            </w:tcBorders>
            <w:shd w:val="clear" w:color="auto" w:fill="auto"/>
          </w:tcPr>
          <w:p w14:paraId="6961A16C" w14:textId="77777777" w:rsidR="00B024AC" w:rsidRPr="00DF63D2" w:rsidRDefault="00B024AC" w:rsidP="00162C8A">
            <w:pPr>
              <w:pStyle w:val="Body"/>
              <w:spacing w:after="0"/>
              <w:jc w:val="left"/>
              <w:rPr>
                <w:rFonts w:ascii="Arial" w:hAnsi="Arial" w:cs="Arial"/>
                <w:b/>
                <w:bCs/>
                <w:sz w:val="18"/>
                <w:szCs w:val="18"/>
                <w:lang w:val="en-PH"/>
              </w:rPr>
            </w:pPr>
            <w:r w:rsidRPr="00DF63D2">
              <w:rPr>
                <w:rFonts w:ascii="Arial" w:hAnsi="Arial" w:cs="Arial"/>
                <w:b/>
                <w:bCs/>
                <w:sz w:val="18"/>
                <w:szCs w:val="18"/>
                <w:lang w:val="en-PH"/>
              </w:rPr>
              <w:t>Std. Deviation</w:t>
            </w:r>
          </w:p>
        </w:tc>
        <w:tc>
          <w:tcPr>
            <w:tcW w:w="1631" w:type="dxa"/>
            <w:tcBorders>
              <w:top w:val="single" w:sz="4" w:space="0" w:color="auto"/>
              <w:bottom w:val="single" w:sz="4" w:space="0" w:color="auto"/>
            </w:tcBorders>
            <w:shd w:val="clear" w:color="auto" w:fill="auto"/>
            <w:noWrap/>
          </w:tcPr>
          <w:p w14:paraId="617A9DAD" w14:textId="77777777" w:rsidR="00B024AC" w:rsidRPr="00DF63D2" w:rsidRDefault="00B024AC" w:rsidP="00162C8A">
            <w:pPr>
              <w:pStyle w:val="Body"/>
              <w:spacing w:after="0"/>
              <w:jc w:val="left"/>
              <w:rPr>
                <w:rFonts w:ascii="Arial" w:hAnsi="Arial" w:cs="Arial"/>
                <w:b/>
                <w:bCs/>
                <w:sz w:val="18"/>
                <w:szCs w:val="18"/>
                <w:lang w:val="en-PH"/>
              </w:rPr>
            </w:pPr>
            <w:r w:rsidRPr="00DF63D2">
              <w:rPr>
                <w:rFonts w:ascii="Arial" w:hAnsi="Arial" w:cs="Arial"/>
                <w:b/>
                <w:bCs/>
                <w:sz w:val="18"/>
                <w:szCs w:val="18"/>
                <w:lang w:val="en-PH"/>
              </w:rPr>
              <w:t>Interpretation</w:t>
            </w:r>
          </w:p>
        </w:tc>
      </w:tr>
      <w:tr w:rsidR="00B024AC" w:rsidRPr="00DF63D2" w14:paraId="6A6A4A84" w14:textId="77777777" w:rsidTr="00B024AC">
        <w:trPr>
          <w:trHeight w:val="144"/>
        </w:trPr>
        <w:tc>
          <w:tcPr>
            <w:tcW w:w="4519" w:type="dxa"/>
            <w:tcBorders>
              <w:top w:val="single" w:sz="4" w:space="0" w:color="auto"/>
            </w:tcBorders>
            <w:shd w:val="clear" w:color="auto" w:fill="auto"/>
          </w:tcPr>
          <w:p w14:paraId="6BD52459" w14:textId="77777777" w:rsidR="00B024AC" w:rsidRPr="00DF63D2" w:rsidRDefault="00B024AC" w:rsidP="00162C8A">
            <w:pPr>
              <w:pStyle w:val="Body"/>
              <w:numPr>
                <w:ilvl w:val="0"/>
                <w:numId w:val="33"/>
              </w:numPr>
              <w:spacing w:after="0"/>
              <w:jc w:val="left"/>
              <w:rPr>
                <w:rFonts w:ascii="Arial" w:hAnsi="Arial" w:cs="Arial"/>
                <w:sz w:val="18"/>
                <w:szCs w:val="18"/>
              </w:rPr>
            </w:pPr>
            <w:r w:rsidRPr="00DF63D2">
              <w:rPr>
                <w:rFonts w:ascii="Arial" w:hAnsi="Arial" w:cs="Arial"/>
                <w:sz w:val="18"/>
                <w:szCs w:val="18"/>
              </w:rPr>
              <w:lastRenderedPageBreak/>
              <w:t>Knowing that there is never a fixed set of steps for solving workplace problems or carrying out a project.</w:t>
            </w:r>
          </w:p>
        </w:tc>
        <w:tc>
          <w:tcPr>
            <w:tcW w:w="1033" w:type="dxa"/>
            <w:tcBorders>
              <w:top w:val="single" w:sz="4" w:space="0" w:color="auto"/>
            </w:tcBorders>
            <w:shd w:val="clear" w:color="auto" w:fill="auto"/>
            <w:noWrap/>
          </w:tcPr>
          <w:p w14:paraId="6AE061D7" w14:textId="77777777" w:rsidR="00B024AC" w:rsidRPr="00DF63D2" w:rsidRDefault="00B024AC" w:rsidP="00162C8A">
            <w:pPr>
              <w:pStyle w:val="Body"/>
              <w:spacing w:after="0"/>
              <w:jc w:val="left"/>
              <w:rPr>
                <w:rFonts w:ascii="Arial" w:hAnsi="Arial" w:cs="Arial"/>
                <w:sz w:val="18"/>
                <w:szCs w:val="18"/>
                <w:lang w:val="en-PH"/>
              </w:rPr>
            </w:pPr>
            <w:r w:rsidRPr="00DF63D2">
              <w:rPr>
                <w:rFonts w:ascii="Arial" w:hAnsi="Arial" w:cs="Arial"/>
                <w:sz w:val="18"/>
                <w:szCs w:val="18"/>
              </w:rPr>
              <w:t>4.59</w:t>
            </w:r>
          </w:p>
        </w:tc>
        <w:tc>
          <w:tcPr>
            <w:tcW w:w="1217" w:type="dxa"/>
            <w:tcBorders>
              <w:top w:val="single" w:sz="4" w:space="0" w:color="auto"/>
            </w:tcBorders>
            <w:shd w:val="clear" w:color="auto" w:fill="auto"/>
            <w:noWrap/>
          </w:tcPr>
          <w:p w14:paraId="3D166A85" w14:textId="77777777" w:rsidR="00B024AC" w:rsidRPr="00DF63D2" w:rsidRDefault="00B024AC" w:rsidP="00162C8A">
            <w:pPr>
              <w:pStyle w:val="Body"/>
              <w:spacing w:after="0"/>
              <w:jc w:val="left"/>
              <w:rPr>
                <w:rFonts w:ascii="Arial" w:hAnsi="Arial" w:cs="Arial"/>
                <w:sz w:val="18"/>
                <w:szCs w:val="18"/>
                <w:lang w:val="en-PH"/>
              </w:rPr>
            </w:pPr>
            <w:r w:rsidRPr="00DF63D2">
              <w:rPr>
                <w:rFonts w:ascii="Arial" w:hAnsi="Arial" w:cs="Arial"/>
                <w:sz w:val="18"/>
                <w:szCs w:val="18"/>
              </w:rPr>
              <w:t>0.72</w:t>
            </w:r>
          </w:p>
        </w:tc>
        <w:tc>
          <w:tcPr>
            <w:tcW w:w="1631" w:type="dxa"/>
            <w:tcBorders>
              <w:top w:val="single" w:sz="4" w:space="0" w:color="auto"/>
            </w:tcBorders>
            <w:shd w:val="clear" w:color="auto" w:fill="auto"/>
            <w:noWrap/>
          </w:tcPr>
          <w:p w14:paraId="20013C12" w14:textId="77777777" w:rsidR="00B024AC" w:rsidRPr="00DF63D2" w:rsidRDefault="00B024AC" w:rsidP="00162C8A">
            <w:pPr>
              <w:pStyle w:val="Body"/>
              <w:spacing w:after="0"/>
              <w:jc w:val="left"/>
              <w:rPr>
                <w:rFonts w:ascii="Arial" w:hAnsi="Arial" w:cs="Arial"/>
                <w:sz w:val="18"/>
                <w:szCs w:val="18"/>
                <w:lang w:val="en-PH"/>
              </w:rPr>
            </w:pPr>
            <w:r w:rsidRPr="00DF63D2">
              <w:rPr>
                <w:rFonts w:ascii="Arial" w:hAnsi="Arial" w:cs="Arial"/>
                <w:sz w:val="18"/>
                <w:szCs w:val="18"/>
                <w:lang w:val="en-PH"/>
              </w:rPr>
              <w:t>Very Important</w:t>
            </w:r>
          </w:p>
        </w:tc>
      </w:tr>
      <w:tr w:rsidR="00B024AC" w:rsidRPr="00DF63D2" w14:paraId="5BBEA91D" w14:textId="77777777" w:rsidTr="00B024AC">
        <w:trPr>
          <w:trHeight w:val="144"/>
        </w:trPr>
        <w:tc>
          <w:tcPr>
            <w:tcW w:w="4519" w:type="dxa"/>
            <w:shd w:val="clear" w:color="auto" w:fill="auto"/>
          </w:tcPr>
          <w:p w14:paraId="0AB98AD7" w14:textId="77777777" w:rsidR="00B024AC" w:rsidRPr="00DF63D2" w:rsidRDefault="00B024AC" w:rsidP="00162C8A">
            <w:pPr>
              <w:pStyle w:val="Body"/>
              <w:numPr>
                <w:ilvl w:val="0"/>
                <w:numId w:val="33"/>
              </w:numPr>
              <w:spacing w:after="0"/>
              <w:jc w:val="left"/>
              <w:rPr>
                <w:rFonts w:ascii="Arial" w:hAnsi="Arial" w:cs="Arial"/>
                <w:sz w:val="18"/>
                <w:szCs w:val="18"/>
              </w:rPr>
            </w:pPr>
            <w:r w:rsidRPr="00DF63D2">
              <w:rPr>
                <w:rFonts w:ascii="Arial" w:hAnsi="Arial" w:cs="Arial"/>
                <w:sz w:val="18"/>
                <w:szCs w:val="18"/>
              </w:rPr>
              <w:t>Being able to identify the core issue from a mass of detail in any situation.</w:t>
            </w:r>
          </w:p>
        </w:tc>
        <w:tc>
          <w:tcPr>
            <w:tcW w:w="1033" w:type="dxa"/>
            <w:shd w:val="clear" w:color="auto" w:fill="auto"/>
            <w:noWrap/>
          </w:tcPr>
          <w:p w14:paraId="0B100844" w14:textId="77777777" w:rsidR="00B024AC" w:rsidRPr="00DF63D2" w:rsidRDefault="00B024AC" w:rsidP="00162C8A">
            <w:pPr>
              <w:pStyle w:val="Body"/>
              <w:spacing w:after="0"/>
              <w:jc w:val="left"/>
              <w:rPr>
                <w:rFonts w:ascii="Arial" w:hAnsi="Arial" w:cs="Arial"/>
                <w:sz w:val="18"/>
                <w:szCs w:val="18"/>
                <w:lang w:val="en-PH"/>
              </w:rPr>
            </w:pPr>
            <w:r w:rsidRPr="00DF63D2">
              <w:rPr>
                <w:rFonts w:ascii="Arial" w:hAnsi="Arial" w:cs="Arial"/>
                <w:sz w:val="18"/>
                <w:szCs w:val="18"/>
              </w:rPr>
              <w:t>4.57</w:t>
            </w:r>
          </w:p>
        </w:tc>
        <w:tc>
          <w:tcPr>
            <w:tcW w:w="1217" w:type="dxa"/>
            <w:shd w:val="clear" w:color="auto" w:fill="auto"/>
            <w:noWrap/>
          </w:tcPr>
          <w:p w14:paraId="0119C7FD" w14:textId="77777777" w:rsidR="00B024AC" w:rsidRPr="00DF63D2" w:rsidRDefault="00B024AC" w:rsidP="00162C8A">
            <w:pPr>
              <w:pStyle w:val="Body"/>
              <w:spacing w:after="0"/>
              <w:jc w:val="left"/>
              <w:rPr>
                <w:rFonts w:ascii="Arial" w:hAnsi="Arial" w:cs="Arial"/>
                <w:sz w:val="18"/>
                <w:szCs w:val="18"/>
                <w:lang w:val="en-PH"/>
              </w:rPr>
            </w:pPr>
            <w:r w:rsidRPr="00DF63D2">
              <w:rPr>
                <w:rFonts w:ascii="Arial" w:hAnsi="Arial" w:cs="Arial"/>
                <w:sz w:val="18"/>
                <w:szCs w:val="18"/>
              </w:rPr>
              <w:t>0.71</w:t>
            </w:r>
          </w:p>
        </w:tc>
        <w:tc>
          <w:tcPr>
            <w:tcW w:w="1631" w:type="dxa"/>
            <w:shd w:val="clear" w:color="auto" w:fill="auto"/>
            <w:noWrap/>
          </w:tcPr>
          <w:p w14:paraId="5519D9A0" w14:textId="77777777" w:rsidR="00B024AC" w:rsidRPr="00DF63D2" w:rsidRDefault="00B024AC" w:rsidP="00162C8A">
            <w:pPr>
              <w:pStyle w:val="Body"/>
              <w:spacing w:after="0"/>
              <w:jc w:val="left"/>
              <w:rPr>
                <w:rFonts w:ascii="Arial" w:hAnsi="Arial" w:cs="Arial"/>
                <w:sz w:val="18"/>
                <w:szCs w:val="18"/>
                <w:lang w:val="en-PH"/>
              </w:rPr>
            </w:pPr>
            <w:r w:rsidRPr="00DF63D2">
              <w:rPr>
                <w:rFonts w:ascii="Arial" w:hAnsi="Arial" w:cs="Arial"/>
                <w:sz w:val="18"/>
                <w:szCs w:val="18"/>
                <w:lang w:val="en-PH"/>
              </w:rPr>
              <w:t>Very Important</w:t>
            </w:r>
          </w:p>
        </w:tc>
      </w:tr>
      <w:tr w:rsidR="00B024AC" w:rsidRPr="00DF63D2" w14:paraId="66C302F1" w14:textId="77777777" w:rsidTr="00B024AC">
        <w:trPr>
          <w:trHeight w:val="144"/>
        </w:trPr>
        <w:tc>
          <w:tcPr>
            <w:tcW w:w="4519" w:type="dxa"/>
            <w:shd w:val="clear" w:color="auto" w:fill="auto"/>
          </w:tcPr>
          <w:p w14:paraId="3C6AA89C" w14:textId="77777777" w:rsidR="00B024AC" w:rsidRPr="00DF63D2" w:rsidRDefault="00B024AC" w:rsidP="00162C8A">
            <w:pPr>
              <w:pStyle w:val="Body"/>
              <w:numPr>
                <w:ilvl w:val="0"/>
                <w:numId w:val="33"/>
              </w:numPr>
              <w:spacing w:after="0"/>
              <w:jc w:val="left"/>
              <w:rPr>
                <w:rFonts w:ascii="Arial" w:hAnsi="Arial" w:cs="Arial"/>
                <w:sz w:val="18"/>
                <w:szCs w:val="18"/>
              </w:rPr>
            </w:pPr>
            <w:r w:rsidRPr="00DF63D2">
              <w:rPr>
                <w:rFonts w:ascii="Arial" w:hAnsi="Arial" w:cs="Arial"/>
                <w:sz w:val="18"/>
                <w:szCs w:val="18"/>
              </w:rPr>
              <w:t>The ability to apply previous experience to understand what is happening when a current situation takes an unexpected turn.</w:t>
            </w:r>
          </w:p>
        </w:tc>
        <w:tc>
          <w:tcPr>
            <w:tcW w:w="1033" w:type="dxa"/>
            <w:shd w:val="clear" w:color="auto" w:fill="auto"/>
            <w:noWrap/>
          </w:tcPr>
          <w:p w14:paraId="62D331CD" w14:textId="77777777" w:rsidR="00B024AC" w:rsidRPr="00DF63D2" w:rsidRDefault="00B024AC" w:rsidP="00162C8A">
            <w:pPr>
              <w:pStyle w:val="Body"/>
              <w:spacing w:after="0"/>
              <w:jc w:val="left"/>
              <w:rPr>
                <w:rFonts w:ascii="Arial" w:hAnsi="Arial" w:cs="Arial"/>
                <w:sz w:val="18"/>
                <w:szCs w:val="18"/>
                <w:lang w:val="en-PH"/>
              </w:rPr>
            </w:pPr>
            <w:r w:rsidRPr="00DF63D2">
              <w:rPr>
                <w:rFonts w:ascii="Arial" w:hAnsi="Arial" w:cs="Arial"/>
                <w:sz w:val="18"/>
                <w:szCs w:val="18"/>
              </w:rPr>
              <w:t>4.64</w:t>
            </w:r>
          </w:p>
        </w:tc>
        <w:tc>
          <w:tcPr>
            <w:tcW w:w="1217" w:type="dxa"/>
            <w:shd w:val="clear" w:color="auto" w:fill="auto"/>
            <w:noWrap/>
          </w:tcPr>
          <w:p w14:paraId="5B2A6A1A" w14:textId="77777777" w:rsidR="00B024AC" w:rsidRPr="00DF63D2" w:rsidRDefault="00B024AC" w:rsidP="00162C8A">
            <w:pPr>
              <w:pStyle w:val="Body"/>
              <w:spacing w:after="0"/>
              <w:jc w:val="left"/>
              <w:rPr>
                <w:rFonts w:ascii="Arial" w:hAnsi="Arial" w:cs="Arial"/>
                <w:sz w:val="18"/>
                <w:szCs w:val="18"/>
                <w:lang w:val="en-PH"/>
              </w:rPr>
            </w:pPr>
            <w:r w:rsidRPr="00DF63D2">
              <w:rPr>
                <w:rFonts w:ascii="Arial" w:hAnsi="Arial" w:cs="Arial"/>
                <w:sz w:val="18"/>
                <w:szCs w:val="18"/>
              </w:rPr>
              <w:t>0.66</w:t>
            </w:r>
          </w:p>
        </w:tc>
        <w:tc>
          <w:tcPr>
            <w:tcW w:w="1631" w:type="dxa"/>
            <w:shd w:val="clear" w:color="auto" w:fill="auto"/>
            <w:noWrap/>
          </w:tcPr>
          <w:p w14:paraId="05353F1E" w14:textId="77777777" w:rsidR="00B024AC" w:rsidRPr="00DF63D2" w:rsidRDefault="00B024AC" w:rsidP="00162C8A">
            <w:pPr>
              <w:pStyle w:val="Body"/>
              <w:spacing w:after="0"/>
              <w:jc w:val="left"/>
              <w:rPr>
                <w:rFonts w:ascii="Arial" w:hAnsi="Arial" w:cs="Arial"/>
                <w:sz w:val="18"/>
                <w:szCs w:val="18"/>
                <w:lang w:val="en-PH"/>
              </w:rPr>
            </w:pPr>
            <w:r w:rsidRPr="00DF63D2">
              <w:rPr>
                <w:rFonts w:ascii="Arial" w:hAnsi="Arial" w:cs="Arial"/>
                <w:sz w:val="18"/>
                <w:szCs w:val="18"/>
                <w:lang w:val="en-PH"/>
              </w:rPr>
              <w:t>Very Important</w:t>
            </w:r>
          </w:p>
        </w:tc>
      </w:tr>
      <w:tr w:rsidR="00B024AC" w:rsidRPr="00DF63D2" w14:paraId="18A4F3E6" w14:textId="77777777" w:rsidTr="00B024AC">
        <w:trPr>
          <w:trHeight w:val="144"/>
        </w:trPr>
        <w:tc>
          <w:tcPr>
            <w:tcW w:w="4519" w:type="dxa"/>
            <w:shd w:val="clear" w:color="auto" w:fill="auto"/>
          </w:tcPr>
          <w:p w14:paraId="6254B55C" w14:textId="77777777" w:rsidR="00B024AC" w:rsidRPr="00DF63D2" w:rsidRDefault="00B024AC" w:rsidP="00162C8A">
            <w:pPr>
              <w:pStyle w:val="Body"/>
              <w:numPr>
                <w:ilvl w:val="0"/>
                <w:numId w:val="33"/>
              </w:numPr>
              <w:spacing w:after="0"/>
              <w:jc w:val="left"/>
              <w:rPr>
                <w:rFonts w:ascii="Arial" w:hAnsi="Arial" w:cs="Arial"/>
                <w:sz w:val="18"/>
                <w:szCs w:val="18"/>
              </w:rPr>
            </w:pPr>
            <w:r w:rsidRPr="00DF63D2">
              <w:rPr>
                <w:rFonts w:ascii="Arial" w:hAnsi="Arial" w:cs="Arial"/>
                <w:sz w:val="18"/>
                <w:szCs w:val="18"/>
              </w:rPr>
              <w:t>Being able to diagnose what is really causing a problem and then test this out in action.</w:t>
            </w:r>
          </w:p>
        </w:tc>
        <w:tc>
          <w:tcPr>
            <w:tcW w:w="1033" w:type="dxa"/>
            <w:shd w:val="clear" w:color="auto" w:fill="auto"/>
            <w:noWrap/>
          </w:tcPr>
          <w:p w14:paraId="66BE7425" w14:textId="77777777" w:rsidR="00B024AC" w:rsidRPr="00DF63D2" w:rsidRDefault="00B024AC" w:rsidP="00162C8A">
            <w:pPr>
              <w:pStyle w:val="Body"/>
              <w:spacing w:after="0"/>
              <w:jc w:val="left"/>
              <w:rPr>
                <w:rFonts w:ascii="Arial" w:hAnsi="Arial" w:cs="Arial"/>
                <w:sz w:val="18"/>
                <w:szCs w:val="18"/>
                <w:lang w:val="en-PH"/>
              </w:rPr>
            </w:pPr>
            <w:r w:rsidRPr="00DF63D2">
              <w:rPr>
                <w:rFonts w:ascii="Arial" w:hAnsi="Arial" w:cs="Arial"/>
                <w:sz w:val="18"/>
                <w:szCs w:val="18"/>
              </w:rPr>
              <w:t>4.63</w:t>
            </w:r>
          </w:p>
        </w:tc>
        <w:tc>
          <w:tcPr>
            <w:tcW w:w="1217" w:type="dxa"/>
            <w:shd w:val="clear" w:color="auto" w:fill="auto"/>
            <w:noWrap/>
          </w:tcPr>
          <w:p w14:paraId="337A9498" w14:textId="77777777" w:rsidR="00B024AC" w:rsidRPr="00DF63D2" w:rsidRDefault="00B024AC" w:rsidP="00162C8A">
            <w:pPr>
              <w:pStyle w:val="Body"/>
              <w:spacing w:after="0"/>
              <w:jc w:val="left"/>
              <w:rPr>
                <w:rFonts w:ascii="Arial" w:hAnsi="Arial" w:cs="Arial"/>
                <w:sz w:val="18"/>
                <w:szCs w:val="18"/>
                <w:lang w:val="en-PH"/>
              </w:rPr>
            </w:pPr>
            <w:r w:rsidRPr="00DF63D2">
              <w:rPr>
                <w:rFonts w:ascii="Arial" w:hAnsi="Arial" w:cs="Arial"/>
                <w:sz w:val="18"/>
                <w:szCs w:val="18"/>
              </w:rPr>
              <w:t>0.68</w:t>
            </w:r>
          </w:p>
        </w:tc>
        <w:tc>
          <w:tcPr>
            <w:tcW w:w="1631" w:type="dxa"/>
            <w:shd w:val="clear" w:color="auto" w:fill="auto"/>
            <w:noWrap/>
          </w:tcPr>
          <w:p w14:paraId="00A36D4E" w14:textId="77777777" w:rsidR="00B024AC" w:rsidRPr="00DF63D2" w:rsidRDefault="00B024AC" w:rsidP="00162C8A">
            <w:pPr>
              <w:pStyle w:val="Body"/>
              <w:spacing w:after="0"/>
              <w:jc w:val="left"/>
              <w:rPr>
                <w:rFonts w:ascii="Arial" w:hAnsi="Arial" w:cs="Arial"/>
                <w:sz w:val="18"/>
                <w:szCs w:val="18"/>
                <w:lang w:val="en-PH"/>
              </w:rPr>
            </w:pPr>
            <w:r w:rsidRPr="00DF63D2">
              <w:rPr>
                <w:rFonts w:ascii="Arial" w:hAnsi="Arial" w:cs="Arial"/>
                <w:sz w:val="18"/>
                <w:szCs w:val="18"/>
                <w:lang w:val="en-PH"/>
              </w:rPr>
              <w:t>Very Important</w:t>
            </w:r>
          </w:p>
        </w:tc>
      </w:tr>
      <w:tr w:rsidR="00B024AC" w:rsidRPr="00DF63D2" w14:paraId="0FDD2EC4" w14:textId="77777777" w:rsidTr="00B024AC">
        <w:trPr>
          <w:trHeight w:val="144"/>
        </w:trPr>
        <w:tc>
          <w:tcPr>
            <w:tcW w:w="4519" w:type="dxa"/>
            <w:shd w:val="clear" w:color="auto" w:fill="auto"/>
          </w:tcPr>
          <w:p w14:paraId="0B2D78A1" w14:textId="77777777" w:rsidR="00B024AC" w:rsidRPr="00DF63D2" w:rsidRDefault="00B024AC" w:rsidP="00162C8A">
            <w:pPr>
              <w:pStyle w:val="Body"/>
              <w:numPr>
                <w:ilvl w:val="0"/>
                <w:numId w:val="33"/>
              </w:numPr>
              <w:spacing w:after="0"/>
              <w:jc w:val="left"/>
              <w:rPr>
                <w:rFonts w:ascii="Arial" w:hAnsi="Arial" w:cs="Arial"/>
                <w:sz w:val="18"/>
                <w:szCs w:val="18"/>
              </w:rPr>
            </w:pPr>
            <w:r w:rsidRPr="00DF63D2">
              <w:rPr>
                <w:rFonts w:ascii="Arial" w:hAnsi="Arial" w:cs="Arial"/>
                <w:sz w:val="18"/>
                <w:szCs w:val="18"/>
              </w:rPr>
              <w:t>An ability to trace out and assess the consequences of alternative courses of action and, from this, pick the one most suitable.</w:t>
            </w:r>
          </w:p>
        </w:tc>
        <w:tc>
          <w:tcPr>
            <w:tcW w:w="1033" w:type="dxa"/>
            <w:shd w:val="clear" w:color="auto" w:fill="auto"/>
            <w:noWrap/>
          </w:tcPr>
          <w:p w14:paraId="6A796EB2" w14:textId="77777777" w:rsidR="00B024AC" w:rsidRPr="00DF63D2" w:rsidRDefault="00B024AC" w:rsidP="00162C8A">
            <w:pPr>
              <w:pStyle w:val="Body"/>
              <w:spacing w:after="0"/>
              <w:jc w:val="left"/>
              <w:rPr>
                <w:rFonts w:ascii="Arial" w:hAnsi="Arial" w:cs="Arial"/>
                <w:sz w:val="18"/>
                <w:szCs w:val="18"/>
                <w:lang w:val="en-PH"/>
              </w:rPr>
            </w:pPr>
            <w:r w:rsidRPr="00DF63D2">
              <w:rPr>
                <w:rFonts w:ascii="Arial" w:hAnsi="Arial" w:cs="Arial"/>
                <w:sz w:val="18"/>
                <w:szCs w:val="18"/>
              </w:rPr>
              <w:t>4.63</w:t>
            </w:r>
          </w:p>
        </w:tc>
        <w:tc>
          <w:tcPr>
            <w:tcW w:w="1217" w:type="dxa"/>
            <w:shd w:val="clear" w:color="auto" w:fill="auto"/>
            <w:noWrap/>
          </w:tcPr>
          <w:p w14:paraId="4F989FAE" w14:textId="77777777" w:rsidR="00B024AC" w:rsidRPr="00DF63D2" w:rsidRDefault="00B024AC" w:rsidP="00162C8A">
            <w:pPr>
              <w:pStyle w:val="Body"/>
              <w:spacing w:after="0"/>
              <w:jc w:val="left"/>
              <w:rPr>
                <w:rFonts w:ascii="Arial" w:hAnsi="Arial" w:cs="Arial"/>
                <w:sz w:val="18"/>
                <w:szCs w:val="18"/>
                <w:lang w:val="en-PH"/>
              </w:rPr>
            </w:pPr>
            <w:r w:rsidRPr="00DF63D2">
              <w:rPr>
                <w:rFonts w:ascii="Arial" w:hAnsi="Arial" w:cs="Arial"/>
                <w:sz w:val="18"/>
                <w:szCs w:val="18"/>
              </w:rPr>
              <w:t>0.68</w:t>
            </w:r>
          </w:p>
        </w:tc>
        <w:tc>
          <w:tcPr>
            <w:tcW w:w="1631" w:type="dxa"/>
            <w:shd w:val="clear" w:color="auto" w:fill="auto"/>
            <w:noWrap/>
          </w:tcPr>
          <w:p w14:paraId="2D32C5DB" w14:textId="77777777" w:rsidR="00B024AC" w:rsidRPr="00DF63D2" w:rsidRDefault="00B024AC" w:rsidP="00162C8A">
            <w:pPr>
              <w:pStyle w:val="Body"/>
              <w:spacing w:after="0"/>
              <w:jc w:val="left"/>
              <w:rPr>
                <w:rFonts w:ascii="Arial" w:hAnsi="Arial" w:cs="Arial"/>
                <w:sz w:val="18"/>
                <w:szCs w:val="18"/>
                <w:lang w:val="en-PH"/>
              </w:rPr>
            </w:pPr>
            <w:r w:rsidRPr="00DF63D2">
              <w:rPr>
                <w:rFonts w:ascii="Arial" w:hAnsi="Arial" w:cs="Arial"/>
                <w:sz w:val="18"/>
                <w:szCs w:val="18"/>
                <w:lang w:val="en-PH"/>
              </w:rPr>
              <w:t>Very Important</w:t>
            </w:r>
          </w:p>
        </w:tc>
      </w:tr>
      <w:tr w:rsidR="00B024AC" w:rsidRPr="00DF63D2" w14:paraId="00283677" w14:textId="77777777" w:rsidTr="00B024AC">
        <w:trPr>
          <w:trHeight w:val="144"/>
        </w:trPr>
        <w:tc>
          <w:tcPr>
            <w:tcW w:w="4519" w:type="dxa"/>
            <w:shd w:val="clear" w:color="auto" w:fill="auto"/>
          </w:tcPr>
          <w:p w14:paraId="3357BE44" w14:textId="77777777" w:rsidR="00B024AC" w:rsidRPr="00DF63D2" w:rsidRDefault="00B024AC" w:rsidP="00162C8A">
            <w:pPr>
              <w:pStyle w:val="Body"/>
              <w:numPr>
                <w:ilvl w:val="0"/>
                <w:numId w:val="33"/>
              </w:numPr>
              <w:spacing w:after="0"/>
              <w:jc w:val="left"/>
              <w:rPr>
                <w:rFonts w:ascii="Arial" w:hAnsi="Arial" w:cs="Arial"/>
                <w:sz w:val="18"/>
                <w:szCs w:val="18"/>
              </w:rPr>
            </w:pPr>
            <w:r w:rsidRPr="00DF63D2">
              <w:rPr>
                <w:rFonts w:ascii="Arial" w:hAnsi="Arial" w:cs="Arial"/>
                <w:sz w:val="18"/>
                <w:szCs w:val="18"/>
              </w:rPr>
              <w:t>Being able to readjust a plan of action in the light of what happens as it is implemented.</w:t>
            </w:r>
          </w:p>
        </w:tc>
        <w:tc>
          <w:tcPr>
            <w:tcW w:w="1033" w:type="dxa"/>
            <w:shd w:val="clear" w:color="auto" w:fill="auto"/>
            <w:noWrap/>
          </w:tcPr>
          <w:p w14:paraId="482AFEDC" w14:textId="77777777" w:rsidR="00B024AC" w:rsidRPr="00DF63D2" w:rsidRDefault="00B024AC" w:rsidP="00162C8A">
            <w:pPr>
              <w:pStyle w:val="Body"/>
              <w:spacing w:after="0"/>
              <w:jc w:val="left"/>
              <w:rPr>
                <w:rFonts w:ascii="Arial" w:hAnsi="Arial" w:cs="Arial"/>
                <w:sz w:val="18"/>
                <w:szCs w:val="18"/>
                <w:lang w:val="en-PH"/>
              </w:rPr>
            </w:pPr>
            <w:r w:rsidRPr="00DF63D2">
              <w:rPr>
                <w:rFonts w:ascii="Arial" w:hAnsi="Arial" w:cs="Arial"/>
                <w:sz w:val="18"/>
                <w:szCs w:val="18"/>
              </w:rPr>
              <w:t>4.64</w:t>
            </w:r>
          </w:p>
        </w:tc>
        <w:tc>
          <w:tcPr>
            <w:tcW w:w="1217" w:type="dxa"/>
            <w:shd w:val="clear" w:color="auto" w:fill="auto"/>
            <w:noWrap/>
          </w:tcPr>
          <w:p w14:paraId="348014B1" w14:textId="77777777" w:rsidR="00B024AC" w:rsidRPr="00DF63D2" w:rsidRDefault="00B024AC" w:rsidP="00162C8A">
            <w:pPr>
              <w:pStyle w:val="Body"/>
              <w:spacing w:after="0"/>
              <w:jc w:val="left"/>
              <w:rPr>
                <w:rFonts w:ascii="Arial" w:hAnsi="Arial" w:cs="Arial"/>
                <w:sz w:val="18"/>
                <w:szCs w:val="18"/>
                <w:lang w:val="en-PH"/>
              </w:rPr>
            </w:pPr>
            <w:r w:rsidRPr="00DF63D2">
              <w:rPr>
                <w:rFonts w:ascii="Arial" w:hAnsi="Arial" w:cs="Arial"/>
                <w:sz w:val="18"/>
                <w:szCs w:val="18"/>
              </w:rPr>
              <w:t>0.68</w:t>
            </w:r>
          </w:p>
        </w:tc>
        <w:tc>
          <w:tcPr>
            <w:tcW w:w="1631" w:type="dxa"/>
            <w:shd w:val="clear" w:color="auto" w:fill="auto"/>
            <w:noWrap/>
          </w:tcPr>
          <w:p w14:paraId="30A68AD1" w14:textId="77777777" w:rsidR="00B024AC" w:rsidRPr="00DF63D2" w:rsidRDefault="00B024AC" w:rsidP="00162C8A">
            <w:pPr>
              <w:pStyle w:val="Body"/>
              <w:spacing w:after="0"/>
              <w:jc w:val="left"/>
              <w:rPr>
                <w:rFonts w:ascii="Arial" w:hAnsi="Arial" w:cs="Arial"/>
                <w:sz w:val="18"/>
                <w:szCs w:val="18"/>
                <w:lang w:val="en-PH"/>
              </w:rPr>
            </w:pPr>
            <w:r w:rsidRPr="00DF63D2">
              <w:rPr>
                <w:rFonts w:ascii="Arial" w:hAnsi="Arial" w:cs="Arial"/>
                <w:sz w:val="18"/>
                <w:szCs w:val="18"/>
                <w:lang w:val="en-PH"/>
              </w:rPr>
              <w:t>Very Important</w:t>
            </w:r>
          </w:p>
        </w:tc>
      </w:tr>
      <w:tr w:rsidR="00B024AC" w:rsidRPr="00DF63D2" w14:paraId="7B94068F" w14:textId="77777777" w:rsidTr="00B024AC">
        <w:trPr>
          <w:trHeight w:val="144"/>
        </w:trPr>
        <w:tc>
          <w:tcPr>
            <w:tcW w:w="4519" w:type="dxa"/>
            <w:shd w:val="clear" w:color="auto" w:fill="auto"/>
          </w:tcPr>
          <w:p w14:paraId="21BE3219" w14:textId="77777777" w:rsidR="00B024AC" w:rsidRPr="00DF63D2" w:rsidRDefault="00B024AC" w:rsidP="00162C8A">
            <w:pPr>
              <w:pStyle w:val="Body"/>
              <w:numPr>
                <w:ilvl w:val="0"/>
                <w:numId w:val="33"/>
              </w:numPr>
              <w:spacing w:after="0"/>
              <w:jc w:val="left"/>
              <w:rPr>
                <w:rFonts w:ascii="Arial" w:hAnsi="Arial" w:cs="Arial"/>
                <w:sz w:val="18"/>
                <w:szCs w:val="18"/>
              </w:rPr>
            </w:pPr>
            <w:r w:rsidRPr="00DF63D2">
              <w:rPr>
                <w:rFonts w:ascii="Arial" w:hAnsi="Arial" w:cs="Arial"/>
                <w:sz w:val="18"/>
                <w:szCs w:val="18"/>
              </w:rPr>
              <w:t>Being able to see how unconnected activities are linked and make up an overall picture.</w:t>
            </w:r>
          </w:p>
        </w:tc>
        <w:tc>
          <w:tcPr>
            <w:tcW w:w="1033" w:type="dxa"/>
            <w:shd w:val="clear" w:color="auto" w:fill="auto"/>
            <w:noWrap/>
          </w:tcPr>
          <w:p w14:paraId="1894ABC6" w14:textId="77777777" w:rsidR="00B024AC" w:rsidRPr="00DF63D2" w:rsidRDefault="00B024AC" w:rsidP="00162C8A">
            <w:pPr>
              <w:pStyle w:val="Body"/>
              <w:spacing w:after="0"/>
              <w:jc w:val="left"/>
              <w:rPr>
                <w:rFonts w:ascii="Arial" w:hAnsi="Arial" w:cs="Arial"/>
                <w:sz w:val="18"/>
                <w:szCs w:val="18"/>
                <w:lang w:val="en-PH"/>
              </w:rPr>
            </w:pPr>
            <w:r w:rsidRPr="00DF63D2">
              <w:rPr>
                <w:rFonts w:ascii="Arial" w:hAnsi="Arial" w:cs="Arial"/>
                <w:sz w:val="18"/>
                <w:szCs w:val="18"/>
              </w:rPr>
              <w:t>4.62</w:t>
            </w:r>
          </w:p>
        </w:tc>
        <w:tc>
          <w:tcPr>
            <w:tcW w:w="1217" w:type="dxa"/>
            <w:shd w:val="clear" w:color="auto" w:fill="auto"/>
            <w:noWrap/>
          </w:tcPr>
          <w:p w14:paraId="1A8E7FC2" w14:textId="77777777" w:rsidR="00B024AC" w:rsidRPr="00DF63D2" w:rsidRDefault="00B024AC" w:rsidP="00162C8A">
            <w:pPr>
              <w:pStyle w:val="Body"/>
              <w:spacing w:after="0"/>
              <w:jc w:val="left"/>
              <w:rPr>
                <w:rFonts w:ascii="Arial" w:hAnsi="Arial" w:cs="Arial"/>
                <w:sz w:val="18"/>
                <w:szCs w:val="18"/>
                <w:lang w:val="en-PH"/>
              </w:rPr>
            </w:pPr>
            <w:r w:rsidRPr="00DF63D2">
              <w:rPr>
                <w:rFonts w:ascii="Arial" w:hAnsi="Arial" w:cs="Arial"/>
                <w:sz w:val="18"/>
                <w:szCs w:val="18"/>
              </w:rPr>
              <w:t>0.68</w:t>
            </w:r>
          </w:p>
        </w:tc>
        <w:tc>
          <w:tcPr>
            <w:tcW w:w="1631" w:type="dxa"/>
            <w:shd w:val="clear" w:color="auto" w:fill="auto"/>
            <w:noWrap/>
          </w:tcPr>
          <w:p w14:paraId="67C7EB20" w14:textId="77777777" w:rsidR="00B024AC" w:rsidRPr="00DF63D2" w:rsidRDefault="00B024AC" w:rsidP="00162C8A">
            <w:pPr>
              <w:pStyle w:val="Body"/>
              <w:spacing w:after="0"/>
              <w:jc w:val="left"/>
              <w:rPr>
                <w:rFonts w:ascii="Arial" w:hAnsi="Arial" w:cs="Arial"/>
                <w:sz w:val="18"/>
                <w:szCs w:val="18"/>
                <w:lang w:val="en-PH"/>
              </w:rPr>
            </w:pPr>
            <w:r w:rsidRPr="00DF63D2">
              <w:rPr>
                <w:rFonts w:ascii="Arial" w:hAnsi="Arial" w:cs="Arial"/>
                <w:sz w:val="18"/>
                <w:szCs w:val="18"/>
                <w:lang w:val="en-PH"/>
              </w:rPr>
              <w:t>Very Important</w:t>
            </w:r>
          </w:p>
        </w:tc>
      </w:tr>
      <w:tr w:rsidR="00B024AC" w:rsidRPr="00DF63D2" w14:paraId="189BD6DB" w14:textId="77777777" w:rsidTr="00B024AC">
        <w:trPr>
          <w:trHeight w:val="144"/>
        </w:trPr>
        <w:tc>
          <w:tcPr>
            <w:tcW w:w="4519" w:type="dxa"/>
            <w:shd w:val="clear" w:color="auto" w:fill="auto"/>
          </w:tcPr>
          <w:p w14:paraId="78CC9747" w14:textId="77777777" w:rsidR="00B024AC" w:rsidRPr="00DF63D2" w:rsidRDefault="00B024AC" w:rsidP="00162C8A">
            <w:pPr>
              <w:pStyle w:val="Body"/>
              <w:numPr>
                <w:ilvl w:val="0"/>
                <w:numId w:val="33"/>
              </w:numPr>
              <w:spacing w:after="0"/>
              <w:jc w:val="left"/>
              <w:rPr>
                <w:rFonts w:ascii="Arial" w:hAnsi="Arial" w:cs="Arial"/>
                <w:sz w:val="18"/>
                <w:szCs w:val="18"/>
              </w:rPr>
            </w:pPr>
            <w:r w:rsidRPr="00DF63D2">
              <w:rPr>
                <w:rFonts w:ascii="Arial" w:hAnsi="Arial" w:cs="Arial"/>
                <w:sz w:val="18"/>
                <w:szCs w:val="18"/>
              </w:rPr>
              <w:t>Being able to set and justify priorities.</w:t>
            </w:r>
          </w:p>
        </w:tc>
        <w:tc>
          <w:tcPr>
            <w:tcW w:w="1033" w:type="dxa"/>
            <w:shd w:val="clear" w:color="auto" w:fill="auto"/>
            <w:noWrap/>
          </w:tcPr>
          <w:p w14:paraId="5BD47E65" w14:textId="77777777" w:rsidR="00B024AC" w:rsidRPr="00DF63D2" w:rsidRDefault="00B024AC" w:rsidP="00162C8A">
            <w:pPr>
              <w:pStyle w:val="Body"/>
              <w:spacing w:after="0"/>
              <w:jc w:val="left"/>
              <w:rPr>
                <w:rFonts w:ascii="Arial" w:hAnsi="Arial" w:cs="Arial"/>
                <w:sz w:val="18"/>
                <w:szCs w:val="18"/>
                <w:lang w:val="en-PH"/>
              </w:rPr>
            </w:pPr>
            <w:r w:rsidRPr="00DF63D2">
              <w:rPr>
                <w:rFonts w:ascii="Arial" w:hAnsi="Arial" w:cs="Arial"/>
                <w:sz w:val="18"/>
                <w:szCs w:val="18"/>
              </w:rPr>
              <w:t>4.69</w:t>
            </w:r>
          </w:p>
        </w:tc>
        <w:tc>
          <w:tcPr>
            <w:tcW w:w="1217" w:type="dxa"/>
            <w:shd w:val="clear" w:color="auto" w:fill="auto"/>
            <w:noWrap/>
          </w:tcPr>
          <w:p w14:paraId="0201CF6C" w14:textId="77777777" w:rsidR="00B024AC" w:rsidRPr="00DF63D2" w:rsidRDefault="00B024AC" w:rsidP="00162C8A">
            <w:pPr>
              <w:pStyle w:val="Body"/>
              <w:spacing w:after="0"/>
              <w:jc w:val="left"/>
              <w:rPr>
                <w:rFonts w:ascii="Arial" w:hAnsi="Arial" w:cs="Arial"/>
                <w:sz w:val="18"/>
                <w:szCs w:val="18"/>
                <w:lang w:val="en-PH"/>
              </w:rPr>
            </w:pPr>
            <w:r w:rsidRPr="00DF63D2">
              <w:rPr>
                <w:rFonts w:ascii="Arial" w:hAnsi="Arial" w:cs="Arial"/>
                <w:sz w:val="18"/>
                <w:szCs w:val="18"/>
              </w:rPr>
              <w:t>0.66</w:t>
            </w:r>
          </w:p>
        </w:tc>
        <w:tc>
          <w:tcPr>
            <w:tcW w:w="1631" w:type="dxa"/>
            <w:shd w:val="clear" w:color="auto" w:fill="auto"/>
            <w:noWrap/>
          </w:tcPr>
          <w:p w14:paraId="1A7F16D6" w14:textId="77777777" w:rsidR="00B024AC" w:rsidRPr="00DF63D2" w:rsidRDefault="00B024AC" w:rsidP="00162C8A">
            <w:pPr>
              <w:pStyle w:val="Body"/>
              <w:spacing w:after="0"/>
              <w:jc w:val="left"/>
              <w:rPr>
                <w:rFonts w:ascii="Arial" w:hAnsi="Arial" w:cs="Arial"/>
                <w:sz w:val="18"/>
                <w:szCs w:val="18"/>
                <w:lang w:val="en-PH"/>
              </w:rPr>
            </w:pPr>
            <w:r w:rsidRPr="00DF63D2">
              <w:rPr>
                <w:rFonts w:ascii="Arial" w:hAnsi="Arial" w:cs="Arial"/>
                <w:sz w:val="18"/>
                <w:szCs w:val="18"/>
                <w:lang w:val="en-PH"/>
              </w:rPr>
              <w:t>Very Important</w:t>
            </w:r>
          </w:p>
        </w:tc>
      </w:tr>
      <w:tr w:rsidR="00B024AC" w:rsidRPr="00DF63D2" w14:paraId="7C878F9D" w14:textId="77777777" w:rsidTr="00B024AC">
        <w:trPr>
          <w:trHeight w:val="144"/>
        </w:trPr>
        <w:tc>
          <w:tcPr>
            <w:tcW w:w="4519" w:type="dxa"/>
            <w:tcBorders>
              <w:bottom w:val="single" w:sz="4" w:space="0" w:color="auto"/>
            </w:tcBorders>
            <w:shd w:val="clear" w:color="auto" w:fill="auto"/>
          </w:tcPr>
          <w:p w14:paraId="2D8E4223" w14:textId="77777777" w:rsidR="00B024AC" w:rsidRPr="00DF63D2" w:rsidRDefault="00B024AC" w:rsidP="00162C8A">
            <w:pPr>
              <w:pStyle w:val="Body"/>
              <w:spacing w:after="0"/>
              <w:jc w:val="left"/>
              <w:rPr>
                <w:rFonts w:ascii="Arial" w:hAnsi="Arial" w:cs="Arial"/>
                <w:sz w:val="18"/>
                <w:szCs w:val="18"/>
                <w:lang w:val="en-PH"/>
              </w:rPr>
            </w:pPr>
            <w:r w:rsidRPr="00DF63D2">
              <w:rPr>
                <w:rFonts w:ascii="Arial" w:hAnsi="Arial" w:cs="Arial"/>
                <w:sz w:val="18"/>
                <w:szCs w:val="18"/>
                <w:lang w:val="en-PH"/>
              </w:rPr>
              <w:t>Average</w:t>
            </w:r>
          </w:p>
        </w:tc>
        <w:tc>
          <w:tcPr>
            <w:tcW w:w="1033" w:type="dxa"/>
            <w:tcBorders>
              <w:bottom w:val="single" w:sz="4" w:space="0" w:color="auto"/>
            </w:tcBorders>
            <w:shd w:val="clear" w:color="auto" w:fill="auto"/>
            <w:noWrap/>
          </w:tcPr>
          <w:p w14:paraId="458C037E" w14:textId="77777777" w:rsidR="00B024AC" w:rsidRPr="00DF63D2" w:rsidRDefault="00B024AC" w:rsidP="00162C8A">
            <w:pPr>
              <w:pStyle w:val="Body"/>
              <w:spacing w:after="0"/>
              <w:jc w:val="left"/>
              <w:rPr>
                <w:rFonts w:ascii="Arial" w:hAnsi="Arial" w:cs="Arial"/>
                <w:sz w:val="18"/>
                <w:szCs w:val="18"/>
                <w:lang w:val="en-PH"/>
              </w:rPr>
            </w:pPr>
            <w:r w:rsidRPr="00DF63D2">
              <w:rPr>
                <w:rFonts w:ascii="Arial" w:hAnsi="Arial" w:cs="Arial"/>
                <w:sz w:val="18"/>
                <w:szCs w:val="18"/>
              </w:rPr>
              <w:t>4.63</w:t>
            </w:r>
          </w:p>
        </w:tc>
        <w:tc>
          <w:tcPr>
            <w:tcW w:w="1217" w:type="dxa"/>
            <w:tcBorders>
              <w:bottom w:val="single" w:sz="4" w:space="0" w:color="auto"/>
            </w:tcBorders>
            <w:shd w:val="clear" w:color="auto" w:fill="auto"/>
            <w:noWrap/>
          </w:tcPr>
          <w:p w14:paraId="276EDD41" w14:textId="77777777" w:rsidR="00B024AC" w:rsidRPr="00DF63D2" w:rsidRDefault="00B024AC" w:rsidP="00162C8A">
            <w:pPr>
              <w:pStyle w:val="Body"/>
              <w:spacing w:after="0"/>
              <w:jc w:val="left"/>
              <w:rPr>
                <w:rFonts w:ascii="Arial" w:hAnsi="Arial" w:cs="Arial"/>
                <w:sz w:val="18"/>
                <w:szCs w:val="18"/>
                <w:lang w:val="en-PH"/>
              </w:rPr>
            </w:pPr>
            <w:r w:rsidRPr="00DF63D2">
              <w:rPr>
                <w:rFonts w:ascii="Arial" w:hAnsi="Arial" w:cs="Arial"/>
                <w:sz w:val="18"/>
                <w:szCs w:val="18"/>
              </w:rPr>
              <w:t>0.64</w:t>
            </w:r>
          </w:p>
        </w:tc>
        <w:tc>
          <w:tcPr>
            <w:tcW w:w="1631" w:type="dxa"/>
            <w:tcBorders>
              <w:bottom w:val="single" w:sz="4" w:space="0" w:color="auto"/>
            </w:tcBorders>
            <w:shd w:val="clear" w:color="auto" w:fill="auto"/>
            <w:noWrap/>
          </w:tcPr>
          <w:p w14:paraId="632AD057" w14:textId="77777777" w:rsidR="00B024AC" w:rsidRPr="00DF63D2" w:rsidRDefault="00B024AC" w:rsidP="00162C8A">
            <w:pPr>
              <w:pStyle w:val="Body"/>
              <w:spacing w:after="0"/>
              <w:jc w:val="left"/>
              <w:rPr>
                <w:rFonts w:ascii="Arial" w:hAnsi="Arial" w:cs="Arial"/>
                <w:sz w:val="18"/>
                <w:szCs w:val="18"/>
                <w:lang w:val="en-PH"/>
              </w:rPr>
            </w:pPr>
            <w:r w:rsidRPr="00DF63D2">
              <w:rPr>
                <w:rFonts w:ascii="Arial" w:hAnsi="Arial" w:cs="Arial"/>
                <w:sz w:val="18"/>
                <w:szCs w:val="18"/>
                <w:lang w:val="en-PH"/>
              </w:rPr>
              <w:t>Very Important</w:t>
            </w:r>
          </w:p>
        </w:tc>
      </w:tr>
    </w:tbl>
    <w:p w14:paraId="7735468B" w14:textId="5BD74538" w:rsidR="000B37BF" w:rsidRPr="00CE62DA" w:rsidRDefault="005C67F0" w:rsidP="00162C8A">
      <w:pPr>
        <w:pStyle w:val="Body"/>
        <w:spacing w:after="0"/>
        <w:rPr>
          <w:rFonts w:ascii="Arial" w:hAnsi="Arial" w:cs="Arial"/>
        </w:rPr>
      </w:pPr>
      <w:r w:rsidRPr="005C67F0">
        <w:rPr>
          <w:rFonts w:ascii="Arial" w:hAnsi="Arial" w:cs="Arial"/>
        </w:rPr>
        <w:t>Table 9 shows that graduates place high value on specific skills and knowledge, with all items rated as "very important" and an overall mean of (x̄</w:t>
      </w:r>
      <w:r w:rsidR="009B3228">
        <w:rPr>
          <w:rFonts w:ascii="Arial" w:hAnsi="Arial" w:cs="Arial"/>
        </w:rPr>
        <w:t>=</w:t>
      </w:r>
      <w:r w:rsidRPr="005C67F0">
        <w:rPr>
          <w:rFonts w:ascii="Arial" w:hAnsi="Arial" w:cs="Arial"/>
        </w:rPr>
        <w:t>4.62, s</w:t>
      </w:r>
      <w:r w:rsidR="009B3228">
        <w:rPr>
          <w:rFonts w:ascii="Arial" w:hAnsi="Arial" w:cs="Arial"/>
        </w:rPr>
        <w:t>=</w:t>
      </w:r>
      <w:r w:rsidRPr="005C67F0">
        <w:rPr>
          <w:rFonts w:ascii="Arial" w:hAnsi="Arial" w:cs="Arial"/>
        </w:rPr>
        <w:t>0.63). The highest rating was given to project management (x̄</w:t>
      </w:r>
      <w:r w:rsidR="009B3228">
        <w:rPr>
          <w:rFonts w:ascii="Arial" w:hAnsi="Arial" w:cs="Arial"/>
        </w:rPr>
        <w:t>=</w:t>
      </w:r>
      <w:r w:rsidRPr="005C67F0">
        <w:rPr>
          <w:rFonts w:ascii="Arial" w:hAnsi="Arial" w:cs="Arial"/>
        </w:rPr>
        <w:t>4.67), reflecting strong recognition of its relevance in professional practice. In contrast, participation in meetings received a lower mean (x̄</w:t>
      </w:r>
      <w:r w:rsidR="009B3228">
        <w:rPr>
          <w:rFonts w:ascii="Arial" w:hAnsi="Arial" w:cs="Arial"/>
        </w:rPr>
        <w:t>=</w:t>
      </w:r>
      <w:r w:rsidRPr="005C67F0">
        <w:rPr>
          <w:rFonts w:ascii="Arial" w:hAnsi="Arial" w:cs="Arial"/>
        </w:rPr>
        <w:t>4.56), though still regarded as important.</w:t>
      </w:r>
    </w:p>
    <w:p w14:paraId="51E044DF" w14:textId="77777777" w:rsidR="000B37BF" w:rsidRPr="00CE62DA" w:rsidRDefault="000B37BF" w:rsidP="00162C8A">
      <w:pPr>
        <w:pStyle w:val="Body"/>
        <w:spacing w:after="0"/>
        <w:rPr>
          <w:rFonts w:ascii="Arial" w:hAnsi="Arial" w:cs="Arial"/>
        </w:rPr>
      </w:pPr>
      <w:r w:rsidRPr="00CE62DA">
        <w:rPr>
          <w:rFonts w:ascii="Arial" w:hAnsi="Arial" w:cs="Arial"/>
        </w:rPr>
        <w:t>The emphasis on project management reflects expectations for teachers to lead initiatives (</w:t>
      </w:r>
      <w:proofErr w:type="spellStart"/>
      <w:r w:rsidRPr="00CE62DA">
        <w:rPr>
          <w:rFonts w:ascii="Arial" w:hAnsi="Arial" w:cs="Arial"/>
        </w:rPr>
        <w:t>Uerz</w:t>
      </w:r>
      <w:proofErr w:type="spellEnd"/>
      <w:r w:rsidRPr="00CE62DA">
        <w:rPr>
          <w:rFonts w:ascii="Arial" w:hAnsi="Arial" w:cs="Arial"/>
        </w:rPr>
        <w:t xml:space="preserve"> et al., 2018; Dimitrov &amp; Haque, 2016) and aligns with the </w:t>
      </w:r>
      <w:proofErr w:type="spellStart"/>
      <w:r w:rsidRPr="00CE62DA">
        <w:rPr>
          <w:rFonts w:ascii="Arial" w:hAnsi="Arial" w:cs="Arial"/>
        </w:rPr>
        <w:t>CareerEDGE</w:t>
      </w:r>
      <w:proofErr w:type="spellEnd"/>
      <w:r w:rsidRPr="00CE62DA">
        <w:rPr>
          <w:rFonts w:ascii="Arial" w:hAnsi="Arial" w:cs="Arial"/>
        </w:rPr>
        <w:t xml:space="preserve"> model’s focus on technical skills (Pool &amp; Sewell, 2007). The lower rating for meeting participation suggests graduates may value practical skills over formal procedures (Jackson, 2016).</w:t>
      </w:r>
    </w:p>
    <w:p w14:paraId="628AFADC" w14:textId="494CE58C" w:rsidR="00FB1ADD" w:rsidRPr="00CE62DA" w:rsidRDefault="00B024AC" w:rsidP="00162C8A">
      <w:pPr>
        <w:pStyle w:val="Body"/>
        <w:spacing w:after="0"/>
        <w:rPr>
          <w:rFonts w:ascii="Arial" w:hAnsi="Arial" w:cs="Arial"/>
          <w:b/>
          <w:bCs/>
        </w:rPr>
      </w:pPr>
      <w:r w:rsidRPr="00CE62DA">
        <w:rPr>
          <w:rFonts w:ascii="Arial" w:hAnsi="Arial" w:cs="Arial"/>
          <w:b/>
          <w:bCs/>
        </w:rPr>
        <w:t xml:space="preserve">Table </w:t>
      </w:r>
      <w:r w:rsidR="00162C8A" w:rsidRPr="00CE62DA">
        <w:rPr>
          <w:rFonts w:ascii="Arial" w:hAnsi="Arial" w:cs="Arial"/>
          <w:b/>
          <w:bCs/>
        </w:rPr>
        <w:t>9</w:t>
      </w:r>
      <w:r w:rsidRPr="00CE62DA">
        <w:rPr>
          <w:rFonts w:ascii="Arial" w:hAnsi="Arial" w:cs="Arial"/>
          <w:b/>
          <w:bCs/>
        </w:rPr>
        <w:t>. Level of alumni respondents’ perceived importance of specific skills and knowledge</w:t>
      </w:r>
    </w:p>
    <w:tbl>
      <w:tblPr>
        <w:tblW w:w="5000" w:type="pct"/>
        <w:tblLook w:val="04A0" w:firstRow="1" w:lastRow="0" w:firstColumn="1" w:lastColumn="0" w:noHBand="0" w:noVBand="1"/>
      </w:tblPr>
      <w:tblGrid>
        <w:gridCol w:w="4430"/>
        <w:gridCol w:w="730"/>
        <w:gridCol w:w="1599"/>
        <w:gridCol w:w="1665"/>
      </w:tblGrid>
      <w:tr w:rsidR="00B024AC" w:rsidRPr="00DF63D2" w14:paraId="20E1AE6F" w14:textId="77777777" w:rsidTr="00B024AC">
        <w:trPr>
          <w:trHeight w:val="144"/>
        </w:trPr>
        <w:tc>
          <w:tcPr>
            <w:tcW w:w="2629" w:type="pct"/>
            <w:tcBorders>
              <w:top w:val="single" w:sz="4" w:space="0" w:color="auto"/>
              <w:bottom w:val="single" w:sz="4" w:space="0" w:color="auto"/>
            </w:tcBorders>
            <w:shd w:val="clear" w:color="auto" w:fill="auto"/>
          </w:tcPr>
          <w:p w14:paraId="2BCB75B6" w14:textId="77777777" w:rsidR="00B024AC" w:rsidRPr="00DF63D2" w:rsidRDefault="00B024AC" w:rsidP="00162C8A">
            <w:pPr>
              <w:pStyle w:val="Body"/>
              <w:spacing w:after="0"/>
              <w:contextualSpacing/>
              <w:jc w:val="left"/>
              <w:rPr>
                <w:rFonts w:ascii="Arial" w:hAnsi="Arial" w:cs="Arial"/>
                <w:b/>
                <w:bCs/>
                <w:sz w:val="18"/>
                <w:szCs w:val="18"/>
                <w:lang w:val="en-PH"/>
              </w:rPr>
            </w:pPr>
            <w:r w:rsidRPr="00DF63D2">
              <w:rPr>
                <w:rFonts w:ascii="Arial" w:hAnsi="Arial" w:cs="Arial"/>
                <w:b/>
                <w:bCs/>
                <w:sz w:val="18"/>
                <w:szCs w:val="18"/>
                <w:lang w:val="en-PH"/>
              </w:rPr>
              <w:t>Statements</w:t>
            </w:r>
          </w:p>
        </w:tc>
        <w:tc>
          <w:tcPr>
            <w:tcW w:w="433" w:type="pct"/>
            <w:tcBorders>
              <w:top w:val="single" w:sz="4" w:space="0" w:color="auto"/>
              <w:bottom w:val="single" w:sz="4" w:space="0" w:color="auto"/>
            </w:tcBorders>
            <w:shd w:val="clear" w:color="auto" w:fill="auto"/>
          </w:tcPr>
          <w:p w14:paraId="376F975E" w14:textId="77777777" w:rsidR="00B024AC" w:rsidRPr="00DF63D2" w:rsidRDefault="00B024AC" w:rsidP="00162C8A">
            <w:pPr>
              <w:pStyle w:val="Body"/>
              <w:spacing w:after="0"/>
              <w:contextualSpacing/>
              <w:jc w:val="left"/>
              <w:rPr>
                <w:rFonts w:ascii="Arial" w:hAnsi="Arial" w:cs="Arial"/>
                <w:b/>
                <w:bCs/>
                <w:sz w:val="18"/>
                <w:szCs w:val="18"/>
                <w:lang w:val="en-PH"/>
              </w:rPr>
            </w:pPr>
            <w:r w:rsidRPr="00DF63D2">
              <w:rPr>
                <w:rFonts w:ascii="Arial" w:hAnsi="Arial" w:cs="Arial"/>
                <w:b/>
                <w:bCs/>
                <w:sz w:val="18"/>
                <w:szCs w:val="18"/>
                <w:lang w:val="en-PH"/>
              </w:rPr>
              <w:t>Mean</w:t>
            </w:r>
          </w:p>
        </w:tc>
        <w:tc>
          <w:tcPr>
            <w:tcW w:w="949" w:type="pct"/>
            <w:tcBorders>
              <w:top w:val="single" w:sz="4" w:space="0" w:color="auto"/>
              <w:bottom w:val="single" w:sz="4" w:space="0" w:color="auto"/>
            </w:tcBorders>
            <w:shd w:val="clear" w:color="auto" w:fill="auto"/>
          </w:tcPr>
          <w:p w14:paraId="4F0EB93B" w14:textId="77777777" w:rsidR="00B024AC" w:rsidRPr="00DF63D2" w:rsidRDefault="00B024AC" w:rsidP="00162C8A">
            <w:pPr>
              <w:pStyle w:val="Body"/>
              <w:spacing w:after="0"/>
              <w:contextualSpacing/>
              <w:jc w:val="left"/>
              <w:rPr>
                <w:rFonts w:ascii="Arial" w:hAnsi="Arial" w:cs="Arial"/>
                <w:b/>
                <w:bCs/>
                <w:sz w:val="18"/>
                <w:szCs w:val="18"/>
                <w:lang w:val="en-PH"/>
              </w:rPr>
            </w:pPr>
            <w:r w:rsidRPr="00DF63D2">
              <w:rPr>
                <w:rFonts w:ascii="Arial" w:hAnsi="Arial" w:cs="Arial"/>
                <w:b/>
                <w:bCs/>
                <w:sz w:val="18"/>
                <w:szCs w:val="18"/>
                <w:lang w:val="en-PH"/>
              </w:rPr>
              <w:t>Std. Deviation</w:t>
            </w:r>
          </w:p>
        </w:tc>
        <w:tc>
          <w:tcPr>
            <w:tcW w:w="988" w:type="pct"/>
            <w:tcBorders>
              <w:top w:val="single" w:sz="4" w:space="0" w:color="auto"/>
              <w:bottom w:val="single" w:sz="4" w:space="0" w:color="auto"/>
            </w:tcBorders>
            <w:shd w:val="clear" w:color="auto" w:fill="auto"/>
            <w:noWrap/>
          </w:tcPr>
          <w:p w14:paraId="02E4DC3C" w14:textId="77777777" w:rsidR="00B024AC" w:rsidRPr="00DF63D2" w:rsidRDefault="00B024AC" w:rsidP="00162C8A">
            <w:pPr>
              <w:pStyle w:val="Body"/>
              <w:spacing w:after="0"/>
              <w:contextualSpacing/>
              <w:jc w:val="left"/>
              <w:rPr>
                <w:rFonts w:ascii="Arial" w:hAnsi="Arial" w:cs="Arial"/>
                <w:b/>
                <w:bCs/>
                <w:sz w:val="18"/>
                <w:szCs w:val="18"/>
                <w:lang w:val="en-PH"/>
              </w:rPr>
            </w:pPr>
            <w:r w:rsidRPr="00DF63D2">
              <w:rPr>
                <w:rFonts w:ascii="Arial" w:hAnsi="Arial" w:cs="Arial"/>
                <w:b/>
                <w:bCs/>
                <w:sz w:val="18"/>
                <w:szCs w:val="18"/>
                <w:lang w:val="en-PH"/>
              </w:rPr>
              <w:t>Interpretation</w:t>
            </w:r>
          </w:p>
        </w:tc>
      </w:tr>
      <w:tr w:rsidR="00B024AC" w:rsidRPr="00DF63D2" w14:paraId="7CA299D0" w14:textId="77777777" w:rsidTr="00B024AC">
        <w:trPr>
          <w:trHeight w:val="144"/>
        </w:trPr>
        <w:tc>
          <w:tcPr>
            <w:tcW w:w="2629" w:type="pct"/>
            <w:tcBorders>
              <w:top w:val="single" w:sz="4" w:space="0" w:color="auto"/>
            </w:tcBorders>
            <w:shd w:val="clear" w:color="auto" w:fill="auto"/>
          </w:tcPr>
          <w:p w14:paraId="0CED9A7E" w14:textId="77777777" w:rsidR="00B024AC" w:rsidRPr="00DF63D2" w:rsidRDefault="00B024AC" w:rsidP="00162C8A">
            <w:pPr>
              <w:pStyle w:val="Body"/>
              <w:numPr>
                <w:ilvl w:val="0"/>
                <w:numId w:val="34"/>
              </w:numPr>
              <w:spacing w:after="0"/>
              <w:contextualSpacing/>
              <w:jc w:val="left"/>
              <w:rPr>
                <w:rFonts w:ascii="Arial" w:hAnsi="Arial" w:cs="Arial"/>
                <w:sz w:val="18"/>
                <w:szCs w:val="18"/>
              </w:rPr>
            </w:pPr>
            <w:r w:rsidRPr="00DF63D2">
              <w:rPr>
                <w:rFonts w:ascii="Arial" w:hAnsi="Arial" w:cs="Arial"/>
                <w:sz w:val="18"/>
                <w:szCs w:val="18"/>
              </w:rPr>
              <w:t>Having a high level of current technical expertise relevant to current work requirements.</w:t>
            </w:r>
          </w:p>
        </w:tc>
        <w:tc>
          <w:tcPr>
            <w:tcW w:w="433" w:type="pct"/>
            <w:tcBorders>
              <w:top w:val="single" w:sz="4" w:space="0" w:color="auto"/>
            </w:tcBorders>
            <w:shd w:val="clear" w:color="auto" w:fill="auto"/>
            <w:noWrap/>
          </w:tcPr>
          <w:p w14:paraId="124C86CD"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rPr>
              <w:t>4.59</w:t>
            </w:r>
          </w:p>
        </w:tc>
        <w:tc>
          <w:tcPr>
            <w:tcW w:w="949" w:type="pct"/>
            <w:tcBorders>
              <w:top w:val="single" w:sz="4" w:space="0" w:color="auto"/>
            </w:tcBorders>
            <w:shd w:val="clear" w:color="auto" w:fill="auto"/>
            <w:noWrap/>
          </w:tcPr>
          <w:p w14:paraId="1CDC34B3"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rPr>
              <w:t>0.69</w:t>
            </w:r>
          </w:p>
        </w:tc>
        <w:tc>
          <w:tcPr>
            <w:tcW w:w="988" w:type="pct"/>
            <w:tcBorders>
              <w:top w:val="single" w:sz="4" w:space="0" w:color="auto"/>
            </w:tcBorders>
            <w:shd w:val="clear" w:color="auto" w:fill="auto"/>
            <w:noWrap/>
          </w:tcPr>
          <w:p w14:paraId="3B746DBC"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lang w:val="en-PH"/>
              </w:rPr>
              <w:t>Very Important</w:t>
            </w:r>
          </w:p>
        </w:tc>
      </w:tr>
      <w:tr w:rsidR="00B024AC" w:rsidRPr="00DF63D2" w14:paraId="65F055A4" w14:textId="77777777" w:rsidTr="00B024AC">
        <w:trPr>
          <w:trHeight w:val="144"/>
        </w:trPr>
        <w:tc>
          <w:tcPr>
            <w:tcW w:w="2629" w:type="pct"/>
            <w:shd w:val="clear" w:color="auto" w:fill="auto"/>
          </w:tcPr>
          <w:p w14:paraId="04F3BC93" w14:textId="77777777" w:rsidR="00B024AC" w:rsidRPr="00DF63D2" w:rsidRDefault="00B024AC" w:rsidP="00162C8A">
            <w:pPr>
              <w:pStyle w:val="Body"/>
              <w:numPr>
                <w:ilvl w:val="0"/>
                <w:numId w:val="34"/>
              </w:numPr>
              <w:spacing w:after="0"/>
              <w:contextualSpacing/>
              <w:jc w:val="left"/>
              <w:rPr>
                <w:rFonts w:ascii="Arial" w:hAnsi="Arial" w:cs="Arial"/>
                <w:sz w:val="18"/>
                <w:szCs w:val="18"/>
              </w:rPr>
            </w:pPr>
            <w:r w:rsidRPr="00DF63D2">
              <w:rPr>
                <w:rFonts w:ascii="Arial" w:hAnsi="Arial" w:cs="Arial"/>
                <w:sz w:val="18"/>
                <w:szCs w:val="18"/>
              </w:rPr>
              <w:t>Understanding the role of risk management and litigation in current professional work.</w:t>
            </w:r>
          </w:p>
        </w:tc>
        <w:tc>
          <w:tcPr>
            <w:tcW w:w="433" w:type="pct"/>
            <w:shd w:val="clear" w:color="auto" w:fill="auto"/>
            <w:noWrap/>
          </w:tcPr>
          <w:p w14:paraId="1595F832"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rPr>
              <w:t>4.59</w:t>
            </w:r>
          </w:p>
        </w:tc>
        <w:tc>
          <w:tcPr>
            <w:tcW w:w="949" w:type="pct"/>
            <w:shd w:val="clear" w:color="auto" w:fill="auto"/>
            <w:noWrap/>
          </w:tcPr>
          <w:p w14:paraId="355F50C2"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rPr>
              <w:t>0.69</w:t>
            </w:r>
          </w:p>
        </w:tc>
        <w:tc>
          <w:tcPr>
            <w:tcW w:w="988" w:type="pct"/>
            <w:shd w:val="clear" w:color="auto" w:fill="auto"/>
            <w:noWrap/>
          </w:tcPr>
          <w:p w14:paraId="6E0F8F10"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lang w:val="en-PH"/>
              </w:rPr>
              <w:t>Very Important</w:t>
            </w:r>
          </w:p>
        </w:tc>
      </w:tr>
      <w:tr w:rsidR="00B024AC" w:rsidRPr="00DF63D2" w14:paraId="1640199B" w14:textId="77777777" w:rsidTr="00B024AC">
        <w:trPr>
          <w:trHeight w:val="144"/>
        </w:trPr>
        <w:tc>
          <w:tcPr>
            <w:tcW w:w="2629" w:type="pct"/>
            <w:shd w:val="clear" w:color="auto" w:fill="auto"/>
          </w:tcPr>
          <w:p w14:paraId="50126618" w14:textId="77777777" w:rsidR="00B024AC" w:rsidRPr="00DF63D2" w:rsidRDefault="00B024AC" w:rsidP="00162C8A">
            <w:pPr>
              <w:pStyle w:val="Body"/>
              <w:numPr>
                <w:ilvl w:val="0"/>
                <w:numId w:val="34"/>
              </w:numPr>
              <w:spacing w:after="0"/>
              <w:contextualSpacing/>
              <w:jc w:val="left"/>
              <w:rPr>
                <w:rFonts w:ascii="Arial" w:hAnsi="Arial" w:cs="Arial"/>
                <w:sz w:val="18"/>
                <w:szCs w:val="18"/>
              </w:rPr>
            </w:pPr>
            <w:r w:rsidRPr="00DF63D2">
              <w:rPr>
                <w:rFonts w:ascii="Arial" w:hAnsi="Arial" w:cs="Arial"/>
                <w:sz w:val="18"/>
                <w:szCs w:val="18"/>
              </w:rPr>
              <w:t>Understanding how organizations operate.</w:t>
            </w:r>
          </w:p>
        </w:tc>
        <w:tc>
          <w:tcPr>
            <w:tcW w:w="433" w:type="pct"/>
            <w:shd w:val="clear" w:color="auto" w:fill="auto"/>
            <w:noWrap/>
          </w:tcPr>
          <w:p w14:paraId="6CE387AC"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rPr>
              <w:t>4.63</w:t>
            </w:r>
          </w:p>
        </w:tc>
        <w:tc>
          <w:tcPr>
            <w:tcW w:w="949" w:type="pct"/>
            <w:shd w:val="clear" w:color="auto" w:fill="auto"/>
            <w:noWrap/>
          </w:tcPr>
          <w:p w14:paraId="6FD8D355"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rPr>
              <w:t>0.70</w:t>
            </w:r>
          </w:p>
        </w:tc>
        <w:tc>
          <w:tcPr>
            <w:tcW w:w="988" w:type="pct"/>
            <w:shd w:val="clear" w:color="auto" w:fill="auto"/>
            <w:noWrap/>
          </w:tcPr>
          <w:p w14:paraId="6C305BD6"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lang w:val="en-PH"/>
              </w:rPr>
              <w:t>Very Important</w:t>
            </w:r>
          </w:p>
        </w:tc>
      </w:tr>
      <w:tr w:rsidR="00B024AC" w:rsidRPr="00DF63D2" w14:paraId="130993A7" w14:textId="77777777" w:rsidTr="00B024AC">
        <w:trPr>
          <w:trHeight w:val="144"/>
        </w:trPr>
        <w:tc>
          <w:tcPr>
            <w:tcW w:w="2629" w:type="pct"/>
            <w:shd w:val="clear" w:color="auto" w:fill="auto"/>
          </w:tcPr>
          <w:p w14:paraId="34230256" w14:textId="77777777" w:rsidR="00B024AC" w:rsidRPr="00DF63D2" w:rsidRDefault="00B024AC" w:rsidP="00162C8A">
            <w:pPr>
              <w:pStyle w:val="Body"/>
              <w:numPr>
                <w:ilvl w:val="0"/>
                <w:numId w:val="34"/>
              </w:numPr>
              <w:spacing w:after="0"/>
              <w:contextualSpacing/>
              <w:jc w:val="left"/>
              <w:rPr>
                <w:rFonts w:ascii="Arial" w:hAnsi="Arial" w:cs="Arial"/>
                <w:sz w:val="18"/>
                <w:szCs w:val="18"/>
              </w:rPr>
            </w:pPr>
            <w:r w:rsidRPr="00DF63D2">
              <w:rPr>
                <w:rFonts w:ascii="Arial" w:hAnsi="Arial" w:cs="Arial"/>
                <w:sz w:val="18"/>
                <w:szCs w:val="18"/>
              </w:rPr>
              <w:t>Being able to use IT effectively to communicate and perform key work functions.</w:t>
            </w:r>
          </w:p>
        </w:tc>
        <w:tc>
          <w:tcPr>
            <w:tcW w:w="433" w:type="pct"/>
            <w:shd w:val="clear" w:color="auto" w:fill="auto"/>
            <w:noWrap/>
          </w:tcPr>
          <w:p w14:paraId="3E1D6B78"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rPr>
              <w:t>4.65</w:t>
            </w:r>
          </w:p>
        </w:tc>
        <w:tc>
          <w:tcPr>
            <w:tcW w:w="949" w:type="pct"/>
            <w:shd w:val="clear" w:color="auto" w:fill="auto"/>
            <w:noWrap/>
          </w:tcPr>
          <w:p w14:paraId="09B0A65A"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rPr>
              <w:t>0.65</w:t>
            </w:r>
          </w:p>
        </w:tc>
        <w:tc>
          <w:tcPr>
            <w:tcW w:w="988" w:type="pct"/>
            <w:shd w:val="clear" w:color="auto" w:fill="auto"/>
            <w:noWrap/>
          </w:tcPr>
          <w:p w14:paraId="34E36795"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lang w:val="en-PH"/>
              </w:rPr>
              <w:t>Very Important</w:t>
            </w:r>
          </w:p>
        </w:tc>
      </w:tr>
      <w:tr w:rsidR="00B024AC" w:rsidRPr="00DF63D2" w14:paraId="50C18DA5" w14:textId="77777777" w:rsidTr="00B024AC">
        <w:trPr>
          <w:trHeight w:val="144"/>
        </w:trPr>
        <w:tc>
          <w:tcPr>
            <w:tcW w:w="2629" w:type="pct"/>
            <w:shd w:val="clear" w:color="auto" w:fill="auto"/>
          </w:tcPr>
          <w:p w14:paraId="71721CF2" w14:textId="77777777" w:rsidR="00B024AC" w:rsidRPr="00DF63D2" w:rsidRDefault="00B024AC" w:rsidP="00162C8A">
            <w:pPr>
              <w:pStyle w:val="Body"/>
              <w:numPr>
                <w:ilvl w:val="0"/>
                <w:numId w:val="34"/>
              </w:numPr>
              <w:spacing w:after="0"/>
              <w:contextualSpacing/>
              <w:jc w:val="left"/>
              <w:rPr>
                <w:rFonts w:ascii="Arial" w:hAnsi="Arial" w:cs="Arial"/>
                <w:sz w:val="18"/>
                <w:szCs w:val="18"/>
              </w:rPr>
            </w:pPr>
            <w:r w:rsidRPr="00DF63D2">
              <w:rPr>
                <w:rFonts w:ascii="Arial" w:hAnsi="Arial" w:cs="Arial"/>
                <w:sz w:val="18"/>
                <w:szCs w:val="18"/>
              </w:rPr>
              <w:t>Being able to manage ongoing professional learning and development</w:t>
            </w:r>
          </w:p>
        </w:tc>
        <w:tc>
          <w:tcPr>
            <w:tcW w:w="433" w:type="pct"/>
            <w:shd w:val="clear" w:color="auto" w:fill="auto"/>
            <w:noWrap/>
          </w:tcPr>
          <w:p w14:paraId="41CD615B"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rPr>
              <w:t>4.63</w:t>
            </w:r>
          </w:p>
        </w:tc>
        <w:tc>
          <w:tcPr>
            <w:tcW w:w="949" w:type="pct"/>
            <w:shd w:val="clear" w:color="auto" w:fill="auto"/>
            <w:noWrap/>
          </w:tcPr>
          <w:p w14:paraId="7F1CBA32"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rPr>
              <w:t>0.68</w:t>
            </w:r>
          </w:p>
        </w:tc>
        <w:tc>
          <w:tcPr>
            <w:tcW w:w="988" w:type="pct"/>
            <w:shd w:val="clear" w:color="auto" w:fill="auto"/>
            <w:noWrap/>
          </w:tcPr>
          <w:p w14:paraId="4254F82C"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lang w:val="en-PH"/>
              </w:rPr>
              <w:t>Very Important</w:t>
            </w:r>
          </w:p>
        </w:tc>
      </w:tr>
      <w:tr w:rsidR="00B024AC" w:rsidRPr="00DF63D2" w14:paraId="127635BB" w14:textId="77777777" w:rsidTr="00B024AC">
        <w:trPr>
          <w:trHeight w:val="144"/>
        </w:trPr>
        <w:tc>
          <w:tcPr>
            <w:tcW w:w="2629" w:type="pct"/>
            <w:shd w:val="clear" w:color="auto" w:fill="auto"/>
          </w:tcPr>
          <w:p w14:paraId="2C63CEBB" w14:textId="77777777" w:rsidR="00B024AC" w:rsidRPr="00DF63D2" w:rsidRDefault="00B024AC" w:rsidP="00162C8A">
            <w:pPr>
              <w:pStyle w:val="Body"/>
              <w:numPr>
                <w:ilvl w:val="0"/>
                <w:numId w:val="34"/>
              </w:numPr>
              <w:spacing w:after="0"/>
              <w:contextualSpacing/>
              <w:jc w:val="left"/>
              <w:rPr>
                <w:rFonts w:ascii="Arial" w:hAnsi="Arial" w:cs="Arial"/>
                <w:sz w:val="18"/>
                <w:szCs w:val="18"/>
              </w:rPr>
            </w:pPr>
            <w:r w:rsidRPr="00DF63D2">
              <w:rPr>
                <w:rFonts w:ascii="Arial" w:hAnsi="Arial" w:cs="Arial"/>
                <w:sz w:val="18"/>
                <w:szCs w:val="18"/>
              </w:rPr>
              <w:t>An ability to chair and participate constructively in meetings.</w:t>
            </w:r>
          </w:p>
        </w:tc>
        <w:tc>
          <w:tcPr>
            <w:tcW w:w="433" w:type="pct"/>
            <w:shd w:val="clear" w:color="auto" w:fill="auto"/>
            <w:noWrap/>
          </w:tcPr>
          <w:p w14:paraId="0BFEA2F8"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rPr>
              <w:t>4.56</w:t>
            </w:r>
          </w:p>
        </w:tc>
        <w:tc>
          <w:tcPr>
            <w:tcW w:w="949" w:type="pct"/>
            <w:shd w:val="clear" w:color="auto" w:fill="auto"/>
            <w:noWrap/>
          </w:tcPr>
          <w:p w14:paraId="42BEBF10"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rPr>
              <w:t>0.69</w:t>
            </w:r>
          </w:p>
        </w:tc>
        <w:tc>
          <w:tcPr>
            <w:tcW w:w="988" w:type="pct"/>
            <w:shd w:val="clear" w:color="auto" w:fill="auto"/>
            <w:noWrap/>
          </w:tcPr>
          <w:p w14:paraId="6E88D592"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lang w:val="en-PH"/>
              </w:rPr>
              <w:t>Very Important</w:t>
            </w:r>
          </w:p>
        </w:tc>
      </w:tr>
      <w:tr w:rsidR="00B024AC" w:rsidRPr="00DF63D2" w14:paraId="56EB2B07" w14:textId="77777777" w:rsidTr="00B024AC">
        <w:trPr>
          <w:trHeight w:val="144"/>
        </w:trPr>
        <w:tc>
          <w:tcPr>
            <w:tcW w:w="2629" w:type="pct"/>
            <w:shd w:val="clear" w:color="auto" w:fill="auto"/>
          </w:tcPr>
          <w:p w14:paraId="5BF80BCB" w14:textId="77777777" w:rsidR="00B024AC" w:rsidRPr="00DF63D2" w:rsidRDefault="00B024AC" w:rsidP="00162C8A">
            <w:pPr>
              <w:pStyle w:val="Body"/>
              <w:numPr>
                <w:ilvl w:val="0"/>
                <w:numId w:val="34"/>
              </w:numPr>
              <w:spacing w:after="0"/>
              <w:contextualSpacing/>
              <w:jc w:val="left"/>
              <w:rPr>
                <w:rFonts w:ascii="Arial" w:hAnsi="Arial" w:cs="Arial"/>
                <w:sz w:val="18"/>
                <w:szCs w:val="18"/>
              </w:rPr>
            </w:pPr>
            <w:r w:rsidRPr="00DF63D2">
              <w:rPr>
                <w:rFonts w:ascii="Arial" w:hAnsi="Arial" w:cs="Arial"/>
                <w:sz w:val="18"/>
                <w:szCs w:val="18"/>
              </w:rPr>
              <w:t>Being able to communicate effectively.</w:t>
            </w:r>
          </w:p>
        </w:tc>
        <w:tc>
          <w:tcPr>
            <w:tcW w:w="433" w:type="pct"/>
            <w:shd w:val="clear" w:color="auto" w:fill="auto"/>
            <w:noWrap/>
          </w:tcPr>
          <w:p w14:paraId="55E941D0"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rPr>
              <w:t>4.63</w:t>
            </w:r>
          </w:p>
        </w:tc>
        <w:tc>
          <w:tcPr>
            <w:tcW w:w="949" w:type="pct"/>
            <w:shd w:val="clear" w:color="auto" w:fill="auto"/>
            <w:noWrap/>
          </w:tcPr>
          <w:p w14:paraId="708EA4F2"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rPr>
              <w:t>0.68</w:t>
            </w:r>
          </w:p>
        </w:tc>
        <w:tc>
          <w:tcPr>
            <w:tcW w:w="988" w:type="pct"/>
            <w:shd w:val="clear" w:color="auto" w:fill="auto"/>
            <w:noWrap/>
          </w:tcPr>
          <w:p w14:paraId="2B5AD6B2"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lang w:val="en-PH"/>
              </w:rPr>
              <w:t>Very Important</w:t>
            </w:r>
          </w:p>
        </w:tc>
      </w:tr>
      <w:tr w:rsidR="00B024AC" w:rsidRPr="00DF63D2" w14:paraId="3BEE3433" w14:textId="77777777" w:rsidTr="00B024AC">
        <w:trPr>
          <w:trHeight w:val="144"/>
        </w:trPr>
        <w:tc>
          <w:tcPr>
            <w:tcW w:w="2629" w:type="pct"/>
            <w:shd w:val="clear" w:color="auto" w:fill="auto"/>
          </w:tcPr>
          <w:p w14:paraId="16DE8682" w14:textId="77777777" w:rsidR="00B024AC" w:rsidRPr="00DF63D2" w:rsidRDefault="00B024AC" w:rsidP="00162C8A">
            <w:pPr>
              <w:pStyle w:val="Body"/>
              <w:numPr>
                <w:ilvl w:val="0"/>
                <w:numId w:val="34"/>
              </w:numPr>
              <w:spacing w:after="0"/>
              <w:contextualSpacing/>
              <w:jc w:val="left"/>
              <w:rPr>
                <w:rFonts w:ascii="Arial" w:hAnsi="Arial" w:cs="Arial"/>
                <w:sz w:val="18"/>
                <w:szCs w:val="18"/>
              </w:rPr>
            </w:pPr>
            <w:r w:rsidRPr="00DF63D2">
              <w:rPr>
                <w:rFonts w:ascii="Arial" w:hAnsi="Arial" w:cs="Arial"/>
                <w:sz w:val="18"/>
                <w:szCs w:val="18"/>
              </w:rPr>
              <w:t>Knowing how to manage projects into successful implementation.</w:t>
            </w:r>
          </w:p>
        </w:tc>
        <w:tc>
          <w:tcPr>
            <w:tcW w:w="433" w:type="pct"/>
            <w:shd w:val="clear" w:color="auto" w:fill="auto"/>
            <w:noWrap/>
          </w:tcPr>
          <w:p w14:paraId="71DAF055"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rPr>
              <w:t>4.67</w:t>
            </w:r>
          </w:p>
        </w:tc>
        <w:tc>
          <w:tcPr>
            <w:tcW w:w="949" w:type="pct"/>
            <w:shd w:val="clear" w:color="auto" w:fill="auto"/>
            <w:noWrap/>
          </w:tcPr>
          <w:p w14:paraId="7742D52D"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rPr>
              <w:t>0.67</w:t>
            </w:r>
          </w:p>
        </w:tc>
        <w:tc>
          <w:tcPr>
            <w:tcW w:w="988" w:type="pct"/>
            <w:shd w:val="clear" w:color="auto" w:fill="auto"/>
            <w:noWrap/>
          </w:tcPr>
          <w:p w14:paraId="44564051"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lang w:val="en-PH"/>
              </w:rPr>
              <w:t>Very Important</w:t>
            </w:r>
          </w:p>
        </w:tc>
      </w:tr>
      <w:tr w:rsidR="00B024AC" w:rsidRPr="00DF63D2" w14:paraId="7DCAFD46" w14:textId="77777777" w:rsidTr="00B024AC">
        <w:trPr>
          <w:trHeight w:val="144"/>
        </w:trPr>
        <w:tc>
          <w:tcPr>
            <w:tcW w:w="2629" w:type="pct"/>
            <w:tcBorders>
              <w:bottom w:val="single" w:sz="4" w:space="0" w:color="auto"/>
            </w:tcBorders>
            <w:shd w:val="clear" w:color="auto" w:fill="auto"/>
          </w:tcPr>
          <w:p w14:paraId="3C555B06"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lang w:val="en-PH"/>
              </w:rPr>
              <w:t>Average</w:t>
            </w:r>
          </w:p>
        </w:tc>
        <w:tc>
          <w:tcPr>
            <w:tcW w:w="433" w:type="pct"/>
            <w:tcBorders>
              <w:bottom w:val="single" w:sz="4" w:space="0" w:color="auto"/>
            </w:tcBorders>
            <w:shd w:val="clear" w:color="auto" w:fill="auto"/>
            <w:noWrap/>
          </w:tcPr>
          <w:p w14:paraId="3191CE7F"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rPr>
              <w:t>4.62</w:t>
            </w:r>
          </w:p>
        </w:tc>
        <w:tc>
          <w:tcPr>
            <w:tcW w:w="949" w:type="pct"/>
            <w:tcBorders>
              <w:bottom w:val="single" w:sz="4" w:space="0" w:color="auto"/>
            </w:tcBorders>
            <w:shd w:val="clear" w:color="auto" w:fill="auto"/>
            <w:noWrap/>
          </w:tcPr>
          <w:p w14:paraId="41ABA565"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rPr>
              <w:t>0.63</w:t>
            </w:r>
          </w:p>
        </w:tc>
        <w:tc>
          <w:tcPr>
            <w:tcW w:w="988" w:type="pct"/>
            <w:tcBorders>
              <w:bottom w:val="single" w:sz="4" w:space="0" w:color="auto"/>
            </w:tcBorders>
            <w:shd w:val="clear" w:color="auto" w:fill="auto"/>
            <w:noWrap/>
          </w:tcPr>
          <w:p w14:paraId="70F4E390" w14:textId="77777777" w:rsidR="00B024AC" w:rsidRPr="00DF63D2" w:rsidRDefault="00B024AC" w:rsidP="00162C8A">
            <w:pPr>
              <w:pStyle w:val="Body"/>
              <w:spacing w:after="0"/>
              <w:contextualSpacing/>
              <w:jc w:val="left"/>
              <w:rPr>
                <w:rFonts w:ascii="Arial" w:hAnsi="Arial" w:cs="Arial"/>
                <w:sz w:val="18"/>
                <w:szCs w:val="18"/>
                <w:lang w:val="en-PH"/>
              </w:rPr>
            </w:pPr>
            <w:r w:rsidRPr="00DF63D2">
              <w:rPr>
                <w:rFonts w:ascii="Arial" w:hAnsi="Arial" w:cs="Arial"/>
                <w:sz w:val="18"/>
                <w:szCs w:val="18"/>
                <w:lang w:val="en-PH"/>
              </w:rPr>
              <w:t>Very Important</w:t>
            </w:r>
          </w:p>
        </w:tc>
      </w:tr>
    </w:tbl>
    <w:p w14:paraId="0A6650AA" w14:textId="15F8139C" w:rsidR="00B024AC" w:rsidRPr="00CE62DA" w:rsidRDefault="00B024AC" w:rsidP="00162C8A">
      <w:pPr>
        <w:pStyle w:val="Body"/>
        <w:spacing w:after="0"/>
        <w:rPr>
          <w:rFonts w:ascii="Arial" w:hAnsi="Arial" w:cs="Arial"/>
          <w:b/>
          <w:bCs/>
          <w:sz w:val="22"/>
          <w:szCs w:val="22"/>
        </w:rPr>
      </w:pPr>
      <w:r w:rsidRPr="00CE62DA">
        <w:rPr>
          <w:rFonts w:ascii="Arial" w:hAnsi="Arial" w:cs="Arial"/>
          <w:b/>
          <w:bCs/>
          <w:sz w:val="22"/>
          <w:szCs w:val="22"/>
        </w:rPr>
        <w:t>3.3 Level of Alumni Respondents’ Perceived Possession of Different Categories of Skills and Competencies</w:t>
      </w:r>
    </w:p>
    <w:p w14:paraId="0A651AB4" w14:textId="688597E9" w:rsidR="005C67F0" w:rsidRDefault="005C67F0" w:rsidP="00162C8A">
      <w:pPr>
        <w:jc w:val="both"/>
        <w:rPr>
          <w:rFonts w:ascii="Arial" w:hAnsi="Arial" w:cs="Arial"/>
        </w:rPr>
      </w:pPr>
      <w:r w:rsidRPr="005C67F0">
        <w:rPr>
          <w:rFonts w:ascii="Arial" w:hAnsi="Arial" w:cs="Arial"/>
        </w:rPr>
        <w:t>Table 10 shows that graduates perceive strong possession of personal skills (x̄</w:t>
      </w:r>
      <w:r w:rsidR="009B3228">
        <w:rPr>
          <w:rFonts w:ascii="Arial" w:hAnsi="Arial" w:cs="Arial"/>
        </w:rPr>
        <w:t>=</w:t>
      </w:r>
      <w:r w:rsidRPr="005C67F0">
        <w:rPr>
          <w:rFonts w:ascii="Arial" w:hAnsi="Arial" w:cs="Arial"/>
        </w:rPr>
        <w:t>4.15, s</w:t>
      </w:r>
      <w:r w:rsidR="009B3228">
        <w:rPr>
          <w:rFonts w:ascii="Arial" w:hAnsi="Arial" w:cs="Arial"/>
        </w:rPr>
        <w:t>=</w:t>
      </w:r>
      <w:r w:rsidRPr="005C67F0">
        <w:rPr>
          <w:rFonts w:ascii="Arial" w:hAnsi="Arial" w:cs="Arial"/>
        </w:rPr>
        <w:t>0.65). Higher ratings were noted for producing quality work, learning from mistakes, and ethical practice (x̄</w:t>
      </w:r>
      <w:r w:rsidR="009B3228">
        <w:rPr>
          <w:rFonts w:ascii="Arial" w:hAnsi="Arial" w:cs="Arial"/>
        </w:rPr>
        <w:t>=</w:t>
      </w:r>
      <w:r w:rsidRPr="005C67F0">
        <w:rPr>
          <w:rFonts w:ascii="Arial" w:hAnsi="Arial" w:cs="Arial"/>
        </w:rPr>
        <w:t>4.27 to 4.36). Lower scores appeared in areas like staying calm and making hard decisions (x̄3.9</w:t>
      </w:r>
      <w:r w:rsidR="009B3228">
        <w:rPr>
          <w:rFonts w:ascii="Arial" w:hAnsi="Arial" w:cs="Arial"/>
        </w:rPr>
        <w:t>=</w:t>
      </w:r>
      <w:r w:rsidRPr="005C67F0">
        <w:rPr>
          <w:rFonts w:ascii="Arial" w:hAnsi="Arial" w:cs="Arial"/>
        </w:rPr>
        <w:t>4 to 3.98), but these were still well developed.</w:t>
      </w:r>
    </w:p>
    <w:p w14:paraId="02AA0909" w14:textId="6345DE11" w:rsidR="00FB1ADD" w:rsidRPr="00CE62DA" w:rsidRDefault="000B37BF" w:rsidP="00162C8A">
      <w:pPr>
        <w:jc w:val="both"/>
        <w:rPr>
          <w:rFonts w:ascii="Arial" w:eastAsia="Calibri" w:hAnsi="Arial" w:cs="Arial"/>
          <w:b/>
          <w:bCs/>
          <w:color w:val="000000"/>
        </w:rPr>
      </w:pPr>
      <w:r w:rsidRPr="00CE62DA">
        <w:rPr>
          <w:rFonts w:ascii="Arial" w:hAnsi="Arial" w:cs="Arial"/>
        </w:rPr>
        <w:t>These findings show that ethical commitment and reflective practice are central to teaching (</w:t>
      </w:r>
      <w:proofErr w:type="spellStart"/>
      <w:r w:rsidRPr="00CE62DA">
        <w:rPr>
          <w:rFonts w:ascii="Arial" w:hAnsi="Arial" w:cs="Arial"/>
        </w:rPr>
        <w:t>Kutsyuruba</w:t>
      </w:r>
      <w:proofErr w:type="spellEnd"/>
      <w:r w:rsidRPr="00CE62DA">
        <w:rPr>
          <w:rFonts w:ascii="Arial" w:hAnsi="Arial" w:cs="Arial"/>
        </w:rPr>
        <w:t xml:space="preserve"> et al., 2016; Feucht et al., 2017) and align with the </w:t>
      </w:r>
      <w:proofErr w:type="spellStart"/>
      <w:r w:rsidRPr="00CE62DA">
        <w:rPr>
          <w:rFonts w:ascii="Arial" w:hAnsi="Arial" w:cs="Arial"/>
        </w:rPr>
        <w:t>CareerEDGE</w:t>
      </w:r>
      <w:proofErr w:type="spellEnd"/>
      <w:r w:rsidRPr="00CE62DA">
        <w:rPr>
          <w:rFonts w:ascii="Arial" w:hAnsi="Arial" w:cs="Arial"/>
        </w:rPr>
        <w:t xml:space="preserve"> model’s focus on emotional intelligence (Pool &amp; Sewell, 2007), with growth areas like stress management improving over time (Tomlinson, 2017).</w:t>
      </w:r>
    </w:p>
    <w:p w14:paraId="1CAF1758" w14:textId="3E7F9D8B" w:rsidR="00FB1ADD" w:rsidRPr="00CE62DA" w:rsidRDefault="00B024AC" w:rsidP="00162C8A">
      <w:pPr>
        <w:jc w:val="both"/>
        <w:rPr>
          <w:rFonts w:ascii="Arial" w:eastAsia="Calibri" w:hAnsi="Arial" w:cs="Arial"/>
          <w:b/>
          <w:bCs/>
          <w:color w:val="000000"/>
        </w:rPr>
      </w:pPr>
      <w:r w:rsidRPr="00CE62DA">
        <w:rPr>
          <w:rFonts w:ascii="Arial" w:eastAsia="Calibri" w:hAnsi="Arial" w:cs="Arial"/>
          <w:b/>
          <w:bCs/>
          <w:color w:val="000000"/>
        </w:rPr>
        <w:lastRenderedPageBreak/>
        <w:t>Table 1</w:t>
      </w:r>
      <w:r w:rsidR="00162C8A" w:rsidRPr="00CE62DA">
        <w:rPr>
          <w:rFonts w:ascii="Arial" w:eastAsia="Calibri" w:hAnsi="Arial" w:cs="Arial"/>
          <w:b/>
          <w:bCs/>
          <w:color w:val="000000"/>
        </w:rPr>
        <w:t>0</w:t>
      </w:r>
      <w:r w:rsidRPr="00CE62DA">
        <w:rPr>
          <w:rFonts w:ascii="Arial" w:eastAsia="Calibri" w:hAnsi="Arial" w:cs="Arial"/>
          <w:b/>
          <w:bCs/>
          <w:color w:val="000000"/>
        </w:rPr>
        <w:t>. Level of alumni respondents’ perception of their possession of personal skills</w:t>
      </w:r>
    </w:p>
    <w:tbl>
      <w:tblPr>
        <w:tblW w:w="5000" w:type="pct"/>
        <w:tblCellMar>
          <w:left w:w="0" w:type="dxa"/>
          <w:right w:w="0" w:type="dxa"/>
        </w:tblCellMar>
        <w:tblLook w:val="04A0" w:firstRow="1" w:lastRow="0" w:firstColumn="1" w:lastColumn="0" w:noHBand="0" w:noVBand="1"/>
      </w:tblPr>
      <w:tblGrid>
        <w:gridCol w:w="4377"/>
        <w:gridCol w:w="1070"/>
        <w:gridCol w:w="1124"/>
        <w:gridCol w:w="1637"/>
      </w:tblGrid>
      <w:tr w:rsidR="00B024AC" w:rsidRPr="00DF63D2" w14:paraId="1CFB885C" w14:textId="77777777" w:rsidTr="000B37BF">
        <w:trPr>
          <w:trHeight w:val="20"/>
        </w:trPr>
        <w:tc>
          <w:tcPr>
            <w:tcW w:w="2666" w:type="pct"/>
            <w:tcBorders>
              <w:top w:val="single" w:sz="4" w:space="0" w:color="auto"/>
              <w:bottom w:val="single" w:sz="4" w:space="0" w:color="auto"/>
            </w:tcBorders>
            <w:shd w:val="clear" w:color="auto" w:fill="auto"/>
          </w:tcPr>
          <w:p w14:paraId="432332BC" w14:textId="77777777" w:rsidR="00B024AC" w:rsidRPr="00DF63D2" w:rsidRDefault="00B024AC" w:rsidP="00162C8A">
            <w:pPr>
              <w:contextualSpacing/>
              <w:rPr>
                <w:rFonts w:ascii="Arial" w:hAnsi="Arial" w:cs="Arial"/>
                <w:b/>
                <w:bCs/>
                <w:color w:val="000000"/>
                <w:sz w:val="18"/>
                <w:szCs w:val="18"/>
                <w:lang w:val="en-PH" w:eastAsia="en-PH"/>
              </w:rPr>
            </w:pPr>
            <w:r w:rsidRPr="00DF63D2">
              <w:rPr>
                <w:rFonts w:ascii="Arial" w:hAnsi="Arial" w:cs="Arial"/>
                <w:b/>
                <w:bCs/>
                <w:color w:val="000000"/>
                <w:sz w:val="18"/>
                <w:szCs w:val="18"/>
                <w:lang w:val="en-PH" w:eastAsia="en-PH"/>
              </w:rPr>
              <w:t>Statements</w:t>
            </w:r>
          </w:p>
        </w:tc>
        <w:tc>
          <w:tcPr>
            <w:tcW w:w="652" w:type="pct"/>
            <w:tcBorders>
              <w:top w:val="single" w:sz="4" w:space="0" w:color="auto"/>
              <w:bottom w:val="single" w:sz="4" w:space="0" w:color="auto"/>
            </w:tcBorders>
            <w:shd w:val="clear" w:color="auto" w:fill="auto"/>
          </w:tcPr>
          <w:p w14:paraId="385E378E" w14:textId="77777777" w:rsidR="00B024AC" w:rsidRPr="00DF63D2" w:rsidRDefault="00B024AC" w:rsidP="00162C8A">
            <w:pPr>
              <w:contextualSpacing/>
              <w:rPr>
                <w:rFonts w:ascii="Arial" w:hAnsi="Arial" w:cs="Arial"/>
                <w:b/>
                <w:bCs/>
                <w:color w:val="000000"/>
                <w:sz w:val="18"/>
                <w:szCs w:val="18"/>
                <w:lang w:val="en-PH" w:eastAsia="en-PH"/>
              </w:rPr>
            </w:pPr>
            <w:r w:rsidRPr="00DF63D2">
              <w:rPr>
                <w:rFonts w:ascii="Arial" w:hAnsi="Arial" w:cs="Arial"/>
                <w:b/>
                <w:bCs/>
                <w:color w:val="000000"/>
                <w:sz w:val="18"/>
                <w:szCs w:val="18"/>
                <w:lang w:val="en-PH" w:eastAsia="en-PH"/>
              </w:rPr>
              <w:t>Mean</w:t>
            </w:r>
          </w:p>
        </w:tc>
        <w:tc>
          <w:tcPr>
            <w:tcW w:w="685" w:type="pct"/>
            <w:tcBorders>
              <w:top w:val="single" w:sz="4" w:space="0" w:color="auto"/>
              <w:bottom w:val="single" w:sz="4" w:space="0" w:color="auto"/>
            </w:tcBorders>
            <w:shd w:val="clear" w:color="auto" w:fill="auto"/>
          </w:tcPr>
          <w:p w14:paraId="11861396" w14:textId="77777777" w:rsidR="00B024AC" w:rsidRPr="00DF63D2" w:rsidRDefault="00B024AC" w:rsidP="00162C8A">
            <w:pPr>
              <w:contextualSpacing/>
              <w:rPr>
                <w:rFonts w:ascii="Arial" w:hAnsi="Arial" w:cs="Arial"/>
                <w:b/>
                <w:bCs/>
                <w:color w:val="000000"/>
                <w:sz w:val="18"/>
                <w:szCs w:val="18"/>
                <w:lang w:val="en-PH" w:eastAsia="en-PH"/>
              </w:rPr>
            </w:pPr>
            <w:r w:rsidRPr="00DF63D2">
              <w:rPr>
                <w:rFonts w:ascii="Arial" w:hAnsi="Arial" w:cs="Arial"/>
                <w:b/>
                <w:bCs/>
                <w:color w:val="000000"/>
                <w:sz w:val="18"/>
                <w:szCs w:val="18"/>
                <w:lang w:val="en-PH" w:eastAsia="en-PH"/>
              </w:rPr>
              <w:t>Std. Deviation</w:t>
            </w:r>
          </w:p>
        </w:tc>
        <w:tc>
          <w:tcPr>
            <w:tcW w:w="997" w:type="pct"/>
            <w:tcBorders>
              <w:top w:val="single" w:sz="4" w:space="0" w:color="auto"/>
              <w:bottom w:val="single" w:sz="4" w:space="0" w:color="auto"/>
            </w:tcBorders>
            <w:shd w:val="clear" w:color="auto" w:fill="auto"/>
            <w:noWrap/>
          </w:tcPr>
          <w:p w14:paraId="5FAA2287" w14:textId="77777777" w:rsidR="00B024AC" w:rsidRPr="00DF63D2" w:rsidRDefault="00B024AC" w:rsidP="00162C8A">
            <w:pPr>
              <w:contextualSpacing/>
              <w:rPr>
                <w:rFonts w:ascii="Arial" w:hAnsi="Arial" w:cs="Arial"/>
                <w:b/>
                <w:bCs/>
                <w:color w:val="000000"/>
                <w:sz w:val="18"/>
                <w:szCs w:val="18"/>
                <w:lang w:val="en-PH" w:eastAsia="en-PH"/>
              </w:rPr>
            </w:pPr>
            <w:r w:rsidRPr="00DF63D2">
              <w:rPr>
                <w:rFonts w:ascii="Arial" w:hAnsi="Arial" w:cs="Arial"/>
                <w:b/>
                <w:bCs/>
                <w:color w:val="000000"/>
                <w:sz w:val="18"/>
                <w:szCs w:val="18"/>
                <w:lang w:val="en-PH" w:eastAsia="en-PH"/>
              </w:rPr>
              <w:t>Interpretation</w:t>
            </w:r>
          </w:p>
        </w:tc>
      </w:tr>
      <w:tr w:rsidR="00B024AC" w:rsidRPr="00DF63D2" w14:paraId="2D42DA50" w14:textId="77777777" w:rsidTr="000B37BF">
        <w:trPr>
          <w:trHeight w:val="512"/>
        </w:trPr>
        <w:tc>
          <w:tcPr>
            <w:tcW w:w="2666" w:type="pct"/>
            <w:tcBorders>
              <w:top w:val="single" w:sz="4" w:space="0" w:color="auto"/>
            </w:tcBorders>
            <w:shd w:val="clear" w:color="auto" w:fill="auto"/>
          </w:tcPr>
          <w:p w14:paraId="78AAF9CD" w14:textId="39DC2692" w:rsidR="00B024AC" w:rsidRPr="00DF63D2" w:rsidRDefault="00B024AC" w:rsidP="00597F1E">
            <w:pPr>
              <w:pStyle w:val="ListParagraph"/>
              <w:numPr>
                <w:ilvl w:val="0"/>
                <w:numId w:val="40"/>
              </w:numPr>
              <w:spacing w:before="44"/>
              <w:ind w:right="168"/>
              <w:rPr>
                <w:rFonts w:ascii="Arial" w:hAnsi="Arial" w:cs="Arial"/>
                <w:color w:val="000000"/>
                <w:sz w:val="18"/>
                <w:szCs w:val="18"/>
              </w:rPr>
            </w:pPr>
            <w:r w:rsidRPr="00DF63D2">
              <w:rPr>
                <w:rFonts w:ascii="Arial" w:hAnsi="Arial" w:cs="Arial"/>
                <w:color w:val="000000"/>
                <w:spacing w:val="-2"/>
                <w:sz w:val="18"/>
                <w:szCs w:val="18"/>
              </w:rPr>
              <w:t>Being</w:t>
            </w:r>
            <w:r w:rsidRPr="00DF63D2">
              <w:rPr>
                <w:rFonts w:ascii="Arial" w:hAnsi="Arial" w:cs="Arial"/>
                <w:color w:val="000000"/>
                <w:spacing w:val="-10"/>
                <w:sz w:val="18"/>
                <w:szCs w:val="18"/>
              </w:rPr>
              <w:t xml:space="preserve"> </w:t>
            </w:r>
            <w:r w:rsidRPr="00DF63D2">
              <w:rPr>
                <w:rFonts w:ascii="Arial" w:hAnsi="Arial" w:cs="Arial"/>
                <w:color w:val="000000"/>
                <w:spacing w:val="-2"/>
                <w:sz w:val="18"/>
                <w:szCs w:val="18"/>
              </w:rPr>
              <w:t>willing</w:t>
            </w:r>
            <w:r w:rsidRPr="00DF63D2">
              <w:rPr>
                <w:rFonts w:ascii="Arial" w:hAnsi="Arial" w:cs="Arial"/>
                <w:color w:val="000000"/>
                <w:spacing w:val="-9"/>
                <w:sz w:val="18"/>
                <w:szCs w:val="18"/>
              </w:rPr>
              <w:t xml:space="preserve"> </w:t>
            </w:r>
            <w:r w:rsidRPr="00DF63D2">
              <w:rPr>
                <w:rFonts w:ascii="Arial" w:hAnsi="Arial" w:cs="Arial"/>
                <w:color w:val="000000"/>
                <w:spacing w:val="-2"/>
                <w:sz w:val="18"/>
                <w:szCs w:val="18"/>
              </w:rPr>
              <w:t>to</w:t>
            </w:r>
            <w:r w:rsidRPr="00DF63D2">
              <w:rPr>
                <w:rFonts w:ascii="Arial" w:hAnsi="Arial" w:cs="Arial"/>
                <w:color w:val="000000"/>
                <w:spacing w:val="-9"/>
                <w:sz w:val="18"/>
                <w:szCs w:val="18"/>
              </w:rPr>
              <w:t xml:space="preserve"> </w:t>
            </w:r>
            <w:r w:rsidRPr="00DF63D2">
              <w:rPr>
                <w:rFonts w:ascii="Arial" w:hAnsi="Arial" w:cs="Arial"/>
                <w:color w:val="000000"/>
                <w:spacing w:val="-2"/>
                <w:sz w:val="18"/>
                <w:szCs w:val="18"/>
              </w:rPr>
              <w:t>face</w:t>
            </w:r>
            <w:r w:rsidRPr="00DF63D2">
              <w:rPr>
                <w:rFonts w:ascii="Arial" w:hAnsi="Arial" w:cs="Arial"/>
                <w:color w:val="000000"/>
                <w:spacing w:val="-9"/>
                <w:sz w:val="18"/>
                <w:szCs w:val="18"/>
              </w:rPr>
              <w:t xml:space="preserve"> </w:t>
            </w:r>
            <w:r w:rsidRPr="00DF63D2">
              <w:rPr>
                <w:rFonts w:ascii="Arial" w:hAnsi="Arial" w:cs="Arial"/>
                <w:color w:val="000000"/>
                <w:spacing w:val="-2"/>
                <w:sz w:val="18"/>
                <w:szCs w:val="18"/>
              </w:rPr>
              <w:t>and</w:t>
            </w:r>
            <w:r w:rsidRPr="00DF63D2">
              <w:rPr>
                <w:rFonts w:ascii="Arial" w:hAnsi="Arial" w:cs="Arial"/>
                <w:color w:val="000000"/>
                <w:spacing w:val="-10"/>
                <w:sz w:val="18"/>
                <w:szCs w:val="18"/>
              </w:rPr>
              <w:t xml:space="preserve"> </w:t>
            </w:r>
            <w:r w:rsidRPr="00DF63D2">
              <w:rPr>
                <w:rFonts w:ascii="Arial" w:hAnsi="Arial" w:cs="Arial"/>
                <w:color w:val="000000"/>
                <w:spacing w:val="-2"/>
                <w:sz w:val="18"/>
                <w:szCs w:val="18"/>
              </w:rPr>
              <w:t>learn</w:t>
            </w:r>
            <w:r w:rsidRPr="00DF63D2">
              <w:rPr>
                <w:rFonts w:ascii="Arial" w:hAnsi="Arial" w:cs="Arial"/>
                <w:color w:val="000000"/>
                <w:spacing w:val="-9"/>
                <w:sz w:val="18"/>
                <w:szCs w:val="18"/>
              </w:rPr>
              <w:t xml:space="preserve"> </w:t>
            </w:r>
            <w:r w:rsidRPr="00DF63D2">
              <w:rPr>
                <w:rFonts w:ascii="Arial" w:hAnsi="Arial" w:cs="Arial"/>
                <w:color w:val="000000"/>
                <w:spacing w:val="-2"/>
                <w:sz w:val="18"/>
                <w:szCs w:val="18"/>
              </w:rPr>
              <w:t>from errors</w:t>
            </w:r>
            <w:r w:rsidRPr="00DF63D2">
              <w:rPr>
                <w:rFonts w:ascii="Arial" w:hAnsi="Arial" w:cs="Arial"/>
                <w:color w:val="000000"/>
                <w:spacing w:val="-7"/>
                <w:sz w:val="18"/>
                <w:szCs w:val="18"/>
              </w:rPr>
              <w:t xml:space="preserve"> </w:t>
            </w:r>
            <w:r w:rsidRPr="00DF63D2">
              <w:rPr>
                <w:rFonts w:ascii="Arial" w:hAnsi="Arial" w:cs="Arial"/>
                <w:color w:val="000000"/>
                <w:spacing w:val="-2"/>
                <w:sz w:val="18"/>
                <w:szCs w:val="18"/>
              </w:rPr>
              <w:t>and</w:t>
            </w:r>
            <w:r w:rsidRPr="00DF63D2">
              <w:rPr>
                <w:rFonts w:ascii="Arial" w:hAnsi="Arial" w:cs="Arial"/>
                <w:color w:val="000000"/>
                <w:spacing w:val="-6"/>
                <w:sz w:val="18"/>
                <w:szCs w:val="18"/>
              </w:rPr>
              <w:t xml:space="preserve"> </w:t>
            </w:r>
            <w:r w:rsidRPr="00DF63D2">
              <w:rPr>
                <w:rFonts w:ascii="Arial" w:hAnsi="Arial" w:cs="Arial"/>
                <w:color w:val="000000"/>
                <w:spacing w:val="-2"/>
                <w:sz w:val="18"/>
                <w:szCs w:val="18"/>
              </w:rPr>
              <w:t>listen</w:t>
            </w:r>
            <w:r w:rsidRPr="00DF63D2">
              <w:rPr>
                <w:rFonts w:ascii="Arial" w:hAnsi="Arial" w:cs="Arial"/>
                <w:color w:val="000000"/>
                <w:spacing w:val="-6"/>
                <w:sz w:val="18"/>
                <w:szCs w:val="18"/>
              </w:rPr>
              <w:t xml:space="preserve"> </w:t>
            </w:r>
            <w:r w:rsidRPr="00DF63D2">
              <w:rPr>
                <w:rFonts w:ascii="Arial" w:hAnsi="Arial" w:cs="Arial"/>
                <w:color w:val="000000"/>
                <w:spacing w:val="-2"/>
                <w:sz w:val="18"/>
                <w:szCs w:val="18"/>
              </w:rPr>
              <w:t>openly</w:t>
            </w:r>
            <w:r w:rsidRPr="00DF63D2">
              <w:rPr>
                <w:rFonts w:ascii="Arial" w:hAnsi="Arial" w:cs="Arial"/>
                <w:color w:val="000000"/>
                <w:spacing w:val="-6"/>
                <w:sz w:val="18"/>
                <w:szCs w:val="18"/>
              </w:rPr>
              <w:t xml:space="preserve"> </w:t>
            </w:r>
            <w:r w:rsidRPr="00DF63D2">
              <w:rPr>
                <w:rFonts w:ascii="Arial" w:hAnsi="Arial" w:cs="Arial"/>
                <w:color w:val="000000"/>
                <w:spacing w:val="-2"/>
                <w:sz w:val="18"/>
                <w:szCs w:val="18"/>
              </w:rPr>
              <w:t>to</w:t>
            </w:r>
            <w:r w:rsidRPr="00DF63D2">
              <w:rPr>
                <w:rFonts w:ascii="Arial" w:hAnsi="Arial" w:cs="Arial"/>
                <w:color w:val="000000"/>
                <w:spacing w:val="-6"/>
                <w:sz w:val="18"/>
                <w:szCs w:val="18"/>
              </w:rPr>
              <w:t xml:space="preserve"> </w:t>
            </w:r>
            <w:r w:rsidRPr="00DF63D2">
              <w:rPr>
                <w:rFonts w:ascii="Arial" w:hAnsi="Arial" w:cs="Arial"/>
                <w:color w:val="000000"/>
                <w:spacing w:val="-2"/>
                <w:sz w:val="18"/>
                <w:szCs w:val="18"/>
              </w:rPr>
              <w:t>feedback.</w:t>
            </w:r>
          </w:p>
        </w:tc>
        <w:tc>
          <w:tcPr>
            <w:tcW w:w="652" w:type="pct"/>
            <w:tcBorders>
              <w:top w:val="single" w:sz="4" w:space="0" w:color="auto"/>
            </w:tcBorders>
            <w:shd w:val="clear" w:color="auto" w:fill="auto"/>
            <w:noWrap/>
          </w:tcPr>
          <w:p w14:paraId="523E1925" w14:textId="77777777" w:rsidR="00B024AC" w:rsidRPr="00DF63D2" w:rsidRDefault="00B024AC" w:rsidP="00162C8A">
            <w:pPr>
              <w:contextualSpacing/>
              <w:rPr>
                <w:rFonts w:ascii="Arial" w:hAnsi="Arial" w:cs="Arial"/>
                <w:color w:val="000000"/>
                <w:sz w:val="18"/>
                <w:szCs w:val="18"/>
                <w:lang w:val="en-PH" w:eastAsia="en-PH"/>
              </w:rPr>
            </w:pPr>
            <w:r w:rsidRPr="00DF63D2">
              <w:rPr>
                <w:rFonts w:ascii="Arial" w:eastAsia="SimSun" w:hAnsi="Arial" w:cs="Arial"/>
                <w:color w:val="000000"/>
                <w:sz w:val="18"/>
                <w:szCs w:val="18"/>
                <w:lang w:eastAsia="zh-CN"/>
              </w:rPr>
              <w:t>4.31</w:t>
            </w:r>
          </w:p>
        </w:tc>
        <w:tc>
          <w:tcPr>
            <w:tcW w:w="685" w:type="pct"/>
            <w:tcBorders>
              <w:top w:val="single" w:sz="4" w:space="0" w:color="auto"/>
            </w:tcBorders>
            <w:shd w:val="clear" w:color="auto" w:fill="auto"/>
            <w:noWrap/>
          </w:tcPr>
          <w:p w14:paraId="33577B08" w14:textId="77777777" w:rsidR="00B024AC" w:rsidRPr="00DF63D2" w:rsidRDefault="00B024AC" w:rsidP="00162C8A">
            <w:pPr>
              <w:contextualSpacing/>
              <w:rPr>
                <w:rFonts w:ascii="Arial" w:hAnsi="Arial" w:cs="Arial"/>
                <w:color w:val="000000"/>
                <w:sz w:val="18"/>
                <w:szCs w:val="18"/>
                <w:lang w:val="en-PH" w:eastAsia="en-PH"/>
              </w:rPr>
            </w:pPr>
            <w:r w:rsidRPr="00DF63D2">
              <w:rPr>
                <w:rFonts w:ascii="Arial" w:eastAsia="SimSun" w:hAnsi="Arial" w:cs="Arial"/>
                <w:color w:val="000000"/>
                <w:sz w:val="18"/>
                <w:szCs w:val="18"/>
                <w:lang w:eastAsia="zh-CN"/>
              </w:rPr>
              <w:t>0.70</w:t>
            </w:r>
          </w:p>
        </w:tc>
        <w:tc>
          <w:tcPr>
            <w:tcW w:w="997" w:type="pct"/>
            <w:tcBorders>
              <w:top w:val="single" w:sz="4" w:space="0" w:color="auto"/>
            </w:tcBorders>
            <w:shd w:val="clear" w:color="auto" w:fill="auto"/>
            <w:noWrap/>
          </w:tcPr>
          <w:p w14:paraId="3E17AC89" w14:textId="77777777" w:rsidR="00B024AC" w:rsidRPr="00DF63D2" w:rsidRDefault="00B024AC" w:rsidP="00162C8A">
            <w:pPr>
              <w:contextualSpacing/>
              <w:rPr>
                <w:rFonts w:ascii="Arial" w:hAnsi="Arial" w:cs="Arial"/>
                <w:color w:val="000000"/>
                <w:sz w:val="18"/>
                <w:szCs w:val="18"/>
                <w:lang w:val="en-PH" w:eastAsia="en-PH"/>
              </w:rPr>
            </w:pPr>
            <w:r w:rsidRPr="00DF63D2">
              <w:rPr>
                <w:rFonts w:ascii="Arial" w:hAnsi="Arial" w:cs="Arial"/>
                <w:sz w:val="18"/>
                <w:szCs w:val="18"/>
                <w:lang w:val="en-PH" w:eastAsia="en-PH"/>
              </w:rPr>
              <w:t>Highly Possessed</w:t>
            </w:r>
          </w:p>
        </w:tc>
      </w:tr>
      <w:tr w:rsidR="00B024AC" w:rsidRPr="00DF63D2" w14:paraId="17BC9870" w14:textId="77777777" w:rsidTr="000B37BF">
        <w:trPr>
          <w:trHeight w:val="20"/>
        </w:trPr>
        <w:tc>
          <w:tcPr>
            <w:tcW w:w="2666" w:type="pct"/>
            <w:shd w:val="clear" w:color="auto" w:fill="auto"/>
          </w:tcPr>
          <w:p w14:paraId="78BE0108" w14:textId="3D0DE285" w:rsidR="00B024AC" w:rsidRPr="00DF63D2" w:rsidRDefault="00B024AC" w:rsidP="00597F1E">
            <w:pPr>
              <w:pStyle w:val="ListParagraph"/>
              <w:numPr>
                <w:ilvl w:val="0"/>
                <w:numId w:val="40"/>
              </w:numPr>
              <w:spacing w:before="44"/>
              <w:ind w:right="141"/>
              <w:rPr>
                <w:rFonts w:ascii="Arial" w:hAnsi="Arial" w:cs="Arial"/>
                <w:color w:val="000000"/>
                <w:sz w:val="18"/>
                <w:szCs w:val="18"/>
              </w:rPr>
            </w:pPr>
            <w:r w:rsidRPr="00DF63D2">
              <w:rPr>
                <w:rFonts w:ascii="Arial" w:hAnsi="Arial" w:cs="Arial"/>
                <w:color w:val="000000"/>
                <w:sz w:val="18"/>
                <w:szCs w:val="18"/>
              </w:rPr>
              <w:t>Understanding</w:t>
            </w:r>
            <w:r w:rsidRPr="00DF63D2">
              <w:rPr>
                <w:rFonts w:ascii="Arial" w:hAnsi="Arial" w:cs="Arial"/>
                <w:color w:val="000000"/>
                <w:spacing w:val="-11"/>
                <w:sz w:val="18"/>
                <w:szCs w:val="18"/>
              </w:rPr>
              <w:t xml:space="preserve"> </w:t>
            </w:r>
            <w:r w:rsidRPr="00DF63D2">
              <w:rPr>
                <w:rFonts w:ascii="Arial" w:hAnsi="Arial" w:cs="Arial"/>
                <w:color w:val="000000"/>
                <w:sz w:val="18"/>
                <w:szCs w:val="18"/>
              </w:rPr>
              <w:t>personal</w:t>
            </w:r>
            <w:r w:rsidRPr="00DF63D2">
              <w:rPr>
                <w:rFonts w:ascii="Arial" w:hAnsi="Arial" w:cs="Arial"/>
                <w:color w:val="000000"/>
                <w:spacing w:val="-11"/>
                <w:sz w:val="18"/>
                <w:szCs w:val="18"/>
              </w:rPr>
              <w:t xml:space="preserve"> </w:t>
            </w:r>
            <w:r w:rsidRPr="00DF63D2">
              <w:rPr>
                <w:rFonts w:ascii="Arial" w:hAnsi="Arial" w:cs="Arial"/>
                <w:color w:val="000000"/>
                <w:sz w:val="18"/>
                <w:szCs w:val="18"/>
              </w:rPr>
              <w:t>strengths</w:t>
            </w:r>
            <w:r w:rsidRPr="00DF63D2">
              <w:rPr>
                <w:rFonts w:ascii="Arial" w:hAnsi="Arial" w:cs="Arial"/>
                <w:color w:val="000000"/>
                <w:spacing w:val="-11"/>
                <w:sz w:val="18"/>
                <w:szCs w:val="18"/>
              </w:rPr>
              <w:t xml:space="preserve"> </w:t>
            </w:r>
            <w:r w:rsidRPr="00DF63D2">
              <w:rPr>
                <w:rFonts w:ascii="Arial" w:hAnsi="Arial" w:cs="Arial"/>
                <w:color w:val="000000"/>
                <w:sz w:val="18"/>
                <w:szCs w:val="18"/>
              </w:rPr>
              <w:t xml:space="preserve">and </w:t>
            </w:r>
            <w:r w:rsidRPr="00DF63D2">
              <w:rPr>
                <w:rFonts w:ascii="Arial" w:hAnsi="Arial" w:cs="Arial"/>
                <w:color w:val="000000"/>
                <w:spacing w:val="-2"/>
                <w:sz w:val="18"/>
                <w:szCs w:val="18"/>
              </w:rPr>
              <w:t>limitations.</w:t>
            </w:r>
          </w:p>
        </w:tc>
        <w:tc>
          <w:tcPr>
            <w:tcW w:w="652" w:type="pct"/>
            <w:shd w:val="clear" w:color="auto" w:fill="auto"/>
            <w:noWrap/>
          </w:tcPr>
          <w:p w14:paraId="2C3A852C" w14:textId="77777777" w:rsidR="00B024AC" w:rsidRPr="00DF63D2" w:rsidRDefault="00B024AC" w:rsidP="00162C8A">
            <w:pPr>
              <w:contextualSpacing/>
              <w:rPr>
                <w:rFonts w:ascii="Arial" w:hAnsi="Arial" w:cs="Arial"/>
                <w:color w:val="000000"/>
                <w:sz w:val="18"/>
                <w:szCs w:val="18"/>
                <w:lang w:val="en-PH" w:eastAsia="en-PH"/>
              </w:rPr>
            </w:pPr>
            <w:r w:rsidRPr="00DF63D2">
              <w:rPr>
                <w:rFonts w:ascii="Arial" w:eastAsia="SimSun" w:hAnsi="Arial" w:cs="Arial"/>
                <w:color w:val="000000"/>
                <w:sz w:val="18"/>
                <w:szCs w:val="18"/>
                <w:lang w:eastAsia="zh-CN"/>
              </w:rPr>
              <w:t>4.23</w:t>
            </w:r>
          </w:p>
        </w:tc>
        <w:tc>
          <w:tcPr>
            <w:tcW w:w="685" w:type="pct"/>
            <w:shd w:val="clear" w:color="auto" w:fill="auto"/>
            <w:noWrap/>
          </w:tcPr>
          <w:p w14:paraId="5C13A6CD" w14:textId="77777777" w:rsidR="00B024AC" w:rsidRPr="00DF63D2" w:rsidRDefault="00B024AC" w:rsidP="00162C8A">
            <w:pPr>
              <w:contextualSpacing/>
              <w:rPr>
                <w:rFonts w:ascii="Arial" w:hAnsi="Arial" w:cs="Arial"/>
                <w:color w:val="000000"/>
                <w:sz w:val="18"/>
                <w:szCs w:val="18"/>
                <w:lang w:val="en-PH" w:eastAsia="en-PH"/>
              </w:rPr>
            </w:pPr>
            <w:r w:rsidRPr="00DF63D2">
              <w:rPr>
                <w:rFonts w:ascii="Arial" w:eastAsia="SimSun" w:hAnsi="Arial" w:cs="Arial"/>
                <w:color w:val="000000"/>
                <w:sz w:val="18"/>
                <w:szCs w:val="18"/>
                <w:lang w:eastAsia="zh-CN"/>
              </w:rPr>
              <w:t>0.71</w:t>
            </w:r>
          </w:p>
        </w:tc>
        <w:tc>
          <w:tcPr>
            <w:tcW w:w="997" w:type="pct"/>
            <w:shd w:val="clear" w:color="auto" w:fill="auto"/>
            <w:noWrap/>
          </w:tcPr>
          <w:p w14:paraId="78F2DAB0" w14:textId="77777777" w:rsidR="00B024AC" w:rsidRPr="00DF63D2" w:rsidRDefault="00B024AC" w:rsidP="00162C8A">
            <w:pPr>
              <w:contextualSpacing/>
              <w:rPr>
                <w:rFonts w:ascii="Arial" w:hAnsi="Arial" w:cs="Arial"/>
                <w:color w:val="000000"/>
                <w:sz w:val="18"/>
                <w:szCs w:val="18"/>
                <w:lang w:val="en-PH" w:eastAsia="en-PH"/>
              </w:rPr>
            </w:pPr>
            <w:r w:rsidRPr="00DF63D2">
              <w:rPr>
                <w:rFonts w:ascii="Arial" w:hAnsi="Arial" w:cs="Arial"/>
                <w:sz w:val="18"/>
                <w:szCs w:val="18"/>
                <w:lang w:val="en-PH" w:eastAsia="en-PH"/>
              </w:rPr>
              <w:t>Highly Possessed</w:t>
            </w:r>
          </w:p>
        </w:tc>
      </w:tr>
      <w:tr w:rsidR="00B024AC" w:rsidRPr="00DF63D2" w14:paraId="12E87BD9" w14:textId="77777777" w:rsidTr="000B37BF">
        <w:trPr>
          <w:trHeight w:val="20"/>
        </w:trPr>
        <w:tc>
          <w:tcPr>
            <w:tcW w:w="2666" w:type="pct"/>
            <w:shd w:val="clear" w:color="auto" w:fill="auto"/>
          </w:tcPr>
          <w:p w14:paraId="3930B5F6" w14:textId="4ECBACF7" w:rsidR="00B024AC" w:rsidRPr="00DF63D2" w:rsidRDefault="00B024AC" w:rsidP="00597F1E">
            <w:pPr>
              <w:pStyle w:val="ListParagraph"/>
              <w:numPr>
                <w:ilvl w:val="0"/>
                <w:numId w:val="40"/>
              </w:numPr>
              <w:spacing w:before="44"/>
              <w:ind w:right="168"/>
              <w:rPr>
                <w:rFonts w:ascii="Arial" w:hAnsi="Arial" w:cs="Arial"/>
                <w:color w:val="000000"/>
                <w:sz w:val="18"/>
                <w:szCs w:val="18"/>
              </w:rPr>
            </w:pPr>
            <w:r w:rsidRPr="00DF63D2">
              <w:rPr>
                <w:rFonts w:ascii="Arial" w:hAnsi="Arial" w:cs="Arial"/>
                <w:color w:val="000000"/>
                <w:spacing w:val="-2"/>
                <w:sz w:val="18"/>
                <w:szCs w:val="18"/>
              </w:rPr>
              <w:t>Being</w:t>
            </w:r>
            <w:r w:rsidRPr="00DF63D2">
              <w:rPr>
                <w:rFonts w:ascii="Arial" w:hAnsi="Arial" w:cs="Arial"/>
                <w:color w:val="000000"/>
                <w:spacing w:val="-10"/>
                <w:sz w:val="18"/>
                <w:szCs w:val="18"/>
              </w:rPr>
              <w:t xml:space="preserve"> </w:t>
            </w:r>
            <w:r w:rsidRPr="00DF63D2">
              <w:rPr>
                <w:rFonts w:ascii="Arial" w:hAnsi="Arial" w:cs="Arial"/>
                <w:color w:val="000000"/>
                <w:spacing w:val="-2"/>
                <w:sz w:val="18"/>
                <w:szCs w:val="18"/>
              </w:rPr>
              <w:t>confident</w:t>
            </w:r>
            <w:r w:rsidRPr="00DF63D2">
              <w:rPr>
                <w:rFonts w:ascii="Arial" w:hAnsi="Arial" w:cs="Arial"/>
                <w:color w:val="000000"/>
                <w:spacing w:val="-9"/>
                <w:sz w:val="18"/>
                <w:szCs w:val="18"/>
              </w:rPr>
              <w:t xml:space="preserve"> </w:t>
            </w:r>
            <w:r w:rsidRPr="00DF63D2">
              <w:rPr>
                <w:rFonts w:ascii="Arial" w:hAnsi="Arial" w:cs="Arial"/>
                <w:color w:val="000000"/>
                <w:spacing w:val="-2"/>
                <w:sz w:val="18"/>
                <w:szCs w:val="18"/>
              </w:rPr>
              <w:t>to</w:t>
            </w:r>
            <w:r w:rsidRPr="00DF63D2">
              <w:rPr>
                <w:rFonts w:ascii="Arial" w:hAnsi="Arial" w:cs="Arial"/>
                <w:color w:val="000000"/>
                <w:spacing w:val="-9"/>
                <w:sz w:val="18"/>
                <w:szCs w:val="18"/>
              </w:rPr>
              <w:t xml:space="preserve"> </w:t>
            </w:r>
            <w:r w:rsidRPr="00DF63D2">
              <w:rPr>
                <w:rFonts w:ascii="Arial" w:hAnsi="Arial" w:cs="Arial"/>
                <w:color w:val="000000"/>
                <w:spacing w:val="-2"/>
                <w:sz w:val="18"/>
                <w:szCs w:val="18"/>
              </w:rPr>
              <w:t>take</w:t>
            </w:r>
            <w:r w:rsidRPr="00DF63D2">
              <w:rPr>
                <w:rFonts w:ascii="Arial" w:hAnsi="Arial" w:cs="Arial"/>
                <w:color w:val="000000"/>
                <w:spacing w:val="-9"/>
                <w:sz w:val="18"/>
                <w:szCs w:val="18"/>
              </w:rPr>
              <w:t xml:space="preserve"> </w:t>
            </w:r>
            <w:r w:rsidRPr="00DF63D2">
              <w:rPr>
                <w:rFonts w:ascii="Arial" w:hAnsi="Arial" w:cs="Arial"/>
                <w:color w:val="000000"/>
                <w:spacing w:val="-2"/>
                <w:sz w:val="18"/>
                <w:szCs w:val="18"/>
              </w:rPr>
              <w:t xml:space="preserve">calculated </w:t>
            </w:r>
            <w:r w:rsidRPr="00DF63D2">
              <w:rPr>
                <w:rFonts w:ascii="Arial" w:hAnsi="Arial" w:cs="Arial"/>
                <w:color w:val="000000"/>
                <w:sz w:val="18"/>
                <w:szCs w:val="18"/>
              </w:rPr>
              <w:t>risks and take on new</w:t>
            </w:r>
            <w:r w:rsidRPr="00DF63D2">
              <w:rPr>
                <w:rFonts w:ascii="Arial" w:hAnsi="Arial" w:cs="Arial"/>
                <w:color w:val="000000"/>
                <w:spacing w:val="80"/>
                <w:sz w:val="18"/>
                <w:szCs w:val="18"/>
              </w:rPr>
              <w:t xml:space="preserve"> </w:t>
            </w:r>
            <w:r w:rsidRPr="00DF63D2">
              <w:rPr>
                <w:rFonts w:ascii="Arial" w:hAnsi="Arial" w:cs="Arial"/>
                <w:color w:val="000000"/>
                <w:sz w:val="18"/>
                <w:szCs w:val="18"/>
              </w:rPr>
              <w:t>projects.</w:t>
            </w:r>
          </w:p>
        </w:tc>
        <w:tc>
          <w:tcPr>
            <w:tcW w:w="652" w:type="pct"/>
            <w:shd w:val="clear" w:color="auto" w:fill="auto"/>
            <w:noWrap/>
          </w:tcPr>
          <w:p w14:paraId="1CC17DD4" w14:textId="77777777" w:rsidR="00B024AC" w:rsidRPr="00DF63D2" w:rsidRDefault="00B024AC" w:rsidP="00162C8A">
            <w:pPr>
              <w:contextualSpacing/>
              <w:rPr>
                <w:rFonts w:ascii="Arial" w:hAnsi="Arial" w:cs="Arial"/>
                <w:color w:val="000000"/>
                <w:sz w:val="18"/>
                <w:szCs w:val="18"/>
                <w:lang w:val="en-PH" w:eastAsia="en-PH"/>
              </w:rPr>
            </w:pPr>
            <w:r w:rsidRPr="00DF63D2">
              <w:rPr>
                <w:rFonts w:ascii="Arial" w:eastAsia="SimSun" w:hAnsi="Arial" w:cs="Arial"/>
                <w:color w:val="000000"/>
                <w:sz w:val="18"/>
                <w:szCs w:val="18"/>
                <w:lang w:eastAsia="zh-CN"/>
              </w:rPr>
              <w:t>4.04</w:t>
            </w:r>
          </w:p>
        </w:tc>
        <w:tc>
          <w:tcPr>
            <w:tcW w:w="685" w:type="pct"/>
            <w:shd w:val="clear" w:color="auto" w:fill="auto"/>
            <w:noWrap/>
          </w:tcPr>
          <w:p w14:paraId="4604F13A" w14:textId="77777777" w:rsidR="00B024AC" w:rsidRPr="00DF63D2" w:rsidRDefault="00B024AC" w:rsidP="00162C8A">
            <w:pPr>
              <w:contextualSpacing/>
              <w:rPr>
                <w:rFonts w:ascii="Arial" w:hAnsi="Arial" w:cs="Arial"/>
                <w:color w:val="000000"/>
                <w:sz w:val="18"/>
                <w:szCs w:val="18"/>
                <w:lang w:val="en-PH" w:eastAsia="en-PH"/>
              </w:rPr>
            </w:pPr>
            <w:r w:rsidRPr="00DF63D2">
              <w:rPr>
                <w:rFonts w:ascii="Arial" w:eastAsia="SimSun" w:hAnsi="Arial" w:cs="Arial"/>
                <w:color w:val="000000"/>
                <w:sz w:val="18"/>
                <w:szCs w:val="18"/>
                <w:lang w:eastAsia="zh-CN"/>
              </w:rPr>
              <w:t>0.81</w:t>
            </w:r>
          </w:p>
        </w:tc>
        <w:tc>
          <w:tcPr>
            <w:tcW w:w="997" w:type="pct"/>
            <w:shd w:val="clear" w:color="auto" w:fill="auto"/>
            <w:noWrap/>
          </w:tcPr>
          <w:p w14:paraId="46A71549" w14:textId="77777777" w:rsidR="00B024AC" w:rsidRPr="00DF63D2" w:rsidRDefault="00B024AC" w:rsidP="00162C8A">
            <w:pPr>
              <w:contextualSpacing/>
              <w:rPr>
                <w:rFonts w:ascii="Arial" w:hAnsi="Arial" w:cs="Arial"/>
                <w:color w:val="000000"/>
                <w:sz w:val="18"/>
                <w:szCs w:val="18"/>
                <w:lang w:val="en-PH" w:eastAsia="en-PH"/>
              </w:rPr>
            </w:pPr>
            <w:r w:rsidRPr="00DF63D2">
              <w:rPr>
                <w:rFonts w:ascii="Arial" w:hAnsi="Arial" w:cs="Arial"/>
                <w:sz w:val="18"/>
                <w:szCs w:val="18"/>
                <w:lang w:val="en-PH" w:eastAsia="en-PH"/>
              </w:rPr>
              <w:t>Well Possessed</w:t>
            </w:r>
          </w:p>
        </w:tc>
      </w:tr>
      <w:tr w:rsidR="00B024AC" w:rsidRPr="00DF63D2" w14:paraId="0811B26F" w14:textId="77777777" w:rsidTr="000B37BF">
        <w:trPr>
          <w:trHeight w:val="20"/>
        </w:trPr>
        <w:tc>
          <w:tcPr>
            <w:tcW w:w="2666" w:type="pct"/>
            <w:shd w:val="clear" w:color="auto" w:fill="auto"/>
          </w:tcPr>
          <w:p w14:paraId="7BE3DDA4" w14:textId="7297C921" w:rsidR="00B024AC" w:rsidRPr="00DF63D2" w:rsidRDefault="00B024AC" w:rsidP="00597F1E">
            <w:pPr>
              <w:pStyle w:val="ListParagraph"/>
              <w:numPr>
                <w:ilvl w:val="0"/>
                <w:numId w:val="40"/>
              </w:numPr>
              <w:spacing w:before="44"/>
              <w:rPr>
                <w:rFonts w:ascii="Arial" w:hAnsi="Arial" w:cs="Arial"/>
                <w:color w:val="000000"/>
                <w:sz w:val="18"/>
                <w:szCs w:val="18"/>
              </w:rPr>
            </w:pPr>
            <w:r w:rsidRPr="00DF63D2">
              <w:rPr>
                <w:rFonts w:ascii="Arial" w:hAnsi="Arial" w:cs="Arial"/>
                <w:color w:val="000000"/>
                <w:sz w:val="18"/>
                <w:szCs w:val="18"/>
              </w:rPr>
              <w:t>Being</w:t>
            </w:r>
            <w:r w:rsidRPr="00DF63D2">
              <w:rPr>
                <w:rFonts w:ascii="Arial" w:hAnsi="Arial" w:cs="Arial"/>
                <w:color w:val="000000"/>
                <w:spacing w:val="-11"/>
                <w:sz w:val="18"/>
                <w:szCs w:val="18"/>
              </w:rPr>
              <w:t xml:space="preserve"> </w:t>
            </w:r>
            <w:r w:rsidRPr="00DF63D2">
              <w:rPr>
                <w:rFonts w:ascii="Arial" w:hAnsi="Arial" w:cs="Arial"/>
                <w:color w:val="000000"/>
                <w:sz w:val="18"/>
                <w:szCs w:val="18"/>
              </w:rPr>
              <w:t>able</w:t>
            </w:r>
            <w:r w:rsidRPr="00DF63D2">
              <w:rPr>
                <w:rFonts w:ascii="Arial" w:hAnsi="Arial" w:cs="Arial"/>
                <w:color w:val="000000"/>
                <w:spacing w:val="-11"/>
                <w:sz w:val="18"/>
                <w:szCs w:val="18"/>
              </w:rPr>
              <w:t xml:space="preserve"> </w:t>
            </w:r>
            <w:r w:rsidRPr="00DF63D2">
              <w:rPr>
                <w:rFonts w:ascii="Arial" w:hAnsi="Arial" w:cs="Arial"/>
                <w:color w:val="000000"/>
                <w:sz w:val="18"/>
                <w:szCs w:val="18"/>
              </w:rPr>
              <w:t>to</w:t>
            </w:r>
            <w:r w:rsidRPr="00DF63D2">
              <w:rPr>
                <w:rFonts w:ascii="Arial" w:hAnsi="Arial" w:cs="Arial"/>
                <w:color w:val="000000"/>
                <w:spacing w:val="-11"/>
                <w:sz w:val="18"/>
                <w:szCs w:val="18"/>
              </w:rPr>
              <w:t xml:space="preserve"> </w:t>
            </w:r>
            <w:r w:rsidRPr="00DF63D2">
              <w:rPr>
                <w:rFonts w:ascii="Arial" w:hAnsi="Arial" w:cs="Arial"/>
                <w:color w:val="000000"/>
                <w:sz w:val="18"/>
                <w:szCs w:val="18"/>
              </w:rPr>
              <w:t>remain</w:t>
            </w:r>
            <w:r w:rsidRPr="00DF63D2">
              <w:rPr>
                <w:rFonts w:ascii="Arial" w:hAnsi="Arial" w:cs="Arial"/>
                <w:color w:val="000000"/>
                <w:spacing w:val="-12"/>
                <w:sz w:val="18"/>
                <w:szCs w:val="18"/>
              </w:rPr>
              <w:t xml:space="preserve"> </w:t>
            </w:r>
            <w:r w:rsidRPr="00DF63D2">
              <w:rPr>
                <w:rFonts w:ascii="Arial" w:hAnsi="Arial" w:cs="Arial"/>
                <w:color w:val="000000"/>
                <w:sz w:val="18"/>
                <w:szCs w:val="18"/>
              </w:rPr>
              <w:t>calm</w:t>
            </w:r>
            <w:r w:rsidRPr="00DF63D2">
              <w:rPr>
                <w:rFonts w:ascii="Arial" w:hAnsi="Arial" w:cs="Arial"/>
                <w:color w:val="000000"/>
                <w:spacing w:val="-11"/>
                <w:sz w:val="18"/>
                <w:szCs w:val="18"/>
              </w:rPr>
              <w:t xml:space="preserve"> </w:t>
            </w:r>
            <w:r w:rsidRPr="00DF63D2">
              <w:rPr>
                <w:rFonts w:ascii="Arial" w:hAnsi="Arial" w:cs="Arial"/>
                <w:color w:val="000000"/>
                <w:sz w:val="18"/>
                <w:szCs w:val="18"/>
              </w:rPr>
              <w:t>under pressure</w:t>
            </w:r>
            <w:r w:rsidRPr="00DF63D2">
              <w:rPr>
                <w:rFonts w:ascii="Arial" w:hAnsi="Arial" w:cs="Arial"/>
                <w:color w:val="000000"/>
                <w:spacing w:val="16"/>
                <w:sz w:val="18"/>
                <w:szCs w:val="18"/>
              </w:rPr>
              <w:t xml:space="preserve"> </w:t>
            </w:r>
            <w:r w:rsidRPr="00DF63D2">
              <w:rPr>
                <w:rFonts w:ascii="Arial" w:hAnsi="Arial" w:cs="Arial"/>
                <w:color w:val="000000"/>
                <w:sz w:val="18"/>
                <w:szCs w:val="18"/>
              </w:rPr>
              <w:t>when</w:t>
            </w:r>
            <w:r w:rsidRPr="00DF63D2">
              <w:rPr>
                <w:rFonts w:ascii="Arial" w:hAnsi="Arial" w:cs="Arial"/>
                <w:color w:val="000000"/>
                <w:spacing w:val="-11"/>
                <w:sz w:val="18"/>
                <w:szCs w:val="18"/>
              </w:rPr>
              <w:t xml:space="preserve"> </w:t>
            </w:r>
            <w:r w:rsidRPr="00DF63D2">
              <w:rPr>
                <w:rFonts w:ascii="Arial" w:hAnsi="Arial" w:cs="Arial"/>
                <w:color w:val="000000"/>
                <w:sz w:val="18"/>
                <w:szCs w:val="18"/>
              </w:rPr>
              <w:t>things</w:t>
            </w:r>
            <w:r w:rsidRPr="00DF63D2">
              <w:rPr>
                <w:rFonts w:ascii="Arial" w:hAnsi="Arial" w:cs="Arial"/>
                <w:color w:val="000000"/>
                <w:spacing w:val="-11"/>
                <w:sz w:val="18"/>
                <w:szCs w:val="18"/>
              </w:rPr>
              <w:t xml:space="preserve"> </w:t>
            </w:r>
            <w:r w:rsidRPr="00DF63D2">
              <w:rPr>
                <w:rFonts w:ascii="Arial" w:hAnsi="Arial" w:cs="Arial"/>
                <w:color w:val="000000"/>
                <w:sz w:val="18"/>
                <w:szCs w:val="18"/>
              </w:rPr>
              <w:t>go</w:t>
            </w:r>
            <w:r w:rsidRPr="00DF63D2">
              <w:rPr>
                <w:rFonts w:ascii="Arial" w:hAnsi="Arial" w:cs="Arial"/>
                <w:color w:val="000000"/>
                <w:spacing w:val="-11"/>
                <w:sz w:val="18"/>
                <w:szCs w:val="18"/>
              </w:rPr>
              <w:t xml:space="preserve"> </w:t>
            </w:r>
            <w:r w:rsidRPr="00DF63D2">
              <w:rPr>
                <w:rFonts w:ascii="Arial" w:hAnsi="Arial" w:cs="Arial"/>
                <w:color w:val="000000"/>
                <w:sz w:val="18"/>
                <w:szCs w:val="18"/>
              </w:rPr>
              <w:t>wrong.</w:t>
            </w:r>
          </w:p>
        </w:tc>
        <w:tc>
          <w:tcPr>
            <w:tcW w:w="652" w:type="pct"/>
            <w:shd w:val="clear" w:color="auto" w:fill="auto"/>
            <w:noWrap/>
          </w:tcPr>
          <w:p w14:paraId="6FBAC40D" w14:textId="77777777" w:rsidR="00B024AC" w:rsidRPr="00DF63D2" w:rsidRDefault="00B024AC" w:rsidP="00162C8A">
            <w:pPr>
              <w:contextualSpacing/>
              <w:rPr>
                <w:rFonts w:ascii="Arial" w:hAnsi="Arial" w:cs="Arial"/>
                <w:color w:val="000000"/>
                <w:sz w:val="18"/>
                <w:szCs w:val="18"/>
                <w:lang w:val="en-PH" w:eastAsia="en-PH"/>
              </w:rPr>
            </w:pPr>
            <w:r w:rsidRPr="00DF63D2">
              <w:rPr>
                <w:rFonts w:ascii="Arial" w:eastAsia="SimSun" w:hAnsi="Arial" w:cs="Arial"/>
                <w:color w:val="000000"/>
                <w:sz w:val="18"/>
                <w:szCs w:val="18"/>
                <w:lang w:eastAsia="zh-CN"/>
              </w:rPr>
              <w:t>3.98</w:t>
            </w:r>
          </w:p>
        </w:tc>
        <w:tc>
          <w:tcPr>
            <w:tcW w:w="685" w:type="pct"/>
            <w:shd w:val="clear" w:color="auto" w:fill="auto"/>
            <w:noWrap/>
          </w:tcPr>
          <w:p w14:paraId="6B002114" w14:textId="77777777" w:rsidR="00B024AC" w:rsidRPr="00DF63D2" w:rsidRDefault="00B024AC" w:rsidP="00162C8A">
            <w:pPr>
              <w:contextualSpacing/>
              <w:rPr>
                <w:rFonts w:ascii="Arial" w:hAnsi="Arial" w:cs="Arial"/>
                <w:color w:val="000000"/>
                <w:sz w:val="18"/>
                <w:szCs w:val="18"/>
                <w:lang w:val="en-PH" w:eastAsia="en-PH"/>
              </w:rPr>
            </w:pPr>
            <w:r w:rsidRPr="00DF63D2">
              <w:rPr>
                <w:rFonts w:ascii="Arial" w:eastAsia="SimSun" w:hAnsi="Arial" w:cs="Arial"/>
                <w:color w:val="000000"/>
                <w:sz w:val="18"/>
                <w:szCs w:val="18"/>
                <w:lang w:eastAsia="zh-CN"/>
              </w:rPr>
              <w:t>0.81</w:t>
            </w:r>
          </w:p>
        </w:tc>
        <w:tc>
          <w:tcPr>
            <w:tcW w:w="997" w:type="pct"/>
            <w:shd w:val="clear" w:color="auto" w:fill="auto"/>
            <w:noWrap/>
          </w:tcPr>
          <w:p w14:paraId="7F01EDEE" w14:textId="77777777" w:rsidR="00B024AC" w:rsidRPr="00DF63D2" w:rsidRDefault="00B024AC" w:rsidP="00162C8A">
            <w:pPr>
              <w:contextualSpacing/>
              <w:rPr>
                <w:rFonts w:ascii="Arial" w:hAnsi="Arial" w:cs="Arial"/>
                <w:color w:val="000000"/>
                <w:sz w:val="18"/>
                <w:szCs w:val="18"/>
                <w:lang w:val="en-PH" w:eastAsia="en-PH"/>
              </w:rPr>
            </w:pPr>
            <w:r w:rsidRPr="00DF63D2">
              <w:rPr>
                <w:rFonts w:ascii="Arial" w:hAnsi="Arial" w:cs="Arial"/>
                <w:sz w:val="18"/>
                <w:szCs w:val="18"/>
                <w:lang w:val="en-PH" w:eastAsia="en-PH"/>
              </w:rPr>
              <w:t>Well Possessed</w:t>
            </w:r>
          </w:p>
        </w:tc>
      </w:tr>
      <w:tr w:rsidR="00B024AC" w:rsidRPr="00DF63D2" w14:paraId="03CBAC47" w14:textId="77777777" w:rsidTr="000B37BF">
        <w:trPr>
          <w:trHeight w:val="20"/>
        </w:trPr>
        <w:tc>
          <w:tcPr>
            <w:tcW w:w="2666" w:type="pct"/>
            <w:shd w:val="clear" w:color="auto" w:fill="auto"/>
          </w:tcPr>
          <w:p w14:paraId="29F70040" w14:textId="2BDB8205" w:rsidR="00B024AC" w:rsidRPr="00DF63D2" w:rsidRDefault="00B024AC" w:rsidP="00597F1E">
            <w:pPr>
              <w:pStyle w:val="ListParagraph"/>
              <w:numPr>
                <w:ilvl w:val="0"/>
                <w:numId w:val="40"/>
              </w:numPr>
              <w:spacing w:before="44"/>
              <w:rPr>
                <w:rFonts w:ascii="Arial" w:hAnsi="Arial" w:cs="Arial"/>
                <w:color w:val="000000"/>
                <w:sz w:val="18"/>
                <w:szCs w:val="18"/>
              </w:rPr>
            </w:pPr>
            <w:r w:rsidRPr="00DF63D2">
              <w:rPr>
                <w:rFonts w:ascii="Arial" w:hAnsi="Arial" w:cs="Arial"/>
                <w:color w:val="000000"/>
                <w:sz w:val="18"/>
                <w:szCs w:val="18"/>
              </w:rPr>
              <w:t>Having</w:t>
            </w:r>
            <w:r w:rsidRPr="00DF63D2">
              <w:rPr>
                <w:rFonts w:ascii="Arial" w:hAnsi="Arial" w:cs="Arial"/>
                <w:color w:val="000000"/>
                <w:spacing w:val="-11"/>
                <w:sz w:val="18"/>
                <w:szCs w:val="18"/>
              </w:rPr>
              <w:t xml:space="preserve"> </w:t>
            </w:r>
            <w:r w:rsidRPr="00DF63D2">
              <w:rPr>
                <w:rFonts w:ascii="Arial" w:hAnsi="Arial" w:cs="Arial"/>
                <w:color w:val="000000"/>
                <w:sz w:val="18"/>
                <w:szCs w:val="18"/>
              </w:rPr>
              <w:t>the</w:t>
            </w:r>
            <w:r w:rsidRPr="00DF63D2">
              <w:rPr>
                <w:rFonts w:ascii="Arial" w:hAnsi="Arial" w:cs="Arial"/>
                <w:color w:val="000000"/>
                <w:spacing w:val="-11"/>
                <w:sz w:val="18"/>
                <w:szCs w:val="18"/>
              </w:rPr>
              <w:t xml:space="preserve"> </w:t>
            </w:r>
            <w:r w:rsidRPr="00DF63D2">
              <w:rPr>
                <w:rFonts w:ascii="Arial" w:hAnsi="Arial" w:cs="Arial"/>
                <w:color w:val="000000"/>
                <w:sz w:val="18"/>
                <w:szCs w:val="18"/>
              </w:rPr>
              <w:t>ability</w:t>
            </w:r>
            <w:r w:rsidRPr="00DF63D2">
              <w:rPr>
                <w:rFonts w:ascii="Arial" w:hAnsi="Arial" w:cs="Arial"/>
                <w:color w:val="000000"/>
                <w:spacing w:val="-12"/>
                <w:sz w:val="18"/>
                <w:szCs w:val="18"/>
              </w:rPr>
              <w:t xml:space="preserve"> </w:t>
            </w:r>
            <w:r w:rsidRPr="00DF63D2">
              <w:rPr>
                <w:rFonts w:ascii="Arial" w:hAnsi="Arial" w:cs="Arial"/>
                <w:color w:val="000000"/>
                <w:sz w:val="18"/>
                <w:szCs w:val="18"/>
              </w:rPr>
              <w:t>to</w:t>
            </w:r>
            <w:r w:rsidRPr="00DF63D2">
              <w:rPr>
                <w:rFonts w:ascii="Arial" w:hAnsi="Arial" w:cs="Arial"/>
                <w:color w:val="000000"/>
                <w:spacing w:val="-11"/>
                <w:sz w:val="18"/>
                <w:szCs w:val="18"/>
              </w:rPr>
              <w:t xml:space="preserve"> </w:t>
            </w:r>
            <w:r w:rsidRPr="00DF63D2">
              <w:rPr>
                <w:rFonts w:ascii="Arial" w:hAnsi="Arial" w:cs="Arial"/>
                <w:color w:val="000000"/>
                <w:sz w:val="18"/>
                <w:szCs w:val="18"/>
              </w:rPr>
              <w:t>defer</w:t>
            </w:r>
            <w:r w:rsidRPr="00DF63D2">
              <w:rPr>
                <w:rFonts w:ascii="Arial" w:hAnsi="Arial" w:cs="Arial"/>
                <w:color w:val="000000"/>
                <w:spacing w:val="-11"/>
                <w:sz w:val="18"/>
                <w:szCs w:val="18"/>
              </w:rPr>
              <w:t xml:space="preserve"> </w:t>
            </w:r>
            <w:r w:rsidRPr="00DF63D2">
              <w:rPr>
                <w:rFonts w:ascii="Arial" w:hAnsi="Arial" w:cs="Arial"/>
                <w:color w:val="000000"/>
                <w:sz w:val="18"/>
                <w:szCs w:val="18"/>
              </w:rPr>
              <w:t>judgment and not jump in too quickly to resolve a problem.</w:t>
            </w:r>
          </w:p>
        </w:tc>
        <w:tc>
          <w:tcPr>
            <w:tcW w:w="652" w:type="pct"/>
            <w:shd w:val="clear" w:color="auto" w:fill="auto"/>
            <w:noWrap/>
          </w:tcPr>
          <w:p w14:paraId="03D16C5F" w14:textId="77777777" w:rsidR="00B024AC" w:rsidRPr="00DF63D2" w:rsidRDefault="00B024AC" w:rsidP="00162C8A">
            <w:pPr>
              <w:contextualSpacing/>
              <w:rPr>
                <w:rFonts w:ascii="Arial" w:hAnsi="Arial" w:cs="Arial"/>
                <w:color w:val="000000"/>
                <w:sz w:val="18"/>
                <w:szCs w:val="18"/>
                <w:lang w:val="en-PH" w:eastAsia="en-PH"/>
              </w:rPr>
            </w:pPr>
            <w:r w:rsidRPr="00DF63D2">
              <w:rPr>
                <w:rFonts w:ascii="Arial" w:eastAsia="SimSun" w:hAnsi="Arial" w:cs="Arial"/>
                <w:color w:val="000000"/>
                <w:sz w:val="18"/>
                <w:szCs w:val="18"/>
                <w:lang w:eastAsia="zh-CN"/>
              </w:rPr>
              <w:t>4.07</w:t>
            </w:r>
          </w:p>
        </w:tc>
        <w:tc>
          <w:tcPr>
            <w:tcW w:w="685" w:type="pct"/>
            <w:shd w:val="clear" w:color="auto" w:fill="auto"/>
            <w:noWrap/>
          </w:tcPr>
          <w:p w14:paraId="1437392E" w14:textId="77777777" w:rsidR="00B024AC" w:rsidRPr="00DF63D2" w:rsidRDefault="00B024AC" w:rsidP="00162C8A">
            <w:pPr>
              <w:contextualSpacing/>
              <w:rPr>
                <w:rFonts w:ascii="Arial" w:hAnsi="Arial" w:cs="Arial"/>
                <w:color w:val="000000"/>
                <w:sz w:val="18"/>
                <w:szCs w:val="18"/>
                <w:lang w:val="en-PH" w:eastAsia="en-PH"/>
              </w:rPr>
            </w:pPr>
            <w:r w:rsidRPr="00DF63D2">
              <w:rPr>
                <w:rFonts w:ascii="Arial" w:eastAsia="SimSun" w:hAnsi="Arial" w:cs="Arial"/>
                <w:color w:val="000000"/>
                <w:sz w:val="18"/>
                <w:szCs w:val="18"/>
                <w:lang w:eastAsia="zh-CN"/>
              </w:rPr>
              <w:t>0.77</w:t>
            </w:r>
          </w:p>
        </w:tc>
        <w:tc>
          <w:tcPr>
            <w:tcW w:w="997" w:type="pct"/>
            <w:shd w:val="clear" w:color="auto" w:fill="auto"/>
            <w:noWrap/>
          </w:tcPr>
          <w:p w14:paraId="259943D3" w14:textId="77777777" w:rsidR="00B024AC" w:rsidRPr="00DF63D2" w:rsidRDefault="00B024AC" w:rsidP="00162C8A">
            <w:pPr>
              <w:contextualSpacing/>
              <w:rPr>
                <w:rFonts w:ascii="Arial" w:hAnsi="Arial" w:cs="Arial"/>
                <w:color w:val="000000"/>
                <w:sz w:val="18"/>
                <w:szCs w:val="18"/>
                <w:lang w:val="en-PH" w:eastAsia="en-PH"/>
              </w:rPr>
            </w:pPr>
            <w:r w:rsidRPr="00DF63D2">
              <w:rPr>
                <w:rFonts w:ascii="Arial" w:hAnsi="Arial" w:cs="Arial"/>
                <w:sz w:val="18"/>
                <w:szCs w:val="18"/>
                <w:lang w:val="en-PH" w:eastAsia="en-PH"/>
              </w:rPr>
              <w:t>Well Possessed</w:t>
            </w:r>
          </w:p>
        </w:tc>
      </w:tr>
      <w:tr w:rsidR="00B024AC" w:rsidRPr="00DF63D2" w14:paraId="2750BEA1" w14:textId="77777777" w:rsidTr="000B37BF">
        <w:trPr>
          <w:trHeight w:val="20"/>
        </w:trPr>
        <w:tc>
          <w:tcPr>
            <w:tcW w:w="2666" w:type="pct"/>
            <w:shd w:val="clear" w:color="auto" w:fill="auto"/>
          </w:tcPr>
          <w:p w14:paraId="379CE33B" w14:textId="10B3602A" w:rsidR="00B024AC" w:rsidRPr="00DF63D2" w:rsidRDefault="00B024AC" w:rsidP="00597F1E">
            <w:pPr>
              <w:pStyle w:val="ListParagraph"/>
              <w:numPr>
                <w:ilvl w:val="0"/>
                <w:numId w:val="40"/>
              </w:numPr>
              <w:spacing w:before="44"/>
              <w:ind w:right="168"/>
              <w:rPr>
                <w:rFonts w:ascii="Arial" w:hAnsi="Arial" w:cs="Arial"/>
                <w:color w:val="000000"/>
                <w:sz w:val="18"/>
                <w:szCs w:val="18"/>
              </w:rPr>
            </w:pPr>
            <w:r w:rsidRPr="00DF63D2">
              <w:rPr>
                <w:rFonts w:ascii="Arial" w:hAnsi="Arial" w:cs="Arial"/>
                <w:color w:val="000000"/>
                <w:spacing w:val="-4"/>
                <w:sz w:val="18"/>
                <w:szCs w:val="18"/>
              </w:rPr>
              <w:t>A</w:t>
            </w:r>
            <w:r w:rsidRPr="00DF63D2">
              <w:rPr>
                <w:rFonts w:ascii="Arial" w:hAnsi="Arial" w:cs="Arial"/>
                <w:color w:val="000000"/>
                <w:spacing w:val="-7"/>
                <w:sz w:val="18"/>
                <w:szCs w:val="18"/>
              </w:rPr>
              <w:t xml:space="preserve"> </w:t>
            </w:r>
            <w:r w:rsidRPr="00DF63D2">
              <w:rPr>
                <w:rFonts w:ascii="Arial" w:hAnsi="Arial" w:cs="Arial"/>
                <w:color w:val="000000"/>
                <w:spacing w:val="-4"/>
                <w:sz w:val="18"/>
                <w:szCs w:val="18"/>
              </w:rPr>
              <w:t>willingness</w:t>
            </w:r>
            <w:r w:rsidRPr="00DF63D2">
              <w:rPr>
                <w:rFonts w:ascii="Arial" w:hAnsi="Arial" w:cs="Arial"/>
                <w:color w:val="000000"/>
                <w:spacing w:val="-8"/>
                <w:sz w:val="18"/>
                <w:szCs w:val="18"/>
              </w:rPr>
              <w:t xml:space="preserve"> </w:t>
            </w:r>
            <w:r w:rsidRPr="00DF63D2">
              <w:rPr>
                <w:rFonts w:ascii="Arial" w:hAnsi="Arial" w:cs="Arial"/>
                <w:color w:val="000000"/>
                <w:spacing w:val="-4"/>
                <w:sz w:val="18"/>
                <w:szCs w:val="18"/>
              </w:rPr>
              <w:t>to</w:t>
            </w:r>
            <w:r w:rsidRPr="00DF63D2">
              <w:rPr>
                <w:rFonts w:ascii="Arial" w:hAnsi="Arial" w:cs="Arial"/>
                <w:color w:val="000000"/>
                <w:spacing w:val="-7"/>
                <w:sz w:val="18"/>
                <w:szCs w:val="18"/>
              </w:rPr>
              <w:t xml:space="preserve"> </w:t>
            </w:r>
            <w:r w:rsidRPr="00DF63D2">
              <w:rPr>
                <w:rFonts w:ascii="Arial" w:hAnsi="Arial" w:cs="Arial"/>
                <w:color w:val="000000"/>
                <w:spacing w:val="-4"/>
                <w:sz w:val="18"/>
                <w:szCs w:val="18"/>
              </w:rPr>
              <w:t>persevere</w:t>
            </w:r>
            <w:r w:rsidRPr="00DF63D2">
              <w:rPr>
                <w:rFonts w:ascii="Arial" w:hAnsi="Arial" w:cs="Arial"/>
                <w:color w:val="000000"/>
                <w:spacing w:val="-7"/>
                <w:sz w:val="18"/>
                <w:szCs w:val="18"/>
              </w:rPr>
              <w:t xml:space="preserve"> </w:t>
            </w:r>
            <w:r w:rsidRPr="00DF63D2">
              <w:rPr>
                <w:rFonts w:ascii="Arial" w:hAnsi="Arial" w:cs="Arial"/>
                <w:color w:val="000000"/>
                <w:spacing w:val="-4"/>
                <w:sz w:val="18"/>
                <w:szCs w:val="18"/>
              </w:rPr>
              <w:t xml:space="preserve">when </w:t>
            </w:r>
            <w:r w:rsidRPr="00DF63D2">
              <w:rPr>
                <w:rFonts w:ascii="Arial" w:hAnsi="Arial" w:cs="Arial"/>
                <w:color w:val="000000"/>
                <w:sz w:val="18"/>
                <w:szCs w:val="18"/>
              </w:rPr>
              <w:t xml:space="preserve">things are not working out as </w:t>
            </w:r>
            <w:r w:rsidRPr="00DF63D2">
              <w:rPr>
                <w:rFonts w:ascii="Arial" w:hAnsi="Arial" w:cs="Arial"/>
                <w:color w:val="000000"/>
                <w:spacing w:val="-2"/>
                <w:sz w:val="18"/>
                <w:szCs w:val="18"/>
              </w:rPr>
              <w:t>anticipated.</w:t>
            </w:r>
          </w:p>
        </w:tc>
        <w:tc>
          <w:tcPr>
            <w:tcW w:w="652" w:type="pct"/>
            <w:shd w:val="clear" w:color="auto" w:fill="auto"/>
            <w:noWrap/>
          </w:tcPr>
          <w:p w14:paraId="18C61432" w14:textId="77777777" w:rsidR="00B024AC" w:rsidRPr="00DF63D2" w:rsidRDefault="00B024AC" w:rsidP="00162C8A">
            <w:pPr>
              <w:contextualSpacing/>
              <w:rPr>
                <w:rFonts w:ascii="Arial" w:hAnsi="Arial" w:cs="Arial"/>
                <w:color w:val="000000"/>
                <w:sz w:val="18"/>
                <w:szCs w:val="18"/>
                <w:lang w:val="en-PH" w:eastAsia="en-PH"/>
              </w:rPr>
            </w:pPr>
            <w:r w:rsidRPr="00DF63D2">
              <w:rPr>
                <w:rFonts w:ascii="Arial" w:eastAsia="SimSun" w:hAnsi="Arial" w:cs="Arial"/>
                <w:color w:val="000000"/>
                <w:sz w:val="18"/>
                <w:szCs w:val="18"/>
                <w:lang w:eastAsia="zh-CN"/>
              </w:rPr>
              <w:t>4.11</w:t>
            </w:r>
          </w:p>
        </w:tc>
        <w:tc>
          <w:tcPr>
            <w:tcW w:w="685" w:type="pct"/>
            <w:shd w:val="clear" w:color="auto" w:fill="auto"/>
            <w:noWrap/>
          </w:tcPr>
          <w:p w14:paraId="020179C4" w14:textId="77777777" w:rsidR="00B024AC" w:rsidRPr="00DF63D2" w:rsidRDefault="00B024AC" w:rsidP="00162C8A">
            <w:pPr>
              <w:contextualSpacing/>
              <w:rPr>
                <w:rFonts w:ascii="Arial" w:hAnsi="Arial" w:cs="Arial"/>
                <w:color w:val="000000"/>
                <w:sz w:val="18"/>
                <w:szCs w:val="18"/>
                <w:lang w:val="en-PH" w:eastAsia="en-PH"/>
              </w:rPr>
            </w:pPr>
            <w:r w:rsidRPr="00DF63D2">
              <w:rPr>
                <w:rFonts w:ascii="Arial" w:eastAsia="SimSun" w:hAnsi="Arial" w:cs="Arial"/>
                <w:color w:val="000000"/>
                <w:sz w:val="18"/>
                <w:szCs w:val="18"/>
                <w:lang w:eastAsia="zh-CN"/>
              </w:rPr>
              <w:t>0.74</w:t>
            </w:r>
          </w:p>
        </w:tc>
        <w:tc>
          <w:tcPr>
            <w:tcW w:w="997" w:type="pct"/>
            <w:shd w:val="clear" w:color="auto" w:fill="auto"/>
            <w:noWrap/>
          </w:tcPr>
          <w:p w14:paraId="0DA8FF24" w14:textId="77777777" w:rsidR="00B024AC" w:rsidRPr="00DF63D2" w:rsidRDefault="00B024AC" w:rsidP="00162C8A">
            <w:pPr>
              <w:contextualSpacing/>
              <w:rPr>
                <w:rFonts w:ascii="Arial" w:hAnsi="Arial" w:cs="Arial"/>
                <w:color w:val="000000"/>
                <w:sz w:val="18"/>
                <w:szCs w:val="18"/>
                <w:lang w:val="en-PH" w:eastAsia="en-PH"/>
              </w:rPr>
            </w:pPr>
            <w:r w:rsidRPr="00DF63D2">
              <w:rPr>
                <w:rFonts w:ascii="Arial" w:hAnsi="Arial" w:cs="Arial"/>
                <w:sz w:val="18"/>
                <w:szCs w:val="18"/>
                <w:lang w:val="en-PH" w:eastAsia="en-PH"/>
              </w:rPr>
              <w:t>Well Possessed</w:t>
            </w:r>
          </w:p>
        </w:tc>
      </w:tr>
      <w:tr w:rsidR="00B024AC" w:rsidRPr="00DF63D2" w14:paraId="209CDCEA" w14:textId="77777777" w:rsidTr="000B37BF">
        <w:trPr>
          <w:trHeight w:val="20"/>
        </w:trPr>
        <w:tc>
          <w:tcPr>
            <w:tcW w:w="2666" w:type="pct"/>
            <w:shd w:val="clear" w:color="auto" w:fill="auto"/>
          </w:tcPr>
          <w:p w14:paraId="5FADF9F5" w14:textId="68F35CA1" w:rsidR="00B024AC" w:rsidRPr="00DF63D2" w:rsidRDefault="00B024AC" w:rsidP="00597F1E">
            <w:pPr>
              <w:pStyle w:val="ListParagraph"/>
              <w:numPr>
                <w:ilvl w:val="0"/>
                <w:numId w:val="40"/>
              </w:numPr>
              <w:spacing w:before="44"/>
              <w:rPr>
                <w:rFonts w:ascii="Arial" w:hAnsi="Arial" w:cs="Arial"/>
                <w:color w:val="000000"/>
                <w:sz w:val="18"/>
                <w:szCs w:val="18"/>
              </w:rPr>
            </w:pPr>
            <w:r w:rsidRPr="00DF63D2">
              <w:rPr>
                <w:rFonts w:ascii="Arial" w:hAnsi="Arial" w:cs="Arial"/>
                <w:color w:val="000000"/>
                <w:sz w:val="18"/>
                <w:szCs w:val="18"/>
              </w:rPr>
              <w:t>Wanting</w:t>
            </w:r>
            <w:r w:rsidRPr="00DF63D2">
              <w:rPr>
                <w:rFonts w:ascii="Arial" w:hAnsi="Arial" w:cs="Arial"/>
                <w:color w:val="000000"/>
                <w:spacing w:val="-11"/>
                <w:sz w:val="18"/>
                <w:szCs w:val="18"/>
              </w:rPr>
              <w:t xml:space="preserve"> </w:t>
            </w:r>
            <w:r w:rsidRPr="00DF63D2">
              <w:rPr>
                <w:rFonts w:ascii="Arial" w:hAnsi="Arial" w:cs="Arial"/>
                <w:color w:val="000000"/>
                <w:sz w:val="18"/>
                <w:szCs w:val="18"/>
              </w:rPr>
              <w:t>to</w:t>
            </w:r>
            <w:r w:rsidRPr="00DF63D2">
              <w:rPr>
                <w:rFonts w:ascii="Arial" w:hAnsi="Arial" w:cs="Arial"/>
                <w:color w:val="000000"/>
                <w:spacing w:val="-11"/>
                <w:sz w:val="18"/>
                <w:szCs w:val="18"/>
              </w:rPr>
              <w:t xml:space="preserve"> </w:t>
            </w:r>
            <w:r w:rsidRPr="00DF63D2">
              <w:rPr>
                <w:rFonts w:ascii="Arial" w:hAnsi="Arial" w:cs="Arial"/>
                <w:color w:val="000000"/>
                <w:sz w:val="18"/>
                <w:szCs w:val="18"/>
              </w:rPr>
              <w:t>produce</w:t>
            </w:r>
            <w:r w:rsidRPr="00DF63D2">
              <w:rPr>
                <w:rFonts w:ascii="Arial" w:hAnsi="Arial" w:cs="Arial"/>
                <w:color w:val="000000"/>
                <w:spacing w:val="-11"/>
                <w:sz w:val="18"/>
                <w:szCs w:val="18"/>
              </w:rPr>
              <w:t xml:space="preserve"> </w:t>
            </w:r>
            <w:r w:rsidRPr="00DF63D2">
              <w:rPr>
                <w:rFonts w:ascii="Arial" w:hAnsi="Arial" w:cs="Arial"/>
                <w:color w:val="000000"/>
                <w:sz w:val="18"/>
                <w:szCs w:val="18"/>
              </w:rPr>
              <w:t>as</w:t>
            </w:r>
            <w:r w:rsidRPr="00DF63D2">
              <w:rPr>
                <w:rFonts w:ascii="Arial" w:hAnsi="Arial" w:cs="Arial"/>
                <w:color w:val="000000"/>
                <w:spacing w:val="-12"/>
                <w:sz w:val="18"/>
                <w:szCs w:val="18"/>
              </w:rPr>
              <w:t xml:space="preserve"> </w:t>
            </w:r>
            <w:r w:rsidRPr="00DF63D2">
              <w:rPr>
                <w:rFonts w:ascii="Arial" w:hAnsi="Arial" w:cs="Arial"/>
                <w:color w:val="000000"/>
                <w:sz w:val="18"/>
                <w:szCs w:val="18"/>
              </w:rPr>
              <w:t>good</w:t>
            </w:r>
            <w:r w:rsidRPr="00DF63D2">
              <w:rPr>
                <w:rFonts w:ascii="Arial" w:hAnsi="Arial" w:cs="Arial"/>
                <w:color w:val="000000"/>
                <w:spacing w:val="-11"/>
                <w:sz w:val="18"/>
                <w:szCs w:val="18"/>
              </w:rPr>
              <w:t xml:space="preserve"> </w:t>
            </w:r>
            <w:r w:rsidRPr="00DF63D2">
              <w:rPr>
                <w:rFonts w:ascii="Arial" w:hAnsi="Arial" w:cs="Arial"/>
                <w:color w:val="000000"/>
                <w:sz w:val="18"/>
                <w:szCs w:val="18"/>
              </w:rPr>
              <w:t>a</w:t>
            </w:r>
            <w:r w:rsidRPr="00DF63D2">
              <w:rPr>
                <w:rFonts w:ascii="Arial" w:hAnsi="Arial" w:cs="Arial"/>
                <w:color w:val="000000"/>
                <w:spacing w:val="-11"/>
                <w:sz w:val="18"/>
                <w:szCs w:val="18"/>
              </w:rPr>
              <w:t xml:space="preserve"> </w:t>
            </w:r>
            <w:r w:rsidRPr="00DF63D2">
              <w:rPr>
                <w:rFonts w:ascii="Arial" w:hAnsi="Arial" w:cs="Arial"/>
                <w:color w:val="000000"/>
                <w:sz w:val="18"/>
                <w:szCs w:val="18"/>
              </w:rPr>
              <w:t>job</w:t>
            </w:r>
            <w:r w:rsidRPr="00DF63D2">
              <w:rPr>
                <w:rFonts w:ascii="Arial" w:hAnsi="Arial" w:cs="Arial"/>
                <w:color w:val="000000"/>
                <w:spacing w:val="-11"/>
                <w:sz w:val="18"/>
                <w:szCs w:val="18"/>
              </w:rPr>
              <w:t xml:space="preserve"> </w:t>
            </w:r>
            <w:r w:rsidRPr="00DF63D2">
              <w:rPr>
                <w:rFonts w:ascii="Arial" w:hAnsi="Arial" w:cs="Arial"/>
                <w:color w:val="000000"/>
                <w:sz w:val="18"/>
                <w:szCs w:val="18"/>
              </w:rPr>
              <w:t xml:space="preserve">as </w:t>
            </w:r>
            <w:r w:rsidRPr="00DF63D2">
              <w:rPr>
                <w:rFonts w:ascii="Arial" w:hAnsi="Arial" w:cs="Arial"/>
                <w:color w:val="000000"/>
                <w:spacing w:val="-2"/>
                <w:sz w:val="18"/>
                <w:szCs w:val="18"/>
              </w:rPr>
              <w:t>possible.</w:t>
            </w:r>
          </w:p>
        </w:tc>
        <w:tc>
          <w:tcPr>
            <w:tcW w:w="652" w:type="pct"/>
            <w:shd w:val="clear" w:color="auto" w:fill="auto"/>
            <w:noWrap/>
          </w:tcPr>
          <w:p w14:paraId="305B132E" w14:textId="77777777" w:rsidR="00B024AC" w:rsidRPr="00DF63D2" w:rsidRDefault="00B024AC" w:rsidP="00162C8A">
            <w:pPr>
              <w:contextualSpacing/>
              <w:rPr>
                <w:rFonts w:ascii="Arial" w:hAnsi="Arial" w:cs="Arial"/>
                <w:color w:val="000000"/>
                <w:sz w:val="18"/>
                <w:szCs w:val="18"/>
                <w:lang w:val="en-PH" w:eastAsia="en-PH"/>
              </w:rPr>
            </w:pPr>
            <w:r w:rsidRPr="00DF63D2">
              <w:rPr>
                <w:rFonts w:ascii="Arial" w:eastAsia="SimSun" w:hAnsi="Arial" w:cs="Arial"/>
                <w:color w:val="000000"/>
                <w:sz w:val="18"/>
                <w:szCs w:val="18"/>
                <w:lang w:eastAsia="zh-CN"/>
              </w:rPr>
              <w:t>4.36</w:t>
            </w:r>
          </w:p>
        </w:tc>
        <w:tc>
          <w:tcPr>
            <w:tcW w:w="685" w:type="pct"/>
            <w:shd w:val="clear" w:color="auto" w:fill="auto"/>
            <w:noWrap/>
          </w:tcPr>
          <w:p w14:paraId="30FBAA1F" w14:textId="77777777" w:rsidR="00B024AC" w:rsidRPr="00DF63D2" w:rsidRDefault="00B024AC" w:rsidP="00162C8A">
            <w:pPr>
              <w:contextualSpacing/>
              <w:rPr>
                <w:rFonts w:ascii="Arial" w:hAnsi="Arial" w:cs="Arial"/>
                <w:color w:val="000000"/>
                <w:sz w:val="18"/>
                <w:szCs w:val="18"/>
                <w:lang w:val="en-PH" w:eastAsia="en-PH"/>
              </w:rPr>
            </w:pPr>
            <w:r w:rsidRPr="00DF63D2">
              <w:rPr>
                <w:rFonts w:ascii="Arial" w:eastAsia="SimSun" w:hAnsi="Arial" w:cs="Arial"/>
                <w:color w:val="000000"/>
                <w:sz w:val="18"/>
                <w:szCs w:val="18"/>
                <w:lang w:eastAsia="zh-CN"/>
              </w:rPr>
              <w:t>0.76</w:t>
            </w:r>
          </w:p>
        </w:tc>
        <w:tc>
          <w:tcPr>
            <w:tcW w:w="997" w:type="pct"/>
            <w:shd w:val="clear" w:color="auto" w:fill="auto"/>
            <w:noWrap/>
          </w:tcPr>
          <w:p w14:paraId="41BA3C01" w14:textId="77777777" w:rsidR="00B024AC" w:rsidRPr="00DF63D2" w:rsidRDefault="00B024AC" w:rsidP="00162C8A">
            <w:pPr>
              <w:contextualSpacing/>
              <w:rPr>
                <w:rFonts w:ascii="Arial" w:hAnsi="Arial" w:cs="Arial"/>
                <w:color w:val="000000"/>
                <w:sz w:val="18"/>
                <w:szCs w:val="18"/>
                <w:lang w:val="en-PH" w:eastAsia="en-PH"/>
              </w:rPr>
            </w:pPr>
            <w:r w:rsidRPr="00DF63D2">
              <w:rPr>
                <w:rFonts w:ascii="Arial" w:hAnsi="Arial" w:cs="Arial"/>
                <w:sz w:val="18"/>
                <w:szCs w:val="18"/>
                <w:lang w:val="en-PH" w:eastAsia="en-PH"/>
              </w:rPr>
              <w:t>Highly Possessed</w:t>
            </w:r>
          </w:p>
        </w:tc>
      </w:tr>
      <w:tr w:rsidR="00B024AC" w:rsidRPr="00DF63D2" w14:paraId="44E77948" w14:textId="77777777" w:rsidTr="000B37BF">
        <w:trPr>
          <w:trHeight w:val="20"/>
        </w:trPr>
        <w:tc>
          <w:tcPr>
            <w:tcW w:w="2666" w:type="pct"/>
            <w:shd w:val="clear" w:color="auto" w:fill="auto"/>
          </w:tcPr>
          <w:p w14:paraId="3CD3BBB9" w14:textId="1F80FEB3" w:rsidR="00B024AC" w:rsidRPr="00DF63D2" w:rsidRDefault="00B024AC" w:rsidP="00597F1E">
            <w:pPr>
              <w:pStyle w:val="ListParagraph"/>
              <w:numPr>
                <w:ilvl w:val="0"/>
                <w:numId w:val="40"/>
              </w:numPr>
              <w:spacing w:before="44"/>
              <w:rPr>
                <w:rFonts w:ascii="Arial" w:hAnsi="Arial" w:cs="Arial"/>
                <w:color w:val="000000"/>
                <w:sz w:val="18"/>
                <w:szCs w:val="18"/>
              </w:rPr>
            </w:pPr>
            <w:r w:rsidRPr="00DF63D2">
              <w:rPr>
                <w:rFonts w:ascii="Arial" w:hAnsi="Arial" w:cs="Arial"/>
                <w:color w:val="000000"/>
                <w:sz w:val="18"/>
                <w:szCs w:val="18"/>
              </w:rPr>
              <w:t>Being</w:t>
            </w:r>
            <w:r w:rsidRPr="00DF63D2">
              <w:rPr>
                <w:rFonts w:ascii="Arial" w:hAnsi="Arial" w:cs="Arial"/>
                <w:color w:val="000000"/>
                <w:spacing w:val="-2"/>
                <w:sz w:val="18"/>
                <w:szCs w:val="18"/>
              </w:rPr>
              <w:t xml:space="preserve"> </w:t>
            </w:r>
            <w:r w:rsidRPr="00DF63D2">
              <w:rPr>
                <w:rFonts w:ascii="Arial" w:hAnsi="Arial" w:cs="Arial"/>
                <w:color w:val="000000"/>
                <w:sz w:val="18"/>
                <w:szCs w:val="18"/>
              </w:rPr>
              <w:t>willing</w:t>
            </w:r>
            <w:r w:rsidRPr="00DF63D2">
              <w:rPr>
                <w:rFonts w:ascii="Arial" w:hAnsi="Arial" w:cs="Arial"/>
                <w:color w:val="000000"/>
                <w:spacing w:val="-2"/>
                <w:sz w:val="18"/>
                <w:szCs w:val="18"/>
              </w:rPr>
              <w:t xml:space="preserve"> </w:t>
            </w:r>
            <w:r w:rsidRPr="00DF63D2">
              <w:rPr>
                <w:rFonts w:ascii="Arial" w:hAnsi="Arial" w:cs="Arial"/>
                <w:color w:val="000000"/>
                <w:sz w:val="18"/>
                <w:szCs w:val="18"/>
              </w:rPr>
              <w:t>to</w:t>
            </w:r>
            <w:r w:rsidRPr="00DF63D2">
              <w:rPr>
                <w:rFonts w:ascii="Arial" w:hAnsi="Arial" w:cs="Arial"/>
                <w:color w:val="000000"/>
                <w:spacing w:val="-2"/>
                <w:sz w:val="18"/>
                <w:szCs w:val="18"/>
              </w:rPr>
              <w:t xml:space="preserve"> </w:t>
            </w:r>
            <w:r w:rsidRPr="00DF63D2">
              <w:rPr>
                <w:rFonts w:ascii="Arial" w:hAnsi="Arial" w:cs="Arial"/>
                <w:color w:val="000000"/>
                <w:sz w:val="18"/>
                <w:szCs w:val="18"/>
              </w:rPr>
              <w:t>take</w:t>
            </w:r>
            <w:r w:rsidRPr="00DF63D2">
              <w:rPr>
                <w:rFonts w:ascii="Arial" w:hAnsi="Arial" w:cs="Arial"/>
                <w:color w:val="000000"/>
                <w:spacing w:val="-2"/>
                <w:sz w:val="18"/>
                <w:szCs w:val="18"/>
              </w:rPr>
              <w:t xml:space="preserve"> </w:t>
            </w:r>
            <w:r w:rsidRPr="00DF63D2">
              <w:rPr>
                <w:rFonts w:ascii="Arial" w:hAnsi="Arial" w:cs="Arial"/>
                <w:color w:val="000000"/>
                <w:sz w:val="18"/>
                <w:szCs w:val="18"/>
              </w:rPr>
              <w:t xml:space="preserve">responsibility </w:t>
            </w:r>
            <w:r w:rsidRPr="00DF63D2">
              <w:rPr>
                <w:rFonts w:ascii="Arial" w:hAnsi="Arial" w:cs="Arial"/>
                <w:color w:val="000000"/>
                <w:spacing w:val="-2"/>
                <w:sz w:val="18"/>
                <w:szCs w:val="18"/>
              </w:rPr>
              <w:t>for</w:t>
            </w:r>
            <w:r w:rsidRPr="00DF63D2">
              <w:rPr>
                <w:rFonts w:ascii="Arial" w:hAnsi="Arial" w:cs="Arial"/>
                <w:color w:val="000000"/>
                <w:spacing w:val="-10"/>
                <w:sz w:val="18"/>
                <w:szCs w:val="18"/>
              </w:rPr>
              <w:t xml:space="preserve"> </w:t>
            </w:r>
            <w:r w:rsidRPr="00DF63D2">
              <w:rPr>
                <w:rFonts w:ascii="Arial" w:hAnsi="Arial" w:cs="Arial"/>
                <w:color w:val="000000"/>
                <w:spacing w:val="-2"/>
                <w:sz w:val="18"/>
                <w:szCs w:val="18"/>
              </w:rPr>
              <w:t>projects,</w:t>
            </w:r>
            <w:r w:rsidRPr="00DF63D2">
              <w:rPr>
                <w:rFonts w:ascii="Arial" w:hAnsi="Arial" w:cs="Arial"/>
                <w:color w:val="000000"/>
                <w:spacing w:val="-9"/>
                <w:sz w:val="18"/>
                <w:szCs w:val="18"/>
              </w:rPr>
              <w:t xml:space="preserve"> </w:t>
            </w:r>
            <w:r w:rsidRPr="00DF63D2">
              <w:rPr>
                <w:rFonts w:ascii="Arial" w:hAnsi="Arial" w:cs="Arial"/>
                <w:color w:val="000000"/>
                <w:spacing w:val="-2"/>
                <w:sz w:val="18"/>
                <w:szCs w:val="18"/>
              </w:rPr>
              <w:t>including</w:t>
            </w:r>
            <w:r w:rsidRPr="00DF63D2">
              <w:rPr>
                <w:rFonts w:ascii="Arial" w:hAnsi="Arial" w:cs="Arial"/>
                <w:color w:val="000000"/>
                <w:spacing w:val="-9"/>
                <w:sz w:val="18"/>
                <w:szCs w:val="18"/>
              </w:rPr>
              <w:t xml:space="preserve"> </w:t>
            </w:r>
            <w:r w:rsidRPr="00DF63D2">
              <w:rPr>
                <w:rFonts w:ascii="Arial" w:hAnsi="Arial" w:cs="Arial"/>
                <w:color w:val="000000"/>
                <w:spacing w:val="-2"/>
                <w:sz w:val="18"/>
                <w:szCs w:val="18"/>
              </w:rPr>
              <w:t xml:space="preserve">their </w:t>
            </w:r>
            <w:r w:rsidRPr="00DF63D2">
              <w:rPr>
                <w:rFonts w:ascii="Arial" w:hAnsi="Arial" w:cs="Arial"/>
                <w:color w:val="000000"/>
                <w:spacing w:val="-4"/>
                <w:sz w:val="18"/>
                <w:szCs w:val="18"/>
              </w:rPr>
              <w:t>outcomes.</w:t>
            </w:r>
          </w:p>
        </w:tc>
        <w:tc>
          <w:tcPr>
            <w:tcW w:w="652" w:type="pct"/>
            <w:shd w:val="clear" w:color="auto" w:fill="auto"/>
            <w:noWrap/>
          </w:tcPr>
          <w:p w14:paraId="21D58352" w14:textId="77777777" w:rsidR="00B024AC" w:rsidRPr="00DF63D2" w:rsidRDefault="00B024AC" w:rsidP="00162C8A">
            <w:pPr>
              <w:contextualSpacing/>
              <w:rPr>
                <w:rFonts w:ascii="Arial" w:hAnsi="Arial" w:cs="Arial"/>
                <w:color w:val="000000"/>
                <w:sz w:val="18"/>
                <w:szCs w:val="18"/>
                <w:lang w:val="en-PH" w:eastAsia="en-PH"/>
              </w:rPr>
            </w:pPr>
            <w:r w:rsidRPr="00DF63D2">
              <w:rPr>
                <w:rFonts w:ascii="Arial" w:eastAsia="SimSun" w:hAnsi="Arial" w:cs="Arial"/>
                <w:color w:val="000000"/>
                <w:sz w:val="18"/>
                <w:szCs w:val="18"/>
                <w:lang w:eastAsia="zh-CN"/>
              </w:rPr>
              <w:t>4.20</w:t>
            </w:r>
          </w:p>
        </w:tc>
        <w:tc>
          <w:tcPr>
            <w:tcW w:w="685" w:type="pct"/>
            <w:shd w:val="clear" w:color="auto" w:fill="auto"/>
            <w:noWrap/>
          </w:tcPr>
          <w:p w14:paraId="171BB5D6" w14:textId="77777777" w:rsidR="00B024AC" w:rsidRPr="00DF63D2" w:rsidRDefault="00B024AC" w:rsidP="00162C8A">
            <w:pPr>
              <w:contextualSpacing/>
              <w:rPr>
                <w:rFonts w:ascii="Arial" w:hAnsi="Arial" w:cs="Arial"/>
                <w:color w:val="000000"/>
                <w:sz w:val="18"/>
                <w:szCs w:val="18"/>
                <w:lang w:val="en-PH" w:eastAsia="en-PH"/>
              </w:rPr>
            </w:pPr>
            <w:r w:rsidRPr="00DF63D2">
              <w:rPr>
                <w:rFonts w:ascii="Arial" w:eastAsia="SimSun" w:hAnsi="Arial" w:cs="Arial"/>
                <w:color w:val="000000"/>
                <w:sz w:val="18"/>
                <w:szCs w:val="18"/>
                <w:lang w:eastAsia="zh-CN"/>
              </w:rPr>
              <w:t>0.75</w:t>
            </w:r>
          </w:p>
        </w:tc>
        <w:tc>
          <w:tcPr>
            <w:tcW w:w="997" w:type="pct"/>
            <w:shd w:val="clear" w:color="auto" w:fill="auto"/>
            <w:noWrap/>
          </w:tcPr>
          <w:p w14:paraId="1D1B8C70" w14:textId="77777777" w:rsidR="00B024AC" w:rsidRPr="00DF63D2" w:rsidRDefault="00B024AC" w:rsidP="00162C8A">
            <w:pPr>
              <w:contextualSpacing/>
              <w:rPr>
                <w:rFonts w:ascii="Arial" w:hAnsi="Arial" w:cs="Arial"/>
                <w:color w:val="000000"/>
                <w:sz w:val="18"/>
                <w:szCs w:val="18"/>
                <w:lang w:val="en-PH" w:eastAsia="en-PH"/>
              </w:rPr>
            </w:pPr>
            <w:r w:rsidRPr="00DF63D2">
              <w:rPr>
                <w:rFonts w:ascii="Arial" w:hAnsi="Arial" w:cs="Arial"/>
                <w:sz w:val="18"/>
                <w:szCs w:val="18"/>
                <w:lang w:val="en-PH" w:eastAsia="en-PH"/>
              </w:rPr>
              <w:t>Well Possessed</w:t>
            </w:r>
          </w:p>
        </w:tc>
      </w:tr>
      <w:tr w:rsidR="00B024AC" w:rsidRPr="00DF63D2" w14:paraId="11A95A6E" w14:textId="77777777" w:rsidTr="000B37BF">
        <w:trPr>
          <w:trHeight w:val="20"/>
        </w:trPr>
        <w:tc>
          <w:tcPr>
            <w:tcW w:w="2666" w:type="pct"/>
            <w:shd w:val="clear" w:color="auto" w:fill="auto"/>
          </w:tcPr>
          <w:p w14:paraId="7F249BC4" w14:textId="1A03BDF9" w:rsidR="00B024AC" w:rsidRPr="00DF63D2" w:rsidRDefault="00B024AC" w:rsidP="00597F1E">
            <w:pPr>
              <w:pStyle w:val="ListParagraph"/>
              <w:numPr>
                <w:ilvl w:val="0"/>
                <w:numId w:val="40"/>
              </w:numPr>
              <w:spacing w:before="44"/>
              <w:rPr>
                <w:rFonts w:ascii="Arial" w:hAnsi="Arial" w:cs="Arial"/>
                <w:color w:val="000000"/>
                <w:sz w:val="18"/>
                <w:szCs w:val="18"/>
              </w:rPr>
            </w:pPr>
            <w:r w:rsidRPr="00DF63D2">
              <w:rPr>
                <w:rFonts w:ascii="Arial" w:hAnsi="Arial" w:cs="Arial"/>
                <w:color w:val="000000"/>
                <w:sz w:val="18"/>
                <w:szCs w:val="18"/>
              </w:rPr>
              <w:t>Having the ability to make a hard decision.</w:t>
            </w:r>
          </w:p>
        </w:tc>
        <w:tc>
          <w:tcPr>
            <w:tcW w:w="652" w:type="pct"/>
            <w:shd w:val="clear" w:color="auto" w:fill="auto"/>
            <w:noWrap/>
          </w:tcPr>
          <w:p w14:paraId="3A789B86" w14:textId="77777777" w:rsidR="00B024AC" w:rsidRPr="00DF63D2" w:rsidRDefault="00B024AC" w:rsidP="00162C8A">
            <w:pPr>
              <w:contextualSpacing/>
              <w:rPr>
                <w:rFonts w:ascii="Arial" w:hAnsi="Arial" w:cs="Arial"/>
                <w:color w:val="000000"/>
                <w:sz w:val="18"/>
                <w:szCs w:val="18"/>
                <w:lang w:val="en-PH" w:eastAsia="en-PH"/>
              </w:rPr>
            </w:pPr>
            <w:r w:rsidRPr="00DF63D2">
              <w:rPr>
                <w:rFonts w:ascii="Arial" w:eastAsia="SimSun" w:hAnsi="Arial" w:cs="Arial"/>
                <w:color w:val="000000"/>
                <w:sz w:val="18"/>
                <w:szCs w:val="18"/>
                <w:lang w:eastAsia="zh-CN"/>
              </w:rPr>
              <w:t>3.94</w:t>
            </w:r>
          </w:p>
        </w:tc>
        <w:tc>
          <w:tcPr>
            <w:tcW w:w="685" w:type="pct"/>
            <w:shd w:val="clear" w:color="auto" w:fill="auto"/>
            <w:noWrap/>
          </w:tcPr>
          <w:p w14:paraId="3FF33E1E" w14:textId="77777777" w:rsidR="00B024AC" w:rsidRPr="00DF63D2" w:rsidRDefault="00B024AC" w:rsidP="00162C8A">
            <w:pPr>
              <w:contextualSpacing/>
              <w:rPr>
                <w:rFonts w:ascii="Arial" w:hAnsi="Arial" w:cs="Arial"/>
                <w:color w:val="000000"/>
                <w:sz w:val="18"/>
                <w:szCs w:val="18"/>
                <w:lang w:val="en-PH" w:eastAsia="en-PH"/>
              </w:rPr>
            </w:pPr>
            <w:r w:rsidRPr="00DF63D2">
              <w:rPr>
                <w:rFonts w:ascii="Arial" w:eastAsia="SimSun" w:hAnsi="Arial" w:cs="Arial"/>
                <w:color w:val="000000"/>
                <w:sz w:val="18"/>
                <w:szCs w:val="18"/>
                <w:lang w:eastAsia="zh-CN"/>
              </w:rPr>
              <w:t>0.80</w:t>
            </w:r>
          </w:p>
        </w:tc>
        <w:tc>
          <w:tcPr>
            <w:tcW w:w="997" w:type="pct"/>
            <w:shd w:val="clear" w:color="auto" w:fill="auto"/>
            <w:noWrap/>
          </w:tcPr>
          <w:p w14:paraId="71A2E7F3" w14:textId="77777777" w:rsidR="00B024AC" w:rsidRPr="00DF63D2" w:rsidRDefault="00B024AC" w:rsidP="00162C8A">
            <w:pPr>
              <w:contextualSpacing/>
              <w:rPr>
                <w:rFonts w:ascii="Arial" w:hAnsi="Arial" w:cs="Arial"/>
                <w:color w:val="000000"/>
                <w:sz w:val="18"/>
                <w:szCs w:val="18"/>
                <w:lang w:val="en-PH" w:eastAsia="en-PH"/>
              </w:rPr>
            </w:pPr>
            <w:r w:rsidRPr="00DF63D2">
              <w:rPr>
                <w:rFonts w:ascii="Arial" w:hAnsi="Arial" w:cs="Arial"/>
                <w:sz w:val="18"/>
                <w:szCs w:val="18"/>
                <w:lang w:val="en-PH" w:eastAsia="en-PH"/>
              </w:rPr>
              <w:t>Well Possessed</w:t>
            </w:r>
          </w:p>
        </w:tc>
      </w:tr>
      <w:tr w:rsidR="00B024AC" w:rsidRPr="00DF63D2" w14:paraId="177E8339" w14:textId="77777777" w:rsidTr="000B37BF">
        <w:trPr>
          <w:trHeight w:val="20"/>
        </w:trPr>
        <w:tc>
          <w:tcPr>
            <w:tcW w:w="2666" w:type="pct"/>
            <w:shd w:val="clear" w:color="auto" w:fill="auto"/>
          </w:tcPr>
          <w:p w14:paraId="28FED8E6" w14:textId="69F84DDA" w:rsidR="00B024AC" w:rsidRPr="00DF63D2" w:rsidRDefault="00B024AC" w:rsidP="00597F1E">
            <w:pPr>
              <w:pStyle w:val="ListParagraph"/>
              <w:numPr>
                <w:ilvl w:val="0"/>
                <w:numId w:val="40"/>
              </w:numPr>
              <w:spacing w:before="44"/>
              <w:rPr>
                <w:rFonts w:ascii="Arial" w:hAnsi="Arial" w:cs="Arial"/>
                <w:color w:val="000000"/>
                <w:sz w:val="18"/>
                <w:szCs w:val="18"/>
              </w:rPr>
            </w:pPr>
            <w:r w:rsidRPr="00DF63D2">
              <w:rPr>
                <w:rFonts w:ascii="Arial" w:hAnsi="Arial" w:cs="Arial"/>
                <w:color w:val="000000"/>
                <w:sz w:val="18"/>
                <w:szCs w:val="18"/>
              </w:rPr>
              <w:t>A willingness to pitch in and undertake menial tasks when needed.</w:t>
            </w:r>
          </w:p>
        </w:tc>
        <w:tc>
          <w:tcPr>
            <w:tcW w:w="652" w:type="pct"/>
            <w:shd w:val="clear" w:color="auto" w:fill="auto"/>
            <w:noWrap/>
          </w:tcPr>
          <w:p w14:paraId="53D3A61A" w14:textId="77777777" w:rsidR="00B024AC" w:rsidRPr="00DF63D2" w:rsidRDefault="00B024AC" w:rsidP="00162C8A">
            <w:pPr>
              <w:contextualSpacing/>
              <w:rPr>
                <w:rFonts w:ascii="Arial" w:hAnsi="Arial" w:cs="Arial"/>
                <w:color w:val="000000"/>
                <w:sz w:val="18"/>
                <w:szCs w:val="18"/>
                <w:lang w:val="en-PH" w:eastAsia="en-PH"/>
              </w:rPr>
            </w:pPr>
            <w:r w:rsidRPr="00DF63D2">
              <w:rPr>
                <w:rFonts w:ascii="Arial" w:eastAsia="SimSun" w:hAnsi="Arial" w:cs="Arial"/>
                <w:color w:val="000000"/>
                <w:sz w:val="18"/>
                <w:szCs w:val="18"/>
                <w:lang w:eastAsia="zh-CN"/>
              </w:rPr>
              <w:t>4.00</w:t>
            </w:r>
          </w:p>
        </w:tc>
        <w:tc>
          <w:tcPr>
            <w:tcW w:w="685" w:type="pct"/>
            <w:shd w:val="clear" w:color="auto" w:fill="auto"/>
            <w:noWrap/>
          </w:tcPr>
          <w:p w14:paraId="79981646" w14:textId="77777777" w:rsidR="00B024AC" w:rsidRPr="00DF63D2" w:rsidRDefault="00B024AC" w:rsidP="00162C8A">
            <w:pPr>
              <w:contextualSpacing/>
              <w:rPr>
                <w:rFonts w:ascii="Arial" w:hAnsi="Arial" w:cs="Arial"/>
                <w:color w:val="000000"/>
                <w:sz w:val="18"/>
                <w:szCs w:val="18"/>
                <w:lang w:val="en-PH" w:eastAsia="en-PH"/>
              </w:rPr>
            </w:pPr>
            <w:r w:rsidRPr="00DF63D2">
              <w:rPr>
                <w:rFonts w:ascii="Arial" w:eastAsia="SimSun" w:hAnsi="Arial" w:cs="Arial"/>
                <w:color w:val="000000"/>
                <w:sz w:val="18"/>
                <w:szCs w:val="18"/>
                <w:lang w:eastAsia="zh-CN"/>
              </w:rPr>
              <w:t>0.82</w:t>
            </w:r>
          </w:p>
        </w:tc>
        <w:tc>
          <w:tcPr>
            <w:tcW w:w="997" w:type="pct"/>
            <w:shd w:val="clear" w:color="auto" w:fill="auto"/>
            <w:noWrap/>
          </w:tcPr>
          <w:p w14:paraId="5A9B6BAC" w14:textId="77777777" w:rsidR="00B024AC" w:rsidRPr="00DF63D2" w:rsidRDefault="00B024AC" w:rsidP="00162C8A">
            <w:pPr>
              <w:contextualSpacing/>
              <w:rPr>
                <w:rFonts w:ascii="Arial" w:hAnsi="Arial" w:cs="Arial"/>
                <w:color w:val="000000"/>
                <w:sz w:val="18"/>
                <w:szCs w:val="18"/>
                <w:lang w:val="en-PH" w:eastAsia="en-PH"/>
              </w:rPr>
            </w:pPr>
            <w:r w:rsidRPr="00DF63D2">
              <w:rPr>
                <w:rFonts w:ascii="Arial" w:hAnsi="Arial" w:cs="Arial"/>
                <w:sz w:val="18"/>
                <w:szCs w:val="18"/>
                <w:lang w:val="en-PH" w:eastAsia="en-PH"/>
              </w:rPr>
              <w:t>Well Possessed</w:t>
            </w:r>
          </w:p>
        </w:tc>
      </w:tr>
      <w:tr w:rsidR="00B024AC" w:rsidRPr="00DF63D2" w14:paraId="436EC9DF" w14:textId="77777777" w:rsidTr="000B37BF">
        <w:trPr>
          <w:trHeight w:val="20"/>
        </w:trPr>
        <w:tc>
          <w:tcPr>
            <w:tcW w:w="2666" w:type="pct"/>
            <w:shd w:val="clear" w:color="auto" w:fill="auto"/>
          </w:tcPr>
          <w:p w14:paraId="6B7CDE19" w14:textId="398EF119" w:rsidR="00B024AC" w:rsidRPr="00DF63D2" w:rsidRDefault="00B024AC" w:rsidP="00597F1E">
            <w:pPr>
              <w:pStyle w:val="ListParagraph"/>
              <w:numPr>
                <w:ilvl w:val="0"/>
                <w:numId w:val="40"/>
              </w:numPr>
              <w:spacing w:before="44"/>
              <w:rPr>
                <w:rFonts w:ascii="Arial" w:hAnsi="Arial" w:cs="Arial"/>
                <w:color w:val="000000"/>
                <w:sz w:val="18"/>
                <w:szCs w:val="18"/>
              </w:rPr>
            </w:pPr>
            <w:r w:rsidRPr="00DF63D2">
              <w:rPr>
                <w:rFonts w:ascii="Arial" w:hAnsi="Arial" w:cs="Arial"/>
                <w:color w:val="000000"/>
                <w:sz w:val="18"/>
                <w:szCs w:val="18"/>
              </w:rPr>
              <w:t>Having a sense of humor and being able to keep work in perspective.</w:t>
            </w:r>
          </w:p>
        </w:tc>
        <w:tc>
          <w:tcPr>
            <w:tcW w:w="652" w:type="pct"/>
            <w:shd w:val="clear" w:color="auto" w:fill="auto"/>
            <w:noWrap/>
          </w:tcPr>
          <w:p w14:paraId="30614E5C" w14:textId="77777777" w:rsidR="00B024AC" w:rsidRPr="00DF63D2" w:rsidRDefault="00B024AC" w:rsidP="00162C8A">
            <w:pPr>
              <w:contextualSpacing/>
              <w:rPr>
                <w:rFonts w:ascii="Arial" w:hAnsi="Arial" w:cs="Arial"/>
                <w:color w:val="000000"/>
                <w:sz w:val="18"/>
                <w:szCs w:val="18"/>
                <w:lang w:val="en-PH" w:eastAsia="en-PH"/>
              </w:rPr>
            </w:pPr>
            <w:r w:rsidRPr="00DF63D2">
              <w:rPr>
                <w:rFonts w:ascii="Arial" w:eastAsia="SimSun" w:hAnsi="Arial" w:cs="Arial"/>
                <w:color w:val="000000"/>
                <w:sz w:val="18"/>
                <w:szCs w:val="18"/>
                <w:lang w:eastAsia="zh-CN"/>
              </w:rPr>
              <w:t>4.12</w:t>
            </w:r>
          </w:p>
        </w:tc>
        <w:tc>
          <w:tcPr>
            <w:tcW w:w="685" w:type="pct"/>
            <w:shd w:val="clear" w:color="auto" w:fill="auto"/>
            <w:noWrap/>
          </w:tcPr>
          <w:p w14:paraId="2007DAD8" w14:textId="77777777" w:rsidR="00B024AC" w:rsidRPr="00DF63D2" w:rsidRDefault="00B024AC" w:rsidP="00162C8A">
            <w:pPr>
              <w:contextualSpacing/>
              <w:rPr>
                <w:rFonts w:ascii="Arial" w:hAnsi="Arial" w:cs="Arial"/>
                <w:color w:val="000000"/>
                <w:sz w:val="18"/>
                <w:szCs w:val="18"/>
                <w:lang w:val="en-PH" w:eastAsia="en-PH"/>
              </w:rPr>
            </w:pPr>
            <w:r w:rsidRPr="00DF63D2">
              <w:rPr>
                <w:rFonts w:ascii="Arial" w:eastAsia="SimSun" w:hAnsi="Arial" w:cs="Arial"/>
                <w:color w:val="000000"/>
                <w:sz w:val="18"/>
                <w:szCs w:val="18"/>
                <w:lang w:eastAsia="zh-CN"/>
              </w:rPr>
              <w:t>0.84</w:t>
            </w:r>
          </w:p>
        </w:tc>
        <w:tc>
          <w:tcPr>
            <w:tcW w:w="997" w:type="pct"/>
            <w:shd w:val="clear" w:color="auto" w:fill="auto"/>
            <w:noWrap/>
          </w:tcPr>
          <w:p w14:paraId="68634584" w14:textId="77777777" w:rsidR="00B024AC" w:rsidRPr="00DF63D2" w:rsidRDefault="00B024AC" w:rsidP="00162C8A">
            <w:pPr>
              <w:contextualSpacing/>
              <w:rPr>
                <w:rFonts w:ascii="Arial" w:hAnsi="Arial" w:cs="Arial"/>
                <w:color w:val="000000"/>
                <w:sz w:val="18"/>
                <w:szCs w:val="18"/>
                <w:lang w:val="en-PH" w:eastAsia="en-PH"/>
              </w:rPr>
            </w:pPr>
            <w:r w:rsidRPr="00DF63D2">
              <w:rPr>
                <w:rFonts w:ascii="Arial" w:hAnsi="Arial" w:cs="Arial"/>
                <w:sz w:val="18"/>
                <w:szCs w:val="18"/>
                <w:lang w:val="en-PH" w:eastAsia="en-PH"/>
              </w:rPr>
              <w:t>Well Possessed</w:t>
            </w:r>
          </w:p>
        </w:tc>
      </w:tr>
      <w:tr w:rsidR="00B024AC" w:rsidRPr="00DF63D2" w14:paraId="42270E32" w14:textId="77777777" w:rsidTr="000B37BF">
        <w:trPr>
          <w:trHeight w:val="20"/>
        </w:trPr>
        <w:tc>
          <w:tcPr>
            <w:tcW w:w="2666" w:type="pct"/>
            <w:shd w:val="clear" w:color="auto" w:fill="auto"/>
          </w:tcPr>
          <w:p w14:paraId="0C433F97" w14:textId="54FD033C" w:rsidR="00B024AC" w:rsidRPr="00DF63D2" w:rsidRDefault="00B024AC" w:rsidP="00597F1E">
            <w:pPr>
              <w:pStyle w:val="ListParagraph"/>
              <w:numPr>
                <w:ilvl w:val="0"/>
                <w:numId w:val="40"/>
              </w:numPr>
              <w:spacing w:before="44"/>
              <w:rPr>
                <w:rFonts w:ascii="Arial" w:hAnsi="Arial" w:cs="Arial"/>
                <w:color w:val="000000"/>
                <w:sz w:val="18"/>
                <w:szCs w:val="18"/>
              </w:rPr>
            </w:pPr>
            <w:r w:rsidRPr="00DF63D2">
              <w:rPr>
                <w:rFonts w:ascii="Arial" w:hAnsi="Arial" w:cs="Arial"/>
                <w:color w:val="000000"/>
                <w:sz w:val="18"/>
                <w:szCs w:val="18"/>
              </w:rPr>
              <w:t>A commitment to ethical practice.</w:t>
            </w:r>
          </w:p>
        </w:tc>
        <w:tc>
          <w:tcPr>
            <w:tcW w:w="652" w:type="pct"/>
            <w:shd w:val="clear" w:color="auto" w:fill="auto"/>
            <w:noWrap/>
          </w:tcPr>
          <w:p w14:paraId="0AEB3397" w14:textId="77777777" w:rsidR="00B024AC" w:rsidRPr="00DF63D2" w:rsidRDefault="00B024AC" w:rsidP="00162C8A">
            <w:pPr>
              <w:contextualSpacing/>
              <w:rPr>
                <w:rFonts w:ascii="Arial" w:hAnsi="Arial" w:cs="Arial"/>
                <w:color w:val="000000"/>
                <w:sz w:val="18"/>
                <w:szCs w:val="18"/>
                <w:lang w:val="en-PH" w:eastAsia="en-PH"/>
              </w:rPr>
            </w:pPr>
            <w:r w:rsidRPr="00DF63D2">
              <w:rPr>
                <w:rFonts w:ascii="Arial" w:eastAsia="SimSun" w:hAnsi="Arial" w:cs="Arial"/>
                <w:color w:val="000000"/>
                <w:sz w:val="18"/>
                <w:szCs w:val="18"/>
                <w:lang w:eastAsia="zh-CN"/>
              </w:rPr>
              <w:t>4.27</w:t>
            </w:r>
          </w:p>
        </w:tc>
        <w:tc>
          <w:tcPr>
            <w:tcW w:w="685" w:type="pct"/>
            <w:shd w:val="clear" w:color="auto" w:fill="auto"/>
            <w:noWrap/>
          </w:tcPr>
          <w:p w14:paraId="7C26D004" w14:textId="77777777" w:rsidR="00B024AC" w:rsidRPr="00DF63D2" w:rsidRDefault="00B024AC" w:rsidP="00162C8A">
            <w:pPr>
              <w:contextualSpacing/>
              <w:rPr>
                <w:rFonts w:ascii="Arial" w:hAnsi="Arial" w:cs="Arial"/>
                <w:color w:val="000000"/>
                <w:sz w:val="18"/>
                <w:szCs w:val="18"/>
                <w:lang w:val="en-PH" w:eastAsia="en-PH"/>
              </w:rPr>
            </w:pPr>
            <w:r w:rsidRPr="00DF63D2">
              <w:rPr>
                <w:rFonts w:ascii="Arial" w:eastAsia="SimSun" w:hAnsi="Arial" w:cs="Arial"/>
                <w:color w:val="000000"/>
                <w:sz w:val="18"/>
                <w:szCs w:val="18"/>
                <w:lang w:eastAsia="zh-CN"/>
              </w:rPr>
              <w:t>0.67</w:t>
            </w:r>
          </w:p>
        </w:tc>
        <w:tc>
          <w:tcPr>
            <w:tcW w:w="997" w:type="pct"/>
            <w:shd w:val="clear" w:color="auto" w:fill="auto"/>
            <w:noWrap/>
          </w:tcPr>
          <w:p w14:paraId="78071113" w14:textId="77777777" w:rsidR="00B024AC" w:rsidRPr="00DF63D2" w:rsidRDefault="00B024AC" w:rsidP="00162C8A">
            <w:pPr>
              <w:contextualSpacing/>
              <w:rPr>
                <w:rFonts w:ascii="Arial" w:hAnsi="Arial" w:cs="Arial"/>
                <w:color w:val="000000"/>
                <w:sz w:val="18"/>
                <w:szCs w:val="18"/>
                <w:lang w:val="en-PH" w:eastAsia="en-PH"/>
              </w:rPr>
            </w:pPr>
            <w:r w:rsidRPr="00DF63D2">
              <w:rPr>
                <w:rFonts w:ascii="Arial" w:hAnsi="Arial" w:cs="Arial"/>
                <w:sz w:val="18"/>
                <w:szCs w:val="18"/>
                <w:lang w:val="en-PH" w:eastAsia="en-PH"/>
              </w:rPr>
              <w:t>Highly Possessed</w:t>
            </w:r>
          </w:p>
        </w:tc>
      </w:tr>
      <w:tr w:rsidR="00B024AC" w:rsidRPr="00DF63D2" w14:paraId="33A4550C" w14:textId="77777777" w:rsidTr="000B37BF">
        <w:trPr>
          <w:trHeight w:val="20"/>
        </w:trPr>
        <w:tc>
          <w:tcPr>
            <w:tcW w:w="2666" w:type="pct"/>
            <w:shd w:val="clear" w:color="auto" w:fill="auto"/>
          </w:tcPr>
          <w:p w14:paraId="6F587D96" w14:textId="58E2EC94" w:rsidR="00B024AC" w:rsidRPr="00DF63D2" w:rsidRDefault="00B024AC" w:rsidP="00597F1E">
            <w:pPr>
              <w:pStyle w:val="ListParagraph"/>
              <w:numPr>
                <w:ilvl w:val="0"/>
                <w:numId w:val="40"/>
              </w:numPr>
              <w:spacing w:before="44"/>
              <w:rPr>
                <w:rFonts w:ascii="Arial" w:hAnsi="Arial" w:cs="Arial"/>
                <w:color w:val="000000"/>
                <w:sz w:val="18"/>
                <w:szCs w:val="18"/>
              </w:rPr>
            </w:pPr>
            <w:r w:rsidRPr="00DF63D2">
              <w:rPr>
                <w:rFonts w:ascii="Arial" w:hAnsi="Arial" w:cs="Arial"/>
                <w:color w:val="000000"/>
                <w:sz w:val="18"/>
                <w:szCs w:val="18"/>
              </w:rPr>
              <w:t>A commitment to suitable practice.</w:t>
            </w:r>
          </w:p>
        </w:tc>
        <w:tc>
          <w:tcPr>
            <w:tcW w:w="652" w:type="pct"/>
            <w:shd w:val="clear" w:color="auto" w:fill="auto"/>
            <w:noWrap/>
          </w:tcPr>
          <w:p w14:paraId="30D6D323" w14:textId="77777777" w:rsidR="00B024AC" w:rsidRPr="00DF63D2" w:rsidRDefault="00B024AC" w:rsidP="00162C8A">
            <w:pPr>
              <w:contextualSpacing/>
              <w:rPr>
                <w:rFonts w:ascii="Arial" w:hAnsi="Arial" w:cs="Arial"/>
                <w:color w:val="000000"/>
                <w:sz w:val="18"/>
                <w:szCs w:val="18"/>
                <w:lang w:val="en-PH" w:eastAsia="en-PH"/>
              </w:rPr>
            </w:pPr>
            <w:r w:rsidRPr="00DF63D2">
              <w:rPr>
                <w:rFonts w:ascii="Arial" w:eastAsia="SimSun" w:hAnsi="Arial" w:cs="Arial"/>
                <w:color w:val="000000"/>
                <w:sz w:val="18"/>
                <w:szCs w:val="18"/>
                <w:lang w:eastAsia="zh-CN"/>
              </w:rPr>
              <w:t>4.22</w:t>
            </w:r>
          </w:p>
        </w:tc>
        <w:tc>
          <w:tcPr>
            <w:tcW w:w="685" w:type="pct"/>
            <w:shd w:val="clear" w:color="auto" w:fill="auto"/>
            <w:noWrap/>
          </w:tcPr>
          <w:p w14:paraId="3C6EB211" w14:textId="77777777" w:rsidR="00B024AC" w:rsidRPr="00DF63D2" w:rsidRDefault="00B024AC" w:rsidP="00162C8A">
            <w:pPr>
              <w:contextualSpacing/>
              <w:rPr>
                <w:rFonts w:ascii="Arial" w:hAnsi="Arial" w:cs="Arial"/>
                <w:color w:val="000000"/>
                <w:sz w:val="18"/>
                <w:szCs w:val="18"/>
                <w:lang w:val="en-PH" w:eastAsia="en-PH"/>
              </w:rPr>
            </w:pPr>
            <w:r w:rsidRPr="00DF63D2">
              <w:rPr>
                <w:rFonts w:ascii="Arial" w:eastAsia="SimSun" w:hAnsi="Arial" w:cs="Arial"/>
                <w:color w:val="000000"/>
                <w:sz w:val="18"/>
                <w:szCs w:val="18"/>
                <w:lang w:eastAsia="zh-CN"/>
              </w:rPr>
              <w:t>0.74</w:t>
            </w:r>
          </w:p>
        </w:tc>
        <w:tc>
          <w:tcPr>
            <w:tcW w:w="997" w:type="pct"/>
            <w:shd w:val="clear" w:color="auto" w:fill="auto"/>
            <w:noWrap/>
          </w:tcPr>
          <w:p w14:paraId="7DB21388" w14:textId="77777777" w:rsidR="00B024AC" w:rsidRPr="00DF63D2" w:rsidRDefault="00B024AC" w:rsidP="00162C8A">
            <w:pPr>
              <w:contextualSpacing/>
              <w:rPr>
                <w:rFonts w:ascii="Arial" w:hAnsi="Arial" w:cs="Arial"/>
                <w:color w:val="000000"/>
                <w:sz w:val="18"/>
                <w:szCs w:val="18"/>
                <w:lang w:val="en-PH" w:eastAsia="en-PH"/>
              </w:rPr>
            </w:pPr>
            <w:r w:rsidRPr="00DF63D2">
              <w:rPr>
                <w:rFonts w:ascii="Arial" w:hAnsi="Arial" w:cs="Arial"/>
                <w:sz w:val="18"/>
                <w:szCs w:val="18"/>
                <w:lang w:val="en-PH" w:eastAsia="en-PH"/>
              </w:rPr>
              <w:t>Highly Possessed</w:t>
            </w:r>
          </w:p>
        </w:tc>
      </w:tr>
      <w:tr w:rsidR="00B024AC" w:rsidRPr="00DF63D2" w14:paraId="40BDF76A" w14:textId="77777777" w:rsidTr="000B37BF">
        <w:trPr>
          <w:trHeight w:val="20"/>
        </w:trPr>
        <w:tc>
          <w:tcPr>
            <w:tcW w:w="2666" w:type="pct"/>
            <w:shd w:val="clear" w:color="auto" w:fill="auto"/>
          </w:tcPr>
          <w:p w14:paraId="425F84F3" w14:textId="6A5D60DA" w:rsidR="00B024AC" w:rsidRPr="00DF63D2" w:rsidRDefault="00B024AC" w:rsidP="00597F1E">
            <w:pPr>
              <w:pStyle w:val="ListParagraph"/>
              <w:numPr>
                <w:ilvl w:val="0"/>
                <w:numId w:val="40"/>
              </w:numPr>
              <w:spacing w:before="44"/>
              <w:rPr>
                <w:rFonts w:ascii="Arial" w:hAnsi="Arial" w:cs="Arial"/>
                <w:color w:val="000000"/>
                <w:sz w:val="18"/>
                <w:szCs w:val="18"/>
              </w:rPr>
            </w:pPr>
            <w:r w:rsidRPr="00DF63D2">
              <w:rPr>
                <w:rFonts w:ascii="Arial" w:hAnsi="Arial" w:cs="Arial"/>
                <w:color w:val="000000"/>
                <w:sz w:val="18"/>
                <w:szCs w:val="18"/>
              </w:rPr>
              <w:t>Being flexible and adaptable.</w:t>
            </w:r>
          </w:p>
        </w:tc>
        <w:tc>
          <w:tcPr>
            <w:tcW w:w="652" w:type="pct"/>
            <w:shd w:val="clear" w:color="auto" w:fill="auto"/>
            <w:noWrap/>
          </w:tcPr>
          <w:p w14:paraId="657C4514" w14:textId="77777777" w:rsidR="00B024AC" w:rsidRPr="00DF63D2" w:rsidRDefault="00B024AC" w:rsidP="00162C8A">
            <w:pPr>
              <w:contextualSpacing/>
              <w:rPr>
                <w:rFonts w:ascii="Arial" w:hAnsi="Arial" w:cs="Arial"/>
                <w:color w:val="000000"/>
                <w:sz w:val="18"/>
                <w:szCs w:val="18"/>
                <w:lang w:val="en-PH" w:eastAsia="en-PH"/>
              </w:rPr>
            </w:pPr>
            <w:r w:rsidRPr="00DF63D2">
              <w:rPr>
                <w:rFonts w:ascii="Arial" w:eastAsia="SimSun" w:hAnsi="Arial" w:cs="Arial"/>
                <w:color w:val="000000"/>
                <w:sz w:val="18"/>
                <w:szCs w:val="18"/>
                <w:lang w:eastAsia="zh-CN"/>
              </w:rPr>
              <w:t>4.25</w:t>
            </w:r>
          </w:p>
        </w:tc>
        <w:tc>
          <w:tcPr>
            <w:tcW w:w="685" w:type="pct"/>
            <w:shd w:val="clear" w:color="auto" w:fill="auto"/>
            <w:noWrap/>
          </w:tcPr>
          <w:p w14:paraId="6B72F232" w14:textId="77777777" w:rsidR="00B024AC" w:rsidRPr="00DF63D2" w:rsidRDefault="00B024AC" w:rsidP="00162C8A">
            <w:pPr>
              <w:contextualSpacing/>
              <w:rPr>
                <w:rFonts w:ascii="Arial" w:hAnsi="Arial" w:cs="Arial"/>
                <w:color w:val="000000"/>
                <w:sz w:val="18"/>
                <w:szCs w:val="18"/>
                <w:lang w:val="en-PH" w:eastAsia="en-PH"/>
              </w:rPr>
            </w:pPr>
            <w:r w:rsidRPr="00DF63D2">
              <w:rPr>
                <w:rFonts w:ascii="Arial" w:eastAsia="SimSun" w:hAnsi="Arial" w:cs="Arial"/>
                <w:color w:val="000000"/>
                <w:sz w:val="18"/>
                <w:szCs w:val="18"/>
                <w:lang w:eastAsia="zh-CN"/>
              </w:rPr>
              <w:t>0.73</w:t>
            </w:r>
          </w:p>
        </w:tc>
        <w:tc>
          <w:tcPr>
            <w:tcW w:w="997" w:type="pct"/>
            <w:shd w:val="clear" w:color="auto" w:fill="auto"/>
            <w:noWrap/>
          </w:tcPr>
          <w:p w14:paraId="33C25184" w14:textId="77777777" w:rsidR="00B024AC" w:rsidRPr="00DF63D2" w:rsidRDefault="00B024AC" w:rsidP="00162C8A">
            <w:pPr>
              <w:contextualSpacing/>
              <w:rPr>
                <w:rFonts w:ascii="Arial" w:hAnsi="Arial" w:cs="Arial"/>
                <w:color w:val="000000"/>
                <w:sz w:val="18"/>
                <w:szCs w:val="18"/>
                <w:lang w:val="en-PH" w:eastAsia="en-PH"/>
              </w:rPr>
            </w:pPr>
            <w:r w:rsidRPr="00DF63D2">
              <w:rPr>
                <w:rFonts w:ascii="Arial" w:hAnsi="Arial" w:cs="Arial"/>
                <w:sz w:val="18"/>
                <w:szCs w:val="18"/>
                <w:lang w:val="en-PH" w:eastAsia="en-PH"/>
              </w:rPr>
              <w:t>Highly Possessed</w:t>
            </w:r>
          </w:p>
        </w:tc>
      </w:tr>
      <w:tr w:rsidR="00B024AC" w:rsidRPr="00DF63D2" w14:paraId="3C853021" w14:textId="77777777" w:rsidTr="000B37BF">
        <w:trPr>
          <w:trHeight w:val="20"/>
        </w:trPr>
        <w:tc>
          <w:tcPr>
            <w:tcW w:w="2666" w:type="pct"/>
            <w:tcBorders>
              <w:bottom w:val="single" w:sz="4" w:space="0" w:color="auto"/>
            </w:tcBorders>
            <w:shd w:val="clear" w:color="auto" w:fill="auto"/>
          </w:tcPr>
          <w:p w14:paraId="52C97BC4" w14:textId="77777777" w:rsidR="00B024AC" w:rsidRPr="00DF63D2" w:rsidRDefault="00B024AC" w:rsidP="00162C8A">
            <w:pPr>
              <w:contextualSpacing/>
              <w:rPr>
                <w:rFonts w:ascii="Arial" w:hAnsi="Arial" w:cs="Arial"/>
                <w:color w:val="000000"/>
                <w:sz w:val="18"/>
                <w:szCs w:val="18"/>
                <w:lang w:val="en-PH" w:eastAsia="en-PH"/>
              </w:rPr>
            </w:pPr>
            <w:r w:rsidRPr="00DF63D2">
              <w:rPr>
                <w:rFonts w:ascii="Arial" w:hAnsi="Arial" w:cs="Arial"/>
                <w:color w:val="000000"/>
                <w:sz w:val="18"/>
                <w:szCs w:val="18"/>
                <w:lang w:val="en-PH" w:eastAsia="en-PH"/>
              </w:rPr>
              <w:t>Average</w:t>
            </w:r>
          </w:p>
        </w:tc>
        <w:tc>
          <w:tcPr>
            <w:tcW w:w="652" w:type="pct"/>
            <w:tcBorders>
              <w:bottom w:val="single" w:sz="4" w:space="0" w:color="auto"/>
            </w:tcBorders>
            <w:shd w:val="clear" w:color="auto" w:fill="auto"/>
            <w:noWrap/>
          </w:tcPr>
          <w:p w14:paraId="169DFB60" w14:textId="77777777" w:rsidR="00B024AC" w:rsidRPr="00DF63D2" w:rsidRDefault="00B024AC" w:rsidP="00162C8A">
            <w:pPr>
              <w:contextualSpacing/>
              <w:rPr>
                <w:rFonts w:ascii="Arial" w:hAnsi="Arial" w:cs="Arial"/>
                <w:color w:val="000000"/>
                <w:sz w:val="18"/>
                <w:szCs w:val="18"/>
                <w:lang w:val="en-PH" w:eastAsia="en-PH"/>
              </w:rPr>
            </w:pPr>
            <w:r w:rsidRPr="00DF63D2">
              <w:rPr>
                <w:rFonts w:ascii="Arial" w:eastAsia="SimSun" w:hAnsi="Arial" w:cs="Arial"/>
                <w:color w:val="000000"/>
                <w:sz w:val="18"/>
                <w:szCs w:val="18"/>
                <w:lang w:eastAsia="zh-CN"/>
              </w:rPr>
              <w:t>4.15</w:t>
            </w:r>
          </w:p>
        </w:tc>
        <w:tc>
          <w:tcPr>
            <w:tcW w:w="685" w:type="pct"/>
            <w:tcBorders>
              <w:bottom w:val="single" w:sz="4" w:space="0" w:color="auto"/>
            </w:tcBorders>
            <w:shd w:val="clear" w:color="auto" w:fill="auto"/>
            <w:noWrap/>
          </w:tcPr>
          <w:p w14:paraId="45C15E4D" w14:textId="77777777" w:rsidR="00B024AC" w:rsidRPr="00DF63D2" w:rsidRDefault="00B024AC" w:rsidP="00162C8A">
            <w:pPr>
              <w:contextualSpacing/>
              <w:rPr>
                <w:rFonts w:ascii="Arial" w:hAnsi="Arial" w:cs="Arial"/>
                <w:color w:val="000000"/>
                <w:sz w:val="18"/>
                <w:szCs w:val="18"/>
                <w:lang w:val="en-PH" w:eastAsia="en-PH"/>
              </w:rPr>
            </w:pPr>
            <w:r w:rsidRPr="00DF63D2">
              <w:rPr>
                <w:rFonts w:ascii="Arial" w:eastAsia="SimSun" w:hAnsi="Arial" w:cs="Arial"/>
                <w:color w:val="000000"/>
                <w:sz w:val="18"/>
                <w:szCs w:val="18"/>
                <w:lang w:eastAsia="zh-CN"/>
              </w:rPr>
              <w:t>0.65</w:t>
            </w:r>
          </w:p>
        </w:tc>
        <w:tc>
          <w:tcPr>
            <w:tcW w:w="997" w:type="pct"/>
            <w:tcBorders>
              <w:bottom w:val="single" w:sz="4" w:space="0" w:color="auto"/>
            </w:tcBorders>
            <w:shd w:val="clear" w:color="auto" w:fill="auto"/>
            <w:noWrap/>
          </w:tcPr>
          <w:p w14:paraId="264B944E" w14:textId="77777777" w:rsidR="00B024AC" w:rsidRPr="00DF63D2" w:rsidRDefault="00B024AC" w:rsidP="00162C8A">
            <w:pPr>
              <w:contextualSpacing/>
              <w:rPr>
                <w:rFonts w:ascii="Arial" w:hAnsi="Arial" w:cs="Arial"/>
                <w:color w:val="000000"/>
                <w:sz w:val="18"/>
                <w:szCs w:val="18"/>
                <w:lang w:val="en-PH" w:eastAsia="en-PH"/>
              </w:rPr>
            </w:pPr>
            <w:r w:rsidRPr="00DF63D2">
              <w:rPr>
                <w:rFonts w:ascii="Arial" w:hAnsi="Arial" w:cs="Arial"/>
                <w:sz w:val="18"/>
                <w:szCs w:val="18"/>
                <w:lang w:eastAsia="en-PH"/>
              </w:rPr>
              <w:t>Well Possessed</w:t>
            </w:r>
          </w:p>
        </w:tc>
      </w:tr>
    </w:tbl>
    <w:p w14:paraId="2DE9AC85" w14:textId="6C523974" w:rsidR="000B37BF" w:rsidRPr="00CE62DA" w:rsidRDefault="006D6C35" w:rsidP="00162C8A">
      <w:pPr>
        <w:pStyle w:val="Body"/>
        <w:spacing w:after="0"/>
        <w:rPr>
          <w:rFonts w:ascii="Arial" w:hAnsi="Arial" w:cs="Arial"/>
        </w:rPr>
      </w:pPr>
      <w:r w:rsidRPr="006D6C35">
        <w:rPr>
          <w:rFonts w:ascii="Arial" w:hAnsi="Arial" w:cs="Arial"/>
        </w:rPr>
        <w:t>Table 11 shows that graduates rated their interpersonal skills as highly possessed (x̄</w:t>
      </w:r>
      <w:r w:rsidR="009B3228">
        <w:rPr>
          <w:rFonts w:ascii="Arial" w:hAnsi="Arial" w:cs="Arial"/>
        </w:rPr>
        <w:t>=</w:t>
      </w:r>
      <w:r w:rsidRPr="006D6C35">
        <w:rPr>
          <w:rFonts w:ascii="Arial" w:hAnsi="Arial" w:cs="Arial"/>
        </w:rPr>
        <w:t>4.27, s</w:t>
      </w:r>
      <w:r w:rsidR="009B3228">
        <w:rPr>
          <w:rFonts w:ascii="Arial" w:hAnsi="Arial" w:cs="Arial"/>
        </w:rPr>
        <w:t>=</w:t>
      </w:r>
      <w:r w:rsidRPr="006D6C35">
        <w:rPr>
          <w:rFonts w:ascii="Arial" w:hAnsi="Arial" w:cs="Arial"/>
        </w:rPr>
        <w:t>0.74). The highest ratings were observed in openness to differing views, empathy, and understanding group dynamics (x̄ = 4.37 to 4.52). The lowest was in engaging with senior staff (x̄</w:t>
      </w:r>
      <w:r w:rsidR="009B3228">
        <w:rPr>
          <w:rFonts w:ascii="Arial" w:hAnsi="Arial" w:cs="Arial"/>
        </w:rPr>
        <w:t>=</w:t>
      </w:r>
      <w:r w:rsidRPr="006D6C35">
        <w:rPr>
          <w:rFonts w:ascii="Arial" w:hAnsi="Arial" w:cs="Arial"/>
        </w:rPr>
        <w:t>4.20), though still considered well developed.</w:t>
      </w:r>
    </w:p>
    <w:p w14:paraId="44B666AA" w14:textId="4E98325D" w:rsidR="00454421" w:rsidRPr="00CE62DA" w:rsidRDefault="000B37BF" w:rsidP="00162C8A">
      <w:pPr>
        <w:pStyle w:val="Body"/>
        <w:spacing w:after="0"/>
        <w:rPr>
          <w:rFonts w:ascii="Arial" w:hAnsi="Arial" w:cs="Arial"/>
        </w:rPr>
      </w:pPr>
      <w:r w:rsidRPr="00CE62DA">
        <w:rPr>
          <w:rFonts w:ascii="Arial" w:hAnsi="Arial" w:cs="Arial"/>
        </w:rPr>
        <w:t>These results emphasize the importance of communication and emotional intelligence in teaching (</w:t>
      </w:r>
      <w:proofErr w:type="spellStart"/>
      <w:r w:rsidRPr="00CE62DA">
        <w:rPr>
          <w:rFonts w:ascii="Arial" w:hAnsi="Arial" w:cs="Arial"/>
        </w:rPr>
        <w:t>Vangrieken</w:t>
      </w:r>
      <w:proofErr w:type="spellEnd"/>
      <w:r w:rsidRPr="00CE62DA">
        <w:rPr>
          <w:rFonts w:ascii="Arial" w:hAnsi="Arial" w:cs="Arial"/>
        </w:rPr>
        <w:t xml:space="preserve"> et al., 2017; Lei et al., 2018). They align with the </w:t>
      </w:r>
      <w:proofErr w:type="spellStart"/>
      <w:r w:rsidRPr="00CE62DA">
        <w:rPr>
          <w:rFonts w:ascii="Arial" w:hAnsi="Arial" w:cs="Arial"/>
        </w:rPr>
        <w:t>CareerEDGE</w:t>
      </w:r>
      <w:proofErr w:type="spellEnd"/>
      <w:r w:rsidRPr="00CE62DA">
        <w:rPr>
          <w:rFonts w:ascii="Arial" w:hAnsi="Arial" w:cs="Arial"/>
        </w:rPr>
        <w:t xml:space="preserve"> model’s focus on generic skills and continuous growth (Pool &amp; Sewell, 2007).</w:t>
      </w:r>
    </w:p>
    <w:p w14:paraId="4A24590F" w14:textId="77777777" w:rsidR="00DF63D2" w:rsidRDefault="00DF63D2" w:rsidP="00162C8A">
      <w:pPr>
        <w:pStyle w:val="Body"/>
        <w:spacing w:after="0"/>
        <w:rPr>
          <w:rFonts w:ascii="Arial" w:hAnsi="Arial" w:cs="Arial"/>
          <w:b/>
          <w:bCs/>
        </w:rPr>
      </w:pPr>
    </w:p>
    <w:p w14:paraId="0F5BF6B8" w14:textId="77777777" w:rsidR="00DF63D2" w:rsidRDefault="00DF63D2" w:rsidP="00162C8A">
      <w:pPr>
        <w:pStyle w:val="Body"/>
        <w:spacing w:after="0"/>
        <w:rPr>
          <w:rFonts w:ascii="Arial" w:hAnsi="Arial" w:cs="Arial"/>
          <w:b/>
          <w:bCs/>
        </w:rPr>
      </w:pPr>
    </w:p>
    <w:p w14:paraId="11BA8BEC" w14:textId="77777777" w:rsidR="00DF63D2" w:rsidRDefault="00DF63D2" w:rsidP="00162C8A">
      <w:pPr>
        <w:pStyle w:val="Body"/>
        <w:spacing w:after="0"/>
        <w:rPr>
          <w:rFonts w:ascii="Arial" w:hAnsi="Arial" w:cs="Arial"/>
          <w:b/>
          <w:bCs/>
        </w:rPr>
      </w:pPr>
    </w:p>
    <w:p w14:paraId="7852C5B6" w14:textId="77777777" w:rsidR="00DF63D2" w:rsidRDefault="00DF63D2" w:rsidP="00162C8A">
      <w:pPr>
        <w:pStyle w:val="Body"/>
        <w:spacing w:after="0"/>
        <w:rPr>
          <w:rFonts w:ascii="Arial" w:hAnsi="Arial" w:cs="Arial"/>
          <w:b/>
          <w:bCs/>
        </w:rPr>
      </w:pPr>
    </w:p>
    <w:p w14:paraId="27CD5C98" w14:textId="77777777" w:rsidR="00DF63D2" w:rsidRDefault="00DF63D2" w:rsidP="00162C8A">
      <w:pPr>
        <w:pStyle w:val="Body"/>
        <w:spacing w:after="0"/>
        <w:rPr>
          <w:rFonts w:ascii="Arial" w:hAnsi="Arial" w:cs="Arial"/>
          <w:b/>
          <w:bCs/>
        </w:rPr>
      </w:pPr>
    </w:p>
    <w:p w14:paraId="082B0A71" w14:textId="77777777" w:rsidR="00DF63D2" w:rsidRDefault="00DF63D2" w:rsidP="00162C8A">
      <w:pPr>
        <w:pStyle w:val="Body"/>
        <w:spacing w:after="0"/>
        <w:rPr>
          <w:rFonts w:ascii="Arial" w:hAnsi="Arial" w:cs="Arial"/>
          <w:b/>
          <w:bCs/>
        </w:rPr>
      </w:pPr>
    </w:p>
    <w:p w14:paraId="4CB6F602" w14:textId="77777777" w:rsidR="00DF63D2" w:rsidRDefault="00DF63D2" w:rsidP="00162C8A">
      <w:pPr>
        <w:pStyle w:val="Body"/>
        <w:spacing w:after="0"/>
        <w:rPr>
          <w:rFonts w:ascii="Arial" w:hAnsi="Arial" w:cs="Arial"/>
          <w:b/>
          <w:bCs/>
        </w:rPr>
      </w:pPr>
    </w:p>
    <w:p w14:paraId="53CC3D48" w14:textId="77777777" w:rsidR="00DF63D2" w:rsidRDefault="00DF63D2" w:rsidP="00162C8A">
      <w:pPr>
        <w:pStyle w:val="Body"/>
        <w:spacing w:after="0"/>
        <w:rPr>
          <w:rFonts w:ascii="Arial" w:hAnsi="Arial" w:cs="Arial"/>
          <w:b/>
          <w:bCs/>
        </w:rPr>
      </w:pPr>
    </w:p>
    <w:p w14:paraId="02CEA7F5" w14:textId="77777777" w:rsidR="00DF63D2" w:rsidRDefault="00DF63D2" w:rsidP="00162C8A">
      <w:pPr>
        <w:pStyle w:val="Body"/>
        <w:spacing w:after="0"/>
        <w:rPr>
          <w:rFonts w:ascii="Arial" w:hAnsi="Arial" w:cs="Arial"/>
          <w:b/>
          <w:bCs/>
        </w:rPr>
      </w:pPr>
    </w:p>
    <w:p w14:paraId="51D57057" w14:textId="77777777" w:rsidR="00DF63D2" w:rsidRDefault="00DF63D2" w:rsidP="00162C8A">
      <w:pPr>
        <w:pStyle w:val="Body"/>
        <w:spacing w:after="0"/>
        <w:rPr>
          <w:rFonts w:ascii="Arial" w:hAnsi="Arial" w:cs="Arial"/>
          <w:b/>
          <w:bCs/>
        </w:rPr>
      </w:pPr>
    </w:p>
    <w:p w14:paraId="2716CE3C" w14:textId="77777777" w:rsidR="00DF63D2" w:rsidRDefault="00DF63D2" w:rsidP="00162C8A">
      <w:pPr>
        <w:pStyle w:val="Body"/>
        <w:spacing w:after="0"/>
        <w:rPr>
          <w:rFonts w:ascii="Arial" w:hAnsi="Arial" w:cs="Arial"/>
          <w:b/>
          <w:bCs/>
        </w:rPr>
      </w:pPr>
    </w:p>
    <w:p w14:paraId="6551D693" w14:textId="457B5273" w:rsidR="00FB1ADD" w:rsidRPr="00CE62DA" w:rsidRDefault="00B024AC" w:rsidP="00162C8A">
      <w:pPr>
        <w:pStyle w:val="Body"/>
        <w:spacing w:after="0"/>
        <w:rPr>
          <w:rFonts w:ascii="Arial" w:hAnsi="Arial" w:cs="Arial"/>
          <w:b/>
          <w:bCs/>
        </w:rPr>
      </w:pPr>
      <w:r w:rsidRPr="00CE62DA">
        <w:rPr>
          <w:rFonts w:ascii="Arial" w:hAnsi="Arial" w:cs="Arial"/>
          <w:b/>
          <w:bCs/>
        </w:rPr>
        <w:t>Table 1</w:t>
      </w:r>
      <w:r w:rsidR="00162C8A" w:rsidRPr="00CE62DA">
        <w:rPr>
          <w:rFonts w:ascii="Arial" w:hAnsi="Arial" w:cs="Arial"/>
          <w:b/>
          <w:bCs/>
        </w:rPr>
        <w:t>1</w:t>
      </w:r>
      <w:r w:rsidRPr="00CE62DA">
        <w:rPr>
          <w:rFonts w:ascii="Arial" w:hAnsi="Arial" w:cs="Arial"/>
          <w:b/>
          <w:bCs/>
        </w:rPr>
        <w:t>. Level of alumni respondents' perception of their possession of interpersonal skills</w:t>
      </w:r>
    </w:p>
    <w:tbl>
      <w:tblPr>
        <w:tblW w:w="5000" w:type="pct"/>
        <w:tblCellMar>
          <w:left w:w="0" w:type="dxa"/>
          <w:right w:w="0" w:type="dxa"/>
        </w:tblCellMar>
        <w:tblLook w:val="04A0" w:firstRow="1" w:lastRow="0" w:firstColumn="1" w:lastColumn="0" w:noHBand="0" w:noVBand="1"/>
      </w:tblPr>
      <w:tblGrid>
        <w:gridCol w:w="4230"/>
        <w:gridCol w:w="721"/>
        <w:gridCol w:w="1436"/>
        <w:gridCol w:w="1821"/>
      </w:tblGrid>
      <w:tr w:rsidR="00B024AC" w:rsidRPr="00DF63D2" w14:paraId="18E43370" w14:textId="77777777" w:rsidTr="00B024AC">
        <w:trPr>
          <w:trHeight w:val="144"/>
        </w:trPr>
        <w:tc>
          <w:tcPr>
            <w:tcW w:w="2577" w:type="pct"/>
            <w:tcBorders>
              <w:top w:val="single" w:sz="4" w:space="0" w:color="auto"/>
              <w:bottom w:val="single" w:sz="4" w:space="0" w:color="auto"/>
            </w:tcBorders>
            <w:shd w:val="clear" w:color="auto" w:fill="auto"/>
          </w:tcPr>
          <w:p w14:paraId="2480EB21" w14:textId="77777777" w:rsidR="00B024AC" w:rsidRPr="00DF63D2" w:rsidRDefault="00B024AC" w:rsidP="00162C8A">
            <w:pPr>
              <w:pStyle w:val="Body"/>
              <w:spacing w:after="0"/>
              <w:contextualSpacing/>
              <w:jc w:val="left"/>
              <w:rPr>
                <w:rFonts w:ascii="Arial" w:hAnsi="Arial" w:cs="Arial"/>
                <w:b/>
                <w:bCs/>
                <w:lang w:val="en-PH"/>
              </w:rPr>
            </w:pPr>
            <w:r w:rsidRPr="00DF63D2">
              <w:rPr>
                <w:rFonts w:ascii="Arial" w:hAnsi="Arial" w:cs="Arial"/>
                <w:b/>
                <w:bCs/>
                <w:lang w:val="en-PH"/>
              </w:rPr>
              <w:t>Statements</w:t>
            </w:r>
          </w:p>
        </w:tc>
        <w:tc>
          <w:tcPr>
            <w:tcW w:w="439" w:type="pct"/>
            <w:tcBorders>
              <w:top w:val="single" w:sz="4" w:space="0" w:color="auto"/>
              <w:bottom w:val="single" w:sz="4" w:space="0" w:color="auto"/>
            </w:tcBorders>
            <w:shd w:val="clear" w:color="auto" w:fill="auto"/>
          </w:tcPr>
          <w:p w14:paraId="00C91B65" w14:textId="77777777" w:rsidR="00B024AC" w:rsidRPr="00DF63D2" w:rsidRDefault="00B024AC" w:rsidP="00162C8A">
            <w:pPr>
              <w:pStyle w:val="Body"/>
              <w:spacing w:after="0"/>
              <w:contextualSpacing/>
              <w:jc w:val="left"/>
              <w:rPr>
                <w:rFonts w:ascii="Arial" w:hAnsi="Arial" w:cs="Arial"/>
                <w:b/>
                <w:bCs/>
                <w:lang w:val="en-PH"/>
              </w:rPr>
            </w:pPr>
            <w:r w:rsidRPr="00DF63D2">
              <w:rPr>
                <w:rFonts w:ascii="Arial" w:hAnsi="Arial" w:cs="Arial"/>
                <w:b/>
                <w:bCs/>
                <w:lang w:val="en-PH"/>
              </w:rPr>
              <w:t>Mean</w:t>
            </w:r>
          </w:p>
        </w:tc>
        <w:tc>
          <w:tcPr>
            <w:tcW w:w="875" w:type="pct"/>
            <w:tcBorders>
              <w:top w:val="single" w:sz="4" w:space="0" w:color="auto"/>
              <w:bottom w:val="single" w:sz="4" w:space="0" w:color="auto"/>
            </w:tcBorders>
            <w:shd w:val="clear" w:color="auto" w:fill="auto"/>
          </w:tcPr>
          <w:p w14:paraId="3E2CB354" w14:textId="77777777" w:rsidR="00B024AC" w:rsidRPr="00DF63D2" w:rsidRDefault="00B024AC" w:rsidP="00162C8A">
            <w:pPr>
              <w:pStyle w:val="Body"/>
              <w:spacing w:after="0"/>
              <w:contextualSpacing/>
              <w:jc w:val="left"/>
              <w:rPr>
                <w:rFonts w:ascii="Arial" w:hAnsi="Arial" w:cs="Arial"/>
                <w:b/>
                <w:bCs/>
                <w:lang w:val="en-PH"/>
              </w:rPr>
            </w:pPr>
            <w:r w:rsidRPr="00DF63D2">
              <w:rPr>
                <w:rFonts w:ascii="Arial" w:hAnsi="Arial" w:cs="Arial"/>
                <w:b/>
                <w:bCs/>
                <w:lang w:val="en-PH"/>
              </w:rPr>
              <w:t>Std. Deviation</w:t>
            </w:r>
          </w:p>
        </w:tc>
        <w:tc>
          <w:tcPr>
            <w:tcW w:w="1109" w:type="pct"/>
            <w:tcBorders>
              <w:top w:val="single" w:sz="4" w:space="0" w:color="auto"/>
              <w:bottom w:val="single" w:sz="4" w:space="0" w:color="auto"/>
            </w:tcBorders>
            <w:shd w:val="clear" w:color="auto" w:fill="auto"/>
            <w:noWrap/>
          </w:tcPr>
          <w:p w14:paraId="53E87BDA" w14:textId="77777777" w:rsidR="00B024AC" w:rsidRPr="00DF63D2" w:rsidRDefault="00B024AC" w:rsidP="00162C8A">
            <w:pPr>
              <w:pStyle w:val="Body"/>
              <w:spacing w:after="0"/>
              <w:contextualSpacing/>
              <w:jc w:val="left"/>
              <w:rPr>
                <w:rFonts w:ascii="Arial" w:hAnsi="Arial" w:cs="Arial"/>
                <w:b/>
                <w:bCs/>
                <w:lang w:val="en-PH"/>
              </w:rPr>
            </w:pPr>
            <w:r w:rsidRPr="00DF63D2">
              <w:rPr>
                <w:rFonts w:ascii="Arial" w:hAnsi="Arial" w:cs="Arial"/>
                <w:b/>
                <w:bCs/>
                <w:lang w:val="en-PH"/>
              </w:rPr>
              <w:t>Interpretation</w:t>
            </w:r>
          </w:p>
        </w:tc>
      </w:tr>
      <w:tr w:rsidR="00B024AC" w:rsidRPr="00DF63D2" w14:paraId="62C2A615" w14:textId="77777777" w:rsidTr="00B024AC">
        <w:trPr>
          <w:trHeight w:val="144"/>
        </w:trPr>
        <w:tc>
          <w:tcPr>
            <w:tcW w:w="2577" w:type="pct"/>
            <w:tcBorders>
              <w:top w:val="single" w:sz="4" w:space="0" w:color="auto"/>
            </w:tcBorders>
            <w:shd w:val="clear" w:color="auto" w:fill="auto"/>
          </w:tcPr>
          <w:p w14:paraId="05960FFB" w14:textId="031CBDCA" w:rsidR="00B024AC" w:rsidRPr="00DF63D2" w:rsidRDefault="00B024AC" w:rsidP="00162C8A">
            <w:pPr>
              <w:pStyle w:val="Body"/>
              <w:numPr>
                <w:ilvl w:val="0"/>
                <w:numId w:val="35"/>
              </w:numPr>
              <w:spacing w:after="0"/>
              <w:contextualSpacing/>
              <w:jc w:val="left"/>
              <w:rPr>
                <w:rFonts w:ascii="Arial" w:hAnsi="Arial" w:cs="Arial"/>
              </w:rPr>
            </w:pPr>
            <w:r w:rsidRPr="00DF63D2">
              <w:rPr>
                <w:rFonts w:ascii="Arial" w:hAnsi="Arial" w:cs="Arial"/>
              </w:rPr>
              <w:t>The ability to empathize with and work productively with people from a wide range of backgrounds.</w:t>
            </w:r>
          </w:p>
        </w:tc>
        <w:tc>
          <w:tcPr>
            <w:tcW w:w="439" w:type="pct"/>
            <w:tcBorders>
              <w:top w:val="single" w:sz="4" w:space="0" w:color="auto"/>
            </w:tcBorders>
            <w:shd w:val="clear" w:color="auto" w:fill="auto"/>
            <w:noWrap/>
          </w:tcPr>
          <w:p w14:paraId="68EFBDD0" w14:textId="77777777" w:rsidR="00B024AC" w:rsidRPr="00DF63D2" w:rsidRDefault="00B024AC" w:rsidP="00162C8A">
            <w:pPr>
              <w:pStyle w:val="Body"/>
              <w:spacing w:after="0"/>
              <w:contextualSpacing/>
              <w:jc w:val="left"/>
              <w:rPr>
                <w:rFonts w:ascii="Arial" w:hAnsi="Arial" w:cs="Arial"/>
                <w:lang w:val="en-PH"/>
              </w:rPr>
            </w:pPr>
            <w:r w:rsidRPr="00DF63D2">
              <w:rPr>
                <w:rFonts w:ascii="Arial" w:hAnsi="Arial" w:cs="Arial"/>
              </w:rPr>
              <w:t>4.38</w:t>
            </w:r>
          </w:p>
        </w:tc>
        <w:tc>
          <w:tcPr>
            <w:tcW w:w="875" w:type="pct"/>
            <w:tcBorders>
              <w:top w:val="single" w:sz="4" w:space="0" w:color="auto"/>
            </w:tcBorders>
            <w:shd w:val="clear" w:color="auto" w:fill="auto"/>
            <w:noWrap/>
          </w:tcPr>
          <w:p w14:paraId="5051C627" w14:textId="77777777" w:rsidR="00B024AC" w:rsidRPr="00DF63D2" w:rsidRDefault="00B024AC" w:rsidP="00162C8A">
            <w:pPr>
              <w:pStyle w:val="Body"/>
              <w:spacing w:after="0"/>
              <w:contextualSpacing/>
              <w:jc w:val="left"/>
              <w:rPr>
                <w:rFonts w:ascii="Arial" w:hAnsi="Arial" w:cs="Arial"/>
                <w:lang w:val="en-PH"/>
              </w:rPr>
            </w:pPr>
            <w:r w:rsidRPr="00DF63D2">
              <w:rPr>
                <w:rFonts w:ascii="Arial" w:hAnsi="Arial" w:cs="Arial"/>
              </w:rPr>
              <w:t>0.68</w:t>
            </w:r>
          </w:p>
        </w:tc>
        <w:tc>
          <w:tcPr>
            <w:tcW w:w="1109" w:type="pct"/>
            <w:tcBorders>
              <w:top w:val="single" w:sz="4" w:space="0" w:color="auto"/>
            </w:tcBorders>
            <w:shd w:val="clear" w:color="auto" w:fill="auto"/>
            <w:noWrap/>
          </w:tcPr>
          <w:p w14:paraId="6C2BAE17" w14:textId="77777777" w:rsidR="00B024AC" w:rsidRPr="00DF63D2" w:rsidRDefault="00B024AC" w:rsidP="00162C8A">
            <w:pPr>
              <w:pStyle w:val="Body"/>
              <w:spacing w:after="0"/>
              <w:contextualSpacing/>
              <w:jc w:val="left"/>
              <w:rPr>
                <w:rFonts w:ascii="Arial" w:hAnsi="Arial" w:cs="Arial"/>
                <w:lang w:val="en-PH"/>
              </w:rPr>
            </w:pPr>
            <w:r w:rsidRPr="00DF63D2">
              <w:rPr>
                <w:rFonts w:ascii="Arial" w:hAnsi="Arial" w:cs="Arial"/>
                <w:lang w:val="en-PH"/>
              </w:rPr>
              <w:t>Highly Possessed</w:t>
            </w:r>
          </w:p>
        </w:tc>
      </w:tr>
      <w:tr w:rsidR="00B024AC" w:rsidRPr="00DF63D2" w14:paraId="57A2F416" w14:textId="77777777" w:rsidTr="00B024AC">
        <w:trPr>
          <w:trHeight w:val="144"/>
        </w:trPr>
        <w:tc>
          <w:tcPr>
            <w:tcW w:w="2577" w:type="pct"/>
            <w:shd w:val="clear" w:color="auto" w:fill="auto"/>
          </w:tcPr>
          <w:p w14:paraId="606A6C09" w14:textId="4F053EA8" w:rsidR="00B024AC" w:rsidRPr="00DF63D2" w:rsidRDefault="00B024AC" w:rsidP="00162C8A">
            <w:pPr>
              <w:pStyle w:val="Body"/>
              <w:numPr>
                <w:ilvl w:val="0"/>
                <w:numId w:val="35"/>
              </w:numPr>
              <w:spacing w:after="0"/>
              <w:contextualSpacing/>
              <w:jc w:val="left"/>
              <w:rPr>
                <w:rFonts w:ascii="Arial" w:hAnsi="Arial" w:cs="Arial"/>
              </w:rPr>
            </w:pPr>
            <w:r w:rsidRPr="00DF63D2">
              <w:rPr>
                <w:rFonts w:ascii="Arial" w:hAnsi="Arial" w:cs="Arial"/>
              </w:rPr>
              <w:t xml:space="preserve">A willingness to listen to different points of </w:t>
            </w:r>
            <w:r w:rsidRPr="00DF63D2">
              <w:rPr>
                <w:rFonts w:ascii="Arial" w:hAnsi="Arial" w:cs="Arial"/>
              </w:rPr>
              <w:lastRenderedPageBreak/>
              <w:t>view before coming to a decision.</w:t>
            </w:r>
          </w:p>
        </w:tc>
        <w:tc>
          <w:tcPr>
            <w:tcW w:w="439" w:type="pct"/>
            <w:shd w:val="clear" w:color="auto" w:fill="auto"/>
            <w:noWrap/>
          </w:tcPr>
          <w:p w14:paraId="6DBF9180" w14:textId="77777777" w:rsidR="00B024AC" w:rsidRPr="00DF63D2" w:rsidRDefault="00B024AC" w:rsidP="00162C8A">
            <w:pPr>
              <w:pStyle w:val="Body"/>
              <w:spacing w:after="0"/>
              <w:contextualSpacing/>
              <w:jc w:val="left"/>
              <w:rPr>
                <w:rFonts w:ascii="Arial" w:hAnsi="Arial" w:cs="Arial"/>
                <w:lang w:val="en-PH"/>
              </w:rPr>
            </w:pPr>
            <w:r w:rsidRPr="00DF63D2">
              <w:rPr>
                <w:rFonts w:ascii="Arial" w:hAnsi="Arial" w:cs="Arial"/>
              </w:rPr>
              <w:lastRenderedPageBreak/>
              <w:t>4.52</w:t>
            </w:r>
          </w:p>
        </w:tc>
        <w:tc>
          <w:tcPr>
            <w:tcW w:w="875" w:type="pct"/>
            <w:shd w:val="clear" w:color="auto" w:fill="auto"/>
            <w:noWrap/>
          </w:tcPr>
          <w:p w14:paraId="693DBB7B" w14:textId="77777777" w:rsidR="00B024AC" w:rsidRPr="00DF63D2" w:rsidRDefault="00B024AC" w:rsidP="00162C8A">
            <w:pPr>
              <w:pStyle w:val="Body"/>
              <w:spacing w:after="0"/>
              <w:contextualSpacing/>
              <w:jc w:val="left"/>
              <w:rPr>
                <w:rFonts w:ascii="Arial" w:hAnsi="Arial" w:cs="Arial"/>
                <w:lang w:val="en-PH"/>
              </w:rPr>
            </w:pPr>
            <w:r w:rsidRPr="00DF63D2">
              <w:rPr>
                <w:rFonts w:ascii="Arial" w:hAnsi="Arial" w:cs="Arial"/>
              </w:rPr>
              <w:t>0.63</w:t>
            </w:r>
          </w:p>
        </w:tc>
        <w:tc>
          <w:tcPr>
            <w:tcW w:w="1109" w:type="pct"/>
            <w:shd w:val="clear" w:color="auto" w:fill="auto"/>
            <w:noWrap/>
          </w:tcPr>
          <w:p w14:paraId="004E51C0" w14:textId="77777777" w:rsidR="00B024AC" w:rsidRPr="00DF63D2" w:rsidRDefault="00B024AC" w:rsidP="00162C8A">
            <w:pPr>
              <w:pStyle w:val="Body"/>
              <w:spacing w:after="0"/>
              <w:contextualSpacing/>
              <w:jc w:val="left"/>
              <w:rPr>
                <w:rFonts w:ascii="Arial" w:hAnsi="Arial" w:cs="Arial"/>
                <w:lang w:val="en-PH"/>
              </w:rPr>
            </w:pPr>
            <w:r w:rsidRPr="00DF63D2">
              <w:rPr>
                <w:rFonts w:ascii="Arial" w:hAnsi="Arial" w:cs="Arial"/>
                <w:lang w:val="en-PH"/>
              </w:rPr>
              <w:t>Highly Possessed</w:t>
            </w:r>
          </w:p>
        </w:tc>
      </w:tr>
      <w:tr w:rsidR="00B024AC" w:rsidRPr="00DF63D2" w14:paraId="20CC3CD4" w14:textId="77777777" w:rsidTr="00B024AC">
        <w:trPr>
          <w:trHeight w:val="144"/>
        </w:trPr>
        <w:tc>
          <w:tcPr>
            <w:tcW w:w="2577" w:type="pct"/>
            <w:shd w:val="clear" w:color="auto" w:fill="auto"/>
          </w:tcPr>
          <w:p w14:paraId="217AD8D2" w14:textId="122DCDE0" w:rsidR="00B024AC" w:rsidRPr="00DF63D2" w:rsidRDefault="00B024AC" w:rsidP="00162C8A">
            <w:pPr>
              <w:pStyle w:val="Body"/>
              <w:numPr>
                <w:ilvl w:val="0"/>
                <w:numId w:val="35"/>
              </w:numPr>
              <w:spacing w:after="0"/>
              <w:contextualSpacing/>
              <w:jc w:val="left"/>
              <w:rPr>
                <w:rFonts w:ascii="Arial" w:hAnsi="Arial" w:cs="Arial"/>
              </w:rPr>
            </w:pPr>
            <w:r w:rsidRPr="00DF63D2">
              <w:rPr>
                <w:rFonts w:ascii="Arial" w:hAnsi="Arial" w:cs="Arial"/>
              </w:rPr>
              <w:t>Understanding how the various groups that comprise the organization operate and the degree of influence they exert in different situations.</w:t>
            </w:r>
          </w:p>
        </w:tc>
        <w:tc>
          <w:tcPr>
            <w:tcW w:w="439" w:type="pct"/>
            <w:shd w:val="clear" w:color="auto" w:fill="auto"/>
            <w:noWrap/>
          </w:tcPr>
          <w:p w14:paraId="00DCB693" w14:textId="77777777" w:rsidR="00B024AC" w:rsidRPr="00DF63D2" w:rsidRDefault="00B024AC" w:rsidP="00162C8A">
            <w:pPr>
              <w:pStyle w:val="Body"/>
              <w:spacing w:after="0"/>
              <w:contextualSpacing/>
              <w:jc w:val="left"/>
              <w:rPr>
                <w:rFonts w:ascii="Arial" w:hAnsi="Arial" w:cs="Arial"/>
                <w:lang w:val="en-PH"/>
              </w:rPr>
            </w:pPr>
            <w:r w:rsidRPr="00DF63D2">
              <w:rPr>
                <w:rFonts w:ascii="Arial" w:hAnsi="Arial" w:cs="Arial"/>
              </w:rPr>
              <w:t>4.37</w:t>
            </w:r>
          </w:p>
        </w:tc>
        <w:tc>
          <w:tcPr>
            <w:tcW w:w="875" w:type="pct"/>
            <w:shd w:val="clear" w:color="auto" w:fill="auto"/>
            <w:noWrap/>
          </w:tcPr>
          <w:p w14:paraId="2E54E76A" w14:textId="77777777" w:rsidR="00B024AC" w:rsidRPr="00DF63D2" w:rsidRDefault="00B024AC" w:rsidP="00162C8A">
            <w:pPr>
              <w:pStyle w:val="Body"/>
              <w:spacing w:after="0"/>
              <w:contextualSpacing/>
              <w:jc w:val="left"/>
              <w:rPr>
                <w:rFonts w:ascii="Arial" w:hAnsi="Arial" w:cs="Arial"/>
                <w:lang w:val="en-PH"/>
              </w:rPr>
            </w:pPr>
            <w:r w:rsidRPr="00DF63D2">
              <w:rPr>
                <w:rFonts w:ascii="Arial" w:hAnsi="Arial" w:cs="Arial"/>
              </w:rPr>
              <w:t>0.68</w:t>
            </w:r>
          </w:p>
        </w:tc>
        <w:tc>
          <w:tcPr>
            <w:tcW w:w="1109" w:type="pct"/>
            <w:shd w:val="clear" w:color="auto" w:fill="auto"/>
            <w:noWrap/>
          </w:tcPr>
          <w:p w14:paraId="0A3EA853" w14:textId="77777777" w:rsidR="00B024AC" w:rsidRPr="00DF63D2" w:rsidRDefault="00B024AC" w:rsidP="00162C8A">
            <w:pPr>
              <w:pStyle w:val="Body"/>
              <w:spacing w:after="0"/>
              <w:contextualSpacing/>
              <w:jc w:val="left"/>
              <w:rPr>
                <w:rFonts w:ascii="Arial" w:hAnsi="Arial" w:cs="Arial"/>
                <w:lang w:val="en-PH"/>
              </w:rPr>
            </w:pPr>
            <w:r w:rsidRPr="00DF63D2">
              <w:rPr>
                <w:rFonts w:ascii="Arial" w:hAnsi="Arial" w:cs="Arial"/>
                <w:lang w:val="en-PH"/>
              </w:rPr>
              <w:t>Highly Possessed</w:t>
            </w:r>
          </w:p>
        </w:tc>
      </w:tr>
      <w:tr w:rsidR="00B024AC" w:rsidRPr="00DF63D2" w14:paraId="51A8C507" w14:textId="77777777" w:rsidTr="00B024AC">
        <w:trPr>
          <w:trHeight w:val="144"/>
        </w:trPr>
        <w:tc>
          <w:tcPr>
            <w:tcW w:w="2577" w:type="pct"/>
            <w:shd w:val="clear" w:color="auto" w:fill="auto"/>
          </w:tcPr>
          <w:p w14:paraId="5646437B" w14:textId="4390DC03" w:rsidR="00B024AC" w:rsidRPr="00DF63D2" w:rsidRDefault="00B024AC" w:rsidP="00162C8A">
            <w:pPr>
              <w:pStyle w:val="Body"/>
              <w:numPr>
                <w:ilvl w:val="0"/>
                <w:numId w:val="35"/>
              </w:numPr>
              <w:spacing w:after="0"/>
              <w:contextualSpacing/>
              <w:jc w:val="left"/>
              <w:rPr>
                <w:rFonts w:ascii="Arial" w:hAnsi="Arial" w:cs="Arial"/>
              </w:rPr>
            </w:pPr>
            <w:r w:rsidRPr="00DF63D2">
              <w:rPr>
                <w:rFonts w:ascii="Arial" w:hAnsi="Arial" w:cs="Arial"/>
              </w:rPr>
              <w:t>Being able to work with senior' staff without being intimidated.</w:t>
            </w:r>
          </w:p>
        </w:tc>
        <w:tc>
          <w:tcPr>
            <w:tcW w:w="439" w:type="pct"/>
            <w:shd w:val="clear" w:color="auto" w:fill="auto"/>
            <w:noWrap/>
          </w:tcPr>
          <w:p w14:paraId="60979931" w14:textId="77777777" w:rsidR="00B024AC" w:rsidRPr="00DF63D2" w:rsidRDefault="00B024AC" w:rsidP="00162C8A">
            <w:pPr>
              <w:pStyle w:val="Body"/>
              <w:spacing w:after="0"/>
              <w:contextualSpacing/>
              <w:jc w:val="left"/>
              <w:rPr>
                <w:rFonts w:ascii="Arial" w:hAnsi="Arial" w:cs="Arial"/>
                <w:lang w:val="en-PH"/>
              </w:rPr>
            </w:pPr>
            <w:r w:rsidRPr="00DF63D2">
              <w:rPr>
                <w:rFonts w:ascii="Arial" w:hAnsi="Arial" w:cs="Arial"/>
              </w:rPr>
              <w:t>4.20</w:t>
            </w:r>
          </w:p>
        </w:tc>
        <w:tc>
          <w:tcPr>
            <w:tcW w:w="875" w:type="pct"/>
            <w:shd w:val="clear" w:color="auto" w:fill="auto"/>
            <w:noWrap/>
          </w:tcPr>
          <w:p w14:paraId="32DCC451" w14:textId="77777777" w:rsidR="00B024AC" w:rsidRPr="00DF63D2" w:rsidRDefault="00B024AC" w:rsidP="00162C8A">
            <w:pPr>
              <w:pStyle w:val="Body"/>
              <w:spacing w:after="0"/>
              <w:contextualSpacing/>
              <w:jc w:val="left"/>
              <w:rPr>
                <w:rFonts w:ascii="Arial" w:hAnsi="Arial" w:cs="Arial"/>
                <w:lang w:val="en-PH"/>
              </w:rPr>
            </w:pPr>
            <w:r w:rsidRPr="00DF63D2">
              <w:rPr>
                <w:rFonts w:ascii="Arial" w:hAnsi="Arial" w:cs="Arial"/>
              </w:rPr>
              <w:t>0.75</w:t>
            </w:r>
          </w:p>
        </w:tc>
        <w:tc>
          <w:tcPr>
            <w:tcW w:w="1109" w:type="pct"/>
            <w:shd w:val="clear" w:color="auto" w:fill="auto"/>
            <w:noWrap/>
          </w:tcPr>
          <w:p w14:paraId="5A643742" w14:textId="77777777" w:rsidR="00B024AC" w:rsidRPr="00DF63D2" w:rsidRDefault="00B024AC" w:rsidP="00162C8A">
            <w:pPr>
              <w:pStyle w:val="Body"/>
              <w:spacing w:after="0"/>
              <w:contextualSpacing/>
              <w:jc w:val="left"/>
              <w:rPr>
                <w:rFonts w:ascii="Arial" w:hAnsi="Arial" w:cs="Arial"/>
                <w:lang w:val="en-PH"/>
              </w:rPr>
            </w:pPr>
            <w:r w:rsidRPr="00DF63D2">
              <w:rPr>
                <w:rFonts w:ascii="Arial" w:hAnsi="Arial" w:cs="Arial"/>
                <w:lang w:val="en-PH"/>
              </w:rPr>
              <w:t>Well Possessed</w:t>
            </w:r>
          </w:p>
        </w:tc>
      </w:tr>
      <w:tr w:rsidR="00B024AC" w:rsidRPr="00DF63D2" w14:paraId="26732465" w14:textId="77777777" w:rsidTr="00B024AC">
        <w:trPr>
          <w:trHeight w:val="144"/>
        </w:trPr>
        <w:tc>
          <w:tcPr>
            <w:tcW w:w="2577" w:type="pct"/>
            <w:shd w:val="clear" w:color="auto" w:fill="auto"/>
          </w:tcPr>
          <w:p w14:paraId="529B8684" w14:textId="3543139F" w:rsidR="00B024AC" w:rsidRPr="00DF63D2" w:rsidRDefault="00B024AC" w:rsidP="00162C8A">
            <w:pPr>
              <w:pStyle w:val="Body"/>
              <w:numPr>
                <w:ilvl w:val="0"/>
                <w:numId w:val="35"/>
              </w:numPr>
              <w:spacing w:after="0"/>
              <w:contextualSpacing/>
              <w:jc w:val="left"/>
              <w:rPr>
                <w:rFonts w:ascii="Arial" w:hAnsi="Arial" w:cs="Arial"/>
              </w:rPr>
            </w:pPr>
            <w:r w:rsidRPr="00DF63D2">
              <w:rPr>
                <w:rFonts w:ascii="Arial" w:hAnsi="Arial" w:cs="Arial"/>
              </w:rPr>
              <w:t>Being able to give constructive feedback to work colleagues and others without engaging in personal blame.</w:t>
            </w:r>
          </w:p>
        </w:tc>
        <w:tc>
          <w:tcPr>
            <w:tcW w:w="439" w:type="pct"/>
            <w:shd w:val="clear" w:color="auto" w:fill="auto"/>
            <w:noWrap/>
          </w:tcPr>
          <w:p w14:paraId="33846227" w14:textId="77777777" w:rsidR="00B024AC" w:rsidRPr="00DF63D2" w:rsidRDefault="00B024AC" w:rsidP="00162C8A">
            <w:pPr>
              <w:pStyle w:val="Body"/>
              <w:spacing w:after="0"/>
              <w:contextualSpacing/>
              <w:jc w:val="left"/>
              <w:rPr>
                <w:rFonts w:ascii="Arial" w:hAnsi="Arial" w:cs="Arial"/>
              </w:rPr>
            </w:pPr>
            <w:r w:rsidRPr="00DF63D2">
              <w:rPr>
                <w:rFonts w:ascii="Arial" w:hAnsi="Arial" w:cs="Arial"/>
                <w:lang w:val="en-PH"/>
              </w:rPr>
              <w:t>4.27</w:t>
            </w:r>
          </w:p>
        </w:tc>
        <w:tc>
          <w:tcPr>
            <w:tcW w:w="875" w:type="pct"/>
            <w:shd w:val="clear" w:color="auto" w:fill="auto"/>
            <w:noWrap/>
          </w:tcPr>
          <w:p w14:paraId="78B630BB" w14:textId="77777777" w:rsidR="00B024AC" w:rsidRPr="00DF63D2" w:rsidRDefault="00B024AC" w:rsidP="00162C8A">
            <w:pPr>
              <w:pStyle w:val="Body"/>
              <w:spacing w:after="0"/>
              <w:contextualSpacing/>
              <w:jc w:val="left"/>
              <w:rPr>
                <w:rFonts w:ascii="Arial" w:hAnsi="Arial" w:cs="Arial"/>
              </w:rPr>
            </w:pPr>
            <w:r w:rsidRPr="00DF63D2">
              <w:rPr>
                <w:rFonts w:ascii="Arial" w:hAnsi="Arial" w:cs="Arial"/>
                <w:lang w:val="en-PH"/>
              </w:rPr>
              <w:t>0.74</w:t>
            </w:r>
          </w:p>
        </w:tc>
        <w:tc>
          <w:tcPr>
            <w:tcW w:w="1109" w:type="pct"/>
            <w:shd w:val="clear" w:color="auto" w:fill="auto"/>
            <w:noWrap/>
          </w:tcPr>
          <w:p w14:paraId="0078697A" w14:textId="77777777" w:rsidR="00B024AC" w:rsidRPr="00DF63D2" w:rsidRDefault="00B024AC" w:rsidP="00162C8A">
            <w:pPr>
              <w:pStyle w:val="Body"/>
              <w:spacing w:after="0"/>
              <w:contextualSpacing/>
              <w:jc w:val="left"/>
              <w:rPr>
                <w:rFonts w:ascii="Arial" w:hAnsi="Arial" w:cs="Arial"/>
                <w:lang w:val="en-PH"/>
              </w:rPr>
            </w:pPr>
            <w:r w:rsidRPr="00DF63D2">
              <w:rPr>
                <w:rFonts w:ascii="Arial" w:hAnsi="Arial" w:cs="Arial"/>
                <w:lang w:val="en-PH"/>
              </w:rPr>
              <w:t>Highly Possessed</w:t>
            </w:r>
          </w:p>
        </w:tc>
      </w:tr>
      <w:tr w:rsidR="00B024AC" w:rsidRPr="00DF63D2" w14:paraId="661DC489" w14:textId="77777777" w:rsidTr="00B024AC">
        <w:trPr>
          <w:trHeight w:val="144"/>
        </w:trPr>
        <w:tc>
          <w:tcPr>
            <w:tcW w:w="2577" w:type="pct"/>
            <w:tcBorders>
              <w:bottom w:val="single" w:sz="4" w:space="0" w:color="auto"/>
            </w:tcBorders>
            <w:shd w:val="clear" w:color="auto" w:fill="auto"/>
          </w:tcPr>
          <w:p w14:paraId="2A47FD94" w14:textId="77777777" w:rsidR="00B024AC" w:rsidRPr="00DF63D2" w:rsidRDefault="00B024AC" w:rsidP="00162C8A">
            <w:pPr>
              <w:pStyle w:val="Body"/>
              <w:spacing w:after="0"/>
              <w:contextualSpacing/>
              <w:jc w:val="left"/>
              <w:rPr>
                <w:rFonts w:ascii="Arial" w:hAnsi="Arial" w:cs="Arial"/>
                <w:lang w:val="en-PH"/>
              </w:rPr>
            </w:pPr>
            <w:r w:rsidRPr="00DF63D2">
              <w:rPr>
                <w:rFonts w:ascii="Arial" w:hAnsi="Arial" w:cs="Arial"/>
                <w:lang w:val="en-PH"/>
              </w:rPr>
              <w:t>Average</w:t>
            </w:r>
          </w:p>
        </w:tc>
        <w:tc>
          <w:tcPr>
            <w:tcW w:w="439" w:type="pct"/>
            <w:tcBorders>
              <w:bottom w:val="single" w:sz="4" w:space="0" w:color="auto"/>
            </w:tcBorders>
            <w:shd w:val="clear" w:color="auto" w:fill="auto"/>
            <w:noWrap/>
          </w:tcPr>
          <w:p w14:paraId="26D7CF4D" w14:textId="77777777" w:rsidR="00B024AC" w:rsidRPr="00DF63D2" w:rsidRDefault="00B024AC" w:rsidP="00162C8A">
            <w:pPr>
              <w:pStyle w:val="Body"/>
              <w:spacing w:after="0"/>
              <w:contextualSpacing/>
              <w:jc w:val="left"/>
              <w:rPr>
                <w:rFonts w:ascii="Arial" w:hAnsi="Arial" w:cs="Arial"/>
                <w:lang w:val="en-PH"/>
              </w:rPr>
            </w:pPr>
            <w:r w:rsidRPr="00DF63D2">
              <w:rPr>
                <w:rFonts w:ascii="Arial" w:hAnsi="Arial" w:cs="Arial"/>
              </w:rPr>
              <w:t>4.27</w:t>
            </w:r>
          </w:p>
        </w:tc>
        <w:tc>
          <w:tcPr>
            <w:tcW w:w="875" w:type="pct"/>
            <w:tcBorders>
              <w:bottom w:val="single" w:sz="4" w:space="0" w:color="auto"/>
            </w:tcBorders>
            <w:shd w:val="clear" w:color="auto" w:fill="auto"/>
            <w:noWrap/>
          </w:tcPr>
          <w:p w14:paraId="40388577" w14:textId="77777777" w:rsidR="00B024AC" w:rsidRPr="00DF63D2" w:rsidRDefault="00B024AC" w:rsidP="00162C8A">
            <w:pPr>
              <w:pStyle w:val="Body"/>
              <w:spacing w:after="0"/>
              <w:contextualSpacing/>
              <w:jc w:val="left"/>
              <w:rPr>
                <w:rFonts w:ascii="Arial" w:hAnsi="Arial" w:cs="Arial"/>
                <w:lang w:val="en-PH"/>
              </w:rPr>
            </w:pPr>
            <w:r w:rsidRPr="00DF63D2">
              <w:rPr>
                <w:rFonts w:ascii="Arial" w:hAnsi="Arial" w:cs="Arial"/>
              </w:rPr>
              <w:t>0.74</w:t>
            </w:r>
          </w:p>
        </w:tc>
        <w:tc>
          <w:tcPr>
            <w:tcW w:w="1109" w:type="pct"/>
            <w:tcBorders>
              <w:bottom w:val="single" w:sz="4" w:space="0" w:color="auto"/>
            </w:tcBorders>
            <w:shd w:val="clear" w:color="auto" w:fill="auto"/>
            <w:noWrap/>
          </w:tcPr>
          <w:p w14:paraId="5365092C" w14:textId="77777777" w:rsidR="00B024AC" w:rsidRPr="00DF63D2" w:rsidRDefault="00B024AC" w:rsidP="00162C8A">
            <w:pPr>
              <w:pStyle w:val="Body"/>
              <w:spacing w:after="0"/>
              <w:contextualSpacing/>
              <w:jc w:val="left"/>
              <w:rPr>
                <w:rFonts w:ascii="Arial" w:hAnsi="Arial" w:cs="Arial"/>
                <w:lang w:val="en-PH"/>
              </w:rPr>
            </w:pPr>
            <w:r w:rsidRPr="00DF63D2">
              <w:rPr>
                <w:rFonts w:ascii="Arial" w:hAnsi="Arial" w:cs="Arial"/>
                <w:lang w:val="en-PH"/>
              </w:rPr>
              <w:t>Highly Possessed</w:t>
            </w:r>
          </w:p>
        </w:tc>
      </w:tr>
    </w:tbl>
    <w:p w14:paraId="646AFBF3" w14:textId="36E23117" w:rsidR="009B3228" w:rsidRDefault="009B3228" w:rsidP="00162C8A">
      <w:pPr>
        <w:pStyle w:val="Body"/>
        <w:spacing w:after="0"/>
        <w:rPr>
          <w:rFonts w:ascii="Arial" w:hAnsi="Arial" w:cs="Arial"/>
        </w:rPr>
      </w:pPr>
      <w:r w:rsidRPr="009B3228">
        <w:rPr>
          <w:rFonts w:ascii="Arial" w:hAnsi="Arial" w:cs="Arial"/>
        </w:rPr>
        <w:t>Table 12 shows that graduates demonstrated a well-developed level of intellectual skills (x̄</w:t>
      </w:r>
      <w:r>
        <w:rPr>
          <w:rFonts w:ascii="Arial" w:hAnsi="Arial" w:cs="Arial"/>
        </w:rPr>
        <w:t>=</w:t>
      </w:r>
      <w:r w:rsidRPr="009B3228">
        <w:rPr>
          <w:rFonts w:ascii="Arial" w:hAnsi="Arial" w:cs="Arial"/>
        </w:rPr>
        <w:t>4.20, s</w:t>
      </w:r>
      <w:r>
        <w:rPr>
          <w:rFonts w:ascii="Arial" w:hAnsi="Arial" w:cs="Arial"/>
        </w:rPr>
        <w:t>=</w:t>
      </w:r>
      <w:r w:rsidRPr="009B3228">
        <w:rPr>
          <w:rFonts w:ascii="Arial" w:hAnsi="Arial" w:cs="Arial"/>
        </w:rPr>
        <w:t>0.64). The highest ratings were observed in setting priorities and drawing from prior experience (x̄</w:t>
      </w:r>
      <w:r>
        <w:rPr>
          <w:rFonts w:ascii="Arial" w:hAnsi="Arial" w:cs="Arial"/>
        </w:rPr>
        <w:t>=</w:t>
      </w:r>
      <w:r w:rsidRPr="009B3228">
        <w:rPr>
          <w:rFonts w:ascii="Arial" w:hAnsi="Arial" w:cs="Arial"/>
        </w:rPr>
        <w:t>4.33 to 4.37), reflecting strong decision-making and adaptive thinking. Less confidence in approaching problems without predefined procedures, which received a slightly lower rating (x̄</w:t>
      </w:r>
      <w:r>
        <w:rPr>
          <w:rFonts w:ascii="Arial" w:hAnsi="Arial" w:cs="Arial"/>
        </w:rPr>
        <w:t>=</w:t>
      </w:r>
      <w:r w:rsidRPr="009B3228">
        <w:rPr>
          <w:rFonts w:ascii="Arial" w:hAnsi="Arial" w:cs="Arial"/>
        </w:rPr>
        <w:t>4.07), suggests that some graduates may rely more on structured methods and may benefit from further development in flexible, creative problem-solving.</w:t>
      </w:r>
    </w:p>
    <w:p w14:paraId="03B60A13" w14:textId="66E11838" w:rsidR="00FB1ADD" w:rsidRPr="00CE62DA" w:rsidRDefault="00723B7E" w:rsidP="00162C8A">
      <w:pPr>
        <w:pStyle w:val="Body"/>
        <w:spacing w:after="0"/>
        <w:rPr>
          <w:rFonts w:ascii="Arial" w:hAnsi="Arial" w:cs="Arial"/>
        </w:rPr>
      </w:pPr>
      <w:r w:rsidRPr="00CE62DA">
        <w:rPr>
          <w:rFonts w:ascii="Arial" w:hAnsi="Arial" w:cs="Arial"/>
        </w:rPr>
        <w:t>These findings emphasize reasoning, adaptability, and reflective practice as core elements of teaching (</w:t>
      </w:r>
      <w:proofErr w:type="spellStart"/>
      <w:r w:rsidRPr="00CE62DA">
        <w:rPr>
          <w:rFonts w:ascii="Arial" w:hAnsi="Arial" w:cs="Arial"/>
        </w:rPr>
        <w:t>Moriña</w:t>
      </w:r>
      <w:proofErr w:type="spellEnd"/>
      <w:r w:rsidRPr="00CE62DA">
        <w:rPr>
          <w:rFonts w:ascii="Arial" w:hAnsi="Arial" w:cs="Arial"/>
        </w:rPr>
        <w:t xml:space="preserve">, 2020; Feucht et al., 2017) and align with the </w:t>
      </w:r>
      <w:proofErr w:type="spellStart"/>
      <w:r w:rsidRPr="00CE62DA">
        <w:rPr>
          <w:rFonts w:ascii="Arial" w:hAnsi="Arial" w:cs="Arial"/>
        </w:rPr>
        <w:t>CareerEDGE</w:t>
      </w:r>
      <w:proofErr w:type="spellEnd"/>
      <w:r w:rsidRPr="00CE62DA">
        <w:rPr>
          <w:rFonts w:ascii="Arial" w:hAnsi="Arial" w:cs="Arial"/>
        </w:rPr>
        <w:t xml:space="preserve"> model’s view that combining knowledge and application strengthens employability (Pool &amp; Sewell, 2007).</w:t>
      </w:r>
    </w:p>
    <w:p w14:paraId="6E27D95F" w14:textId="55E4A344" w:rsidR="00FB1ADD" w:rsidRPr="00CE62DA" w:rsidRDefault="00FB1ADD" w:rsidP="00162C8A">
      <w:pPr>
        <w:pStyle w:val="Body"/>
        <w:spacing w:after="0"/>
        <w:rPr>
          <w:rFonts w:ascii="Arial" w:hAnsi="Arial" w:cs="Arial"/>
          <w:b/>
          <w:bCs/>
        </w:rPr>
      </w:pPr>
      <w:r w:rsidRPr="00CE62DA">
        <w:rPr>
          <w:rFonts w:ascii="Arial" w:hAnsi="Arial" w:cs="Arial"/>
          <w:b/>
          <w:bCs/>
        </w:rPr>
        <w:t>Table 1</w:t>
      </w:r>
      <w:r w:rsidR="00162C8A" w:rsidRPr="00CE62DA">
        <w:rPr>
          <w:rFonts w:ascii="Arial" w:hAnsi="Arial" w:cs="Arial"/>
          <w:b/>
          <w:bCs/>
        </w:rPr>
        <w:t>2</w:t>
      </w:r>
      <w:r w:rsidRPr="00CE62DA">
        <w:rPr>
          <w:rFonts w:ascii="Arial" w:hAnsi="Arial" w:cs="Arial"/>
          <w:b/>
          <w:bCs/>
        </w:rPr>
        <w:t>. Level of alumni respondents’ perception of their possession of intellectual skills</w:t>
      </w:r>
    </w:p>
    <w:tbl>
      <w:tblPr>
        <w:tblW w:w="8400" w:type="dxa"/>
        <w:tblInd w:w="93" w:type="dxa"/>
        <w:tblLook w:val="04A0" w:firstRow="1" w:lastRow="0" w:firstColumn="1" w:lastColumn="0" w:noHBand="0" w:noVBand="1"/>
      </w:tblPr>
      <w:tblGrid>
        <w:gridCol w:w="4695"/>
        <w:gridCol w:w="755"/>
        <w:gridCol w:w="1225"/>
        <w:gridCol w:w="1725"/>
      </w:tblGrid>
      <w:tr w:rsidR="00FB1ADD" w:rsidRPr="00CE62DA" w14:paraId="056CDEAE" w14:textId="77777777" w:rsidTr="00FB1ADD">
        <w:trPr>
          <w:trHeight w:val="144"/>
        </w:trPr>
        <w:tc>
          <w:tcPr>
            <w:tcW w:w="4695" w:type="dxa"/>
            <w:tcBorders>
              <w:top w:val="single" w:sz="4" w:space="0" w:color="auto"/>
              <w:bottom w:val="single" w:sz="4" w:space="0" w:color="auto"/>
            </w:tcBorders>
            <w:shd w:val="clear" w:color="auto" w:fill="auto"/>
          </w:tcPr>
          <w:p w14:paraId="24B741BB" w14:textId="77777777" w:rsidR="00FB1ADD" w:rsidRPr="00CE62DA" w:rsidRDefault="00FB1ADD" w:rsidP="00162C8A">
            <w:pPr>
              <w:pStyle w:val="Body"/>
              <w:spacing w:after="0"/>
              <w:contextualSpacing/>
              <w:jc w:val="left"/>
              <w:rPr>
                <w:rFonts w:ascii="Arial" w:hAnsi="Arial" w:cs="Arial"/>
                <w:b/>
                <w:bCs/>
                <w:lang w:val="en-PH"/>
              </w:rPr>
            </w:pPr>
            <w:r w:rsidRPr="00CE62DA">
              <w:rPr>
                <w:rFonts w:ascii="Arial" w:hAnsi="Arial" w:cs="Arial"/>
                <w:b/>
                <w:bCs/>
                <w:lang w:val="en-PH"/>
              </w:rPr>
              <w:t>Statements</w:t>
            </w:r>
          </w:p>
        </w:tc>
        <w:tc>
          <w:tcPr>
            <w:tcW w:w="755" w:type="dxa"/>
            <w:tcBorders>
              <w:top w:val="single" w:sz="4" w:space="0" w:color="auto"/>
              <w:bottom w:val="single" w:sz="4" w:space="0" w:color="auto"/>
            </w:tcBorders>
            <w:shd w:val="clear" w:color="auto" w:fill="auto"/>
          </w:tcPr>
          <w:p w14:paraId="25617222" w14:textId="77777777" w:rsidR="00FB1ADD" w:rsidRPr="00CE62DA" w:rsidRDefault="00FB1ADD" w:rsidP="00162C8A">
            <w:pPr>
              <w:pStyle w:val="Body"/>
              <w:spacing w:after="0"/>
              <w:contextualSpacing/>
              <w:jc w:val="left"/>
              <w:rPr>
                <w:rFonts w:ascii="Arial" w:hAnsi="Arial" w:cs="Arial"/>
                <w:b/>
                <w:bCs/>
                <w:lang w:val="en-PH"/>
              </w:rPr>
            </w:pPr>
            <w:r w:rsidRPr="00CE62DA">
              <w:rPr>
                <w:rFonts w:ascii="Arial" w:hAnsi="Arial" w:cs="Arial"/>
                <w:b/>
                <w:bCs/>
                <w:lang w:val="en-PH"/>
              </w:rPr>
              <w:t>Mean</w:t>
            </w:r>
          </w:p>
        </w:tc>
        <w:tc>
          <w:tcPr>
            <w:tcW w:w="1225" w:type="dxa"/>
            <w:tcBorders>
              <w:top w:val="single" w:sz="4" w:space="0" w:color="auto"/>
              <w:bottom w:val="single" w:sz="4" w:space="0" w:color="auto"/>
            </w:tcBorders>
            <w:shd w:val="clear" w:color="auto" w:fill="auto"/>
          </w:tcPr>
          <w:p w14:paraId="26645BF8" w14:textId="77777777" w:rsidR="00FB1ADD" w:rsidRPr="00CE62DA" w:rsidRDefault="00FB1ADD" w:rsidP="00162C8A">
            <w:pPr>
              <w:pStyle w:val="Body"/>
              <w:spacing w:after="0"/>
              <w:contextualSpacing/>
              <w:jc w:val="left"/>
              <w:rPr>
                <w:rFonts w:ascii="Arial" w:hAnsi="Arial" w:cs="Arial"/>
                <w:b/>
                <w:bCs/>
                <w:lang w:val="en-PH"/>
              </w:rPr>
            </w:pPr>
            <w:r w:rsidRPr="00CE62DA">
              <w:rPr>
                <w:rFonts w:ascii="Arial" w:hAnsi="Arial" w:cs="Arial"/>
                <w:b/>
                <w:bCs/>
                <w:lang w:val="en-PH"/>
              </w:rPr>
              <w:t>Std. Deviation</w:t>
            </w:r>
          </w:p>
        </w:tc>
        <w:tc>
          <w:tcPr>
            <w:tcW w:w="1725" w:type="dxa"/>
            <w:tcBorders>
              <w:top w:val="single" w:sz="4" w:space="0" w:color="auto"/>
              <w:bottom w:val="single" w:sz="4" w:space="0" w:color="auto"/>
            </w:tcBorders>
            <w:shd w:val="clear" w:color="auto" w:fill="auto"/>
            <w:noWrap/>
          </w:tcPr>
          <w:p w14:paraId="7328F5DC" w14:textId="77777777" w:rsidR="00FB1ADD" w:rsidRPr="00CE62DA" w:rsidRDefault="00FB1ADD" w:rsidP="00162C8A">
            <w:pPr>
              <w:pStyle w:val="Body"/>
              <w:spacing w:after="0"/>
              <w:contextualSpacing/>
              <w:jc w:val="left"/>
              <w:rPr>
                <w:rFonts w:ascii="Arial" w:hAnsi="Arial" w:cs="Arial"/>
                <w:b/>
                <w:bCs/>
                <w:lang w:val="en-PH"/>
              </w:rPr>
            </w:pPr>
            <w:r w:rsidRPr="00CE62DA">
              <w:rPr>
                <w:rFonts w:ascii="Arial" w:hAnsi="Arial" w:cs="Arial"/>
                <w:b/>
                <w:bCs/>
                <w:lang w:val="en-PH"/>
              </w:rPr>
              <w:t>Interpretation</w:t>
            </w:r>
          </w:p>
        </w:tc>
      </w:tr>
      <w:tr w:rsidR="00FB1ADD" w:rsidRPr="00CE62DA" w14:paraId="16346445" w14:textId="77777777" w:rsidTr="00FB1ADD">
        <w:trPr>
          <w:trHeight w:val="144"/>
        </w:trPr>
        <w:tc>
          <w:tcPr>
            <w:tcW w:w="4695" w:type="dxa"/>
            <w:tcBorders>
              <w:top w:val="single" w:sz="4" w:space="0" w:color="auto"/>
            </w:tcBorders>
            <w:shd w:val="clear" w:color="auto" w:fill="auto"/>
          </w:tcPr>
          <w:p w14:paraId="3CA76019" w14:textId="77777777" w:rsidR="00FB1ADD" w:rsidRPr="00CE62DA" w:rsidRDefault="00FB1ADD" w:rsidP="00162C8A">
            <w:pPr>
              <w:pStyle w:val="Body"/>
              <w:numPr>
                <w:ilvl w:val="0"/>
                <w:numId w:val="36"/>
              </w:numPr>
              <w:tabs>
                <w:tab w:val="clear" w:pos="425"/>
              </w:tabs>
              <w:spacing w:after="0"/>
              <w:contextualSpacing/>
              <w:jc w:val="left"/>
              <w:rPr>
                <w:rFonts w:ascii="Arial" w:hAnsi="Arial" w:cs="Arial"/>
              </w:rPr>
            </w:pPr>
            <w:r w:rsidRPr="00CE62DA">
              <w:rPr>
                <w:rFonts w:ascii="Arial" w:hAnsi="Arial" w:cs="Arial"/>
              </w:rPr>
              <w:t>Knowing that there is never a fixed set of steps for solving workplace problems or carrying out a project.</w:t>
            </w:r>
          </w:p>
        </w:tc>
        <w:tc>
          <w:tcPr>
            <w:tcW w:w="755" w:type="dxa"/>
            <w:tcBorders>
              <w:top w:val="single" w:sz="4" w:space="0" w:color="auto"/>
            </w:tcBorders>
            <w:shd w:val="clear" w:color="auto" w:fill="auto"/>
            <w:noWrap/>
          </w:tcPr>
          <w:p w14:paraId="7C1E8355"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rPr>
              <w:t>4.07</w:t>
            </w:r>
          </w:p>
        </w:tc>
        <w:tc>
          <w:tcPr>
            <w:tcW w:w="1225" w:type="dxa"/>
            <w:tcBorders>
              <w:top w:val="single" w:sz="4" w:space="0" w:color="auto"/>
            </w:tcBorders>
            <w:shd w:val="clear" w:color="auto" w:fill="auto"/>
            <w:noWrap/>
          </w:tcPr>
          <w:p w14:paraId="39A1556E"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rPr>
              <w:t>0.77</w:t>
            </w:r>
          </w:p>
        </w:tc>
        <w:tc>
          <w:tcPr>
            <w:tcW w:w="1725" w:type="dxa"/>
            <w:tcBorders>
              <w:top w:val="single" w:sz="4" w:space="0" w:color="auto"/>
            </w:tcBorders>
            <w:shd w:val="clear" w:color="auto" w:fill="auto"/>
            <w:noWrap/>
          </w:tcPr>
          <w:p w14:paraId="7D57390B"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lang w:val="en-PH"/>
              </w:rPr>
              <w:t>Well Possessed</w:t>
            </w:r>
          </w:p>
        </w:tc>
      </w:tr>
      <w:tr w:rsidR="00FB1ADD" w:rsidRPr="00CE62DA" w14:paraId="635A4AAE" w14:textId="77777777" w:rsidTr="00FB1ADD">
        <w:trPr>
          <w:trHeight w:val="144"/>
        </w:trPr>
        <w:tc>
          <w:tcPr>
            <w:tcW w:w="4695" w:type="dxa"/>
            <w:shd w:val="clear" w:color="auto" w:fill="auto"/>
          </w:tcPr>
          <w:p w14:paraId="72F7558C" w14:textId="77777777" w:rsidR="00FB1ADD" w:rsidRPr="00CE62DA" w:rsidRDefault="00FB1ADD" w:rsidP="00162C8A">
            <w:pPr>
              <w:pStyle w:val="Body"/>
              <w:numPr>
                <w:ilvl w:val="0"/>
                <w:numId w:val="36"/>
              </w:numPr>
              <w:tabs>
                <w:tab w:val="clear" w:pos="425"/>
              </w:tabs>
              <w:spacing w:after="0"/>
              <w:contextualSpacing/>
              <w:jc w:val="left"/>
              <w:rPr>
                <w:rFonts w:ascii="Arial" w:hAnsi="Arial" w:cs="Arial"/>
              </w:rPr>
            </w:pPr>
            <w:r w:rsidRPr="00CE62DA">
              <w:rPr>
                <w:rFonts w:ascii="Arial" w:hAnsi="Arial" w:cs="Arial"/>
              </w:rPr>
              <w:t>Being able to identify the core issue from a mass of detail in any situation.</w:t>
            </w:r>
          </w:p>
        </w:tc>
        <w:tc>
          <w:tcPr>
            <w:tcW w:w="755" w:type="dxa"/>
            <w:shd w:val="clear" w:color="auto" w:fill="auto"/>
            <w:noWrap/>
          </w:tcPr>
          <w:p w14:paraId="1599DBB1"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rPr>
              <w:t>4.10</w:t>
            </w:r>
          </w:p>
        </w:tc>
        <w:tc>
          <w:tcPr>
            <w:tcW w:w="1225" w:type="dxa"/>
            <w:shd w:val="clear" w:color="auto" w:fill="auto"/>
            <w:noWrap/>
          </w:tcPr>
          <w:p w14:paraId="4A8DC448"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rPr>
              <w:t>0.68</w:t>
            </w:r>
          </w:p>
        </w:tc>
        <w:tc>
          <w:tcPr>
            <w:tcW w:w="1725" w:type="dxa"/>
            <w:shd w:val="clear" w:color="auto" w:fill="auto"/>
            <w:noWrap/>
          </w:tcPr>
          <w:p w14:paraId="3BAFD3BA"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lang w:val="en-PH"/>
              </w:rPr>
              <w:t>Well Possessed</w:t>
            </w:r>
          </w:p>
        </w:tc>
      </w:tr>
      <w:tr w:rsidR="00FB1ADD" w:rsidRPr="00CE62DA" w14:paraId="635A8758" w14:textId="77777777" w:rsidTr="00FB1ADD">
        <w:trPr>
          <w:trHeight w:val="144"/>
        </w:trPr>
        <w:tc>
          <w:tcPr>
            <w:tcW w:w="4695" w:type="dxa"/>
            <w:shd w:val="clear" w:color="auto" w:fill="auto"/>
          </w:tcPr>
          <w:p w14:paraId="19EFD353" w14:textId="77777777" w:rsidR="00FB1ADD" w:rsidRPr="00CE62DA" w:rsidRDefault="00FB1ADD" w:rsidP="00162C8A">
            <w:pPr>
              <w:pStyle w:val="Body"/>
              <w:numPr>
                <w:ilvl w:val="0"/>
                <w:numId w:val="36"/>
              </w:numPr>
              <w:tabs>
                <w:tab w:val="clear" w:pos="425"/>
              </w:tabs>
              <w:spacing w:after="0"/>
              <w:contextualSpacing/>
              <w:jc w:val="left"/>
              <w:rPr>
                <w:rFonts w:ascii="Arial" w:hAnsi="Arial" w:cs="Arial"/>
              </w:rPr>
            </w:pPr>
            <w:r w:rsidRPr="00CE62DA">
              <w:rPr>
                <w:rFonts w:ascii="Arial" w:hAnsi="Arial" w:cs="Arial"/>
              </w:rPr>
              <w:t>The ability to apply previous experience to understand what is happening when a current situation takes an unexpected turn.</w:t>
            </w:r>
          </w:p>
        </w:tc>
        <w:tc>
          <w:tcPr>
            <w:tcW w:w="755" w:type="dxa"/>
            <w:shd w:val="clear" w:color="auto" w:fill="auto"/>
            <w:noWrap/>
          </w:tcPr>
          <w:p w14:paraId="208AD006"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rPr>
              <w:t>4.33</w:t>
            </w:r>
          </w:p>
        </w:tc>
        <w:tc>
          <w:tcPr>
            <w:tcW w:w="1225" w:type="dxa"/>
            <w:shd w:val="clear" w:color="auto" w:fill="auto"/>
            <w:noWrap/>
          </w:tcPr>
          <w:p w14:paraId="085B4ADA"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rPr>
              <w:t>0.69</w:t>
            </w:r>
          </w:p>
        </w:tc>
        <w:tc>
          <w:tcPr>
            <w:tcW w:w="1725" w:type="dxa"/>
            <w:shd w:val="clear" w:color="auto" w:fill="auto"/>
            <w:noWrap/>
          </w:tcPr>
          <w:p w14:paraId="31534A6A"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lang w:val="en-PH"/>
              </w:rPr>
              <w:t>Highly Possessed</w:t>
            </w:r>
          </w:p>
        </w:tc>
      </w:tr>
      <w:tr w:rsidR="00FB1ADD" w:rsidRPr="00CE62DA" w14:paraId="4B65AD1F" w14:textId="77777777" w:rsidTr="00FB1ADD">
        <w:trPr>
          <w:trHeight w:val="144"/>
        </w:trPr>
        <w:tc>
          <w:tcPr>
            <w:tcW w:w="4695" w:type="dxa"/>
            <w:shd w:val="clear" w:color="auto" w:fill="auto"/>
          </w:tcPr>
          <w:p w14:paraId="230715B6" w14:textId="77777777" w:rsidR="00FB1ADD" w:rsidRPr="00CE62DA" w:rsidRDefault="00FB1ADD" w:rsidP="00162C8A">
            <w:pPr>
              <w:pStyle w:val="Body"/>
              <w:numPr>
                <w:ilvl w:val="0"/>
                <w:numId w:val="36"/>
              </w:numPr>
              <w:tabs>
                <w:tab w:val="clear" w:pos="425"/>
              </w:tabs>
              <w:spacing w:after="0"/>
              <w:contextualSpacing/>
              <w:jc w:val="left"/>
              <w:rPr>
                <w:rFonts w:ascii="Arial" w:hAnsi="Arial" w:cs="Arial"/>
              </w:rPr>
            </w:pPr>
            <w:r w:rsidRPr="00CE62DA">
              <w:rPr>
                <w:rFonts w:ascii="Arial" w:hAnsi="Arial" w:cs="Arial"/>
              </w:rPr>
              <w:t>Being able to diagnose what is really causing a problem and then test this out in action.</w:t>
            </w:r>
          </w:p>
        </w:tc>
        <w:tc>
          <w:tcPr>
            <w:tcW w:w="755" w:type="dxa"/>
            <w:shd w:val="clear" w:color="auto" w:fill="auto"/>
            <w:noWrap/>
          </w:tcPr>
          <w:p w14:paraId="61D89951"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rPr>
              <w:t>4.16</w:t>
            </w:r>
          </w:p>
        </w:tc>
        <w:tc>
          <w:tcPr>
            <w:tcW w:w="1225" w:type="dxa"/>
            <w:shd w:val="clear" w:color="auto" w:fill="auto"/>
            <w:noWrap/>
          </w:tcPr>
          <w:p w14:paraId="4D7EAD17"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rPr>
              <w:t>0.75</w:t>
            </w:r>
          </w:p>
        </w:tc>
        <w:tc>
          <w:tcPr>
            <w:tcW w:w="1725" w:type="dxa"/>
            <w:shd w:val="clear" w:color="auto" w:fill="auto"/>
            <w:noWrap/>
          </w:tcPr>
          <w:p w14:paraId="0FC31E14"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lang w:val="en-PH"/>
              </w:rPr>
              <w:t>Well Possessed</w:t>
            </w:r>
          </w:p>
        </w:tc>
      </w:tr>
      <w:tr w:rsidR="00FB1ADD" w:rsidRPr="00CE62DA" w14:paraId="4260FB88" w14:textId="77777777" w:rsidTr="00FB1ADD">
        <w:trPr>
          <w:trHeight w:val="144"/>
        </w:trPr>
        <w:tc>
          <w:tcPr>
            <w:tcW w:w="4695" w:type="dxa"/>
            <w:shd w:val="clear" w:color="auto" w:fill="auto"/>
          </w:tcPr>
          <w:p w14:paraId="16AF5F86" w14:textId="77777777" w:rsidR="00FB1ADD" w:rsidRPr="00CE62DA" w:rsidRDefault="00FB1ADD" w:rsidP="00162C8A">
            <w:pPr>
              <w:pStyle w:val="Body"/>
              <w:numPr>
                <w:ilvl w:val="0"/>
                <w:numId w:val="36"/>
              </w:numPr>
              <w:tabs>
                <w:tab w:val="clear" w:pos="425"/>
              </w:tabs>
              <w:spacing w:after="0"/>
              <w:contextualSpacing/>
              <w:jc w:val="left"/>
              <w:rPr>
                <w:rFonts w:ascii="Arial" w:hAnsi="Arial" w:cs="Arial"/>
              </w:rPr>
            </w:pPr>
            <w:r w:rsidRPr="00CE62DA">
              <w:rPr>
                <w:rFonts w:ascii="Arial" w:hAnsi="Arial" w:cs="Arial"/>
              </w:rPr>
              <w:t>An ability to trace out and assess the consequences of alternative courses of action and, from this, pick the one most suitable.</w:t>
            </w:r>
          </w:p>
        </w:tc>
        <w:tc>
          <w:tcPr>
            <w:tcW w:w="755" w:type="dxa"/>
            <w:shd w:val="clear" w:color="auto" w:fill="auto"/>
            <w:noWrap/>
          </w:tcPr>
          <w:p w14:paraId="60F04250"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rPr>
              <w:t>4.17</w:t>
            </w:r>
          </w:p>
        </w:tc>
        <w:tc>
          <w:tcPr>
            <w:tcW w:w="1225" w:type="dxa"/>
            <w:shd w:val="clear" w:color="auto" w:fill="auto"/>
            <w:noWrap/>
          </w:tcPr>
          <w:p w14:paraId="7C2CDE76"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rPr>
              <w:t>0.79</w:t>
            </w:r>
          </w:p>
        </w:tc>
        <w:tc>
          <w:tcPr>
            <w:tcW w:w="1725" w:type="dxa"/>
            <w:shd w:val="clear" w:color="auto" w:fill="auto"/>
            <w:noWrap/>
          </w:tcPr>
          <w:p w14:paraId="605F482E"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lang w:val="en-PH"/>
              </w:rPr>
              <w:t>Well Possessed</w:t>
            </w:r>
          </w:p>
        </w:tc>
      </w:tr>
      <w:tr w:rsidR="00FB1ADD" w:rsidRPr="00CE62DA" w14:paraId="2B101F58" w14:textId="77777777" w:rsidTr="00FB1ADD">
        <w:trPr>
          <w:trHeight w:val="144"/>
        </w:trPr>
        <w:tc>
          <w:tcPr>
            <w:tcW w:w="4695" w:type="dxa"/>
            <w:shd w:val="clear" w:color="auto" w:fill="auto"/>
          </w:tcPr>
          <w:p w14:paraId="1D9E5CB0" w14:textId="77777777" w:rsidR="00FB1ADD" w:rsidRPr="00CE62DA" w:rsidRDefault="00FB1ADD" w:rsidP="00162C8A">
            <w:pPr>
              <w:pStyle w:val="Body"/>
              <w:numPr>
                <w:ilvl w:val="0"/>
                <w:numId w:val="36"/>
              </w:numPr>
              <w:tabs>
                <w:tab w:val="clear" w:pos="425"/>
              </w:tabs>
              <w:spacing w:after="0"/>
              <w:contextualSpacing/>
              <w:jc w:val="left"/>
              <w:rPr>
                <w:rFonts w:ascii="Arial" w:hAnsi="Arial" w:cs="Arial"/>
              </w:rPr>
            </w:pPr>
            <w:r w:rsidRPr="00CE62DA">
              <w:rPr>
                <w:rFonts w:ascii="Arial" w:hAnsi="Arial" w:cs="Arial"/>
              </w:rPr>
              <w:t>Being able to readjust a plan of action in the light of what happens as it is implemented.</w:t>
            </w:r>
          </w:p>
        </w:tc>
        <w:tc>
          <w:tcPr>
            <w:tcW w:w="755" w:type="dxa"/>
            <w:shd w:val="clear" w:color="auto" w:fill="auto"/>
            <w:noWrap/>
          </w:tcPr>
          <w:p w14:paraId="5F567BF7"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rPr>
              <w:t>4.19</w:t>
            </w:r>
          </w:p>
        </w:tc>
        <w:tc>
          <w:tcPr>
            <w:tcW w:w="1225" w:type="dxa"/>
            <w:shd w:val="clear" w:color="auto" w:fill="auto"/>
            <w:noWrap/>
          </w:tcPr>
          <w:p w14:paraId="13DE9D22"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rPr>
              <w:t>0.73</w:t>
            </w:r>
          </w:p>
        </w:tc>
        <w:tc>
          <w:tcPr>
            <w:tcW w:w="1725" w:type="dxa"/>
            <w:shd w:val="clear" w:color="auto" w:fill="auto"/>
            <w:noWrap/>
          </w:tcPr>
          <w:p w14:paraId="5E3ED221"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lang w:val="en-PH"/>
              </w:rPr>
              <w:t>Well Possessed</w:t>
            </w:r>
          </w:p>
        </w:tc>
      </w:tr>
      <w:tr w:rsidR="00FB1ADD" w:rsidRPr="00CE62DA" w14:paraId="201B0B64" w14:textId="77777777" w:rsidTr="00FB1ADD">
        <w:trPr>
          <w:trHeight w:val="144"/>
        </w:trPr>
        <w:tc>
          <w:tcPr>
            <w:tcW w:w="4695" w:type="dxa"/>
            <w:shd w:val="clear" w:color="auto" w:fill="auto"/>
          </w:tcPr>
          <w:p w14:paraId="248F4744" w14:textId="77777777" w:rsidR="00FB1ADD" w:rsidRPr="00CE62DA" w:rsidRDefault="00FB1ADD" w:rsidP="00162C8A">
            <w:pPr>
              <w:pStyle w:val="Body"/>
              <w:numPr>
                <w:ilvl w:val="0"/>
                <w:numId w:val="36"/>
              </w:numPr>
              <w:tabs>
                <w:tab w:val="clear" w:pos="425"/>
              </w:tabs>
              <w:spacing w:after="0"/>
              <w:contextualSpacing/>
              <w:jc w:val="left"/>
              <w:rPr>
                <w:rFonts w:ascii="Arial" w:hAnsi="Arial" w:cs="Arial"/>
              </w:rPr>
            </w:pPr>
            <w:r w:rsidRPr="00CE62DA">
              <w:rPr>
                <w:rFonts w:ascii="Arial" w:hAnsi="Arial" w:cs="Arial"/>
              </w:rPr>
              <w:t>Being able to see how unconnected activities are linked and make up an overall picture.</w:t>
            </w:r>
          </w:p>
        </w:tc>
        <w:tc>
          <w:tcPr>
            <w:tcW w:w="755" w:type="dxa"/>
            <w:shd w:val="clear" w:color="auto" w:fill="auto"/>
            <w:noWrap/>
          </w:tcPr>
          <w:p w14:paraId="27ADBC71"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rPr>
              <w:t>4.21</w:t>
            </w:r>
          </w:p>
        </w:tc>
        <w:tc>
          <w:tcPr>
            <w:tcW w:w="1225" w:type="dxa"/>
            <w:shd w:val="clear" w:color="auto" w:fill="auto"/>
            <w:noWrap/>
          </w:tcPr>
          <w:p w14:paraId="4F23127E"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rPr>
              <w:t>0.74</w:t>
            </w:r>
          </w:p>
        </w:tc>
        <w:tc>
          <w:tcPr>
            <w:tcW w:w="1725" w:type="dxa"/>
            <w:shd w:val="clear" w:color="auto" w:fill="auto"/>
            <w:noWrap/>
          </w:tcPr>
          <w:p w14:paraId="0F8944A4"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lang w:val="en-PH"/>
              </w:rPr>
              <w:t>Well Possessed</w:t>
            </w:r>
          </w:p>
        </w:tc>
      </w:tr>
      <w:tr w:rsidR="00FB1ADD" w:rsidRPr="00CE62DA" w14:paraId="3F536263" w14:textId="77777777" w:rsidTr="00FB1ADD">
        <w:trPr>
          <w:trHeight w:val="144"/>
        </w:trPr>
        <w:tc>
          <w:tcPr>
            <w:tcW w:w="4695" w:type="dxa"/>
            <w:shd w:val="clear" w:color="auto" w:fill="auto"/>
          </w:tcPr>
          <w:p w14:paraId="4890BD91" w14:textId="77777777" w:rsidR="00FB1ADD" w:rsidRPr="00CE62DA" w:rsidRDefault="00FB1ADD" w:rsidP="00162C8A">
            <w:pPr>
              <w:pStyle w:val="Body"/>
              <w:numPr>
                <w:ilvl w:val="0"/>
                <w:numId w:val="36"/>
              </w:numPr>
              <w:tabs>
                <w:tab w:val="clear" w:pos="425"/>
              </w:tabs>
              <w:spacing w:after="0"/>
              <w:contextualSpacing/>
              <w:jc w:val="left"/>
              <w:rPr>
                <w:rFonts w:ascii="Arial" w:hAnsi="Arial" w:cs="Arial"/>
              </w:rPr>
            </w:pPr>
            <w:r w:rsidRPr="00CE62DA">
              <w:rPr>
                <w:rFonts w:ascii="Arial" w:hAnsi="Arial" w:cs="Arial"/>
              </w:rPr>
              <w:t>Being able to set and justify priorities.</w:t>
            </w:r>
          </w:p>
        </w:tc>
        <w:tc>
          <w:tcPr>
            <w:tcW w:w="755" w:type="dxa"/>
            <w:shd w:val="clear" w:color="auto" w:fill="auto"/>
            <w:noWrap/>
          </w:tcPr>
          <w:p w14:paraId="73C52D07"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rPr>
              <w:t>4.37</w:t>
            </w:r>
          </w:p>
        </w:tc>
        <w:tc>
          <w:tcPr>
            <w:tcW w:w="1225" w:type="dxa"/>
            <w:shd w:val="clear" w:color="auto" w:fill="auto"/>
            <w:noWrap/>
          </w:tcPr>
          <w:p w14:paraId="6E5D5F13"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rPr>
              <w:t>0.71</w:t>
            </w:r>
          </w:p>
        </w:tc>
        <w:tc>
          <w:tcPr>
            <w:tcW w:w="1725" w:type="dxa"/>
            <w:shd w:val="clear" w:color="auto" w:fill="auto"/>
            <w:noWrap/>
          </w:tcPr>
          <w:p w14:paraId="0F154DB9"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lang w:val="en-PH"/>
              </w:rPr>
              <w:t>Highly Possessed</w:t>
            </w:r>
          </w:p>
        </w:tc>
      </w:tr>
      <w:tr w:rsidR="00FB1ADD" w:rsidRPr="00CE62DA" w14:paraId="44E565E5" w14:textId="77777777" w:rsidTr="00FB1ADD">
        <w:trPr>
          <w:trHeight w:val="144"/>
        </w:trPr>
        <w:tc>
          <w:tcPr>
            <w:tcW w:w="4695" w:type="dxa"/>
            <w:tcBorders>
              <w:bottom w:val="single" w:sz="4" w:space="0" w:color="auto"/>
            </w:tcBorders>
            <w:shd w:val="clear" w:color="auto" w:fill="auto"/>
          </w:tcPr>
          <w:p w14:paraId="7CF241EF"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lang w:val="en-PH"/>
              </w:rPr>
              <w:t>Average</w:t>
            </w:r>
          </w:p>
        </w:tc>
        <w:tc>
          <w:tcPr>
            <w:tcW w:w="755" w:type="dxa"/>
            <w:tcBorders>
              <w:bottom w:val="single" w:sz="4" w:space="0" w:color="auto"/>
            </w:tcBorders>
            <w:shd w:val="clear" w:color="auto" w:fill="auto"/>
            <w:noWrap/>
          </w:tcPr>
          <w:p w14:paraId="74D86316"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rPr>
              <w:t>4.20</w:t>
            </w:r>
          </w:p>
        </w:tc>
        <w:tc>
          <w:tcPr>
            <w:tcW w:w="1225" w:type="dxa"/>
            <w:tcBorders>
              <w:bottom w:val="single" w:sz="4" w:space="0" w:color="auto"/>
            </w:tcBorders>
            <w:shd w:val="clear" w:color="auto" w:fill="auto"/>
            <w:noWrap/>
          </w:tcPr>
          <w:p w14:paraId="2C5E272C"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rPr>
              <w:t>0.64</w:t>
            </w:r>
          </w:p>
        </w:tc>
        <w:tc>
          <w:tcPr>
            <w:tcW w:w="1725" w:type="dxa"/>
            <w:tcBorders>
              <w:bottom w:val="single" w:sz="4" w:space="0" w:color="auto"/>
            </w:tcBorders>
            <w:shd w:val="clear" w:color="auto" w:fill="auto"/>
            <w:noWrap/>
          </w:tcPr>
          <w:p w14:paraId="33119748"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lang w:val="en-PH"/>
              </w:rPr>
              <w:t>Well Possessed</w:t>
            </w:r>
          </w:p>
        </w:tc>
      </w:tr>
    </w:tbl>
    <w:p w14:paraId="7E16A9A2" w14:textId="324BE0A7" w:rsidR="006D6C35" w:rsidRDefault="006D6C35" w:rsidP="00162C8A">
      <w:pPr>
        <w:pStyle w:val="Body"/>
        <w:spacing w:after="0"/>
        <w:rPr>
          <w:rFonts w:ascii="Arial" w:hAnsi="Arial" w:cs="Arial"/>
        </w:rPr>
      </w:pPr>
      <w:r w:rsidRPr="006D6C35">
        <w:rPr>
          <w:rFonts w:ascii="Arial" w:hAnsi="Arial" w:cs="Arial"/>
        </w:rPr>
        <w:t>Table 13 shows that graduates demonstrated a high level of competence in specific skills (x̄</w:t>
      </w:r>
      <w:r w:rsidR="009B3228">
        <w:rPr>
          <w:rFonts w:ascii="Arial" w:hAnsi="Arial" w:cs="Arial"/>
        </w:rPr>
        <w:t>=</w:t>
      </w:r>
      <w:r w:rsidRPr="006D6C35">
        <w:rPr>
          <w:rFonts w:ascii="Arial" w:hAnsi="Arial" w:cs="Arial"/>
        </w:rPr>
        <w:t>4.21, s</w:t>
      </w:r>
      <w:r w:rsidR="009B3228">
        <w:rPr>
          <w:rFonts w:ascii="Arial" w:hAnsi="Arial" w:cs="Arial"/>
        </w:rPr>
        <w:t>=</w:t>
      </w:r>
      <w:r w:rsidRPr="006D6C35">
        <w:rPr>
          <w:rFonts w:ascii="Arial" w:hAnsi="Arial" w:cs="Arial"/>
        </w:rPr>
        <w:t>0.64). Areas related to continuous professional development and workplace communication received the highest ratings, reflecting strong engagement with evolving demands in the field. Technical expertise, while rated lowest (x̄</w:t>
      </w:r>
      <w:r w:rsidR="009B3228">
        <w:rPr>
          <w:rFonts w:ascii="Arial" w:hAnsi="Arial" w:cs="Arial"/>
        </w:rPr>
        <w:t>=</w:t>
      </w:r>
      <w:r w:rsidRPr="006D6C35">
        <w:rPr>
          <w:rFonts w:ascii="Arial" w:hAnsi="Arial" w:cs="Arial"/>
        </w:rPr>
        <w:t>4.01, s</w:t>
      </w:r>
      <w:r w:rsidR="009B3228">
        <w:rPr>
          <w:rFonts w:ascii="Arial" w:hAnsi="Arial" w:cs="Arial"/>
        </w:rPr>
        <w:t>=</w:t>
      </w:r>
      <w:r w:rsidRPr="006D6C35">
        <w:rPr>
          <w:rFonts w:ascii="Arial" w:hAnsi="Arial" w:cs="Arial"/>
        </w:rPr>
        <w:t>0.75), remained within the acceptable range of proficiency.</w:t>
      </w:r>
    </w:p>
    <w:p w14:paraId="0B46B2A1" w14:textId="614A6522" w:rsidR="00723B7E" w:rsidRPr="00CE62DA" w:rsidRDefault="00723B7E" w:rsidP="00162C8A">
      <w:pPr>
        <w:pStyle w:val="Body"/>
        <w:spacing w:after="0"/>
        <w:rPr>
          <w:rFonts w:ascii="Arial" w:hAnsi="Arial" w:cs="Arial"/>
        </w:rPr>
      </w:pPr>
      <w:r w:rsidRPr="00CE62DA">
        <w:rPr>
          <w:rFonts w:ascii="Arial" w:hAnsi="Arial" w:cs="Arial"/>
        </w:rPr>
        <w:t xml:space="preserve">These findings show technological fluency, reflective practice, and institutional awareness as key to teacher effectiveness (Ottenbreit-Leftwich et al., 2018; Dimitrov &amp; Haque, 2016) and </w:t>
      </w:r>
      <w:r w:rsidRPr="00CE62DA">
        <w:rPr>
          <w:rFonts w:ascii="Arial" w:hAnsi="Arial" w:cs="Arial"/>
        </w:rPr>
        <w:lastRenderedPageBreak/>
        <w:t xml:space="preserve">align with the </w:t>
      </w:r>
      <w:proofErr w:type="spellStart"/>
      <w:r w:rsidRPr="00CE62DA">
        <w:rPr>
          <w:rFonts w:ascii="Arial" w:hAnsi="Arial" w:cs="Arial"/>
        </w:rPr>
        <w:t>CareerEDGE</w:t>
      </w:r>
      <w:proofErr w:type="spellEnd"/>
      <w:r w:rsidRPr="00CE62DA">
        <w:rPr>
          <w:rFonts w:ascii="Arial" w:hAnsi="Arial" w:cs="Arial"/>
        </w:rPr>
        <w:t xml:space="preserve"> model’s focus on combining skills with ongoing learning (Pool &amp; Sewell, 2007).</w:t>
      </w:r>
    </w:p>
    <w:p w14:paraId="5D58C411" w14:textId="6374047B" w:rsidR="00FB1ADD" w:rsidRPr="00CE62DA" w:rsidRDefault="00FB1ADD" w:rsidP="00162C8A">
      <w:pPr>
        <w:pStyle w:val="Body"/>
        <w:spacing w:after="0"/>
        <w:rPr>
          <w:rFonts w:ascii="Arial" w:hAnsi="Arial" w:cs="Arial"/>
          <w:b/>
          <w:bCs/>
        </w:rPr>
      </w:pPr>
      <w:r w:rsidRPr="00CE62DA">
        <w:rPr>
          <w:rFonts w:ascii="Arial" w:hAnsi="Arial" w:cs="Arial"/>
          <w:b/>
          <w:bCs/>
        </w:rPr>
        <w:t>Table 1</w:t>
      </w:r>
      <w:r w:rsidR="00162C8A" w:rsidRPr="00CE62DA">
        <w:rPr>
          <w:rFonts w:ascii="Arial" w:hAnsi="Arial" w:cs="Arial"/>
          <w:b/>
          <w:bCs/>
        </w:rPr>
        <w:t>3</w:t>
      </w:r>
      <w:r w:rsidRPr="00CE62DA">
        <w:rPr>
          <w:rFonts w:ascii="Arial" w:hAnsi="Arial" w:cs="Arial"/>
          <w:b/>
          <w:bCs/>
        </w:rPr>
        <w:t>. Level of alumni respondents’ perception of their possession of specific skills</w:t>
      </w:r>
    </w:p>
    <w:tbl>
      <w:tblPr>
        <w:tblW w:w="8400" w:type="dxa"/>
        <w:tblInd w:w="93" w:type="dxa"/>
        <w:tblLook w:val="04A0" w:firstRow="1" w:lastRow="0" w:firstColumn="1" w:lastColumn="0" w:noHBand="0" w:noVBand="1"/>
      </w:tblPr>
      <w:tblGrid>
        <w:gridCol w:w="4240"/>
        <w:gridCol w:w="728"/>
        <w:gridCol w:w="1617"/>
        <w:gridCol w:w="1815"/>
      </w:tblGrid>
      <w:tr w:rsidR="00FB1ADD" w:rsidRPr="00CE62DA" w14:paraId="1EF6ABD7" w14:textId="77777777" w:rsidTr="00FB1ADD">
        <w:trPr>
          <w:trHeight w:val="144"/>
        </w:trPr>
        <w:tc>
          <w:tcPr>
            <w:tcW w:w="4245" w:type="dxa"/>
            <w:tcBorders>
              <w:top w:val="single" w:sz="4" w:space="0" w:color="auto"/>
              <w:bottom w:val="single" w:sz="4" w:space="0" w:color="auto"/>
            </w:tcBorders>
            <w:shd w:val="clear" w:color="auto" w:fill="auto"/>
          </w:tcPr>
          <w:p w14:paraId="04B98DDA" w14:textId="77777777" w:rsidR="00FB1ADD" w:rsidRPr="00CE62DA" w:rsidRDefault="00FB1ADD" w:rsidP="00162C8A">
            <w:pPr>
              <w:pStyle w:val="Body"/>
              <w:spacing w:after="0"/>
              <w:contextualSpacing/>
              <w:jc w:val="left"/>
              <w:rPr>
                <w:rFonts w:ascii="Arial" w:hAnsi="Arial" w:cs="Arial"/>
                <w:b/>
                <w:bCs/>
                <w:lang w:val="en-PH"/>
              </w:rPr>
            </w:pPr>
            <w:r w:rsidRPr="00CE62DA">
              <w:rPr>
                <w:rFonts w:ascii="Arial" w:hAnsi="Arial" w:cs="Arial"/>
                <w:b/>
                <w:bCs/>
                <w:lang w:val="en-PH"/>
              </w:rPr>
              <w:t>Statements</w:t>
            </w:r>
          </w:p>
        </w:tc>
        <w:tc>
          <w:tcPr>
            <w:tcW w:w="723" w:type="dxa"/>
            <w:tcBorders>
              <w:top w:val="single" w:sz="4" w:space="0" w:color="auto"/>
              <w:bottom w:val="single" w:sz="4" w:space="0" w:color="auto"/>
            </w:tcBorders>
            <w:shd w:val="clear" w:color="auto" w:fill="auto"/>
          </w:tcPr>
          <w:p w14:paraId="5D838995" w14:textId="77777777" w:rsidR="00FB1ADD" w:rsidRPr="00CE62DA" w:rsidRDefault="00FB1ADD" w:rsidP="00162C8A">
            <w:pPr>
              <w:pStyle w:val="Body"/>
              <w:spacing w:after="0"/>
              <w:contextualSpacing/>
              <w:jc w:val="left"/>
              <w:rPr>
                <w:rFonts w:ascii="Arial" w:hAnsi="Arial" w:cs="Arial"/>
                <w:b/>
                <w:bCs/>
                <w:lang w:val="en-PH"/>
              </w:rPr>
            </w:pPr>
            <w:r w:rsidRPr="00CE62DA">
              <w:rPr>
                <w:rFonts w:ascii="Arial" w:hAnsi="Arial" w:cs="Arial"/>
                <w:b/>
                <w:bCs/>
                <w:lang w:val="en-PH"/>
              </w:rPr>
              <w:t>Mean</w:t>
            </w:r>
          </w:p>
        </w:tc>
        <w:tc>
          <w:tcPr>
            <w:tcW w:w="1617" w:type="dxa"/>
            <w:tcBorders>
              <w:top w:val="single" w:sz="4" w:space="0" w:color="auto"/>
              <w:bottom w:val="single" w:sz="4" w:space="0" w:color="auto"/>
            </w:tcBorders>
            <w:shd w:val="clear" w:color="auto" w:fill="auto"/>
          </w:tcPr>
          <w:p w14:paraId="1A420B79" w14:textId="77777777" w:rsidR="00FB1ADD" w:rsidRPr="00CE62DA" w:rsidRDefault="00FB1ADD" w:rsidP="00162C8A">
            <w:pPr>
              <w:pStyle w:val="Body"/>
              <w:spacing w:after="0"/>
              <w:contextualSpacing/>
              <w:jc w:val="left"/>
              <w:rPr>
                <w:rFonts w:ascii="Arial" w:hAnsi="Arial" w:cs="Arial"/>
                <w:b/>
                <w:bCs/>
                <w:lang w:val="en-PH"/>
              </w:rPr>
            </w:pPr>
            <w:r w:rsidRPr="00CE62DA">
              <w:rPr>
                <w:rFonts w:ascii="Arial" w:hAnsi="Arial" w:cs="Arial"/>
                <w:b/>
                <w:bCs/>
                <w:lang w:val="en-PH"/>
              </w:rPr>
              <w:t>Std. Deviation</w:t>
            </w:r>
          </w:p>
        </w:tc>
        <w:tc>
          <w:tcPr>
            <w:tcW w:w="1815" w:type="dxa"/>
            <w:tcBorders>
              <w:top w:val="single" w:sz="4" w:space="0" w:color="auto"/>
              <w:bottom w:val="single" w:sz="4" w:space="0" w:color="auto"/>
            </w:tcBorders>
            <w:shd w:val="clear" w:color="auto" w:fill="auto"/>
            <w:noWrap/>
          </w:tcPr>
          <w:p w14:paraId="72BEDB79" w14:textId="77777777" w:rsidR="00FB1ADD" w:rsidRPr="00CE62DA" w:rsidRDefault="00FB1ADD" w:rsidP="00162C8A">
            <w:pPr>
              <w:pStyle w:val="Body"/>
              <w:spacing w:after="0"/>
              <w:contextualSpacing/>
              <w:jc w:val="left"/>
              <w:rPr>
                <w:rFonts w:ascii="Arial" w:hAnsi="Arial" w:cs="Arial"/>
                <w:b/>
                <w:bCs/>
                <w:lang w:val="en-PH"/>
              </w:rPr>
            </w:pPr>
            <w:r w:rsidRPr="00CE62DA">
              <w:rPr>
                <w:rFonts w:ascii="Arial" w:hAnsi="Arial" w:cs="Arial"/>
                <w:b/>
                <w:bCs/>
                <w:lang w:val="en-PH"/>
              </w:rPr>
              <w:t>Interpretation</w:t>
            </w:r>
          </w:p>
        </w:tc>
      </w:tr>
      <w:tr w:rsidR="00FB1ADD" w:rsidRPr="00CE62DA" w14:paraId="4CE65963" w14:textId="77777777" w:rsidTr="00FB1ADD">
        <w:trPr>
          <w:trHeight w:val="144"/>
        </w:trPr>
        <w:tc>
          <w:tcPr>
            <w:tcW w:w="4245" w:type="dxa"/>
            <w:tcBorders>
              <w:top w:val="single" w:sz="4" w:space="0" w:color="auto"/>
            </w:tcBorders>
            <w:shd w:val="clear" w:color="auto" w:fill="auto"/>
          </w:tcPr>
          <w:p w14:paraId="782B2CBF" w14:textId="77777777" w:rsidR="00FB1ADD" w:rsidRPr="00CE62DA" w:rsidRDefault="00FB1ADD" w:rsidP="00162C8A">
            <w:pPr>
              <w:pStyle w:val="Body"/>
              <w:numPr>
                <w:ilvl w:val="0"/>
                <w:numId w:val="37"/>
              </w:numPr>
              <w:tabs>
                <w:tab w:val="clear" w:pos="425"/>
              </w:tabs>
              <w:spacing w:after="0"/>
              <w:contextualSpacing/>
              <w:jc w:val="left"/>
              <w:rPr>
                <w:rFonts w:ascii="Arial" w:hAnsi="Arial" w:cs="Arial"/>
              </w:rPr>
            </w:pPr>
            <w:r w:rsidRPr="00CE62DA">
              <w:rPr>
                <w:rFonts w:ascii="Arial" w:hAnsi="Arial" w:cs="Arial"/>
              </w:rPr>
              <w:t>Having a high level of current technical expertise relevant to current work requirements.</w:t>
            </w:r>
          </w:p>
        </w:tc>
        <w:tc>
          <w:tcPr>
            <w:tcW w:w="723" w:type="dxa"/>
            <w:tcBorders>
              <w:top w:val="single" w:sz="4" w:space="0" w:color="auto"/>
            </w:tcBorders>
            <w:shd w:val="clear" w:color="auto" w:fill="auto"/>
            <w:noWrap/>
          </w:tcPr>
          <w:p w14:paraId="2B608CD4"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rPr>
              <w:t>4.01</w:t>
            </w:r>
          </w:p>
        </w:tc>
        <w:tc>
          <w:tcPr>
            <w:tcW w:w="1617" w:type="dxa"/>
            <w:tcBorders>
              <w:top w:val="single" w:sz="4" w:space="0" w:color="auto"/>
            </w:tcBorders>
            <w:shd w:val="clear" w:color="auto" w:fill="auto"/>
            <w:noWrap/>
          </w:tcPr>
          <w:p w14:paraId="32077B28"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rPr>
              <w:t>0.75</w:t>
            </w:r>
          </w:p>
        </w:tc>
        <w:tc>
          <w:tcPr>
            <w:tcW w:w="1815" w:type="dxa"/>
            <w:tcBorders>
              <w:top w:val="single" w:sz="4" w:space="0" w:color="auto"/>
            </w:tcBorders>
            <w:shd w:val="clear" w:color="auto" w:fill="auto"/>
            <w:noWrap/>
          </w:tcPr>
          <w:p w14:paraId="640C74B6"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lang w:val="en-PH"/>
              </w:rPr>
              <w:t>Well Possessed</w:t>
            </w:r>
          </w:p>
        </w:tc>
      </w:tr>
      <w:tr w:rsidR="00FB1ADD" w:rsidRPr="00CE62DA" w14:paraId="70358A0F" w14:textId="77777777" w:rsidTr="00FB1ADD">
        <w:trPr>
          <w:trHeight w:val="144"/>
        </w:trPr>
        <w:tc>
          <w:tcPr>
            <w:tcW w:w="4245" w:type="dxa"/>
            <w:shd w:val="clear" w:color="auto" w:fill="auto"/>
          </w:tcPr>
          <w:p w14:paraId="3BFFFAB0" w14:textId="77777777" w:rsidR="00FB1ADD" w:rsidRPr="00CE62DA" w:rsidRDefault="00FB1ADD" w:rsidP="00162C8A">
            <w:pPr>
              <w:pStyle w:val="Body"/>
              <w:numPr>
                <w:ilvl w:val="0"/>
                <w:numId w:val="37"/>
              </w:numPr>
              <w:tabs>
                <w:tab w:val="clear" w:pos="425"/>
              </w:tabs>
              <w:spacing w:after="0"/>
              <w:contextualSpacing/>
              <w:jc w:val="left"/>
              <w:rPr>
                <w:rFonts w:ascii="Arial" w:hAnsi="Arial" w:cs="Arial"/>
              </w:rPr>
            </w:pPr>
            <w:r w:rsidRPr="00CE62DA">
              <w:rPr>
                <w:rFonts w:ascii="Arial" w:hAnsi="Arial" w:cs="Arial"/>
              </w:rPr>
              <w:t>Understanding the role of risk management and litigation in current professional work.</w:t>
            </w:r>
          </w:p>
        </w:tc>
        <w:tc>
          <w:tcPr>
            <w:tcW w:w="723" w:type="dxa"/>
            <w:shd w:val="clear" w:color="auto" w:fill="auto"/>
            <w:noWrap/>
          </w:tcPr>
          <w:p w14:paraId="664115F7"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rPr>
              <w:t>4.22</w:t>
            </w:r>
          </w:p>
        </w:tc>
        <w:tc>
          <w:tcPr>
            <w:tcW w:w="1617" w:type="dxa"/>
            <w:shd w:val="clear" w:color="auto" w:fill="auto"/>
            <w:noWrap/>
          </w:tcPr>
          <w:p w14:paraId="69F49160"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rPr>
              <w:t>0.71</w:t>
            </w:r>
          </w:p>
        </w:tc>
        <w:tc>
          <w:tcPr>
            <w:tcW w:w="1815" w:type="dxa"/>
            <w:shd w:val="clear" w:color="auto" w:fill="auto"/>
            <w:noWrap/>
          </w:tcPr>
          <w:p w14:paraId="6679F840"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lang w:val="en-PH"/>
              </w:rPr>
              <w:t>Highly Possessed</w:t>
            </w:r>
          </w:p>
        </w:tc>
      </w:tr>
      <w:tr w:rsidR="00FB1ADD" w:rsidRPr="00CE62DA" w14:paraId="44B87949" w14:textId="77777777" w:rsidTr="00FB1ADD">
        <w:trPr>
          <w:trHeight w:val="144"/>
        </w:trPr>
        <w:tc>
          <w:tcPr>
            <w:tcW w:w="4245" w:type="dxa"/>
            <w:shd w:val="clear" w:color="auto" w:fill="auto"/>
          </w:tcPr>
          <w:p w14:paraId="50FE6758" w14:textId="77777777" w:rsidR="00FB1ADD" w:rsidRPr="00CE62DA" w:rsidRDefault="00FB1ADD" w:rsidP="00162C8A">
            <w:pPr>
              <w:pStyle w:val="Body"/>
              <w:numPr>
                <w:ilvl w:val="0"/>
                <w:numId w:val="37"/>
              </w:numPr>
              <w:tabs>
                <w:tab w:val="clear" w:pos="425"/>
              </w:tabs>
              <w:spacing w:after="0"/>
              <w:contextualSpacing/>
              <w:jc w:val="left"/>
              <w:rPr>
                <w:rFonts w:ascii="Arial" w:hAnsi="Arial" w:cs="Arial"/>
              </w:rPr>
            </w:pPr>
            <w:r w:rsidRPr="00CE62DA">
              <w:rPr>
                <w:rFonts w:ascii="Arial" w:hAnsi="Arial" w:cs="Arial"/>
              </w:rPr>
              <w:t>Understanding how organizations operate.</w:t>
            </w:r>
          </w:p>
        </w:tc>
        <w:tc>
          <w:tcPr>
            <w:tcW w:w="723" w:type="dxa"/>
            <w:shd w:val="clear" w:color="auto" w:fill="auto"/>
            <w:noWrap/>
          </w:tcPr>
          <w:p w14:paraId="4ACF8B96"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rPr>
              <w:t>4.26</w:t>
            </w:r>
          </w:p>
        </w:tc>
        <w:tc>
          <w:tcPr>
            <w:tcW w:w="1617" w:type="dxa"/>
            <w:shd w:val="clear" w:color="auto" w:fill="auto"/>
            <w:noWrap/>
          </w:tcPr>
          <w:p w14:paraId="172AD38F"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rPr>
              <w:t>0.74</w:t>
            </w:r>
          </w:p>
        </w:tc>
        <w:tc>
          <w:tcPr>
            <w:tcW w:w="1815" w:type="dxa"/>
            <w:shd w:val="clear" w:color="auto" w:fill="auto"/>
            <w:noWrap/>
          </w:tcPr>
          <w:p w14:paraId="6102D529"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lang w:val="en-PH"/>
              </w:rPr>
              <w:t>Highly Possessed</w:t>
            </w:r>
          </w:p>
        </w:tc>
      </w:tr>
      <w:tr w:rsidR="00FB1ADD" w:rsidRPr="00CE62DA" w14:paraId="7CE698ED" w14:textId="77777777" w:rsidTr="00FB1ADD">
        <w:trPr>
          <w:trHeight w:val="144"/>
        </w:trPr>
        <w:tc>
          <w:tcPr>
            <w:tcW w:w="4245" w:type="dxa"/>
            <w:shd w:val="clear" w:color="auto" w:fill="auto"/>
          </w:tcPr>
          <w:p w14:paraId="7411B4DE" w14:textId="77777777" w:rsidR="00FB1ADD" w:rsidRPr="00CE62DA" w:rsidRDefault="00FB1ADD" w:rsidP="00162C8A">
            <w:pPr>
              <w:pStyle w:val="Body"/>
              <w:numPr>
                <w:ilvl w:val="0"/>
                <w:numId w:val="37"/>
              </w:numPr>
              <w:tabs>
                <w:tab w:val="clear" w:pos="425"/>
              </w:tabs>
              <w:spacing w:after="0"/>
              <w:contextualSpacing/>
              <w:jc w:val="left"/>
              <w:rPr>
                <w:rFonts w:ascii="Arial" w:hAnsi="Arial" w:cs="Arial"/>
              </w:rPr>
            </w:pPr>
            <w:r w:rsidRPr="00CE62DA">
              <w:rPr>
                <w:rFonts w:ascii="Arial" w:hAnsi="Arial" w:cs="Arial"/>
              </w:rPr>
              <w:t>Being able to use IT effectively to communicate and perform key work functions.</w:t>
            </w:r>
          </w:p>
        </w:tc>
        <w:tc>
          <w:tcPr>
            <w:tcW w:w="723" w:type="dxa"/>
            <w:shd w:val="clear" w:color="auto" w:fill="auto"/>
            <w:noWrap/>
          </w:tcPr>
          <w:p w14:paraId="66549033"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rPr>
              <w:t>4.27</w:t>
            </w:r>
          </w:p>
        </w:tc>
        <w:tc>
          <w:tcPr>
            <w:tcW w:w="1617" w:type="dxa"/>
            <w:shd w:val="clear" w:color="auto" w:fill="auto"/>
            <w:noWrap/>
          </w:tcPr>
          <w:p w14:paraId="552CCF90"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rPr>
              <w:t>0.79</w:t>
            </w:r>
          </w:p>
        </w:tc>
        <w:tc>
          <w:tcPr>
            <w:tcW w:w="1815" w:type="dxa"/>
            <w:shd w:val="clear" w:color="auto" w:fill="auto"/>
            <w:noWrap/>
          </w:tcPr>
          <w:p w14:paraId="3323BBC1"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lang w:val="en-PH"/>
              </w:rPr>
              <w:t>Highly Possessed</w:t>
            </w:r>
          </w:p>
        </w:tc>
      </w:tr>
      <w:tr w:rsidR="00FB1ADD" w:rsidRPr="00CE62DA" w14:paraId="1846EBE4" w14:textId="77777777" w:rsidTr="00FB1ADD">
        <w:trPr>
          <w:trHeight w:val="144"/>
        </w:trPr>
        <w:tc>
          <w:tcPr>
            <w:tcW w:w="4245" w:type="dxa"/>
            <w:shd w:val="clear" w:color="auto" w:fill="auto"/>
          </w:tcPr>
          <w:p w14:paraId="3585B6AE" w14:textId="77777777" w:rsidR="00FB1ADD" w:rsidRPr="00CE62DA" w:rsidRDefault="00FB1ADD" w:rsidP="00162C8A">
            <w:pPr>
              <w:pStyle w:val="Body"/>
              <w:numPr>
                <w:ilvl w:val="0"/>
                <w:numId w:val="37"/>
              </w:numPr>
              <w:tabs>
                <w:tab w:val="clear" w:pos="425"/>
              </w:tabs>
              <w:spacing w:after="0"/>
              <w:contextualSpacing/>
              <w:jc w:val="left"/>
              <w:rPr>
                <w:rFonts w:ascii="Arial" w:hAnsi="Arial" w:cs="Arial"/>
              </w:rPr>
            </w:pPr>
            <w:r w:rsidRPr="00CE62DA">
              <w:rPr>
                <w:rFonts w:ascii="Arial" w:hAnsi="Arial" w:cs="Arial"/>
              </w:rPr>
              <w:t>Being able to manage ongoing professional learning and development</w:t>
            </w:r>
          </w:p>
        </w:tc>
        <w:tc>
          <w:tcPr>
            <w:tcW w:w="723" w:type="dxa"/>
            <w:shd w:val="clear" w:color="auto" w:fill="auto"/>
            <w:noWrap/>
          </w:tcPr>
          <w:p w14:paraId="65BE1158"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rPr>
              <w:t>4.32</w:t>
            </w:r>
          </w:p>
        </w:tc>
        <w:tc>
          <w:tcPr>
            <w:tcW w:w="1617" w:type="dxa"/>
            <w:shd w:val="clear" w:color="auto" w:fill="auto"/>
            <w:noWrap/>
          </w:tcPr>
          <w:p w14:paraId="47AC3888"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rPr>
              <w:t>0.74</w:t>
            </w:r>
          </w:p>
        </w:tc>
        <w:tc>
          <w:tcPr>
            <w:tcW w:w="1815" w:type="dxa"/>
            <w:shd w:val="clear" w:color="auto" w:fill="auto"/>
            <w:noWrap/>
          </w:tcPr>
          <w:p w14:paraId="350191E6"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lang w:val="en-PH"/>
              </w:rPr>
              <w:t>Highly Possessed</w:t>
            </w:r>
          </w:p>
        </w:tc>
      </w:tr>
      <w:tr w:rsidR="00FB1ADD" w:rsidRPr="00CE62DA" w14:paraId="096FEA67" w14:textId="77777777" w:rsidTr="00FB1ADD">
        <w:trPr>
          <w:trHeight w:val="144"/>
        </w:trPr>
        <w:tc>
          <w:tcPr>
            <w:tcW w:w="4245" w:type="dxa"/>
            <w:shd w:val="clear" w:color="auto" w:fill="auto"/>
          </w:tcPr>
          <w:p w14:paraId="73D43A4E" w14:textId="77777777" w:rsidR="00FB1ADD" w:rsidRPr="00CE62DA" w:rsidRDefault="00FB1ADD" w:rsidP="00162C8A">
            <w:pPr>
              <w:pStyle w:val="Body"/>
              <w:numPr>
                <w:ilvl w:val="0"/>
                <w:numId w:val="37"/>
              </w:numPr>
              <w:tabs>
                <w:tab w:val="clear" w:pos="425"/>
              </w:tabs>
              <w:spacing w:after="0"/>
              <w:contextualSpacing/>
              <w:jc w:val="left"/>
              <w:rPr>
                <w:rFonts w:ascii="Arial" w:hAnsi="Arial" w:cs="Arial"/>
              </w:rPr>
            </w:pPr>
            <w:r w:rsidRPr="00CE62DA">
              <w:rPr>
                <w:rFonts w:ascii="Arial" w:hAnsi="Arial" w:cs="Arial"/>
              </w:rPr>
              <w:t>An ability to chair and participate constructively in meetings.</w:t>
            </w:r>
          </w:p>
        </w:tc>
        <w:tc>
          <w:tcPr>
            <w:tcW w:w="723" w:type="dxa"/>
            <w:shd w:val="clear" w:color="auto" w:fill="auto"/>
            <w:noWrap/>
          </w:tcPr>
          <w:p w14:paraId="2FCDB02F"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rPr>
              <w:t>4.17</w:t>
            </w:r>
          </w:p>
        </w:tc>
        <w:tc>
          <w:tcPr>
            <w:tcW w:w="1617" w:type="dxa"/>
            <w:shd w:val="clear" w:color="auto" w:fill="auto"/>
            <w:noWrap/>
          </w:tcPr>
          <w:p w14:paraId="00ECB9A5"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rPr>
              <w:t>0.79</w:t>
            </w:r>
          </w:p>
        </w:tc>
        <w:tc>
          <w:tcPr>
            <w:tcW w:w="1815" w:type="dxa"/>
            <w:shd w:val="clear" w:color="auto" w:fill="auto"/>
            <w:noWrap/>
          </w:tcPr>
          <w:p w14:paraId="149A95C2"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lang w:val="en-PH"/>
              </w:rPr>
              <w:t>Well Possessed</w:t>
            </w:r>
          </w:p>
        </w:tc>
      </w:tr>
      <w:tr w:rsidR="00FB1ADD" w:rsidRPr="00CE62DA" w14:paraId="3137ADCC" w14:textId="77777777" w:rsidTr="00FB1ADD">
        <w:trPr>
          <w:trHeight w:val="144"/>
        </w:trPr>
        <w:tc>
          <w:tcPr>
            <w:tcW w:w="4245" w:type="dxa"/>
            <w:shd w:val="clear" w:color="auto" w:fill="auto"/>
          </w:tcPr>
          <w:p w14:paraId="258035DE" w14:textId="77777777" w:rsidR="00FB1ADD" w:rsidRPr="00CE62DA" w:rsidRDefault="00FB1ADD" w:rsidP="00162C8A">
            <w:pPr>
              <w:pStyle w:val="Body"/>
              <w:numPr>
                <w:ilvl w:val="0"/>
                <w:numId w:val="37"/>
              </w:numPr>
              <w:tabs>
                <w:tab w:val="clear" w:pos="425"/>
              </w:tabs>
              <w:spacing w:after="0"/>
              <w:contextualSpacing/>
              <w:jc w:val="left"/>
              <w:rPr>
                <w:rFonts w:ascii="Arial" w:hAnsi="Arial" w:cs="Arial"/>
              </w:rPr>
            </w:pPr>
            <w:r w:rsidRPr="00CE62DA">
              <w:rPr>
                <w:rFonts w:ascii="Arial" w:hAnsi="Arial" w:cs="Arial"/>
              </w:rPr>
              <w:t>Being able to communicate effectively.</w:t>
            </w:r>
          </w:p>
        </w:tc>
        <w:tc>
          <w:tcPr>
            <w:tcW w:w="723" w:type="dxa"/>
            <w:shd w:val="clear" w:color="auto" w:fill="auto"/>
            <w:noWrap/>
          </w:tcPr>
          <w:p w14:paraId="429F4992"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rPr>
              <w:t>4.26</w:t>
            </w:r>
          </w:p>
        </w:tc>
        <w:tc>
          <w:tcPr>
            <w:tcW w:w="1617" w:type="dxa"/>
            <w:shd w:val="clear" w:color="auto" w:fill="auto"/>
            <w:noWrap/>
          </w:tcPr>
          <w:p w14:paraId="73D645E8"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rPr>
              <w:t>0.69</w:t>
            </w:r>
          </w:p>
        </w:tc>
        <w:tc>
          <w:tcPr>
            <w:tcW w:w="1815" w:type="dxa"/>
            <w:shd w:val="clear" w:color="auto" w:fill="auto"/>
            <w:noWrap/>
          </w:tcPr>
          <w:p w14:paraId="7E44D1F5"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lang w:val="en-PH"/>
              </w:rPr>
              <w:t>Highly Possessed</w:t>
            </w:r>
          </w:p>
        </w:tc>
      </w:tr>
      <w:tr w:rsidR="00FB1ADD" w:rsidRPr="00CE62DA" w14:paraId="153E3178" w14:textId="77777777" w:rsidTr="00FB1ADD">
        <w:trPr>
          <w:trHeight w:val="144"/>
        </w:trPr>
        <w:tc>
          <w:tcPr>
            <w:tcW w:w="4245" w:type="dxa"/>
            <w:shd w:val="clear" w:color="auto" w:fill="auto"/>
          </w:tcPr>
          <w:p w14:paraId="40134673" w14:textId="77777777" w:rsidR="00FB1ADD" w:rsidRPr="00CE62DA" w:rsidRDefault="00FB1ADD" w:rsidP="00162C8A">
            <w:pPr>
              <w:pStyle w:val="Body"/>
              <w:numPr>
                <w:ilvl w:val="0"/>
                <w:numId w:val="37"/>
              </w:numPr>
              <w:tabs>
                <w:tab w:val="clear" w:pos="425"/>
              </w:tabs>
              <w:spacing w:after="0"/>
              <w:contextualSpacing/>
              <w:jc w:val="left"/>
              <w:rPr>
                <w:rFonts w:ascii="Arial" w:hAnsi="Arial" w:cs="Arial"/>
              </w:rPr>
            </w:pPr>
            <w:r w:rsidRPr="00CE62DA">
              <w:rPr>
                <w:rFonts w:ascii="Arial" w:hAnsi="Arial" w:cs="Arial"/>
              </w:rPr>
              <w:t>Knowing how to manage projects into successful implementation.</w:t>
            </w:r>
          </w:p>
        </w:tc>
        <w:tc>
          <w:tcPr>
            <w:tcW w:w="723" w:type="dxa"/>
            <w:shd w:val="clear" w:color="auto" w:fill="auto"/>
            <w:noWrap/>
          </w:tcPr>
          <w:p w14:paraId="3E826D5D"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rPr>
              <w:t>4.20</w:t>
            </w:r>
          </w:p>
        </w:tc>
        <w:tc>
          <w:tcPr>
            <w:tcW w:w="1617" w:type="dxa"/>
            <w:shd w:val="clear" w:color="auto" w:fill="auto"/>
            <w:noWrap/>
          </w:tcPr>
          <w:p w14:paraId="2CAA5C7B"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rPr>
              <w:t>0.80</w:t>
            </w:r>
          </w:p>
        </w:tc>
        <w:tc>
          <w:tcPr>
            <w:tcW w:w="1815" w:type="dxa"/>
            <w:shd w:val="clear" w:color="auto" w:fill="auto"/>
            <w:noWrap/>
          </w:tcPr>
          <w:p w14:paraId="1EAAB067"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lang w:val="en-PH"/>
              </w:rPr>
              <w:t>Well Possessed</w:t>
            </w:r>
          </w:p>
        </w:tc>
      </w:tr>
      <w:tr w:rsidR="00FB1ADD" w:rsidRPr="00CE62DA" w14:paraId="7D5440D5" w14:textId="77777777" w:rsidTr="00FB1ADD">
        <w:trPr>
          <w:trHeight w:val="144"/>
        </w:trPr>
        <w:tc>
          <w:tcPr>
            <w:tcW w:w="4245" w:type="dxa"/>
            <w:tcBorders>
              <w:bottom w:val="single" w:sz="4" w:space="0" w:color="auto"/>
            </w:tcBorders>
            <w:shd w:val="clear" w:color="auto" w:fill="auto"/>
          </w:tcPr>
          <w:p w14:paraId="0DFC781A"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lang w:val="en-PH"/>
              </w:rPr>
              <w:t>Average</w:t>
            </w:r>
          </w:p>
        </w:tc>
        <w:tc>
          <w:tcPr>
            <w:tcW w:w="723" w:type="dxa"/>
            <w:tcBorders>
              <w:bottom w:val="single" w:sz="4" w:space="0" w:color="auto"/>
            </w:tcBorders>
            <w:shd w:val="clear" w:color="auto" w:fill="auto"/>
            <w:noWrap/>
          </w:tcPr>
          <w:p w14:paraId="29983711"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rPr>
              <w:t>4.21</w:t>
            </w:r>
          </w:p>
        </w:tc>
        <w:tc>
          <w:tcPr>
            <w:tcW w:w="1617" w:type="dxa"/>
            <w:tcBorders>
              <w:bottom w:val="single" w:sz="4" w:space="0" w:color="auto"/>
            </w:tcBorders>
            <w:shd w:val="clear" w:color="auto" w:fill="auto"/>
            <w:noWrap/>
          </w:tcPr>
          <w:p w14:paraId="4F8554CD"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rPr>
              <w:t>0.64</w:t>
            </w:r>
          </w:p>
        </w:tc>
        <w:tc>
          <w:tcPr>
            <w:tcW w:w="1815" w:type="dxa"/>
            <w:tcBorders>
              <w:bottom w:val="single" w:sz="4" w:space="0" w:color="auto"/>
            </w:tcBorders>
            <w:shd w:val="clear" w:color="auto" w:fill="auto"/>
            <w:noWrap/>
          </w:tcPr>
          <w:p w14:paraId="49131D34"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lang w:val="en-PH"/>
              </w:rPr>
              <w:t>Highly Possessed</w:t>
            </w:r>
          </w:p>
        </w:tc>
      </w:tr>
    </w:tbl>
    <w:p w14:paraId="0051692F" w14:textId="77777777" w:rsidR="00FB1ADD" w:rsidRPr="00CE62DA" w:rsidRDefault="00FB1ADD" w:rsidP="00162C8A">
      <w:pPr>
        <w:pStyle w:val="Body"/>
        <w:spacing w:after="0"/>
        <w:rPr>
          <w:rFonts w:ascii="Arial" w:hAnsi="Arial" w:cs="Arial"/>
          <w:b/>
          <w:bCs/>
          <w:sz w:val="22"/>
          <w:szCs w:val="22"/>
        </w:rPr>
      </w:pPr>
      <w:r w:rsidRPr="00CE62DA">
        <w:rPr>
          <w:rFonts w:ascii="Arial" w:hAnsi="Arial" w:cs="Arial"/>
          <w:b/>
          <w:bCs/>
          <w:sz w:val="22"/>
          <w:szCs w:val="22"/>
        </w:rPr>
        <w:t>3.4 Level of Alumni Respondent Perceive the Usefulness of the Curriculum in their Professional Career</w:t>
      </w:r>
    </w:p>
    <w:p w14:paraId="713B53FA" w14:textId="3222F48F" w:rsidR="00FB1ADD" w:rsidRPr="006D6C35" w:rsidRDefault="006D6C35" w:rsidP="00162C8A">
      <w:pPr>
        <w:pStyle w:val="Body"/>
        <w:spacing w:after="0"/>
        <w:rPr>
          <w:rFonts w:ascii="Arial" w:hAnsi="Arial" w:cs="Arial"/>
        </w:rPr>
      </w:pPr>
      <w:r w:rsidRPr="006D6C35">
        <w:rPr>
          <w:rFonts w:ascii="Arial" w:hAnsi="Arial" w:cs="Arial"/>
        </w:rPr>
        <w:t xml:space="preserve">Table 14 shows that graduates perceived the curriculum as </w:t>
      </w:r>
      <w:r w:rsidR="009B3228">
        <w:rPr>
          <w:rFonts w:ascii="Arial" w:hAnsi="Arial" w:cs="Arial"/>
        </w:rPr>
        <w:t>very useful</w:t>
      </w:r>
      <w:r w:rsidRPr="006D6C35">
        <w:rPr>
          <w:rFonts w:ascii="Arial" w:hAnsi="Arial" w:cs="Arial"/>
        </w:rPr>
        <w:t xml:space="preserve"> to their careers (x̄</w:t>
      </w:r>
      <w:r w:rsidR="009B3228">
        <w:rPr>
          <w:rFonts w:ascii="Arial" w:hAnsi="Arial" w:cs="Arial"/>
        </w:rPr>
        <w:t>=</w:t>
      </w:r>
      <w:r w:rsidRPr="006D6C35">
        <w:rPr>
          <w:rFonts w:ascii="Arial" w:hAnsi="Arial" w:cs="Arial"/>
        </w:rPr>
        <w:t>4.66, s</w:t>
      </w:r>
      <w:r w:rsidR="009B3228">
        <w:rPr>
          <w:rFonts w:ascii="Arial" w:hAnsi="Arial" w:cs="Arial"/>
        </w:rPr>
        <w:t>=</w:t>
      </w:r>
      <w:r w:rsidRPr="006D6C35">
        <w:rPr>
          <w:rFonts w:ascii="Arial" w:hAnsi="Arial" w:cs="Arial"/>
        </w:rPr>
        <w:t>0.43). Core academic areas received the strongest ratings, with general education, professional, and major courses ranging from (x̄</w:t>
      </w:r>
      <w:r w:rsidR="009B3228">
        <w:rPr>
          <w:rFonts w:ascii="Arial" w:hAnsi="Arial" w:cs="Arial"/>
        </w:rPr>
        <w:t>=</w:t>
      </w:r>
      <w:r w:rsidRPr="006D6C35">
        <w:rPr>
          <w:rFonts w:ascii="Arial" w:hAnsi="Arial" w:cs="Arial"/>
        </w:rPr>
        <w:t>4.83 to 4.85), suggesting strong alignment with job-related competencies. Non-academic aspects received lower ratings (x̄</w:t>
      </w:r>
      <w:r w:rsidR="009B3228">
        <w:rPr>
          <w:rFonts w:ascii="Arial" w:hAnsi="Arial" w:cs="Arial"/>
        </w:rPr>
        <w:t>=</w:t>
      </w:r>
      <w:r w:rsidRPr="006D6C35">
        <w:rPr>
          <w:rFonts w:ascii="Arial" w:hAnsi="Arial" w:cs="Arial"/>
        </w:rPr>
        <w:t>4.14, s</w:t>
      </w:r>
      <w:r w:rsidR="009B3228">
        <w:rPr>
          <w:rFonts w:ascii="Arial" w:hAnsi="Arial" w:cs="Arial"/>
        </w:rPr>
        <w:t>=</w:t>
      </w:r>
      <w:r w:rsidRPr="006D6C35">
        <w:rPr>
          <w:rFonts w:ascii="Arial" w:hAnsi="Arial" w:cs="Arial"/>
        </w:rPr>
        <w:t>0.63) but were still considered beneficial.</w:t>
      </w:r>
      <w:r>
        <w:rPr>
          <w:rFonts w:ascii="Arial" w:hAnsi="Arial" w:cs="Arial"/>
        </w:rPr>
        <w:t xml:space="preserve"> </w:t>
      </w:r>
      <w:r w:rsidR="00723B7E" w:rsidRPr="00CE62DA">
        <w:rPr>
          <w:rFonts w:ascii="Arial" w:hAnsi="Arial" w:cs="Arial"/>
        </w:rPr>
        <w:t>This underscores the value of strong curricular design combining pedagogy and content (</w:t>
      </w:r>
      <w:proofErr w:type="spellStart"/>
      <w:r w:rsidR="00723B7E" w:rsidRPr="00CE62DA">
        <w:rPr>
          <w:rFonts w:ascii="Arial" w:hAnsi="Arial" w:cs="Arial"/>
        </w:rPr>
        <w:t>Uerz</w:t>
      </w:r>
      <w:proofErr w:type="spellEnd"/>
      <w:r w:rsidR="00723B7E" w:rsidRPr="00CE62DA">
        <w:rPr>
          <w:rFonts w:ascii="Arial" w:hAnsi="Arial" w:cs="Arial"/>
        </w:rPr>
        <w:t xml:space="preserve"> et al., 2018; Rowan et al., 2020).</w:t>
      </w:r>
    </w:p>
    <w:p w14:paraId="32E1685A" w14:textId="6DDFD632" w:rsidR="00FB1ADD" w:rsidRPr="00CE62DA" w:rsidRDefault="00FB1ADD" w:rsidP="00162C8A">
      <w:pPr>
        <w:pStyle w:val="Body"/>
        <w:spacing w:after="0"/>
        <w:rPr>
          <w:rFonts w:ascii="Arial" w:hAnsi="Arial" w:cs="Arial"/>
          <w:b/>
          <w:bCs/>
        </w:rPr>
      </w:pPr>
      <w:r w:rsidRPr="00CE62DA">
        <w:rPr>
          <w:rFonts w:ascii="Arial" w:hAnsi="Arial" w:cs="Arial"/>
          <w:b/>
          <w:bCs/>
        </w:rPr>
        <w:t>Table 1</w:t>
      </w:r>
      <w:r w:rsidR="00162C8A" w:rsidRPr="00CE62DA">
        <w:rPr>
          <w:rFonts w:ascii="Arial" w:hAnsi="Arial" w:cs="Arial"/>
          <w:b/>
          <w:bCs/>
          <w:lang w:val="en-PH"/>
        </w:rPr>
        <w:t>4</w:t>
      </w:r>
      <w:r w:rsidRPr="00CE62DA">
        <w:rPr>
          <w:rFonts w:ascii="Arial" w:hAnsi="Arial" w:cs="Arial"/>
          <w:b/>
          <w:bCs/>
        </w:rPr>
        <w:t>. The level of alumni respondents perceived the usefulness of the curriculum in their professional career</w:t>
      </w:r>
    </w:p>
    <w:tbl>
      <w:tblPr>
        <w:tblW w:w="5000" w:type="pct"/>
        <w:tblLook w:val="04A0" w:firstRow="1" w:lastRow="0" w:firstColumn="1" w:lastColumn="0" w:noHBand="0" w:noVBand="1"/>
      </w:tblPr>
      <w:tblGrid>
        <w:gridCol w:w="3978"/>
        <w:gridCol w:w="901"/>
        <w:gridCol w:w="1840"/>
        <w:gridCol w:w="1705"/>
      </w:tblGrid>
      <w:tr w:rsidR="00FB1ADD" w:rsidRPr="00CE62DA" w14:paraId="4448BBB0" w14:textId="77777777" w:rsidTr="00FB1ADD">
        <w:trPr>
          <w:trHeight w:val="20"/>
        </w:trPr>
        <w:tc>
          <w:tcPr>
            <w:tcW w:w="2361" w:type="pct"/>
            <w:tcBorders>
              <w:top w:val="single" w:sz="4" w:space="0" w:color="auto"/>
              <w:bottom w:val="single" w:sz="4" w:space="0" w:color="auto"/>
            </w:tcBorders>
            <w:shd w:val="clear" w:color="auto" w:fill="auto"/>
          </w:tcPr>
          <w:p w14:paraId="6D46A4FB" w14:textId="77777777" w:rsidR="00FB1ADD" w:rsidRPr="00CE62DA" w:rsidRDefault="00FB1ADD" w:rsidP="00162C8A">
            <w:pPr>
              <w:pStyle w:val="Body"/>
              <w:spacing w:after="0"/>
              <w:contextualSpacing/>
              <w:jc w:val="left"/>
              <w:rPr>
                <w:rFonts w:ascii="Arial" w:hAnsi="Arial" w:cs="Arial"/>
                <w:b/>
                <w:bCs/>
                <w:lang w:val="en-PH"/>
              </w:rPr>
            </w:pPr>
            <w:r w:rsidRPr="00CE62DA">
              <w:rPr>
                <w:rFonts w:ascii="Arial" w:hAnsi="Arial" w:cs="Arial"/>
                <w:b/>
                <w:bCs/>
                <w:lang w:val="en-PH"/>
              </w:rPr>
              <w:t>Category of Areas of Usefulness</w:t>
            </w:r>
          </w:p>
        </w:tc>
        <w:tc>
          <w:tcPr>
            <w:tcW w:w="535" w:type="pct"/>
            <w:tcBorders>
              <w:top w:val="single" w:sz="4" w:space="0" w:color="auto"/>
              <w:bottom w:val="single" w:sz="4" w:space="0" w:color="auto"/>
            </w:tcBorders>
            <w:shd w:val="clear" w:color="auto" w:fill="auto"/>
          </w:tcPr>
          <w:p w14:paraId="4A34283F" w14:textId="77777777" w:rsidR="00FB1ADD" w:rsidRPr="00CE62DA" w:rsidRDefault="00FB1ADD" w:rsidP="00162C8A">
            <w:pPr>
              <w:pStyle w:val="Body"/>
              <w:spacing w:after="0"/>
              <w:contextualSpacing/>
              <w:jc w:val="left"/>
              <w:rPr>
                <w:rFonts w:ascii="Arial" w:hAnsi="Arial" w:cs="Arial"/>
                <w:b/>
                <w:bCs/>
                <w:lang w:val="en-PH"/>
              </w:rPr>
            </w:pPr>
            <w:r w:rsidRPr="00CE62DA">
              <w:rPr>
                <w:rFonts w:ascii="Arial" w:hAnsi="Arial" w:cs="Arial"/>
                <w:b/>
                <w:bCs/>
                <w:lang w:val="en-PH"/>
              </w:rPr>
              <w:t>Mean</w:t>
            </w:r>
          </w:p>
        </w:tc>
        <w:tc>
          <w:tcPr>
            <w:tcW w:w="1092" w:type="pct"/>
            <w:tcBorders>
              <w:top w:val="single" w:sz="4" w:space="0" w:color="auto"/>
              <w:bottom w:val="single" w:sz="4" w:space="0" w:color="auto"/>
            </w:tcBorders>
            <w:shd w:val="clear" w:color="auto" w:fill="auto"/>
          </w:tcPr>
          <w:p w14:paraId="4DF8C47D" w14:textId="77777777" w:rsidR="00FB1ADD" w:rsidRPr="00CE62DA" w:rsidRDefault="00FB1ADD" w:rsidP="00162C8A">
            <w:pPr>
              <w:pStyle w:val="Body"/>
              <w:spacing w:after="0"/>
              <w:contextualSpacing/>
              <w:jc w:val="left"/>
              <w:rPr>
                <w:rFonts w:ascii="Arial" w:hAnsi="Arial" w:cs="Arial"/>
                <w:b/>
                <w:bCs/>
                <w:lang w:val="en-PH"/>
              </w:rPr>
            </w:pPr>
            <w:r w:rsidRPr="00CE62DA">
              <w:rPr>
                <w:rFonts w:ascii="Arial" w:hAnsi="Arial" w:cs="Arial"/>
                <w:b/>
                <w:bCs/>
                <w:lang w:val="en-PH"/>
              </w:rPr>
              <w:t>Std. Deviation</w:t>
            </w:r>
          </w:p>
        </w:tc>
        <w:tc>
          <w:tcPr>
            <w:tcW w:w="1013" w:type="pct"/>
            <w:tcBorders>
              <w:top w:val="single" w:sz="4" w:space="0" w:color="auto"/>
              <w:bottom w:val="single" w:sz="4" w:space="0" w:color="auto"/>
            </w:tcBorders>
            <w:shd w:val="clear" w:color="auto" w:fill="auto"/>
            <w:noWrap/>
          </w:tcPr>
          <w:p w14:paraId="5B96D3D0" w14:textId="77777777" w:rsidR="00FB1ADD" w:rsidRPr="00CE62DA" w:rsidRDefault="00FB1ADD" w:rsidP="00162C8A">
            <w:pPr>
              <w:pStyle w:val="Body"/>
              <w:spacing w:after="0"/>
              <w:contextualSpacing/>
              <w:jc w:val="left"/>
              <w:rPr>
                <w:rFonts w:ascii="Arial" w:hAnsi="Arial" w:cs="Arial"/>
                <w:b/>
                <w:bCs/>
                <w:lang w:val="en-PH"/>
              </w:rPr>
            </w:pPr>
            <w:r w:rsidRPr="00CE62DA">
              <w:rPr>
                <w:rFonts w:ascii="Arial" w:hAnsi="Arial" w:cs="Arial"/>
                <w:b/>
                <w:bCs/>
                <w:lang w:val="en-PH"/>
              </w:rPr>
              <w:t>Interpretation</w:t>
            </w:r>
          </w:p>
        </w:tc>
      </w:tr>
      <w:tr w:rsidR="00FB1ADD" w:rsidRPr="00CE62DA" w14:paraId="79BE8559" w14:textId="77777777" w:rsidTr="00FB1ADD">
        <w:trPr>
          <w:trHeight w:val="20"/>
        </w:trPr>
        <w:tc>
          <w:tcPr>
            <w:tcW w:w="2361" w:type="pct"/>
            <w:tcBorders>
              <w:top w:val="single" w:sz="4" w:space="0" w:color="auto"/>
            </w:tcBorders>
            <w:shd w:val="clear" w:color="auto" w:fill="auto"/>
          </w:tcPr>
          <w:p w14:paraId="355522B5"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lang w:val="en-PH"/>
              </w:rPr>
              <w:t>General Education in the Curriculum</w:t>
            </w:r>
          </w:p>
        </w:tc>
        <w:tc>
          <w:tcPr>
            <w:tcW w:w="535" w:type="pct"/>
            <w:tcBorders>
              <w:top w:val="single" w:sz="4" w:space="0" w:color="auto"/>
            </w:tcBorders>
            <w:shd w:val="clear" w:color="auto" w:fill="auto"/>
            <w:noWrap/>
          </w:tcPr>
          <w:p w14:paraId="1E215671"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rPr>
              <w:t>4.85</w:t>
            </w:r>
          </w:p>
        </w:tc>
        <w:tc>
          <w:tcPr>
            <w:tcW w:w="1092" w:type="pct"/>
            <w:tcBorders>
              <w:top w:val="single" w:sz="4" w:space="0" w:color="auto"/>
            </w:tcBorders>
            <w:shd w:val="clear" w:color="auto" w:fill="auto"/>
            <w:noWrap/>
          </w:tcPr>
          <w:p w14:paraId="7FFDFAF9"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rPr>
              <w:t>0.36</w:t>
            </w:r>
          </w:p>
        </w:tc>
        <w:tc>
          <w:tcPr>
            <w:tcW w:w="1013" w:type="pct"/>
            <w:tcBorders>
              <w:top w:val="single" w:sz="4" w:space="0" w:color="auto"/>
            </w:tcBorders>
            <w:shd w:val="clear" w:color="auto" w:fill="auto"/>
            <w:noWrap/>
          </w:tcPr>
          <w:p w14:paraId="4D921F10"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lang w:val="en-PH"/>
              </w:rPr>
              <w:t>Very Useful</w:t>
            </w:r>
          </w:p>
        </w:tc>
      </w:tr>
      <w:tr w:rsidR="00FB1ADD" w:rsidRPr="00CE62DA" w14:paraId="642996A5" w14:textId="77777777" w:rsidTr="00FB1ADD">
        <w:trPr>
          <w:trHeight w:val="20"/>
        </w:trPr>
        <w:tc>
          <w:tcPr>
            <w:tcW w:w="2361" w:type="pct"/>
            <w:shd w:val="clear" w:color="auto" w:fill="auto"/>
          </w:tcPr>
          <w:p w14:paraId="1D0E8DB0"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lang w:val="en-PH"/>
              </w:rPr>
              <w:t>Non-Academic in the Curriculum</w:t>
            </w:r>
          </w:p>
        </w:tc>
        <w:tc>
          <w:tcPr>
            <w:tcW w:w="535" w:type="pct"/>
            <w:shd w:val="clear" w:color="auto" w:fill="auto"/>
            <w:noWrap/>
          </w:tcPr>
          <w:p w14:paraId="525E5135"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rPr>
              <w:t>4.14</w:t>
            </w:r>
          </w:p>
        </w:tc>
        <w:tc>
          <w:tcPr>
            <w:tcW w:w="1092" w:type="pct"/>
            <w:shd w:val="clear" w:color="auto" w:fill="auto"/>
            <w:noWrap/>
          </w:tcPr>
          <w:p w14:paraId="075E47E8"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rPr>
              <w:t>0.63</w:t>
            </w:r>
          </w:p>
        </w:tc>
        <w:tc>
          <w:tcPr>
            <w:tcW w:w="1013" w:type="pct"/>
            <w:shd w:val="clear" w:color="auto" w:fill="auto"/>
            <w:noWrap/>
          </w:tcPr>
          <w:p w14:paraId="46F9471A"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lang w:val="en-PH"/>
              </w:rPr>
              <w:t>Useful</w:t>
            </w:r>
          </w:p>
        </w:tc>
      </w:tr>
      <w:tr w:rsidR="00FB1ADD" w:rsidRPr="00CE62DA" w14:paraId="49E5B626" w14:textId="77777777" w:rsidTr="00FB1ADD">
        <w:trPr>
          <w:trHeight w:val="20"/>
        </w:trPr>
        <w:tc>
          <w:tcPr>
            <w:tcW w:w="2361" w:type="pct"/>
            <w:shd w:val="clear" w:color="auto" w:fill="auto"/>
          </w:tcPr>
          <w:p w14:paraId="2A852EDB"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lang w:val="en-PH"/>
              </w:rPr>
              <w:t>Professional Course in the Curriculum</w:t>
            </w:r>
          </w:p>
        </w:tc>
        <w:tc>
          <w:tcPr>
            <w:tcW w:w="535" w:type="pct"/>
            <w:shd w:val="clear" w:color="auto" w:fill="auto"/>
            <w:noWrap/>
          </w:tcPr>
          <w:p w14:paraId="52634526"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rPr>
              <w:t>4.84</w:t>
            </w:r>
          </w:p>
        </w:tc>
        <w:tc>
          <w:tcPr>
            <w:tcW w:w="1092" w:type="pct"/>
            <w:shd w:val="clear" w:color="auto" w:fill="auto"/>
            <w:noWrap/>
          </w:tcPr>
          <w:p w14:paraId="4560A87B"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rPr>
              <w:t>0.37</w:t>
            </w:r>
          </w:p>
        </w:tc>
        <w:tc>
          <w:tcPr>
            <w:tcW w:w="1013" w:type="pct"/>
            <w:shd w:val="clear" w:color="auto" w:fill="auto"/>
            <w:noWrap/>
          </w:tcPr>
          <w:p w14:paraId="282C632E"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lang w:val="en-PH"/>
              </w:rPr>
              <w:t>Very Useful</w:t>
            </w:r>
          </w:p>
        </w:tc>
      </w:tr>
      <w:tr w:rsidR="00FB1ADD" w:rsidRPr="00CE62DA" w14:paraId="6E60ABCA" w14:textId="77777777" w:rsidTr="00FB1ADD">
        <w:trPr>
          <w:trHeight w:val="20"/>
        </w:trPr>
        <w:tc>
          <w:tcPr>
            <w:tcW w:w="2361" w:type="pct"/>
            <w:shd w:val="clear" w:color="auto" w:fill="auto"/>
          </w:tcPr>
          <w:p w14:paraId="0C89B2DD"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lang w:val="en-PH"/>
              </w:rPr>
              <w:t>Major Courses in the Curriculum</w:t>
            </w:r>
          </w:p>
        </w:tc>
        <w:tc>
          <w:tcPr>
            <w:tcW w:w="535" w:type="pct"/>
            <w:shd w:val="clear" w:color="auto" w:fill="auto"/>
            <w:noWrap/>
          </w:tcPr>
          <w:p w14:paraId="199F80B5"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rPr>
              <w:t>4.83</w:t>
            </w:r>
          </w:p>
        </w:tc>
        <w:tc>
          <w:tcPr>
            <w:tcW w:w="1092" w:type="pct"/>
            <w:shd w:val="clear" w:color="auto" w:fill="auto"/>
            <w:noWrap/>
          </w:tcPr>
          <w:p w14:paraId="171970FB"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rPr>
              <w:t>0.38</w:t>
            </w:r>
          </w:p>
        </w:tc>
        <w:tc>
          <w:tcPr>
            <w:tcW w:w="1013" w:type="pct"/>
            <w:shd w:val="clear" w:color="auto" w:fill="auto"/>
            <w:noWrap/>
          </w:tcPr>
          <w:p w14:paraId="460FFCC3"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lang w:val="en-PH"/>
              </w:rPr>
              <w:t>Very Useful</w:t>
            </w:r>
          </w:p>
        </w:tc>
      </w:tr>
      <w:tr w:rsidR="00FB1ADD" w:rsidRPr="00CE62DA" w14:paraId="0ACEBC6D" w14:textId="77777777" w:rsidTr="00FB1ADD">
        <w:trPr>
          <w:trHeight w:val="20"/>
        </w:trPr>
        <w:tc>
          <w:tcPr>
            <w:tcW w:w="2361" w:type="pct"/>
            <w:tcBorders>
              <w:bottom w:val="single" w:sz="4" w:space="0" w:color="auto"/>
            </w:tcBorders>
            <w:shd w:val="clear" w:color="auto" w:fill="auto"/>
          </w:tcPr>
          <w:p w14:paraId="0DAB5441"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lang w:val="en-PH"/>
              </w:rPr>
              <w:t>Overall Usefulness of the Curriculum</w:t>
            </w:r>
          </w:p>
        </w:tc>
        <w:tc>
          <w:tcPr>
            <w:tcW w:w="535" w:type="pct"/>
            <w:tcBorders>
              <w:bottom w:val="single" w:sz="4" w:space="0" w:color="auto"/>
            </w:tcBorders>
            <w:shd w:val="clear" w:color="auto" w:fill="auto"/>
            <w:noWrap/>
          </w:tcPr>
          <w:p w14:paraId="00CBFC70"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rPr>
              <w:t>4.66</w:t>
            </w:r>
          </w:p>
        </w:tc>
        <w:tc>
          <w:tcPr>
            <w:tcW w:w="1092" w:type="pct"/>
            <w:tcBorders>
              <w:bottom w:val="single" w:sz="4" w:space="0" w:color="auto"/>
            </w:tcBorders>
            <w:shd w:val="clear" w:color="auto" w:fill="auto"/>
            <w:noWrap/>
          </w:tcPr>
          <w:p w14:paraId="2C9FF85B"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rPr>
              <w:t>0.43</w:t>
            </w:r>
          </w:p>
        </w:tc>
        <w:tc>
          <w:tcPr>
            <w:tcW w:w="1013" w:type="pct"/>
            <w:tcBorders>
              <w:bottom w:val="single" w:sz="4" w:space="0" w:color="auto"/>
            </w:tcBorders>
            <w:shd w:val="clear" w:color="auto" w:fill="auto"/>
            <w:noWrap/>
          </w:tcPr>
          <w:p w14:paraId="10078039"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lang w:val="en-PH"/>
              </w:rPr>
              <w:t>Very Useful</w:t>
            </w:r>
          </w:p>
        </w:tc>
      </w:tr>
    </w:tbl>
    <w:p w14:paraId="37620330" w14:textId="3B34B722" w:rsidR="00FB1ADD" w:rsidRPr="00CE62DA" w:rsidRDefault="00FB1ADD" w:rsidP="00162C8A">
      <w:pPr>
        <w:pStyle w:val="Body"/>
        <w:spacing w:after="0"/>
        <w:rPr>
          <w:rFonts w:ascii="Arial" w:hAnsi="Arial" w:cs="Arial"/>
          <w:b/>
          <w:bCs/>
          <w:sz w:val="22"/>
          <w:szCs w:val="22"/>
        </w:rPr>
      </w:pPr>
      <w:r w:rsidRPr="00CE62DA">
        <w:rPr>
          <w:rFonts w:ascii="Arial" w:hAnsi="Arial" w:cs="Arial"/>
          <w:b/>
          <w:bCs/>
          <w:sz w:val="22"/>
          <w:szCs w:val="22"/>
        </w:rPr>
        <w:t>3.5 Areas of the Curriculum Perceived to Needed Improvement</w:t>
      </w:r>
    </w:p>
    <w:p w14:paraId="62E840DA" w14:textId="7E78DB92" w:rsidR="006D6C35" w:rsidRPr="006D6C35" w:rsidRDefault="006D6C35" w:rsidP="006D6C35">
      <w:pPr>
        <w:pStyle w:val="Body"/>
        <w:spacing w:after="0"/>
        <w:rPr>
          <w:rFonts w:ascii="Arial" w:hAnsi="Arial" w:cs="Arial"/>
        </w:rPr>
      </w:pPr>
      <w:r w:rsidRPr="006D6C35">
        <w:rPr>
          <w:rFonts w:ascii="Arial" w:hAnsi="Arial" w:cs="Arial"/>
        </w:rPr>
        <w:t>Table 15 reflects alumni perspectives on curricular improvement, with emphasis placed on modernizing content through skill integration (19, 23.46%), technology-enhanced instruction (11, 13.58%), and streamlining academic load (9, 11.11%). A range of less frequent suggestions also emerged, addressing inclusivity, global awareness, practical competencies, and contextual relevance (1, 1.23%).</w:t>
      </w:r>
    </w:p>
    <w:p w14:paraId="1DB73CA8" w14:textId="62E61809" w:rsidR="00FB1ADD" w:rsidRPr="00CE62DA" w:rsidRDefault="00723B7E" w:rsidP="00162C8A">
      <w:pPr>
        <w:pStyle w:val="Body"/>
        <w:spacing w:after="0"/>
        <w:rPr>
          <w:rFonts w:ascii="Arial" w:hAnsi="Arial" w:cs="Arial"/>
        </w:rPr>
      </w:pPr>
      <w:r w:rsidRPr="00CE62DA">
        <w:rPr>
          <w:rFonts w:ascii="Arial" w:hAnsi="Arial" w:cs="Arial"/>
        </w:rPr>
        <w:t>This result aligns with literature emphasizing the need to embed collaboration, creativity, and digital literacy in teacher preparation (</w:t>
      </w:r>
      <w:proofErr w:type="spellStart"/>
      <w:r w:rsidRPr="00CE62DA">
        <w:rPr>
          <w:rFonts w:ascii="Arial" w:hAnsi="Arial" w:cs="Arial"/>
        </w:rPr>
        <w:t>Caena</w:t>
      </w:r>
      <w:proofErr w:type="spellEnd"/>
      <w:r w:rsidRPr="00CE62DA">
        <w:rPr>
          <w:rFonts w:ascii="Arial" w:hAnsi="Arial" w:cs="Arial"/>
        </w:rPr>
        <w:t xml:space="preserve"> &amp; </w:t>
      </w:r>
      <w:proofErr w:type="spellStart"/>
      <w:r w:rsidRPr="00CE62DA">
        <w:rPr>
          <w:rFonts w:ascii="Arial" w:hAnsi="Arial" w:cs="Arial"/>
        </w:rPr>
        <w:t>Redecker</w:t>
      </w:r>
      <w:proofErr w:type="spellEnd"/>
      <w:r w:rsidRPr="00CE62DA">
        <w:rPr>
          <w:rFonts w:ascii="Arial" w:hAnsi="Arial" w:cs="Arial"/>
        </w:rPr>
        <w:t>, 2019). Continuous curriculum revision is vital to stay current with pedagogical trends (Bonfield et al., 2020), and effective ICT integration improves teaching and engagement (McKnight et al., 2016).</w:t>
      </w:r>
    </w:p>
    <w:p w14:paraId="0F9DCE51" w14:textId="097CDD7C" w:rsidR="00FB1ADD" w:rsidRPr="00CE62DA" w:rsidRDefault="00FB1ADD" w:rsidP="00162C8A">
      <w:pPr>
        <w:pStyle w:val="Body"/>
        <w:spacing w:after="0"/>
        <w:rPr>
          <w:rFonts w:ascii="Arial" w:hAnsi="Arial" w:cs="Arial"/>
          <w:b/>
          <w:bCs/>
        </w:rPr>
      </w:pPr>
      <w:r w:rsidRPr="00CE62DA">
        <w:rPr>
          <w:rFonts w:ascii="Arial" w:hAnsi="Arial" w:cs="Arial"/>
          <w:b/>
          <w:bCs/>
        </w:rPr>
        <w:t xml:space="preserve">Table </w:t>
      </w:r>
      <w:r w:rsidR="00513DD1" w:rsidRPr="00CE62DA">
        <w:rPr>
          <w:rFonts w:ascii="Arial" w:hAnsi="Arial" w:cs="Arial"/>
          <w:b/>
          <w:bCs/>
        </w:rPr>
        <w:t>1</w:t>
      </w:r>
      <w:r w:rsidR="00162C8A" w:rsidRPr="00CE62DA">
        <w:rPr>
          <w:rFonts w:ascii="Arial" w:hAnsi="Arial" w:cs="Arial"/>
          <w:b/>
          <w:bCs/>
        </w:rPr>
        <w:t>5</w:t>
      </w:r>
      <w:r w:rsidRPr="00CE62DA">
        <w:rPr>
          <w:rFonts w:ascii="Arial" w:hAnsi="Arial" w:cs="Arial"/>
          <w:b/>
          <w:bCs/>
        </w:rPr>
        <w:t>. Areas of the curriculum perceived as in need of improvement by the respondents</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566"/>
        <w:gridCol w:w="1563"/>
        <w:gridCol w:w="1295"/>
      </w:tblGrid>
      <w:tr w:rsidR="00FB1ADD" w:rsidRPr="00CE62DA" w14:paraId="08EC3DDD" w14:textId="77777777" w:rsidTr="00723B7E">
        <w:trPr>
          <w:trHeight w:val="20"/>
        </w:trPr>
        <w:tc>
          <w:tcPr>
            <w:tcW w:w="3304" w:type="pct"/>
            <w:tcBorders>
              <w:bottom w:val="single" w:sz="4" w:space="0" w:color="auto"/>
              <w:right w:val="nil"/>
            </w:tcBorders>
            <w:shd w:val="clear" w:color="auto" w:fill="auto"/>
          </w:tcPr>
          <w:p w14:paraId="2D8335F8" w14:textId="77777777" w:rsidR="00FB1ADD" w:rsidRPr="00CE62DA" w:rsidRDefault="00FB1ADD" w:rsidP="00162C8A">
            <w:pPr>
              <w:pStyle w:val="Body"/>
              <w:spacing w:after="0"/>
              <w:contextualSpacing/>
              <w:jc w:val="left"/>
              <w:rPr>
                <w:rFonts w:ascii="Arial" w:hAnsi="Arial" w:cs="Arial"/>
                <w:b/>
                <w:bCs/>
                <w:lang w:val="en-PH"/>
              </w:rPr>
            </w:pPr>
            <w:r w:rsidRPr="00CE62DA">
              <w:rPr>
                <w:rFonts w:ascii="Arial" w:hAnsi="Arial" w:cs="Arial"/>
                <w:b/>
                <w:bCs/>
                <w:lang w:val="en-PH"/>
              </w:rPr>
              <w:t>Theme</w:t>
            </w:r>
          </w:p>
        </w:tc>
        <w:tc>
          <w:tcPr>
            <w:tcW w:w="928" w:type="pct"/>
            <w:tcBorders>
              <w:left w:val="nil"/>
              <w:bottom w:val="single" w:sz="4" w:space="0" w:color="auto"/>
              <w:right w:val="nil"/>
            </w:tcBorders>
            <w:shd w:val="clear" w:color="auto" w:fill="auto"/>
          </w:tcPr>
          <w:p w14:paraId="1DBA2D68" w14:textId="77777777" w:rsidR="00FB1ADD" w:rsidRPr="00CE62DA" w:rsidRDefault="00FB1ADD" w:rsidP="00162C8A">
            <w:pPr>
              <w:pStyle w:val="Body"/>
              <w:spacing w:after="0"/>
              <w:contextualSpacing/>
              <w:jc w:val="left"/>
              <w:rPr>
                <w:rFonts w:ascii="Arial" w:hAnsi="Arial" w:cs="Arial"/>
                <w:b/>
                <w:bCs/>
                <w:lang w:val="en-PH"/>
              </w:rPr>
            </w:pPr>
            <w:r w:rsidRPr="00CE62DA">
              <w:rPr>
                <w:rFonts w:ascii="Arial" w:hAnsi="Arial" w:cs="Arial"/>
                <w:b/>
                <w:bCs/>
                <w:lang w:val="en-PH"/>
              </w:rPr>
              <w:t>Frequency</w:t>
            </w:r>
          </w:p>
        </w:tc>
        <w:tc>
          <w:tcPr>
            <w:tcW w:w="769" w:type="pct"/>
            <w:tcBorders>
              <w:left w:val="nil"/>
              <w:bottom w:val="single" w:sz="4" w:space="0" w:color="auto"/>
            </w:tcBorders>
            <w:shd w:val="clear" w:color="auto" w:fill="auto"/>
            <w:noWrap/>
          </w:tcPr>
          <w:p w14:paraId="0A6CBF1C" w14:textId="77777777" w:rsidR="00FB1ADD" w:rsidRPr="00CE62DA" w:rsidRDefault="00FB1ADD" w:rsidP="00162C8A">
            <w:pPr>
              <w:pStyle w:val="Body"/>
              <w:spacing w:after="0"/>
              <w:contextualSpacing/>
              <w:jc w:val="left"/>
              <w:rPr>
                <w:rFonts w:ascii="Arial" w:hAnsi="Arial" w:cs="Arial"/>
                <w:b/>
                <w:bCs/>
                <w:lang w:val="en-PH"/>
              </w:rPr>
            </w:pPr>
            <w:r w:rsidRPr="00CE62DA">
              <w:rPr>
                <w:rFonts w:ascii="Arial" w:hAnsi="Arial" w:cs="Arial"/>
                <w:b/>
                <w:bCs/>
                <w:lang w:val="en-PH"/>
              </w:rPr>
              <w:t>Percentage</w:t>
            </w:r>
          </w:p>
        </w:tc>
      </w:tr>
      <w:tr w:rsidR="00FB1ADD" w:rsidRPr="00CE62DA" w14:paraId="37BD4316" w14:textId="77777777" w:rsidTr="00723B7E">
        <w:trPr>
          <w:trHeight w:val="20"/>
        </w:trPr>
        <w:tc>
          <w:tcPr>
            <w:tcW w:w="3304" w:type="pct"/>
            <w:tcBorders>
              <w:bottom w:val="nil"/>
              <w:right w:val="nil"/>
            </w:tcBorders>
            <w:shd w:val="clear" w:color="auto" w:fill="auto"/>
          </w:tcPr>
          <w:p w14:paraId="6A0DEC99"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lang w:val="en-PH"/>
              </w:rPr>
              <w:lastRenderedPageBreak/>
              <w:t>1. Integration of 21st-Century Skills</w:t>
            </w:r>
          </w:p>
        </w:tc>
        <w:tc>
          <w:tcPr>
            <w:tcW w:w="928" w:type="pct"/>
            <w:tcBorders>
              <w:left w:val="nil"/>
              <w:bottom w:val="nil"/>
              <w:right w:val="nil"/>
            </w:tcBorders>
            <w:shd w:val="clear" w:color="auto" w:fill="auto"/>
          </w:tcPr>
          <w:p w14:paraId="333A94F5" w14:textId="77777777" w:rsidR="00FB1ADD" w:rsidRPr="00CE62DA" w:rsidRDefault="00FB1ADD" w:rsidP="00162C8A">
            <w:pPr>
              <w:pStyle w:val="Body"/>
              <w:spacing w:after="0"/>
              <w:contextualSpacing/>
              <w:jc w:val="left"/>
              <w:rPr>
                <w:rFonts w:ascii="Arial" w:hAnsi="Arial" w:cs="Arial"/>
              </w:rPr>
            </w:pPr>
            <w:r w:rsidRPr="00CE62DA">
              <w:rPr>
                <w:rFonts w:ascii="Arial" w:hAnsi="Arial" w:cs="Arial"/>
              </w:rPr>
              <w:t>19</w:t>
            </w:r>
          </w:p>
        </w:tc>
        <w:tc>
          <w:tcPr>
            <w:tcW w:w="769" w:type="pct"/>
            <w:tcBorders>
              <w:left w:val="nil"/>
              <w:bottom w:val="nil"/>
            </w:tcBorders>
            <w:shd w:val="clear" w:color="auto" w:fill="auto"/>
            <w:noWrap/>
          </w:tcPr>
          <w:p w14:paraId="697139A4" w14:textId="77777777" w:rsidR="00FB1ADD" w:rsidRPr="00CE62DA" w:rsidRDefault="00FB1ADD" w:rsidP="00162C8A">
            <w:pPr>
              <w:pStyle w:val="Body"/>
              <w:spacing w:after="0"/>
              <w:contextualSpacing/>
              <w:jc w:val="left"/>
              <w:rPr>
                <w:rFonts w:ascii="Arial" w:hAnsi="Arial" w:cs="Arial"/>
              </w:rPr>
            </w:pPr>
            <w:r w:rsidRPr="00CE62DA">
              <w:rPr>
                <w:rFonts w:ascii="Arial" w:hAnsi="Arial" w:cs="Arial"/>
              </w:rPr>
              <w:t>23.46</w:t>
            </w:r>
          </w:p>
        </w:tc>
      </w:tr>
      <w:tr w:rsidR="00FB1ADD" w:rsidRPr="00CE62DA" w14:paraId="0F6821CF" w14:textId="77777777" w:rsidTr="00723B7E">
        <w:trPr>
          <w:trHeight w:val="20"/>
        </w:trPr>
        <w:tc>
          <w:tcPr>
            <w:tcW w:w="3304" w:type="pct"/>
            <w:tcBorders>
              <w:top w:val="nil"/>
              <w:bottom w:val="nil"/>
              <w:right w:val="nil"/>
            </w:tcBorders>
            <w:shd w:val="clear" w:color="auto" w:fill="auto"/>
          </w:tcPr>
          <w:p w14:paraId="72C37C27"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lang w:val="en-PH"/>
              </w:rPr>
              <w:t>2. Curriculum Simplification and Streamlining</w:t>
            </w:r>
          </w:p>
        </w:tc>
        <w:tc>
          <w:tcPr>
            <w:tcW w:w="928" w:type="pct"/>
            <w:tcBorders>
              <w:top w:val="nil"/>
              <w:left w:val="nil"/>
              <w:bottom w:val="nil"/>
              <w:right w:val="nil"/>
            </w:tcBorders>
            <w:shd w:val="clear" w:color="auto" w:fill="auto"/>
          </w:tcPr>
          <w:p w14:paraId="507EEA37" w14:textId="77777777" w:rsidR="00FB1ADD" w:rsidRPr="00CE62DA" w:rsidRDefault="00FB1ADD" w:rsidP="00162C8A">
            <w:pPr>
              <w:pStyle w:val="Body"/>
              <w:spacing w:after="0"/>
              <w:contextualSpacing/>
              <w:jc w:val="left"/>
              <w:rPr>
                <w:rFonts w:ascii="Arial" w:hAnsi="Arial" w:cs="Arial"/>
              </w:rPr>
            </w:pPr>
            <w:r w:rsidRPr="00CE62DA">
              <w:rPr>
                <w:rFonts w:ascii="Arial" w:hAnsi="Arial" w:cs="Arial"/>
              </w:rPr>
              <w:t>9</w:t>
            </w:r>
          </w:p>
        </w:tc>
        <w:tc>
          <w:tcPr>
            <w:tcW w:w="769" w:type="pct"/>
            <w:tcBorders>
              <w:top w:val="nil"/>
              <w:left w:val="nil"/>
              <w:bottom w:val="nil"/>
            </w:tcBorders>
            <w:shd w:val="clear" w:color="auto" w:fill="auto"/>
            <w:noWrap/>
          </w:tcPr>
          <w:p w14:paraId="2FEC182C" w14:textId="77777777" w:rsidR="00FB1ADD" w:rsidRPr="00CE62DA" w:rsidRDefault="00FB1ADD" w:rsidP="00162C8A">
            <w:pPr>
              <w:pStyle w:val="Body"/>
              <w:spacing w:after="0"/>
              <w:contextualSpacing/>
              <w:jc w:val="left"/>
              <w:rPr>
                <w:rFonts w:ascii="Arial" w:hAnsi="Arial" w:cs="Arial"/>
              </w:rPr>
            </w:pPr>
            <w:r w:rsidRPr="00CE62DA">
              <w:rPr>
                <w:rFonts w:ascii="Arial" w:hAnsi="Arial" w:cs="Arial"/>
              </w:rPr>
              <w:t>11.11</w:t>
            </w:r>
          </w:p>
        </w:tc>
      </w:tr>
      <w:tr w:rsidR="00FB1ADD" w:rsidRPr="00CE62DA" w14:paraId="43D8547A" w14:textId="77777777" w:rsidTr="00723B7E">
        <w:trPr>
          <w:trHeight w:val="20"/>
        </w:trPr>
        <w:tc>
          <w:tcPr>
            <w:tcW w:w="3304" w:type="pct"/>
            <w:tcBorders>
              <w:top w:val="nil"/>
              <w:bottom w:val="nil"/>
              <w:right w:val="nil"/>
            </w:tcBorders>
            <w:shd w:val="clear" w:color="auto" w:fill="auto"/>
          </w:tcPr>
          <w:p w14:paraId="28E5C32A"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lang w:val="en-PH"/>
              </w:rPr>
              <w:t>3. Strengthening Digital Pedagogy and ICT Integration</w:t>
            </w:r>
          </w:p>
        </w:tc>
        <w:tc>
          <w:tcPr>
            <w:tcW w:w="928" w:type="pct"/>
            <w:tcBorders>
              <w:top w:val="nil"/>
              <w:left w:val="nil"/>
              <w:bottom w:val="nil"/>
              <w:right w:val="nil"/>
            </w:tcBorders>
            <w:shd w:val="clear" w:color="auto" w:fill="auto"/>
          </w:tcPr>
          <w:p w14:paraId="117CE83E" w14:textId="77777777" w:rsidR="00FB1ADD" w:rsidRPr="00CE62DA" w:rsidRDefault="00FB1ADD" w:rsidP="00162C8A">
            <w:pPr>
              <w:pStyle w:val="Body"/>
              <w:spacing w:after="0"/>
              <w:contextualSpacing/>
              <w:jc w:val="left"/>
              <w:rPr>
                <w:rFonts w:ascii="Arial" w:hAnsi="Arial" w:cs="Arial"/>
              </w:rPr>
            </w:pPr>
            <w:r w:rsidRPr="00CE62DA">
              <w:rPr>
                <w:rFonts w:ascii="Arial" w:hAnsi="Arial" w:cs="Arial"/>
                <w:lang w:val="en-PH"/>
              </w:rPr>
              <w:t>1</w:t>
            </w:r>
            <w:r w:rsidRPr="00CE62DA">
              <w:rPr>
                <w:rFonts w:ascii="Arial" w:hAnsi="Arial" w:cs="Arial"/>
              </w:rPr>
              <w:t>1</w:t>
            </w:r>
          </w:p>
        </w:tc>
        <w:tc>
          <w:tcPr>
            <w:tcW w:w="769" w:type="pct"/>
            <w:tcBorders>
              <w:top w:val="nil"/>
              <w:left w:val="nil"/>
              <w:bottom w:val="nil"/>
            </w:tcBorders>
            <w:shd w:val="clear" w:color="auto" w:fill="auto"/>
            <w:noWrap/>
          </w:tcPr>
          <w:p w14:paraId="7FE65F06" w14:textId="77777777" w:rsidR="00FB1ADD" w:rsidRPr="00CE62DA" w:rsidRDefault="00FB1ADD" w:rsidP="00162C8A">
            <w:pPr>
              <w:pStyle w:val="Body"/>
              <w:spacing w:after="0"/>
              <w:contextualSpacing/>
              <w:jc w:val="left"/>
              <w:rPr>
                <w:rFonts w:ascii="Arial" w:hAnsi="Arial" w:cs="Arial"/>
              </w:rPr>
            </w:pPr>
            <w:r w:rsidRPr="00CE62DA">
              <w:rPr>
                <w:rFonts w:ascii="Arial" w:hAnsi="Arial" w:cs="Arial"/>
              </w:rPr>
              <w:t>13.58</w:t>
            </w:r>
          </w:p>
        </w:tc>
      </w:tr>
      <w:tr w:rsidR="00FB1ADD" w:rsidRPr="00CE62DA" w14:paraId="6A5E0DC1" w14:textId="77777777" w:rsidTr="00723B7E">
        <w:trPr>
          <w:trHeight w:val="20"/>
        </w:trPr>
        <w:tc>
          <w:tcPr>
            <w:tcW w:w="3304" w:type="pct"/>
            <w:tcBorders>
              <w:top w:val="nil"/>
              <w:bottom w:val="nil"/>
              <w:right w:val="nil"/>
            </w:tcBorders>
            <w:shd w:val="clear" w:color="auto" w:fill="auto"/>
          </w:tcPr>
          <w:p w14:paraId="5D2DAA5B"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lang w:val="en-PH"/>
              </w:rPr>
              <w:t>4. Development of Teachers’ Reflective Practices</w:t>
            </w:r>
          </w:p>
        </w:tc>
        <w:tc>
          <w:tcPr>
            <w:tcW w:w="928" w:type="pct"/>
            <w:tcBorders>
              <w:top w:val="nil"/>
              <w:left w:val="nil"/>
              <w:bottom w:val="nil"/>
              <w:right w:val="nil"/>
            </w:tcBorders>
            <w:shd w:val="clear" w:color="auto" w:fill="auto"/>
          </w:tcPr>
          <w:p w14:paraId="3BED3D53" w14:textId="77777777" w:rsidR="00FB1ADD" w:rsidRPr="00CE62DA" w:rsidRDefault="00FB1ADD" w:rsidP="00162C8A">
            <w:pPr>
              <w:pStyle w:val="Body"/>
              <w:spacing w:after="0"/>
              <w:contextualSpacing/>
              <w:jc w:val="left"/>
              <w:rPr>
                <w:rFonts w:ascii="Arial" w:hAnsi="Arial" w:cs="Arial"/>
              </w:rPr>
            </w:pPr>
            <w:r w:rsidRPr="00CE62DA">
              <w:rPr>
                <w:rFonts w:ascii="Arial" w:hAnsi="Arial" w:cs="Arial"/>
              </w:rPr>
              <w:t>8</w:t>
            </w:r>
          </w:p>
        </w:tc>
        <w:tc>
          <w:tcPr>
            <w:tcW w:w="769" w:type="pct"/>
            <w:tcBorders>
              <w:top w:val="nil"/>
              <w:left w:val="nil"/>
              <w:bottom w:val="nil"/>
            </w:tcBorders>
            <w:shd w:val="clear" w:color="auto" w:fill="auto"/>
            <w:noWrap/>
          </w:tcPr>
          <w:p w14:paraId="175671F2" w14:textId="77777777" w:rsidR="00FB1ADD" w:rsidRPr="00CE62DA" w:rsidRDefault="00FB1ADD" w:rsidP="00162C8A">
            <w:pPr>
              <w:pStyle w:val="Body"/>
              <w:spacing w:after="0"/>
              <w:contextualSpacing/>
              <w:jc w:val="left"/>
              <w:rPr>
                <w:rFonts w:ascii="Arial" w:hAnsi="Arial" w:cs="Arial"/>
              </w:rPr>
            </w:pPr>
            <w:r w:rsidRPr="00CE62DA">
              <w:rPr>
                <w:rFonts w:ascii="Arial" w:hAnsi="Arial" w:cs="Arial"/>
              </w:rPr>
              <w:t>9.88</w:t>
            </w:r>
          </w:p>
        </w:tc>
      </w:tr>
      <w:tr w:rsidR="00FB1ADD" w:rsidRPr="00CE62DA" w14:paraId="25E34977" w14:textId="77777777" w:rsidTr="00723B7E">
        <w:trPr>
          <w:trHeight w:val="20"/>
        </w:trPr>
        <w:tc>
          <w:tcPr>
            <w:tcW w:w="3304" w:type="pct"/>
            <w:tcBorders>
              <w:top w:val="nil"/>
              <w:bottom w:val="nil"/>
              <w:right w:val="nil"/>
            </w:tcBorders>
            <w:shd w:val="clear" w:color="auto" w:fill="auto"/>
          </w:tcPr>
          <w:p w14:paraId="354291D6"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lang w:val="en-PH"/>
              </w:rPr>
              <w:t>5. Adoption of Inclusive Education &amp; Special Needs</w:t>
            </w:r>
          </w:p>
        </w:tc>
        <w:tc>
          <w:tcPr>
            <w:tcW w:w="928" w:type="pct"/>
            <w:tcBorders>
              <w:top w:val="nil"/>
              <w:left w:val="nil"/>
              <w:bottom w:val="nil"/>
              <w:right w:val="nil"/>
            </w:tcBorders>
            <w:shd w:val="clear" w:color="auto" w:fill="auto"/>
          </w:tcPr>
          <w:p w14:paraId="55E187B9" w14:textId="77777777" w:rsidR="00FB1ADD" w:rsidRPr="00CE62DA" w:rsidRDefault="00FB1ADD" w:rsidP="00162C8A">
            <w:pPr>
              <w:pStyle w:val="Body"/>
              <w:spacing w:after="0"/>
              <w:contextualSpacing/>
              <w:jc w:val="left"/>
              <w:rPr>
                <w:rFonts w:ascii="Arial" w:hAnsi="Arial" w:cs="Arial"/>
              </w:rPr>
            </w:pPr>
            <w:r w:rsidRPr="00CE62DA">
              <w:rPr>
                <w:rFonts w:ascii="Arial" w:hAnsi="Arial" w:cs="Arial"/>
              </w:rPr>
              <w:t>5</w:t>
            </w:r>
          </w:p>
        </w:tc>
        <w:tc>
          <w:tcPr>
            <w:tcW w:w="769" w:type="pct"/>
            <w:tcBorders>
              <w:top w:val="nil"/>
              <w:left w:val="nil"/>
              <w:bottom w:val="nil"/>
            </w:tcBorders>
            <w:shd w:val="clear" w:color="auto" w:fill="auto"/>
            <w:noWrap/>
          </w:tcPr>
          <w:p w14:paraId="48209AE6" w14:textId="77777777" w:rsidR="00FB1ADD" w:rsidRPr="00CE62DA" w:rsidRDefault="00FB1ADD" w:rsidP="00162C8A">
            <w:pPr>
              <w:pStyle w:val="Body"/>
              <w:spacing w:after="0"/>
              <w:contextualSpacing/>
              <w:jc w:val="left"/>
              <w:rPr>
                <w:rFonts w:ascii="Arial" w:hAnsi="Arial" w:cs="Arial"/>
              </w:rPr>
            </w:pPr>
            <w:r w:rsidRPr="00CE62DA">
              <w:rPr>
                <w:rFonts w:ascii="Arial" w:hAnsi="Arial" w:cs="Arial"/>
              </w:rPr>
              <w:t>6.17</w:t>
            </w:r>
          </w:p>
        </w:tc>
      </w:tr>
      <w:tr w:rsidR="00FB1ADD" w:rsidRPr="00CE62DA" w14:paraId="2F001C0B" w14:textId="77777777" w:rsidTr="00723B7E">
        <w:trPr>
          <w:trHeight w:val="20"/>
        </w:trPr>
        <w:tc>
          <w:tcPr>
            <w:tcW w:w="3304" w:type="pct"/>
            <w:tcBorders>
              <w:top w:val="nil"/>
              <w:bottom w:val="nil"/>
              <w:right w:val="nil"/>
            </w:tcBorders>
            <w:shd w:val="clear" w:color="auto" w:fill="auto"/>
          </w:tcPr>
          <w:p w14:paraId="1B8620E4"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lang w:val="en-PH"/>
              </w:rPr>
              <w:t>6. Emphasis on Foundational Literacy &amp; Numeracy</w:t>
            </w:r>
          </w:p>
        </w:tc>
        <w:tc>
          <w:tcPr>
            <w:tcW w:w="928" w:type="pct"/>
            <w:tcBorders>
              <w:top w:val="nil"/>
              <w:left w:val="nil"/>
              <w:bottom w:val="nil"/>
              <w:right w:val="nil"/>
            </w:tcBorders>
            <w:shd w:val="clear" w:color="auto" w:fill="auto"/>
          </w:tcPr>
          <w:p w14:paraId="03A88953" w14:textId="77777777" w:rsidR="00FB1ADD" w:rsidRPr="00CE62DA" w:rsidRDefault="00FB1ADD" w:rsidP="00162C8A">
            <w:pPr>
              <w:pStyle w:val="Body"/>
              <w:spacing w:after="0"/>
              <w:contextualSpacing/>
              <w:jc w:val="left"/>
              <w:rPr>
                <w:rFonts w:ascii="Arial" w:hAnsi="Arial" w:cs="Arial"/>
              </w:rPr>
            </w:pPr>
            <w:r w:rsidRPr="00CE62DA">
              <w:rPr>
                <w:rFonts w:ascii="Arial" w:hAnsi="Arial" w:cs="Arial"/>
              </w:rPr>
              <w:t>4</w:t>
            </w:r>
          </w:p>
        </w:tc>
        <w:tc>
          <w:tcPr>
            <w:tcW w:w="769" w:type="pct"/>
            <w:tcBorders>
              <w:top w:val="nil"/>
              <w:left w:val="nil"/>
              <w:bottom w:val="nil"/>
            </w:tcBorders>
            <w:shd w:val="clear" w:color="auto" w:fill="auto"/>
            <w:noWrap/>
          </w:tcPr>
          <w:p w14:paraId="73A8D4FE" w14:textId="77777777" w:rsidR="00FB1ADD" w:rsidRPr="00CE62DA" w:rsidRDefault="00FB1ADD" w:rsidP="00162C8A">
            <w:pPr>
              <w:pStyle w:val="Body"/>
              <w:spacing w:after="0"/>
              <w:contextualSpacing/>
              <w:jc w:val="left"/>
              <w:rPr>
                <w:rFonts w:ascii="Arial" w:hAnsi="Arial" w:cs="Arial"/>
              </w:rPr>
            </w:pPr>
            <w:r w:rsidRPr="00CE62DA">
              <w:rPr>
                <w:rFonts w:ascii="Arial" w:hAnsi="Arial" w:cs="Arial"/>
              </w:rPr>
              <w:t>4.94</w:t>
            </w:r>
          </w:p>
        </w:tc>
      </w:tr>
      <w:tr w:rsidR="00FB1ADD" w:rsidRPr="00CE62DA" w14:paraId="615714A4" w14:textId="77777777" w:rsidTr="00723B7E">
        <w:trPr>
          <w:trHeight w:val="20"/>
        </w:trPr>
        <w:tc>
          <w:tcPr>
            <w:tcW w:w="3304" w:type="pct"/>
            <w:tcBorders>
              <w:top w:val="nil"/>
              <w:bottom w:val="nil"/>
              <w:right w:val="nil"/>
            </w:tcBorders>
            <w:shd w:val="clear" w:color="auto" w:fill="auto"/>
          </w:tcPr>
          <w:p w14:paraId="3240B0EE"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lang w:val="en-PH"/>
              </w:rPr>
              <w:t>7. Cultivation of Values and Character Formation</w:t>
            </w:r>
          </w:p>
        </w:tc>
        <w:tc>
          <w:tcPr>
            <w:tcW w:w="928" w:type="pct"/>
            <w:tcBorders>
              <w:top w:val="nil"/>
              <w:left w:val="nil"/>
              <w:bottom w:val="nil"/>
              <w:right w:val="nil"/>
            </w:tcBorders>
            <w:shd w:val="clear" w:color="auto" w:fill="auto"/>
          </w:tcPr>
          <w:p w14:paraId="76D0799E" w14:textId="77777777" w:rsidR="00FB1ADD" w:rsidRPr="00CE62DA" w:rsidRDefault="00FB1ADD" w:rsidP="00162C8A">
            <w:pPr>
              <w:pStyle w:val="Body"/>
              <w:spacing w:after="0"/>
              <w:contextualSpacing/>
              <w:jc w:val="left"/>
              <w:rPr>
                <w:rFonts w:ascii="Arial" w:hAnsi="Arial" w:cs="Arial"/>
              </w:rPr>
            </w:pPr>
            <w:r w:rsidRPr="00CE62DA">
              <w:rPr>
                <w:rFonts w:ascii="Arial" w:hAnsi="Arial" w:cs="Arial"/>
              </w:rPr>
              <w:t>3</w:t>
            </w:r>
          </w:p>
        </w:tc>
        <w:tc>
          <w:tcPr>
            <w:tcW w:w="769" w:type="pct"/>
            <w:tcBorders>
              <w:top w:val="nil"/>
              <w:left w:val="nil"/>
              <w:bottom w:val="nil"/>
            </w:tcBorders>
            <w:shd w:val="clear" w:color="auto" w:fill="auto"/>
            <w:noWrap/>
          </w:tcPr>
          <w:p w14:paraId="36D69677" w14:textId="77777777" w:rsidR="00FB1ADD" w:rsidRPr="00CE62DA" w:rsidRDefault="00FB1ADD" w:rsidP="00162C8A">
            <w:pPr>
              <w:pStyle w:val="Body"/>
              <w:spacing w:after="0"/>
              <w:contextualSpacing/>
              <w:jc w:val="left"/>
              <w:rPr>
                <w:rFonts w:ascii="Arial" w:hAnsi="Arial" w:cs="Arial"/>
              </w:rPr>
            </w:pPr>
            <w:r w:rsidRPr="00CE62DA">
              <w:rPr>
                <w:rFonts w:ascii="Arial" w:hAnsi="Arial" w:cs="Arial"/>
              </w:rPr>
              <w:t>3.70</w:t>
            </w:r>
          </w:p>
        </w:tc>
      </w:tr>
      <w:tr w:rsidR="00FB1ADD" w:rsidRPr="00CE62DA" w14:paraId="1610161A" w14:textId="77777777" w:rsidTr="00723B7E">
        <w:trPr>
          <w:trHeight w:val="20"/>
        </w:trPr>
        <w:tc>
          <w:tcPr>
            <w:tcW w:w="3304" w:type="pct"/>
            <w:tcBorders>
              <w:top w:val="nil"/>
              <w:bottom w:val="nil"/>
              <w:right w:val="nil"/>
            </w:tcBorders>
            <w:shd w:val="clear" w:color="auto" w:fill="auto"/>
          </w:tcPr>
          <w:p w14:paraId="64BFC75F"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lang w:val="en-PH"/>
              </w:rPr>
              <w:t>8. Enhancement of Assessment and Evaluation Methods</w:t>
            </w:r>
          </w:p>
        </w:tc>
        <w:tc>
          <w:tcPr>
            <w:tcW w:w="928" w:type="pct"/>
            <w:tcBorders>
              <w:top w:val="nil"/>
              <w:left w:val="nil"/>
              <w:bottom w:val="nil"/>
              <w:right w:val="nil"/>
            </w:tcBorders>
            <w:shd w:val="clear" w:color="auto" w:fill="auto"/>
          </w:tcPr>
          <w:p w14:paraId="2C5061A7" w14:textId="77777777" w:rsidR="00FB1ADD" w:rsidRPr="00CE62DA" w:rsidRDefault="00FB1ADD" w:rsidP="00162C8A">
            <w:pPr>
              <w:pStyle w:val="Body"/>
              <w:spacing w:after="0"/>
              <w:contextualSpacing/>
              <w:jc w:val="left"/>
              <w:rPr>
                <w:rFonts w:ascii="Arial" w:hAnsi="Arial" w:cs="Arial"/>
              </w:rPr>
            </w:pPr>
            <w:r w:rsidRPr="00CE62DA">
              <w:rPr>
                <w:rFonts w:ascii="Arial" w:hAnsi="Arial" w:cs="Arial"/>
              </w:rPr>
              <w:t>4</w:t>
            </w:r>
          </w:p>
        </w:tc>
        <w:tc>
          <w:tcPr>
            <w:tcW w:w="769" w:type="pct"/>
            <w:tcBorders>
              <w:top w:val="nil"/>
              <w:left w:val="nil"/>
              <w:bottom w:val="nil"/>
            </w:tcBorders>
            <w:shd w:val="clear" w:color="auto" w:fill="auto"/>
            <w:noWrap/>
          </w:tcPr>
          <w:p w14:paraId="22BF0ADA" w14:textId="77777777" w:rsidR="00FB1ADD" w:rsidRPr="00CE62DA" w:rsidRDefault="00FB1ADD" w:rsidP="00162C8A">
            <w:pPr>
              <w:pStyle w:val="Body"/>
              <w:spacing w:after="0"/>
              <w:contextualSpacing/>
              <w:jc w:val="left"/>
              <w:rPr>
                <w:rFonts w:ascii="Arial" w:hAnsi="Arial" w:cs="Arial"/>
              </w:rPr>
            </w:pPr>
            <w:r w:rsidRPr="00CE62DA">
              <w:rPr>
                <w:rFonts w:ascii="Arial" w:hAnsi="Arial" w:cs="Arial"/>
                <w:lang w:val="en-PH"/>
              </w:rPr>
              <w:t>4</w:t>
            </w:r>
            <w:r w:rsidRPr="00CE62DA">
              <w:rPr>
                <w:rFonts w:ascii="Arial" w:hAnsi="Arial" w:cs="Arial"/>
              </w:rPr>
              <w:t>.94</w:t>
            </w:r>
          </w:p>
        </w:tc>
      </w:tr>
      <w:tr w:rsidR="00FB1ADD" w:rsidRPr="00CE62DA" w14:paraId="06DAC1A6" w14:textId="77777777" w:rsidTr="00723B7E">
        <w:trPr>
          <w:trHeight w:val="20"/>
        </w:trPr>
        <w:tc>
          <w:tcPr>
            <w:tcW w:w="3304" w:type="pct"/>
            <w:tcBorders>
              <w:top w:val="nil"/>
              <w:bottom w:val="nil"/>
              <w:right w:val="nil"/>
            </w:tcBorders>
            <w:shd w:val="clear" w:color="auto" w:fill="auto"/>
          </w:tcPr>
          <w:p w14:paraId="022CB32C" w14:textId="77777777" w:rsidR="00FB1ADD" w:rsidRPr="00CE62DA" w:rsidRDefault="00FB1ADD" w:rsidP="00162C8A">
            <w:pPr>
              <w:pStyle w:val="Body"/>
              <w:numPr>
                <w:ilvl w:val="0"/>
                <w:numId w:val="38"/>
              </w:numPr>
              <w:spacing w:after="0"/>
              <w:contextualSpacing/>
              <w:jc w:val="left"/>
              <w:rPr>
                <w:rFonts w:ascii="Arial" w:hAnsi="Arial" w:cs="Arial"/>
                <w:lang w:val="en-PH"/>
              </w:rPr>
            </w:pPr>
            <w:r w:rsidRPr="00CE62DA">
              <w:rPr>
                <w:rFonts w:ascii="Arial" w:hAnsi="Arial" w:cs="Arial"/>
                <w:lang w:val="en-PH"/>
              </w:rPr>
              <w:t>Equip Necessary Skills</w:t>
            </w:r>
          </w:p>
        </w:tc>
        <w:tc>
          <w:tcPr>
            <w:tcW w:w="928" w:type="pct"/>
            <w:tcBorders>
              <w:top w:val="nil"/>
              <w:left w:val="nil"/>
              <w:bottom w:val="nil"/>
              <w:right w:val="nil"/>
            </w:tcBorders>
            <w:shd w:val="clear" w:color="auto" w:fill="auto"/>
          </w:tcPr>
          <w:p w14:paraId="07E25CA7" w14:textId="77777777" w:rsidR="00FB1ADD" w:rsidRPr="00CE62DA" w:rsidRDefault="00FB1ADD" w:rsidP="00162C8A">
            <w:pPr>
              <w:pStyle w:val="Body"/>
              <w:spacing w:after="0"/>
              <w:contextualSpacing/>
              <w:jc w:val="left"/>
              <w:rPr>
                <w:rFonts w:ascii="Arial" w:hAnsi="Arial" w:cs="Arial"/>
              </w:rPr>
            </w:pPr>
            <w:r w:rsidRPr="00CE62DA">
              <w:rPr>
                <w:rFonts w:ascii="Arial" w:hAnsi="Arial" w:cs="Arial"/>
              </w:rPr>
              <w:t>5</w:t>
            </w:r>
          </w:p>
        </w:tc>
        <w:tc>
          <w:tcPr>
            <w:tcW w:w="769" w:type="pct"/>
            <w:tcBorders>
              <w:top w:val="nil"/>
              <w:left w:val="nil"/>
              <w:bottom w:val="nil"/>
            </w:tcBorders>
            <w:shd w:val="clear" w:color="auto" w:fill="auto"/>
            <w:noWrap/>
          </w:tcPr>
          <w:p w14:paraId="120938F5" w14:textId="77777777" w:rsidR="00FB1ADD" w:rsidRPr="00CE62DA" w:rsidRDefault="00FB1ADD" w:rsidP="00162C8A">
            <w:pPr>
              <w:pStyle w:val="Body"/>
              <w:spacing w:after="0"/>
              <w:contextualSpacing/>
              <w:jc w:val="left"/>
              <w:rPr>
                <w:rFonts w:ascii="Arial" w:hAnsi="Arial" w:cs="Arial"/>
              </w:rPr>
            </w:pPr>
            <w:r w:rsidRPr="00CE62DA">
              <w:rPr>
                <w:rFonts w:ascii="Arial" w:hAnsi="Arial" w:cs="Arial"/>
              </w:rPr>
              <w:t>6.17</w:t>
            </w:r>
          </w:p>
        </w:tc>
      </w:tr>
      <w:tr w:rsidR="00FB1ADD" w:rsidRPr="00CE62DA" w14:paraId="78B8C032" w14:textId="77777777" w:rsidTr="00723B7E">
        <w:trPr>
          <w:trHeight w:val="20"/>
        </w:trPr>
        <w:tc>
          <w:tcPr>
            <w:tcW w:w="3304" w:type="pct"/>
            <w:tcBorders>
              <w:top w:val="nil"/>
              <w:bottom w:val="nil"/>
              <w:right w:val="nil"/>
            </w:tcBorders>
            <w:shd w:val="clear" w:color="auto" w:fill="auto"/>
          </w:tcPr>
          <w:p w14:paraId="1143BFCF"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lang w:val="en-PH"/>
              </w:rPr>
              <w:t>10. Inclusion of Indigenous and Cultural Content</w:t>
            </w:r>
          </w:p>
        </w:tc>
        <w:tc>
          <w:tcPr>
            <w:tcW w:w="928" w:type="pct"/>
            <w:tcBorders>
              <w:top w:val="nil"/>
              <w:left w:val="nil"/>
              <w:bottom w:val="nil"/>
              <w:right w:val="nil"/>
            </w:tcBorders>
            <w:shd w:val="clear" w:color="auto" w:fill="auto"/>
          </w:tcPr>
          <w:p w14:paraId="6F221065" w14:textId="77777777" w:rsidR="00FB1ADD" w:rsidRPr="00CE62DA" w:rsidRDefault="00FB1ADD" w:rsidP="00162C8A">
            <w:pPr>
              <w:pStyle w:val="Body"/>
              <w:spacing w:after="0"/>
              <w:contextualSpacing/>
              <w:jc w:val="left"/>
              <w:rPr>
                <w:rFonts w:ascii="Arial" w:hAnsi="Arial" w:cs="Arial"/>
              </w:rPr>
            </w:pPr>
            <w:r w:rsidRPr="00CE62DA">
              <w:rPr>
                <w:rFonts w:ascii="Arial" w:hAnsi="Arial" w:cs="Arial"/>
              </w:rPr>
              <w:t>1</w:t>
            </w:r>
          </w:p>
        </w:tc>
        <w:tc>
          <w:tcPr>
            <w:tcW w:w="769" w:type="pct"/>
            <w:tcBorders>
              <w:top w:val="nil"/>
              <w:left w:val="nil"/>
              <w:bottom w:val="nil"/>
            </w:tcBorders>
            <w:shd w:val="clear" w:color="auto" w:fill="auto"/>
            <w:noWrap/>
          </w:tcPr>
          <w:p w14:paraId="08DBF0FD" w14:textId="77777777" w:rsidR="00FB1ADD" w:rsidRPr="00CE62DA" w:rsidRDefault="00FB1ADD" w:rsidP="00162C8A">
            <w:pPr>
              <w:pStyle w:val="Body"/>
              <w:spacing w:after="0"/>
              <w:contextualSpacing/>
              <w:jc w:val="left"/>
              <w:rPr>
                <w:rFonts w:ascii="Arial" w:hAnsi="Arial" w:cs="Arial"/>
              </w:rPr>
            </w:pPr>
            <w:r w:rsidRPr="00CE62DA">
              <w:rPr>
                <w:rFonts w:ascii="Arial" w:hAnsi="Arial" w:cs="Arial"/>
                <w:lang w:val="en-PH"/>
              </w:rPr>
              <w:t>1.</w:t>
            </w:r>
            <w:r w:rsidRPr="00CE62DA">
              <w:rPr>
                <w:rFonts w:ascii="Arial" w:hAnsi="Arial" w:cs="Arial"/>
              </w:rPr>
              <w:t>23</w:t>
            </w:r>
          </w:p>
        </w:tc>
      </w:tr>
      <w:tr w:rsidR="00FB1ADD" w:rsidRPr="00CE62DA" w14:paraId="7DAF945B" w14:textId="77777777" w:rsidTr="00723B7E">
        <w:trPr>
          <w:trHeight w:val="20"/>
        </w:trPr>
        <w:tc>
          <w:tcPr>
            <w:tcW w:w="3304" w:type="pct"/>
            <w:tcBorders>
              <w:top w:val="nil"/>
              <w:bottom w:val="nil"/>
              <w:right w:val="nil"/>
            </w:tcBorders>
            <w:shd w:val="clear" w:color="auto" w:fill="auto"/>
          </w:tcPr>
          <w:p w14:paraId="62B23765"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lang w:val="en-PH"/>
              </w:rPr>
              <w:t>11. Project-Based &amp; Inquiry-Based Learning Expansion</w:t>
            </w:r>
          </w:p>
        </w:tc>
        <w:tc>
          <w:tcPr>
            <w:tcW w:w="928" w:type="pct"/>
            <w:tcBorders>
              <w:top w:val="nil"/>
              <w:left w:val="nil"/>
              <w:bottom w:val="nil"/>
              <w:right w:val="nil"/>
            </w:tcBorders>
            <w:shd w:val="clear" w:color="auto" w:fill="auto"/>
          </w:tcPr>
          <w:p w14:paraId="6A0419FF"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lang w:val="en-PH"/>
              </w:rPr>
              <w:t>2</w:t>
            </w:r>
          </w:p>
        </w:tc>
        <w:tc>
          <w:tcPr>
            <w:tcW w:w="769" w:type="pct"/>
            <w:tcBorders>
              <w:top w:val="nil"/>
              <w:left w:val="nil"/>
              <w:bottom w:val="nil"/>
            </w:tcBorders>
            <w:shd w:val="clear" w:color="auto" w:fill="auto"/>
            <w:noWrap/>
          </w:tcPr>
          <w:p w14:paraId="3A663297" w14:textId="77777777" w:rsidR="00FB1ADD" w:rsidRPr="00CE62DA" w:rsidRDefault="00FB1ADD" w:rsidP="00162C8A">
            <w:pPr>
              <w:pStyle w:val="Body"/>
              <w:spacing w:after="0"/>
              <w:contextualSpacing/>
              <w:jc w:val="left"/>
              <w:rPr>
                <w:rFonts w:ascii="Arial" w:hAnsi="Arial" w:cs="Arial"/>
              </w:rPr>
            </w:pPr>
            <w:r w:rsidRPr="00CE62DA">
              <w:rPr>
                <w:rFonts w:ascii="Arial" w:hAnsi="Arial" w:cs="Arial"/>
                <w:lang w:val="en-PH"/>
              </w:rPr>
              <w:t>2.</w:t>
            </w:r>
            <w:r w:rsidRPr="00CE62DA">
              <w:rPr>
                <w:rFonts w:ascii="Arial" w:hAnsi="Arial" w:cs="Arial"/>
              </w:rPr>
              <w:t>47</w:t>
            </w:r>
          </w:p>
        </w:tc>
      </w:tr>
      <w:tr w:rsidR="00FB1ADD" w:rsidRPr="00CE62DA" w14:paraId="6245FB93" w14:textId="77777777" w:rsidTr="00723B7E">
        <w:trPr>
          <w:trHeight w:val="20"/>
        </w:trPr>
        <w:tc>
          <w:tcPr>
            <w:tcW w:w="3304" w:type="pct"/>
            <w:tcBorders>
              <w:top w:val="nil"/>
              <w:bottom w:val="nil"/>
              <w:right w:val="nil"/>
            </w:tcBorders>
            <w:shd w:val="clear" w:color="auto" w:fill="auto"/>
          </w:tcPr>
          <w:p w14:paraId="53DB6E87"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lang w:val="en-PH"/>
              </w:rPr>
              <w:t>12. Global Citizenship / Intercultural Competencies</w:t>
            </w:r>
          </w:p>
        </w:tc>
        <w:tc>
          <w:tcPr>
            <w:tcW w:w="928" w:type="pct"/>
            <w:tcBorders>
              <w:top w:val="nil"/>
              <w:left w:val="nil"/>
              <w:bottom w:val="nil"/>
              <w:right w:val="nil"/>
            </w:tcBorders>
            <w:shd w:val="clear" w:color="auto" w:fill="auto"/>
          </w:tcPr>
          <w:p w14:paraId="242C1A78"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lang w:val="en-PH"/>
              </w:rPr>
              <w:t>1</w:t>
            </w:r>
          </w:p>
        </w:tc>
        <w:tc>
          <w:tcPr>
            <w:tcW w:w="769" w:type="pct"/>
            <w:tcBorders>
              <w:top w:val="nil"/>
              <w:left w:val="nil"/>
              <w:bottom w:val="nil"/>
            </w:tcBorders>
            <w:shd w:val="clear" w:color="auto" w:fill="auto"/>
            <w:noWrap/>
          </w:tcPr>
          <w:p w14:paraId="4B0036E0" w14:textId="77777777" w:rsidR="00FB1ADD" w:rsidRPr="00CE62DA" w:rsidRDefault="00FB1ADD" w:rsidP="00162C8A">
            <w:pPr>
              <w:pStyle w:val="Body"/>
              <w:spacing w:after="0"/>
              <w:contextualSpacing/>
              <w:jc w:val="left"/>
              <w:rPr>
                <w:rFonts w:ascii="Arial" w:hAnsi="Arial" w:cs="Arial"/>
              </w:rPr>
            </w:pPr>
            <w:r w:rsidRPr="00CE62DA">
              <w:rPr>
                <w:rFonts w:ascii="Arial" w:hAnsi="Arial" w:cs="Arial"/>
                <w:lang w:val="en-PH"/>
              </w:rPr>
              <w:t>1.</w:t>
            </w:r>
            <w:r w:rsidRPr="00CE62DA">
              <w:rPr>
                <w:rFonts w:ascii="Arial" w:hAnsi="Arial" w:cs="Arial"/>
              </w:rPr>
              <w:t>23</w:t>
            </w:r>
          </w:p>
        </w:tc>
      </w:tr>
      <w:tr w:rsidR="00FB1ADD" w:rsidRPr="00CE62DA" w14:paraId="3D3DD872" w14:textId="77777777" w:rsidTr="00723B7E">
        <w:trPr>
          <w:trHeight w:val="20"/>
        </w:trPr>
        <w:tc>
          <w:tcPr>
            <w:tcW w:w="3304" w:type="pct"/>
            <w:tcBorders>
              <w:top w:val="nil"/>
              <w:bottom w:val="nil"/>
              <w:right w:val="nil"/>
            </w:tcBorders>
            <w:shd w:val="clear" w:color="auto" w:fill="auto"/>
          </w:tcPr>
          <w:p w14:paraId="31D12C31"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lang w:val="en-PH"/>
              </w:rPr>
              <w:t>13. Competency-Based Progression / Alignment</w:t>
            </w:r>
          </w:p>
        </w:tc>
        <w:tc>
          <w:tcPr>
            <w:tcW w:w="928" w:type="pct"/>
            <w:tcBorders>
              <w:top w:val="nil"/>
              <w:left w:val="nil"/>
              <w:bottom w:val="nil"/>
              <w:right w:val="nil"/>
            </w:tcBorders>
            <w:shd w:val="clear" w:color="auto" w:fill="auto"/>
          </w:tcPr>
          <w:p w14:paraId="40991BF5" w14:textId="77777777" w:rsidR="00FB1ADD" w:rsidRPr="00CE62DA" w:rsidRDefault="00FB1ADD" w:rsidP="00162C8A">
            <w:pPr>
              <w:pStyle w:val="Body"/>
              <w:spacing w:after="0"/>
              <w:contextualSpacing/>
              <w:jc w:val="left"/>
              <w:rPr>
                <w:rFonts w:ascii="Arial" w:hAnsi="Arial" w:cs="Arial"/>
              </w:rPr>
            </w:pPr>
            <w:r w:rsidRPr="00CE62DA">
              <w:rPr>
                <w:rFonts w:ascii="Arial" w:hAnsi="Arial" w:cs="Arial"/>
              </w:rPr>
              <w:t>7</w:t>
            </w:r>
          </w:p>
        </w:tc>
        <w:tc>
          <w:tcPr>
            <w:tcW w:w="769" w:type="pct"/>
            <w:tcBorders>
              <w:top w:val="nil"/>
              <w:left w:val="nil"/>
              <w:bottom w:val="nil"/>
            </w:tcBorders>
            <w:shd w:val="clear" w:color="auto" w:fill="auto"/>
            <w:noWrap/>
          </w:tcPr>
          <w:p w14:paraId="4CD25CC5" w14:textId="77777777" w:rsidR="00FB1ADD" w:rsidRPr="00CE62DA" w:rsidRDefault="00FB1ADD" w:rsidP="00162C8A">
            <w:pPr>
              <w:pStyle w:val="Body"/>
              <w:spacing w:after="0"/>
              <w:contextualSpacing/>
              <w:jc w:val="left"/>
              <w:rPr>
                <w:rFonts w:ascii="Arial" w:hAnsi="Arial" w:cs="Arial"/>
              </w:rPr>
            </w:pPr>
            <w:r w:rsidRPr="00CE62DA">
              <w:rPr>
                <w:rFonts w:ascii="Arial" w:hAnsi="Arial" w:cs="Arial"/>
              </w:rPr>
              <w:t>8.64</w:t>
            </w:r>
          </w:p>
        </w:tc>
      </w:tr>
      <w:tr w:rsidR="00FB1ADD" w:rsidRPr="00CE62DA" w14:paraId="5EF098CF" w14:textId="77777777" w:rsidTr="00723B7E">
        <w:trPr>
          <w:trHeight w:val="20"/>
        </w:trPr>
        <w:tc>
          <w:tcPr>
            <w:tcW w:w="3304" w:type="pct"/>
            <w:tcBorders>
              <w:top w:val="nil"/>
              <w:bottom w:val="nil"/>
              <w:right w:val="nil"/>
            </w:tcBorders>
            <w:shd w:val="clear" w:color="auto" w:fill="auto"/>
          </w:tcPr>
          <w:p w14:paraId="08A54FF4"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lang w:val="en-PH"/>
              </w:rPr>
              <w:t>14. Study Abroad and Exchange Programs</w:t>
            </w:r>
          </w:p>
        </w:tc>
        <w:tc>
          <w:tcPr>
            <w:tcW w:w="928" w:type="pct"/>
            <w:tcBorders>
              <w:top w:val="nil"/>
              <w:left w:val="nil"/>
              <w:bottom w:val="nil"/>
              <w:right w:val="nil"/>
            </w:tcBorders>
            <w:shd w:val="clear" w:color="auto" w:fill="auto"/>
          </w:tcPr>
          <w:p w14:paraId="48F90281"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lang w:val="en-PH"/>
              </w:rPr>
              <w:t>1</w:t>
            </w:r>
          </w:p>
        </w:tc>
        <w:tc>
          <w:tcPr>
            <w:tcW w:w="769" w:type="pct"/>
            <w:tcBorders>
              <w:top w:val="nil"/>
              <w:left w:val="nil"/>
              <w:bottom w:val="nil"/>
            </w:tcBorders>
            <w:shd w:val="clear" w:color="auto" w:fill="auto"/>
            <w:noWrap/>
          </w:tcPr>
          <w:p w14:paraId="13E1F7EA" w14:textId="77777777" w:rsidR="00FB1ADD" w:rsidRPr="00CE62DA" w:rsidRDefault="00FB1ADD" w:rsidP="00162C8A">
            <w:pPr>
              <w:pStyle w:val="Body"/>
              <w:spacing w:after="0"/>
              <w:contextualSpacing/>
              <w:jc w:val="left"/>
              <w:rPr>
                <w:rFonts w:ascii="Arial" w:hAnsi="Arial" w:cs="Arial"/>
              </w:rPr>
            </w:pPr>
            <w:r w:rsidRPr="00CE62DA">
              <w:rPr>
                <w:rFonts w:ascii="Arial" w:hAnsi="Arial" w:cs="Arial"/>
                <w:lang w:val="en-PH"/>
              </w:rPr>
              <w:t>1.</w:t>
            </w:r>
            <w:r w:rsidRPr="00CE62DA">
              <w:rPr>
                <w:rFonts w:ascii="Arial" w:hAnsi="Arial" w:cs="Arial"/>
              </w:rPr>
              <w:t>23</w:t>
            </w:r>
          </w:p>
        </w:tc>
      </w:tr>
      <w:tr w:rsidR="00FB1ADD" w:rsidRPr="00CE62DA" w14:paraId="73D3A1A6" w14:textId="77777777" w:rsidTr="00723B7E">
        <w:trPr>
          <w:trHeight w:val="20"/>
        </w:trPr>
        <w:tc>
          <w:tcPr>
            <w:tcW w:w="3304" w:type="pct"/>
            <w:tcBorders>
              <w:top w:val="nil"/>
              <w:bottom w:val="nil"/>
              <w:right w:val="nil"/>
            </w:tcBorders>
            <w:shd w:val="clear" w:color="auto" w:fill="auto"/>
          </w:tcPr>
          <w:p w14:paraId="4F231E02"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lang w:val="en-PH"/>
              </w:rPr>
              <w:t>15. Addition of Practical Subjects (e.g., accounting, law)</w:t>
            </w:r>
          </w:p>
        </w:tc>
        <w:tc>
          <w:tcPr>
            <w:tcW w:w="928" w:type="pct"/>
            <w:tcBorders>
              <w:top w:val="nil"/>
              <w:left w:val="nil"/>
              <w:bottom w:val="nil"/>
              <w:right w:val="nil"/>
            </w:tcBorders>
            <w:shd w:val="clear" w:color="auto" w:fill="auto"/>
          </w:tcPr>
          <w:p w14:paraId="11430048"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lang w:val="en-PH"/>
              </w:rPr>
              <w:t>1</w:t>
            </w:r>
          </w:p>
        </w:tc>
        <w:tc>
          <w:tcPr>
            <w:tcW w:w="769" w:type="pct"/>
            <w:tcBorders>
              <w:top w:val="nil"/>
              <w:left w:val="nil"/>
              <w:bottom w:val="nil"/>
            </w:tcBorders>
            <w:shd w:val="clear" w:color="auto" w:fill="auto"/>
            <w:noWrap/>
          </w:tcPr>
          <w:p w14:paraId="526E7D8E" w14:textId="77777777" w:rsidR="00FB1ADD" w:rsidRPr="00CE62DA" w:rsidRDefault="00FB1ADD" w:rsidP="00162C8A">
            <w:pPr>
              <w:pStyle w:val="Body"/>
              <w:spacing w:after="0"/>
              <w:contextualSpacing/>
              <w:jc w:val="left"/>
              <w:rPr>
                <w:rFonts w:ascii="Arial" w:hAnsi="Arial" w:cs="Arial"/>
              </w:rPr>
            </w:pPr>
            <w:r w:rsidRPr="00CE62DA">
              <w:rPr>
                <w:rFonts w:ascii="Arial" w:hAnsi="Arial" w:cs="Arial"/>
                <w:lang w:val="en-PH"/>
              </w:rPr>
              <w:t>1.</w:t>
            </w:r>
            <w:r w:rsidRPr="00CE62DA">
              <w:rPr>
                <w:rFonts w:ascii="Arial" w:hAnsi="Arial" w:cs="Arial"/>
              </w:rPr>
              <w:t>23</w:t>
            </w:r>
          </w:p>
        </w:tc>
      </w:tr>
      <w:tr w:rsidR="00FB1ADD" w:rsidRPr="00CE62DA" w14:paraId="0F9EF914" w14:textId="77777777" w:rsidTr="00723B7E">
        <w:trPr>
          <w:trHeight w:val="20"/>
        </w:trPr>
        <w:tc>
          <w:tcPr>
            <w:tcW w:w="3304" w:type="pct"/>
            <w:tcBorders>
              <w:top w:val="nil"/>
              <w:right w:val="nil"/>
            </w:tcBorders>
            <w:shd w:val="clear" w:color="auto" w:fill="auto"/>
            <w:noWrap/>
          </w:tcPr>
          <w:p w14:paraId="18ED612E"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lang w:val="en-PH"/>
              </w:rPr>
              <w:t>TOTAL</w:t>
            </w:r>
          </w:p>
        </w:tc>
        <w:tc>
          <w:tcPr>
            <w:tcW w:w="928" w:type="pct"/>
            <w:tcBorders>
              <w:top w:val="nil"/>
              <w:left w:val="nil"/>
              <w:right w:val="nil"/>
            </w:tcBorders>
            <w:shd w:val="clear" w:color="auto" w:fill="auto"/>
            <w:noWrap/>
          </w:tcPr>
          <w:p w14:paraId="65B5EF8F" w14:textId="77777777" w:rsidR="00FB1ADD" w:rsidRPr="00CE62DA" w:rsidRDefault="00FB1ADD" w:rsidP="00162C8A">
            <w:pPr>
              <w:pStyle w:val="Body"/>
              <w:spacing w:after="0"/>
              <w:contextualSpacing/>
              <w:jc w:val="left"/>
              <w:rPr>
                <w:rFonts w:ascii="Arial" w:hAnsi="Arial" w:cs="Arial"/>
              </w:rPr>
            </w:pPr>
            <w:r w:rsidRPr="00CE62DA">
              <w:rPr>
                <w:rFonts w:ascii="Arial" w:hAnsi="Arial" w:cs="Arial"/>
              </w:rPr>
              <w:t>81</w:t>
            </w:r>
          </w:p>
        </w:tc>
        <w:tc>
          <w:tcPr>
            <w:tcW w:w="769" w:type="pct"/>
            <w:tcBorders>
              <w:top w:val="nil"/>
              <w:left w:val="nil"/>
            </w:tcBorders>
            <w:shd w:val="clear" w:color="auto" w:fill="auto"/>
            <w:noWrap/>
          </w:tcPr>
          <w:p w14:paraId="0FB43697" w14:textId="77777777" w:rsidR="00FB1ADD" w:rsidRPr="00CE62DA" w:rsidRDefault="00FB1ADD" w:rsidP="00162C8A">
            <w:pPr>
              <w:pStyle w:val="Body"/>
              <w:spacing w:after="0"/>
              <w:contextualSpacing/>
              <w:jc w:val="left"/>
              <w:rPr>
                <w:rFonts w:ascii="Arial" w:hAnsi="Arial" w:cs="Arial"/>
                <w:lang w:val="en-PH"/>
              </w:rPr>
            </w:pPr>
            <w:r w:rsidRPr="00CE62DA">
              <w:rPr>
                <w:rFonts w:ascii="Arial" w:hAnsi="Arial" w:cs="Arial"/>
                <w:lang w:val="en-PH"/>
              </w:rPr>
              <w:t>100.00</w:t>
            </w:r>
          </w:p>
        </w:tc>
      </w:tr>
    </w:tbl>
    <w:p w14:paraId="72E00D77" w14:textId="77777777" w:rsidR="00B01FCD" w:rsidRPr="00CE62DA" w:rsidRDefault="00000F8F" w:rsidP="00162C8A">
      <w:pPr>
        <w:pStyle w:val="ConcHead"/>
        <w:spacing w:after="0"/>
        <w:jc w:val="both"/>
        <w:rPr>
          <w:rFonts w:ascii="Arial" w:hAnsi="Arial" w:cs="Arial"/>
        </w:rPr>
      </w:pPr>
      <w:r w:rsidRPr="00CE62DA">
        <w:rPr>
          <w:rFonts w:ascii="Arial" w:hAnsi="Arial" w:cs="Arial"/>
        </w:rPr>
        <w:t xml:space="preserve">4. </w:t>
      </w:r>
      <w:r w:rsidR="00B01FCD" w:rsidRPr="00CE62DA">
        <w:rPr>
          <w:rFonts w:ascii="Arial" w:hAnsi="Arial" w:cs="Arial"/>
        </w:rPr>
        <w:t>Conclusion</w:t>
      </w:r>
    </w:p>
    <w:p w14:paraId="187010E2" w14:textId="3534E8C5" w:rsidR="00454421" w:rsidRPr="00CE62DA" w:rsidRDefault="00454421" w:rsidP="00162C8A">
      <w:pPr>
        <w:pStyle w:val="ConcHead"/>
        <w:spacing w:after="0"/>
        <w:jc w:val="both"/>
        <w:rPr>
          <w:rFonts w:ascii="Arial" w:hAnsi="Arial" w:cs="Arial"/>
          <w:b w:val="0"/>
          <w:bCs/>
          <w:sz w:val="20"/>
          <w:szCs w:val="18"/>
        </w:rPr>
      </w:pPr>
      <w:r w:rsidRPr="00CE62DA">
        <w:rPr>
          <w:rFonts w:ascii="Arial" w:hAnsi="Arial" w:cs="Arial"/>
          <w:b w:val="0"/>
          <w:bCs/>
          <w:caps w:val="0"/>
          <w:sz w:val="20"/>
          <w:szCs w:val="18"/>
        </w:rPr>
        <w:t xml:space="preserve">The following are the conclusions drawn from the results of this </w:t>
      </w:r>
      <w:r w:rsidR="00677C01" w:rsidRPr="00CE62DA">
        <w:rPr>
          <w:rFonts w:ascii="Arial" w:hAnsi="Arial" w:cs="Arial"/>
          <w:b w:val="0"/>
          <w:bCs/>
          <w:caps w:val="0"/>
          <w:sz w:val="20"/>
          <w:szCs w:val="18"/>
        </w:rPr>
        <w:t>BEED</w:t>
      </w:r>
      <w:r w:rsidRPr="00CE62DA">
        <w:rPr>
          <w:rFonts w:ascii="Arial" w:hAnsi="Arial" w:cs="Arial"/>
          <w:b w:val="0"/>
          <w:bCs/>
          <w:caps w:val="0"/>
          <w:sz w:val="20"/>
          <w:szCs w:val="18"/>
        </w:rPr>
        <w:t xml:space="preserve"> tracer study:</w:t>
      </w:r>
    </w:p>
    <w:p w14:paraId="4109D4CF" w14:textId="1D2B34D6" w:rsidR="00454421" w:rsidRPr="00CE62DA" w:rsidRDefault="00723B7E" w:rsidP="00162C8A">
      <w:pPr>
        <w:pStyle w:val="ConcHead"/>
        <w:numPr>
          <w:ilvl w:val="0"/>
          <w:numId w:val="39"/>
        </w:numPr>
        <w:spacing w:after="0"/>
        <w:jc w:val="both"/>
        <w:rPr>
          <w:rFonts w:ascii="Arial" w:hAnsi="Arial" w:cs="Arial"/>
          <w:b w:val="0"/>
          <w:bCs/>
          <w:sz w:val="20"/>
          <w:szCs w:val="18"/>
        </w:rPr>
      </w:pPr>
      <w:r w:rsidRPr="00CE62DA">
        <w:rPr>
          <w:rFonts w:ascii="Arial" w:hAnsi="Arial" w:cs="Arial"/>
          <w:b w:val="0"/>
          <w:bCs/>
          <w:caps w:val="0"/>
          <w:sz w:val="20"/>
          <w:szCs w:val="18"/>
        </w:rPr>
        <w:t xml:space="preserve">Most BEED graduates from 2005–2024 were single females aged 20–29, often scholarship grantees or non-scholastic awardees, living in </w:t>
      </w:r>
      <w:proofErr w:type="spellStart"/>
      <w:r w:rsidRPr="00CE62DA">
        <w:rPr>
          <w:rFonts w:ascii="Arial" w:hAnsi="Arial" w:cs="Arial"/>
          <w:b w:val="0"/>
          <w:bCs/>
          <w:caps w:val="0"/>
          <w:sz w:val="20"/>
          <w:szCs w:val="18"/>
        </w:rPr>
        <w:t>Cateel</w:t>
      </w:r>
      <w:proofErr w:type="spellEnd"/>
      <w:r w:rsidRPr="00CE62DA">
        <w:rPr>
          <w:rFonts w:ascii="Arial" w:hAnsi="Arial" w:cs="Arial"/>
          <w:b w:val="0"/>
          <w:bCs/>
          <w:caps w:val="0"/>
          <w:sz w:val="20"/>
          <w:szCs w:val="18"/>
        </w:rPr>
        <w:t>. Many passed the LET on their first try after review center preparation and self-review. Most were employed as classroom teachers, typically securing jobs after more than nine months through DepEd information.</w:t>
      </w:r>
    </w:p>
    <w:p w14:paraId="3135D5A1" w14:textId="5922C942" w:rsidR="00454421" w:rsidRPr="00CE62DA" w:rsidRDefault="00723B7E" w:rsidP="00162C8A">
      <w:pPr>
        <w:pStyle w:val="ConcHead"/>
        <w:numPr>
          <w:ilvl w:val="0"/>
          <w:numId w:val="39"/>
        </w:numPr>
        <w:spacing w:after="0"/>
        <w:jc w:val="both"/>
        <w:rPr>
          <w:rFonts w:ascii="Arial" w:hAnsi="Arial" w:cs="Arial"/>
          <w:b w:val="0"/>
          <w:bCs/>
          <w:sz w:val="20"/>
          <w:szCs w:val="18"/>
        </w:rPr>
      </w:pPr>
      <w:r w:rsidRPr="00CE62DA">
        <w:rPr>
          <w:rFonts w:ascii="Arial" w:hAnsi="Arial" w:cs="Arial"/>
          <w:b w:val="0"/>
          <w:bCs/>
          <w:caps w:val="0"/>
          <w:sz w:val="20"/>
          <w:szCs w:val="18"/>
        </w:rPr>
        <w:t>Both male and female alumni highly valued personal, interpersonal, intellectual abilities, and specific skills, rating all as very important and reflecting that their training prepared them well for professional roles.</w:t>
      </w:r>
    </w:p>
    <w:p w14:paraId="093B7F00" w14:textId="3ABC7655" w:rsidR="00723B7E" w:rsidRPr="00CE62DA" w:rsidRDefault="00723B7E" w:rsidP="00162C8A">
      <w:pPr>
        <w:pStyle w:val="ConcHead"/>
        <w:numPr>
          <w:ilvl w:val="0"/>
          <w:numId w:val="39"/>
        </w:numPr>
        <w:spacing w:after="0"/>
        <w:jc w:val="both"/>
        <w:rPr>
          <w:rFonts w:ascii="Arial" w:hAnsi="Arial" w:cs="Arial"/>
          <w:b w:val="0"/>
          <w:bCs/>
          <w:caps w:val="0"/>
          <w:sz w:val="20"/>
          <w:szCs w:val="18"/>
        </w:rPr>
      </w:pPr>
      <w:r w:rsidRPr="00CE62DA">
        <w:rPr>
          <w:rFonts w:ascii="Arial" w:hAnsi="Arial" w:cs="Arial"/>
          <w:b w:val="0"/>
          <w:bCs/>
          <w:caps w:val="0"/>
          <w:sz w:val="20"/>
          <w:szCs w:val="18"/>
        </w:rPr>
        <w:t>Graduates not only recognized the importance of these competencies but also reported very high possession, showing strong alignment between their academic preparation and the skills needed in their careers.</w:t>
      </w:r>
    </w:p>
    <w:p w14:paraId="41265CB4" w14:textId="635C8CE8" w:rsidR="00723B7E" w:rsidRPr="00CE62DA" w:rsidRDefault="00723B7E" w:rsidP="00162C8A">
      <w:pPr>
        <w:pStyle w:val="ConcHead"/>
        <w:numPr>
          <w:ilvl w:val="0"/>
          <w:numId w:val="39"/>
        </w:numPr>
        <w:spacing w:after="0"/>
        <w:jc w:val="both"/>
        <w:rPr>
          <w:rFonts w:ascii="Arial" w:hAnsi="Arial" w:cs="Arial"/>
          <w:b w:val="0"/>
          <w:bCs/>
          <w:caps w:val="0"/>
          <w:sz w:val="20"/>
          <w:szCs w:val="18"/>
        </w:rPr>
      </w:pPr>
      <w:r w:rsidRPr="00CE62DA">
        <w:rPr>
          <w:rFonts w:ascii="Arial" w:hAnsi="Arial" w:cs="Arial"/>
          <w:b w:val="0"/>
          <w:bCs/>
          <w:caps w:val="0"/>
          <w:sz w:val="20"/>
          <w:szCs w:val="18"/>
        </w:rPr>
        <w:t>Knowledge and skills from major subjects, professional education, and general education were considered very useful, while non-credit subjects like NSTP and Spear were still seen as useful.</w:t>
      </w:r>
    </w:p>
    <w:p w14:paraId="5B90740A" w14:textId="51388850" w:rsidR="00677C01" w:rsidRPr="00CE62DA" w:rsidRDefault="00723B7E" w:rsidP="00162C8A">
      <w:pPr>
        <w:pStyle w:val="ConcHead"/>
        <w:numPr>
          <w:ilvl w:val="0"/>
          <w:numId w:val="39"/>
        </w:numPr>
        <w:spacing w:after="0"/>
        <w:jc w:val="both"/>
        <w:rPr>
          <w:rFonts w:ascii="Arial" w:hAnsi="Arial" w:cs="Arial"/>
          <w:b w:val="0"/>
          <w:bCs/>
          <w:sz w:val="20"/>
          <w:szCs w:val="18"/>
        </w:rPr>
      </w:pPr>
      <w:r w:rsidRPr="00CE62DA">
        <w:rPr>
          <w:rFonts w:ascii="Arial" w:hAnsi="Arial" w:cs="Arial"/>
          <w:b w:val="0"/>
          <w:bCs/>
          <w:caps w:val="0"/>
          <w:sz w:val="20"/>
          <w:szCs w:val="18"/>
        </w:rPr>
        <w:t>Alumni identified the need to improve integration of 21st-century skills, ICT use, digital pedagogy, inquiry-based learning, and project-based approaches.</w:t>
      </w:r>
    </w:p>
    <w:p w14:paraId="2DA5F51D" w14:textId="5342CF8D" w:rsidR="00CD01B4" w:rsidRPr="00CE62DA" w:rsidRDefault="00CD01B4" w:rsidP="00162C8A">
      <w:pPr>
        <w:pStyle w:val="Body"/>
        <w:spacing w:after="0"/>
        <w:rPr>
          <w:rFonts w:ascii="Arial" w:hAnsi="Arial" w:cs="Arial"/>
        </w:rPr>
      </w:pPr>
      <w:r w:rsidRPr="00CE62DA">
        <w:rPr>
          <w:rFonts w:ascii="Arial" w:hAnsi="Arial" w:cs="Arial"/>
        </w:rPr>
        <w:t>The researcher recommends creating a better alumni tracking system to reach more BEED graduates. Comparative studies should identify which skills are prioritized and which curriculum parts build key competencies. Research should also see how self-assessed skills match classroom demands and explore ways to improve them.</w:t>
      </w:r>
    </w:p>
    <w:p w14:paraId="083452B9" w14:textId="52B92596" w:rsidR="00677C01" w:rsidRPr="00CE62DA" w:rsidRDefault="00CD01B4" w:rsidP="00162C8A">
      <w:pPr>
        <w:pStyle w:val="Body"/>
        <w:spacing w:after="0"/>
        <w:rPr>
          <w:rFonts w:ascii="Arial" w:hAnsi="Arial" w:cs="Arial"/>
        </w:rPr>
      </w:pPr>
      <w:r w:rsidRPr="00CE62DA">
        <w:rPr>
          <w:rFonts w:ascii="Arial" w:hAnsi="Arial" w:cs="Arial"/>
        </w:rPr>
        <w:t>It is also suggested to enhance both academic and non-academic curriculum areas. Finally, studying the impact of adding 21st-century skills, simplifying content, and improving practicum activities can help graduates handle modern classroom challenges.</w:t>
      </w:r>
    </w:p>
    <w:p w14:paraId="4D0F6B38" w14:textId="77777777" w:rsidR="007467E8" w:rsidRDefault="007467E8" w:rsidP="00162C8A">
      <w:pPr>
        <w:pStyle w:val="ReferHead"/>
        <w:spacing w:after="0"/>
        <w:jc w:val="both"/>
        <w:rPr>
          <w:rFonts w:ascii="Arial" w:hAnsi="Arial" w:cs="Arial"/>
        </w:rPr>
      </w:pPr>
    </w:p>
    <w:p w14:paraId="32176D22" w14:textId="7003638F" w:rsidR="00790ADA" w:rsidRPr="00CE62DA" w:rsidRDefault="00B01FCD" w:rsidP="00162C8A">
      <w:pPr>
        <w:pStyle w:val="ReferHead"/>
        <w:spacing w:after="0"/>
        <w:jc w:val="both"/>
        <w:rPr>
          <w:rFonts w:ascii="Arial" w:hAnsi="Arial" w:cs="Arial"/>
        </w:rPr>
      </w:pPr>
      <w:r w:rsidRPr="00CE62DA">
        <w:rPr>
          <w:rFonts w:ascii="Arial" w:hAnsi="Arial" w:cs="Arial"/>
        </w:rPr>
        <w:t>References</w:t>
      </w:r>
    </w:p>
    <w:p w14:paraId="47BF17CA" w14:textId="21BD735D" w:rsidR="004403B7" w:rsidRPr="00CE62DA" w:rsidRDefault="004403B7" w:rsidP="00162C8A">
      <w:pPr>
        <w:pStyle w:val="Body"/>
        <w:spacing w:after="0"/>
        <w:rPr>
          <w:rFonts w:ascii="Arial" w:hAnsi="Arial" w:cs="Arial"/>
        </w:rPr>
      </w:pPr>
      <w:r w:rsidRPr="00CE62DA">
        <w:rPr>
          <w:rFonts w:ascii="Arial" w:hAnsi="Arial" w:cs="Arial"/>
        </w:rPr>
        <w:t xml:space="preserve">Admiraal, W., Schenke, W., De Jong, L., </w:t>
      </w:r>
      <w:proofErr w:type="spellStart"/>
      <w:r w:rsidRPr="00CE62DA">
        <w:rPr>
          <w:rFonts w:ascii="Arial" w:hAnsi="Arial" w:cs="Arial"/>
        </w:rPr>
        <w:t>Emmelot</w:t>
      </w:r>
      <w:proofErr w:type="spellEnd"/>
      <w:r w:rsidRPr="00CE62DA">
        <w:rPr>
          <w:rFonts w:ascii="Arial" w:hAnsi="Arial" w:cs="Arial"/>
        </w:rPr>
        <w:t xml:space="preserve">, Y., &amp; </w:t>
      </w:r>
      <w:proofErr w:type="spellStart"/>
      <w:r w:rsidRPr="00CE62DA">
        <w:rPr>
          <w:rFonts w:ascii="Arial" w:hAnsi="Arial" w:cs="Arial"/>
        </w:rPr>
        <w:t>Sligte</w:t>
      </w:r>
      <w:proofErr w:type="spellEnd"/>
      <w:r w:rsidRPr="00CE62DA">
        <w:rPr>
          <w:rFonts w:ascii="Arial" w:hAnsi="Arial" w:cs="Arial"/>
        </w:rPr>
        <w:t xml:space="preserve">, H. (2019). Schools as professional learning communities: what can schools do to support professional development of their teachers? Professional Development in Education, 1–15. </w:t>
      </w:r>
      <w:hyperlink r:id="rId14" w:history="1">
        <w:r w:rsidR="00372397" w:rsidRPr="00CE62DA">
          <w:rPr>
            <w:rStyle w:val="Hyperlink"/>
            <w:rFonts w:ascii="Arial" w:hAnsi="Arial" w:cs="Arial"/>
          </w:rPr>
          <w:t>https://doi.org/10.1080/19415257.2019.1665573</w:t>
        </w:r>
      </w:hyperlink>
      <w:r w:rsidR="00372397" w:rsidRPr="00CE62DA">
        <w:rPr>
          <w:rFonts w:ascii="Arial" w:hAnsi="Arial" w:cs="Arial"/>
        </w:rPr>
        <w:t xml:space="preserve"> </w:t>
      </w:r>
    </w:p>
    <w:p w14:paraId="75419256" w14:textId="7A433908" w:rsidR="00982606" w:rsidRPr="00CE62DA" w:rsidRDefault="00982606" w:rsidP="00162C8A">
      <w:pPr>
        <w:pStyle w:val="Body"/>
        <w:spacing w:after="0"/>
        <w:rPr>
          <w:rFonts w:ascii="Arial" w:hAnsi="Arial" w:cs="Arial"/>
        </w:rPr>
      </w:pPr>
      <w:r w:rsidRPr="00CE62DA">
        <w:rPr>
          <w:rFonts w:ascii="Arial" w:hAnsi="Arial" w:cs="Arial"/>
        </w:rPr>
        <w:t xml:space="preserve">Apostol, J. M. A. &amp; </w:t>
      </w:r>
      <w:proofErr w:type="spellStart"/>
      <w:r w:rsidRPr="00CE62DA">
        <w:rPr>
          <w:rFonts w:ascii="Arial" w:hAnsi="Arial" w:cs="Arial"/>
        </w:rPr>
        <w:t>Susada</w:t>
      </w:r>
      <w:proofErr w:type="spellEnd"/>
      <w:r w:rsidRPr="00CE62DA">
        <w:rPr>
          <w:rFonts w:ascii="Arial" w:hAnsi="Arial" w:cs="Arial"/>
        </w:rPr>
        <w:t xml:space="preserve">, B. L. (2022). Tracer Study of Bachelor of Elementary Education Graduates of the Davao Oriental State University – </w:t>
      </w:r>
      <w:proofErr w:type="spellStart"/>
      <w:r w:rsidRPr="00CE62DA">
        <w:rPr>
          <w:rFonts w:ascii="Arial" w:hAnsi="Arial" w:cs="Arial"/>
        </w:rPr>
        <w:t>Cateel</w:t>
      </w:r>
      <w:proofErr w:type="spellEnd"/>
      <w:r w:rsidRPr="00CE62DA">
        <w:rPr>
          <w:rFonts w:ascii="Arial" w:hAnsi="Arial" w:cs="Arial"/>
        </w:rPr>
        <w:t xml:space="preserve"> Extension Campus, Philippines. International Journal of Multidisciplinary: Applied Business and Education Research. 3(10), 1963 – 1978. </w:t>
      </w:r>
      <w:hyperlink r:id="rId15" w:history="1">
        <w:r w:rsidR="00D47468" w:rsidRPr="00CE62DA">
          <w:rPr>
            <w:rStyle w:val="Hyperlink"/>
            <w:rFonts w:ascii="Arial" w:hAnsi="Arial" w:cs="Arial"/>
          </w:rPr>
          <w:t>https://doi.10.11594/ijmaber.03.10.12</w:t>
        </w:r>
      </w:hyperlink>
      <w:r w:rsidR="00D47468" w:rsidRPr="00CE62DA">
        <w:rPr>
          <w:rFonts w:ascii="Arial" w:hAnsi="Arial" w:cs="Arial"/>
        </w:rPr>
        <w:t xml:space="preserve"> </w:t>
      </w:r>
    </w:p>
    <w:p w14:paraId="6B28A00C" w14:textId="4D5479A6" w:rsidR="004403B7" w:rsidRPr="00CE62DA" w:rsidRDefault="004403B7" w:rsidP="00162C8A">
      <w:pPr>
        <w:pStyle w:val="Body"/>
        <w:spacing w:after="0"/>
        <w:rPr>
          <w:rFonts w:ascii="Arial" w:hAnsi="Arial" w:cs="Arial"/>
        </w:rPr>
      </w:pPr>
      <w:r w:rsidRPr="00CE62DA">
        <w:rPr>
          <w:rFonts w:ascii="Arial" w:hAnsi="Arial" w:cs="Arial"/>
        </w:rPr>
        <w:lastRenderedPageBreak/>
        <w:t xml:space="preserve">Bonfield, C. A., Salter, M., Longmuir, A., Benson, M., &amp; Adachi, C. (2020). Transformation or </w:t>
      </w:r>
      <w:proofErr w:type="gramStart"/>
      <w:r w:rsidRPr="00CE62DA">
        <w:rPr>
          <w:rFonts w:ascii="Arial" w:hAnsi="Arial" w:cs="Arial"/>
        </w:rPr>
        <w:t>evolution?:</w:t>
      </w:r>
      <w:proofErr w:type="gramEnd"/>
      <w:r w:rsidRPr="00CE62DA">
        <w:rPr>
          <w:rFonts w:ascii="Arial" w:hAnsi="Arial" w:cs="Arial"/>
        </w:rPr>
        <w:t xml:space="preserve"> Education 4.0, teaching and learning in  the  digital  age.  </w:t>
      </w:r>
      <w:proofErr w:type="gramStart"/>
      <w:r w:rsidRPr="00CE62DA">
        <w:rPr>
          <w:rFonts w:ascii="Arial" w:hAnsi="Arial" w:cs="Arial"/>
        </w:rPr>
        <w:t>Higher  Education</w:t>
      </w:r>
      <w:proofErr w:type="gramEnd"/>
      <w:r w:rsidRPr="00CE62DA">
        <w:rPr>
          <w:rFonts w:ascii="Arial" w:hAnsi="Arial" w:cs="Arial"/>
        </w:rPr>
        <w:t xml:space="preserve">  Pedagogies,  5(1),  223–246. </w:t>
      </w:r>
      <w:hyperlink r:id="rId16" w:history="1">
        <w:r w:rsidR="00372397" w:rsidRPr="00CE62DA">
          <w:rPr>
            <w:rStyle w:val="Hyperlink"/>
            <w:rFonts w:ascii="Arial" w:hAnsi="Arial" w:cs="Arial"/>
          </w:rPr>
          <w:t>https://doi.org/10.1080/23752696.2020.1816847</w:t>
        </w:r>
      </w:hyperlink>
      <w:r w:rsidR="00372397" w:rsidRPr="00CE62DA">
        <w:rPr>
          <w:rFonts w:ascii="Arial" w:hAnsi="Arial" w:cs="Arial"/>
        </w:rPr>
        <w:t xml:space="preserve"> </w:t>
      </w:r>
    </w:p>
    <w:p w14:paraId="3142E4DD" w14:textId="57729C52" w:rsidR="004403B7" w:rsidRPr="00CE62DA" w:rsidRDefault="004403B7" w:rsidP="00162C8A">
      <w:pPr>
        <w:pStyle w:val="Body"/>
        <w:spacing w:after="0"/>
        <w:rPr>
          <w:rFonts w:ascii="Arial" w:hAnsi="Arial" w:cs="Arial"/>
        </w:rPr>
      </w:pPr>
      <w:proofErr w:type="spellStart"/>
      <w:r w:rsidRPr="00CE62DA">
        <w:rPr>
          <w:rFonts w:ascii="Arial" w:hAnsi="Arial" w:cs="Arial"/>
        </w:rPr>
        <w:t>Caena</w:t>
      </w:r>
      <w:proofErr w:type="spellEnd"/>
      <w:r w:rsidRPr="00CE62DA">
        <w:rPr>
          <w:rFonts w:ascii="Arial" w:hAnsi="Arial" w:cs="Arial"/>
        </w:rPr>
        <w:t>, F., &amp; Redecker, C. (2019). Aligning teacher competence frameworks to 21st century challenges: The case for the European Digital Competence Framework for Educators (</w:t>
      </w:r>
      <w:proofErr w:type="spellStart"/>
      <w:r w:rsidRPr="00CE62DA">
        <w:rPr>
          <w:rFonts w:ascii="Arial" w:hAnsi="Arial" w:cs="Arial"/>
        </w:rPr>
        <w:t>Digcompedu</w:t>
      </w:r>
      <w:proofErr w:type="spellEnd"/>
      <w:r w:rsidRPr="00CE62DA">
        <w:rPr>
          <w:rFonts w:ascii="Arial" w:hAnsi="Arial" w:cs="Arial"/>
        </w:rPr>
        <w:t xml:space="preserve">). European Journal of Education. </w:t>
      </w:r>
      <w:hyperlink r:id="rId17" w:history="1">
        <w:r w:rsidR="00372397" w:rsidRPr="00CE62DA">
          <w:rPr>
            <w:rStyle w:val="Hyperlink"/>
            <w:rFonts w:ascii="Arial" w:hAnsi="Arial" w:cs="Arial"/>
          </w:rPr>
          <w:t>https://doi.org/10.1111/ejed.12345</w:t>
        </w:r>
      </w:hyperlink>
      <w:r w:rsidR="00372397" w:rsidRPr="00CE62DA">
        <w:rPr>
          <w:rFonts w:ascii="Arial" w:hAnsi="Arial" w:cs="Arial"/>
        </w:rPr>
        <w:t xml:space="preserve"> </w:t>
      </w:r>
    </w:p>
    <w:p w14:paraId="6E52D0B1" w14:textId="57D454A2" w:rsidR="004403B7" w:rsidRPr="00CE62DA" w:rsidRDefault="004403B7" w:rsidP="00162C8A">
      <w:pPr>
        <w:pStyle w:val="Body"/>
        <w:spacing w:after="0"/>
        <w:rPr>
          <w:rFonts w:ascii="Arial" w:hAnsi="Arial" w:cs="Arial"/>
        </w:rPr>
      </w:pPr>
      <w:r w:rsidRPr="00CE62DA">
        <w:rPr>
          <w:rFonts w:ascii="Arial" w:hAnsi="Arial" w:cs="Arial"/>
        </w:rPr>
        <w:t xml:space="preserve">Carmi, T., &amp; Tamir, E. (2020). Three professional ideals: where should teacher preparation go next? European Journal of Teacher Education, 1–20. </w:t>
      </w:r>
      <w:hyperlink r:id="rId18" w:history="1">
        <w:r w:rsidR="00372397" w:rsidRPr="00CE62DA">
          <w:rPr>
            <w:rStyle w:val="Hyperlink"/>
            <w:rFonts w:ascii="Arial" w:hAnsi="Arial" w:cs="Arial"/>
          </w:rPr>
          <w:t>https://doi.org/10.1080/02619768.2020.1805732</w:t>
        </w:r>
      </w:hyperlink>
      <w:r w:rsidR="00372397" w:rsidRPr="00CE62DA">
        <w:rPr>
          <w:rFonts w:ascii="Arial" w:hAnsi="Arial" w:cs="Arial"/>
        </w:rPr>
        <w:t xml:space="preserve"> </w:t>
      </w:r>
    </w:p>
    <w:p w14:paraId="28D922E8" w14:textId="50C129A1" w:rsidR="004403B7" w:rsidRPr="00CE62DA" w:rsidRDefault="004403B7" w:rsidP="00162C8A">
      <w:pPr>
        <w:pStyle w:val="Body"/>
        <w:spacing w:after="0"/>
        <w:rPr>
          <w:rFonts w:ascii="Arial" w:hAnsi="Arial" w:cs="Arial"/>
        </w:rPr>
      </w:pPr>
      <w:r w:rsidRPr="00CE62DA">
        <w:rPr>
          <w:rFonts w:ascii="Arial" w:hAnsi="Arial" w:cs="Arial"/>
        </w:rPr>
        <w:t xml:space="preserve">Dacre Pool, L., &amp; Sewell, P. (2007). The key to employability: developing a practical model of graduate employability. Education + Training, 49(4), 277–289. </w:t>
      </w:r>
      <w:hyperlink r:id="rId19" w:history="1">
        <w:r w:rsidR="00592D32" w:rsidRPr="00CE62DA">
          <w:rPr>
            <w:rStyle w:val="Hyperlink"/>
            <w:rFonts w:ascii="Arial" w:hAnsi="Arial" w:cs="Arial"/>
          </w:rPr>
          <w:t>https://doi:10.1108/00400910710754435</w:t>
        </w:r>
      </w:hyperlink>
      <w:r w:rsidR="00592D32" w:rsidRPr="00CE62DA">
        <w:rPr>
          <w:rFonts w:ascii="Arial" w:hAnsi="Arial" w:cs="Arial"/>
        </w:rPr>
        <w:t xml:space="preserve">  </w:t>
      </w:r>
    </w:p>
    <w:p w14:paraId="2D1CEA7C" w14:textId="2665D762" w:rsidR="004403B7" w:rsidRPr="00CE62DA" w:rsidRDefault="004403B7" w:rsidP="00162C8A">
      <w:pPr>
        <w:pStyle w:val="Body"/>
        <w:spacing w:after="0"/>
        <w:rPr>
          <w:rFonts w:ascii="Arial" w:hAnsi="Arial" w:cs="Arial"/>
        </w:rPr>
      </w:pPr>
      <w:r w:rsidRPr="00CE62DA">
        <w:rPr>
          <w:rFonts w:ascii="Arial" w:hAnsi="Arial" w:cs="Arial"/>
        </w:rPr>
        <w:t xml:space="preserve">Dimitrov, N., &amp; Haque, A. (2016). Intercultural teaching competence: a multi- disciplinary model for instructor reflection. Intercultural Education, 27(5), 437–456. </w:t>
      </w:r>
      <w:hyperlink r:id="rId20" w:history="1">
        <w:r w:rsidR="00592D32" w:rsidRPr="00CE62DA">
          <w:rPr>
            <w:rStyle w:val="Hyperlink"/>
            <w:rFonts w:ascii="Arial" w:hAnsi="Arial" w:cs="Arial"/>
          </w:rPr>
          <w:t>https://doi.org/10.1080/14675986.2016.1240502</w:t>
        </w:r>
      </w:hyperlink>
      <w:r w:rsidR="00592D32" w:rsidRPr="00CE62DA">
        <w:rPr>
          <w:rFonts w:ascii="Arial" w:hAnsi="Arial" w:cs="Arial"/>
        </w:rPr>
        <w:t xml:space="preserve"> </w:t>
      </w:r>
    </w:p>
    <w:p w14:paraId="495C6678" w14:textId="4E71F4F8" w:rsidR="004403B7" w:rsidRPr="00CE62DA" w:rsidRDefault="004403B7" w:rsidP="00162C8A">
      <w:pPr>
        <w:pStyle w:val="Body"/>
        <w:spacing w:after="0"/>
        <w:rPr>
          <w:rFonts w:ascii="Arial" w:hAnsi="Arial" w:cs="Arial"/>
        </w:rPr>
      </w:pPr>
      <w:r w:rsidRPr="00CE62DA">
        <w:rPr>
          <w:rFonts w:ascii="Arial" w:hAnsi="Arial" w:cs="Arial"/>
        </w:rPr>
        <w:t xml:space="preserve">Donald, W. E., Ashleigh, M. J., &amp; Baruch, Y. (2018). Students’ perceptions of education and employability. Career Development International, 23(5), 513–540. </w:t>
      </w:r>
      <w:hyperlink r:id="rId21" w:history="1">
        <w:r w:rsidR="00592D32" w:rsidRPr="00CE62DA">
          <w:rPr>
            <w:rStyle w:val="Hyperlink"/>
            <w:rFonts w:ascii="Arial" w:hAnsi="Arial" w:cs="Arial"/>
          </w:rPr>
          <w:t>https://doi.org/10.1108/cdi-09-2017-0171</w:t>
        </w:r>
      </w:hyperlink>
      <w:r w:rsidR="00592D32" w:rsidRPr="00CE62DA">
        <w:rPr>
          <w:rFonts w:ascii="Arial" w:hAnsi="Arial" w:cs="Arial"/>
        </w:rPr>
        <w:t xml:space="preserve"> </w:t>
      </w:r>
    </w:p>
    <w:p w14:paraId="00EC5767" w14:textId="65FE6C91" w:rsidR="004403B7" w:rsidRPr="00CE62DA" w:rsidRDefault="004403B7" w:rsidP="00162C8A">
      <w:pPr>
        <w:pStyle w:val="Body"/>
        <w:spacing w:after="0"/>
        <w:rPr>
          <w:rFonts w:ascii="Arial" w:hAnsi="Arial" w:cs="Arial"/>
        </w:rPr>
      </w:pPr>
      <w:r w:rsidRPr="00CE62DA">
        <w:rPr>
          <w:rFonts w:ascii="Arial" w:hAnsi="Arial" w:cs="Arial"/>
        </w:rPr>
        <w:t>Feucht, F. C., Lunn Brownlee, J., &amp; Schraw, G. (2017). Moving Beyond Reflection: Reflexivity and Epistemic Cognition in Teaching and Teacher Education. Educational Psychologist,</w:t>
      </w:r>
      <w:r w:rsidRPr="00CE62DA">
        <w:rPr>
          <w:rFonts w:ascii="Arial" w:hAnsi="Arial" w:cs="Arial"/>
        </w:rPr>
        <w:tab/>
        <w:t>52(4),</w:t>
      </w:r>
      <w:r w:rsidRPr="00CE62DA">
        <w:rPr>
          <w:rFonts w:ascii="Arial" w:hAnsi="Arial" w:cs="Arial"/>
        </w:rPr>
        <w:tab/>
        <w:t xml:space="preserve">234–241. </w:t>
      </w:r>
      <w:hyperlink r:id="rId22" w:history="1">
        <w:r w:rsidR="00592D32" w:rsidRPr="00CE62DA">
          <w:rPr>
            <w:rStyle w:val="Hyperlink"/>
            <w:rFonts w:ascii="Arial" w:hAnsi="Arial" w:cs="Arial"/>
          </w:rPr>
          <w:t>https://doi.org/10.1080/00461520.2017.1350180</w:t>
        </w:r>
      </w:hyperlink>
      <w:r w:rsidR="00592D32" w:rsidRPr="00CE62DA">
        <w:rPr>
          <w:rFonts w:ascii="Arial" w:hAnsi="Arial" w:cs="Arial"/>
        </w:rPr>
        <w:t xml:space="preserve"> </w:t>
      </w:r>
    </w:p>
    <w:p w14:paraId="05E1B641" w14:textId="77777777" w:rsidR="004403B7" w:rsidRPr="00CE62DA" w:rsidRDefault="004403B7" w:rsidP="00162C8A">
      <w:pPr>
        <w:pStyle w:val="Body"/>
        <w:spacing w:after="0"/>
        <w:rPr>
          <w:rFonts w:ascii="Arial" w:hAnsi="Arial" w:cs="Arial"/>
        </w:rPr>
      </w:pPr>
      <w:r w:rsidRPr="00CE62DA">
        <w:rPr>
          <w:rFonts w:ascii="Arial" w:hAnsi="Arial" w:cs="Arial"/>
        </w:rPr>
        <w:t xml:space="preserve">Florian, L., &amp; </w:t>
      </w:r>
      <w:proofErr w:type="spellStart"/>
      <w:r w:rsidRPr="00CE62DA">
        <w:rPr>
          <w:rFonts w:ascii="Arial" w:hAnsi="Arial" w:cs="Arial"/>
        </w:rPr>
        <w:t>Camedda</w:t>
      </w:r>
      <w:proofErr w:type="spellEnd"/>
      <w:r w:rsidRPr="00CE62DA">
        <w:rPr>
          <w:rFonts w:ascii="Arial" w:hAnsi="Arial" w:cs="Arial"/>
        </w:rPr>
        <w:t xml:space="preserve">, D. (2019). Enhancing teacher education for inclusion. European   Journal   of   Teacher   </w:t>
      </w:r>
      <w:proofErr w:type="gramStart"/>
      <w:r w:rsidRPr="00CE62DA">
        <w:rPr>
          <w:rFonts w:ascii="Arial" w:hAnsi="Arial" w:cs="Arial"/>
        </w:rPr>
        <w:t xml:space="preserve">Education,   </w:t>
      </w:r>
      <w:proofErr w:type="gramEnd"/>
      <w:r w:rsidRPr="00CE62DA">
        <w:rPr>
          <w:rFonts w:ascii="Arial" w:hAnsi="Arial" w:cs="Arial"/>
        </w:rPr>
        <w:t xml:space="preserve">43(1),   4–8. https://doi.org/10.1080/02619768.2020.1707579 </w:t>
      </w:r>
    </w:p>
    <w:p w14:paraId="22F733D7" w14:textId="25DBE45D" w:rsidR="004403B7" w:rsidRPr="00CE62DA" w:rsidRDefault="004403B7" w:rsidP="00162C8A">
      <w:pPr>
        <w:pStyle w:val="Body"/>
        <w:spacing w:after="0"/>
        <w:rPr>
          <w:rFonts w:ascii="Arial" w:hAnsi="Arial" w:cs="Arial"/>
        </w:rPr>
      </w:pPr>
      <w:r w:rsidRPr="00CE62DA">
        <w:rPr>
          <w:rFonts w:ascii="Arial" w:hAnsi="Arial" w:cs="Arial"/>
        </w:rPr>
        <w:t>Gross, M. J., &amp; Manoharan, A. (2016). The Balance of Liberal and Vocational Values in Hospitality Higher Education: Voices of Graduates. Journal of Hospitality &amp;</w:t>
      </w:r>
      <w:r w:rsidRPr="00CE62DA">
        <w:rPr>
          <w:rFonts w:ascii="Arial" w:hAnsi="Arial" w:cs="Arial"/>
        </w:rPr>
        <w:tab/>
        <w:t>Tourism</w:t>
      </w:r>
      <w:r w:rsidR="00592D32" w:rsidRPr="00CE62DA">
        <w:rPr>
          <w:rFonts w:ascii="Arial" w:hAnsi="Arial" w:cs="Arial"/>
        </w:rPr>
        <w:t xml:space="preserve"> </w:t>
      </w:r>
      <w:r w:rsidRPr="00CE62DA">
        <w:rPr>
          <w:rFonts w:ascii="Arial" w:hAnsi="Arial" w:cs="Arial"/>
        </w:rPr>
        <w:t>Education,</w:t>
      </w:r>
      <w:r w:rsidRPr="00CE62DA">
        <w:rPr>
          <w:rFonts w:ascii="Arial" w:hAnsi="Arial" w:cs="Arial"/>
        </w:rPr>
        <w:tab/>
        <w:t>28(1),</w:t>
      </w:r>
      <w:r w:rsidRPr="00CE62DA">
        <w:rPr>
          <w:rFonts w:ascii="Arial" w:hAnsi="Arial" w:cs="Arial"/>
        </w:rPr>
        <w:tab/>
        <w:t xml:space="preserve">44–57. </w:t>
      </w:r>
      <w:hyperlink r:id="rId23" w:history="1">
        <w:r w:rsidR="00592D32" w:rsidRPr="00CE62DA">
          <w:rPr>
            <w:rStyle w:val="Hyperlink"/>
            <w:rFonts w:ascii="Arial" w:hAnsi="Arial" w:cs="Arial"/>
          </w:rPr>
          <w:t>https://doi.org/10.1080/10963758.2015.1127165</w:t>
        </w:r>
      </w:hyperlink>
      <w:r w:rsidR="00592D32" w:rsidRPr="00CE62DA">
        <w:rPr>
          <w:rFonts w:ascii="Arial" w:hAnsi="Arial" w:cs="Arial"/>
        </w:rPr>
        <w:t xml:space="preserve"> </w:t>
      </w:r>
    </w:p>
    <w:p w14:paraId="013CB419" w14:textId="1426E6DB" w:rsidR="004403B7" w:rsidRPr="00CE62DA" w:rsidRDefault="004403B7" w:rsidP="00162C8A">
      <w:pPr>
        <w:pStyle w:val="Body"/>
        <w:spacing w:after="0"/>
        <w:rPr>
          <w:rFonts w:ascii="Arial" w:hAnsi="Arial" w:cs="Arial"/>
        </w:rPr>
      </w:pPr>
      <w:r w:rsidRPr="00CE62DA">
        <w:rPr>
          <w:rFonts w:ascii="Arial" w:hAnsi="Arial" w:cs="Arial"/>
        </w:rPr>
        <w:t xml:space="preserve">Jackson, D. (2016). Developing pre-professional identity in undergraduates through work-integrated learning. Higher Education, 74(5), 833–853. </w:t>
      </w:r>
      <w:hyperlink r:id="rId24" w:history="1">
        <w:r w:rsidR="00592D32" w:rsidRPr="00CE62DA">
          <w:rPr>
            <w:rStyle w:val="Hyperlink"/>
            <w:rFonts w:ascii="Arial" w:hAnsi="Arial" w:cs="Arial"/>
          </w:rPr>
          <w:t>https://doi.org/10.1007/s10734-016-0080-2</w:t>
        </w:r>
      </w:hyperlink>
      <w:r w:rsidR="00592D32" w:rsidRPr="00CE62DA">
        <w:rPr>
          <w:rFonts w:ascii="Arial" w:hAnsi="Arial" w:cs="Arial"/>
        </w:rPr>
        <w:t xml:space="preserve"> </w:t>
      </w:r>
    </w:p>
    <w:p w14:paraId="765DB571" w14:textId="7188EAFC" w:rsidR="004403B7" w:rsidRPr="00CE62DA" w:rsidRDefault="004403B7" w:rsidP="00162C8A">
      <w:pPr>
        <w:pStyle w:val="Body"/>
        <w:spacing w:after="0"/>
        <w:rPr>
          <w:rFonts w:ascii="Arial" w:hAnsi="Arial" w:cs="Arial"/>
        </w:rPr>
      </w:pPr>
      <w:r w:rsidRPr="00CE62DA">
        <w:rPr>
          <w:rFonts w:ascii="Arial" w:hAnsi="Arial" w:cs="Arial"/>
        </w:rPr>
        <w:t xml:space="preserve">König, J., &amp; Pflanzl, B. (2016). Is teacher knowledge associated with performance? On the relationship between teachers’ general pedagogical knowledge and instructional quality. European Journal of Teacher Education, 39(4), 419–436. </w:t>
      </w:r>
      <w:hyperlink r:id="rId25" w:history="1">
        <w:r w:rsidR="00592D32" w:rsidRPr="00CE62DA">
          <w:rPr>
            <w:rStyle w:val="Hyperlink"/>
            <w:rFonts w:ascii="Arial" w:hAnsi="Arial" w:cs="Arial"/>
          </w:rPr>
          <w:t>https://doi.org/10.1080/02619768.2016.1214128</w:t>
        </w:r>
      </w:hyperlink>
      <w:r w:rsidR="00592D32" w:rsidRPr="00CE62DA">
        <w:rPr>
          <w:rFonts w:ascii="Arial" w:hAnsi="Arial" w:cs="Arial"/>
        </w:rPr>
        <w:t xml:space="preserve">  </w:t>
      </w:r>
    </w:p>
    <w:p w14:paraId="0406A9F7" w14:textId="46625111" w:rsidR="004403B7" w:rsidRPr="00CE62DA" w:rsidRDefault="004403B7" w:rsidP="00162C8A">
      <w:pPr>
        <w:pStyle w:val="Body"/>
        <w:spacing w:after="0"/>
        <w:rPr>
          <w:rFonts w:ascii="Arial" w:hAnsi="Arial" w:cs="Arial"/>
        </w:rPr>
      </w:pPr>
      <w:proofErr w:type="spellStart"/>
      <w:r w:rsidRPr="00CE62DA">
        <w:rPr>
          <w:rFonts w:ascii="Arial" w:hAnsi="Arial" w:cs="Arial"/>
        </w:rPr>
        <w:t>Körkkö</w:t>
      </w:r>
      <w:proofErr w:type="spellEnd"/>
      <w:r w:rsidRPr="00CE62DA">
        <w:rPr>
          <w:rFonts w:ascii="Arial" w:hAnsi="Arial" w:cs="Arial"/>
        </w:rPr>
        <w:t xml:space="preserve">, M., </w:t>
      </w:r>
      <w:proofErr w:type="spellStart"/>
      <w:r w:rsidRPr="00CE62DA">
        <w:rPr>
          <w:rFonts w:ascii="Arial" w:hAnsi="Arial" w:cs="Arial"/>
        </w:rPr>
        <w:t>Kyrö-Ämmälä</w:t>
      </w:r>
      <w:proofErr w:type="spellEnd"/>
      <w:r w:rsidRPr="00CE62DA">
        <w:rPr>
          <w:rFonts w:ascii="Arial" w:hAnsi="Arial" w:cs="Arial"/>
        </w:rPr>
        <w:t xml:space="preserve">, O., &amp; Turunen, T. (2016). Professional development through reflection in teacher education. Teaching and Teacher Education, 55, 198–206. </w:t>
      </w:r>
      <w:hyperlink r:id="rId26" w:history="1">
        <w:r w:rsidR="00592D32" w:rsidRPr="00CE62DA">
          <w:rPr>
            <w:rStyle w:val="Hyperlink"/>
            <w:rFonts w:ascii="Arial" w:hAnsi="Arial" w:cs="Arial"/>
          </w:rPr>
          <w:t>https://doi.org/10.1016/j.tate.2016.01.014</w:t>
        </w:r>
      </w:hyperlink>
      <w:r w:rsidR="00592D32" w:rsidRPr="00CE62DA">
        <w:rPr>
          <w:rFonts w:ascii="Arial" w:hAnsi="Arial" w:cs="Arial"/>
        </w:rPr>
        <w:t xml:space="preserve"> </w:t>
      </w:r>
    </w:p>
    <w:p w14:paraId="4149E075" w14:textId="6AB59A31" w:rsidR="004403B7" w:rsidRPr="00CE62DA" w:rsidRDefault="004403B7" w:rsidP="00162C8A">
      <w:pPr>
        <w:pStyle w:val="Body"/>
        <w:spacing w:after="0"/>
        <w:rPr>
          <w:rFonts w:ascii="Arial" w:hAnsi="Arial" w:cs="Arial"/>
        </w:rPr>
      </w:pPr>
      <w:proofErr w:type="spellStart"/>
      <w:r w:rsidRPr="00CE62DA">
        <w:rPr>
          <w:rFonts w:ascii="Arial" w:hAnsi="Arial" w:cs="Arial"/>
        </w:rPr>
        <w:t>Kutsyuruba</w:t>
      </w:r>
      <w:proofErr w:type="spellEnd"/>
      <w:r w:rsidRPr="00CE62DA">
        <w:rPr>
          <w:rFonts w:ascii="Arial" w:hAnsi="Arial" w:cs="Arial"/>
        </w:rPr>
        <w:t>, B., Walker, K., &amp; Noonan, B. (2016). The Trust Imperative in the School Principalship: The Canadian Perspective. Leadership and Policy in Schools,</w:t>
      </w:r>
      <w:r w:rsidR="00592D32" w:rsidRPr="00CE62DA">
        <w:rPr>
          <w:rFonts w:ascii="Arial" w:hAnsi="Arial" w:cs="Arial"/>
        </w:rPr>
        <w:t xml:space="preserve"> </w:t>
      </w:r>
      <w:r w:rsidRPr="00CE62DA">
        <w:rPr>
          <w:rFonts w:ascii="Arial" w:hAnsi="Arial" w:cs="Arial"/>
        </w:rPr>
        <w:t>15(3),</w:t>
      </w:r>
      <w:r w:rsidR="00592D32" w:rsidRPr="00CE62DA">
        <w:rPr>
          <w:rFonts w:ascii="Arial" w:hAnsi="Arial" w:cs="Arial"/>
        </w:rPr>
        <w:t xml:space="preserve"> </w:t>
      </w:r>
      <w:r w:rsidRPr="00CE62DA">
        <w:rPr>
          <w:rFonts w:ascii="Arial" w:hAnsi="Arial" w:cs="Arial"/>
        </w:rPr>
        <w:t xml:space="preserve">343–372. </w:t>
      </w:r>
      <w:hyperlink r:id="rId27" w:history="1">
        <w:r w:rsidR="00592D32" w:rsidRPr="00CE62DA">
          <w:rPr>
            <w:rStyle w:val="Hyperlink"/>
            <w:rFonts w:ascii="Arial" w:hAnsi="Arial" w:cs="Arial"/>
          </w:rPr>
          <w:t>https://doi.org/10.1080/15700763.2016.1164866</w:t>
        </w:r>
      </w:hyperlink>
      <w:r w:rsidR="00592D32" w:rsidRPr="00CE62DA">
        <w:rPr>
          <w:rFonts w:ascii="Arial" w:hAnsi="Arial" w:cs="Arial"/>
        </w:rPr>
        <w:t xml:space="preserve">  </w:t>
      </w:r>
    </w:p>
    <w:p w14:paraId="4A34BA1A" w14:textId="694B5683" w:rsidR="004403B7" w:rsidRPr="00CE62DA" w:rsidRDefault="004403B7" w:rsidP="00162C8A">
      <w:pPr>
        <w:pStyle w:val="Body"/>
        <w:spacing w:after="0"/>
        <w:rPr>
          <w:rFonts w:ascii="Arial" w:hAnsi="Arial" w:cs="Arial"/>
        </w:rPr>
      </w:pPr>
      <w:r w:rsidRPr="00CE62DA">
        <w:rPr>
          <w:rFonts w:ascii="Arial" w:hAnsi="Arial" w:cs="Arial"/>
        </w:rPr>
        <w:t xml:space="preserve">Lei, H., Cui, Y., &amp; Zhou, W. (2018). Relationships between student engagement and academic achievement: A meta-analysis. Social Behavior and Personality:    An    International    </w:t>
      </w:r>
      <w:proofErr w:type="gramStart"/>
      <w:r w:rsidRPr="00CE62DA">
        <w:rPr>
          <w:rFonts w:ascii="Arial" w:hAnsi="Arial" w:cs="Arial"/>
        </w:rPr>
        <w:t xml:space="preserve">Journal,   </w:t>
      </w:r>
      <w:proofErr w:type="gramEnd"/>
      <w:r w:rsidRPr="00CE62DA">
        <w:rPr>
          <w:rFonts w:ascii="Arial" w:hAnsi="Arial" w:cs="Arial"/>
        </w:rPr>
        <w:t xml:space="preserve"> 46(3),   517–528. </w:t>
      </w:r>
      <w:hyperlink r:id="rId28" w:history="1">
        <w:r w:rsidR="00592D32" w:rsidRPr="00CE62DA">
          <w:rPr>
            <w:rStyle w:val="Hyperlink"/>
            <w:rFonts w:ascii="Arial" w:hAnsi="Arial" w:cs="Arial"/>
          </w:rPr>
          <w:t>https://doi.org/10.2224/sbp.7054</w:t>
        </w:r>
      </w:hyperlink>
      <w:r w:rsidR="00592D32" w:rsidRPr="00CE62DA">
        <w:rPr>
          <w:rFonts w:ascii="Arial" w:hAnsi="Arial" w:cs="Arial"/>
        </w:rPr>
        <w:t xml:space="preserve"> </w:t>
      </w:r>
    </w:p>
    <w:p w14:paraId="5DE08028" w14:textId="125BE54E" w:rsidR="004403B7" w:rsidRPr="00CE62DA" w:rsidRDefault="004403B7" w:rsidP="00162C8A">
      <w:pPr>
        <w:pStyle w:val="Body"/>
        <w:spacing w:after="0"/>
        <w:rPr>
          <w:rFonts w:ascii="Arial" w:hAnsi="Arial" w:cs="Arial"/>
        </w:rPr>
      </w:pPr>
      <w:r w:rsidRPr="00CE62DA">
        <w:rPr>
          <w:rFonts w:ascii="Arial" w:hAnsi="Arial" w:cs="Arial"/>
        </w:rPr>
        <w:t xml:space="preserve">McCracken, M., Currie, D., &amp; Harrison, J. (2015). Understanding graduate recruitment, development and retention for the enhancement of talent management: sharpening “the edge” of graduate talent. The International Journal of Human Resource Management, 27(22), 2727–2752. </w:t>
      </w:r>
      <w:hyperlink r:id="rId29" w:history="1">
        <w:r w:rsidR="00592D32" w:rsidRPr="00CE62DA">
          <w:rPr>
            <w:rStyle w:val="Hyperlink"/>
            <w:rFonts w:ascii="Arial" w:hAnsi="Arial" w:cs="Arial"/>
          </w:rPr>
          <w:t>https://doi.org/10.1080/09585192.2015.1102159</w:t>
        </w:r>
      </w:hyperlink>
      <w:r w:rsidR="00592D32" w:rsidRPr="00CE62DA">
        <w:rPr>
          <w:rFonts w:ascii="Arial" w:hAnsi="Arial" w:cs="Arial"/>
        </w:rPr>
        <w:t xml:space="preserve"> </w:t>
      </w:r>
    </w:p>
    <w:p w14:paraId="08A15D18" w14:textId="1779F91B" w:rsidR="004403B7" w:rsidRPr="00CE62DA" w:rsidRDefault="004403B7" w:rsidP="00162C8A">
      <w:pPr>
        <w:pStyle w:val="Body"/>
        <w:spacing w:after="0"/>
        <w:rPr>
          <w:rFonts w:ascii="Arial" w:hAnsi="Arial" w:cs="Arial"/>
        </w:rPr>
      </w:pPr>
      <w:r w:rsidRPr="00CE62DA">
        <w:rPr>
          <w:rFonts w:ascii="Arial" w:hAnsi="Arial" w:cs="Arial"/>
        </w:rPr>
        <w:t>McKnight, K., O’Malley, K., Ruzic, R., Horsley, M. K., Franey, J. J., &amp; Bassett, K. (2016). Teaching in a Digital Age: How Educators Use Technology to Improve Student Learning. Journal of Research on Technology in Education,</w:t>
      </w:r>
      <w:r w:rsidR="00592D32" w:rsidRPr="00CE62DA">
        <w:rPr>
          <w:rFonts w:ascii="Arial" w:hAnsi="Arial" w:cs="Arial"/>
        </w:rPr>
        <w:t xml:space="preserve"> </w:t>
      </w:r>
      <w:r w:rsidRPr="00CE62DA">
        <w:rPr>
          <w:rFonts w:ascii="Arial" w:hAnsi="Arial" w:cs="Arial"/>
        </w:rPr>
        <w:t>48(3),</w:t>
      </w:r>
      <w:r w:rsidRPr="00CE62DA">
        <w:rPr>
          <w:rFonts w:ascii="Arial" w:hAnsi="Arial" w:cs="Arial"/>
        </w:rPr>
        <w:tab/>
        <w:t>194–211.</w:t>
      </w:r>
      <w:r w:rsidR="00592D32" w:rsidRPr="00CE62DA">
        <w:rPr>
          <w:rFonts w:ascii="Arial" w:hAnsi="Arial" w:cs="Arial"/>
        </w:rPr>
        <w:t xml:space="preserve"> </w:t>
      </w:r>
      <w:hyperlink r:id="rId30" w:history="1">
        <w:r w:rsidR="00592D32" w:rsidRPr="00CE62DA">
          <w:rPr>
            <w:rStyle w:val="Hyperlink"/>
            <w:rFonts w:ascii="Arial" w:hAnsi="Arial" w:cs="Arial"/>
          </w:rPr>
          <w:t>https://doi.org/10.1080/15391523.2016.1175856</w:t>
        </w:r>
      </w:hyperlink>
      <w:r w:rsidR="00592D32" w:rsidRPr="00CE62DA">
        <w:rPr>
          <w:rFonts w:ascii="Arial" w:hAnsi="Arial" w:cs="Arial"/>
        </w:rPr>
        <w:t xml:space="preserve"> </w:t>
      </w:r>
    </w:p>
    <w:p w14:paraId="2872EA3B" w14:textId="706250CC" w:rsidR="004403B7" w:rsidRPr="00CE62DA" w:rsidRDefault="004403B7" w:rsidP="00162C8A">
      <w:pPr>
        <w:pStyle w:val="Body"/>
        <w:spacing w:after="0"/>
        <w:rPr>
          <w:rFonts w:ascii="Arial" w:hAnsi="Arial" w:cs="Arial"/>
        </w:rPr>
      </w:pPr>
      <w:r w:rsidRPr="00CE62DA">
        <w:rPr>
          <w:rFonts w:ascii="Arial" w:hAnsi="Arial" w:cs="Arial"/>
        </w:rPr>
        <w:lastRenderedPageBreak/>
        <w:t xml:space="preserve">Mian, S. H., Salah, B., Ameen, W., </w:t>
      </w:r>
      <w:proofErr w:type="spellStart"/>
      <w:r w:rsidRPr="00CE62DA">
        <w:rPr>
          <w:rFonts w:ascii="Arial" w:hAnsi="Arial" w:cs="Arial"/>
        </w:rPr>
        <w:t>Moiduddin</w:t>
      </w:r>
      <w:proofErr w:type="spellEnd"/>
      <w:r w:rsidRPr="00CE62DA">
        <w:rPr>
          <w:rFonts w:ascii="Arial" w:hAnsi="Arial" w:cs="Arial"/>
        </w:rPr>
        <w:t xml:space="preserve">, K., &amp; </w:t>
      </w:r>
      <w:proofErr w:type="spellStart"/>
      <w:r w:rsidRPr="00CE62DA">
        <w:rPr>
          <w:rFonts w:ascii="Arial" w:hAnsi="Arial" w:cs="Arial"/>
        </w:rPr>
        <w:t>Alkhalefah</w:t>
      </w:r>
      <w:proofErr w:type="spellEnd"/>
      <w:r w:rsidRPr="00CE62DA">
        <w:rPr>
          <w:rFonts w:ascii="Arial" w:hAnsi="Arial" w:cs="Arial"/>
        </w:rPr>
        <w:t xml:space="preserve">, H. (2020). Adapting Universities for Sustainability Education in Industry 4.0: Channel of Challenges and Opportunities. Sustainability, 12(15), 6100. </w:t>
      </w:r>
      <w:hyperlink r:id="rId31" w:history="1">
        <w:r w:rsidR="00592D32" w:rsidRPr="00CE62DA">
          <w:rPr>
            <w:rStyle w:val="Hyperlink"/>
            <w:rFonts w:ascii="Arial" w:hAnsi="Arial" w:cs="Arial"/>
          </w:rPr>
          <w:t>https://doi.org/10.3390/su12156100</w:t>
        </w:r>
      </w:hyperlink>
      <w:r w:rsidR="00592D32" w:rsidRPr="00CE62DA">
        <w:rPr>
          <w:rFonts w:ascii="Arial" w:hAnsi="Arial" w:cs="Arial"/>
        </w:rPr>
        <w:t xml:space="preserve"> </w:t>
      </w:r>
    </w:p>
    <w:p w14:paraId="5B90AD80" w14:textId="1F1B4B6D" w:rsidR="004403B7" w:rsidRPr="00CE62DA" w:rsidRDefault="004403B7" w:rsidP="00162C8A">
      <w:pPr>
        <w:pStyle w:val="Body"/>
        <w:spacing w:after="0"/>
        <w:rPr>
          <w:rFonts w:ascii="Arial" w:hAnsi="Arial" w:cs="Arial"/>
        </w:rPr>
      </w:pPr>
      <w:proofErr w:type="spellStart"/>
      <w:r w:rsidRPr="00CE62DA">
        <w:rPr>
          <w:rFonts w:ascii="Arial" w:hAnsi="Arial" w:cs="Arial"/>
        </w:rPr>
        <w:t>Moriña</w:t>
      </w:r>
      <w:proofErr w:type="spellEnd"/>
      <w:r w:rsidRPr="00CE62DA">
        <w:rPr>
          <w:rFonts w:ascii="Arial" w:hAnsi="Arial" w:cs="Arial"/>
        </w:rPr>
        <w:t xml:space="preserve">, A. (2020). Faculty members who engage in inclusive pedagogy: methodological and affective strategies for teaching. Teaching in Higher Education, 1–16. </w:t>
      </w:r>
      <w:hyperlink r:id="rId32" w:history="1">
        <w:r w:rsidR="00592D32" w:rsidRPr="00CE62DA">
          <w:rPr>
            <w:rStyle w:val="Hyperlink"/>
            <w:rFonts w:ascii="Arial" w:hAnsi="Arial" w:cs="Arial"/>
          </w:rPr>
          <w:t>https://doi.org/10.1080/13562517.2020.1724938</w:t>
        </w:r>
      </w:hyperlink>
      <w:r w:rsidR="00592D32" w:rsidRPr="00CE62DA">
        <w:rPr>
          <w:rFonts w:ascii="Arial" w:hAnsi="Arial" w:cs="Arial"/>
        </w:rPr>
        <w:t xml:space="preserve"> </w:t>
      </w:r>
    </w:p>
    <w:p w14:paraId="585D000F" w14:textId="44D62DBE" w:rsidR="004403B7" w:rsidRPr="00CE62DA" w:rsidRDefault="004403B7" w:rsidP="00162C8A">
      <w:pPr>
        <w:pStyle w:val="Body"/>
        <w:spacing w:after="0"/>
        <w:rPr>
          <w:rFonts w:ascii="Arial" w:hAnsi="Arial" w:cs="Arial"/>
        </w:rPr>
      </w:pPr>
      <w:proofErr w:type="spellStart"/>
      <w:r w:rsidRPr="00CE62DA">
        <w:rPr>
          <w:rFonts w:ascii="Arial" w:hAnsi="Arial" w:cs="Arial"/>
        </w:rPr>
        <w:t>Mtawa</w:t>
      </w:r>
      <w:proofErr w:type="spellEnd"/>
      <w:r w:rsidRPr="00CE62DA">
        <w:rPr>
          <w:rFonts w:ascii="Arial" w:hAnsi="Arial" w:cs="Arial"/>
        </w:rPr>
        <w:t xml:space="preserve">, N., </w:t>
      </w:r>
      <w:proofErr w:type="spellStart"/>
      <w:r w:rsidRPr="00CE62DA">
        <w:rPr>
          <w:rFonts w:ascii="Arial" w:hAnsi="Arial" w:cs="Arial"/>
        </w:rPr>
        <w:t>Fongwa</w:t>
      </w:r>
      <w:proofErr w:type="spellEnd"/>
      <w:r w:rsidRPr="00CE62DA">
        <w:rPr>
          <w:rFonts w:ascii="Arial" w:hAnsi="Arial" w:cs="Arial"/>
        </w:rPr>
        <w:t xml:space="preserve">, S., &amp; Wilson-Strydom, M. (2019). Enhancing graduate employability attributes and capabilities formation: a service-learning approach. Teaching in Higher Education, 1–17. </w:t>
      </w:r>
      <w:hyperlink r:id="rId33" w:history="1">
        <w:r w:rsidR="00592D32" w:rsidRPr="00CE62DA">
          <w:rPr>
            <w:rStyle w:val="Hyperlink"/>
            <w:rFonts w:ascii="Arial" w:hAnsi="Arial" w:cs="Arial"/>
          </w:rPr>
          <w:t>https://doi.org/10.1080/13562517.2019.1672150</w:t>
        </w:r>
      </w:hyperlink>
      <w:r w:rsidR="00592D32" w:rsidRPr="00CE62DA">
        <w:rPr>
          <w:rFonts w:ascii="Arial" w:hAnsi="Arial" w:cs="Arial"/>
        </w:rPr>
        <w:t xml:space="preserve"> </w:t>
      </w:r>
    </w:p>
    <w:p w14:paraId="38CD4C5B" w14:textId="2024F358" w:rsidR="004403B7" w:rsidRPr="00CE62DA" w:rsidRDefault="004403B7" w:rsidP="00162C8A">
      <w:pPr>
        <w:pStyle w:val="Body"/>
        <w:spacing w:after="0"/>
        <w:rPr>
          <w:rFonts w:ascii="Arial" w:hAnsi="Arial" w:cs="Arial"/>
        </w:rPr>
      </w:pPr>
      <w:r w:rsidRPr="00CE62DA">
        <w:rPr>
          <w:rFonts w:ascii="Arial" w:hAnsi="Arial" w:cs="Arial"/>
        </w:rPr>
        <w:t xml:space="preserve">Nunley, J. M., Pugh, A., Romero, N., &amp; Seals, R. A. (2016). The Effects of Unemployment and Underemployment on Employment Opportunities. ILR Review, 70(3), 642–669. </w:t>
      </w:r>
      <w:hyperlink r:id="rId34" w:history="1">
        <w:r w:rsidR="00592D32" w:rsidRPr="00CE62DA">
          <w:rPr>
            <w:rStyle w:val="Hyperlink"/>
            <w:rFonts w:ascii="Arial" w:hAnsi="Arial" w:cs="Arial"/>
          </w:rPr>
          <w:t>https://doi:10.1177/0019793916654686</w:t>
        </w:r>
      </w:hyperlink>
      <w:r w:rsidR="00592D32" w:rsidRPr="00CE62DA">
        <w:rPr>
          <w:rFonts w:ascii="Arial" w:hAnsi="Arial" w:cs="Arial"/>
        </w:rPr>
        <w:t xml:space="preserve"> </w:t>
      </w:r>
    </w:p>
    <w:p w14:paraId="3ECB4C04" w14:textId="1A9CE2C6" w:rsidR="004403B7" w:rsidRPr="00CE62DA" w:rsidRDefault="004403B7" w:rsidP="00162C8A">
      <w:pPr>
        <w:pStyle w:val="Body"/>
        <w:spacing w:after="0"/>
        <w:rPr>
          <w:rFonts w:ascii="Arial" w:hAnsi="Arial" w:cs="Arial"/>
        </w:rPr>
      </w:pPr>
      <w:r w:rsidRPr="00CE62DA">
        <w:rPr>
          <w:rFonts w:ascii="Arial" w:hAnsi="Arial" w:cs="Arial"/>
        </w:rPr>
        <w:t>Ottenbreit-Leftwich, A., Liao, J. Y.-C., Sadik, O., &amp; Ertmer, P. (2018). Evolution of Teachers’ Technology Integration Knowledge, Beliefs, and Practices: How Can We Support Beginning Teachers Use of Technology? Journal of Research</w:t>
      </w:r>
      <w:r w:rsidR="002F5122" w:rsidRPr="00CE62DA">
        <w:rPr>
          <w:rFonts w:ascii="Arial" w:hAnsi="Arial" w:cs="Arial"/>
        </w:rPr>
        <w:t xml:space="preserve"> </w:t>
      </w:r>
      <w:r w:rsidRPr="00CE62DA">
        <w:rPr>
          <w:rFonts w:ascii="Arial" w:hAnsi="Arial" w:cs="Arial"/>
        </w:rPr>
        <w:t xml:space="preserve">on Technology in Education, 1–23. </w:t>
      </w:r>
      <w:hyperlink r:id="rId35" w:history="1">
        <w:r w:rsidR="00592D32" w:rsidRPr="00CE62DA">
          <w:rPr>
            <w:rStyle w:val="Hyperlink"/>
            <w:rFonts w:ascii="Arial" w:hAnsi="Arial" w:cs="Arial"/>
          </w:rPr>
          <w:t>https://doi.org/10.1080/15391523.2018.1487350</w:t>
        </w:r>
      </w:hyperlink>
      <w:r w:rsidR="00592D32" w:rsidRPr="00CE62DA">
        <w:rPr>
          <w:rFonts w:ascii="Arial" w:hAnsi="Arial" w:cs="Arial"/>
        </w:rPr>
        <w:t xml:space="preserve"> </w:t>
      </w:r>
    </w:p>
    <w:p w14:paraId="367F3388" w14:textId="2142D803" w:rsidR="004403B7" w:rsidRPr="00CE62DA" w:rsidRDefault="004403B7" w:rsidP="00162C8A">
      <w:pPr>
        <w:pStyle w:val="Body"/>
        <w:spacing w:after="0"/>
        <w:rPr>
          <w:rFonts w:ascii="Arial" w:hAnsi="Arial" w:cs="Arial"/>
        </w:rPr>
      </w:pPr>
      <w:r w:rsidRPr="00CE62DA">
        <w:rPr>
          <w:rFonts w:ascii="Arial" w:hAnsi="Arial" w:cs="Arial"/>
        </w:rPr>
        <w:t xml:space="preserve">Phillips, J. L., </w:t>
      </w:r>
      <w:proofErr w:type="spellStart"/>
      <w:r w:rsidRPr="00CE62DA">
        <w:rPr>
          <w:rFonts w:ascii="Arial" w:hAnsi="Arial" w:cs="Arial"/>
        </w:rPr>
        <w:t>Heneka</w:t>
      </w:r>
      <w:proofErr w:type="spellEnd"/>
      <w:r w:rsidRPr="00CE62DA">
        <w:rPr>
          <w:rFonts w:ascii="Arial" w:hAnsi="Arial" w:cs="Arial"/>
        </w:rPr>
        <w:t xml:space="preserve">, N., Bhattarai, P., Fraser, C., &amp; Shaw, T. (2019). Effectiveness of the spaced education pedagogy for clinicians’ continuing professional development: a systematic review. Medical Education. </w:t>
      </w:r>
      <w:hyperlink r:id="rId36" w:history="1">
        <w:r w:rsidR="00592D32" w:rsidRPr="00CE62DA">
          <w:rPr>
            <w:rStyle w:val="Hyperlink"/>
            <w:rFonts w:ascii="Arial" w:hAnsi="Arial" w:cs="Arial"/>
          </w:rPr>
          <w:t>https://doi.org/10.1111/medu.13895</w:t>
        </w:r>
      </w:hyperlink>
      <w:r w:rsidR="00592D32" w:rsidRPr="00CE62DA">
        <w:rPr>
          <w:rFonts w:ascii="Arial" w:hAnsi="Arial" w:cs="Arial"/>
        </w:rPr>
        <w:t xml:space="preserve"> </w:t>
      </w:r>
    </w:p>
    <w:p w14:paraId="3A14D72F" w14:textId="30920430" w:rsidR="004403B7" w:rsidRPr="00CE62DA" w:rsidRDefault="004403B7" w:rsidP="00162C8A">
      <w:pPr>
        <w:pStyle w:val="Body"/>
        <w:spacing w:after="0"/>
        <w:rPr>
          <w:rFonts w:ascii="Arial" w:hAnsi="Arial" w:cs="Arial"/>
        </w:rPr>
      </w:pPr>
      <w:proofErr w:type="spellStart"/>
      <w:r w:rsidRPr="00CE62DA">
        <w:rPr>
          <w:rFonts w:ascii="Arial" w:hAnsi="Arial" w:cs="Arial"/>
        </w:rPr>
        <w:t>Pilongo</w:t>
      </w:r>
      <w:proofErr w:type="spellEnd"/>
      <w:r w:rsidRPr="00CE62DA">
        <w:rPr>
          <w:rFonts w:ascii="Arial" w:hAnsi="Arial" w:cs="Arial"/>
        </w:rPr>
        <w:t xml:space="preserve">, L. W. E., et al. (2014). Alumni tracer for BEED-SPED 2007-2013 graduates. UB Research Journal. Retrieved from </w:t>
      </w:r>
      <w:hyperlink r:id="rId37" w:history="1">
        <w:r w:rsidRPr="00CE62DA">
          <w:rPr>
            <w:rStyle w:val="Hyperlink"/>
            <w:rFonts w:ascii="Arial" w:hAnsi="Arial" w:cs="Arial"/>
          </w:rPr>
          <w:t>http://ub-urc.ph/index.php/ubmrj/article/view/1</w:t>
        </w:r>
      </w:hyperlink>
      <w:r w:rsidR="00592D32" w:rsidRPr="00CE62DA">
        <w:rPr>
          <w:rFonts w:ascii="Arial" w:hAnsi="Arial" w:cs="Arial"/>
        </w:rPr>
        <w:t xml:space="preserve"> </w:t>
      </w:r>
    </w:p>
    <w:p w14:paraId="541DD28A" w14:textId="2491F515" w:rsidR="004403B7" w:rsidRPr="00CE62DA" w:rsidRDefault="004403B7" w:rsidP="00162C8A">
      <w:pPr>
        <w:pStyle w:val="Body"/>
        <w:spacing w:after="0"/>
        <w:rPr>
          <w:rFonts w:ascii="Arial" w:hAnsi="Arial" w:cs="Arial"/>
        </w:rPr>
      </w:pPr>
      <w:r w:rsidRPr="00CE62DA">
        <w:rPr>
          <w:rFonts w:ascii="Arial" w:hAnsi="Arial" w:cs="Arial"/>
        </w:rPr>
        <w:t xml:space="preserve">Ritter, B. A., Small, E. E., Mortimer, J. W., &amp; Doll, J. L. (2017). Designing Management Curriculum for Workplace Readiness: Developing Students’ </w:t>
      </w:r>
      <w:proofErr w:type="gramStart"/>
      <w:r w:rsidRPr="00CE62DA">
        <w:rPr>
          <w:rFonts w:ascii="Arial" w:hAnsi="Arial" w:cs="Arial"/>
        </w:rPr>
        <w:t>Soft  Skills</w:t>
      </w:r>
      <w:proofErr w:type="gramEnd"/>
      <w:r w:rsidRPr="00CE62DA">
        <w:rPr>
          <w:rFonts w:ascii="Arial" w:hAnsi="Arial" w:cs="Arial"/>
        </w:rPr>
        <w:t xml:space="preserve">.  </w:t>
      </w:r>
      <w:proofErr w:type="gramStart"/>
      <w:r w:rsidRPr="00CE62DA">
        <w:rPr>
          <w:rFonts w:ascii="Arial" w:hAnsi="Arial" w:cs="Arial"/>
        </w:rPr>
        <w:t>Journal  of</w:t>
      </w:r>
      <w:proofErr w:type="gramEnd"/>
      <w:r w:rsidRPr="00CE62DA">
        <w:rPr>
          <w:rFonts w:ascii="Arial" w:hAnsi="Arial" w:cs="Arial"/>
        </w:rPr>
        <w:t xml:space="preserve">  Management  Education,  42(1),  80–103. </w:t>
      </w:r>
      <w:hyperlink r:id="rId38" w:history="1">
        <w:r w:rsidR="00592D32" w:rsidRPr="00CE62DA">
          <w:rPr>
            <w:rStyle w:val="Hyperlink"/>
            <w:rFonts w:ascii="Arial" w:hAnsi="Arial" w:cs="Arial"/>
          </w:rPr>
          <w:t>https://doi:10.1177/1052562917703679</w:t>
        </w:r>
      </w:hyperlink>
      <w:r w:rsidR="00592D32" w:rsidRPr="00CE62DA">
        <w:rPr>
          <w:rFonts w:ascii="Arial" w:hAnsi="Arial" w:cs="Arial"/>
        </w:rPr>
        <w:t xml:space="preserve"> </w:t>
      </w:r>
    </w:p>
    <w:p w14:paraId="1722D0DA" w14:textId="0461251A" w:rsidR="004403B7" w:rsidRPr="00CE62DA" w:rsidRDefault="004403B7" w:rsidP="00162C8A">
      <w:pPr>
        <w:pStyle w:val="Body"/>
        <w:spacing w:after="0"/>
        <w:rPr>
          <w:rFonts w:ascii="Arial" w:hAnsi="Arial" w:cs="Arial"/>
        </w:rPr>
      </w:pPr>
      <w:r w:rsidRPr="00CE62DA">
        <w:rPr>
          <w:rFonts w:ascii="Arial" w:hAnsi="Arial" w:cs="Arial"/>
        </w:rPr>
        <w:t xml:space="preserve">Rowan, L., Bourke, T., </w:t>
      </w:r>
      <w:proofErr w:type="spellStart"/>
      <w:r w:rsidRPr="00CE62DA">
        <w:rPr>
          <w:rFonts w:ascii="Arial" w:hAnsi="Arial" w:cs="Arial"/>
        </w:rPr>
        <w:t>L’Estrange</w:t>
      </w:r>
      <w:proofErr w:type="spellEnd"/>
      <w:r w:rsidRPr="00CE62DA">
        <w:rPr>
          <w:rFonts w:ascii="Arial" w:hAnsi="Arial" w:cs="Arial"/>
        </w:rPr>
        <w:t xml:space="preserve">, L., Lunn Brownlee, J., Ryan, M., Walker, S., &amp; Churchward, P. (2020). How Does Initial Teacher Education Research Frame the Challenge of Preparing Future Teachers for Student Diversity in Schools? A Systematic Review of Literature. Review of Educational Research, 003465432097917. </w:t>
      </w:r>
      <w:hyperlink r:id="rId39" w:history="1">
        <w:r w:rsidR="00592D32" w:rsidRPr="00CE62DA">
          <w:rPr>
            <w:rStyle w:val="Hyperlink"/>
            <w:rFonts w:ascii="Arial" w:hAnsi="Arial" w:cs="Arial"/>
          </w:rPr>
          <w:t>https://doi.org/10.3102/0034654320979171</w:t>
        </w:r>
      </w:hyperlink>
      <w:r w:rsidR="00592D32" w:rsidRPr="00CE62DA">
        <w:rPr>
          <w:rFonts w:ascii="Arial" w:hAnsi="Arial" w:cs="Arial"/>
        </w:rPr>
        <w:t xml:space="preserve"> </w:t>
      </w:r>
    </w:p>
    <w:p w14:paraId="27149FA3" w14:textId="7B65922D" w:rsidR="004403B7" w:rsidRPr="00CE62DA" w:rsidRDefault="004403B7" w:rsidP="00162C8A">
      <w:pPr>
        <w:pStyle w:val="Body"/>
        <w:spacing w:after="0"/>
        <w:rPr>
          <w:rFonts w:ascii="Arial" w:hAnsi="Arial" w:cs="Arial"/>
        </w:rPr>
      </w:pPr>
      <w:r w:rsidRPr="00CE62DA">
        <w:rPr>
          <w:rFonts w:ascii="Arial" w:hAnsi="Arial" w:cs="Arial"/>
        </w:rPr>
        <w:t xml:space="preserve">Tomlinson, M. (2017). Forms of graduate capital and their relationship to graduate employability. </w:t>
      </w:r>
      <w:proofErr w:type="spellStart"/>
      <w:r w:rsidRPr="00CE62DA">
        <w:rPr>
          <w:rFonts w:ascii="Arial" w:hAnsi="Arial" w:cs="Arial"/>
        </w:rPr>
        <w:t>Education+Training</w:t>
      </w:r>
      <w:proofErr w:type="spellEnd"/>
      <w:r w:rsidRPr="00CE62DA">
        <w:rPr>
          <w:rFonts w:ascii="Arial" w:hAnsi="Arial" w:cs="Arial"/>
        </w:rPr>
        <w:t>, 59(4),</w:t>
      </w:r>
      <w:r w:rsidRPr="00CE62DA">
        <w:rPr>
          <w:rFonts w:ascii="Arial" w:hAnsi="Arial" w:cs="Arial"/>
        </w:rPr>
        <w:tab/>
        <w:t xml:space="preserve">338–352. </w:t>
      </w:r>
      <w:hyperlink r:id="rId40" w:history="1">
        <w:r w:rsidR="00592D32" w:rsidRPr="00CE62DA">
          <w:rPr>
            <w:rStyle w:val="Hyperlink"/>
            <w:rFonts w:ascii="Arial" w:hAnsi="Arial" w:cs="Arial"/>
          </w:rPr>
          <w:t>https://doi.org/10.1108/et-05-2016-0090</w:t>
        </w:r>
      </w:hyperlink>
      <w:r w:rsidR="00592D32" w:rsidRPr="00CE62DA">
        <w:rPr>
          <w:rFonts w:ascii="Arial" w:hAnsi="Arial" w:cs="Arial"/>
        </w:rPr>
        <w:t xml:space="preserve"> </w:t>
      </w:r>
    </w:p>
    <w:p w14:paraId="38055D0B" w14:textId="4D7575BF" w:rsidR="004403B7" w:rsidRPr="00CE62DA" w:rsidRDefault="004403B7" w:rsidP="00162C8A">
      <w:pPr>
        <w:pStyle w:val="Body"/>
        <w:spacing w:after="0"/>
        <w:rPr>
          <w:rFonts w:ascii="Arial" w:hAnsi="Arial" w:cs="Arial"/>
        </w:rPr>
      </w:pPr>
      <w:proofErr w:type="spellStart"/>
      <w:r w:rsidRPr="00CE62DA">
        <w:rPr>
          <w:rFonts w:ascii="Arial" w:hAnsi="Arial" w:cs="Arial"/>
        </w:rPr>
        <w:t>Uerz</w:t>
      </w:r>
      <w:proofErr w:type="spellEnd"/>
      <w:r w:rsidRPr="00CE62DA">
        <w:rPr>
          <w:rFonts w:ascii="Arial" w:hAnsi="Arial" w:cs="Arial"/>
        </w:rPr>
        <w:t xml:space="preserve">, D., Volman, M., &amp; Kral, M. (2018). Teacher educators’ competences in fostering student teachers’ proficiency in teaching and learning with technology: An overview of relevant research literature. Teaching and Teacher Education, 70, 12–23. </w:t>
      </w:r>
      <w:hyperlink r:id="rId41" w:history="1">
        <w:r w:rsidR="00592D32" w:rsidRPr="00CE62DA">
          <w:rPr>
            <w:rStyle w:val="Hyperlink"/>
            <w:rFonts w:ascii="Arial" w:hAnsi="Arial" w:cs="Arial"/>
          </w:rPr>
          <w:t>https://doi.org/10.1016/j.tate.2017.11.005</w:t>
        </w:r>
      </w:hyperlink>
      <w:r w:rsidR="00592D32" w:rsidRPr="00CE62DA">
        <w:rPr>
          <w:rFonts w:ascii="Arial" w:hAnsi="Arial" w:cs="Arial"/>
        </w:rPr>
        <w:t xml:space="preserve"> </w:t>
      </w:r>
    </w:p>
    <w:p w14:paraId="75583308" w14:textId="46D31E50" w:rsidR="00D47468" w:rsidRPr="00CE62DA" w:rsidRDefault="00D47468" w:rsidP="00162C8A">
      <w:pPr>
        <w:pStyle w:val="Body"/>
        <w:spacing w:after="0"/>
        <w:rPr>
          <w:rFonts w:ascii="Arial" w:hAnsi="Arial" w:cs="Arial"/>
        </w:rPr>
      </w:pPr>
      <w:proofErr w:type="spellStart"/>
      <w:r w:rsidRPr="00CE62DA">
        <w:rPr>
          <w:rFonts w:ascii="Arial" w:hAnsi="Arial" w:cs="Arial"/>
        </w:rPr>
        <w:t>Urquía</w:t>
      </w:r>
      <w:proofErr w:type="spellEnd"/>
      <w:r w:rsidRPr="00CE62DA">
        <w:rPr>
          <w:rFonts w:ascii="Arial" w:hAnsi="Arial" w:cs="Arial"/>
        </w:rPr>
        <w:t xml:space="preserve">-Grande, E., &amp; Pérez </w:t>
      </w:r>
      <w:proofErr w:type="spellStart"/>
      <w:r w:rsidRPr="00CE62DA">
        <w:rPr>
          <w:rFonts w:ascii="Arial" w:hAnsi="Arial" w:cs="Arial"/>
        </w:rPr>
        <w:t>Estébanez</w:t>
      </w:r>
      <w:proofErr w:type="spellEnd"/>
      <w:r w:rsidRPr="00CE62DA">
        <w:rPr>
          <w:rFonts w:ascii="Arial" w:hAnsi="Arial" w:cs="Arial"/>
        </w:rPr>
        <w:t>, R. (2020). Bridging the gaps between higher education and the business world: internships in a faculty of economics and business. Education + Training, ahead-of-</w:t>
      </w:r>
      <w:proofErr w:type="gramStart"/>
      <w:r w:rsidRPr="00CE62DA">
        <w:rPr>
          <w:rFonts w:ascii="Arial" w:hAnsi="Arial" w:cs="Arial"/>
        </w:rPr>
        <w:t>print(</w:t>
      </w:r>
      <w:proofErr w:type="gramEnd"/>
      <w:r w:rsidRPr="00CE62DA">
        <w:rPr>
          <w:rFonts w:ascii="Arial" w:hAnsi="Arial" w:cs="Arial"/>
        </w:rPr>
        <w:t xml:space="preserve">ahead-of- print). </w:t>
      </w:r>
      <w:hyperlink r:id="rId42" w:history="1">
        <w:r w:rsidRPr="00CE62DA">
          <w:rPr>
            <w:rStyle w:val="Hyperlink"/>
            <w:rFonts w:ascii="Arial" w:hAnsi="Arial" w:cs="Arial"/>
          </w:rPr>
          <w:t>https://doi.10.1108/et-01-2018-0017</w:t>
        </w:r>
      </w:hyperlink>
      <w:r w:rsidRPr="00CE62DA">
        <w:rPr>
          <w:rFonts w:ascii="Arial" w:hAnsi="Arial" w:cs="Arial"/>
        </w:rPr>
        <w:t xml:space="preserve"> </w:t>
      </w:r>
    </w:p>
    <w:p w14:paraId="44F74216" w14:textId="5E07C292" w:rsidR="004403B7" w:rsidRPr="00CE62DA" w:rsidRDefault="004403B7" w:rsidP="00162C8A">
      <w:pPr>
        <w:pStyle w:val="Body"/>
        <w:spacing w:after="0"/>
        <w:rPr>
          <w:rFonts w:ascii="Arial" w:hAnsi="Arial" w:cs="Arial"/>
        </w:rPr>
      </w:pPr>
      <w:proofErr w:type="spellStart"/>
      <w:r w:rsidRPr="00CE62DA">
        <w:rPr>
          <w:rFonts w:ascii="Arial" w:hAnsi="Arial" w:cs="Arial"/>
        </w:rPr>
        <w:t>Vangrieken</w:t>
      </w:r>
      <w:proofErr w:type="spellEnd"/>
      <w:r w:rsidRPr="00CE62DA">
        <w:rPr>
          <w:rFonts w:ascii="Arial" w:hAnsi="Arial" w:cs="Arial"/>
        </w:rPr>
        <w:t xml:space="preserve">, K., Meredith, C., Packer, T., &amp; </w:t>
      </w:r>
      <w:proofErr w:type="spellStart"/>
      <w:r w:rsidRPr="00CE62DA">
        <w:rPr>
          <w:rFonts w:ascii="Arial" w:hAnsi="Arial" w:cs="Arial"/>
        </w:rPr>
        <w:t>Kyndt</w:t>
      </w:r>
      <w:proofErr w:type="spellEnd"/>
      <w:r w:rsidRPr="00CE62DA">
        <w:rPr>
          <w:rFonts w:ascii="Arial" w:hAnsi="Arial" w:cs="Arial"/>
        </w:rPr>
        <w:t>, E. (2017). Teacher communities as a context for professional development: A systematic review. Teaching and</w:t>
      </w:r>
      <w:r w:rsidRPr="00CE62DA">
        <w:rPr>
          <w:rFonts w:ascii="Arial" w:hAnsi="Arial" w:cs="Arial"/>
        </w:rPr>
        <w:tab/>
        <w:t>Teacher</w:t>
      </w:r>
      <w:r w:rsidR="00E40267" w:rsidRPr="00CE62DA">
        <w:rPr>
          <w:rFonts w:ascii="Arial" w:hAnsi="Arial" w:cs="Arial"/>
        </w:rPr>
        <w:t xml:space="preserve"> </w:t>
      </w:r>
      <w:r w:rsidRPr="00CE62DA">
        <w:rPr>
          <w:rFonts w:ascii="Arial" w:hAnsi="Arial" w:cs="Arial"/>
        </w:rPr>
        <w:t>Education,</w:t>
      </w:r>
      <w:r w:rsidRPr="00CE62DA">
        <w:rPr>
          <w:rFonts w:ascii="Arial" w:hAnsi="Arial" w:cs="Arial"/>
        </w:rPr>
        <w:tab/>
        <w:t>61,</w:t>
      </w:r>
      <w:r w:rsidRPr="00CE62DA">
        <w:rPr>
          <w:rFonts w:ascii="Arial" w:hAnsi="Arial" w:cs="Arial"/>
        </w:rPr>
        <w:tab/>
        <w:t xml:space="preserve">47–59. </w:t>
      </w:r>
      <w:hyperlink r:id="rId43" w:history="1">
        <w:r w:rsidR="00E40267" w:rsidRPr="00CE62DA">
          <w:rPr>
            <w:rStyle w:val="Hyperlink"/>
            <w:rFonts w:ascii="Arial" w:hAnsi="Arial" w:cs="Arial"/>
          </w:rPr>
          <w:t>https://doi.org/10.1016/j.tate.2016.10.001</w:t>
        </w:r>
      </w:hyperlink>
      <w:r w:rsidR="00E40267" w:rsidRPr="00CE62DA">
        <w:rPr>
          <w:rFonts w:ascii="Arial" w:hAnsi="Arial" w:cs="Arial"/>
        </w:rPr>
        <w:t xml:space="preserve"> </w:t>
      </w:r>
    </w:p>
    <w:p w14:paraId="464815D5" w14:textId="2D1044AC" w:rsidR="004403B7" w:rsidRPr="00CE62DA" w:rsidRDefault="004403B7" w:rsidP="00162C8A">
      <w:pPr>
        <w:pStyle w:val="Body"/>
        <w:spacing w:after="0"/>
        <w:rPr>
          <w:rFonts w:ascii="Arial" w:hAnsi="Arial" w:cs="Arial"/>
        </w:rPr>
      </w:pPr>
      <w:r w:rsidRPr="00CE62DA">
        <w:rPr>
          <w:rFonts w:ascii="Arial" w:hAnsi="Arial" w:cs="Arial"/>
        </w:rPr>
        <w:t xml:space="preserve">Wenner, J. A., &amp; Campbell, T. (2016). The Theoretical and Empirical Basis of Teacher Leadership. Review of Educational Research, 87(1), 134–171. </w:t>
      </w:r>
      <w:hyperlink r:id="rId44" w:history="1">
        <w:r w:rsidR="00E40267" w:rsidRPr="00CE62DA">
          <w:rPr>
            <w:rStyle w:val="Hyperlink"/>
            <w:rFonts w:ascii="Arial" w:hAnsi="Arial" w:cs="Arial"/>
          </w:rPr>
          <w:t>https://doi.org/10.3102/0034654316653478</w:t>
        </w:r>
      </w:hyperlink>
      <w:r w:rsidR="00E40267" w:rsidRPr="00CE62DA">
        <w:rPr>
          <w:rFonts w:ascii="Arial" w:hAnsi="Arial" w:cs="Arial"/>
        </w:rPr>
        <w:t xml:space="preserve"> </w:t>
      </w:r>
    </w:p>
    <w:p w14:paraId="29DE74BF" w14:textId="19A68518" w:rsidR="004403B7" w:rsidRPr="00CE62DA" w:rsidRDefault="004403B7" w:rsidP="00162C8A">
      <w:pPr>
        <w:pStyle w:val="Body"/>
        <w:spacing w:after="0"/>
        <w:rPr>
          <w:rFonts w:ascii="Arial" w:hAnsi="Arial" w:cs="Arial"/>
        </w:rPr>
      </w:pPr>
      <w:proofErr w:type="spellStart"/>
      <w:r w:rsidRPr="00CE62DA">
        <w:rPr>
          <w:rFonts w:ascii="Arial" w:hAnsi="Arial" w:cs="Arial"/>
        </w:rPr>
        <w:t>ŽivkoviĿ</w:t>
      </w:r>
      <w:proofErr w:type="spellEnd"/>
      <w:r w:rsidRPr="00CE62DA">
        <w:rPr>
          <w:rFonts w:ascii="Arial" w:hAnsi="Arial" w:cs="Arial"/>
        </w:rPr>
        <w:t xml:space="preserve">, S. (2016). A Model of Critical Thinking as an Important Attribute for Success in the 21st Century. Procedia - Social and Behavioral Sciences, 232, 102–108. </w:t>
      </w:r>
      <w:hyperlink r:id="rId45" w:history="1">
        <w:r w:rsidR="00E40267" w:rsidRPr="00CE62DA">
          <w:rPr>
            <w:rStyle w:val="Hyperlink"/>
            <w:rFonts w:ascii="Arial" w:hAnsi="Arial" w:cs="Arial"/>
          </w:rPr>
          <w:t>https://doi.org/10.1016/j.sbspro.2016.10.034</w:t>
        </w:r>
      </w:hyperlink>
      <w:r w:rsidR="00E40267" w:rsidRPr="00CE62DA">
        <w:rPr>
          <w:rFonts w:ascii="Arial" w:hAnsi="Arial" w:cs="Arial"/>
        </w:rPr>
        <w:t xml:space="preserve"> </w:t>
      </w:r>
    </w:p>
    <w:p w14:paraId="550F3CD3" w14:textId="1F2BCF88" w:rsidR="004D4277" w:rsidRPr="00CE62DA" w:rsidRDefault="004D4277" w:rsidP="00162C8A">
      <w:pPr>
        <w:pStyle w:val="DefAcrHead"/>
        <w:spacing w:after="0"/>
        <w:jc w:val="both"/>
        <w:rPr>
          <w:rFonts w:ascii="Arial" w:hAnsi="Arial" w:cs="Arial"/>
        </w:rPr>
        <w:sectPr w:rsidR="004D4277" w:rsidRPr="00CE62DA" w:rsidSect="007467E8">
          <w:headerReference w:type="even" r:id="rId46"/>
          <w:headerReference w:type="default" r:id="rId47"/>
          <w:footerReference w:type="default" r:id="rId48"/>
          <w:headerReference w:type="first" r:id="rId49"/>
          <w:type w:val="continuous"/>
          <w:pgSz w:w="12240" w:h="15840"/>
          <w:pgMar w:top="1440" w:right="2016" w:bottom="2016" w:left="2016" w:header="720" w:footer="1123" w:gutter="0"/>
          <w:cols w:space="720"/>
          <w:docGrid w:linePitch="272"/>
        </w:sectPr>
      </w:pPr>
    </w:p>
    <w:p w14:paraId="780A61A6" w14:textId="77777777" w:rsidR="00CD01B4" w:rsidRPr="00CE62DA" w:rsidRDefault="00CD01B4" w:rsidP="00162C8A">
      <w:pPr>
        <w:pStyle w:val="Appendix"/>
        <w:spacing w:after="0"/>
        <w:jc w:val="both"/>
        <w:rPr>
          <w:rFonts w:ascii="Arial" w:hAnsi="Arial" w:cs="Arial"/>
          <w:b w:val="0"/>
        </w:rPr>
      </w:pPr>
    </w:p>
    <w:sectPr w:rsidR="00CD01B4" w:rsidRPr="00CE62DA" w:rsidSect="007467E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FE252" w14:textId="77777777" w:rsidR="007423FC" w:rsidRDefault="007423FC" w:rsidP="00C37E61">
      <w:r>
        <w:separator/>
      </w:r>
    </w:p>
  </w:endnote>
  <w:endnote w:type="continuationSeparator" w:id="0">
    <w:p w14:paraId="4E999FDF" w14:textId="77777777" w:rsidR="007423FC" w:rsidRDefault="007423F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4D40E" w14:textId="77777777" w:rsidR="007467E8" w:rsidRDefault="007467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4C656" w14:textId="77777777" w:rsidR="007467E8" w:rsidRDefault="00746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43227" w14:textId="552A5600" w:rsidR="00754C9A" w:rsidRPr="007467E8" w:rsidRDefault="00754C9A" w:rsidP="007467E8">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5C2F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6A40C" w14:textId="77777777" w:rsidR="007423FC" w:rsidRDefault="007423FC" w:rsidP="00C37E61">
      <w:r>
        <w:separator/>
      </w:r>
    </w:p>
  </w:footnote>
  <w:footnote w:type="continuationSeparator" w:id="0">
    <w:p w14:paraId="01C61523" w14:textId="77777777" w:rsidR="007423FC" w:rsidRDefault="007423F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5DADE" w14:textId="234E5448" w:rsidR="007467E8" w:rsidRDefault="007467E8">
    <w:pPr>
      <w:pStyle w:val="Header"/>
    </w:pPr>
    <w:r>
      <w:rPr>
        <w:noProof/>
      </w:rPr>
      <w:pict w14:anchorId="3360CA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88417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BB2CE" w14:textId="04F0B63A" w:rsidR="007467E8" w:rsidRDefault="007467E8">
    <w:pPr>
      <w:pStyle w:val="Header"/>
    </w:pPr>
    <w:r>
      <w:rPr>
        <w:noProof/>
      </w:rPr>
      <w:pict w14:anchorId="6AC790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88417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D3F9A" w14:textId="72385083" w:rsidR="00296529" w:rsidRPr="00296529" w:rsidRDefault="007467E8" w:rsidP="00296529">
    <w:pPr>
      <w:ind w:left="2160"/>
      <w:jc w:val="center"/>
      <w:rPr>
        <w:rFonts w:ascii="Times New Roman" w:eastAsia="Calibri" w:hAnsi="Times New Roman"/>
        <w:i/>
        <w:sz w:val="18"/>
        <w:szCs w:val="22"/>
      </w:rPr>
    </w:pPr>
    <w:r>
      <w:rPr>
        <w:noProof/>
      </w:rPr>
      <w:pict w14:anchorId="5FC70C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88417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2ADC31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F21785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2132DB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4CD029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7E86D1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AADBADD"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57BAA" w14:textId="6CDD6AB4" w:rsidR="007467E8" w:rsidRDefault="007467E8">
    <w:pPr>
      <w:pStyle w:val="Header"/>
    </w:pPr>
    <w:r>
      <w:rPr>
        <w:noProof/>
      </w:rPr>
      <w:pict w14:anchorId="2B9E24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88417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B7AB5" w14:textId="722E3507" w:rsidR="007467E8" w:rsidRDefault="007467E8">
    <w:pPr>
      <w:pStyle w:val="Header"/>
    </w:pPr>
    <w:r>
      <w:rPr>
        <w:noProof/>
      </w:rPr>
      <w:pict w14:anchorId="0232CE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88417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4E676" w14:textId="25548537" w:rsidR="007467E8" w:rsidRDefault="007467E8">
    <w:pPr>
      <w:pStyle w:val="Header"/>
    </w:pPr>
    <w:r>
      <w:rPr>
        <w:noProof/>
      </w:rPr>
      <w:pict w14:anchorId="207AE2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88417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DCDF88"/>
    <w:multiLevelType w:val="singleLevel"/>
    <w:tmpl w:val="94DCDF88"/>
    <w:lvl w:ilvl="0">
      <w:start w:val="1"/>
      <w:numFmt w:val="decimal"/>
      <w:lvlText w:val="%1."/>
      <w:lvlJc w:val="left"/>
      <w:pPr>
        <w:tabs>
          <w:tab w:val="left" w:pos="425"/>
        </w:tabs>
        <w:ind w:left="425" w:hanging="425"/>
      </w:pPr>
      <w:rPr>
        <w:rFont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6870CBB"/>
    <w:multiLevelType w:val="hybridMultilevel"/>
    <w:tmpl w:val="2D267D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CE677C5"/>
    <w:multiLevelType w:val="multilevel"/>
    <w:tmpl w:val="0CE677C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0732CDE"/>
    <w:multiLevelType w:val="hybridMultilevel"/>
    <w:tmpl w:val="182CB9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5B50234"/>
    <w:multiLevelType w:val="hybridMultilevel"/>
    <w:tmpl w:val="68F4E756"/>
    <w:lvl w:ilvl="0" w:tplc="4A120196">
      <w:start w:val="1"/>
      <w:numFmt w:val="decimal"/>
      <w:lvlText w:val="%1."/>
      <w:lvlJc w:val="left"/>
      <w:pPr>
        <w:ind w:left="360" w:hanging="360"/>
      </w:pPr>
    </w:lvl>
    <w:lvl w:ilvl="1" w:tplc="4368477E" w:tentative="1">
      <w:start w:val="1"/>
      <w:numFmt w:val="lowerLetter"/>
      <w:lvlText w:val="%2."/>
      <w:lvlJc w:val="left"/>
      <w:pPr>
        <w:ind w:left="1080" w:hanging="360"/>
      </w:pPr>
    </w:lvl>
    <w:lvl w:ilvl="2" w:tplc="1D107820" w:tentative="1">
      <w:start w:val="1"/>
      <w:numFmt w:val="lowerRoman"/>
      <w:lvlText w:val="%3."/>
      <w:lvlJc w:val="right"/>
      <w:pPr>
        <w:ind w:left="1800" w:hanging="180"/>
      </w:pPr>
    </w:lvl>
    <w:lvl w:ilvl="3" w:tplc="F6F497F8" w:tentative="1">
      <w:start w:val="1"/>
      <w:numFmt w:val="decimal"/>
      <w:lvlText w:val="%4."/>
      <w:lvlJc w:val="left"/>
      <w:pPr>
        <w:ind w:left="2520" w:hanging="360"/>
      </w:pPr>
    </w:lvl>
    <w:lvl w:ilvl="4" w:tplc="6D84EF58" w:tentative="1">
      <w:start w:val="1"/>
      <w:numFmt w:val="lowerLetter"/>
      <w:lvlText w:val="%5."/>
      <w:lvlJc w:val="left"/>
      <w:pPr>
        <w:ind w:left="3240" w:hanging="360"/>
      </w:pPr>
    </w:lvl>
    <w:lvl w:ilvl="5" w:tplc="8516FDA4" w:tentative="1">
      <w:start w:val="1"/>
      <w:numFmt w:val="lowerRoman"/>
      <w:lvlText w:val="%6."/>
      <w:lvlJc w:val="right"/>
      <w:pPr>
        <w:ind w:left="3960" w:hanging="180"/>
      </w:pPr>
    </w:lvl>
    <w:lvl w:ilvl="6" w:tplc="49EC7420" w:tentative="1">
      <w:start w:val="1"/>
      <w:numFmt w:val="decimal"/>
      <w:lvlText w:val="%7."/>
      <w:lvlJc w:val="left"/>
      <w:pPr>
        <w:ind w:left="4680" w:hanging="360"/>
      </w:pPr>
    </w:lvl>
    <w:lvl w:ilvl="7" w:tplc="906C2524" w:tentative="1">
      <w:start w:val="1"/>
      <w:numFmt w:val="lowerLetter"/>
      <w:lvlText w:val="%8."/>
      <w:lvlJc w:val="left"/>
      <w:pPr>
        <w:ind w:left="5400" w:hanging="360"/>
      </w:pPr>
    </w:lvl>
    <w:lvl w:ilvl="8" w:tplc="238E6418" w:tentative="1">
      <w:start w:val="1"/>
      <w:numFmt w:val="lowerRoman"/>
      <w:lvlText w:val="%9."/>
      <w:lvlJc w:val="right"/>
      <w:pPr>
        <w:ind w:left="6120" w:hanging="180"/>
      </w:pPr>
    </w:lvl>
  </w:abstractNum>
  <w:abstractNum w:abstractNumId="12" w15:restartNumberingAfterBreak="0">
    <w:nsid w:val="1899A43C"/>
    <w:multiLevelType w:val="multilevel"/>
    <w:tmpl w:val="1899A43C"/>
    <w:lvl w:ilvl="0">
      <w:start w:val="1"/>
      <w:numFmt w:val="decimal"/>
      <w:lvlText w:val="%1."/>
      <w:lvlJc w:val="left"/>
      <w:pPr>
        <w:tabs>
          <w:tab w:val="left" w:pos="425"/>
        </w:tabs>
        <w:ind w:left="425" w:hanging="325"/>
      </w:pPr>
      <w:rPr>
        <w:rFonts w:eastAsia="Arial" w:hint="default"/>
      </w:rPr>
    </w:lvl>
    <w:lvl w:ilvl="1">
      <w:start w:val="1"/>
      <w:numFmt w:val="lowerLetter"/>
      <w:lvlText w:val="%2."/>
      <w:lvlJc w:val="left"/>
      <w:pPr>
        <w:tabs>
          <w:tab w:val="left" w:pos="425"/>
        </w:tabs>
        <w:ind w:left="425" w:firstLine="395"/>
      </w:pPr>
      <w:rPr>
        <w:rFonts w:hint="default"/>
      </w:rPr>
    </w:lvl>
    <w:lvl w:ilvl="2">
      <w:start w:val="1"/>
      <w:numFmt w:val="lowerRoman"/>
      <w:lvlText w:val="%3."/>
      <w:lvlJc w:val="right"/>
      <w:pPr>
        <w:tabs>
          <w:tab w:val="left" w:pos="425"/>
        </w:tabs>
        <w:ind w:left="425" w:firstLine="1295"/>
      </w:pPr>
      <w:rPr>
        <w:rFonts w:hint="default"/>
      </w:rPr>
    </w:lvl>
    <w:lvl w:ilvl="3">
      <w:start w:val="1"/>
      <w:numFmt w:val="decimal"/>
      <w:lvlText w:val="%4."/>
      <w:lvlJc w:val="left"/>
      <w:pPr>
        <w:tabs>
          <w:tab w:val="left" w:pos="425"/>
        </w:tabs>
        <w:ind w:left="425" w:firstLine="1835"/>
      </w:pPr>
      <w:rPr>
        <w:rFonts w:hint="default"/>
      </w:rPr>
    </w:lvl>
    <w:lvl w:ilvl="4">
      <w:start w:val="1"/>
      <w:numFmt w:val="lowerLetter"/>
      <w:lvlText w:val="%5."/>
      <w:lvlJc w:val="left"/>
      <w:pPr>
        <w:tabs>
          <w:tab w:val="left" w:pos="425"/>
        </w:tabs>
        <w:ind w:left="425" w:firstLine="2555"/>
      </w:pPr>
      <w:rPr>
        <w:rFonts w:hint="default"/>
      </w:rPr>
    </w:lvl>
    <w:lvl w:ilvl="5">
      <w:start w:val="1"/>
      <w:numFmt w:val="lowerRoman"/>
      <w:lvlText w:val="%6."/>
      <w:lvlJc w:val="right"/>
      <w:pPr>
        <w:tabs>
          <w:tab w:val="left" w:pos="425"/>
        </w:tabs>
        <w:ind w:left="425" w:firstLine="3455"/>
      </w:pPr>
      <w:rPr>
        <w:rFonts w:hint="default"/>
      </w:rPr>
    </w:lvl>
    <w:lvl w:ilvl="6">
      <w:start w:val="1"/>
      <w:numFmt w:val="decimal"/>
      <w:lvlText w:val="%7."/>
      <w:lvlJc w:val="left"/>
      <w:pPr>
        <w:tabs>
          <w:tab w:val="left" w:pos="425"/>
        </w:tabs>
        <w:ind w:left="425" w:firstLine="3995"/>
      </w:pPr>
      <w:rPr>
        <w:rFonts w:hint="default"/>
      </w:rPr>
    </w:lvl>
    <w:lvl w:ilvl="7">
      <w:start w:val="1"/>
      <w:numFmt w:val="lowerLetter"/>
      <w:lvlText w:val="%8."/>
      <w:lvlJc w:val="left"/>
      <w:pPr>
        <w:tabs>
          <w:tab w:val="left" w:pos="425"/>
        </w:tabs>
        <w:ind w:left="425" w:firstLine="4715"/>
      </w:pPr>
      <w:rPr>
        <w:rFonts w:hint="default"/>
      </w:rPr>
    </w:lvl>
    <w:lvl w:ilvl="8">
      <w:start w:val="1"/>
      <w:numFmt w:val="lowerRoman"/>
      <w:lvlText w:val="%9."/>
      <w:lvlJc w:val="right"/>
      <w:pPr>
        <w:tabs>
          <w:tab w:val="left" w:pos="425"/>
        </w:tabs>
        <w:ind w:left="425" w:firstLine="5615"/>
      </w:pPr>
      <w:rPr>
        <w:rFonts w:hint="default"/>
      </w:rPr>
    </w:lvl>
  </w:abstractNum>
  <w:abstractNum w:abstractNumId="13"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C0B4F11"/>
    <w:multiLevelType w:val="hybridMultilevel"/>
    <w:tmpl w:val="019AA8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34A46723"/>
    <w:multiLevelType w:val="singleLevel"/>
    <w:tmpl w:val="34A46723"/>
    <w:lvl w:ilvl="0">
      <w:start w:val="9"/>
      <w:numFmt w:val="decimal"/>
      <w:suff w:val="space"/>
      <w:lvlText w:val="%1."/>
      <w:lvlJc w:val="left"/>
    </w:lvl>
  </w:abstractNum>
  <w:abstractNum w:abstractNumId="23"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D415FD"/>
    <w:multiLevelType w:val="multilevel"/>
    <w:tmpl w:val="5BD415FD"/>
    <w:lvl w:ilvl="0">
      <w:start w:val="1"/>
      <w:numFmt w:val="decimal"/>
      <w:lvlText w:val="%1."/>
      <w:lvlJc w:val="left"/>
      <w:pPr>
        <w:ind w:left="36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26"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6B796233"/>
    <w:multiLevelType w:val="multilevel"/>
    <w:tmpl w:val="6B796233"/>
    <w:lvl w:ilvl="0">
      <w:start w:val="1"/>
      <w:numFmt w:val="decimal"/>
      <w:lvlText w:val="%1."/>
      <w:lvlJc w:val="left"/>
      <w:pPr>
        <w:ind w:left="460" w:hanging="360"/>
      </w:pPr>
      <w:rPr>
        <w:rFonts w:eastAsia="Arial"/>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29" w15:restartNumberingAfterBreak="0">
    <w:nsid w:val="6D337D41"/>
    <w:multiLevelType w:val="hybridMultilevel"/>
    <w:tmpl w:val="D9D8D6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7" w15:restartNumberingAfterBreak="0">
    <w:nsid w:val="783B4F57"/>
    <w:multiLevelType w:val="multilevel"/>
    <w:tmpl w:val="1899A43C"/>
    <w:lvl w:ilvl="0">
      <w:start w:val="1"/>
      <w:numFmt w:val="decimal"/>
      <w:lvlText w:val="%1."/>
      <w:lvlJc w:val="left"/>
      <w:pPr>
        <w:tabs>
          <w:tab w:val="left" w:pos="425"/>
        </w:tabs>
        <w:ind w:left="425" w:hanging="325"/>
      </w:pPr>
      <w:rPr>
        <w:rFonts w:eastAsia="Arial" w:hint="default"/>
      </w:rPr>
    </w:lvl>
    <w:lvl w:ilvl="1">
      <w:start w:val="1"/>
      <w:numFmt w:val="lowerLetter"/>
      <w:lvlText w:val="%2."/>
      <w:lvlJc w:val="left"/>
      <w:pPr>
        <w:tabs>
          <w:tab w:val="left" w:pos="425"/>
        </w:tabs>
        <w:ind w:left="425" w:firstLine="395"/>
      </w:pPr>
      <w:rPr>
        <w:rFonts w:hint="default"/>
      </w:rPr>
    </w:lvl>
    <w:lvl w:ilvl="2">
      <w:start w:val="1"/>
      <w:numFmt w:val="lowerRoman"/>
      <w:lvlText w:val="%3."/>
      <w:lvlJc w:val="right"/>
      <w:pPr>
        <w:tabs>
          <w:tab w:val="left" w:pos="425"/>
        </w:tabs>
        <w:ind w:left="425" w:firstLine="1295"/>
      </w:pPr>
      <w:rPr>
        <w:rFonts w:hint="default"/>
      </w:rPr>
    </w:lvl>
    <w:lvl w:ilvl="3">
      <w:start w:val="1"/>
      <w:numFmt w:val="decimal"/>
      <w:lvlText w:val="%4."/>
      <w:lvlJc w:val="left"/>
      <w:pPr>
        <w:tabs>
          <w:tab w:val="left" w:pos="425"/>
        </w:tabs>
        <w:ind w:left="425" w:firstLine="1835"/>
      </w:pPr>
      <w:rPr>
        <w:rFonts w:hint="default"/>
      </w:rPr>
    </w:lvl>
    <w:lvl w:ilvl="4">
      <w:start w:val="1"/>
      <w:numFmt w:val="lowerLetter"/>
      <w:lvlText w:val="%5."/>
      <w:lvlJc w:val="left"/>
      <w:pPr>
        <w:tabs>
          <w:tab w:val="left" w:pos="425"/>
        </w:tabs>
        <w:ind w:left="425" w:firstLine="2555"/>
      </w:pPr>
      <w:rPr>
        <w:rFonts w:hint="default"/>
      </w:rPr>
    </w:lvl>
    <w:lvl w:ilvl="5">
      <w:start w:val="1"/>
      <w:numFmt w:val="lowerRoman"/>
      <w:lvlText w:val="%6."/>
      <w:lvlJc w:val="right"/>
      <w:pPr>
        <w:tabs>
          <w:tab w:val="left" w:pos="425"/>
        </w:tabs>
        <w:ind w:left="425" w:firstLine="3455"/>
      </w:pPr>
      <w:rPr>
        <w:rFonts w:hint="default"/>
      </w:rPr>
    </w:lvl>
    <w:lvl w:ilvl="6">
      <w:start w:val="1"/>
      <w:numFmt w:val="decimal"/>
      <w:lvlText w:val="%7."/>
      <w:lvlJc w:val="left"/>
      <w:pPr>
        <w:tabs>
          <w:tab w:val="left" w:pos="425"/>
        </w:tabs>
        <w:ind w:left="425" w:firstLine="3995"/>
      </w:pPr>
      <w:rPr>
        <w:rFonts w:hint="default"/>
      </w:rPr>
    </w:lvl>
    <w:lvl w:ilvl="7">
      <w:start w:val="1"/>
      <w:numFmt w:val="lowerLetter"/>
      <w:lvlText w:val="%8."/>
      <w:lvlJc w:val="left"/>
      <w:pPr>
        <w:tabs>
          <w:tab w:val="left" w:pos="425"/>
        </w:tabs>
        <w:ind w:left="425" w:firstLine="4715"/>
      </w:pPr>
      <w:rPr>
        <w:rFonts w:hint="default"/>
      </w:rPr>
    </w:lvl>
    <w:lvl w:ilvl="8">
      <w:start w:val="1"/>
      <w:numFmt w:val="lowerRoman"/>
      <w:lvlText w:val="%9."/>
      <w:lvlJc w:val="right"/>
      <w:pPr>
        <w:tabs>
          <w:tab w:val="left" w:pos="425"/>
        </w:tabs>
        <w:ind w:left="425" w:firstLine="5615"/>
      </w:pPr>
      <w:rPr>
        <w:rFonts w:hint="default"/>
      </w:rPr>
    </w:lvl>
  </w:abstractNum>
  <w:abstractNum w:abstractNumId="3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3"/>
  </w:num>
  <w:num w:numId="3">
    <w:abstractNumId w:val="34"/>
  </w:num>
  <w:num w:numId="4">
    <w:abstractNumId w:val="1"/>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3"/>
  </w:num>
  <w:num w:numId="6">
    <w:abstractNumId w:val="9"/>
  </w:num>
  <w:num w:numId="7">
    <w:abstractNumId w:val="2"/>
  </w:num>
  <w:num w:numId="8">
    <w:abstractNumId w:val="19"/>
  </w:num>
  <w:num w:numId="9">
    <w:abstractNumId w:val="36"/>
  </w:num>
  <w:num w:numId="10">
    <w:abstractNumId w:val="3"/>
  </w:num>
  <w:num w:numId="11">
    <w:abstractNumId w:val="27"/>
  </w:num>
  <w:num w:numId="12">
    <w:abstractNumId w:val="5"/>
  </w:num>
  <w:num w:numId="13">
    <w:abstractNumId w:val="26"/>
  </w:num>
  <w:num w:numId="14">
    <w:abstractNumId w:val="14"/>
  </w:num>
  <w:num w:numId="15">
    <w:abstractNumId w:val="32"/>
  </w:num>
  <w:num w:numId="16">
    <w:abstractNumId w:val="7"/>
  </w:num>
  <w:num w:numId="17">
    <w:abstractNumId w:val="33"/>
  </w:num>
  <w:num w:numId="18">
    <w:abstractNumId w:val="21"/>
  </w:num>
  <w:num w:numId="19">
    <w:abstractNumId w:val="40"/>
  </w:num>
  <w:num w:numId="20">
    <w:abstractNumId w:val="17"/>
  </w:num>
  <w:num w:numId="21">
    <w:abstractNumId w:val="15"/>
  </w:num>
  <w:num w:numId="22">
    <w:abstractNumId w:val="20"/>
  </w:num>
  <w:num w:numId="23">
    <w:abstractNumId w:val="30"/>
  </w:num>
  <w:num w:numId="24">
    <w:abstractNumId w:val="38"/>
  </w:num>
  <w:num w:numId="25">
    <w:abstractNumId w:val="6"/>
  </w:num>
  <w:num w:numId="26">
    <w:abstractNumId w:val="24"/>
  </w:num>
  <w:num w:numId="27">
    <w:abstractNumId w:val="31"/>
  </w:num>
  <w:num w:numId="28">
    <w:abstractNumId w:val="39"/>
  </w:num>
  <w:num w:numId="29">
    <w:abstractNumId w:val="35"/>
  </w:num>
  <w:num w:numId="30">
    <w:abstractNumId w:val="16"/>
  </w:num>
  <w:num w:numId="31">
    <w:abstractNumId w:val="25"/>
  </w:num>
  <w:num w:numId="32">
    <w:abstractNumId w:val="11"/>
  </w:num>
  <w:num w:numId="33">
    <w:abstractNumId w:val="8"/>
  </w:num>
  <w:num w:numId="34">
    <w:abstractNumId w:val="28"/>
  </w:num>
  <w:num w:numId="35">
    <w:abstractNumId w:val="18"/>
  </w:num>
  <w:num w:numId="36">
    <w:abstractNumId w:val="0"/>
  </w:num>
  <w:num w:numId="37">
    <w:abstractNumId w:val="12"/>
  </w:num>
  <w:num w:numId="38">
    <w:abstractNumId w:val="22"/>
  </w:num>
  <w:num w:numId="39">
    <w:abstractNumId w:val="37"/>
  </w:num>
  <w:num w:numId="40">
    <w:abstractNumId w:val="10"/>
  </w:num>
  <w:num w:numId="41">
    <w:abstractNumId w:val="29"/>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8588E"/>
    <w:rsid w:val="000A47FA"/>
    <w:rsid w:val="000A65D3"/>
    <w:rsid w:val="000B1E33"/>
    <w:rsid w:val="000B37BF"/>
    <w:rsid w:val="000D689F"/>
    <w:rsid w:val="000E7B7B"/>
    <w:rsid w:val="000E7D62"/>
    <w:rsid w:val="000F3EB0"/>
    <w:rsid w:val="00103357"/>
    <w:rsid w:val="00123C9F"/>
    <w:rsid w:val="00126190"/>
    <w:rsid w:val="00130F17"/>
    <w:rsid w:val="001320BF"/>
    <w:rsid w:val="00162C8A"/>
    <w:rsid w:val="00163BC4"/>
    <w:rsid w:val="00191062"/>
    <w:rsid w:val="00192B72"/>
    <w:rsid w:val="001A29D8"/>
    <w:rsid w:val="001A5CAA"/>
    <w:rsid w:val="001B0427"/>
    <w:rsid w:val="001B06CB"/>
    <w:rsid w:val="001D3A51"/>
    <w:rsid w:val="001D6529"/>
    <w:rsid w:val="001E10D2"/>
    <w:rsid w:val="001E25B4"/>
    <w:rsid w:val="001E44FE"/>
    <w:rsid w:val="00200595"/>
    <w:rsid w:val="00204835"/>
    <w:rsid w:val="0022370F"/>
    <w:rsid w:val="00231920"/>
    <w:rsid w:val="0023195C"/>
    <w:rsid w:val="0024282C"/>
    <w:rsid w:val="002460DC"/>
    <w:rsid w:val="00250985"/>
    <w:rsid w:val="002556F6"/>
    <w:rsid w:val="00283105"/>
    <w:rsid w:val="00284C4C"/>
    <w:rsid w:val="00287E68"/>
    <w:rsid w:val="00296529"/>
    <w:rsid w:val="002A0EA7"/>
    <w:rsid w:val="002B27FB"/>
    <w:rsid w:val="002B685A"/>
    <w:rsid w:val="002C57D2"/>
    <w:rsid w:val="002E0D56"/>
    <w:rsid w:val="002E48CE"/>
    <w:rsid w:val="002F5122"/>
    <w:rsid w:val="00315186"/>
    <w:rsid w:val="00331A93"/>
    <w:rsid w:val="0033343E"/>
    <w:rsid w:val="003512C2"/>
    <w:rsid w:val="00360632"/>
    <w:rsid w:val="00371FB6"/>
    <w:rsid w:val="00372397"/>
    <w:rsid w:val="003763C1"/>
    <w:rsid w:val="00376BBE"/>
    <w:rsid w:val="0039224F"/>
    <w:rsid w:val="003A43A4"/>
    <w:rsid w:val="003A7E18"/>
    <w:rsid w:val="003C4C86"/>
    <w:rsid w:val="003C6258"/>
    <w:rsid w:val="003E2904"/>
    <w:rsid w:val="003F053C"/>
    <w:rsid w:val="00401927"/>
    <w:rsid w:val="0041027F"/>
    <w:rsid w:val="00412475"/>
    <w:rsid w:val="00423789"/>
    <w:rsid w:val="004403B7"/>
    <w:rsid w:val="00440F43"/>
    <w:rsid w:val="00441B6F"/>
    <w:rsid w:val="00446221"/>
    <w:rsid w:val="00450E62"/>
    <w:rsid w:val="004539DB"/>
    <w:rsid w:val="00454421"/>
    <w:rsid w:val="00471A80"/>
    <w:rsid w:val="004D305E"/>
    <w:rsid w:val="004D4277"/>
    <w:rsid w:val="00502516"/>
    <w:rsid w:val="00505F06"/>
    <w:rsid w:val="00506828"/>
    <w:rsid w:val="00513DD1"/>
    <w:rsid w:val="005163FF"/>
    <w:rsid w:val="0053056E"/>
    <w:rsid w:val="00554FDA"/>
    <w:rsid w:val="00571802"/>
    <w:rsid w:val="00583D4E"/>
    <w:rsid w:val="00592D32"/>
    <w:rsid w:val="00597F1E"/>
    <w:rsid w:val="005A0CA7"/>
    <w:rsid w:val="005C67F0"/>
    <w:rsid w:val="005C784C"/>
    <w:rsid w:val="005D17F6"/>
    <w:rsid w:val="005E5539"/>
    <w:rsid w:val="00602BF5"/>
    <w:rsid w:val="0060380C"/>
    <w:rsid w:val="00617FDD"/>
    <w:rsid w:val="0063087D"/>
    <w:rsid w:val="00633614"/>
    <w:rsid w:val="00633F68"/>
    <w:rsid w:val="00636EB2"/>
    <w:rsid w:val="006375B8"/>
    <w:rsid w:val="0066510A"/>
    <w:rsid w:val="00673F9F"/>
    <w:rsid w:val="00677C01"/>
    <w:rsid w:val="00686953"/>
    <w:rsid w:val="00687DEA"/>
    <w:rsid w:val="00687E67"/>
    <w:rsid w:val="006967F7"/>
    <w:rsid w:val="006A250C"/>
    <w:rsid w:val="006B21D3"/>
    <w:rsid w:val="006B57D0"/>
    <w:rsid w:val="006B70F5"/>
    <w:rsid w:val="006D30FF"/>
    <w:rsid w:val="006D6940"/>
    <w:rsid w:val="006D6C35"/>
    <w:rsid w:val="006F11EC"/>
    <w:rsid w:val="0070082C"/>
    <w:rsid w:val="00723B7E"/>
    <w:rsid w:val="00723E69"/>
    <w:rsid w:val="00727C12"/>
    <w:rsid w:val="007369E6"/>
    <w:rsid w:val="007423FC"/>
    <w:rsid w:val="007467E8"/>
    <w:rsid w:val="00746E59"/>
    <w:rsid w:val="00754C9A"/>
    <w:rsid w:val="0075599A"/>
    <w:rsid w:val="00761D52"/>
    <w:rsid w:val="0077749E"/>
    <w:rsid w:val="00790ADA"/>
    <w:rsid w:val="007962E8"/>
    <w:rsid w:val="007D2288"/>
    <w:rsid w:val="007D4581"/>
    <w:rsid w:val="007D7B2F"/>
    <w:rsid w:val="007E088F"/>
    <w:rsid w:val="007F7B32"/>
    <w:rsid w:val="00804BC2"/>
    <w:rsid w:val="0081431A"/>
    <w:rsid w:val="0083216F"/>
    <w:rsid w:val="00846438"/>
    <w:rsid w:val="00860000"/>
    <w:rsid w:val="00863BD3"/>
    <w:rsid w:val="008641ED"/>
    <w:rsid w:val="00866D66"/>
    <w:rsid w:val="008671C6"/>
    <w:rsid w:val="008738A8"/>
    <w:rsid w:val="00875803"/>
    <w:rsid w:val="008B459E"/>
    <w:rsid w:val="008C13F6"/>
    <w:rsid w:val="008E13AE"/>
    <w:rsid w:val="008E1506"/>
    <w:rsid w:val="008E710C"/>
    <w:rsid w:val="008E7DFA"/>
    <w:rsid w:val="008F6868"/>
    <w:rsid w:val="008F69D6"/>
    <w:rsid w:val="009008DF"/>
    <w:rsid w:val="00902823"/>
    <w:rsid w:val="00914DC8"/>
    <w:rsid w:val="00915CA6"/>
    <w:rsid w:val="00927834"/>
    <w:rsid w:val="009500A6"/>
    <w:rsid w:val="00957C18"/>
    <w:rsid w:val="009631F7"/>
    <w:rsid w:val="009659BA"/>
    <w:rsid w:val="00982606"/>
    <w:rsid w:val="00983040"/>
    <w:rsid w:val="009B3228"/>
    <w:rsid w:val="009B3FB9"/>
    <w:rsid w:val="009C2465"/>
    <w:rsid w:val="009C2B52"/>
    <w:rsid w:val="009D35A0"/>
    <w:rsid w:val="009D7EB7"/>
    <w:rsid w:val="009E048A"/>
    <w:rsid w:val="009E08E9"/>
    <w:rsid w:val="009E3DB9"/>
    <w:rsid w:val="009E6E35"/>
    <w:rsid w:val="009F0EDA"/>
    <w:rsid w:val="009F1ED5"/>
    <w:rsid w:val="00A03B96"/>
    <w:rsid w:val="00A05B19"/>
    <w:rsid w:val="00A1134E"/>
    <w:rsid w:val="00A2087D"/>
    <w:rsid w:val="00A24E7E"/>
    <w:rsid w:val="00A258C3"/>
    <w:rsid w:val="00A347C0"/>
    <w:rsid w:val="00A51431"/>
    <w:rsid w:val="00A539AD"/>
    <w:rsid w:val="00A85483"/>
    <w:rsid w:val="00A94063"/>
    <w:rsid w:val="00AA2C92"/>
    <w:rsid w:val="00AA6219"/>
    <w:rsid w:val="00AA667D"/>
    <w:rsid w:val="00AA74E0"/>
    <w:rsid w:val="00AB703F"/>
    <w:rsid w:val="00AC6BB8"/>
    <w:rsid w:val="00AD260C"/>
    <w:rsid w:val="00AE008F"/>
    <w:rsid w:val="00B01FCD"/>
    <w:rsid w:val="00B024AC"/>
    <w:rsid w:val="00B1776C"/>
    <w:rsid w:val="00B52583"/>
    <w:rsid w:val="00B52896"/>
    <w:rsid w:val="00B65F35"/>
    <w:rsid w:val="00B8482D"/>
    <w:rsid w:val="00B85D4C"/>
    <w:rsid w:val="00B95236"/>
    <w:rsid w:val="00B96BD9"/>
    <w:rsid w:val="00BA1B01"/>
    <w:rsid w:val="00BA2641"/>
    <w:rsid w:val="00BB37AA"/>
    <w:rsid w:val="00BC53A0"/>
    <w:rsid w:val="00BE62AD"/>
    <w:rsid w:val="00BE6972"/>
    <w:rsid w:val="00BF0F10"/>
    <w:rsid w:val="00BF121F"/>
    <w:rsid w:val="00BF1F80"/>
    <w:rsid w:val="00BF5DA9"/>
    <w:rsid w:val="00C026F6"/>
    <w:rsid w:val="00C158A0"/>
    <w:rsid w:val="00C166EF"/>
    <w:rsid w:val="00C17EB0"/>
    <w:rsid w:val="00C21107"/>
    <w:rsid w:val="00C27F5F"/>
    <w:rsid w:val="00C30A0F"/>
    <w:rsid w:val="00C37E61"/>
    <w:rsid w:val="00C70F1B"/>
    <w:rsid w:val="00C71A47"/>
    <w:rsid w:val="00C7464C"/>
    <w:rsid w:val="00C85588"/>
    <w:rsid w:val="00CA4BE2"/>
    <w:rsid w:val="00CC24D9"/>
    <w:rsid w:val="00CD01B4"/>
    <w:rsid w:val="00CD6755"/>
    <w:rsid w:val="00CD6856"/>
    <w:rsid w:val="00CE0089"/>
    <w:rsid w:val="00CE62DA"/>
    <w:rsid w:val="00CE793C"/>
    <w:rsid w:val="00CF193C"/>
    <w:rsid w:val="00CF3A38"/>
    <w:rsid w:val="00D173F1"/>
    <w:rsid w:val="00D22A47"/>
    <w:rsid w:val="00D47468"/>
    <w:rsid w:val="00D50A3D"/>
    <w:rsid w:val="00D74CB0"/>
    <w:rsid w:val="00D8295D"/>
    <w:rsid w:val="00DC2A65"/>
    <w:rsid w:val="00DE15F0"/>
    <w:rsid w:val="00DE5663"/>
    <w:rsid w:val="00DE78AA"/>
    <w:rsid w:val="00DF5B18"/>
    <w:rsid w:val="00DF63D2"/>
    <w:rsid w:val="00DF6ED2"/>
    <w:rsid w:val="00E053D0"/>
    <w:rsid w:val="00E15994"/>
    <w:rsid w:val="00E3114E"/>
    <w:rsid w:val="00E31A70"/>
    <w:rsid w:val="00E35B02"/>
    <w:rsid w:val="00E40267"/>
    <w:rsid w:val="00E66496"/>
    <w:rsid w:val="00E66B35"/>
    <w:rsid w:val="00E66E10"/>
    <w:rsid w:val="00E769F6"/>
    <w:rsid w:val="00E8407C"/>
    <w:rsid w:val="00E84F3C"/>
    <w:rsid w:val="00E9657F"/>
    <w:rsid w:val="00EA012C"/>
    <w:rsid w:val="00EA183C"/>
    <w:rsid w:val="00EC6A55"/>
    <w:rsid w:val="00ED0288"/>
    <w:rsid w:val="00EE52CB"/>
    <w:rsid w:val="00EF581D"/>
    <w:rsid w:val="00EF7FD8"/>
    <w:rsid w:val="00F06F59"/>
    <w:rsid w:val="00F17988"/>
    <w:rsid w:val="00F35E6D"/>
    <w:rsid w:val="00F469F0"/>
    <w:rsid w:val="00F53273"/>
    <w:rsid w:val="00F755E4"/>
    <w:rsid w:val="00F77D02"/>
    <w:rsid w:val="00FA529D"/>
    <w:rsid w:val="00FB1ADD"/>
    <w:rsid w:val="00FB3A86"/>
    <w:rsid w:val="00FC575F"/>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380ED15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5163F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customStyle="1" w:styleId="TableGrid9">
    <w:name w:val="Table Grid9"/>
    <w:basedOn w:val="TableNormal"/>
    <w:next w:val="TableGrid"/>
    <w:uiPriority w:val="39"/>
    <w:qFormat/>
    <w:rsid w:val="00B85D4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semiHidden/>
    <w:unhideWhenUsed/>
    <w:rsid w:val="00B85D4C"/>
    <w:pPr>
      <w:spacing w:after="120" w:line="480" w:lineRule="auto"/>
      <w:ind w:left="360"/>
    </w:pPr>
  </w:style>
  <w:style w:type="character" w:customStyle="1" w:styleId="BodyTextIndent2Char">
    <w:name w:val="Body Text Indent 2 Char"/>
    <w:basedOn w:val="DefaultParagraphFont"/>
    <w:link w:val="BodyTextIndent2"/>
    <w:semiHidden/>
    <w:rsid w:val="00B85D4C"/>
    <w:rPr>
      <w:rFonts w:ascii="Helvetica" w:hAnsi="Helvetica"/>
    </w:rPr>
  </w:style>
  <w:style w:type="table" w:customStyle="1" w:styleId="TableGrid12">
    <w:name w:val="Table Grid12"/>
    <w:basedOn w:val="TableNormal"/>
    <w:uiPriority w:val="39"/>
    <w:rsid w:val="0060380C"/>
    <w:rPr>
      <w:rFonts w:ascii="Aptos" w:eastAsia="Aptos" w:hAnsi="Apto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7F1E"/>
    <w:pPr>
      <w:ind w:left="720"/>
      <w:contextualSpacing/>
    </w:pPr>
  </w:style>
  <w:style w:type="character" w:customStyle="1" w:styleId="Heading3Char">
    <w:name w:val="Heading 3 Char"/>
    <w:basedOn w:val="DefaultParagraphFont"/>
    <w:link w:val="Heading3"/>
    <w:semiHidden/>
    <w:rsid w:val="005163F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8945328">
      <w:bodyDiv w:val="1"/>
      <w:marLeft w:val="0"/>
      <w:marRight w:val="0"/>
      <w:marTop w:val="0"/>
      <w:marBottom w:val="0"/>
      <w:divBdr>
        <w:top w:val="none" w:sz="0" w:space="0" w:color="auto"/>
        <w:left w:val="none" w:sz="0" w:space="0" w:color="auto"/>
        <w:bottom w:val="none" w:sz="0" w:space="0" w:color="auto"/>
        <w:right w:val="none" w:sz="0" w:space="0" w:color="auto"/>
      </w:divBdr>
    </w:div>
    <w:div w:id="52125652">
      <w:bodyDiv w:val="1"/>
      <w:marLeft w:val="0"/>
      <w:marRight w:val="0"/>
      <w:marTop w:val="0"/>
      <w:marBottom w:val="0"/>
      <w:divBdr>
        <w:top w:val="none" w:sz="0" w:space="0" w:color="auto"/>
        <w:left w:val="none" w:sz="0" w:space="0" w:color="auto"/>
        <w:bottom w:val="none" w:sz="0" w:space="0" w:color="auto"/>
        <w:right w:val="none" w:sz="0" w:space="0" w:color="auto"/>
      </w:divBdr>
    </w:div>
    <w:div w:id="532372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2474331">
      <w:bodyDiv w:val="1"/>
      <w:marLeft w:val="0"/>
      <w:marRight w:val="0"/>
      <w:marTop w:val="0"/>
      <w:marBottom w:val="0"/>
      <w:divBdr>
        <w:top w:val="none" w:sz="0" w:space="0" w:color="auto"/>
        <w:left w:val="none" w:sz="0" w:space="0" w:color="auto"/>
        <w:bottom w:val="none" w:sz="0" w:space="0" w:color="auto"/>
        <w:right w:val="none" w:sz="0" w:space="0" w:color="auto"/>
      </w:divBdr>
    </w:div>
    <w:div w:id="181745371">
      <w:bodyDiv w:val="1"/>
      <w:marLeft w:val="0"/>
      <w:marRight w:val="0"/>
      <w:marTop w:val="0"/>
      <w:marBottom w:val="0"/>
      <w:divBdr>
        <w:top w:val="none" w:sz="0" w:space="0" w:color="auto"/>
        <w:left w:val="none" w:sz="0" w:space="0" w:color="auto"/>
        <w:bottom w:val="none" w:sz="0" w:space="0" w:color="auto"/>
        <w:right w:val="none" w:sz="0" w:space="0" w:color="auto"/>
      </w:divBdr>
    </w:div>
    <w:div w:id="220412727">
      <w:bodyDiv w:val="1"/>
      <w:marLeft w:val="0"/>
      <w:marRight w:val="0"/>
      <w:marTop w:val="0"/>
      <w:marBottom w:val="0"/>
      <w:divBdr>
        <w:top w:val="none" w:sz="0" w:space="0" w:color="auto"/>
        <w:left w:val="none" w:sz="0" w:space="0" w:color="auto"/>
        <w:bottom w:val="none" w:sz="0" w:space="0" w:color="auto"/>
        <w:right w:val="none" w:sz="0" w:space="0" w:color="auto"/>
      </w:divBdr>
    </w:div>
    <w:div w:id="233590638">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53171355">
      <w:bodyDiv w:val="1"/>
      <w:marLeft w:val="0"/>
      <w:marRight w:val="0"/>
      <w:marTop w:val="0"/>
      <w:marBottom w:val="0"/>
      <w:divBdr>
        <w:top w:val="none" w:sz="0" w:space="0" w:color="auto"/>
        <w:left w:val="none" w:sz="0" w:space="0" w:color="auto"/>
        <w:bottom w:val="none" w:sz="0" w:space="0" w:color="auto"/>
        <w:right w:val="none" w:sz="0" w:space="0" w:color="auto"/>
      </w:divBdr>
    </w:div>
    <w:div w:id="257060299">
      <w:bodyDiv w:val="1"/>
      <w:marLeft w:val="0"/>
      <w:marRight w:val="0"/>
      <w:marTop w:val="0"/>
      <w:marBottom w:val="0"/>
      <w:divBdr>
        <w:top w:val="none" w:sz="0" w:space="0" w:color="auto"/>
        <w:left w:val="none" w:sz="0" w:space="0" w:color="auto"/>
        <w:bottom w:val="none" w:sz="0" w:space="0" w:color="auto"/>
        <w:right w:val="none" w:sz="0" w:space="0" w:color="auto"/>
      </w:divBdr>
    </w:div>
    <w:div w:id="271936247">
      <w:bodyDiv w:val="1"/>
      <w:marLeft w:val="0"/>
      <w:marRight w:val="0"/>
      <w:marTop w:val="0"/>
      <w:marBottom w:val="0"/>
      <w:divBdr>
        <w:top w:val="none" w:sz="0" w:space="0" w:color="auto"/>
        <w:left w:val="none" w:sz="0" w:space="0" w:color="auto"/>
        <w:bottom w:val="none" w:sz="0" w:space="0" w:color="auto"/>
        <w:right w:val="none" w:sz="0" w:space="0" w:color="auto"/>
      </w:divBdr>
    </w:div>
    <w:div w:id="276568730">
      <w:bodyDiv w:val="1"/>
      <w:marLeft w:val="0"/>
      <w:marRight w:val="0"/>
      <w:marTop w:val="0"/>
      <w:marBottom w:val="0"/>
      <w:divBdr>
        <w:top w:val="none" w:sz="0" w:space="0" w:color="auto"/>
        <w:left w:val="none" w:sz="0" w:space="0" w:color="auto"/>
        <w:bottom w:val="none" w:sz="0" w:space="0" w:color="auto"/>
        <w:right w:val="none" w:sz="0" w:space="0" w:color="auto"/>
      </w:divBdr>
    </w:div>
    <w:div w:id="339897457">
      <w:bodyDiv w:val="1"/>
      <w:marLeft w:val="0"/>
      <w:marRight w:val="0"/>
      <w:marTop w:val="0"/>
      <w:marBottom w:val="0"/>
      <w:divBdr>
        <w:top w:val="none" w:sz="0" w:space="0" w:color="auto"/>
        <w:left w:val="none" w:sz="0" w:space="0" w:color="auto"/>
        <w:bottom w:val="none" w:sz="0" w:space="0" w:color="auto"/>
        <w:right w:val="none" w:sz="0" w:space="0" w:color="auto"/>
      </w:divBdr>
    </w:div>
    <w:div w:id="375006081">
      <w:bodyDiv w:val="1"/>
      <w:marLeft w:val="0"/>
      <w:marRight w:val="0"/>
      <w:marTop w:val="0"/>
      <w:marBottom w:val="0"/>
      <w:divBdr>
        <w:top w:val="none" w:sz="0" w:space="0" w:color="auto"/>
        <w:left w:val="none" w:sz="0" w:space="0" w:color="auto"/>
        <w:bottom w:val="none" w:sz="0" w:space="0" w:color="auto"/>
        <w:right w:val="none" w:sz="0" w:space="0" w:color="auto"/>
      </w:divBdr>
    </w:div>
    <w:div w:id="384254916">
      <w:bodyDiv w:val="1"/>
      <w:marLeft w:val="0"/>
      <w:marRight w:val="0"/>
      <w:marTop w:val="0"/>
      <w:marBottom w:val="0"/>
      <w:divBdr>
        <w:top w:val="none" w:sz="0" w:space="0" w:color="auto"/>
        <w:left w:val="none" w:sz="0" w:space="0" w:color="auto"/>
        <w:bottom w:val="none" w:sz="0" w:space="0" w:color="auto"/>
        <w:right w:val="none" w:sz="0" w:space="0" w:color="auto"/>
      </w:divBdr>
    </w:div>
    <w:div w:id="397359984">
      <w:bodyDiv w:val="1"/>
      <w:marLeft w:val="0"/>
      <w:marRight w:val="0"/>
      <w:marTop w:val="0"/>
      <w:marBottom w:val="0"/>
      <w:divBdr>
        <w:top w:val="none" w:sz="0" w:space="0" w:color="auto"/>
        <w:left w:val="none" w:sz="0" w:space="0" w:color="auto"/>
        <w:bottom w:val="none" w:sz="0" w:space="0" w:color="auto"/>
        <w:right w:val="none" w:sz="0" w:space="0" w:color="auto"/>
      </w:divBdr>
    </w:div>
    <w:div w:id="56271321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63628274">
      <w:bodyDiv w:val="1"/>
      <w:marLeft w:val="0"/>
      <w:marRight w:val="0"/>
      <w:marTop w:val="0"/>
      <w:marBottom w:val="0"/>
      <w:divBdr>
        <w:top w:val="none" w:sz="0" w:space="0" w:color="auto"/>
        <w:left w:val="none" w:sz="0" w:space="0" w:color="auto"/>
        <w:bottom w:val="none" w:sz="0" w:space="0" w:color="auto"/>
        <w:right w:val="none" w:sz="0" w:space="0" w:color="auto"/>
      </w:divBdr>
    </w:div>
    <w:div w:id="692682635">
      <w:bodyDiv w:val="1"/>
      <w:marLeft w:val="0"/>
      <w:marRight w:val="0"/>
      <w:marTop w:val="0"/>
      <w:marBottom w:val="0"/>
      <w:divBdr>
        <w:top w:val="none" w:sz="0" w:space="0" w:color="auto"/>
        <w:left w:val="none" w:sz="0" w:space="0" w:color="auto"/>
        <w:bottom w:val="none" w:sz="0" w:space="0" w:color="auto"/>
        <w:right w:val="none" w:sz="0" w:space="0" w:color="auto"/>
      </w:divBdr>
    </w:div>
    <w:div w:id="713195370">
      <w:bodyDiv w:val="1"/>
      <w:marLeft w:val="0"/>
      <w:marRight w:val="0"/>
      <w:marTop w:val="0"/>
      <w:marBottom w:val="0"/>
      <w:divBdr>
        <w:top w:val="none" w:sz="0" w:space="0" w:color="auto"/>
        <w:left w:val="none" w:sz="0" w:space="0" w:color="auto"/>
        <w:bottom w:val="none" w:sz="0" w:space="0" w:color="auto"/>
        <w:right w:val="none" w:sz="0" w:space="0" w:color="auto"/>
      </w:divBdr>
    </w:div>
    <w:div w:id="750665003">
      <w:bodyDiv w:val="1"/>
      <w:marLeft w:val="0"/>
      <w:marRight w:val="0"/>
      <w:marTop w:val="0"/>
      <w:marBottom w:val="0"/>
      <w:divBdr>
        <w:top w:val="none" w:sz="0" w:space="0" w:color="auto"/>
        <w:left w:val="none" w:sz="0" w:space="0" w:color="auto"/>
        <w:bottom w:val="none" w:sz="0" w:space="0" w:color="auto"/>
        <w:right w:val="none" w:sz="0" w:space="0" w:color="auto"/>
      </w:divBdr>
    </w:div>
    <w:div w:id="788016760">
      <w:bodyDiv w:val="1"/>
      <w:marLeft w:val="0"/>
      <w:marRight w:val="0"/>
      <w:marTop w:val="0"/>
      <w:marBottom w:val="0"/>
      <w:divBdr>
        <w:top w:val="none" w:sz="0" w:space="0" w:color="auto"/>
        <w:left w:val="none" w:sz="0" w:space="0" w:color="auto"/>
        <w:bottom w:val="none" w:sz="0" w:space="0" w:color="auto"/>
        <w:right w:val="none" w:sz="0" w:space="0" w:color="auto"/>
      </w:divBdr>
    </w:div>
    <w:div w:id="834689048">
      <w:bodyDiv w:val="1"/>
      <w:marLeft w:val="0"/>
      <w:marRight w:val="0"/>
      <w:marTop w:val="0"/>
      <w:marBottom w:val="0"/>
      <w:divBdr>
        <w:top w:val="none" w:sz="0" w:space="0" w:color="auto"/>
        <w:left w:val="none" w:sz="0" w:space="0" w:color="auto"/>
        <w:bottom w:val="none" w:sz="0" w:space="0" w:color="auto"/>
        <w:right w:val="none" w:sz="0" w:space="0" w:color="auto"/>
      </w:divBdr>
    </w:div>
    <w:div w:id="934292486">
      <w:bodyDiv w:val="1"/>
      <w:marLeft w:val="0"/>
      <w:marRight w:val="0"/>
      <w:marTop w:val="0"/>
      <w:marBottom w:val="0"/>
      <w:divBdr>
        <w:top w:val="none" w:sz="0" w:space="0" w:color="auto"/>
        <w:left w:val="none" w:sz="0" w:space="0" w:color="auto"/>
        <w:bottom w:val="none" w:sz="0" w:space="0" w:color="auto"/>
        <w:right w:val="none" w:sz="0" w:space="0" w:color="auto"/>
      </w:divBdr>
    </w:div>
    <w:div w:id="96450213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39496914">
      <w:bodyDiv w:val="1"/>
      <w:marLeft w:val="0"/>
      <w:marRight w:val="0"/>
      <w:marTop w:val="0"/>
      <w:marBottom w:val="0"/>
      <w:divBdr>
        <w:top w:val="none" w:sz="0" w:space="0" w:color="auto"/>
        <w:left w:val="none" w:sz="0" w:space="0" w:color="auto"/>
        <w:bottom w:val="none" w:sz="0" w:space="0" w:color="auto"/>
        <w:right w:val="none" w:sz="0" w:space="0" w:color="auto"/>
      </w:divBdr>
    </w:div>
    <w:div w:id="1187132142">
      <w:bodyDiv w:val="1"/>
      <w:marLeft w:val="0"/>
      <w:marRight w:val="0"/>
      <w:marTop w:val="0"/>
      <w:marBottom w:val="0"/>
      <w:divBdr>
        <w:top w:val="none" w:sz="0" w:space="0" w:color="auto"/>
        <w:left w:val="none" w:sz="0" w:space="0" w:color="auto"/>
        <w:bottom w:val="none" w:sz="0" w:space="0" w:color="auto"/>
        <w:right w:val="none" w:sz="0" w:space="0" w:color="auto"/>
      </w:divBdr>
    </w:div>
    <w:div w:id="1267274849">
      <w:bodyDiv w:val="1"/>
      <w:marLeft w:val="0"/>
      <w:marRight w:val="0"/>
      <w:marTop w:val="0"/>
      <w:marBottom w:val="0"/>
      <w:divBdr>
        <w:top w:val="none" w:sz="0" w:space="0" w:color="auto"/>
        <w:left w:val="none" w:sz="0" w:space="0" w:color="auto"/>
        <w:bottom w:val="none" w:sz="0" w:space="0" w:color="auto"/>
        <w:right w:val="none" w:sz="0" w:space="0" w:color="auto"/>
      </w:divBdr>
    </w:div>
    <w:div w:id="1487672065">
      <w:bodyDiv w:val="1"/>
      <w:marLeft w:val="0"/>
      <w:marRight w:val="0"/>
      <w:marTop w:val="0"/>
      <w:marBottom w:val="0"/>
      <w:divBdr>
        <w:top w:val="none" w:sz="0" w:space="0" w:color="auto"/>
        <w:left w:val="none" w:sz="0" w:space="0" w:color="auto"/>
        <w:bottom w:val="none" w:sz="0" w:space="0" w:color="auto"/>
        <w:right w:val="none" w:sz="0" w:space="0" w:color="auto"/>
      </w:divBdr>
    </w:div>
    <w:div w:id="1511406590">
      <w:bodyDiv w:val="1"/>
      <w:marLeft w:val="0"/>
      <w:marRight w:val="0"/>
      <w:marTop w:val="0"/>
      <w:marBottom w:val="0"/>
      <w:divBdr>
        <w:top w:val="none" w:sz="0" w:space="0" w:color="auto"/>
        <w:left w:val="none" w:sz="0" w:space="0" w:color="auto"/>
        <w:bottom w:val="none" w:sz="0" w:space="0" w:color="auto"/>
        <w:right w:val="none" w:sz="0" w:space="0" w:color="auto"/>
      </w:divBdr>
    </w:div>
    <w:div w:id="1611275345">
      <w:bodyDiv w:val="1"/>
      <w:marLeft w:val="0"/>
      <w:marRight w:val="0"/>
      <w:marTop w:val="0"/>
      <w:marBottom w:val="0"/>
      <w:divBdr>
        <w:top w:val="none" w:sz="0" w:space="0" w:color="auto"/>
        <w:left w:val="none" w:sz="0" w:space="0" w:color="auto"/>
        <w:bottom w:val="none" w:sz="0" w:space="0" w:color="auto"/>
        <w:right w:val="none" w:sz="0" w:space="0" w:color="auto"/>
      </w:divBdr>
    </w:div>
    <w:div w:id="1649742567">
      <w:bodyDiv w:val="1"/>
      <w:marLeft w:val="0"/>
      <w:marRight w:val="0"/>
      <w:marTop w:val="0"/>
      <w:marBottom w:val="0"/>
      <w:divBdr>
        <w:top w:val="none" w:sz="0" w:space="0" w:color="auto"/>
        <w:left w:val="none" w:sz="0" w:space="0" w:color="auto"/>
        <w:bottom w:val="none" w:sz="0" w:space="0" w:color="auto"/>
        <w:right w:val="none" w:sz="0" w:space="0" w:color="auto"/>
      </w:divBdr>
    </w:div>
    <w:div w:id="168994236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7142364">
      <w:bodyDiv w:val="1"/>
      <w:marLeft w:val="0"/>
      <w:marRight w:val="0"/>
      <w:marTop w:val="0"/>
      <w:marBottom w:val="0"/>
      <w:divBdr>
        <w:top w:val="none" w:sz="0" w:space="0" w:color="auto"/>
        <w:left w:val="none" w:sz="0" w:space="0" w:color="auto"/>
        <w:bottom w:val="none" w:sz="0" w:space="0" w:color="auto"/>
        <w:right w:val="none" w:sz="0" w:space="0" w:color="auto"/>
      </w:divBdr>
    </w:div>
    <w:div w:id="1762557031">
      <w:bodyDiv w:val="1"/>
      <w:marLeft w:val="0"/>
      <w:marRight w:val="0"/>
      <w:marTop w:val="0"/>
      <w:marBottom w:val="0"/>
      <w:divBdr>
        <w:top w:val="none" w:sz="0" w:space="0" w:color="auto"/>
        <w:left w:val="none" w:sz="0" w:space="0" w:color="auto"/>
        <w:bottom w:val="none" w:sz="0" w:space="0" w:color="auto"/>
        <w:right w:val="none" w:sz="0" w:space="0" w:color="auto"/>
      </w:divBdr>
    </w:div>
    <w:div w:id="1793596150">
      <w:bodyDiv w:val="1"/>
      <w:marLeft w:val="0"/>
      <w:marRight w:val="0"/>
      <w:marTop w:val="0"/>
      <w:marBottom w:val="0"/>
      <w:divBdr>
        <w:top w:val="none" w:sz="0" w:space="0" w:color="auto"/>
        <w:left w:val="none" w:sz="0" w:space="0" w:color="auto"/>
        <w:bottom w:val="none" w:sz="0" w:space="0" w:color="auto"/>
        <w:right w:val="none" w:sz="0" w:space="0" w:color="auto"/>
      </w:divBdr>
    </w:div>
    <w:div w:id="1801026012">
      <w:bodyDiv w:val="1"/>
      <w:marLeft w:val="0"/>
      <w:marRight w:val="0"/>
      <w:marTop w:val="0"/>
      <w:marBottom w:val="0"/>
      <w:divBdr>
        <w:top w:val="none" w:sz="0" w:space="0" w:color="auto"/>
        <w:left w:val="none" w:sz="0" w:space="0" w:color="auto"/>
        <w:bottom w:val="none" w:sz="0" w:space="0" w:color="auto"/>
        <w:right w:val="none" w:sz="0" w:space="0" w:color="auto"/>
      </w:divBdr>
    </w:div>
    <w:div w:id="1806586621">
      <w:bodyDiv w:val="1"/>
      <w:marLeft w:val="0"/>
      <w:marRight w:val="0"/>
      <w:marTop w:val="0"/>
      <w:marBottom w:val="0"/>
      <w:divBdr>
        <w:top w:val="none" w:sz="0" w:space="0" w:color="auto"/>
        <w:left w:val="none" w:sz="0" w:space="0" w:color="auto"/>
        <w:bottom w:val="none" w:sz="0" w:space="0" w:color="auto"/>
        <w:right w:val="none" w:sz="0" w:space="0" w:color="auto"/>
      </w:divBdr>
    </w:div>
    <w:div w:id="1807619383">
      <w:bodyDiv w:val="1"/>
      <w:marLeft w:val="0"/>
      <w:marRight w:val="0"/>
      <w:marTop w:val="0"/>
      <w:marBottom w:val="0"/>
      <w:divBdr>
        <w:top w:val="none" w:sz="0" w:space="0" w:color="auto"/>
        <w:left w:val="none" w:sz="0" w:space="0" w:color="auto"/>
        <w:bottom w:val="none" w:sz="0" w:space="0" w:color="auto"/>
        <w:right w:val="none" w:sz="0" w:space="0" w:color="auto"/>
      </w:divBdr>
    </w:div>
    <w:div w:id="1833176549">
      <w:bodyDiv w:val="1"/>
      <w:marLeft w:val="0"/>
      <w:marRight w:val="0"/>
      <w:marTop w:val="0"/>
      <w:marBottom w:val="0"/>
      <w:divBdr>
        <w:top w:val="none" w:sz="0" w:space="0" w:color="auto"/>
        <w:left w:val="none" w:sz="0" w:space="0" w:color="auto"/>
        <w:bottom w:val="none" w:sz="0" w:space="0" w:color="auto"/>
        <w:right w:val="none" w:sz="0" w:space="0" w:color="auto"/>
      </w:divBdr>
    </w:div>
    <w:div w:id="1855458114">
      <w:bodyDiv w:val="1"/>
      <w:marLeft w:val="0"/>
      <w:marRight w:val="0"/>
      <w:marTop w:val="0"/>
      <w:marBottom w:val="0"/>
      <w:divBdr>
        <w:top w:val="none" w:sz="0" w:space="0" w:color="auto"/>
        <w:left w:val="none" w:sz="0" w:space="0" w:color="auto"/>
        <w:bottom w:val="none" w:sz="0" w:space="0" w:color="auto"/>
        <w:right w:val="none" w:sz="0" w:space="0" w:color="auto"/>
      </w:divBdr>
    </w:div>
    <w:div w:id="1869903711">
      <w:bodyDiv w:val="1"/>
      <w:marLeft w:val="0"/>
      <w:marRight w:val="0"/>
      <w:marTop w:val="0"/>
      <w:marBottom w:val="0"/>
      <w:divBdr>
        <w:top w:val="none" w:sz="0" w:space="0" w:color="auto"/>
        <w:left w:val="none" w:sz="0" w:space="0" w:color="auto"/>
        <w:bottom w:val="none" w:sz="0" w:space="0" w:color="auto"/>
        <w:right w:val="none" w:sz="0" w:space="0" w:color="auto"/>
      </w:divBdr>
    </w:div>
    <w:div w:id="192186956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98875054">
      <w:bodyDiv w:val="1"/>
      <w:marLeft w:val="0"/>
      <w:marRight w:val="0"/>
      <w:marTop w:val="0"/>
      <w:marBottom w:val="0"/>
      <w:divBdr>
        <w:top w:val="none" w:sz="0" w:space="0" w:color="auto"/>
        <w:left w:val="none" w:sz="0" w:space="0" w:color="auto"/>
        <w:bottom w:val="none" w:sz="0" w:space="0" w:color="auto"/>
        <w:right w:val="none" w:sz="0" w:space="0" w:color="auto"/>
      </w:divBdr>
    </w:div>
    <w:div w:id="2002007540">
      <w:bodyDiv w:val="1"/>
      <w:marLeft w:val="0"/>
      <w:marRight w:val="0"/>
      <w:marTop w:val="0"/>
      <w:marBottom w:val="0"/>
      <w:divBdr>
        <w:top w:val="none" w:sz="0" w:space="0" w:color="auto"/>
        <w:left w:val="none" w:sz="0" w:space="0" w:color="auto"/>
        <w:bottom w:val="none" w:sz="0" w:space="0" w:color="auto"/>
        <w:right w:val="none" w:sz="0" w:space="0" w:color="auto"/>
      </w:divBdr>
    </w:div>
    <w:div w:id="2099059230">
      <w:bodyDiv w:val="1"/>
      <w:marLeft w:val="0"/>
      <w:marRight w:val="0"/>
      <w:marTop w:val="0"/>
      <w:marBottom w:val="0"/>
      <w:divBdr>
        <w:top w:val="none" w:sz="0" w:space="0" w:color="auto"/>
        <w:left w:val="none" w:sz="0" w:space="0" w:color="auto"/>
        <w:bottom w:val="none" w:sz="0" w:space="0" w:color="auto"/>
        <w:right w:val="none" w:sz="0" w:space="0" w:color="auto"/>
      </w:divBdr>
    </w:div>
    <w:div w:id="210576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080/02619768.2020.1805732" TargetMode="External"/><Relationship Id="rId26" Type="http://schemas.openxmlformats.org/officeDocument/2006/relationships/hyperlink" Target="https://doi.org/10.1016/j.tate.2016.01.014" TargetMode="External"/><Relationship Id="rId39" Type="http://schemas.openxmlformats.org/officeDocument/2006/relationships/hyperlink" Target="https://doi.org/10.3102/0034654320979171" TargetMode="External"/><Relationship Id="rId21" Type="http://schemas.openxmlformats.org/officeDocument/2006/relationships/hyperlink" Target="https://doi.org/10.1108/cdi-09-2017-0171" TargetMode="External"/><Relationship Id="rId34" Type="http://schemas.openxmlformats.org/officeDocument/2006/relationships/hyperlink" Target="https://doi:10.1177/0019793916654686" TargetMode="External"/><Relationship Id="rId42" Type="http://schemas.openxmlformats.org/officeDocument/2006/relationships/hyperlink" Target="https://doi.10.1108/et-01-2018-0017" TargetMode="External"/><Relationship Id="rId47" Type="http://schemas.openxmlformats.org/officeDocument/2006/relationships/header" Target="header5.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80/23752696.2020.1816847" TargetMode="External"/><Relationship Id="rId29" Type="http://schemas.openxmlformats.org/officeDocument/2006/relationships/hyperlink" Target="https://doi.org/10.1080/09585192.2015.1102159" TargetMode="External"/><Relationship Id="rId11" Type="http://schemas.openxmlformats.org/officeDocument/2006/relationships/footer" Target="footer2.xml"/><Relationship Id="rId24" Type="http://schemas.openxmlformats.org/officeDocument/2006/relationships/hyperlink" Target="https://doi.org/10.1007/s10734-016-0080-2" TargetMode="External"/><Relationship Id="rId32" Type="http://schemas.openxmlformats.org/officeDocument/2006/relationships/hyperlink" Target="https://doi.org/10.1080/13562517.2020.1724938" TargetMode="External"/><Relationship Id="rId37" Type="http://schemas.openxmlformats.org/officeDocument/2006/relationships/hyperlink" Target="http://ub-urc.ph/index.php/ubmrj/article/view/1" TargetMode="External"/><Relationship Id="rId40" Type="http://schemas.openxmlformats.org/officeDocument/2006/relationships/hyperlink" Target="https://doi.org/10.1108/et-05-2016-0090" TargetMode="External"/><Relationship Id="rId45" Type="http://schemas.openxmlformats.org/officeDocument/2006/relationships/hyperlink" Target="https://doi.org/10.1016/j.sbspro.2016.10.034" TargetMode="External"/><Relationship Id="rId5" Type="http://schemas.openxmlformats.org/officeDocument/2006/relationships/webSettings" Target="webSettings.xml"/><Relationship Id="rId15" Type="http://schemas.openxmlformats.org/officeDocument/2006/relationships/hyperlink" Target="https://doi.10.11594/ijmaber.03.10.12" TargetMode="External"/><Relationship Id="rId23" Type="http://schemas.openxmlformats.org/officeDocument/2006/relationships/hyperlink" Target="https://doi.org/10.1080/10963758.2015.1127165" TargetMode="External"/><Relationship Id="rId28" Type="http://schemas.openxmlformats.org/officeDocument/2006/relationships/hyperlink" Target="https://doi.org/10.2224/sbp.7054" TargetMode="External"/><Relationship Id="rId36" Type="http://schemas.openxmlformats.org/officeDocument/2006/relationships/hyperlink" Target="https://doi.org/10.1111/medu.13895" TargetMode="External"/><Relationship Id="rId49"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doi:10.1108/00400910710754435" TargetMode="External"/><Relationship Id="rId31" Type="http://schemas.openxmlformats.org/officeDocument/2006/relationships/hyperlink" Target="https://doi.org/10.3390/su12156100" TargetMode="External"/><Relationship Id="rId44" Type="http://schemas.openxmlformats.org/officeDocument/2006/relationships/hyperlink" Target="https://doi.org/10.3102/003465431665347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80/19415257.2019.1665573" TargetMode="External"/><Relationship Id="rId22" Type="http://schemas.openxmlformats.org/officeDocument/2006/relationships/hyperlink" Target="https://doi.org/10.1080/00461520.2017.1350180" TargetMode="External"/><Relationship Id="rId27" Type="http://schemas.openxmlformats.org/officeDocument/2006/relationships/hyperlink" Target="https://doi.org/10.1080/15700763.2016.1164866" TargetMode="External"/><Relationship Id="rId30" Type="http://schemas.openxmlformats.org/officeDocument/2006/relationships/hyperlink" Target="https://doi.org/10.1080/15391523.2016.1175856" TargetMode="External"/><Relationship Id="rId35" Type="http://schemas.openxmlformats.org/officeDocument/2006/relationships/hyperlink" Target="https://doi.org/10.1080/15391523.2018.1487350" TargetMode="External"/><Relationship Id="rId43" Type="http://schemas.openxmlformats.org/officeDocument/2006/relationships/hyperlink" Target="https://doi.org/10.1016/j.tate.2016.10.001" TargetMode="External"/><Relationship Id="rId48" Type="http://schemas.openxmlformats.org/officeDocument/2006/relationships/footer" Target="footer4.xm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1111/ejed.12345" TargetMode="External"/><Relationship Id="rId25" Type="http://schemas.openxmlformats.org/officeDocument/2006/relationships/hyperlink" Target="https://doi.org/10.1080/02619768.2016.1214128" TargetMode="External"/><Relationship Id="rId33" Type="http://schemas.openxmlformats.org/officeDocument/2006/relationships/hyperlink" Target="https://doi.org/10.1080/13562517.2019.1672150" TargetMode="External"/><Relationship Id="rId38" Type="http://schemas.openxmlformats.org/officeDocument/2006/relationships/hyperlink" Target="https://doi:10.1177/1052562917703679" TargetMode="External"/><Relationship Id="rId46" Type="http://schemas.openxmlformats.org/officeDocument/2006/relationships/header" Target="header4.xml"/><Relationship Id="rId20" Type="http://schemas.openxmlformats.org/officeDocument/2006/relationships/hyperlink" Target="https://doi.org/10.1080/14675986.2016.1240502" TargetMode="External"/><Relationship Id="rId41" Type="http://schemas.openxmlformats.org/officeDocument/2006/relationships/hyperlink" Target="https://doi.org/10.1016/j.tate.2017.11.005"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EC65D-410F-456D-848B-59480966A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977</TotalTime>
  <Pages>13</Pages>
  <Words>6181</Words>
  <Characters>35237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41336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32</cp:revision>
  <cp:lastPrinted>1999-07-06T11:00:00Z</cp:lastPrinted>
  <dcterms:created xsi:type="dcterms:W3CDTF">2014-10-25T14:34:00Z</dcterms:created>
  <dcterms:modified xsi:type="dcterms:W3CDTF">2025-07-15T10:29:00Z</dcterms:modified>
</cp:coreProperties>
</file>