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6AF9" w14:textId="77777777" w:rsidR="00DD1797" w:rsidRDefault="003F743F" w:rsidP="00D16A4B">
      <w:pPr>
        <w:ind w:left="850" w:right="850"/>
        <w:jc w:val="center"/>
        <w:rPr>
          <w:rFonts w:ascii="Arial" w:hAnsi="Arial" w:cs="Arial"/>
          <w:b/>
          <w:bCs/>
          <w:sz w:val="24"/>
          <w:szCs w:val="24"/>
        </w:rPr>
      </w:pPr>
      <w:bookmarkStart w:id="0" w:name="_Hlk183770860"/>
      <w:bookmarkStart w:id="1" w:name="_Hlk186801148"/>
      <w:bookmarkStart w:id="2" w:name="_GoBack"/>
      <w:bookmarkEnd w:id="2"/>
      <w:r>
        <w:rPr>
          <w:rFonts w:ascii="Arial" w:hAnsi="Arial" w:cs="Arial"/>
          <w:b/>
          <w:bCs/>
          <w:sz w:val="24"/>
          <w:szCs w:val="24"/>
        </w:rPr>
        <w:t>DEEPENING GRADE 1 LEARNERS’ ABILITY TO VISUALIZE MISSING NUMBERS IN ADDITION AND SUBTRACTION SENTENCES THROUGH TECHNOLOGY-BASED DRILLS</w:t>
      </w:r>
    </w:p>
    <w:p w14:paraId="4211EFD6" w14:textId="77777777" w:rsidR="003F2DA4" w:rsidRDefault="003F2DA4" w:rsidP="00D16A4B">
      <w:pPr>
        <w:ind w:left="850" w:right="850"/>
        <w:jc w:val="center"/>
        <w:rPr>
          <w:rFonts w:ascii="Arial" w:hAnsi="Arial" w:cs="Arial"/>
          <w:b/>
          <w:bCs/>
          <w:sz w:val="24"/>
          <w:szCs w:val="24"/>
        </w:rPr>
      </w:pPr>
    </w:p>
    <w:p w14:paraId="5D27780C" w14:textId="77777777" w:rsidR="003F2DA4" w:rsidRPr="003F2DA4" w:rsidRDefault="003F2DA4" w:rsidP="00D16A4B">
      <w:pPr>
        <w:ind w:left="850" w:right="850"/>
        <w:jc w:val="center"/>
        <w:rPr>
          <w:rFonts w:ascii="Arial" w:hAnsi="Arial" w:cs="Arial"/>
          <w:sz w:val="24"/>
          <w:szCs w:val="24"/>
        </w:rPr>
      </w:pPr>
    </w:p>
    <w:p w14:paraId="3332A2DB" w14:textId="77777777" w:rsidR="00DD1797" w:rsidRDefault="00DD1797" w:rsidP="00D16A4B">
      <w:pPr>
        <w:jc w:val="both"/>
        <w:rPr>
          <w:rFonts w:ascii="Arial" w:hAnsi="Arial" w:cs="Arial"/>
          <w:b/>
          <w:bCs/>
          <w:sz w:val="24"/>
          <w:szCs w:val="24"/>
        </w:rPr>
      </w:pPr>
    </w:p>
    <w:p w14:paraId="389E8194" w14:textId="77777777" w:rsidR="00DD1797" w:rsidRDefault="00DD1797" w:rsidP="00D16A4B">
      <w:pPr>
        <w:ind w:left="720"/>
        <w:jc w:val="center"/>
        <w:rPr>
          <w:rFonts w:ascii="Arial" w:hAnsi="Arial" w:cs="Arial"/>
          <w:b/>
          <w:bCs/>
          <w:sz w:val="24"/>
          <w:szCs w:val="24"/>
        </w:rPr>
      </w:pPr>
    </w:p>
    <w:bookmarkEnd w:id="0"/>
    <w:bookmarkEnd w:id="1"/>
    <w:p w14:paraId="33DDD253" w14:textId="77777777" w:rsidR="00DD1797" w:rsidRDefault="00DD1797" w:rsidP="00D16A4B">
      <w:pPr>
        <w:rPr>
          <w:rFonts w:ascii="Arial" w:hAnsi="Arial" w:cs="Arial"/>
          <w:b/>
          <w:sz w:val="24"/>
          <w:szCs w:val="24"/>
        </w:rPr>
      </w:pPr>
    </w:p>
    <w:p w14:paraId="3F205927" w14:textId="75D01CAA" w:rsidR="00DD1797" w:rsidRPr="009A4579" w:rsidRDefault="003F743F" w:rsidP="00D16A4B">
      <w:pPr>
        <w:pStyle w:val="Heading1"/>
        <w:rPr>
          <w:rFonts w:cs="Arial"/>
          <w:b w:val="0"/>
        </w:rPr>
      </w:pPr>
      <w:r>
        <w:rPr>
          <w:rFonts w:cs="Arial"/>
        </w:rPr>
        <w:t>ABSTRACT</w:t>
      </w:r>
    </w:p>
    <w:p w14:paraId="7EFC25B1" w14:textId="77777777" w:rsidR="00DD1797" w:rsidRDefault="003F743F" w:rsidP="00D16A4B">
      <w:pPr>
        <w:ind w:firstLine="720"/>
        <w:jc w:val="both"/>
        <w:rPr>
          <w:rFonts w:ascii="Arial" w:hAnsi="Arial" w:cs="Arial"/>
          <w:bCs/>
          <w:sz w:val="24"/>
          <w:szCs w:val="24"/>
        </w:rPr>
      </w:pPr>
      <w:r>
        <w:rPr>
          <w:rFonts w:ascii="Arial" w:hAnsi="Arial" w:cs="Arial"/>
          <w:bCs/>
          <w:sz w:val="24"/>
          <w:szCs w:val="24"/>
        </w:rPr>
        <w:t xml:space="preserve">This study aimed to determine the impact of non-digital, technology based-drills on deepening Grade 1 </w:t>
      </w:r>
      <w:proofErr w:type="gramStart"/>
      <w:r>
        <w:rPr>
          <w:rFonts w:ascii="Arial" w:hAnsi="Arial" w:cs="Arial"/>
          <w:bCs/>
          <w:sz w:val="24"/>
          <w:szCs w:val="24"/>
        </w:rPr>
        <w:t>learners</w:t>
      </w:r>
      <w:proofErr w:type="gramEnd"/>
      <w:r>
        <w:rPr>
          <w:rFonts w:ascii="Arial" w:hAnsi="Arial" w:cs="Arial"/>
          <w:bCs/>
          <w:sz w:val="24"/>
          <w:szCs w:val="24"/>
        </w:rPr>
        <w:t xml:space="preserve"> ability to visualize missing numbers in addition and subtraction sentences. Conducted at San Rafael Integrated School during S.Y. 2024-2025, it f</w:t>
      </w:r>
      <w:r>
        <w:rPr>
          <w:rFonts w:ascii="Arial" w:hAnsi="Arial" w:cs="Arial"/>
          <w:bCs/>
          <w:sz w:val="24"/>
          <w:szCs w:val="24"/>
        </w:rPr>
        <w:t>ocused on arithmetic visualization tasks over a five-day intervention. Anchored on John Dewey’s Constructivist Theory of “learning by doing”, the approached emphasized hands-on, experiential learning. Results showed both groups had low and nearly identical</w:t>
      </w:r>
      <w:r>
        <w:rPr>
          <w:rFonts w:ascii="Arial" w:hAnsi="Arial" w:cs="Arial"/>
          <w:bCs/>
          <w:sz w:val="24"/>
          <w:szCs w:val="24"/>
        </w:rPr>
        <w:t xml:space="preserve"> pre-test scores: control </w:t>
      </w:r>
      <m:oMath>
        <m:r>
          <m:rPr>
            <m:sty m:val="p"/>
          </m:rPr>
          <w:rPr>
            <w:rFonts w:ascii="Cambria Math" w:hAnsi="Cambria Math" w:cs="Arial"/>
            <w:sz w:val="24"/>
            <w:szCs w:val="24"/>
          </w:rPr>
          <m:t>(</m:t>
        </m:r>
        <m:r>
          <m:rPr>
            <m:sty m:val="p"/>
          </m:rPr>
          <w:rPr>
            <w:rFonts w:ascii="Cambria Math" w:eastAsia="Arial" w:hAnsi="Cambria Math" w:cs="Arial"/>
            <w:sz w:val="24"/>
            <w:szCs w:val="24"/>
            <w:shd w:val="clear" w:color="auto" w:fill="FFFFFF"/>
          </w:rPr>
          <m:t>x̄=5.64, SD=2.74)</m:t>
        </m:r>
      </m:oMath>
      <w:r>
        <w:rPr>
          <w:rFonts w:ascii="Arial" w:eastAsia="Arial" w:hAnsi="Arial" w:cs="Arial"/>
          <w:sz w:val="24"/>
          <w:szCs w:val="24"/>
          <w:shd w:val="clear" w:color="auto" w:fill="FFFFFF"/>
        </w:rPr>
        <w:t xml:space="preserve"> and experimental </w:t>
      </w:r>
      <m:oMath>
        <m:r>
          <m:rPr>
            <m:sty m:val="p"/>
          </m:rPr>
          <w:rPr>
            <w:rFonts w:ascii="Cambria Math" w:eastAsia="Arial" w:hAnsi="Cambria Math" w:cs="Arial"/>
            <w:sz w:val="24"/>
            <w:szCs w:val="24"/>
            <w:shd w:val="clear" w:color="auto" w:fill="FFFFFF"/>
          </w:rPr>
          <m:t>(x̄=5.65, SD= 2.25)</m:t>
        </m:r>
      </m:oMath>
      <w:r>
        <w:rPr>
          <w:rFonts w:ascii="Arial" w:eastAsia="Arial" w:hAnsi="Arial" w:cs="Arial"/>
          <w:sz w:val="24"/>
          <w:szCs w:val="24"/>
          <w:shd w:val="clear" w:color="auto" w:fill="FFFFFF"/>
        </w:rPr>
        <w:t xml:space="preserve">. After the intervention, the experimental group achieved significantly higher post test scores </w:t>
      </w:r>
      <m:oMath>
        <m:r>
          <m:rPr>
            <m:sty m:val="p"/>
          </m:rPr>
          <w:rPr>
            <w:rFonts w:ascii="Cambria Math" w:eastAsia="Arial" w:hAnsi="Cambria Math" w:cs="Arial"/>
            <w:sz w:val="24"/>
            <w:szCs w:val="24"/>
            <w:shd w:val="clear" w:color="auto" w:fill="FFFFFF"/>
          </w:rPr>
          <m:t>(x̄=17.75, SD = 1.71)</m:t>
        </m:r>
      </m:oMath>
      <w:r>
        <w:rPr>
          <w:rFonts w:ascii="Arial" w:eastAsia="Arial" w:hAnsi="Arial" w:cs="Arial"/>
          <w:sz w:val="24"/>
          <w:szCs w:val="24"/>
          <w:shd w:val="clear" w:color="auto" w:fill="FFFFFF"/>
        </w:rPr>
        <w:t xml:space="preserve"> than the control group </w:t>
      </w:r>
      <m:oMath>
        <m:r>
          <m:rPr>
            <m:sty m:val="p"/>
          </m:rPr>
          <w:rPr>
            <w:rFonts w:ascii="Cambria Math" w:eastAsia="Arial" w:hAnsi="Cambria Math" w:cs="Arial"/>
            <w:sz w:val="24"/>
            <w:szCs w:val="24"/>
            <w:shd w:val="clear" w:color="auto" w:fill="FFFFFF"/>
          </w:rPr>
          <m:t>(x̄=13.93, SD= 2.45)</m:t>
        </m:r>
      </m:oMath>
      <w:r>
        <w:rPr>
          <w:rFonts w:ascii="Arial" w:eastAsia="Arial" w:hAnsi="Arial" w:cs="Arial"/>
          <w:sz w:val="24"/>
          <w:szCs w:val="24"/>
          <w:shd w:val="clear" w:color="auto" w:fill="FFFFFF"/>
        </w:rPr>
        <w:t>, with a p val</w:t>
      </w:r>
      <w:r>
        <w:rPr>
          <w:rFonts w:ascii="Arial" w:eastAsia="Arial" w:hAnsi="Arial" w:cs="Arial"/>
          <w:sz w:val="24"/>
          <w:szCs w:val="24"/>
          <w:shd w:val="clear" w:color="auto" w:fill="FFFFFF"/>
        </w:rPr>
        <w:t xml:space="preserve">ue of </w:t>
      </w:r>
      <m:oMath>
        <m:r>
          <m:rPr>
            <m:sty m:val="p"/>
          </m:rPr>
          <w:rPr>
            <w:rFonts w:ascii="Cambria Math" w:eastAsia="Arial" w:hAnsi="Cambria Math" w:cs="Arial"/>
            <w:sz w:val="24"/>
            <w:szCs w:val="24"/>
            <w:shd w:val="clear" w:color="auto" w:fill="FFFFFF"/>
          </w:rPr>
          <m:t>0.001</m:t>
        </m:r>
      </m:oMath>
      <w:r>
        <w:rPr>
          <w:rFonts w:ascii="Arial" w:eastAsia="Arial" w:hAnsi="Arial" w:cs="Arial"/>
          <w:sz w:val="24"/>
          <w:szCs w:val="24"/>
          <w:shd w:val="clear" w:color="auto" w:fill="FFFFFF"/>
        </w:rPr>
        <w:t xml:space="preserve">. The effect size using Cohen’s d was 2.17, indicating a large and meaningful educational impact. Based on the findings, the study recommends integrating structured, </w:t>
      </w:r>
      <w:proofErr w:type="gramStart"/>
      <w:r>
        <w:rPr>
          <w:rFonts w:ascii="Arial" w:eastAsia="Arial" w:hAnsi="Arial" w:cs="Arial"/>
          <w:sz w:val="24"/>
          <w:szCs w:val="24"/>
          <w:shd w:val="clear" w:color="auto" w:fill="FFFFFF"/>
        </w:rPr>
        <w:t>non digital</w:t>
      </w:r>
      <w:proofErr w:type="gramEnd"/>
      <w:r>
        <w:rPr>
          <w:rFonts w:ascii="Arial" w:eastAsia="Arial" w:hAnsi="Arial" w:cs="Arial"/>
          <w:sz w:val="24"/>
          <w:szCs w:val="24"/>
          <w:shd w:val="clear" w:color="auto" w:fill="FFFFFF"/>
        </w:rPr>
        <w:t xml:space="preserve"> tools in early math innstruction and further exploring their long t</w:t>
      </w:r>
      <w:r>
        <w:rPr>
          <w:rFonts w:ascii="Arial" w:eastAsia="Arial" w:hAnsi="Arial" w:cs="Arial"/>
          <w:sz w:val="24"/>
          <w:szCs w:val="24"/>
          <w:shd w:val="clear" w:color="auto" w:fill="FFFFFF"/>
        </w:rPr>
        <w:t xml:space="preserve">erm effects. </w:t>
      </w:r>
    </w:p>
    <w:p w14:paraId="2A3EF1E3" w14:textId="77777777" w:rsidR="00DD1797" w:rsidRDefault="00DD1797" w:rsidP="00D16A4B">
      <w:pPr>
        <w:jc w:val="both"/>
        <w:rPr>
          <w:rFonts w:ascii="Arial" w:hAnsi="Arial" w:cs="Arial"/>
          <w:bCs/>
          <w:sz w:val="24"/>
          <w:szCs w:val="24"/>
        </w:rPr>
      </w:pPr>
    </w:p>
    <w:p w14:paraId="4BD24B3C" w14:textId="77777777" w:rsidR="00DD1797" w:rsidRDefault="003F743F" w:rsidP="00D16A4B">
      <w:pPr>
        <w:jc w:val="both"/>
        <w:rPr>
          <w:rFonts w:ascii="Arial" w:hAnsi="Arial" w:cs="Arial"/>
          <w:bCs/>
          <w:i/>
          <w:iCs/>
          <w:sz w:val="24"/>
          <w:szCs w:val="24"/>
        </w:rPr>
      </w:pPr>
      <w:r>
        <w:rPr>
          <w:rFonts w:ascii="Arial" w:hAnsi="Arial" w:cs="Arial"/>
          <w:b/>
          <w:sz w:val="24"/>
          <w:szCs w:val="24"/>
        </w:rPr>
        <w:t>Keywords:</w:t>
      </w:r>
      <w:r>
        <w:rPr>
          <w:rFonts w:ascii="Arial" w:hAnsi="Arial" w:cs="Arial"/>
          <w:bCs/>
          <w:sz w:val="24"/>
          <w:szCs w:val="24"/>
        </w:rPr>
        <w:t xml:space="preserve"> </w:t>
      </w:r>
      <w:r>
        <w:rPr>
          <w:rFonts w:ascii="Arial" w:hAnsi="Arial" w:cs="Arial"/>
          <w:bCs/>
          <w:i/>
          <w:iCs/>
          <w:sz w:val="24"/>
          <w:szCs w:val="24"/>
        </w:rPr>
        <w:t xml:space="preserve">Visualizing Missing Numbers, Constructivist Theory, Learning by Doing, Non-digital technology, Drills </w:t>
      </w:r>
    </w:p>
    <w:p w14:paraId="5D9D185C" w14:textId="77777777" w:rsidR="00DD1797" w:rsidRDefault="00DD1797" w:rsidP="00D16A4B">
      <w:pPr>
        <w:jc w:val="both"/>
        <w:rPr>
          <w:rFonts w:ascii="Arial" w:hAnsi="Arial" w:cs="Arial"/>
          <w:bCs/>
          <w:i/>
          <w:iCs/>
          <w:sz w:val="24"/>
          <w:szCs w:val="24"/>
        </w:rPr>
      </w:pPr>
    </w:p>
    <w:p w14:paraId="6EBC59E9" w14:textId="77777777" w:rsidR="00DD1797" w:rsidRDefault="00DD1797" w:rsidP="00D16A4B"/>
    <w:p w14:paraId="4AD22D57" w14:textId="77777777" w:rsidR="00DD1797" w:rsidRDefault="00DD1797" w:rsidP="00D16A4B"/>
    <w:p w14:paraId="0944B2CB" w14:textId="77777777" w:rsidR="00DD1797" w:rsidRDefault="00DD1797" w:rsidP="00D16A4B">
      <w:pPr>
        <w:jc w:val="center"/>
        <w:rPr>
          <w:rFonts w:ascii="Arial" w:hAnsi="Arial" w:cs="Arial"/>
          <w:b/>
          <w:bCs/>
          <w:sz w:val="24"/>
          <w:szCs w:val="24"/>
        </w:rPr>
      </w:pPr>
    </w:p>
    <w:p w14:paraId="2B8BCEB1" w14:textId="77777777" w:rsidR="00DD1797" w:rsidRDefault="003F743F" w:rsidP="00D16A4B">
      <w:pPr>
        <w:jc w:val="center"/>
        <w:rPr>
          <w:rFonts w:ascii="Arial" w:hAnsi="Arial" w:cs="Arial"/>
          <w:b/>
          <w:bCs/>
          <w:sz w:val="24"/>
          <w:szCs w:val="24"/>
        </w:rPr>
      </w:pPr>
      <w:r>
        <w:rPr>
          <w:rFonts w:ascii="Arial" w:hAnsi="Arial" w:cs="Arial"/>
          <w:b/>
          <w:bCs/>
          <w:sz w:val="24"/>
          <w:szCs w:val="24"/>
        </w:rPr>
        <w:t>INTRODUCTION</w:t>
      </w:r>
    </w:p>
    <w:p w14:paraId="2D8537F1" w14:textId="77777777" w:rsidR="00DD1797" w:rsidRDefault="00DD1797" w:rsidP="00D16A4B">
      <w:pPr>
        <w:jc w:val="center"/>
        <w:rPr>
          <w:rFonts w:ascii="Arial" w:hAnsi="Arial" w:cs="Arial"/>
          <w:b/>
          <w:bCs/>
          <w:sz w:val="24"/>
          <w:szCs w:val="24"/>
        </w:rPr>
      </w:pPr>
    </w:p>
    <w:p w14:paraId="6ABFD1A5" w14:textId="77777777" w:rsidR="00DD1797" w:rsidRDefault="00DD1797" w:rsidP="00D16A4B">
      <w:pPr>
        <w:jc w:val="center"/>
        <w:rPr>
          <w:rFonts w:ascii="Arial" w:hAnsi="Arial" w:cs="Arial"/>
          <w:b/>
          <w:bCs/>
          <w:sz w:val="24"/>
          <w:szCs w:val="24"/>
        </w:rPr>
      </w:pPr>
    </w:p>
    <w:p w14:paraId="5BDA9084" w14:textId="77777777" w:rsidR="00DD1797" w:rsidRDefault="00DD1797" w:rsidP="00D16A4B">
      <w:pPr>
        <w:jc w:val="center"/>
        <w:rPr>
          <w:rFonts w:ascii="Arial" w:hAnsi="Arial" w:cs="Arial"/>
          <w:b/>
          <w:bCs/>
          <w:sz w:val="24"/>
          <w:szCs w:val="24"/>
        </w:rPr>
      </w:pPr>
    </w:p>
    <w:p w14:paraId="78228456" w14:textId="77777777" w:rsidR="006A2FE6" w:rsidRDefault="006A2FE6" w:rsidP="00D16A4B">
      <w:pPr>
        <w:rPr>
          <w:rFonts w:ascii="Arial" w:hAnsi="Arial" w:cs="Arial"/>
          <w:b/>
          <w:bCs/>
          <w:sz w:val="24"/>
          <w:szCs w:val="24"/>
        </w:rPr>
      </w:pPr>
      <w:r w:rsidRPr="006A2FE6">
        <w:rPr>
          <w:rFonts w:ascii="Arial" w:hAnsi="Arial" w:cs="Arial"/>
          <w:sz w:val="24"/>
          <w:szCs w:val="24"/>
        </w:rPr>
        <w:t xml:space="preserve">Mathematics education serves as a cornerstone for developing problem-solving and critical thinking skills in young learners. However, these skills often rely on a strong foundation in basic operations, such as addition and subtraction (Jablonka, 2020). Interactive technology has emerged as a transformative tool in education, enhancing engagement and understanding among students (Bond &amp; </w:t>
      </w:r>
      <w:proofErr w:type="spellStart"/>
      <w:r w:rsidRPr="006A2FE6">
        <w:rPr>
          <w:rFonts w:ascii="Arial" w:hAnsi="Arial" w:cs="Arial"/>
          <w:sz w:val="24"/>
          <w:szCs w:val="24"/>
        </w:rPr>
        <w:t>Bedenlier</w:t>
      </w:r>
      <w:proofErr w:type="spellEnd"/>
      <w:r w:rsidRPr="006A2FE6">
        <w:rPr>
          <w:rFonts w:ascii="Arial" w:hAnsi="Arial" w:cs="Arial"/>
          <w:sz w:val="24"/>
          <w:szCs w:val="24"/>
        </w:rPr>
        <w:t xml:space="preserve">, 2019). Brewer (2016) found that technology-based instructional tools significantly improve learners' ability to visualize abstract mathematical concepts, such as missing numbers, by bridging the gap between theory and practice. Similarly, De Las </w:t>
      </w:r>
      <w:proofErr w:type="spellStart"/>
      <w:r w:rsidRPr="006A2FE6">
        <w:rPr>
          <w:rFonts w:ascii="Arial" w:hAnsi="Arial" w:cs="Arial"/>
          <w:sz w:val="24"/>
          <w:szCs w:val="24"/>
        </w:rPr>
        <w:t>Peñas</w:t>
      </w:r>
      <w:proofErr w:type="spellEnd"/>
      <w:r w:rsidRPr="006A2FE6">
        <w:rPr>
          <w:rFonts w:ascii="Arial" w:hAnsi="Arial" w:cs="Arial"/>
          <w:sz w:val="24"/>
          <w:szCs w:val="24"/>
        </w:rPr>
        <w:t xml:space="preserve"> et al. (2019) emphasized that non-digital simulations not only foster engagement but also create an immersive learning environment that supports the cognitive retention of fundamental math skills. Globally, this shift </w:t>
      </w:r>
      <w:r w:rsidRPr="006A2FE6">
        <w:rPr>
          <w:rFonts w:ascii="Arial" w:hAnsi="Arial" w:cs="Arial"/>
          <w:sz w:val="24"/>
          <w:szCs w:val="24"/>
        </w:rPr>
        <w:lastRenderedPageBreak/>
        <w:t>reflects a broader recognition of how innovative strategies, including gamified learning, can address the persistent challenges faced by early learners in mastering arithmetic (Ortiz et al., 2020). Despite these advancements, many young learners worldwide struggle with foundational mathematics skills, including visualizing and solving for missing numbers (</w:t>
      </w:r>
      <w:proofErr w:type="spellStart"/>
      <w:r w:rsidRPr="006A2FE6">
        <w:rPr>
          <w:rFonts w:ascii="Arial" w:hAnsi="Arial" w:cs="Arial"/>
          <w:sz w:val="24"/>
          <w:szCs w:val="24"/>
        </w:rPr>
        <w:t>Teahen</w:t>
      </w:r>
      <w:proofErr w:type="spellEnd"/>
      <w:r w:rsidRPr="006A2FE6">
        <w:rPr>
          <w:rFonts w:ascii="Arial" w:hAnsi="Arial" w:cs="Arial"/>
          <w:sz w:val="24"/>
          <w:szCs w:val="24"/>
        </w:rPr>
        <w:t>, 2015). In developed countries like the United States, approximately 24% of Grade 1 students fail to demonstrate proficiency in basic addition and subtraction (Harper et al., 2019). This gap is even more pronounced in developing nations like India, where over 50% of students fall below minimum numeracy standards due to limited access to quality instructional resources and teacher training (Ortiz et al., 2020). Underdeveloped countries face a compounded challenge: With insufficient infrastructure, students remain dependent on rote learning methods that are often inadequate for fostering problem-solving skills (Johnson, 2014). This global trend highlights the need to adopt scalable, technology-driven solutions that bridge the gaps in early mathematics education. In the Philippines, similar challenges are evident, with a significant proportion of Grade 1 learners struggling to grasp fundamental arithmetic concepts (</w:t>
      </w:r>
      <w:proofErr w:type="spellStart"/>
      <w:r w:rsidRPr="006A2FE6">
        <w:rPr>
          <w:rFonts w:ascii="Arial" w:hAnsi="Arial" w:cs="Arial"/>
          <w:sz w:val="24"/>
          <w:szCs w:val="24"/>
        </w:rPr>
        <w:t>Magayon</w:t>
      </w:r>
      <w:proofErr w:type="spellEnd"/>
      <w:r w:rsidRPr="006A2FE6">
        <w:rPr>
          <w:rFonts w:ascii="Arial" w:hAnsi="Arial" w:cs="Arial"/>
          <w:sz w:val="24"/>
          <w:szCs w:val="24"/>
        </w:rPr>
        <w:t xml:space="preserve"> &amp; Tan, 2016). A recent report by the Department of Education (DepEd) revealed that 60% of young learners face difficulty in visualizing and solving problems involving missing numbers in addition and subtraction sentences (Torres, 2020). This issue persists despite various national initiatives aimed at improving numeracy levels, primarily due to inadequate access to technology and insufficient teacher training (Gal et al., 2020). While urban schools have started adopting technology-based drills with notable success, rural areas lag due to resource constraints, leaving many students at a disadvantage (Ng'ambi et al., 2016). This disparity highlights the need for localized, technology-driven interventions that are both effective and accessible (McKenney &amp; Reeves, 2018). Technology-based drills, the study's independent variable, present an opportunity to address these gaps by enabling learners to interact with mathematical problems dynamically and engagingly (Dwivedi et al., 2023). Studies by Morais et al. (2021) have shown that such drills enhance students' ability to visualize and understand mathematical relationships through repetitive and gamified exercises. Furthermore, tools such as learning materials or manipulatives enable students to engage actively with missing-number problems, thereby improving their ability to process and solve arithmetic operations effectively (Adu, E., 2022). This approach not only enhances comprehension but also caters to diverse learning styles, fostering inclusivity and deeper cognitive engagement (Dixit et al., 2024). Although the use of technology in mathematics education has been widely studied, most research has focused on general numeracy improvement rather than the specific skill of visualizing missing numbers (Venkatraman et al., 2019). Moreover, while existing studies highlight the potential of technology-based learning, there remains limited evidence of its sustained impact when applied to specific arithmetic challenges in Grade 1 learners (Escueta et al., 2017). This study addresses the gap uniquely by focusing on the cognitive skill of visualizing missing numbers, offering a novel approach to improving early numeracy </w:t>
      </w:r>
      <w:r w:rsidRPr="006A2FE6">
        <w:rPr>
          <w:rFonts w:ascii="Arial" w:hAnsi="Arial" w:cs="Arial"/>
          <w:sz w:val="24"/>
          <w:szCs w:val="24"/>
        </w:rPr>
        <w:lastRenderedPageBreak/>
        <w:t>outcomes. The social implications of improving foundational numeracy extend beyond academic performance (Geiger et al., 2015). Proficiency in basic arithmetic is a critical determinant of future academic success, career readiness, and overall cognitive development (Serdyukov, 2017). By leveraging technology-based drills, this study aims not only to enhance the mathematical skills of Grade 1 learners but also to align with national educational goals of fostering digital literacy (Ortiz, 2020). An important area that requires attention is enhancing learners' ability to visualize missing numbers in mathematical sentences. The ability to visualize these missing numbers is crucial for comprehending the connections between numbers and operations, which in turn leads to proficiency in solving complex problems as students advance in their education. Furthermore, this study aimed to investigate how the use of non-digital tools can enhance young learners' understanding of mathematical problems and their ability to visualize and solve missing number problems with greater confidence and accuracy</w:t>
      </w:r>
      <w:r>
        <w:rPr>
          <w:rFonts w:ascii="Arial" w:hAnsi="Arial" w:cs="Arial"/>
          <w:b/>
          <w:bCs/>
          <w:sz w:val="24"/>
          <w:szCs w:val="24"/>
        </w:rPr>
        <w:t>.</w:t>
      </w:r>
    </w:p>
    <w:p w14:paraId="50435231" w14:textId="041015D7" w:rsidR="00DD1797" w:rsidRDefault="003F743F" w:rsidP="00D16A4B">
      <w:pPr>
        <w:rPr>
          <w:rFonts w:ascii="Arial" w:hAnsi="Arial" w:cs="Arial"/>
          <w:b/>
          <w:bCs/>
          <w:sz w:val="24"/>
          <w:szCs w:val="24"/>
        </w:rPr>
      </w:pPr>
      <w:r>
        <w:rPr>
          <w:rFonts w:ascii="Arial" w:hAnsi="Arial" w:cs="Arial"/>
          <w:b/>
          <w:bCs/>
          <w:sz w:val="24"/>
          <w:szCs w:val="24"/>
        </w:rPr>
        <w:t>Statement of the Problem</w:t>
      </w:r>
    </w:p>
    <w:p w14:paraId="41B50EF9" w14:textId="77777777" w:rsidR="00DD1797" w:rsidRDefault="003F743F" w:rsidP="00D16A4B">
      <w:pPr>
        <w:pStyle w:val="Default"/>
        <w:ind w:firstLine="360"/>
        <w:jc w:val="both"/>
        <w:rPr>
          <w:rFonts w:ascii="Arial" w:hAnsi="Arial" w:cs="Arial"/>
        </w:rPr>
      </w:pPr>
      <w:r>
        <w:rPr>
          <w:rFonts w:ascii="Arial" w:hAnsi="Arial" w:cs="Arial"/>
        </w:rPr>
        <w:t>This quantitative action research aimed to investigate how the use of non-digital tools can enhance young learners' understanding of mathema</w:t>
      </w:r>
      <w:r>
        <w:rPr>
          <w:rFonts w:ascii="Arial" w:hAnsi="Arial" w:cs="Arial"/>
        </w:rPr>
        <w:t>tical problems and their ability to visualize and solve missing number problems with greater confidence and accuracy. It sought to address the following questions:</w:t>
      </w:r>
    </w:p>
    <w:p w14:paraId="5A0C32E2" w14:textId="77777777" w:rsidR="00DD1797" w:rsidRDefault="003F743F" w:rsidP="00D16A4B">
      <w:pPr>
        <w:pStyle w:val="Default"/>
        <w:numPr>
          <w:ilvl w:val="0"/>
          <w:numId w:val="1"/>
        </w:numPr>
        <w:jc w:val="both"/>
        <w:rPr>
          <w:rFonts w:ascii="Arial" w:hAnsi="Arial" w:cs="Arial"/>
        </w:rPr>
      </w:pPr>
      <w:r>
        <w:rPr>
          <w:rFonts w:ascii="Arial" w:hAnsi="Arial" w:cs="Arial"/>
        </w:rPr>
        <w:t>What is the level of pre-test scores in terms of learners' ability to visualize missing numb</w:t>
      </w:r>
      <w:r>
        <w:rPr>
          <w:rFonts w:ascii="Arial" w:hAnsi="Arial" w:cs="Arial"/>
        </w:rPr>
        <w:t>ers in addition and subtraction sentences between the control and experimental groups?</w:t>
      </w:r>
    </w:p>
    <w:p w14:paraId="2108EC6F" w14:textId="77777777" w:rsidR="00DD1797" w:rsidRDefault="003F743F" w:rsidP="00D16A4B">
      <w:pPr>
        <w:pStyle w:val="Default"/>
        <w:numPr>
          <w:ilvl w:val="0"/>
          <w:numId w:val="1"/>
        </w:numPr>
        <w:jc w:val="both"/>
        <w:rPr>
          <w:rFonts w:ascii="Arial" w:hAnsi="Arial" w:cs="Arial"/>
        </w:rPr>
      </w:pPr>
      <w:r>
        <w:rPr>
          <w:rFonts w:ascii="Arial" w:hAnsi="Arial" w:cs="Arial"/>
        </w:rPr>
        <w:t>Is there a significant difference in the pre-test scores between the control and experimental groups in terms of learners' ability to visualize missing numbers in additi</w:t>
      </w:r>
      <w:r>
        <w:rPr>
          <w:rFonts w:ascii="Arial" w:hAnsi="Arial" w:cs="Arial"/>
        </w:rPr>
        <w:t>on and subtraction sentences?</w:t>
      </w:r>
    </w:p>
    <w:p w14:paraId="6E631A1D" w14:textId="77777777" w:rsidR="00DD1797" w:rsidRDefault="003F743F" w:rsidP="00D16A4B">
      <w:pPr>
        <w:pStyle w:val="Default"/>
        <w:numPr>
          <w:ilvl w:val="0"/>
          <w:numId w:val="1"/>
        </w:numPr>
        <w:jc w:val="both"/>
        <w:rPr>
          <w:rFonts w:ascii="Arial" w:hAnsi="Arial" w:cs="Arial"/>
        </w:rPr>
      </w:pPr>
      <w:r>
        <w:rPr>
          <w:rFonts w:ascii="Arial" w:hAnsi="Arial" w:cs="Arial"/>
        </w:rPr>
        <w:t>What is the level of post-test scores in terms of learners' ability to visualize missing numbers in addition and subtraction sentences between the control and experimental groups after the intervention?</w:t>
      </w:r>
    </w:p>
    <w:p w14:paraId="6AEDC8C9" w14:textId="77777777" w:rsidR="00DD1797" w:rsidRDefault="003F743F" w:rsidP="00D16A4B">
      <w:pPr>
        <w:pStyle w:val="Default"/>
        <w:numPr>
          <w:ilvl w:val="0"/>
          <w:numId w:val="1"/>
        </w:numPr>
        <w:jc w:val="both"/>
        <w:rPr>
          <w:rFonts w:ascii="Arial" w:hAnsi="Arial" w:cs="Arial"/>
        </w:rPr>
      </w:pPr>
      <w:r>
        <w:rPr>
          <w:rFonts w:ascii="Arial" w:hAnsi="Arial" w:cs="Arial"/>
        </w:rPr>
        <w:t xml:space="preserve">Is there a significant </w:t>
      </w:r>
      <w:r>
        <w:rPr>
          <w:rFonts w:ascii="Arial" w:hAnsi="Arial" w:cs="Arial"/>
        </w:rPr>
        <w:t>difference in the post-test scores between the control and experimental groups in terms of learners' ability to visualize missing numbers in addition and subtraction sentences?</w:t>
      </w:r>
    </w:p>
    <w:p w14:paraId="3F3CC9C5" w14:textId="77777777" w:rsidR="00DD1797" w:rsidRDefault="003F743F" w:rsidP="00D16A4B">
      <w:pPr>
        <w:pStyle w:val="Default"/>
        <w:numPr>
          <w:ilvl w:val="0"/>
          <w:numId w:val="1"/>
        </w:numPr>
        <w:jc w:val="both"/>
        <w:rPr>
          <w:rFonts w:ascii="Arial" w:hAnsi="Arial" w:cs="Arial"/>
        </w:rPr>
      </w:pPr>
      <w:r>
        <w:rPr>
          <w:rFonts w:ascii="Arial" w:hAnsi="Arial" w:cs="Arial"/>
        </w:rPr>
        <w:t>What is the effect size of the intervention in case of existing significant dif</w:t>
      </w:r>
      <w:r>
        <w:rPr>
          <w:rFonts w:ascii="Arial" w:hAnsi="Arial" w:cs="Arial"/>
        </w:rPr>
        <w:t>ferences in the post-test scores between the control and experimental groups?</w:t>
      </w:r>
    </w:p>
    <w:p w14:paraId="1A15630F" w14:textId="77777777" w:rsidR="00DD1797" w:rsidRDefault="003F743F" w:rsidP="00D16A4B">
      <w:pPr>
        <w:rPr>
          <w:rFonts w:ascii="Arial" w:hAnsi="Arial" w:cs="Arial"/>
          <w:b/>
          <w:bCs/>
          <w:sz w:val="24"/>
          <w:szCs w:val="24"/>
        </w:rPr>
      </w:pPr>
      <w:r>
        <w:rPr>
          <w:rFonts w:ascii="Arial" w:hAnsi="Arial" w:cs="Arial"/>
          <w:b/>
          <w:bCs/>
          <w:sz w:val="24"/>
          <w:szCs w:val="24"/>
        </w:rPr>
        <w:t>Objective of the Study</w:t>
      </w:r>
    </w:p>
    <w:p w14:paraId="4185FDC8" w14:textId="77777777" w:rsidR="00DD1797" w:rsidRDefault="003F743F" w:rsidP="00D16A4B">
      <w:pPr>
        <w:pStyle w:val="Default"/>
        <w:jc w:val="both"/>
        <w:rPr>
          <w:rFonts w:ascii="Arial" w:hAnsi="Arial" w:cs="Arial"/>
        </w:rPr>
      </w:pPr>
      <w:r>
        <w:rPr>
          <w:rFonts w:ascii="Arial" w:hAnsi="Arial" w:cs="Arial"/>
        </w:rPr>
        <w:t>This study aimed to attain the following objectives:</w:t>
      </w:r>
    </w:p>
    <w:p w14:paraId="4C65B87F" w14:textId="77777777" w:rsidR="00DD1797" w:rsidRDefault="003F743F" w:rsidP="00D16A4B">
      <w:pPr>
        <w:pStyle w:val="Default"/>
        <w:numPr>
          <w:ilvl w:val="0"/>
          <w:numId w:val="2"/>
        </w:numPr>
        <w:jc w:val="both"/>
        <w:rPr>
          <w:rFonts w:ascii="Arial" w:hAnsi="Arial" w:cs="Arial"/>
        </w:rPr>
      </w:pPr>
      <w:r>
        <w:rPr>
          <w:rFonts w:ascii="Arial" w:hAnsi="Arial" w:cs="Arial"/>
        </w:rPr>
        <w:t>To determine the level of pre-test scores in terms of Grade 1 learners' ability to visualize missing n</w:t>
      </w:r>
      <w:r>
        <w:rPr>
          <w:rFonts w:ascii="Arial" w:hAnsi="Arial" w:cs="Arial"/>
        </w:rPr>
        <w:t>umbers in addition and subtraction sentences between the control and experimental groups.</w:t>
      </w:r>
    </w:p>
    <w:p w14:paraId="7563CDFB" w14:textId="77777777" w:rsidR="00DD1797" w:rsidRDefault="003F743F" w:rsidP="00D16A4B">
      <w:pPr>
        <w:pStyle w:val="Default"/>
        <w:numPr>
          <w:ilvl w:val="0"/>
          <w:numId w:val="2"/>
        </w:numPr>
        <w:jc w:val="both"/>
        <w:rPr>
          <w:rFonts w:ascii="Arial" w:hAnsi="Arial" w:cs="Arial"/>
        </w:rPr>
      </w:pPr>
      <w:r>
        <w:rPr>
          <w:rFonts w:ascii="Arial" w:hAnsi="Arial" w:cs="Arial"/>
        </w:rPr>
        <w:t xml:space="preserve">To determine if there is a significant difference in the pre-test scores between the control and experimental groups regarding learners' ability to visualize missing </w:t>
      </w:r>
      <w:r>
        <w:rPr>
          <w:rFonts w:ascii="Arial" w:hAnsi="Arial" w:cs="Arial"/>
        </w:rPr>
        <w:t>numbers in addition and subtraction sentences.</w:t>
      </w:r>
    </w:p>
    <w:p w14:paraId="10E1FAF7" w14:textId="77777777" w:rsidR="00DD1797" w:rsidRDefault="003F743F" w:rsidP="00D16A4B">
      <w:pPr>
        <w:pStyle w:val="Default"/>
        <w:numPr>
          <w:ilvl w:val="0"/>
          <w:numId w:val="2"/>
        </w:numPr>
        <w:jc w:val="both"/>
        <w:rPr>
          <w:rFonts w:ascii="Arial" w:hAnsi="Arial" w:cs="Arial"/>
        </w:rPr>
      </w:pPr>
      <w:r>
        <w:rPr>
          <w:rFonts w:ascii="Arial" w:hAnsi="Arial" w:cs="Arial"/>
        </w:rPr>
        <w:lastRenderedPageBreak/>
        <w:t>To determine the level of post-test scores in terms of Grade 1 learners' ability to visualize missing numbers in addition and subtraction sentences between the control and experimental groups after the interve</w:t>
      </w:r>
      <w:r>
        <w:rPr>
          <w:rFonts w:ascii="Arial" w:hAnsi="Arial" w:cs="Arial"/>
        </w:rPr>
        <w:t>ntion.</w:t>
      </w:r>
    </w:p>
    <w:p w14:paraId="4865950B" w14:textId="77777777" w:rsidR="00DD1797" w:rsidRDefault="003F743F" w:rsidP="00D16A4B">
      <w:pPr>
        <w:pStyle w:val="Default"/>
        <w:numPr>
          <w:ilvl w:val="0"/>
          <w:numId w:val="2"/>
        </w:numPr>
        <w:jc w:val="both"/>
        <w:rPr>
          <w:rFonts w:ascii="Arial" w:hAnsi="Arial" w:cs="Arial"/>
        </w:rPr>
      </w:pPr>
      <w:r>
        <w:rPr>
          <w:rFonts w:ascii="Arial" w:hAnsi="Arial" w:cs="Arial"/>
        </w:rPr>
        <w:t>To determine if there is a significant difference in the post-test scores between the control and experimental groups regarding learners' ability to visualize missing numbers in addition and subtraction sentences after the intervention.</w:t>
      </w:r>
    </w:p>
    <w:p w14:paraId="7C13B37D" w14:textId="77777777" w:rsidR="00DD1797" w:rsidRDefault="003F743F" w:rsidP="00D16A4B">
      <w:pPr>
        <w:pStyle w:val="Default"/>
        <w:numPr>
          <w:ilvl w:val="0"/>
          <w:numId w:val="2"/>
        </w:numPr>
        <w:jc w:val="both"/>
        <w:rPr>
          <w:rFonts w:ascii="Arial" w:hAnsi="Arial" w:cs="Arial"/>
        </w:rPr>
      </w:pPr>
      <w:r>
        <w:rPr>
          <w:rFonts w:ascii="Arial" w:eastAsia="Arial" w:hAnsi="Arial" w:cs="Arial"/>
        </w:rPr>
        <w:t>To determine</w:t>
      </w:r>
      <w:r>
        <w:rPr>
          <w:rFonts w:ascii="Arial" w:eastAsia="Arial" w:hAnsi="Arial" w:cs="Arial"/>
        </w:rPr>
        <w:t xml:space="preserve"> </w:t>
      </w:r>
      <w:r>
        <w:rPr>
          <w:rFonts w:ascii="Arial" w:hAnsi="Arial" w:cs="Arial"/>
        </w:rPr>
        <w:t>the effect size of the intervention in cases where a significant difference exists in the post-test scores between the control and experimental groups.</w:t>
      </w:r>
    </w:p>
    <w:p w14:paraId="07F906E6" w14:textId="77777777" w:rsidR="0086533B" w:rsidRDefault="0086533B" w:rsidP="00D16A4B">
      <w:pPr>
        <w:pStyle w:val="Default"/>
        <w:jc w:val="both"/>
        <w:rPr>
          <w:rFonts w:ascii="Arial" w:hAnsi="Arial" w:cs="Arial"/>
        </w:rPr>
      </w:pPr>
    </w:p>
    <w:p w14:paraId="1166BB01" w14:textId="77777777" w:rsidR="0086533B" w:rsidRDefault="0086533B" w:rsidP="00D16A4B">
      <w:pPr>
        <w:pStyle w:val="Default"/>
        <w:jc w:val="both"/>
        <w:rPr>
          <w:rFonts w:ascii="Arial" w:hAnsi="Arial" w:cs="Arial"/>
        </w:rPr>
      </w:pPr>
    </w:p>
    <w:p w14:paraId="1AD9C337" w14:textId="77777777" w:rsidR="00DD1797" w:rsidRDefault="003F743F" w:rsidP="00D16A4B">
      <w:pPr>
        <w:rPr>
          <w:rFonts w:ascii="Arial" w:hAnsi="Arial" w:cs="Arial"/>
          <w:b/>
          <w:bCs/>
          <w:sz w:val="24"/>
          <w:szCs w:val="24"/>
        </w:rPr>
      </w:pPr>
      <w:r>
        <w:rPr>
          <w:rFonts w:ascii="Arial" w:hAnsi="Arial" w:cs="Arial"/>
          <w:b/>
          <w:bCs/>
          <w:sz w:val="24"/>
          <w:szCs w:val="24"/>
        </w:rPr>
        <w:t>Significance Study</w:t>
      </w:r>
    </w:p>
    <w:p w14:paraId="2F22D1C0" w14:textId="77777777" w:rsidR="00DD1797" w:rsidRDefault="003F743F" w:rsidP="00D16A4B">
      <w:pPr>
        <w:jc w:val="both"/>
        <w:rPr>
          <w:rFonts w:ascii="Arial" w:hAnsi="Arial" w:cs="Arial"/>
          <w:color w:val="000000"/>
          <w:sz w:val="24"/>
          <w:szCs w:val="24"/>
        </w:rPr>
      </w:pPr>
      <w:r>
        <w:rPr>
          <w:rFonts w:ascii="Arial" w:hAnsi="Arial" w:cs="Arial"/>
          <w:color w:val="000000"/>
          <w:sz w:val="24"/>
          <w:szCs w:val="24"/>
        </w:rPr>
        <w:t xml:space="preserve">This action research will benefit the following; </w:t>
      </w:r>
    </w:p>
    <w:p w14:paraId="65D57223" w14:textId="77777777" w:rsidR="00DD1797" w:rsidRDefault="003F743F" w:rsidP="00D16A4B">
      <w:pPr>
        <w:ind w:firstLine="720"/>
        <w:jc w:val="both"/>
        <w:rPr>
          <w:rFonts w:ascii="Arial" w:hAnsi="Arial" w:cs="Arial"/>
          <w:color w:val="000000"/>
          <w:sz w:val="24"/>
          <w:szCs w:val="24"/>
        </w:rPr>
      </w:pPr>
      <w:r>
        <w:rPr>
          <w:rFonts w:ascii="Arial" w:hAnsi="Arial" w:cs="Arial"/>
          <w:b/>
          <w:color w:val="000000"/>
          <w:sz w:val="24"/>
          <w:szCs w:val="24"/>
        </w:rPr>
        <w:t>Students.</w:t>
      </w:r>
      <w:r>
        <w:rPr>
          <w:rFonts w:ascii="Arial" w:hAnsi="Arial" w:cs="Arial"/>
          <w:color w:val="000000"/>
          <w:sz w:val="24"/>
          <w:szCs w:val="24"/>
        </w:rPr>
        <w:t xml:space="preserve"> By utilizing technology-based drills, students are expected to develop faster and more accurate computation skills, particularly in identifying missing numbers in addition and subtraction sentences. This method can make learning math more engaging and enj</w:t>
      </w:r>
      <w:r>
        <w:rPr>
          <w:rFonts w:ascii="Arial" w:hAnsi="Arial" w:cs="Arial"/>
          <w:color w:val="000000"/>
          <w:sz w:val="24"/>
          <w:szCs w:val="24"/>
        </w:rPr>
        <w:t>oyable, thereby fostering both interest and competence in the subject. It also introduces young learners to the beneficial use of technology in their education.</w:t>
      </w:r>
      <w:r>
        <w:rPr>
          <w:rFonts w:ascii="Arial" w:hAnsi="Arial" w:cs="Arial"/>
          <w:color w:val="000000"/>
          <w:sz w:val="24"/>
          <w:szCs w:val="24"/>
        </w:rPr>
        <w:tab/>
      </w:r>
    </w:p>
    <w:p w14:paraId="48889C2E" w14:textId="77777777" w:rsidR="00DD1797" w:rsidRDefault="003F743F" w:rsidP="00D16A4B">
      <w:pPr>
        <w:ind w:firstLine="720"/>
        <w:jc w:val="both"/>
        <w:rPr>
          <w:rFonts w:ascii="Arial" w:hAnsi="Arial" w:cs="Arial"/>
          <w:color w:val="000000"/>
          <w:sz w:val="24"/>
          <w:szCs w:val="24"/>
        </w:rPr>
      </w:pPr>
      <w:r>
        <w:rPr>
          <w:rFonts w:ascii="Arial" w:hAnsi="Arial" w:cs="Arial"/>
          <w:b/>
          <w:color w:val="000000"/>
          <w:sz w:val="24"/>
          <w:szCs w:val="24"/>
        </w:rPr>
        <w:t>Teachers.</w:t>
      </w:r>
      <w:r>
        <w:rPr>
          <w:rFonts w:ascii="Arial" w:hAnsi="Arial" w:cs="Arial"/>
          <w:color w:val="000000"/>
          <w:sz w:val="24"/>
          <w:szCs w:val="24"/>
        </w:rPr>
        <w:t xml:space="preserve"> The research may provide teachers with practical insights into how integrating techn</w:t>
      </w:r>
      <w:r>
        <w:rPr>
          <w:rFonts w:ascii="Arial" w:hAnsi="Arial" w:cs="Arial"/>
          <w:color w:val="000000"/>
          <w:sz w:val="24"/>
          <w:szCs w:val="24"/>
        </w:rPr>
        <w:t xml:space="preserve">ology into their lessons can enhance Grade 1 learners' ability to understand and solve addition and subtraction sentences with missing numbers. Teachers can incorporate these technology-based drills into their instructional strategies, making math lessons </w:t>
      </w:r>
      <w:r>
        <w:rPr>
          <w:rFonts w:ascii="Arial" w:hAnsi="Arial" w:cs="Arial"/>
          <w:color w:val="000000"/>
          <w:sz w:val="24"/>
          <w:szCs w:val="24"/>
        </w:rPr>
        <w:t>more dynamic and addressing diverse learning needs. It also helps in tracking student progress more efficiently.</w:t>
      </w:r>
    </w:p>
    <w:p w14:paraId="3BDC6707" w14:textId="77777777" w:rsidR="00DD1797" w:rsidRDefault="003F743F" w:rsidP="00D16A4B">
      <w:pPr>
        <w:ind w:firstLine="720"/>
        <w:jc w:val="both"/>
        <w:rPr>
          <w:rFonts w:ascii="Arial" w:hAnsi="Arial" w:cs="Arial"/>
          <w:color w:val="000000"/>
          <w:sz w:val="24"/>
          <w:szCs w:val="24"/>
        </w:rPr>
      </w:pPr>
      <w:r>
        <w:rPr>
          <w:rFonts w:ascii="Arial" w:hAnsi="Arial" w:cs="Arial"/>
          <w:b/>
          <w:color w:val="000000"/>
          <w:sz w:val="24"/>
          <w:szCs w:val="24"/>
        </w:rPr>
        <w:t>Parents and Guardians.</w:t>
      </w:r>
      <w:r>
        <w:rPr>
          <w:rFonts w:ascii="Arial" w:hAnsi="Arial" w:cs="Arial"/>
          <w:color w:val="000000"/>
          <w:sz w:val="24"/>
          <w:szCs w:val="24"/>
        </w:rPr>
        <w:t xml:space="preserve"> This study can provide parents with a deeper understanding of how technology-based drills can enhance their children's a</w:t>
      </w:r>
      <w:r>
        <w:rPr>
          <w:rFonts w:ascii="Arial" w:hAnsi="Arial" w:cs="Arial"/>
          <w:color w:val="000000"/>
          <w:sz w:val="24"/>
          <w:szCs w:val="24"/>
        </w:rPr>
        <w:t>bility to solve addition and subtraction problems, specifically in visualizing missing numbers. It emphasizes how technology can be an effective tool in enhancing cognitive skills and encourages parents to support and engage in their children's learning pr</w:t>
      </w:r>
      <w:r>
        <w:rPr>
          <w:rFonts w:ascii="Arial" w:hAnsi="Arial" w:cs="Arial"/>
          <w:color w:val="000000"/>
          <w:sz w:val="24"/>
          <w:szCs w:val="24"/>
        </w:rPr>
        <w:t>ocess by using similar activities at home.</w:t>
      </w:r>
    </w:p>
    <w:p w14:paraId="11695AFA" w14:textId="77777777" w:rsidR="00DD1797" w:rsidRDefault="003F743F" w:rsidP="00D16A4B">
      <w:pPr>
        <w:ind w:firstLine="720"/>
        <w:jc w:val="both"/>
        <w:rPr>
          <w:rFonts w:ascii="Arial" w:hAnsi="Arial" w:cs="Arial"/>
          <w:color w:val="000000"/>
          <w:sz w:val="24"/>
          <w:szCs w:val="24"/>
        </w:rPr>
      </w:pPr>
      <w:r>
        <w:rPr>
          <w:rFonts w:ascii="Arial" w:hAnsi="Arial" w:cs="Arial"/>
          <w:b/>
          <w:color w:val="000000"/>
          <w:sz w:val="24"/>
          <w:szCs w:val="24"/>
        </w:rPr>
        <w:t>Educational Researchers.</w:t>
      </w:r>
      <w:r>
        <w:rPr>
          <w:rFonts w:ascii="Arial" w:hAnsi="Arial" w:cs="Arial"/>
          <w:color w:val="000000"/>
          <w:sz w:val="24"/>
          <w:szCs w:val="24"/>
        </w:rPr>
        <w:t xml:space="preserve"> This study will serve as a foundation for further research on the role of technology in developing mathematical problem-solving skills in early education. Future researchers can expand on </w:t>
      </w:r>
      <w:r>
        <w:rPr>
          <w:rFonts w:ascii="Arial" w:hAnsi="Arial" w:cs="Arial"/>
          <w:color w:val="000000"/>
          <w:sz w:val="24"/>
          <w:szCs w:val="24"/>
        </w:rPr>
        <w:t>the findings by exploring their application in other areas of math or different age groups. Additionally, it may open up avenues for more in-depth studies on the long-term impact of technology-based learning tools in education.</w:t>
      </w:r>
    </w:p>
    <w:p w14:paraId="11D3DDB9" w14:textId="77777777" w:rsidR="00DD1797" w:rsidRDefault="003F743F" w:rsidP="00D16A4B">
      <w:pPr>
        <w:rPr>
          <w:rFonts w:ascii="Arial" w:hAnsi="Arial" w:cs="Arial"/>
          <w:b/>
          <w:bCs/>
          <w:sz w:val="24"/>
          <w:szCs w:val="24"/>
        </w:rPr>
      </w:pPr>
      <w:r>
        <w:rPr>
          <w:rFonts w:ascii="Arial" w:hAnsi="Arial" w:cs="Arial"/>
          <w:b/>
          <w:bCs/>
          <w:sz w:val="24"/>
          <w:szCs w:val="24"/>
        </w:rPr>
        <w:t xml:space="preserve">Scope and Limitation of the </w:t>
      </w:r>
      <w:r>
        <w:rPr>
          <w:rFonts w:ascii="Arial" w:hAnsi="Arial" w:cs="Arial"/>
          <w:b/>
          <w:bCs/>
          <w:sz w:val="24"/>
          <w:szCs w:val="24"/>
        </w:rPr>
        <w:t>Study</w:t>
      </w:r>
    </w:p>
    <w:p w14:paraId="07EDBED4" w14:textId="77777777" w:rsidR="00DD1797" w:rsidRDefault="003F743F" w:rsidP="00D16A4B">
      <w:pPr>
        <w:ind w:firstLine="720"/>
        <w:jc w:val="both"/>
        <w:rPr>
          <w:rFonts w:ascii="Arial" w:hAnsi="Arial" w:cs="Arial"/>
          <w:b/>
          <w:bCs/>
          <w:sz w:val="24"/>
          <w:szCs w:val="24"/>
        </w:rPr>
      </w:pPr>
      <w:r>
        <w:rPr>
          <w:rFonts w:ascii="Arial" w:hAnsi="Arial" w:cs="Arial"/>
          <w:bCs/>
          <w:sz w:val="24"/>
          <w:szCs w:val="24"/>
        </w:rPr>
        <w:t>This study examined the effectiveness of interactive non-digital tools in enhancing the foundational mathematics skills of Grade 1 students at San Rafael Integrated School during the 2024–2025 school year, with a specific focus on learning gains duri</w:t>
      </w:r>
      <w:r>
        <w:rPr>
          <w:rFonts w:ascii="Arial" w:hAnsi="Arial" w:cs="Arial"/>
          <w:bCs/>
          <w:sz w:val="24"/>
          <w:szCs w:val="24"/>
        </w:rPr>
        <w:t xml:space="preserve">ng the elaboration phase of the lesson. The research centered on key competencies, particularly </w:t>
      </w:r>
      <w:r>
        <w:rPr>
          <w:rFonts w:ascii="Arial" w:hAnsi="Arial" w:cs="Arial"/>
          <w:bCs/>
          <w:i/>
          <w:sz w:val="24"/>
          <w:szCs w:val="24"/>
        </w:rPr>
        <w:t>composing and decomposing a given number (e.g., 5 as 5 and 0; 4 and 1; 3 and 2; 2 and 3; 1 and 4; 0 and 5) (M1NS-IC-4)</w:t>
      </w:r>
      <w:r>
        <w:rPr>
          <w:rFonts w:ascii="Arial" w:hAnsi="Arial" w:cs="Arial"/>
          <w:bCs/>
          <w:sz w:val="24"/>
          <w:szCs w:val="24"/>
        </w:rPr>
        <w:t xml:space="preserve"> and </w:t>
      </w:r>
      <w:r>
        <w:rPr>
          <w:rFonts w:ascii="Arial" w:hAnsi="Arial" w:cs="Arial"/>
          <w:bCs/>
          <w:i/>
          <w:sz w:val="24"/>
          <w:szCs w:val="24"/>
        </w:rPr>
        <w:lastRenderedPageBreak/>
        <w:t>visualizing and identifying missing n</w:t>
      </w:r>
      <w:r>
        <w:rPr>
          <w:rFonts w:ascii="Arial" w:hAnsi="Arial" w:cs="Arial"/>
          <w:bCs/>
          <w:i/>
          <w:sz w:val="24"/>
          <w:szCs w:val="24"/>
        </w:rPr>
        <w:t>umbers in addition and subtraction sentences using various strategies (M1AL-IIIj-10).</w:t>
      </w:r>
      <w:r>
        <w:rPr>
          <w:rFonts w:ascii="Arial" w:hAnsi="Arial" w:cs="Arial"/>
          <w:bCs/>
          <w:sz w:val="24"/>
          <w:szCs w:val="24"/>
        </w:rPr>
        <w:t xml:space="preserve"> In this study, the elaboration phase was strategically emphasized as the instructional period where learners actively processed and deepened their understanding through s</w:t>
      </w:r>
      <w:r>
        <w:rPr>
          <w:rFonts w:ascii="Arial" w:hAnsi="Arial" w:cs="Arial"/>
          <w:bCs/>
          <w:sz w:val="24"/>
          <w:szCs w:val="24"/>
        </w:rPr>
        <w:t>tructured visual and kinesthetic activities. The experimental group received instruction enriched with non-digital tools—such as flashcards, counters, blocks, and number charts—particularly during the elaboration segment of the lessons. In contrast, the co</w:t>
      </w:r>
      <w:r>
        <w:rPr>
          <w:rFonts w:ascii="Arial" w:hAnsi="Arial" w:cs="Arial"/>
          <w:bCs/>
          <w:sz w:val="24"/>
          <w:szCs w:val="24"/>
        </w:rPr>
        <w:t>ntrol group received traditional instruction without these enhancements. Findings were measured by assessing student performance in hands-on, guided activities, confirming that learners demonstrated the most significant improvements when engaged in interac</w:t>
      </w:r>
      <w:r>
        <w:rPr>
          <w:rFonts w:ascii="Arial" w:hAnsi="Arial" w:cs="Arial"/>
          <w:bCs/>
          <w:sz w:val="24"/>
          <w:szCs w:val="24"/>
        </w:rPr>
        <w:t>tive, elaborative tasks designed to reinforce and extend mathematical thinking</w:t>
      </w:r>
      <w:r>
        <w:rPr>
          <w:rFonts w:ascii="Arial" w:hAnsi="Arial" w:cs="Arial"/>
          <w:b/>
          <w:bCs/>
          <w:sz w:val="24"/>
          <w:szCs w:val="24"/>
        </w:rPr>
        <w:t>.</w:t>
      </w:r>
    </w:p>
    <w:p w14:paraId="14A86EE4" w14:textId="77777777" w:rsidR="006A2FE6" w:rsidRDefault="006A2FE6" w:rsidP="00D16A4B">
      <w:pPr>
        <w:rPr>
          <w:rFonts w:ascii="Arial" w:hAnsi="Arial" w:cs="Arial"/>
          <w:b/>
          <w:bCs/>
          <w:sz w:val="24"/>
          <w:szCs w:val="24"/>
        </w:rPr>
      </w:pPr>
    </w:p>
    <w:p w14:paraId="171C7CC1" w14:textId="77777777" w:rsidR="006A2FE6" w:rsidRDefault="006A2FE6" w:rsidP="00D16A4B">
      <w:pPr>
        <w:rPr>
          <w:rFonts w:ascii="Arial" w:hAnsi="Arial" w:cs="Arial"/>
          <w:b/>
          <w:bCs/>
          <w:sz w:val="24"/>
          <w:szCs w:val="24"/>
        </w:rPr>
      </w:pPr>
    </w:p>
    <w:p w14:paraId="46BE7C78" w14:textId="1CB2EC35" w:rsidR="00DD1797" w:rsidRDefault="003F743F" w:rsidP="00D16A4B">
      <w:pPr>
        <w:rPr>
          <w:rFonts w:ascii="Arial" w:hAnsi="Arial" w:cs="Arial"/>
          <w:b/>
          <w:bCs/>
          <w:sz w:val="24"/>
          <w:szCs w:val="24"/>
        </w:rPr>
      </w:pPr>
      <w:r>
        <w:rPr>
          <w:rFonts w:ascii="Arial" w:hAnsi="Arial" w:cs="Arial"/>
          <w:b/>
          <w:bCs/>
          <w:sz w:val="24"/>
          <w:szCs w:val="24"/>
        </w:rPr>
        <w:t>Theoretical Framework</w:t>
      </w:r>
    </w:p>
    <w:p w14:paraId="2FE664DB" w14:textId="77777777" w:rsidR="00FB1462" w:rsidRPr="00FB1462" w:rsidRDefault="003F743F" w:rsidP="00D16A4B">
      <w:pPr>
        <w:pStyle w:val="Default"/>
        <w:ind w:firstLine="720"/>
        <w:jc w:val="both"/>
        <w:rPr>
          <w:rFonts w:ascii="Arial" w:hAnsi="Arial" w:cs="Arial"/>
        </w:rPr>
      </w:pPr>
      <w:r>
        <w:rPr>
          <w:rFonts w:ascii="Arial" w:hAnsi="Arial" w:cs="Arial"/>
          <w:b/>
          <w:bCs/>
        </w:rPr>
        <w:tab/>
      </w:r>
      <w:r w:rsidR="00FB1462" w:rsidRPr="00FB1462">
        <w:rPr>
          <w:rFonts w:ascii="Arial" w:hAnsi="Arial" w:cs="Arial"/>
        </w:rPr>
        <w:t>This study is grounded in John Dewey’s Constructivist Theory, particularly the principle of “learning by doing,” which emphasizes active, hands-on engagement as key to meaningful learning (Dewey, 1916). Dewey believed that students learn best through practical experiences that encourage critical thinking, collaboration, and real-world problem-solving (Biesta, 2016; Fidan &amp; Tuncel, 2019). In mathematics education, this approach helps learners connect abstract concepts—like missing numbers—to tangible experiences, enhancing understanding and retention (Brewer, 2016).</w:t>
      </w:r>
    </w:p>
    <w:p w14:paraId="34B7FD4D" w14:textId="77777777" w:rsidR="00FB1462" w:rsidRPr="00FB1462" w:rsidRDefault="00FB1462" w:rsidP="00D16A4B">
      <w:pPr>
        <w:pStyle w:val="Default"/>
        <w:ind w:firstLine="720"/>
        <w:jc w:val="both"/>
        <w:rPr>
          <w:rFonts w:ascii="Arial" w:hAnsi="Arial" w:cs="Arial"/>
        </w:rPr>
      </w:pPr>
      <w:r w:rsidRPr="00FB1462">
        <w:rPr>
          <w:rFonts w:ascii="Arial" w:hAnsi="Arial" w:cs="Arial"/>
        </w:rPr>
        <w:t xml:space="preserve">Aligned with this theory, the study uses both digital and non-digital tools—such as flashcards, blocks, counters, and gamified technology-based drills—to help Grade 1 learners visualize and solve addition and subtraction problems involving missing numbers (De Las </w:t>
      </w:r>
      <w:proofErr w:type="spellStart"/>
      <w:r w:rsidRPr="00FB1462">
        <w:rPr>
          <w:rFonts w:ascii="Arial" w:hAnsi="Arial" w:cs="Arial"/>
        </w:rPr>
        <w:t>Peñas</w:t>
      </w:r>
      <w:proofErr w:type="spellEnd"/>
      <w:r w:rsidRPr="00FB1462">
        <w:rPr>
          <w:rFonts w:ascii="Arial" w:hAnsi="Arial" w:cs="Arial"/>
        </w:rPr>
        <w:t xml:space="preserve"> et al., 2019; Miller et al., 2021). These tools promote active participation, immediate feedback, and iterative learning, allowing students to construct knowledge through exploration and reflection. By fostering independence and problem-solving skills, this approach prepares learners to apply mathematical thinking in real-world contexts, reflecting Dewey’s vision of learner-centered, meaningful education.</w:t>
      </w:r>
    </w:p>
    <w:p w14:paraId="6B29CDED" w14:textId="117D415A" w:rsidR="00DD1797" w:rsidRDefault="00DD1797" w:rsidP="00D16A4B">
      <w:pPr>
        <w:pStyle w:val="Default"/>
        <w:ind w:firstLine="720"/>
        <w:jc w:val="both"/>
        <w:rPr>
          <w:rFonts w:ascii="Arial" w:hAnsi="Arial" w:cs="Arial"/>
        </w:rPr>
      </w:pPr>
    </w:p>
    <w:tbl>
      <w:tblPr>
        <w:tblpPr w:leftFromText="180" w:rightFromText="180" w:vertAnchor="text" w:tblpY="2393"/>
        <w:tblW w:w="8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1"/>
      </w:tblGrid>
      <w:tr w:rsidR="00DD1797" w14:paraId="46190FF3" w14:textId="77777777">
        <w:trPr>
          <w:trHeight w:val="130"/>
        </w:trPr>
        <w:tc>
          <w:tcPr>
            <w:tcW w:w="8361" w:type="dxa"/>
          </w:tcPr>
          <w:p w14:paraId="3DCDF98E" w14:textId="77777777" w:rsidR="00DD1797" w:rsidRDefault="003F743F" w:rsidP="00D16A4B">
            <w:pPr>
              <w:jc w:val="center"/>
              <w:rPr>
                <w:rFonts w:ascii="Arial" w:eastAsia="Arial" w:hAnsi="Arial" w:cs="Arial"/>
                <w:b/>
                <w:sz w:val="24"/>
                <w:szCs w:val="24"/>
              </w:rPr>
            </w:pPr>
            <w:r>
              <w:rPr>
                <w:rFonts w:ascii="Arial" w:eastAsia="Arial" w:hAnsi="Arial" w:cs="Arial"/>
                <w:sz w:val="24"/>
                <w:szCs w:val="24"/>
              </w:rPr>
              <w:t xml:space="preserve">Figure 1. Conceptual </w:t>
            </w:r>
            <w:proofErr w:type="gramStart"/>
            <w:r>
              <w:rPr>
                <w:rFonts w:ascii="Arial" w:eastAsia="Arial" w:hAnsi="Arial" w:cs="Arial"/>
                <w:sz w:val="24"/>
                <w:szCs w:val="24"/>
              </w:rPr>
              <w:t>diagram  of</w:t>
            </w:r>
            <w:proofErr w:type="gramEnd"/>
            <w:r>
              <w:rPr>
                <w:rFonts w:ascii="Arial" w:eastAsia="Arial" w:hAnsi="Arial" w:cs="Arial"/>
                <w:sz w:val="24"/>
                <w:szCs w:val="24"/>
              </w:rPr>
              <w:t xml:space="preserve"> the study</w:t>
            </w:r>
          </w:p>
          <w:p w14:paraId="21EB8B30" w14:textId="77777777" w:rsidR="00DD1797" w:rsidRDefault="003F743F" w:rsidP="00D16A4B">
            <w:pPr>
              <w:rPr>
                <w:rFonts w:ascii="Arial" w:eastAsia="Arial" w:hAnsi="Arial" w:cs="Arial"/>
                <w:b/>
                <w:sz w:val="24"/>
                <w:szCs w:val="24"/>
              </w:rPr>
            </w:pPr>
            <w:r>
              <w:rPr>
                <w:rFonts w:ascii="Arial" w:hAnsi="Arial" w:cs="Arial"/>
                <w:noProof/>
                <w:sz w:val="24"/>
                <w:szCs w:val="24"/>
                <w:lang w:eastAsia="en-US"/>
              </w:rPr>
              <mc:AlternateContent>
                <mc:Choice Requires="wps">
                  <w:drawing>
                    <wp:anchor distT="0" distB="0" distL="0" distR="0" simplePos="0" relativeHeight="251664384" behindDoc="0" locked="0" layoutInCell="1" allowOverlap="1" wp14:anchorId="2A4669AE" wp14:editId="6A50F2A7">
                      <wp:simplePos x="0" y="0"/>
                      <wp:positionH relativeFrom="column">
                        <wp:posOffset>2938145</wp:posOffset>
                      </wp:positionH>
                      <wp:positionV relativeFrom="paragraph">
                        <wp:posOffset>212725</wp:posOffset>
                      </wp:positionV>
                      <wp:extent cx="2152650" cy="1336675"/>
                      <wp:effectExtent l="0" t="0" r="19685" b="15875"/>
                      <wp:wrapNone/>
                      <wp:docPr id="1" name="Rounded Rectangle 1029"/>
                      <wp:cNvGraphicFramePr/>
                      <a:graphic xmlns:a="http://schemas.openxmlformats.org/drawingml/2006/main">
                        <a:graphicData uri="http://schemas.microsoft.com/office/word/2010/wordprocessingShape">
                          <wps:wsp>
                            <wps:cNvSpPr/>
                            <wps:spPr>
                              <a:xfrm>
                                <a:off x="0" y="0"/>
                                <a:ext cx="2152650" cy="1336675"/>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031E0E67" w14:textId="77777777" w:rsidR="00DD1797" w:rsidRDefault="003F743F">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3F743F">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wps:txbx>
                            <wps:bodyPr wrap="square" lIns="91425" tIns="45700" rIns="91425" bIns="45700" anchor="ct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A4669AE" id="Rounded Rectangle 1029" o:spid="_x0000_s1026" style="position:absolute;margin-left:231.35pt;margin-top:16.75pt;width:169.5pt;height:105.25pt;z-index:25166438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" fillcolor="#fabf8f [1945]" strokecolor="#2e75b5" strokeweight="1pt">
                      <v:stroke startarrowwidth="narrow" startarrowlength="short" endarrowwidth="narrow" endarrowlength="short" miterlimit="0" joinstyle="miter"/>
                      <v:textbox inset="2.53958mm,1.2694mm,2.53958mm,1.2694mm">
                        <w:txbxContent>
                          <w:p w14:paraId="031E0E67" w14:textId="77777777" w:rsidR="00DD1797" w:rsidRDefault="00000000">
                            <w:pPr>
                              <w:spacing w:line="258" w:lineRule="auto"/>
                              <w:jc w:val="center"/>
                              <w:rPr>
                                <w:rFonts w:ascii="Arial" w:hAnsi="Arial" w:cs="Arial"/>
                                <w:sz w:val="24"/>
                                <w:szCs w:val="24"/>
                              </w:rPr>
                            </w:pPr>
                            <w:r>
                              <w:rPr>
                                <w:rFonts w:ascii="Arial" w:hAnsi="Arial" w:cs="Arial"/>
                                <w:b/>
                                <w:color w:val="000000"/>
                                <w:sz w:val="24"/>
                                <w:szCs w:val="24"/>
                              </w:rPr>
                              <w:t>Dependent Variable</w:t>
                            </w:r>
                          </w:p>
                          <w:p w14:paraId="331B324D" w14:textId="77777777" w:rsidR="00DD1797" w:rsidRDefault="00000000">
                            <w:pPr>
                              <w:spacing w:line="258" w:lineRule="auto"/>
                              <w:jc w:val="center"/>
                              <w:rPr>
                                <w:rFonts w:ascii="Arial" w:hAnsi="Arial" w:cs="Arial"/>
                              </w:rPr>
                            </w:pPr>
                            <w:r>
                              <w:rPr>
                                <w:rFonts w:ascii="Arial" w:hAnsi="Arial" w:cs="Arial"/>
                                <w:color w:val="000000"/>
                                <w:sz w:val="24"/>
                                <w:szCs w:val="24"/>
                              </w:rPr>
                              <w:t>Math Performance of the learners</w:t>
                            </w:r>
                            <w:r>
                              <w:rPr>
                                <w:rFonts w:ascii="Arial" w:hAnsi="Arial" w:cs="Arial"/>
                                <w:color w:val="000000"/>
                              </w:rPr>
                              <w:tab/>
                            </w:r>
                          </w:p>
                        </w:txbxContent>
                      </v:textbox>
                    </v:roundrect>
                  </w:pict>
                </mc:Fallback>
              </mc:AlternateContent>
            </w:r>
            <w:r>
              <w:rPr>
                <w:rFonts w:ascii="Arial" w:hAnsi="Arial" w:cs="Arial"/>
                <w:noProof/>
                <w:sz w:val="24"/>
                <w:szCs w:val="24"/>
                <w:lang w:eastAsia="en-US"/>
              </w:rPr>
              <mc:AlternateContent>
                <mc:Choice Requires="wps">
                  <w:drawing>
                    <wp:anchor distT="0" distB="0" distL="0" distR="0" simplePos="0" relativeHeight="251663360" behindDoc="0" locked="0" layoutInCell="1" allowOverlap="1" wp14:anchorId="3E79E495" wp14:editId="654301E4">
                      <wp:simplePos x="0" y="0"/>
                      <wp:positionH relativeFrom="column">
                        <wp:posOffset>95250</wp:posOffset>
                      </wp:positionH>
                      <wp:positionV relativeFrom="paragraph">
                        <wp:posOffset>230505</wp:posOffset>
                      </wp:positionV>
                      <wp:extent cx="2152650" cy="1334770"/>
                      <wp:effectExtent l="0" t="0" r="19050" b="17780"/>
                      <wp:wrapNone/>
                      <wp:docPr id="2" name="Rounded Rectangle 8"/>
                      <wp:cNvGraphicFramePr/>
                      <a:graphic xmlns:a="http://schemas.openxmlformats.org/drawingml/2006/main">
                        <a:graphicData uri="http://schemas.microsoft.com/office/word/2010/wordprocessingShape">
                          <wps:wsp>
                            <wps:cNvSpPr/>
                            <wps:spPr>
                              <a:xfrm>
                                <a:off x="0" y="0"/>
                                <a:ext cx="2152650" cy="1334770"/>
                              </a:xfrm>
                              <a:prstGeom prst="roundRect">
                                <a:avLst>
                                  <a:gd name="adj" fmla="val 16667"/>
                                </a:avLst>
                              </a:prstGeom>
                              <a:solidFill>
                                <a:schemeClr val="accent6">
                                  <a:lumMod val="60000"/>
                                  <a:lumOff val="40000"/>
                                </a:schemeClr>
                              </a:solidFill>
                              <a:ln w="12700">
                                <a:solidFill>
                                  <a:srgbClr val="2E75B5"/>
                                </a:solidFill>
                                <a:prstDash val="solid"/>
                                <a:miter lim="0"/>
                                <a:headEnd w="sm" len="sm"/>
                                <a:tailEnd w="sm" len="sm"/>
                              </a:ln>
                            </wps:spPr>
                            <wps:txbx>
                              <w:txbxContent>
                                <w:p w14:paraId="12DBFA4D" w14:textId="77777777" w:rsidR="00DD1797" w:rsidRDefault="003F743F">
                                  <w:pPr>
                                    <w:spacing w:line="258" w:lineRule="auto"/>
                                    <w:jc w:val="center"/>
                                  </w:pPr>
                                  <w:r>
                                    <w:rPr>
                                      <w:rFonts w:ascii="Arial" w:eastAsia="Arial" w:hAnsi="Arial" w:cs="Arial"/>
                                      <w:b/>
                                      <w:color w:val="000000"/>
                                      <w:sz w:val="24"/>
                                    </w:rPr>
                                    <w:t>Independent Variable</w:t>
                                  </w:r>
                                </w:p>
                                <w:p w14:paraId="1C1E2687" w14:textId="77777777" w:rsidR="00DD1797" w:rsidRDefault="003F743F">
                                  <w:pPr>
                                    <w:spacing w:line="258" w:lineRule="auto"/>
                                    <w:ind w:left="720"/>
                                    <w:rPr>
                                      <w:sz w:val="24"/>
                                      <w:szCs w:val="24"/>
                                    </w:rPr>
                                  </w:pPr>
                                  <w:r>
                                    <w:rPr>
                                      <w:rFonts w:ascii="Arial" w:eastAsia="Arial" w:hAnsi="Arial" w:cs="Arial"/>
                                      <w:color w:val="000000"/>
                                      <w:sz w:val="24"/>
                                      <w:szCs w:val="24"/>
                                    </w:rPr>
                                    <w:t>Using Technology-based drills as a teaching method</w:t>
                                  </w:r>
                                </w:p>
                              </w:txbxContent>
                            </wps:txbx>
                            <wps:bodyPr wrap="square" lIns="91425" tIns="45700" rIns="91425" bIns="45700" anchor="ct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E79E495" id="Rounded Rectangle 8" o:spid="_x0000_s1027" style="position:absolute;margin-left:7.5pt;margin-top:18.15pt;width:169.5pt;height:105.1pt;z-index:2516633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" fillcolor="#fabf8f [1945]" strokecolor="#2e75b5" strokeweight="1pt">
                      <v:stroke startarrowwidth="narrow" startarrowlength="short" endarrowwidth="narrow" endarrowlength="short" miterlimit="0" joinstyle="miter"/>
                      <v:textbox inset="2.53958mm,1.2694mm,2.53958mm,1.2694mm">
                        <w:txbxContent>
                          <w:p w14:paraId="12DBFA4D" w14:textId="77777777" w:rsidR="00DD1797" w:rsidRDefault="00000000">
                            <w:pPr>
                              <w:spacing w:line="258" w:lineRule="auto"/>
                              <w:jc w:val="center"/>
                            </w:pPr>
                            <w:r>
                              <w:rPr>
                                <w:rFonts w:ascii="Arial" w:eastAsia="Arial" w:hAnsi="Arial" w:cs="Arial"/>
                                <w:b/>
                                <w:color w:val="000000"/>
                                <w:sz w:val="24"/>
                              </w:rPr>
                              <w:t>Independent Variable</w:t>
                            </w:r>
                          </w:p>
                          <w:p w14:paraId="1C1E2687" w14:textId="77777777" w:rsidR="00DD1797" w:rsidRDefault="00000000">
                            <w:pPr>
                              <w:spacing w:line="258" w:lineRule="auto"/>
                              <w:ind w:left="720"/>
                              <w:rPr>
                                <w:sz w:val="24"/>
                                <w:szCs w:val="24"/>
                              </w:rPr>
                            </w:pPr>
                            <w:r>
                              <w:rPr>
                                <w:rFonts w:ascii="Arial" w:eastAsia="Arial" w:hAnsi="Arial" w:cs="Arial"/>
                                <w:color w:val="000000"/>
                                <w:sz w:val="24"/>
                                <w:szCs w:val="24"/>
                              </w:rPr>
                              <w:t>Using Technology-based drills as a teaching method</w:t>
                            </w:r>
                          </w:p>
                        </w:txbxContent>
                      </v:textbox>
                    </v:roundrect>
                  </w:pict>
                </mc:Fallback>
              </mc:AlternateContent>
            </w:r>
          </w:p>
          <w:p w14:paraId="644778AB" w14:textId="77777777" w:rsidR="00DD1797" w:rsidRDefault="003F743F" w:rsidP="00D16A4B">
            <w:pPr>
              <w:rPr>
                <w:rFonts w:ascii="Arial" w:eastAsia="Arial" w:hAnsi="Arial" w:cs="Arial"/>
                <w:b/>
                <w:sz w:val="24"/>
                <w:szCs w:val="24"/>
              </w:rPr>
            </w:pPr>
            <w:r>
              <w:rPr>
                <w:rFonts w:ascii="Arial" w:eastAsia="Arial" w:hAnsi="Arial" w:cs="Arial"/>
                <w:b/>
                <w:noProof/>
                <w:sz w:val="24"/>
                <w:szCs w:val="24"/>
                <w:lang w:eastAsia="en-US"/>
              </w:rPr>
              <mc:AlternateContent>
                <mc:Choice Requires="wps">
                  <w:drawing>
                    <wp:anchor distT="0" distB="0" distL="0" distR="0" simplePos="0" relativeHeight="251665408" behindDoc="0" locked="0" layoutInCell="1" allowOverlap="1" wp14:anchorId="56AC78E5" wp14:editId="31A6C6B4">
                      <wp:simplePos x="0" y="0"/>
                      <wp:positionH relativeFrom="column">
                        <wp:posOffset>2324100</wp:posOffset>
                      </wp:positionH>
                      <wp:positionV relativeFrom="paragraph">
                        <wp:posOffset>283845</wp:posOffset>
                      </wp:positionV>
                      <wp:extent cx="519430" cy="473075"/>
                      <wp:effectExtent l="0" t="19050" r="33020" b="41910"/>
                      <wp:wrapNone/>
                      <wp:docPr id="3" name="Arrow: Right 118"/>
                      <wp:cNvGraphicFramePr/>
                      <a:graphic xmlns:a="http://schemas.openxmlformats.org/drawingml/2006/main">
                        <a:graphicData uri="http://schemas.microsoft.com/office/word/2010/wordprocessingShape">
                          <wps:wsp>
                            <wps:cNvSpPr/>
                            <wps:spPr>
                              <a:xfrm>
                                <a:off x="0" y="0"/>
                                <a:ext cx="519546" cy="472786"/>
                              </a:xfrm>
                              <a:prstGeom prst="rightArrow">
                                <a:avLst/>
                              </a:prstGeom>
                              <a:solidFill>
                                <a:srgbClr val="0C0C0C"/>
                              </a:solidFill>
                              <a:ln w="12700">
                                <a:solidFill>
                                  <a:srgbClr val="26425A"/>
                                </a:solidFill>
                                <a:prstDash val="solid"/>
                                <a:miter lim="0"/>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118" o:spid="_x0000_s1026" o:spt="13" type="#_x0000_t13" style="position:absolute;left:0pt;margin-left:183pt;margin-top:22.35pt;height:37.25pt;width:40.9pt;z-index:251665408;mso-width-relative:page;mso-height-relative:page;" fillcolor="#0C0C0C" filled="t" stroked="t" coordsize="21600,21600" o:gfxdata="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XRGFfWAAAACgEAAA8AAAAAAAAAAQAgAAAAIgAAAGRycy9k&#10;b3ducmV2LnhtbFBLAQIUABQAAAAIAIdO4kAgSIwgywEAAL4DAAAOAAAAAAAAAAEAIAAAACUBAABk&#10;cnMvZTJvRG9jLnhtbFBLBQYAAAAABgAGAFkBAABiBQAAAAA=&#10;" adj="11773,5400">
                      <v:fill on="t" focussize="0,0"/>
                      <v:stroke weight="1pt" color="#26425A" miterlimit="0" joinstyle="miter"/>
                      <v:imagedata o:title=""/>
                      <o:lock v:ext="edit" aspectratio="f"/>
                    </v:shape>
                  </w:pict>
                </mc:Fallback>
              </mc:AlternateContent>
            </w:r>
          </w:p>
          <w:p w14:paraId="24ED15DC" w14:textId="77777777" w:rsidR="00DD1797" w:rsidRDefault="00DD1797" w:rsidP="00D16A4B">
            <w:pPr>
              <w:rPr>
                <w:rFonts w:ascii="Arial" w:eastAsia="Arial" w:hAnsi="Arial" w:cs="Arial"/>
                <w:b/>
                <w:sz w:val="24"/>
                <w:szCs w:val="24"/>
              </w:rPr>
            </w:pPr>
          </w:p>
          <w:p w14:paraId="366C5551" w14:textId="77777777" w:rsidR="00DD1797" w:rsidRDefault="00DD1797" w:rsidP="00D16A4B">
            <w:pPr>
              <w:rPr>
                <w:rFonts w:ascii="Arial" w:eastAsia="Arial" w:hAnsi="Arial" w:cs="Arial"/>
                <w:b/>
                <w:sz w:val="24"/>
                <w:szCs w:val="24"/>
              </w:rPr>
            </w:pPr>
          </w:p>
          <w:p w14:paraId="7511C755" w14:textId="77777777" w:rsidR="00DD1797" w:rsidRDefault="00DD1797" w:rsidP="00D16A4B">
            <w:pPr>
              <w:rPr>
                <w:rFonts w:ascii="Arial" w:eastAsia="Arial" w:hAnsi="Arial" w:cs="Arial"/>
                <w:sz w:val="24"/>
                <w:szCs w:val="24"/>
              </w:rPr>
            </w:pPr>
          </w:p>
        </w:tc>
      </w:tr>
    </w:tbl>
    <w:p w14:paraId="4A85B1B9" w14:textId="77777777" w:rsidR="00DD1797" w:rsidRDefault="00DD1797" w:rsidP="00D16A4B">
      <w:pPr>
        <w:jc w:val="center"/>
        <w:rPr>
          <w:rFonts w:ascii="Arial" w:hAnsi="Arial" w:cs="Arial"/>
          <w:b/>
          <w:bCs/>
          <w:sz w:val="24"/>
          <w:szCs w:val="24"/>
        </w:rPr>
      </w:pPr>
    </w:p>
    <w:p w14:paraId="05FFD4E3" w14:textId="77777777" w:rsidR="00DD1797" w:rsidRDefault="00DD1797" w:rsidP="00D16A4B">
      <w:pPr>
        <w:jc w:val="center"/>
        <w:rPr>
          <w:rFonts w:ascii="Arial" w:hAnsi="Arial" w:cs="Arial"/>
          <w:b/>
          <w:bCs/>
          <w:sz w:val="24"/>
          <w:szCs w:val="24"/>
        </w:rPr>
      </w:pPr>
    </w:p>
    <w:p w14:paraId="4296B14D" w14:textId="77777777" w:rsidR="00DD1797" w:rsidRDefault="00DD1797" w:rsidP="00D16A4B">
      <w:pPr>
        <w:jc w:val="center"/>
        <w:rPr>
          <w:rFonts w:ascii="Arial" w:hAnsi="Arial" w:cs="Arial"/>
          <w:b/>
          <w:bCs/>
          <w:sz w:val="24"/>
          <w:szCs w:val="24"/>
        </w:rPr>
      </w:pPr>
    </w:p>
    <w:p w14:paraId="2A1CB097" w14:textId="77777777" w:rsidR="00DD1797" w:rsidRDefault="00DD1797" w:rsidP="00D16A4B">
      <w:pPr>
        <w:jc w:val="center"/>
        <w:rPr>
          <w:rFonts w:ascii="Arial" w:hAnsi="Arial" w:cs="Arial"/>
          <w:b/>
          <w:bCs/>
          <w:sz w:val="24"/>
          <w:szCs w:val="24"/>
        </w:rPr>
      </w:pPr>
    </w:p>
    <w:p w14:paraId="29AF4DA0" w14:textId="77777777" w:rsidR="00DD1797" w:rsidRDefault="00DD1797" w:rsidP="00D16A4B">
      <w:pPr>
        <w:jc w:val="center"/>
        <w:rPr>
          <w:rFonts w:ascii="Arial" w:hAnsi="Arial" w:cs="Arial"/>
          <w:b/>
          <w:bCs/>
          <w:sz w:val="24"/>
          <w:szCs w:val="24"/>
        </w:rPr>
      </w:pPr>
    </w:p>
    <w:p w14:paraId="4541B284" w14:textId="77777777" w:rsidR="00DD1797" w:rsidRDefault="00DD1797" w:rsidP="00D16A4B">
      <w:pPr>
        <w:jc w:val="center"/>
        <w:rPr>
          <w:rFonts w:ascii="Arial" w:hAnsi="Arial" w:cs="Arial"/>
          <w:b/>
          <w:bCs/>
          <w:sz w:val="24"/>
          <w:szCs w:val="24"/>
        </w:rPr>
      </w:pPr>
    </w:p>
    <w:p w14:paraId="046A3F0F" w14:textId="77777777" w:rsidR="00DD1797" w:rsidRDefault="00DD1797" w:rsidP="00D16A4B">
      <w:pPr>
        <w:jc w:val="center"/>
        <w:rPr>
          <w:rFonts w:ascii="Arial" w:hAnsi="Arial" w:cs="Arial"/>
          <w:b/>
          <w:bCs/>
          <w:sz w:val="24"/>
          <w:szCs w:val="24"/>
        </w:rPr>
      </w:pPr>
    </w:p>
    <w:p w14:paraId="7B01D266" w14:textId="77777777" w:rsidR="00DD1797" w:rsidRDefault="00DD1797" w:rsidP="00D16A4B">
      <w:pPr>
        <w:jc w:val="center"/>
        <w:rPr>
          <w:rFonts w:ascii="Arial" w:hAnsi="Arial" w:cs="Arial"/>
          <w:b/>
          <w:bCs/>
          <w:sz w:val="24"/>
          <w:szCs w:val="24"/>
        </w:rPr>
      </w:pPr>
    </w:p>
    <w:p w14:paraId="0FF19CDA" w14:textId="77777777" w:rsidR="00DD1797" w:rsidRDefault="00DD1797" w:rsidP="00D16A4B">
      <w:pPr>
        <w:jc w:val="center"/>
        <w:rPr>
          <w:rFonts w:ascii="Arial" w:hAnsi="Arial" w:cs="Arial"/>
          <w:b/>
          <w:bCs/>
          <w:sz w:val="24"/>
          <w:szCs w:val="24"/>
        </w:rPr>
      </w:pPr>
    </w:p>
    <w:p w14:paraId="431B0C2B" w14:textId="77777777" w:rsidR="00DD1797" w:rsidRDefault="00DD1797" w:rsidP="00D16A4B">
      <w:pPr>
        <w:jc w:val="center"/>
        <w:rPr>
          <w:rFonts w:ascii="Arial" w:hAnsi="Arial" w:cs="Arial"/>
          <w:b/>
          <w:bCs/>
          <w:sz w:val="24"/>
          <w:szCs w:val="24"/>
        </w:rPr>
      </w:pPr>
    </w:p>
    <w:p w14:paraId="7FAEB791" w14:textId="77777777" w:rsidR="00DD1797" w:rsidRDefault="00DD1797" w:rsidP="00D16A4B">
      <w:pPr>
        <w:rPr>
          <w:rFonts w:ascii="Arial" w:hAnsi="Arial" w:cs="Arial"/>
          <w:b/>
          <w:bCs/>
          <w:sz w:val="24"/>
          <w:szCs w:val="24"/>
        </w:rPr>
      </w:pPr>
    </w:p>
    <w:p w14:paraId="6CC52FBB" w14:textId="77777777" w:rsidR="00DD1797" w:rsidRDefault="00DD1797" w:rsidP="00D16A4B">
      <w:pPr>
        <w:rPr>
          <w:rFonts w:ascii="Arial" w:hAnsi="Arial" w:cs="Arial"/>
          <w:b/>
          <w:bCs/>
          <w:sz w:val="24"/>
          <w:szCs w:val="24"/>
        </w:rPr>
      </w:pPr>
    </w:p>
    <w:p w14:paraId="63C51517" w14:textId="77777777" w:rsidR="00DD1797" w:rsidRDefault="00DD1797" w:rsidP="00D16A4B">
      <w:pPr>
        <w:rPr>
          <w:rFonts w:ascii="Arial" w:hAnsi="Arial" w:cs="Arial"/>
          <w:b/>
          <w:bCs/>
          <w:sz w:val="24"/>
          <w:szCs w:val="24"/>
        </w:rPr>
      </w:pPr>
    </w:p>
    <w:p w14:paraId="1AC6EC73" w14:textId="77777777" w:rsidR="00DD1797" w:rsidRDefault="00DD1797" w:rsidP="00D16A4B">
      <w:pPr>
        <w:rPr>
          <w:rFonts w:ascii="Arial" w:hAnsi="Arial" w:cs="Arial"/>
          <w:b/>
          <w:bCs/>
          <w:sz w:val="24"/>
          <w:szCs w:val="24"/>
        </w:rPr>
      </w:pPr>
    </w:p>
    <w:p w14:paraId="5E8F8538" w14:textId="77777777" w:rsidR="00FB1462" w:rsidRDefault="00FB1462" w:rsidP="00D16A4B">
      <w:pPr>
        <w:rPr>
          <w:rFonts w:ascii="Arial" w:hAnsi="Arial" w:cs="Arial"/>
          <w:b/>
          <w:bCs/>
          <w:sz w:val="24"/>
          <w:szCs w:val="24"/>
        </w:rPr>
      </w:pPr>
    </w:p>
    <w:p w14:paraId="0CE795D0" w14:textId="77777777" w:rsidR="00FB1462" w:rsidRDefault="00FB1462" w:rsidP="00D16A4B">
      <w:pPr>
        <w:rPr>
          <w:rFonts w:ascii="Arial" w:hAnsi="Arial" w:cs="Arial"/>
          <w:b/>
          <w:bCs/>
          <w:sz w:val="24"/>
          <w:szCs w:val="24"/>
        </w:rPr>
      </w:pPr>
    </w:p>
    <w:p w14:paraId="5C69AA21" w14:textId="42F6B0C0" w:rsidR="00DD1797" w:rsidRDefault="003F743F" w:rsidP="00D16A4B">
      <w:pPr>
        <w:rPr>
          <w:rFonts w:ascii="Arial" w:hAnsi="Arial" w:cs="Arial"/>
          <w:b/>
          <w:bCs/>
          <w:sz w:val="24"/>
          <w:szCs w:val="24"/>
        </w:rPr>
      </w:pPr>
      <w:r>
        <w:rPr>
          <w:rFonts w:ascii="Arial" w:hAnsi="Arial" w:cs="Arial"/>
          <w:b/>
          <w:bCs/>
          <w:sz w:val="24"/>
          <w:szCs w:val="24"/>
        </w:rPr>
        <w:t>Definition of Terms</w:t>
      </w:r>
    </w:p>
    <w:p w14:paraId="5CB09039" w14:textId="77777777" w:rsidR="00DD1797" w:rsidRDefault="003F743F" w:rsidP="00D16A4B">
      <w:pPr>
        <w:jc w:val="both"/>
        <w:rPr>
          <w:rFonts w:ascii="Arial" w:hAnsi="Arial" w:cs="Arial"/>
          <w:sz w:val="24"/>
          <w:szCs w:val="24"/>
        </w:rPr>
      </w:pPr>
      <w:r>
        <w:rPr>
          <w:rFonts w:ascii="Arial" w:hAnsi="Arial" w:cs="Arial"/>
          <w:b/>
          <w:bCs/>
          <w:sz w:val="24"/>
          <w:szCs w:val="24"/>
        </w:rPr>
        <w:tab/>
      </w:r>
      <w:r>
        <w:rPr>
          <w:rFonts w:ascii="Arial" w:hAnsi="Arial" w:cs="Arial"/>
          <w:sz w:val="24"/>
          <w:szCs w:val="24"/>
        </w:rPr>
        <w:t>The following terms were defined conceptually and operationally.</w:t>
      </w:r>
    </w:p>
    <w:p w14:paraId="7C99CB8C" w14:textId="77777777" w:rsidR="00DD1797" w:rsidRDefault="003F743F" w:rsidP="00D16A4B">
      <w:pPr>
        <w:pStyle w:val="BodyTextIndent2"/>
        <w:spacing w:after="0" w:line="240" w:lineRule="auto"/>
        <w:ind w:left="0" w:firstLine="720"/>
        <w:jc w:val="both"/>
        <w:rPr>
          <w:rFonts w:ascii="Arial" w:hAnsi="Arial" w:cs="Arial"/>
        </w:rPr>
      </w:pPr>
      <w:r>
        <w:rPr>
          <w:rFonts w:ascii="Arial" w:hAnsi="Arial" w:cs="Arial"/>
          <w:b/>
        </w:rPr>
        <w:t>Addition.</w:t>
      </w:r>
      <w:r>
        <w:rPr>
          <w:rFonts w:ascii="Arial" w:hAnsi="Arial" w:cs="Arial"/>
        </w:rPr>
        <w:t xml:space="preserve"> Refers to the mathematical operation in which two or more numbers are combined to form a sum. It is one of the four basic arithmetic operations and is fundamental in early mathematical education as it lays the groundwork for more advanced concepts (Chin &amp;</w:t>
      </w:r>
      <w:r>
        <w:rPr>
          <w:rFonts w:ascii="Arial" w:hAnsi="Arial" w:cs="Arial"/>
        </w:rPr>
        <w:t xml:space="preserve"> Zakaria, 2015)</w:t>
      </w:r>
    </w:p>
    <w:p w14:paraId="3322A8D4" w14:textId="77777777" w:rsidR="00DD1797" w:rsidRDefault="003F743F" w:rsidP="00D16A4B">
      <w:pPr>
        <w:pStyle w:val="Default"/>
        <w:ind w:firstLine="720"/>
        <w:jc w:val="both"/>
        <w:rPr>
          <w:rFonts w:ascii="Arial" w:hAnsi="Arial" w:cs="Arial"/>
        </w:rPr>
      </w:pPr>
      <w:r>
        <w:rPr>
          <w:rFonts w:ascii="Arial" w:hAnsi="Arial" w:cs="Arial"/>
          <w:b/>
        </w:rPr>
        <w:t>Constructivist Theory.</w:t>
      </w:r>
      <w:r>
        <w:rPr>
          <w:rFonts w:ascii="Arial" w:hAnsi="Arial" w:cs="Arial"/>
        </w:rPr>
        <w:t xml:space="preserve"> It emphasizes that learners actively construct knowledge through hands-on experiences and meaningful interactions with their environment (Dewey, 1916). </w:t>
      </w:r>
    </w:p>
    <w:p w14:paraId="53B3A74E" w14:textId="77777777" w:rsidR="00DD1797" w:rsidRDefault="003F743F" w:rsidP="00D16A4B">
      <w:pPr>
        <w:ind w:firstLine="720"/>
        <w:jc w:val="both"/>
        <w:rPr>
          <w:rFonts w:ascii="Arial" w:hAnsi="Arial" w:cs="Arial"/>
          <w:b/>
          <w:bCs/>
          <w:sz w:val="24"/>
          <w:szCs w:val="24"/>
        </w:rPr>
      </w:pPr>
      <w:r>
        <w:rPr>
          <w:rFonts w:ascii="Arial" w:hAnsi="Arial" w:cs="Arial"/>
          <w:b/>
          <w:bCs/>
          <w:sz w:val="24"/>
          <w:szCs w:val="24"/>
        </w:rPr>
        <w:t xml:space="preserve">Control Group. </w:t>
      </w:r>
      <w:r>
        <w:rPr>
          <w:rFonts w:ascii="Arial" w:hAnsi="Arial" w:cs="Arial"/>
          <w:bCs/>
          <w:sz w:val="24"/>
          <w:szCs w:val="24"/>
        </w:rPr>
        <w:t>It refers to a group of subjects in an experiment</w:t>
      </w:r>
      <w:r>
        <w:rPr>
          <w:rFonts w:ascii="Arial" w:hAnsi="Arial" w:cs="Arial"/>
          <w:bCs/>
          <w:sz w:val="24"/>
          <w:szCs w:val="24"/>
        </w:rPr>
        <w:t xml:space="preserve"> that is not exposed to the treatment or intervention being tested. This group is used to compare results with the experimental group, helping to isolate the effect of the independent variable. In research, this group remains under normal conditions to pro</w:t>
      </w:r>
      <w:r>
        <w:rPr>
          <w:rFonts w:ascii="Arial" w:hAnsi="Arial" w:cs="Arial"/>
          <w:bCs/>
          <w:sz w:val="24"/>
          <w:szCs w:val="24"/>
        </w:rPr>
        <w:t>vide a baseline for comparison (Taber, 2019).</w:t>
      </w:r>
    </w:p>
    <w:p w14:paraId="2E263075" w14:textId="77777777" w:rsidR="00DD1797" w:rsidRDefault="003F743F" w:rsidP="00D16A4B">
      <w:pPr>
        <w:ind w:firstLine="720"/>
        <w:jc w:val="both"/>
        <w:rPr>
          <w:rFonts w:ascii="Arial" w:hAnsi="Arial" w:cs="Arial"/>
          <w:b/>
          <w:bCs/>
          <w:sz w:val="24"/>
          <w:szCs w:val="24"/>
        </w:rPr>
      </w:pPr>
      <w:r>
        <w:rPr>
          <w:rFonts w:ascii="Arial" w:hAnsi="Arial" w:cs="Arial"/>
          <w:b/>
          <w:bCs/>
          <w:sz w:val="24"/>
          <w:szCs w:val="24"/>
        </w:rPr>
        <w:t xml:space="preserve">Experimental Group. </w:t>
      </w:r>
      <w:r>
        <w:rPr>
          <w:rFonts w:ascii="Arial" w:hAnsi="Arial" w:cs="Arial"/>
          <w:bCs/>
          <w:sz w:val="24"/>
          <w:szCs w:val="24"/>
        </w:rPr>
        <w:t xml:space="preserve">It is the group in an experiment that is exposed to the treatment or intervention. This group receives the independent variable, and the results from this group are compared to those of the </w:t>
      </w:r>
      <w:r>
        <w:rPr>
          <w:rFonts w:ascii="Arial" w:hAnsi="Arial" w:cs="Arial"/>
          <w:bCs/>
          <w:sz w:val="24"/>
          <w:szCs w:val="24"/>
        </w:rPr>
        <w:t>control group to assess the treatment's effect (Rogers &amp; Révész, 2019).</w:t>
      </w:r>
    </w:p>
    <w:p w14:paraId="0A1DB92C" w14:textId="77777777" w:rsidR="00DD1797" w:rsidRDefault="003F743F" w:rsidP="00D16A4B">
      <w:pPr>
        <w:pStyle w:val="Default"/>
        <w:ind w:firstLine="720"/>
        <w:jc w:val="both"/>
        <w:rPr>
          <w:rFonts w:ascii="Arial" w:hAnsi="Arial" w:cs="Arial"/>
        </w:rPr>
      </w:pPr>
      <w:r>
        <w:rPr>
          <w:rFonts w:ascii="Arial" w:hAnsi="Arial" w:cs="Arial"/>
          <w:b/>
        </w:rPr>
        <w:t>Missing Numbers.</w:t>
      </w:r>
      <w:r>
        <w:rPr>
          <w:rFonts w:ascii="Arial" w:hAnsi="Arial" w:cs="Arial"/>
        </w:rPr>
        <w:t xml:space="preserve"> Refer to the absent elements within a numerical sequence or mathematical problem that follow a specific pattern or rule. Identifying missing numbers involves analyzing</w:t>
      </w:r>
      <w:r>
        <w:rPr>
          <w:rFonts w:ascii="Arial" w:hAnsi="Arial" w:cs="Arial"/>
        </w:rPr>
        <w:t xml:space="preserve"> the given data to deduce the absent values, thereby enhancing problem-solving and critical-thinking skills (Aakash Institute, 2023).</w:t>
      </w:r>
    </w:p>
    <w:p w14:paraId="31557718" w14:textId="77777777" w:rsidR="00DD1797" w:rsidRDefault="003F743F" w:rsidP="00D16A4B">
      <w:pPr>
        <w:pStyle w:val="Default"/>
        <w:ind w:firstLine="720"/>
        <w:jc w:val="both"/>
        <w:rPr>
          <w:rFonts w:ascii="Arial" w:hAnsi="Arial" w:cs="Arial"/>
        </w:rPr>
      </w:pPr>
      <w:r>
        <w:rPr>
          <w:rFonts w:ascii="Arial" w:hAnsi="Arial" w:cs="Arial"/>
          <w:b/>
        </w:rPr>
        <w:t>Post Test.</w:t>
      </w:r>
      <w:r>
        <w:rPr>
          <w:rFonts w:ascii="Arial" w:hAnsi="Arial" w:cs="Arial"/>
        </w:rPr>
        <w:t xml:space="preserve"> A test administered after a specific intervention or learning activity. The primary purpose is to assess the ef</w:t>
      </w:r>
      <w:r>
        <w:rPr>
          <w:rFonts w:ascii="Arial" w:hAnsi="Arial" w:cs="Arial"/>
        </w:rPr>
        <w:t xml:space="preserve">fects or outcomes of that </w:t>
      </w:r>
      <w:r>
        <w:rPr>
          <w:rFonts w:ascii="Arial" w:hAnsi="Arial" w:cs="Arial"/>
        </w:rPr>
        <w:lastRenderedPageBreak/>
        <w:t>intervention and to measure the learning that has occurred (</w:t>
      </w:r>
      <w:proofErr w:type="spellStart"/>
      <w:r>
        <w:rPr>
          <w:rFonts w:ascii="Arial" w:hAnsi="Arial" w:cs="Arial"/>
        </w:rPr>
        <w:t>Luetsch</w:t>
      </w:r>
      <w:proofErr w:type="spellEnd"/>
      <w:r>
        <w:rPr>
          <w:rFonts w:ascii="Arial" w:hAnsi="Arial" w:cs="Arial"/>
        </w:rPr>
        <w:t xml:space="preserve"> &amp; Burrows, 2016).</w:t>
      </w:r>
    </w:p>
    <w:p w14:paraId="36C6B0B5" w14:textId="77777777" w:rsidR="00DD1797" w:rsidRDefault="003F743F" w:rsidP="00D16A4B">
      <w:pPr>
        <w:pStyle w:val="Default"/>
        <w:ind w:firstLine="720"/>
        <w:jc w:val="both"/>
        <w:rPr>
          <w:rFonts w:ascii="Arial" w:hAnsi="Arial" w:cs="Arial"/>
        </w:rPr>
      </w:pPr>
      <w:r>
        <w:rPr>
          <w:rFonts w:ascii="Arial" w:hAnsi="Arial" w:cs="Arial"/>
          <w:b/>
        </w:rPr>
        <w:t xml:space="preserve">Pre-test. </w:t>
      </w:r>
      <w:r>
        <w:rPr>
          <w:rFonts w:ascii="Arial" w:hAnsi="Arial" w:cs="Arial"/>
        </w:rPr>
        <w:t>An assessment conducted before an intervention or instructional process to gauge the initial knowledge of participants in mathematics.</w:t>
      </w:r>
      <w:r>
        <w:rPr>
          <w:rFonts w:ascii="Arial" w:hAnsi="Arial" w:cs="Arial"/>
        </w:rPr>
        <w:t xml:space="preserve"> It provides baseline data that can be compared to post-test results to measure change or effectiveness (</w:t>
      </w:r>
      <w:proofErr w:type="spellStart"/>
      <w:r>
        <w:rPr>
          <w:rFonts w:ascii="Arial" w:hAnsi="Arial" w:cs="Arial"/>
        </w:rPr>
        <w:t>Luetsch</w:t>
      </w:r>
      <w:proofErr w:type="spellEnd"/>
      <w:r>
        <w:rPr>
          <w:rFonts w:ascii="Arial" w:hAnsi="Arial" w:cs="Arial"/>
        </w:rPr>
        <w:t xml:space="preserve"> &amp; Burrows, 2016).</w:t>
      </w:r>
    </w:p>
    <w:p w14:paraId="7F75D330" w14:textId="77777777" w:rsidR="00DD1797" w:rsidRDefault="003F743F" w:rsidP="00D16A4B">
      <w:pPr>
        <w:pStyle w:val="Default"/>
        <w:ind w:firstLine="720"/>
        <w:jc w:val="both"/>
        <w:rPr>
          <w:rFonts w:ascii="Arial" w:hAnsi="Arial" w:cs="Arial"/>
        </w:rPr>
      </w:pPr>
      <w:r>
        <w:rPr>
          <w:rFonts w:ascii="Arial" w:hAnsi="Arial" w:cs="Arial"/>
          <w:b/>
        </w:rPr>
        <w:t>Subtraction.</w:t>
      </w:r>
      <w:r>
        <w:rPr>
          <w:rFonts w:ascii="Arial" w:hAnsi="Arial" w:cs="Arial"/>
        </w:rPr>
        <w:t xml:space="preserve"> It is a mathematical operation in which one quantity is taken away from another. In educational contexts, subtra</w:t>
      </w:r>
      <w:r>
        <w:rPr>
          <w:rFonts w:ascii="Arial" w:hAnsi="Arial" w:cs="Arial"/>
        </w:rPr>
        <w:t>ction may refer to problem-solving tasks where learners practice this operation as part of their development of arithmetic skills (Ebby et al., 2020).</w:t>
      </w:r>
    </w:p>
    <w:p w14:paraId="6633C48F" w14:textId="77777777" w:rsidR="00DD1797" w:rsidRDefault="003F743F" w:rsidP="00D16A4B">
      <w:pPr>
        <w:pStyle w:val="Default"/>
        <w:ind w:firstLine="720"/>
        <w:jc w:val="both"/>
        <w:rPr>
          <w:rFonts w:ascii="Arial" w:hAnsi="Arial" w:cs="Arial"/>
        </w:rPr>
      </w:pPr>
      <w:r>
        <w:rPr>
          <w:rFonts w:ascii="Arial" w:hAnsi="Arial" w:cs="Arial"/>
          <w:b/>
        </w:rPr>
        <w:t>Technology-based drills.</w:t>
      </w:r>
      <w:r>
        <w:rPr>
          <w:rFonts w:ascii="Arial" w:hAnsi="Arial" w:cs="Arial"/>
        </w:rPr>
        <w:t xml:space="preserve"> These refer to educational tools, such as flashcards and interactive exercises, </w:t>
      </w:r>
      <w:r>
        <w:rPr>
          <w:rFonts w:ascii="Arial" w:hAnsi="Arial" w:cs="Arial"/>
        </w:rPr>
        <w:t>that utilize technology to enhance learners' accuracy and proficiency through structured practice, active engagement, and immediate feedback (Brewer, 2016; Camp, 2018).</w:t>
      </w:r>
    </w:p>
    <w:p w14:paraId="6B087FFB" w14:textId="77777777" w:rsidR="00DD1797" w:rsidRDefault="003F743F" w:rsidP="00D16A4B">
      <w:pPr>
        <w:pStyle w:val="Default"/>
        <w:ind w:firstLine="720"/>
        <w:jc w:val="both"/>
        <w:rPr>
          <w:rFonts w:ascii="Arial" w:hAnsi="Arial" w:cs="Arial"/>
          <w:b/>
        </w:rPr>
      </w:pPr>
      <w:r>
        <w:rPr>
          <w:rFonts w:ascii="Arial" w:hAnsi="Arial" w:cs="Arial"/>
          <w:b/>
        </w:rPr>
        <w:t>Visualizing-</w:t>
      </w:r>
      <w:r>
        <w:rPr>
          <w:rFonts w:ascii="Arial" w:hAnsi="Arial" w:cs="Arial"/>
        </w:rPr>
        <w:t xml:space="preserve"> involves using visual tools and spatial training to identify gaps in data,</w:t>
      </w:r>
      <w:r>
        <w:rPr>
          <w:rFonts w:ascii="Arial" w:hAnsi="Arial" w:cs="Arial"/>
        </w:rPr>
        <w:t xml:space="preserve"> enhance reasoning, and deepen understanding of mathematical concepts (Carden &amp; Cline, 2015; Sorby &amp; Veurink, 2018).</w:t>
      </w:r>
    </w:p>
    <w:p w14:paraId="4022BED0" w14:textId="77777777" w:rsidR="00DD1797" w:rsidRDefault="00DD1797" w:rsidP="00D16A4B">
      <w:pPr>
        <w:ind w:firstLine="720"/>
        <w:jc w:val="both"/>
        <w:rPr>
          <w:rFonts w:ascii="Arial" w:hAnsi="Arial" w:cs="Arial"/>
          <w:b/>
          <w:bCs/>
          <w:sz w:val="24"/>
          <w:szCs w:val="24"/>
        </w:rPr>
      </w:pPr>
    </w:p>
    <w:p w14:paraId="0FFF0A81" w14:textId="77777777" w:rsidR="00DD1797" w:rsidRDefault="00DD1797" w:rsidP="00D16A4B">
      <w:pPr>
        <w:ind w:firstLine="720"/>
        <w:jc w:val="both"/>
        <w:rPr>
          <w:rFonts w:ascii="Arial" w:hAnsi="Arial" w:cs="Arial"/>
          <w:b/>
          <w:bCs/>
          <w:sz w:val="24"/>
          <w:szCs w:val="24"/>
        </w:rPr>
      </w:pPr>
    </w:p>
    <w:p w14:paraId="4642C1A4" w14:textId="77777777" w:rsidR="00DD1797" w:rsidRDefault="00DD1797" w:rsidP="00D16A4B">
      <w:pPr>
        <w:ind w:firstLine="720"/>
        <w:jc w:val="both"/>
        <w:rPr>
          <w:rFonts w:ascii="Arial" w:hAnsi="Arial" w:cs="Arial"/>
          <w:b/>
          <w:bCs/>
          <w:sz w:val="24"/>
          <w:szCs w:val="24"/>
        </w:rPr>
      </w:pPr>
    </w:p>
    <w:p w14:paraId="0A0B9510" w14:textId="77777777" w:rsidR="00DD1797" w:rsidRDefault="00DD1797" w:rsidP="00D16A4B">
      <w:pPr>
        <w:ind w:firstLine="720"/>
        <w:jc w:val="both"/>
        <w:rPr>
          <w:rFonts w:ascii="Arial" w:hAnsi="Arial" w:cs="Arial"/>
          <w:b/>
          <w:bCs/>
          <w:sz w:val="24"/>
          <w:szCs w:val="24"/>
        </w:rPr>
      </w:pPr>
    </w:p>
    <w:p w14:paraId="45F8F65C" w14:textId="77777777" w:rsidR="00DD1797" w:rsidRDefault="00DD1797" w:rsidP="00D16A4B">
      <w:pPr>
        <w:jc w:val="both"/>
        <w:rPr>
          <w:rFonts w:ascii="Arial" w:hAnsi="Arial" w:cs="Arial"/>
          <w:b/>
          <w:bCs/>
          <w:sz w:val="24"/>
          <w:szCs w:val="24"/>
        </w:rPr>
      </w:pPr>
      <w:bookmarkStart w:id="3" w:name="_Hlk186799908"/>
    </w:p>
    <w:p w14:paraId="7B10048E" w14:textId="77777777" w:rsidR="00DD1797" w:rsidRDefault="003F743F" w:rsidP="00D16A4B">
      <w:pPr>
        <w:jc w:val="center"/>
        <w:rPr>
          <w:rFonts w:ascii="Arial" w:hAnsi="Arial" w:cs="Arial"/>
          <w:b/>
          <w:bCs/>
          <w:sz w:val="24"/>
          <w:szCs w:val="24"/>
        </w:rPr>
      </w:pPr>
      <w:r>
        <w:rPr>
          <w:rFonts w:ascii="Arial" w:hAnsi="Arial" w:cs="Arial"/>
          <w:b/>
          <w:bCs/>
          <w:sz w:val="24"/>
          <w:szCs w:val="24"/>
        </w:rPr>
        <w:t>REVIEW OF RELATED LITERATURE</w:t>
      </w:r>
    </w:p>
    <w:p w14:paraId="308BB353" w14:textId="77777777" w:rsidR="00DD1797" w:rsidRDefault="00DD1797" w:rsidP="00D16A4B">
      <w:pPr>
        <w:jc w:val="center"/>
        <w:rPr>
          <w:rFonts w:ascii="Arial" w:hAnsi="Arial" w:cs="Arial"/>
          <w:b/>
          <w:bCs/>
          <w:sz w:val="24"/>
          <w:szCs w:val="24"/>
        </w:rPr>
      </w:pPr>
    </w:p>
    <w:p w14:paraId="7A6B34D1" w14:textId="77777777" w:rsidR="00DD1797" w:rsidRDefault="00DD1797" w:rsidP="00D16A4B">
      <w:pPr>
        <w:jc w:val="center"/>
        <w:rPr>
          <w:rFonts w:ascii="Arial" w:hAnsi="Arial" w:cs="Arial"/>
          <w:b/>
          <w:bCs/>
          <w:sz w:val="24"/>
          <w:szCs w:val="24"/>
        </w:rPr>
      </w:pPr>
    </w:p>
    <w:p w14:paraId="7DD62292" w14:textId="77777777" w:rsidR="00DD1797" w:rsidRDefault="00DD1797" w:rsidP="00D16A4B">
      <w:pPr>
        <w:jc w:val="center"/>
        <w:rPr>
          <w:rFonts w:ascii="Arial" w:hAnsi="Arial" w:cs="Arial"/>
          <w:b/>
          <w:bCs/>
          <w:sz w:val="24"/>
          <w:szCs w:val="24"/>
        </w:rPr>
      </w:pPr>
    </w:p>
    <w:p w14:paraId="1AF92391" w14:textId="77777777" w:rsidR="00DD1797" w:rsidRDefault="003F743F" w:rsidP="00D16A4B">
      <w:pPr>
        <w:pStyle w:val="Default"/>
        <w:ind w:firstLine="720"/>
        <w:jc w:val="both"/>
        <w:rPr>
          <w:rFonts w:ascii="Arial" w:hAnsi="Arial" w:cs="Arial"/>
        </w:rPr>
      </w:pPr>
      <w:r>
        <w:rPr>
          <w:rFonts w:ascii="Arial" w:hAnsi="Arial" w:cs="Arial"/>
        </w:rPr>
        <w:t xml:space="preserve">This chapter aims to provide a comprehensive review of relevant literature and studies that highlight </w:t>
      </w:r>
      <w:r>
        <w:rPr>
          <w:rFonts w:ascii="Arial" w:hAnsi="Arial" w:cs="Arial"/>
        </w:rPr>
        <w:t>the key factors influencing learners' understanding of mathematical concepts. By synthesizing existing literature, this chapter provides a deeper understanding, highlighting the following key areas: The Foundation of Early Math Skills, Challenges in Tradit</w:t>
      </w:r>
      <w:r>
        <w:rPr>
          <w:rFonts w:ascii="Arial" w:hAnsi="Arial" w:cs="Arial"/>
        </w:rPr>
        <w:t>ional Math Instruction, The Role of Technology in Math Education, Leveraging Technology-Based Drills for Accuracy, The Role of Gamified Tools in Improving Accuracy, and The Long-Term Benefits of Technology-Based Drills. By examining these aspects, this rev</w:t>
      </w:r>
      <w:r>
        <w:rPr>
          <w:rFonts w:ascii="Arial" w:hAnsi="Arial" w:cs="Arial"/>
        </w:rPr>
        <w:t>iew aims to provide a comprehensive foundation for understanding how SBL impacts student learning and engagement in the science classroom.</w:t>
      </w:r>
    </w:p>
    <w:p w14:paraId="62D63423" w14:textId="77777777" w:rsidR="00DD1797" w:rsidRDefault="003F743F" w:rsidP="00D16A4B">
      <w:pPr>
        <w:rPr>
          <w:rFonts w:ascii="Arial" w:hAnsi="Arial" w:cs="Arial"/>
          <w:b/>
          <w:bCs/>
          <w:sz w:val="24"/>
          <w:szCs w:val="24"/>
        </w:rPr>
      </w:pPr>
      <w:r>
        <w:rPr>
          <w:rFonts w:ascii="Arial" w:hAnsi="Arial" w:cs="Arial"/>
          <w:b/>
          <w:bCs/>
          <w:sz w:val="24"/>
          <w:szCs w:val="24"/>
        </w:rPr>
        <w:t>The Foundation of Early Math Skills</w:t>
      </w:r>
    </w:p>
    <w:p w14:paraId="5E36A134" w14:textId="77777777" w:rsidR="00FB1462" w:rsidRPr="00FB1462" w:rsidRDefault="00FB1462" w:rsidP="00D16A4B">
      <w:pPr>
        <w:pStyle w:val="Default"/>
        <w:ind w:firstLine="720"/>
        <w:jc w:val="both"/>
        <w:rPr>
          <w:rFonts w:ascii="Arial" w:hAnsi="Arial" w:cs="Arial"/>
        </w:rPr>
      </w:pPr>
      <w:bookmarkStart w:id="4" w:name="_Hlk179809189"/>
      <w:bookmarkEnd w:id="3"/>
      <w:r w:rsidRPr="00FB1462">
        <w:rPr>
          <w:rFonts w:ascii="Arial" w:hAnsi="Arial" w:cs="Arial"/>
        </w:rPr>
        <w:t>Early math skills are crucial for lifelong cognitive development and academic success. Research shows that early proficiency in mathematics supports learning in other subjects and strengthens skills like memory, attention, and problem-solving (Clements &amp; Sarama, 2020; Geary et al., 2017). Hands-on tools and play-based learning enhance brain development and foster creativity, executive function, and critical thinking (Vogt et al., 2020; Celik &amp; Ozdemir, 2020).</w:t>
      </w:r>
    </w:p>
    <w:p w14:paraId="70D3283F" w14:textId="77777777" w:rsidR="00FB1462" w:rsidRPr="00FB1462" w:rsidRDefault="00FB1462" w:rsidP="00D16A4B">
      <w:pPr>
        <w:pStyle w:val="Default"/>
        <w:ind w:firstLine="720"/>
        <w:jc w:val="both"/>
        <w:rPr>
          <w:rFonts w:ascii="Arial" w:hAnsi="Arial" w:cs="Arial"/>
        </w:rPr>
      </w:pPr>
      <w:r w:rsidRPr="00FB1462">
        <w:rPr>
          <w:rFonts w:ascii="Arial" w:hAnsi="Arial" w:cs="Arial"/>
        </w:rPr>
        <w:t xml:space="preserve">Building math confidence early also encourages resilience, reduces anxiety, and promotes a positive attitude toward learning (Katz, 2016; </w:t>
      </w:r>
      <w:proofErr w:type="spellStart"/>
      <w:r w:rsidRPr="00FB1462">
        <w:rPr>
          <w:rFonts w:ascii="Arial" w:hAnsi="Arial" w:cs="Arial"/>
        </w:rPr>
        <w:lastRenderedPageBreak/>
        <w:t>Onoshakpokaiye</w:t>
      </w:r>
      <w:proofErr w:type="spellEnd"/>
      <w:r w:rsidRPr="00FB1462">
        <w:rPr>
          <w:rFonts w:ascii="Arial" w:hAnsi="Arial" w:cs="Arial"/>
        </w:rPr>
        <w:t>, 2023). These foundational skills prepare students to tackle real-world challenges and make informed decisions (</w:t>
      </w:r>
      <w:proofErr w:type="spellStart"/>
      <w:r w:rsidRPr="00FB1462">
        <w:rPr>
          <w:rFonts w:ascii="Arial" w:hAnsi="Arial" w:cs="Arial"/>
        </w:rPr>
        <w:t>Sitopu</w:t>
      </w:r>
      <w:proofErr w:type="spellEnd"/>
      <w:r w:rsidRPr="00FB1462">
        <w:rPr>
          <w:rFonts w:ascii="Arial" w:hAnsi="Arial" w:cs="Arial"/>
        </w:rPr>
        <w:t xml:space="preserve"> et al., 2024). Ensuring equitable access to quality math instruction, especially for underserved communities, is vital for closing learning gaps and supporting long-term academic success (</w:t>
      </w:r>
      <w:proofErr w:type="spellStart"/>
      <w:r w:rsidRPr="00FB1462">
        <w:rPr>
          <w:rFonts w:ascii="Arial" w:hAnsi="Arial" w:cs="Arial"/>
        </w:rPr>
        <w:t>Bassok</w:t>
      </w:r>
      <w:proofErr w:type="spellEnd"/>
      <w:r w:rsidRPr="00FB1462">
        <w:rPr>
          <w:rFonts w:ascii="Arial" w:hAnsi="Arial" w:cs="Arial"/>
        </w:rPr>
        <w:t xml:space="preserve"> &amp; </w:t>
      </w:r>
      <w:proofErr w:type="spellStart"/>
      <w:r w:rsidRPr="00FB1462">
        <w:rPr>
          <w:rFonts w:ascii="Arial" w:hAnsi="Arial" w:cs="Arial"/>
        </w:rPr>
        <w:t>Galdo</w:t>
      </w:r>
      <w:proofErr w:type="spellEnd"/>
      <w:r w:rsidRPr="00FB1462">
        <w:rPr>
          <w:rFonts w:ascii="Arial" w:hAnsi="Arial" w:cs="Arial"/>
        </w:rPr>
        <w:t>, 2016; Jozsa et al., 2022).</w:t>
      </w:r>
    </w:p>
    <w:p w14:paraId="5A6577F2" w14:textId="0E099C05" w:rsidR="00DD1797" w:rsidRDefault="003F743F" w:rsidP="00D16A4B">
      <w:pPr>
        <w:pStyle w:val="Default"/>
        <w:ind w:firstLine="720"/>
        <w:jc w:val="both"/>
        <w:rPr>
          <w:rFonts w:ascii="Arial" w:hAnsi="Arial" w:cs="Arial"/>
        </w:rPr>
      </w:pPr>
      <w:r>
        <w:rPr>
          <w:rFonts w:ascii="Arial" w:hAnsi="Arial" w:cs="Arial"/>
        </w:rPr>
        <w:br/>
      </w:r>
      <w:bookmarkEnd w:id="4"/>
      <w:r>
        <w:rPr>
          <w:rFonts w:ascii="Arial" w:hAnsi="Arial" w:cs="Arial"/>
          <w:b/>
          <w:bCs/>
        </w:rPr>
        <w:t>Challenges in Traditional Math Instruction</w:t>
      </w:r>
    </w:p>
    <w:p w14:paraId="66707213" w14:textId="77777777" w:rsidR="00FB1462" w:rsidRPr="00FB1462" w:rsidRDefault="00FB1462" w:rsidP="00D16A4B">
      <w:pPr>
        <w:rPr>
          <w:rFonts w:ascii="Arial" w:hAnsi="Arial" w:cs="Arial"/>
          <w:sz w:val="24"/>
          <w:szCs w:val="24"/>
          <w:lang w:val="en-PH"/>
        </w:rPr>
      </w:pPr>
      <w:bookmarkStart w:id="5" w:name="_Hlk186796014"/>
      <w:r w:rsidRPr="00FB1462">
        <w:rPr>
          <w:rFonts w:ascii="Arial" w:hAnsi="Arial" w:cs="Arial"/>
          <w:sz w:val="24"/>
          <w:szCs w:val="24"/>
          <w:lang w:val="en-PH"/>
        </w:rPr>
        <w:t>Traditional math instruction often relies on rote memorization and passive learning, which limits students’ understanding and ability to apply concepts in real-world situations (Clements &amp; Sarama, 2020; Li &amp; Schoenfeld, 2019). These methods do little to foster critical thinking or problem-solving skills, especially in foundational arithmetic (Bicer, 2021).</w:t>
      </w:r>
    </w:p>
    <w:p w14:paraId="02D5304D" w14:textId="77777777" w:rsidR="00FB1462" w:rsidRPr="00FB1462" w:rsidRDefault="00FB1462" w:rsidP="00D16A4B">
      <w:pPr>
        <w:rPr>
          <w:rFonts w:ascii="Arial" w:hAnsi="Arial" w:cs="Arial"/>
          <w:sz w:val="24"/>
          <w:szCs w:val="24"/>
          <w:lang w:val="en-PH"/>
        </w:rPr>
      </w:pPr>
      <w:r w:rsidRPr="00FB1462">
        <w:rPr>
          <w:rFonts w:ascii="Arial" w:hAnsi="Arial" w:cs="Arial"/>
          <w:sz w:val="24"/>
          <w:szCs w:val="24"/>
          <w:lang w:val="en-PH"/>
        </w:rPr>
        <w:t>Rigid, one-size-fits-all teaching approaches fail to address diverse learning styles and often leave struggling students behind (Khalaf et al., 2018; Geary et al., 2017). The pressure of standardized testing further reinforces surface-level learning, increasing math anxiety and reducing opportunities for exploration (Kasa et al., 2024).</w:t>
      </w:r>
    </w:p>
    <w:p w14:paraId="47AAB4F1" w14:textId="77777777" w:rsidR="00FB1462" w:rsidRPr="00FB1462" w:rsidRDefault="00FB1462" w:rsidP="00D16A4B">
      <w:pPr>
        <w:rPr>
          <w:rFonts w:ascii="Arial" w:hAnsi="Arial" w:cs="Arial"/>
          <w:sz w:val="24"/>
          <w:szCs w:val="24"/>
          <w:lang w:val="en-PH"/>
        </w:rPr>
      </w:pPr>
      <w:r w:rsidRPr="00FB1462">
        <w:rPr>
          <w:rFonts w:ascii="Arial" w:hAnsi="Arial" w:cs="Arial"/>
          <w:sz w:val="24"/>
          <w:szCs w:val="24"/>
          <w:lang w:val="en-PH"/>
        </w:rPr>
        <w:t>Traditional classrooms often lack interactive and engaging elements like hands-on activities or storytelling, which are key to sparking curiosity and motivation (Broomhead et al., 2018; Walters et al., 2018). Teacher-centered methods also limit student participation and deeper conceptual understanding (Rao, 2020).</w:t>
      </w:r>
    </w:p>
    <w:p w14:paraId="6F5AE1EA" w14:textId="77777777" w:rsidR="00DD1797" w:rsidRDefault="003F743F" w:rsidP="00D16A4B">
      <w:pPr>
        <w:rPr>
          <w:rFonts w:ascii="Arial" w:hAnsi="Arial" w:cs="Arial"/>
          <w:b/>
          <w:bCs/>
          <w:sz w:val="24"/>
          <w:szCs w:val="24"/>
        </w:rPr>
      </w:pPr>
      <w:r>
        <w:rPr>
          <w:rFonts w:ascii="Arial" w:hAnsi="Arial" w:cs="Arial"/>
          <w:b/>
          <w:bCs/>
          <w:sz w:val="24"/>
          <w:szCs w:val="24"/>
        </w:rPr>
        <w:t xml:space="preserve">The Role of Technology </w:t>
      </w:r>
      <w:r>
        <w:rPr>
          <w:rFonts w:ascii="Arial" w:hAnsi="Arial" w:cs="Arial"/>
          <w:b/>
          <w:bCs/>
          <w:sz w:val="24"/>
          <w:szCs w:val="24"/>
        </w:rPr>
        <w:t>in Math Education</w:t>
      </w:r>
    </w:p>
    <w:bookmarkEnd w:id="5"/>
    <w:p w14:paraId="7BFC14A4" w14:textId="77777777" w:rsidR="00FB1462" w:rsidRPr="00FB1462" w:rsidRDefault="00FB1462" w:rsidP="00D16A4B">
      <w:pPr>
        <w:rPr>
          <w:rFonts w:ascii="Arial" w:hAnsi="Arial" w:cs="Arial"/>
          <w:sz w:val="24"/>
          <w:szCs w:val="24"/>
          <w:lang w:val="en-PH"/>
        </w:rPr>
      </w:pPr>
      <w:r w:rsidRPr="00FB1462">
        <w:rPr>
          <w:rFonts w:ascii="Arial" w:hAnsi="Arial" w:cs="Arial"/>
          <w:sz w:val="24"/>
          <w:szCs w:val="24"/>
          <w:lang w:val="en-PH"/>
        </w:rPr>
        <w:t>Technology has transformed math education by providing interactive tools that enhance understanding and engagement (Verbruggen et al., 2021; Serin, 2023). These tools support active learning and real-world problem-solving (Haleem et al., 2022).</w:t>
      </w:r>
    </w:p>
    <w:p w14:paraId="10B0D5D6" w14:textId="77777777" w:rsidR="00FB1462" w:rsidRPr="00FB1462" w:rsidRDefault="00FB1462" w:rsidP="00D16A4B">
      <w:pPr>
        <w:rPr>
          <w:rFonts w:ascii="Arial" w:hAnsi="Arial" w:cs="Arial"/>
          <w:sz w:val="24"/>
          <w:szCs w:val="24"/>
          <w:lang w:val="en-PH"/>
        </w:rPr>
      </w:pPr>
      <w:r w:rsidRPr="00FB1462">
        <w:rPr>
          <w:rFonts w:ascii="Arial" w:hAnsi="Arial" w:cs="Arial"/>
          <w:sz w:val="24"/>
          <w:szCs w:val="24"/>
          <w:lang w:val="en-PH"/>
        </w:rPr>
        <w:t>Non-digital tools like manipulatives and flashcards also play a crucial role by offering hands-on experiences that make abstract concepts more concrete (</w:t>
      </w:r>
      <w:proofErr w:type="spellStart"/>
      <w:r w:rsidRPr="00FB1462">
        <w:rPr>
          <w:rFonts w:ascii="Arial" w:hAnsi="Arial" w:cs="Arial"/>
          <w:sz w:val="24"/>
          <w:szCs w:val="24"/>
          <w:lang w:val="en-PH"/>
        </w:rPr>
        <w:t>Smiderle</w:t>
      </w:r>
      <w:proofErr w:type="spellEnd"/>
      <w:r w:rsidRPr="00FB1462">
        <w:rPr>
          <w:rFonts w:ascii="Arial" w:hAnsi="Arial" w:cs="Arial"/>
          <w:sz w:val="24"/>
          <w:szCs w:val="24"/>
          <w:lang w:val="en-PH"/>
        </w:rPr>
        <w:t xml:space="preserve"> et al., 2020; Bang et al., 2022). They support personalized learning, reduce anxiety, and promote mastery by allowing students to learn at their own pace (</w:t>
      </w:r>
      <w:proofErr w:type="spellStart"/>
      <w:r w:rsidRPr="00FB1462">
        <w:rPr>
          <w:rFonts w:ascii="Arial" w:hAnsi="Arial" w:cs="Arial"/>
          <w:sz w:val="24"/>
          <w:szCs w:val="24"/>
          <w:lang w:val="en-PH"/>
        </w:rPr>
        <w:t>Umameh</w:t>
      </w:r>
      <w:proofErr w:type="spellEnd"/>
      <w:r w:rsidRPr="00FB1462">
        <w:rPr>
          <w:rFonts w:ascii="Arial" w:hAnsi="Arial" w:cs="Arial"/>
          <w:sz w:val="24"/>
          <w:szCs w:val="24"/>
          <w:lang w:val="en-PH"/>
        </w:rPr>
        <w:t>, 2020; Yang et al., 2018). With built-in feedback features, these tools help learners self-correct and build confidence (Lamb, 2017; Martinez, 2019).</w:t>
      </w:r>
    </w:p>
    <w:p w14:paraId="6B0828C3" w14:textId="77777777" w:rsidR="00FB1462" w:rsidRPr="00FB1462" w:rsidRDefault="00FB1462" w:rsidP="00D16A4B">
      <w:pPr>
        <w:rPr>
          <w:rFonts w:ascii="Arial" w:hAnsi="Arial" w:cs="Arial"/>
          <w:sz w:val="24"/>
          <w:szCs w:val="24"/>
          <w:lang w:val="en-PH"/>
        </w:rPr>
      </w:pPr>
      <w:r w:rsidRPr="00FB1462">
        <w:rPr>
          <w:rFonts w:ascii="Arial" w:hAnsi="Arial" w:cs="Arial"/>
          <w:sz w:val="24"/>
          <w:szCs w:val="24"/>
          <w:lang w:val="en-PH"/>
        </w:rPr>
        <w:t>In sum, non-digital tools remain essential in math instruction, offering adaptable, tactile, and engaging learning experiences that complement both traditional and tech-based methods (Abilova, 2024).</w:t>
      </w:r>
    </w:p>
    <w:p w14:paraId="5A3F467B" w14:textId="77777777" w:rsidR="00DD1797" w:rsidRDefault="003F743F" w:rsidP="00D16A4B">
      <w:pPr>
        <w:rPr>
          <w:rFonts w:ascii="Arial" w:hAnsi="Arial" w:cs="Arial"/>
          <w:b/>
          <w:bCs/>
          <w:sz w:val="24"/>
          <w:szCs w:val="24"/>
        </w:rPr>
      </w:pPr>
      <w:r>
        <w:rPr>
          <w:rFonts w:ascii="Arial" w:hAnsi="Arial" w:cs="Arial"/>
          <w:b/>
          <w:bCs/>
          <w:sz w:val="24"/>
          <w:szCs w:val="24"/>
        </w:rPr>
        <w:t>Leveraging Technology-Based Drills for Accuracy</w:t>
      </w:r>
    </w:p>
    <w:p w14:paraId="6667BE23" w14:textId="77777777" w:rsidR="00FB1462" w:rsidRPr="00FB1462" w:rsidRDefault="00FB1462" w:rsidP="00D16A4B">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Technology-based drills enhance mathematical accuracy by providing targeted, interactive practice with immediate feedback, helping students recognize and correct errors in real time (</w:t>
      </w:r>
      <w:proofErr w:type="spellStart"/>
      <w:r w:rsidRPr="00FB1462">
        <w:rPr>
          <w:rFonts w:ascii="Arial" w:eastAsia="DengXian Light" w:hAnsi="Arial" w:cs="Arial"/>
          <w:color w:val="000000"/>
          <w:sz w:val="24"/>
          <w:szCs w:val="24"/>
          <w:lang w:val="en-PH"/>
        </w:rPr>
        <w:t>Manalaysay</w:t>
      </w:r>
      <w:proofErr w:type="spellEnd"/>
      <w:r w:rsidRPr="00FB1462">
        <w:rPr>
          <w:rFonts w:ascii="Arial" w:eastAsia="DengXian Light" w:hAnsi="Arial" w:cs="Arial"/>
          <w:color w:val="000000"/>
          <w:sz w:val="24"/>
          <w:szCs w:val="24"/>
          <w:lang w:val="en-PH"/>
        </w:rPr>
        <w:t xml:space="preserve">, 2021; </w:t>
      </w:r>
      <w:proofErr w:type="spellStart"/>
      <w:r w:rsidRPr="00FB1462">
        <w:rPr>
          <w:rFonts w:ascii="Arial" w:eastAsia="DengXian Light" w:hAnsi="Arial" w:cs="Arial"/>
          <w:color w:val="000000"/>
          <w:sz w:val="24"/>
          <w:szCs w:val="24"/>
          <w:lang w:val="en-PH"/>
        </w:rPr>
        <w:t>Drigas</w:t>
      </w:r>
      <w:proofErr w:type="spellEnd"/>
      <w:r w:rsidRPr="00FB1462">
        <w:rPr>
          <w:rFonts w:ascii="Arial" w:eastAsia="DengXian Light" w:hAnsi="Arial" w:cs="Arial"/>
          <w:color w:val="000000"/>
          <w:sz w:val="24"/>
          <w:szCs w:val="24"/>
          <w:lang w:val="en-PH"/>
        </w:rPr>
        <w:t xml:space="preserve"> et al., 2023). These drills adapt to individual skill levels, ensuring personalized learning and deeper understanding of arithmetic concepts (Bang et al., 2022; Yilmaz, 2017). Gamified elements further boost motivation, reduce anxiety, and support consistent, engaging practice that leads to long-term skill retention (Ramirez et al., 2018; </w:t>
      </w:r>
      <w:proofErr w:type="spellStart"/>
      <w:r w:rsidRPr="00FB1462">
        <w:rPr>
          <w:rFonts w:ascii="Arial" w:eastAsia="DengXian Light" w:hAnsi="Arial" w:cs="Arial"/>
          <w:color w:val="000000"/>
          <w:sz w:val="24"/>
          <w:szCs w:val="24"/>
          <w:lang w:val="en-PH"/>
        </w:rPr>
        <w:t>Smiderle</w:t>
      </w:r>
      <w:proofErr w:type="spellEnd"/>
      <w:r w:rsidRPr="00FB1462">
        <w:rPr>
          <w:rFonts w:ascii="Arial" w:eastAsia="DengXian Light" w:hAnsi="Arial" w:cs="Arial"/>
          <w:color w:val="000000"/>
          <w:sz w:val="24"/>
          <w:szCs w:val="24"/>
          <w:lang w:val="en-PH"/>
        </w:rPr>
        <w:t xml:space="preserve"> et al., 2020).</w:t>
      </w:r>
    </w:p>
    <w:p w14:paraId="34F62BAB" w14:textId="77777777" w:rsidR="00FB1462" w:rsidRPr="00FB1462" w:rsidRDefault="00FB1462" w:rsidP="00D16A4B">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lastRenderedPageBreak/>
        <w:t xml:space="preserve">Similarly, non-digital gamified tools like math board games, flashcards, and puzzles improve accuracy by combining fun, hands-on learning with structured challenges (Verbruggen et al., 2021; </w:t>
      </w:r>
      <w:proofErr w:type="spellStart"/>
      <w:r w:rsidRPr="00FB1462">
        <w:rPr>
          <w:rFonts w:ascii="Arial" w:eastAsia="DengXian Light" w:hAnsi="Arial" w:cs="Arial"/>
          <w:color w:val="000000"/>
          <w:sz w:val="24"/>
          <w:szCs w:val="24"/>
          <w:lang w:val="en-PH"/>
        </w:rPr>
        <w:t>Jimola</w:t>
      </w:r>
      <w:proofErr w:type="spellEnd"/>
      <w:r w:rsidRPr="00FB1462">
        <w:rPr>
          <w:rFonts w:ascii="Arial" w:eastAsia="DengXian Light" w:hAnsi="Arial" w:cs="Arial"/>
          <w:color w:val="000000"/>
          <w:sz w:val="24"/>
          <w:szCs w:val="24"/>
          <w:lang w:val="en-PH"/>
        </w:rPr>
        <w:t xml:space="preserve"> &amp; Adeleke, 2022). These tools offer immediate tactile feedback, support peer collaboration, and reduce pressure, making practice more effective and enjoyable—especially for young learners (Bang et al., 2022; Abilova, 2024). Both digital and non-digital gamified strategies foster active learning and precision in solving math problems.</w:t>
      </w:r>
    </w:p>
    <w:p w14:paraId="5925F36F" w14:textId="77777777" w:rsidR="00DD1797" w:rsidRPr="00FB1462" w:rsidRDefault="00DD1797" w:rsidP="00D16A4B">
      <w:pPr>
        <w:jc w:val="both"/>
        <w:rPr>
          <w:rFonts w:ascii="Arial" w:eastAsia="DengXian Light" w:hAnsi="Arial" w:cs="Arial"/>
          <w:color w:val="000000"/>
          <w:sz w:val="24"/>
          <w:szCs w:val="24"/>
        </w:rPr>
      </w:pPr>
    </w:p>
    <w:p w14:paraId="1FF8BD65" w14:textId="77777777" w:rsidR="00DD1797" w:rsidRPr="00FB1462" w:rsidRDefault="003F743F" w:rsidP="00D16A4B">
      <w:pPr>
        <w:jc w:val="both"/>
        <w:rPr>
          <w:rFonts w:ascii="Arial" w:eastAsia="DengXian Light" w:hAnsi="Arial" w:cs="Arial"/>
          <w:b/>
          <w:bCs/>
          <w:color w:val="000000"/>
          <w:sz w:val="24"/>
          <w:szCs w:val="24"/>
        </w:rPr>
      </w:pPr>
      <w:r w:rsidRPr="00FB1462">
        <w:rPr>
          <w:rFonts w:ascii="Arial" w:eastAsia="DengXian Light" w:hAnsi="Arial" w:cs="Arial"/>
          <w:b/>
          <w:bCs/>
          <w:color w:val="000000"/>
          <w:sz w:val="24"/>
          <w:szCs w:val="24"/>
        </w:rPr>
        <w:t>Enhancing Visualization of Missing Numbers Through the Elaboration Phase</w:t>
      </w:r>
    </w:p>
    <w:p w14:paraId="1B1040DD" w14:textId="77777777" w:rsidR="00FB1462" w:rsidRPr="00FB1462" w:rsidRDefault="00FB1462" w:rsidP="00D16A4B">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The elaboration phase is crucial for developing mathematical understanding, especially in teaching addition and subtraction with missing numbers (Almarode et al., 2019). It helps students connect prior knowledge to new concepts through visualization and guided problem-solving (Fuson, 2020; Pfister et al., 2015). Using tools like number lines, bar models, and ten-frames supports mental modeling and flexible thinking (Jitendra et al., 2019).</w:t>
      </w:r>
    </w:p>
    <w:p w14:paraId="599513DC" w14:textId="77777777" w:rsidR="00FB1462" w:rsidRPr="00FB1462" w:rsidRDefault="00FB1462" w:rsidP="00D16A4B">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Interactive group work, visuals, and peer discussions during this phase enhance conceptual understanding and confidence, especially for learners with difficulties (Boonen et al., 2016; Hammer, 2018). Visual strategies like part-part-whole diagrams reduce reliance on memorization and promote adaptive reasoning (Fisher &amp; Frey, 2016).</w:t>
      </w:r>
    </w:p>
    <w:p w14:paraId="4727B3E4" w14:textId="77777777" w:rsidR="00FB1462" w:rsidRDefault="00FB1462" w:rsidP="00D16A4B">
      <w:pPr>
        <w:jc w:val="both"/>
        <w:rPr>
          <w:rFonts w:ascii="Arial" w:eastAsia="DengXian Light" w:hAnsi="Arial" w:cs="Arial"/>
          <w:color w:val="000000"/>
          <w:sz w:val="24"/>
          <w:szCs w:val="24"/>
          <w:lang w:val="en-PH"/>
        </w:rPr>
      </w:pPr>
      <w:r w:rsidRPr="00FB1462">
        <w:rPr>
          <w:rFonts w:ascii="Arial" w:eastAsia="DengXian Light" w:hAnsi="Arial" w:cs="Arial"/>
          <w:color w:val="000000"/>
          <w:sz w:val="24"/>
          <w:szCs w:val="24"/>
          <w:lang w:val="en-PH"/>
        </w:rPr>
        <w:t>Incorporating digital tools and consistent visual scaffolds further strengthens learning and retention (Santillan et al., 2023). Overall, embedding visualization in elaboration fosters deeper comprehension, inclusivity, and creative problem-solving in early math instruction.</w:t>
      </w:r>
    </w:p>
    <w:p w14:paraId="4C224B1F" w14:textId="77777777" w:rsidR="00FB1462" w:rsidRPr="00FB1462" w:rsidRDefault="00FB1462" w:rsidP="00D16A4B">
      <w:pPr>
        <w:jc w:val="both"/>
        <w:rPr>
          <w:rFonts w:ascii="Arial" w:eastAsia="DengXian Light" w:hAnsi="Arial" w:cs="Arial"/>
          <w:color w:val="000000"/>
          <w:sz w:val="24"/>
          <w:szCs w:val="24"/>
          <w:lang w:val="en-PH"/>
        </w:rPr>
      </w:pPr>
    </w:p>
    <w:p w14:paraId="51A80FBA" w14:textId="77777777" w:rsidR="00DD1797" w:rsidRDefault="003F743F" w:rsidP="00D16A4B">
      <w:pPr>
        <w:jc w:val="both"/>
        <w:rPr>
          <w:rFonts w:ascii="Arial" w:eastAsia="DengXian Light" w:hAnsi="Arial" w:cs="Arial"/>
          <w:bCs/>
          <w:color w:val="000000"/>
          <w:sz w:val="24"/>
          <w:szCs w:val="24"/>
        </w:rPr>
      </w:pPr>
      <w:r>
        <w:rPr>
          <w:rFonts w:ascii="Arial" w:eastAsia="DengXian Light" w:hAnsi="Arial" w:cs="Arial"/>
          <w:b/>
          <w:bCs/>
          <w:color w:val="000000"/>
          <w:sz w:val="24"/>
          <w:szCs w:val="24"/>
        </w:rPr>
        <w:t>The Long-Term Benefits of Technology-Based Drills</w:t>
      </w:r>
    </w:p>
    <w:p w14:paraId="3ED8B936" w14:textId="77777777" w:rsidR="00FB1462" w:rsidRPr="00FB1462" w:rsidRDefault="00FB1462" w:rsidP="00D16A4B">
      <w:pPr>
        <w:jc w:val="both"/>
        <w:rPr>
          <w:rFonts w:ascii="Arial" w:hAnsi="Arial" w:cs="Arial"/>
          <w:sz w:val="24"/>
          <w:szCs w:val="24"/>
          <w:lang w:val="en-PH"/>
        </w:rPr>
      </w:pPr>
      <w:bookmarkStart w:id="6" w:name="_Hlk186800395"/>
      <w:r w:rsidRPr="00FB1462">
        <w:rPr>
          <w:rFonts w:ascii="Arial" w:hAnsi="Arial" w:cs="Arial"/>
          <w:sz w:val="24"/>
          <w:szCs w:val="24"/>
          <w:lang w:val="en-PH"/>
        </w:rPr>
        <w:t>Technology-based drills improve arithmetic accuracy and retention by offering personalized, interactive practice with real-time feedback (Manalaysay, 2021; Bang et al., 2022). These tools strengthen neural connections and help learners internalize math concepts through repetition and sensory engagement (Fuchs et al., 2016; Metsämuuronen, 2018).</w:t>
      </w:r>
    </w:p>
    <w:p w14:paraId="1B4618F9" w14:textId="77777777" w:rsidR="00FB1462" w:rsidRPr="00FB1462" w:rsidRDefault="00FB1462" w:rsidP="00D16A4B">
      <w:pPr>
        <w:jc w:val="both"/>
        <w:rPr>
          <w:rFonts w:ascii="Arial" w:hAnsi="Arial" w:cs="Arial"/>
          <w:sz w:val="24"/>
          <w:szCs w:val="24"/>
          <w:lang w:val="en-PH"/>
        </w:rPr>
      </w:pPr>
      <w:r w:rsidRPr="00FB1462">
        <w:rPr>
          <w:rFonts w:ascii="Arial" w:hAnsi="Arial" w:cs="Arial"/>
          <w:sz w:val="24"/>
          <w:szCs w:val="24"/>
          <w:lang w:val="en-PH"/>
        </w:rPr>
        <w:t xml:space="preserve">By fostering automaticity in basic operations, drills free up cognitive resources for advanced problem-solving, supporting progression to higher-level math (Geary et al., 2017; Rosli &amp; Lin, 2018). They also boost confidence and motivation, especially when paired with gamified features that make learning enjoyable (Bang et al., 2023; </w:t>
      </w:r>
      <w:proofErr w:type="spellStart"/>
      <w:r w:rsidRPr="00FB1462">
        <w:rPr>
          <w:rFonts w:ascii="Arial" w:hAnsi="Arial" w:cs="Arial"/>
          <w:sz w:val="24"/>
          <w:szCs w:val="24"/>
          <w:lang w:val="en-PH"/>
        </w:rPr>
        <w:t>Mitsea</w:t>
      </w:r>
      <w:proofErr w:type="spellEnd"/>
      <w:r w:rsidRPr="00FB1462">
        <w:rPr>
          <w:rFonts w:ascii="Arial" w:hAnsi="Arial" w:cs="Arial"/>
          <w:sz w:val="24"/>
          <w:szCs w:val="24"/>
          <w:lang w:val="en-PH"/>
        </w:rPr>
        <w:t xml:space="preserve"> et al., 2022).</w:t>
      </w:r>
    </w:p>
    <w:p w14:paraId="6B38BF74" w14:textId="77777777" w:rsidR="00FB1462" w:rsidRDefault="00FB1462" w:rsidP="00D16A4B">
      <w:pPr>
        <w:jc w:val="both"/>
        <w:rPr>
          <w:rFonts w:ascii="Arial" w:hAnsi="Arial" w:cs="Arial"/>
          <w:sz w:val="24"/>
          <w:szCs w:val="24"/>
          <w:lang w:val="en-PH"/>
        </w:rPr>
      </w:pPr>
      <w:r w:rsidRPr="00FB1462">
        <w:rPr>
          <w:rFonts w:ascii="Arial" w:hAnsi="Arial" w:cs="Arial"/>
          <w:sz w:val="24"/>
          <w:szCs w:val="24"/>
          <w:lang w:val="en-PH"/>
        </w:rPr>
        <w:t>Moreover, adaptive digital drills promote equity by catering to diverse learning needs, helping close achievement gaps and ensuring all students build strong foundational skills (Fuchs et al., 2016; Metsämuuronen, 2018).</w:t>
      </w:r>
    </w:p>
    <w:p w14:paraId="0473038F" w14:textId="77777777" w:rsidR="00FB1462" w:rsidRDefault="00FB1462" w:rsidP="00D16A4B">
      <w:pPr>
        <w:jc w:val="both"/>
        <w:rPr>
          <w:rFonts w:ascii="Arial" w:hAnsi="Arial" w:cs="Arial"/>
          <w:sz w:val="24"/>
          <w:szCs w:val="24"/>
          <w:lang w:val="en-PH"/>
        </w:rPr>
      </w:pPr>
    </w:p>
    <w:p w14:paraId="2E46443E" w14:textId="77777777" w:rsidR="00FB1462" w:rsidRDefault="00FB1462" w:rsidP="00D16A4B">
      <w:pPr>
        <w:jc w:val="both"/>
        <w:rPr>
          <w:rFonts w:ascii="Arial" w:hAnsi="Arial" w:cs="Arial"/>
          <w:sz w:val="24"/>
          <w:szCs w:val="24"/>
          <w:lang w:val="en-PH"/>
        </w:rPr>
      </w:pPr>
    </w:p>
    <w:p w14:paraId="2A33F81C" w14:textId="77777777" w:rsidR="00FB1462" w:rsidRDefault="00FB1462" w:rsidP="00D16A4B">
      <w:pPr>
        <w:jc w:val="both"/>
        <w:rPr>
          <w:rFonts w:ascii="Arial" w:hAnsi="Arial" w:cs="Arial"/>
          <w:sz w:val="24"/>
          <w:szCs w:val="24"/>
          <w:lang w:val="en-PH"/>
        </w:rPr>
      </w:pPr>
    </w:p>
    <w:p w14:paraId="7DBEDD5C" w14:textId="77777777" w:rsidR="00FB1462" w:rsidRDefault="00FB1462" w:rsidP="00D16A4B">
      <w:pPr>
        <w:jc w:val="both"/>
        <w:rPr>
          <w:rFonts w:ascii="Arial" w:hAnsi="Arial" w:cs="Arial"/>
          <w:sz w:val="24"/>
          <w:szCs w:val="24"/>
          <w:lang w:val="en-PH"/>
        </w:rPr>
      </w:pPr>
    </w:p>
    <w:p w14:paraId="71369E6C" w14:textId="77777777" w:rsidR="00FB1462" w:rsidRDefault="00FB1462" w:rsidP="00D16A4B">
      <w:pPr>
        <w:jc w:val="both"/>
        <w:rPr>
          <w:rFonts w:ascii="Arial" w:hAnsi="Arial" w:cs="Arial"/>
          <w:sz w:val="24"/>
          <w:szCs w:val="24"/>
          <w:lang w:val="en-PH"/>
        </w:rPr>
      </w:pPr>
    </w:p>
    <w:p w14:paraId="62145D30" w14:textId="77777777" w:rsidR="00FB1462" w:rsidRDefault="00FB1462" w:rsidP="00D16A4B">
      <w:pPr>
        <w:jc w:val="both"/>
        <w:rPr>
          <w:rFonts w:ascii="Arial" w:hAnsi="Arial" w:cs="Arial"/>
          <w:sz w:val="24"/>
          <w:szCs w:val="24"/>
          <w:lang w:val="en-PH"/>
        </w:rPr>
      </w:pPr>
    </w:p>
    <w:p w14:paraId="5CF467EE" w14:textId="77777777" w:rsidR="00FB1462" w:rsidRDefault="00FB1462" w:rsidP="00D16A4B">
      <w:pPr>
        <w:jc w:val="both"/>
        <w:rPr>
          <w:rFonts w:ascii="Arial" w:hAnsi="Arial" w:cs="Arial"/>
          <w:sz w:val="24"/>
          <w:szCs w:val="24"/>
          <w:lang w:val="en-PH"/>
        </w:rPr>
      </w:pPr>
    </w:p>
    <w:p w14:paraId="791CD6A5" w14:textId="77777777" w:rsidR="00FB1462" w:rsidRDefault="00FB1462" w:rsidP="00D16A4B">
      <w:pPr>
        <w:jc w:val="both"/>
        <w:rPr>
          <w:rFonts w:ascii="Arial" w:hAnsi="Arial" w:cs="Arial"/>
          <w:sz w:val="24"/>
          <w:szCs w:val="24"/>
          <w:lang w:val="en-PH"/>
        </w:rPr>
      </w:pPr>
    </w:p>
    <w:p w14:paraId="19FFB80E" w14:textId="77777777" w:rsidR="00FB1462" w:rsidRPr="00FB1462" w:rsidRDefault="00FB1462" w:rsidP="00D16A4B">
      <w:pPr>
        <w:jc w:val="both"/>
        <w:rPr>
          <w:rFonts w:ascii="Arial" w:hAnsi="Arial" w:cs="Arial"/>
          <w:sz w:val="24"/>
          <w:szCs w:val="24"/>
          <w:lang w:val="en-PH"/>
        </w:rPr>
      </w:pPr>
    </w:p>
    <w:p w14:paraId="3892F486" w14:textId="77777777" w:rsidR="00DD1797" w:rsidRDefault="003F743F" w:rsidP="00D16A4B">
      <w:pPr>
        <w:rPr>
          <w:rFonts w:ascii="Arial" w:hAnsi="Arial" w:cs="Arial"/>
          <w:b/>
          <w:bCs/>
          <w:sz w:val="24"/>
          <w:szCs w:val="24"/>
        </w:rPr>
      </w:pPr>
      <w:r>
        <w:rPr>
          <w:rFonts w:ascii="Arial" w:hAnsi="Arial" w:cs="Arial"/>
          <w:b/>
          <w:bCs/>
          <w:sz w:val="24"/>
          <w:szCs w:val="24"/>
        </w:rPr>
        <w:t xml:space="preserve">                                                  METHODOLOGY</w:t>
      </w:r>
    </w:p>
    <w:p w14:paraId="78BB9104" w14:textId="77777777" w:rsidR="00DD1797" w:rsidRDefault="00DD1797" w:rsidP="00D16A4B">
      <w:pPr>
        <w:rPr>
          <w:rFonts w:ascii="Arial" w:hAnsi="Arial" w:cs="Arial"/>
          <w:b/>
          <w:bCs/>
          <w:sz w:val="24"/>
          <w:szCs w:val="24"/>
        </w:rPr>
      </w:pPr>
    </w:p>
    <w:p w14:paraId="4EB74C93" w14:textId="77777777" w:rsidR="00DD1797" w:rsidRDefault="00DD1797" w:rsidP="00D16A4B">
      <w:pPr>
        <w:rPr>
          <w:rFonts w:ascii="Arial" w:hAnsi="Arial" w:cs="Arial"/>
          <w:b/>
          <w:bCs/>
          <w:sz w:val="24"/>
          <w:szCs w:val="24"/>
        </w:rPr>
      </w:pPr>
    </w:p>
    <w:p w14:paraId="690182A2" w14:textId="77777777" w:rsidR="00DD1797" w:rsidRDefault="003F743F" w:rsidP="00D16A4B">
      <w:pPr>
        <w:rPr>
          <w:rFonts w:ascii="Arial" w:hAnsi="Arial" w:cs="Arial"/>
          <w:b/>
          <w:bCs/>
          <w:sz w:val="24"/>
          <w:szCs w:val="24"/>
        </w:rPr>
      </w:pPr>
      <w:r>
        <w:rPr>
          <w:rFonts w:ascii="Arial" w:hAnsi="Arial" w:cs="Arial"/>
          <w:b/>
          <w:bCs/>
          <w:sz w:val="24"/>
          <w:szCs w:val="24"/>
        </w:rPr>
        <w:t>Research Locale</w:t>
      </w:r>
    </w:p>
    <w:p w14:paraId="6CD61506" w14:textId="77777777" w:rsidR="00125288" w:rsidRDefault="003F743F" w:rsidP="00D16A4B">
      <w:pPr>
        <w:jc w:val="both"/>
        <w:rPr>
          <w:rFonts w:ascii="Arial" w:hAnsi="Arial" w:cs="Arial"/>
          <w:b/>
          <w:bCs/>
          <w:sz w:val="24"/>
          <w:szCs w:val="24"/>
        </w:rPr>
      </w:pPr>
      <w:r>
        <w:rPr>
          <w:rFonts w:ascii="Arial" w:hAnsi="Arial" w:cs="Arial"/>
          <w:noProof/>
          <w:sz w:val="24"/>
          <w:szCs w:val="24"/>
          <w:lang w:eastAsia="en-US"/>
        </w:rPr>
        <mc:AlternateContent>
          <mc:Choice Requires="wps">
            <w:drawing>
              <wp:anchor distT="0" distB="0" distL="114300" distR="114300" simplePos="0" relativeHeight="251668480" behindDoc="0" locked="0" layoutInCell="1" allowOverlap="1" wp14:anchorId="3CC272E1" wp14:editId="0CA8DAF9">
                <wp:simplePos x="0" y="0"/>
                <wp:positionH relativeFrom="column">
                  <wp:posOffset>886633</wp:posOffset>
                </wp:positionH>
                <wp:positionV relativeFrom="paragraph">
                  <wp:posOffset>2368063</wp:posOffset>
                </wp:positionV>
                <wp:extent cx="2299335" cy="755015"/>
                <wp:effectExtent l="19050" t="19050" r="24765" b="83185"/>
                <wp:wrapNone/>
                <wp:docPr id="5" name="Straight Arrow Connector 5"/>
                <wp:cNvGraphicFramePr/>
                <a:graphic xmlns:a="http://schemas.openxmlformats.org/drawingml/2006/main">
                  <a:graphicData uri="http://schemas.microsoft.com/office/word/2010/wordprocessingShape">
                    <wps:wsp>
                      <wps:cNvCnPr/>
                      <wps:spPr>
                        <a:xfrm>
                          <a:off x="0" y="0"/>
                          <a:ext cx="2299335" cy="755015"/>
                        </a:xfrm>
                        <a:prstGeom prst="straightConnector1">
                          <a:avLst/>
                        </a:prstGeom>
                        <a:ln w="28575">
                          <a:solidFill>
                            <a:schemeClr val="accent1">
                              <a:shade val="50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20ACE0" id="_x0000_t32" coordsize="21600,21600" o:spt="32" o:oned="t" path="m,l21600,21600e" filled="f">
                <v:path arrowok="t" fillok="f" o:connecttype="none"/>
                <o:lock v:ext="edit" shapetype="t"/>
              </v:shapetype>
              <v:shape id="Straight Arrow Connector 5" o:spid="_x0000_s1026" type="#_x0000_t32" style="position:absolute;margin-left:69.8pt;margin-top:186.45pt;width:181.05pt;height:59.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" strokecolor="#243f60 [1604]" strokeweight="2.25pt">
                <v:stroke endarrow="open"/>
              </v:shape>
            </w:pict>
          </mc:Fallback>
        </mc:AlternateContent>
      </w:r>
      <w:r>
        <w:rPr>
          <w:rFonts w:ascii="Arial" w:hAnsi="Arial" w:cs="Arial"/>
          <w:noProof/>
          <w:sz w:val="24"/>
          <w:szCs w:val="24"/>
          <w:lang w:eastAsia="en-US"/>
        </w:rPr>
        <w:drawing>
          <wp:inline distT="0" distB="0" distL="0" distR="0" wp14:anchorId="32D6EC0E" wp14:editId="1A28D130">
            <wp:extent cx="2516505" cy="3448050"/>
            <wp:effectExtent l="0" t="0" r="0" b="0"/>
            <wp:docPr id="4" name="Picture 4" descr="Screenshot 2025-01-13 19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5-01-13 19290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16505" cy="3448050"/>
                    </a:xfrm>
                    <a:prstGeom prst="rect">
                      <a:avLst/>
                    </a:prstGeom>
                  </pic:spPr>
                </pic:pic>
              </a:graphicData>
            </a:graphic>
          </wp:inline>
        </w:drawing>
      </w:r>
      <w:r>
        <w:rPr>
          <w:rFonts w:ascii="Arial" w:hAnsi="Arial" w:cs="Arial"/>
          <w:noProof/>
          <w:sz w:val="24"/>
          <w:szCs w:val="24"/>
          <w:lang w:eastAsia="en-US"/>
        </w:rPr>
        <w:drawing>
          <wp:inline distT="0" distB="0" distL="0" distR="0" wp14:anchorId="5027070E" wp14:editId="74179831">
            <wp:extent cx="2520950" cy="3448050"/>
            <wp:effectExtent l="0" t="0" r="0" b="0"/>
            <wp:docPr id="10" name="Picture 10" descr="ca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teel"/>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20950" cy="3448050"/>
                    </a:xfrm>
                    <a:prstGeom prst="rect">
                      <a:avLst/>
                    </a:prstGeom>
                  </pic:spPr>
                </pic:pic>
              </a:graphicData>
            </a:graphic>
          </wp:inline>
        </w:drawing>
      </w:r>
    </w:p>
    <w:p w14:paraId="270CA404" w14:textId="77777777" w:rsidR="00125288" w:rsidRDefault="00125288" w:rsidP="00D16A4B">
      <w:pPr>
        <w:jc w:val="both"/>
        <w:rPr>
          <w:rFonts w:ascii="Arial" w:hAnsi="Arial" w:cs="Arial"/>
          <w:b/>
          <w:bCs/>
          <w:sz w:val="24"/>
          <w:szCs w:val="24"/>
        </w:rPr>
      </w:pPr>
    </w:p>
    <w:p w14:paraId="43F748FE" w14:textId="16068824" w:rsidR="00125288" w:rsidRDefault="00125288" w:rsidP="00D16A4B">
      <w:pPr>
        <w:jc w:val="both"/>
        <w:rPr>
          <w:rFonts w:ascii="Arial" w:hAnsi="Arial" w:cs="Arial"/>
          <w:b/>
          <w:bCs/>
          <w:sz w:val="24"/>
          <w:szCs w:val="24"/>
        </w:rPr>
      </w:pPr>
      <w:r w:rsidRPr="00125288">
        <w:rPr>
          <w:rFonts w:ascii="Arial" w:hAnsi="Arial" w:cs="Arial"/>
          <w:b/>
          <w:bCs/>
          <w:sz w:val="24"/>
          <w:szCs w:val="24"/>
        </w:rPr>
        <w:t>Figure 2: Map of San Rafael Integrated School</w:t>
      </w:r>
    </w:p>
    <w:p w14:paraId="32831A6B" w14:textId="2AFCEC05" w:rsidR="00571E5B" w:rsidRDefault="003F743F" w:rsidP="00D16A4B">
      <w:pPr>
        <w:jc w:val="both"/>
        <w:rPr>
          <w:rFonts w:ascii="Arial" w:hAnsi="Arial" w:cs="Arial"/>
          <w:sz w:val="24"/>
          <w:szCs w:val="24"/>
        </w:rPr>
      </w:pPr>
      <w:r>
        <w:rPr>
          <w:rFonts w:ascii="Arial" w:hAnsi="Arial" w:cs="Arial"/>
          <w:noProof/>
          <w:sz w:val="24"/>
          <w:szCs w:val="24"/>
          <w:lang w:eastAsia="en-US"/>
        </w:rPr>
        <mc:AlternateContent>
          <mc:Choice Requires="wps">
            <w:drawing>
              <wp:anchor distT="0" distB="0" distL="0" distR="0" simplePos="0" relativeHeight="251662336" behindDoc="0" locked="0" layoutInCell="1" allowOverlap="1" wp14:anchorId="231F9351" wp14:editId="0D636039">
                <wp:simplePos x="0" y="0"/>
                <wp:positionH relativeFrom="column">
                  <wp:posOffset>3136265</wp:posOffset>
                </wp:positionH>
                <wp:positionV relativeFrom="paragraph">
                  <wp:posOffset>2094865</wp:posOffset>
                </wp:positionV>
                <wp:extent cx="558800" cy="838200"/>
                <wp:effectExtent l="0" t="0" r="12700" b="19050"/>
                <wp:wrapNone/>
                <wp:docPr id="1030" name="Rectangle 8"/>
                <wp:cNvGraphicFramePr/>
                <a:graphic xmlns:a="http://schemas.openxmlformats.org/drawingml/2006/main">
                  <a:graphicData uri="http://schemas.microsoft.com/office/word/2010/wordprocessingShape">
                    <wps:wsp>
                      <wps:cNvSpPr/>
                      <wps:spPr>
                        <a:xfrm>
                          <a:off x="0" y="0"/>
                          <a:ext cx="558849" cy="838200"/>
                        </a:xfrm>
                        <a:prstGeom prst="rect">
                          <a:avLst/>
                        </a:prstGeom>
                        <a:solidFill>
                          <a:srgbClr val="FFFFFF"/>
                        </a:solidFill>
                        <a:ln w="12700">
                          <a:solidFill>
                            <a:srgbClr val="FFFFFF"/>
                          </a:solidFill>
                          <a:prstDash val="solid"/>
                          <a:miter lim="0"/>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 o:spid="_x0000_s1026" o:spt="1" style="position:absolute;left:0pt;margin-left:246.95pt;margin-top:164.95pt;height:66pt;width:44pt;z-index:251662336;mso-width-relative:page;mso-height-relative:page;" fillcolor="#FFFFFF" filled="t" stroked="t" coordsize="21600,21600" o:gfxdata="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1A/VLWAAAACwEAAA8AAAAAAAAAAQAgAAAAIgAAAGRycy9kb3ducmV2LnhtbFBLAQIUABQA&#10;AAAIAIdO4kCU7ySPuQEAALYDAAAOAAAAAAAAAAEAIAAAACUBAABkcnMvZTJvRG9jLnhtbFBLBQYA&#10;AAAABgAGAFkBAABQBQAAAAA=&#10;">
                <v:fill on="t" focussize="0,0"/>
                <v:stroke weight="1pt" color="#FFFFFF" miterlimit="0" joinstyle="miter"/>
                <v:imagedata o:title=""/>
                <o:lock v:ext="edit" aspectratio="f"/>
              </v:rect>
            </w:pict>
          </mc:Fallback>
        </mc:AlternateContent>
      </w:r>
      <w:r>
        <w:rPr>
          <w:rFonts w:ascii="Arial" w:hAnsi="Arial" w:cs="Arial"/>
          <w:b/>
          <w:bCs/>
          <w:sz w:val="24"/>
          <w:szCs w:val="24"/>
        </w:rPr>
        <w:tab/>
      </w:r>
      <w:r>
        <w:rPr>
          <w:rFonts w:ascii="Arial" w:hAnsi="Arial" w:cs="Arial"/>
          <w:sz w:val="24"/>
          <w:szCs w:val="24"/>
        </w:rPr>
        <w:t>The stu</w:t>
      </w:r>
      <w:r>
        <w:rPr>
          <w:rFonts w:ascii="Arial" w:hAnsi="Arial" w:cs="Arial"/>
          <w:sz w:val="24"/>
          <w:szCs w:val="24"/>
        </w:rPr>
        <w:t xml:space="preserve">dy was conducted at San Rafael Integrated School, located in San Rafael, </w:t>
      </w:r>
      <w:proofErr w:type="spellStart"/>
      <w:r>
        <w:rPr>
          <w:rFonts w:ascii="Arial" w:hAnsi="Arial" w:cs="Arial"/>
          <w:sz w:val="24"/>
          <w:szCs w:val="24"/>
        </w:rPr>
        <w:t>Cateel</w:t>
      </w:r>
      <w:proofErr w:type="spellEnd"/>
      <w:r>
        <w:rPr>
          <w:rFonts w:ascii="Arial" w:hAnsi="Arial" w:cs="Arial"/>
          <w:sz w:val="24"/>
          <w:szCs w:val="24"/>
        </w:rPr>
        <w:t>, Davao Oriental. This school served a diverse student population, providing an ideal setting for implementing strategies aimed at improving student's ability to compose and dec</w:t>
      </w:r>
      <w:r>
        <w:rPr>
          <w:rFonts w:ascii="Arial" w:hAnsi="Arial" w:cs="Arial"/>
          <w:sz w:val="24"/>
          <w:szCs w:val="24"/>
        </w:rPr>
        <w:t xml:space="preserve">ompose given numbers and to visualize and find the missing number in an addition or subtraction sentence using a variety of methods. </w:t>
      </w:r>
    </w:p>
    <w:p w14:paraId="022D8E5E" w14:textId="7FB4DA06" w:rsidR="00571E5B" w:rsidRDefault="00571E5B" w:rsidP="00D16A4B">
      <w:pPr>
        <w:jc w:val="both"/>
        <w:rPr>
          <w:rFonts w:ascii="Arial" w:hAnsi="Arial" w:cs="Arial"/>
          <w:sz w:val="24"/>
          <w:szCs w:val="24"/>
        </w:rPr>
      </w:pPr>
      <w:r w:rsidRPr="00571E5B">
        <w:rPr>
          <w:rFonts w:ascii="Arial" w:hAnsi="Arial" w:cs="Arial"/>
          <w:sz w:val="24"/>
          <w:szCs w:val="24"/>
        </w:rPr>
        <w:t xml:space="preserve">       </w:t>
      </w:r>
    </w:p>
    <w:p w14:paraId="79FD7BE1" w14:textId="0B5CCCE8" w:rsidR="00DD1797" w:rsidRDefault="003F743F" w:rsidP="00D16A4B">
      <w:pPr>
        <w:jc w:val="both"/>
        <w:rPr>
          <w:rFonts w:ascii="Arial" w:hAnsi="Arial" w:cs="Arial"/>
          <w:color w:val="000000"/>
          <w:sz w:val="24"/>
          <w:szCs w:val="24"/>
        </w:rPr>
      </w:pPr>
      <w:r>
        <w:rPr>
          <w:rFonts w:ascii="Arial" w:hAnsi="Arial" w:cs="Arial"/>
          <w:sz w:val="24"/>
          <w:szCs w:val="24"/>
        </w:rPr>
        <w:t xml:space="preserve">The research took place from February to April 2025, with a one-week intervention implemented to enhance these </w:t>
      </w:r>
      <w:r>
        <w:rPr>
          <w:rFonts w:ascii="Arial" w:hAnsi="Arial" w:cs="Arial"/>
          <w:sz w:val="24"/>
          <w:szCs w:val="24"/>
        </w:rPr>
        <w:t>skills.</w:t>
      </w:r>
      <w:r>
        <w:rPr>
          <w:rFonts w:ascii="Arial" w:hAnsi="Arial" w:cs="Arial"/>
          <w:color w:val="000000"/>
          <w:sz w:val="24"/>
          <w:szCs w:val="24"/>
        </w:rPr>
        <w:t xml:space="preserve"> </w:t>
      </w:r>
    </w:p>
    <w:p w14:paraId="0C8670AF" w14:textId="77777777" w:rsidR="00DD1797" w:rsidRDefault="00DD1797" w:rsidP="00D16A4B">
      <w:pPr>
        <w:jc w:val="center"/>
        <w:rPr>
          <w:rFonts w:ascii="Arial" w:hAnsi="Arial" w:cs="Arial"/>
          <w:sz w:val="24"/>
          <w:szCs w:val="24"/>
        </w:rPr>
      </w:pPr>
    </w:p>
    <w:p w14:paraId="67EEF2C0" w14:textId="77777777" w:rsidR="00DD1797" w:rsidRDefault="00DD1797" w:rsidP="00D16A4B">
      <w:pPr>
        <w:jc w:val="center"/>
        <w:rPr>
          <w:rFonts w:ascii="Arial" w:hAnsi="Arial" w:cs="Arial"/>
          <w:b/>
          <w:bCs/>
          <w:sz w:val="24"/>
          <w:szCs w:val="24"/>
        </w:rPr>
      </w:pPr>
    </w:p>
    <w:p w14:paraId="54E3AA8E" w14:textId="77777777" w:rsidR="00DD1797" w:rsidRDefault="003F743F" w:rsidP="00D16A4B">
      <w:pPr>
        <w:rPr>
          <w:rFonts w:ascii="Arial" w:hAnsi="Arial" w:cs="Arial"/>
          <w:b/>
          <w:bCs/>
          <w:sz w:val="24"/>
          <w:szCs w:val="24"/>
        </w:rPr>
      </w:pPr>
      <w:r>
        <w:rPr>
          <w:rFonts w:ascii="Arial" w:hAnsi="Arial" w:cs="Arial"/>
          <w:b/>
          <w:bCs/>
          <w:sz w:val="24"/>
          <w:szCs w:val="24"/>
        </w:rPr>
        <w:t>Research Design</w:t>
      </w:r>
    </w:p>
    <w:bookmarkEnd w:id="6"/>
    <w:p w14:paraId="3D12FEA0" w14:textId="77777777" w:rsidR="00DD1797" w:rsidRDefault="003F743F" w:rsidP="00D16A4B">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This study </w:t>
      </w:r>
      <w:r>
        <w:rPr>
          <w:rFonts w:ascii="Arial" w:eastAsia="Times New Roman" w:hAnsi="Arial" w:cs="Arial"/>
          <w:bCs/>
          <w:sz w:val="24"/>
          <w:szCs w:val="24"/>
          <w:lang w:eastAsia="en-US"/>
        </w:rPr>
        <w:t>employed</w:t>
      </w:r>
      <w:r>
        <w:rPr>
          <w:rFonts w:ascii="Arial" w:eastAsia="Times New Roman" w:hAnsi="Arial" w:cs="Arial"/>
          <w:sz w:val="24"/>
          <w:szCs w:val="24"/>
          <w:lang w:eastAsia="en-US"/>
        </w:rPr>
        <w:t xml:space="preserve"> a quasi-experimental design, a type of research method that involves an experimental group and a control group, although the groups </w:t>
      </w:r>
      <w:r>
        <w:rPr>
          <w:rFonts w:ascii="Arial" w:eastAsia="Times New Roman" w:hAnsi="Arial" w:cs="Arial"/>
          <w:bCs/>
          <w:sz w:val="24"/>
          <w:szCs w:val="24"/>
          <w:lang w:eastAsia="en-US"/>
        </w:rPr>
        <w:t>were not randomly selected</w:t>
      </w:r>
      <w:r>
        <w:rPr>
          <w:rFonts w:ascii="Arial" w:eastAsia="Times New Roman" w:hAnsi="Arial" w:cs="Arial"/>
          <w:sz w:val="24"/>
          <w:szCs w:val="24"/>
          <w:lang w:eastAsia="en-US"/>
        </w:rPr>
        <w:t xml:space="preserve"> (Gopalan et al., 2020). According to Creswell (2018), quasi-experimental designs </w:t>
      </w:r>
      <w:r>
        <w:rPr>
          <w:rFonts w:ascii="Arial" w:eastAsia="Times New Roman" w:hAnsi="Arial" w:cs="Arial"/>
          <w:bCs/>
          <w:sz w:val="24"/>
          <w:szCs w:val="24"/>
          <w:lang w:eastAsia="en-US"/>
        </w:rPr>
        <w:t>were often used</w:t>
      </w:r>
      <w:r>
        <w:rPr>
          <w:rFonts w:ascii="Arial" w:eastAsia="Times New Roman" w:hAnsi="Arial" w:cs="Arial"/>
          <w:sz w:val="24"/>
          <w:szCs w:val="24"/>
          <w:lang w:eastAsia="en-US"/>
        </w:rPr>
        <w:t xml:space="preserve"> in real-life settings where random assignment </w:t>
      </w:r>
      <w:r>
        <w:rPr>
          <w:rFonts w:ascii="Arial" w:eastAsia="Times New Roman" w:hAnsi="Arial" w:cs="Arial"/>
          <w:bCs/>
          <w:sz w:val="24"/>
          <w:szCs w:val="24"/>
          <w:lang w:eastAsia="en-US"/>
        </w:rPr>
        <w:t>was not possible</w:t>
      </w:r>
      <w:r>
        <w:rPr>
          <w:rFonts w:ascii="Arial" w:eastAsia="Times New Roman" w:hAnsi="Arial" w:cs="Arial"/>
          <w:sz w:val="24"/>
          <w:szCs w:val="24"/>
          <w:lang w:eastAsia="en-US"/>
        </w:rPr>
        <w:t xml:space="preserve">. This design </w:t>
      </w:r>
      <w:r>
        <w:rPr>
          <w:rFonts w:ascii="Arial" w:eastAsia="Times New Roman" w:hAnsi="Arial" w:cs="Arial"/>
          <w:bCs/>
          <w:sz w:val="24"/>
          <w:szCs w:val="24"/>
          <w:lang w:eastAsia="en-US"/>
        </w:rPr>
        <w:t>was found helpful</w:t>
      </w:r>
      <w:r>
        <w:rPr>
          <w:rFonts w:ascii="Arial" w:eastAsia="Times New Roman" w:hAnsi="Arial" w:cs="Arial"/>
          <w:sz w:val="24"/>
          <w:szCs w:val="24"/>
          <w:lang w:eastAsia="en-US"/>
        </w:rPr>
        <w:t xml:space="preserve"> for comparing </w:t>
      </w:r>
      <w:r>
        <w:rPr>
          <w:rFonts w:ascii="Arial" w:eastAsia="Times New Roman" w:hAnsi="Arial" w:cs="Arial"/>
          <w:sz w:val="24"/>
          <w:szCs w:val="24"/>
          <w:lang w:eastAsia="en-US"/>
        </w:rPr>
        <w:lastRenderedPageBreak/>
        <w:t xml:space="preserve">the effects of an intervention on one group while </w:t>
      </w:r>
      <w:r>
        <w:rPr>
          <w:rFonts w:ascii="Arial" w:eastAsia="Times New Roman" w:hAnsi="Arial" w:cs="Arial"/>
          <w:sz w:val="24"/>
          <w:szCs w:val="24"/>
          <w:lang w:eastAsia="en-US"/>
        </w:rPr>
        <w:t>using the other group as a comparison.</w:t>
      </w:r>
    </w:p>
    <w:p w14:paraId="1CBF0F54" w14:textId="77777777" w:rsidR="00DD1797" w:rsidRDefault="003F743F" w:rsidP="00D16A4B">
      <w:pPr>
        <w:rPr>
          <w:rFonts w:ascii="Arial" w:hAnsi="Arial" w:cs="Arial"/>
          <w:b/>
          <w:bCs/>
          <w:sz w:val="24"/>
          <w:szCs w:val="24"/>
        </w:rPr>
      </w:pPr>
      <w:r>
        <w:rPr>
          <w:rFonts w:ascii="Arial" w:hAnsi="Arial" w:cs="Arial"/>
          <w:b/>
          <w:bCs/>
          <w:sz w:val="24"/>
          <w:szCs w:val="24"/>
        </w:rPr>
        <w:t>Respondents and Sampling Procedures</w:t>
      </w:r>
    </w:p>
    <w:p w14:paraId="68BBBCC4" w14:textId="77777777" w:rsidR="00DD1797" w:rsidRDefault="003F743F" w:rsidP="00D16A4B">
      <w:pPr>
        <w:ind w:firstLine="720"/>
        <w:jc w:val="both"/>
        <w:rPr>
          <w:rFonts w:ascii="Arial" w:hAnsi="Arial" w:cs="Arial"/>
          <w:bCs/>
          <w:sz w:val="24"/>
          <w:szCs w:val="24"/>
        </w:rPr>
      </w:pPr>
      <w:r>
        <w:rPr>
          <w:rFonts w:ascii="Arial" w:hAnsi="Arial" w:cs="Arial"/>
          <w:sz w:val="24"/>
          <w:szCs w:val="24"/>
        </w:rPr>
        <w:t xml:space="preserve">The respondents for this study </w:t>
      </w:r>
      <w:r>
        <w:rPr>
          <w:rStyle w:val="Strong"/>
          <w:rFonts w:ascii="Arial" w:hAnsi="Arial" w:cs="Arial"/>
          <w:b w:val="0"/>
          <w:sz w:val="24"/>
          <w:szCs w:val="24"/>
        </w:rPr>
        <w:t>were</w:t>
      </w:r>
      <w:r>
        <w:rPr>
          <w:rFonts w:ascii="Arial" w:hAnsi="Arial" w:cs="Arial"/>
          <w:b/>
          <w:sz w:val="24"/>
          <w:szCs w:val="24"/>
        </w:rPr>
        <w:t xml:space="preserve"> </w:t>
      </w:r>
      <w:r>
        <w:rPr>
          <w:rFonts w:ascii="Arial" w:hAnsi="Arial" w:cs="Arial"/>
          <w:sz w:val="24"/>
          <w:szCs w:val="24"/>
        </w:rPr>
        <w:t xml:space="preserve">Grade 1 learners from two sections at San Rafael Integrated School who </w:t>
      </w:r>
      <w:r>
        <w:rPr>
          <w:rStyle w:val="Strong"/>
          <w:rFonts w:ascii="Arial" w:hAnsi="Arial" w:cs="Arial"/>
          <w:b w:val="0"/>
          <w:sz w:val="24"/>
          <w:szCs w:val="24"/>
        </w:rPr>
        <w:t>were enrolled</w:t>
      </w:r>
      <w:r>
        <w:rPr>
          <w:rFonts w:ascii="Arial" w:hAnsi="Arial" w:cs="Arial"/>
          <w:sz w:val="24"/>
          <w:szCs w:val="24"/>
        </w:rPr>
        <w:t xml:space="preserve"> in Mathematics classes. These students </w:t>
      </w:r>
      <w:r>
        <w:rPr>
          <w:rStyle w:val="Strong"/>
          <w:rFonts w:ascii="Arial" w:hAnsi="Arial" w:cs="Arial"/>
          <w:b w:val="0"/>
          <w:sz w:val="24"/>
          <w:szCs w:val="24"/>
        </w:rPr>
        <w:t>regularly participate</w:t>
      </w:r>
      <w:r>
        <w:rPr>
          <w:rStyle w:val="Strong"/>
          <w:rFonts w:ascii="Arial" w:hAnsi="Arial" w:cs="Arial"/>
          <w:b w:val="0"/>
          <w:sz w:val="24"/>
          <w:szCs w:val="24"/>
        </w:rPr>
        <w:t>d</w:t>
      </w:r>
      <w:r>
        <w:rPr>
          <w:rFonts w:ascii="Arial" w:hAnsi="Arial" w:cs="Arial"/>
          <w:sz w:val="24"/>
          <w:szCs w:val="24"/>
        </w:rPr>
        <w:t xml:space="preserve"> in Math lessons and </w:t>
      </w:r>
      <w:r>
        <w:rPr>
          <w:rStyle w:val="Strong"/>
          <w:rFonts w:ascii="Arial" w:hAnsi="Arial" w:cs="Arial"/>
          <w:b w:val="0"/>
          <w:sz w:val="24"/>
          <w:szCs w:val="24"/>
        </w:rPr>
        <w:t>were included</w:t>
      </w:r>
      <w:r>
        <w:rPr>
          <w:rFonts w:ascii="Arial" w:hAnsi="Arial" w:cs="Arial"/>
          <w:sz w:val="24"/>
          <w:szCs w:val="24"/>
        </w:rPr>
        <w:t xml:space="preserve"> only if they had obtained parental consent. A total of 49 students </w:t>
      </w:r>
      <w:r>
        <w:rPr>
          <w:rStyle w:val="Strong"/>
          <w:rFonts w:ascii="Arial" w:hAnsi="Arial" w:cs="Arial"/>
          <w:b w:val="0"/>
          <w:sz w:val="24"/>
          <w:szCs w:val="24"/>
        </w:rPr>
        <w:t>were selected</w:t>
      </w:r>
      <w:r>
        <w:rPr>
          <w:rFonts w:ascii="Arial" w:hAnsi="Arial" w:cs="Arial"/>
          <w:sz w:val="24"/>
          <w:szCs w:val="24"/>
        </w:rPr>
        <w:t xml:space="preserve"> as respondents and </w:t>
      </w:r>
      <w:r>
        <w:rPr>
          <w:rStyle w:val="Strong"/>
          <w:rFonts w:ascii="Arial" w:hAnsi="Arial" w:cs="Arial"/>
          <w:b w:val="0"/>
          <w:sz w:val="24"/>
          <w:szCs w:val="24"/>
        </w:rPr>
        <w:t>divided</w:t>
      </w:r>
      <w:r>
        <w:rPr>
          <w:rFonts w:ascii="Arial" w:hAnsi="Arial" w:cs="Arial"/>
          <w:b/>
          <w:sz w:val="24"/>
          <w:szCs w:val="24"/>
        </w:rPr>
        <w:t xml:space="preserve"> </w:t>
      </w:r>
      <w:r>
        <w:rPr>
          <w:rFonts w:ascii="Arial" w:hAnsi="Arial" w:cs="Arial"/>
          <w:sz w:val="24"/>
          <w:szCs w:val="24"/>
        </w:rPr>
        <w:t xml:space="preserve">into sections. Among these sections, one </w:t>
      </w:r>
      <w:r>
        <w:rPr>
          <w:rStyle w:val="Strong"/>
          <w:rFonts w:ascii="Arial" w:hAnsi="Arial" w:cs="Arial"/>
          <w:b w:val="0"/>
          <w:sz w:val="24"/>
          <w:szCs w:val="24"/>
        </w:rPr>
        <w:t>was assigned</w:t>
      </w:r>
      <w:r>
        <w:rPr>
          <w:rFonts w:ascii="Arial" w:hAnsi="Arial" w:cs="Arial"/>
          <w:sz w:val="24"/>
          <w:szCs w:val="24"/>
        </w:rPr>
        <w:t xml:space="preserve"> as the experimental group, which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technology-based drills as a teaching method, and the other </w:t>
      </w:r>
      <w:r>
        <w:rPr>
          <w:rStyle w:val="Strong"/>
          <w:rFonts w:ascii="Arial" w:hAnsi="Arial" w:cs="Arial"/>
          <w:b w:val="0"/>
          <w:sz w:val="24"/>
          <w:szCs w:val="24"/>
        </w:rPr>
        <w:t>was designated</w:t>
      </w:r>
      <w:r>
        <w:rPr>
          <w:rFonts w:ascii="Arial" w:hAnsi="Arial" w:cs="Arial"/>
          <w:sz w:val="24"/>
          <w:szCs w:val="24"/>
        </w:rPr>
        <w:t xml:space="preserve"> as the control group, which </w:t>
      </w:r>
      <w:r>
        <w:rPr>
          <w:rStyle w:val="Strong"/>
          <w:rFonts w:ascii="Arial" w:hAnsi="Arial" w:cs="Arial"/>
          <w:b w:val="0"/>
          <w:sz w:val="24"/>
          <w:szCs w:val="24"/>
        </w:rPr>
        <w:t>followed</w:t>
      </w:r>
      <w:r>
        <w:rPr>
          <w:rFonts w:ascii="Arial" w:hAnsi="Arial" w:cs="Arial"/>
          <w:sz w:val="24"/>
          <w:szCs w:val="24"/>
        </w:rPr>
        <w:t xml:space="preserve"> the traditional teaching method. The assignment of experimental and control groups </w:t>
      </w:r>
      <w:r>
        <w:rPr>
          <w:rStyle w:val="Strong"/>
          <w:rFonts w:ascii="Arial" w:hAnsi="Arial" w:cs="Arial"/>
          <w:b w:val="0"/>
          <w:sz w:val="24"/>
          <w:szCs w:val="24"/>
        </w:rPr>
        <w:t>was determined</w:t>
      </w:r>
      <w:r>
        <w:rPr>
          <w:rFonts w:ascii="Arial" w:hAnsi="Arial" w:cs="Arial"/>
          <w:sz w:val="24"/>
          <w:szCs w:val="24"/>
        </w:rPr>
        <w:t xml:space="preserve"> through a coin toss.</w:t>
      </w:r>
    </w:p>
    <w:p w14:paraId="05458E56" w14:textId="77777777" w:rsidR="00DD1797" w:rsidRDefault="003F743F" w:rsidP="00D16A4B">
      <w:pPr>
        <w:rPr>
          <w:rFonts w:ascii="Arial" w:hAnsi="Arial" w:cs="Arial"/>
          <w:b/>
          <w:bCs/>
          <w:sz w:val="24"/>
          <w:szCs w:val="24"/>
        </w:rPr>
      </w:pPr>
      <w:r>
        <w:rPr>
          <w:rFonts w:ascii="Arial" w:hAnsi="Arial" w:cs="Arial"/>
          <w:b/>
          <w:bCs/>
          <w:sz w:val="24"/>
          <w:szCs w:val="24"/>
        </w:rPr>
        <w:t>Research Instrument</w:t>
      </w:r>
    </w:p>
    <w:p w14:paraId="587238A1" w14:textId="77777777" w:rsidR="00DD1797" w:rsidRDefault="003F743F" w:rsidP="00D16A4B">
      <w:pPr>
        <w:jc w:val="both"/>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The </w:t>
      </w:r>
      <w:r>
        <w:rPr>
          <w:rFonts w:ascii="Arial" w:hAnsi="Arial" w:cs="Arial"/>
          <w:sz w:val="24"/>
          <w:szCs w:val="24"/>
        </w:rPr>
        <w:t xml:space="preserve">study </w:t>
      </w:r>
      <w:r>
        <w:rPr>
          <w:rStyle w:val="Strong"/>
          <w:rFonts w:ascii="Arial" w:hAnsi="Arial" w:cs="Arial"/>
          <w:b w:val="0"/>
          <w:sz w:val="24"/>
          <w:szCs w:val="24"/>
        </w:rPr>
        <w:t>utilized</w:t>
      </w:r>
      <w:r>
        <w:rPr>
          <w:rFonts w:ascii="Arial" w:hAnsi="Arial" w:cs="Arial"/>
          <w:b/>
          <w:sz w:val="24"/>
          <w:szCs w:val="24"/>
        </w:rPr>
        <w:t xml:space="preserve"> </w:t>
      </w:r>
      <w:r>
        <w:rPr>
          <w:rFonts w:ascii="Arial" w:hAnsi="Arial" w:cs="Arial"/>
          <w:sz w:val="24"/>
          <w:szCs w:val="24"/>
        </w:rPr>
        <w:t xml:space="preserve">a researcher-designed instrument to evaluate participants' learning outcomes before and after the intervention. The instrument </w:t>
      </w:r>
      <w:r>
        <w:rPr>
          <w:rStyle w:val="Strong"/>
          <w:rFonts w:ascii="Arial" w:hAnsi="Arial" w:cs="Arial"/>
          <w:b w:val="0"/>
          <w:sz w:val="24"/>
          <w:szCs w:val="24"/>
        </w:rPr>
        <w:t>underwent</w:t>
      </w:r>
      <w:r>
        <w:rPr>
          <w:rFonts w:ascii="Arial" w:hAnsi="Arial" w:cs="Arial"/>
          <w:b/>
          <w:sz w:val="24"/>
          <w:szCs w:val="24"/>
        </w:rPr>
        <w:t xml:space="preserve"> </w:t>
      </w:r>
      <w:r>
        <w:rPr>
          <w:rFonts w:ascii="Arial" w:hAnsi="Arial" w:cs="Arial"/>
          <w:sz w:val="24"/>
          <w:szCs w:val="24"/>
        </w:rPr>
        <w:t xml:space="preserve">rigorous assessments of validity and reliability. Content validity </w:t>
      </w:r>
      <w:r>
        <w:rPr>
          <w:rStyle w:val="Strong"/>
          <w:rFonts w:ascii="Arial" w:hAnsi="Arial" w:cs="Arial"/>
          <w:b w:val="0"/>
          <w:sz w:val="24"/>
          <w:szCs w:val="24"/>
        </w:rPr>
        <w:t>was established</w:t>
      </w:r>
      <w:r>
        <w:rPr>
          <w:rFonts w:ascii="Arial" w:hAnsi="Arial" w:cs="Arial"/>
          <w:sz w:val="24"/>
          <w:szCs w:val="24"/>
        </w:rPr>
        <w:t xml:space="preserve"> through consultation </w:t>
      </w:r>
      <w:r>
        <w:rPr>
          <w:rFonts w:ascii="Arial" w:hAnsi="Arial" w:cs="Arial"/>
          <w:sz w:val="24"/>
          <w:szCs w:val="24"/>
        </w:rPr>
        <w:t xml:space="preserve">with three experts, who </w:t>
      </w:r>
      <w:r>
        <w:rPr>
          <w:rStyle w:val="Strong"/>
          <w:rFonts w:ascii="Arial" w:hAnsi="Arial" w:cs="Arial"/>
          <w:b w:val="0"/>
          <w:sz w:val="24"/>
          <w:szCs w:val="24"/>
        </w:rPr>
        <w:t>evaluated</w:t>
      </w:r>
      <w:r>
        <w:rPr>
          <w:rFonts w:ascii="Arial" w:hAnsi="Arial" w:cs="Arial"/>
          <w:sz w:val="24"/>
          <w:szCs w:val="24"/>
        </w:rPr>
        <w:t xml:space="preserve"> the test questionnaire for alignment with outcomes, relevance to learning objectives, and the quality of each test item. The Aiken’s V coefficient </w:t>
      </w:r>
      <w:r>
        <w:rPr>
          <w:rStyle w:val="Strong"/>
          <w:rFonts w:ascii="Arial" w:hAnsi="Arial" w:cs="Arial"/>
          <w:b w:val="0"/>
          <w:sz w:val="24"/>
          <w:szCs w:val="24"/>
        </w:rPr>
        <w:t>derived</w:t>
      </w:r>
      <w:r>
        <w:rPr>
          <w:rFonts w:ascii="Arial" w:hAnsi="Arial" w:cs="Arial"/>
          <w:sz w:val="24"/>
          <w:szCs w:val="24"/>
        </w:rPr>
        <w:t xml:space="preserve"> from their ratings </w:t>
      </w:r>
      <w:r>
        <w:rPr>
          <w:rStyle w:val="Strong"/>
          <w:rFonts w:ascii="Arial" w:hAnsi="Arial" w:cs="Arial"/>
          <w:b w:val="0"/>
          <w:sz w:val="24"/>
          <w:szCs w:val="24"/>
        </w:rPr>
        <w:t>was</w:t>
      </w:r>
      <w:r>
        <w:rPr>
          <w:rFonts w:ascii="Arial" w:hAnsi="Arial" w:cs="Arial"/>
          <w:sz w:val="24"/>
          <w:szCs w:val="24"/>
        </w:rPr>
        <w:t xml:space="preserve"> 0.93, indicating a high level of validity. T</w:t>
      </w:r>
      <w:r>
        <w:rPr>
          <w:rFonts w:ascii="Arial" w:hAnsi="Arial" w:cs="Arial"/>
          <w:sz w:val="24"/>
          <w:szCs w:val="24"/>
        </w:rPr>
        <w:t xml:space="preserve">o confirm reliability, the instrument </w:t>
      </w:r>
      <w:r>
        <w:rPr>
          <w:rStyle w:val="Strong"/>
          <w:rFonts w:ascii="Arial" w:hAnsi="Arial" w:cs="Arial"/>
          <w:b w:val="0"/>
          <w:sz w:val="24"/>
          <w:szCs w:val="24"/>
        </w:rPr>
        <w:t>was pilot-tested</w:t>
      </w:r>
      <w:r>
        <w:rPr>
          <w:rFonts w:ascii="Arial" w:hAnsi="Arial" w:cs="Arial"/>
          <w:sz w:val="24"/>
          <w:szCs w:val="24"/>
        </w:rPr>
        <w:t xml:space="preserve"> in other schools, yielding a Cronbach's alpha coefficient of 0.786, indicating strong reliability. As a result, the 30-item test instrument </w:t>
      </w:r>
      <w:r>
        <w:rPr>
          <w:rStyle w:val="Strong"/>
          <w:rFonts w:ascii="Arial" w:hAnsi="Arial" w:cs="Arial"/>
          <w:b w:val="0"/>
          <w:sz w:val="24"/>
          <w:szCs w:val="24"/>
        </w:rPr>
        <w:t>was deemed</w:t>
      </w:r>
      <w:r>
        <w:rPr>
          <w:rFonts w:ascii="Arial" w:hAnsi="Arial" w:cs="Arial"/>
          <w:b/>
          <w:sz w:val="24"/>
          <w:szCs w:val="24"/>
        </w:rPr>
        <w:t xml:space="preserve"> </w:t>
      </w:r>
      <w:r>
        <w:rPr>
          <w:rFonts w:ascii="Arial" w:hAnsi="Arial" w:cs="Arial"/>
          <w:sz w:val="24"/>
          <w:szCs w:val="24"/>
        </w:rPr>
        <w:t>both valid and reliable.</w:t>
      </w:r>
    </w:p>
    <w:p w14:paraId="30F36BF4" w14:textId="77777777" w:rsidR="00DD1797" w:rsidRDefault="003F743F" w:rsidP="00D16A4B">
      <w:pPr>
        <w:rPr>
          <w:rFonts w:ascii="Arial" w:hAnsi="Arial" w:cs="Arial"/>
          <w:b/>
          <w:bCs/>
          <w:sz w:val="24"/>
          <w:szCs w:val="24"/>
        </w:rPr>
      </w:pPr>
      <w:r>
        <w:rPr>
          <w:rFonts w:ascii="Arial" w:hAnsi="Arial" w:cs="Arial"/>
          <w:b/>
          <w:bCs/>
          <w:sz w:val="24"/>
          <w:szCs w:val="24"/>
        </w:rPr>
        <w:t>Data Gathering Procedure</w:t>
      </w:r>
    </w:p>
    <w:p w14:paraId="058145F6" w14:textId="77777777" w:rsidR="00DD1797" w:rsidRDefault="003F743F" w:rsidP="00D16A4B">
      <w:pPr>
        <w:jc w:val="both"/>
        <w:rPr>
          <w:rFonts w:ascii="Arial" w:eastAsia="Times New Roman" w:hAnsi="Arial" w:cs="Arial"/>
          <w:sz w:val="24"/>
          <w:szCs w:val="24"/>
          <w:lang w:eastAsia="en-US"/>
        </w:rPr>
      </w:pPr>
      <w:r>
        <w:rPr>
          <w:rFonts w:ascii="Arial" w:hAnsi="Arial" w:cs="Arial"/>
          <w:b/>
          <w:bCs/>
          <w:sz w:val="24"/>
          <w:szCs w:val="24"/>
        </w:rPr>
        <w:tab/>
      </w:r>
      <w:r>
        <w:rPr>
          <w:rFonts w:ascii="Arial" w:eastAsia="Times New Roman" w:hAnsi="Arial" w:cs="Arial"/>
          <w:sz w:val="24"/>
          <w:szCs w:val="24"/>
          <w:lang w:eastAsia="en-US"/>
        </w:rPr>
        <w:t xml:space="preserve">This research </w:t>
      </w:r>
      <w:r>
        <w:rPr>
          <w:rFonts w:ascii="Arial" w:eastAsia="Times New Roman" w:hAnsi="Arial" w:cs="Arial"/>
          <w:bCs/>
          <w:sz w:val="24"/>
          <w:szCs w:val="24"/>
          <w:lang w:eastAsia="en-US"/>
        </w:rPr>
        <w:t>followed</w:t>
      </w:r>
      <w:r>
        <w:rPr>
          <w:rFonts w:ascii="Arial" w:eastAsia="Times New Roman" w:hAnsi="Arial" w:cs="Arial"/>
          <w:sz w:val="24"/>
          <w:szCs w:val="24"/>
          <w:lang w:eastAsia="en-US"/>
        </w:rPr>
        <w:t xml:space="preserve"> a data-gathering procedure that </w:t>
      </w:r>
      <w:r>
        <w:rPr>
          <w:rFonts w:ascii="Arial" w:eastAsia="Times New Roman" w:hAnsi="Arial" w:cs="Arial"/>
          <w:bCs/>
          <w:sz w:val="24"/>
          <w:szCs w:val="24"/>
          <w:lang w:eastAsia="en-US"/>
        </w:rPr>
        <w:t>comprised</w:t>
      </w:r>
      <w:r>
        <w:rPr>
          <w:rFonts w:ascii="Arial" w:eastAsia="Times New Roman" w:hAnsi="Arial" w:cs="Arial"/>
          <w:sz w:val="24"/>
          <w:szCs w:val="24"/>
          <w:lang w:eastAsia="en-US"/>
        </w:rPr>
        <w:t xml:space="preserve"> several steps to collect data from participants officially enrolled in Grade 1 at San Rafael Integrated School for the 2024–2025 school year. The researchers </w:t>
      </w:r>
      <w:r>
        <w:rPr>
          <w:rFonts w:ascii="Arial" w:eastAsia="Times New Roman" w:hAnsi="Arial" w:cs="Arial"/>
          <w:bCs/>
          <w:sz w:val="24"/>
          <w:szCs w:val="24"/>
          <w:lang w:eastAsia="en-US"/>
        </w:rPr>
        <w:t>adhered</w:t>
      </w:r>
      <w:r>
        <w:rPr>
          <w:rFonts w:ascii="Arial" w:eastAsia="Times New Roman" w:hAnsi="Arial" w:cs="Arial"/>
          <w:sz w:val="24"/>
          <w:szCs w:val="24"/>
          <w:lang w:eastAsia="en-US"/>
        </w:rPr>
        <w:t xml:space="preserve"> to the following procedu</w:t>
      </w:r>
      <w:r>
        <w:rPr>
          <w:rFonts w:ascii="Arial" w:eastAsia="Times New Roman" w:hAnsi="Arial" w:cs="Arial"/>
          <w:sz w:val="24"/>
          <w:szCs w:val="24"/>
          <w:lang w:eastAsia="en-US"/>
        </w:rPr>
        <w:t>re:</w:t>
      </w:r>
    </w:p>
    <w:p w14:paraId="4B65AB6F"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bCs/>
          <w:sz w:val="24"/>
          <w:szCs w:val="24"/>
          <w:lang w:eastAsia="en-US"/>
        </w:rPr>
        <w:t>Ethical clearance was obt</w:t>
      </w:r>
      <w:r>
        <w:rPr>
          <w:rFonts w:ascii="Arial" w:eastAsia="Times New Roman" w:hAnsi="Arial" w:cs="Arial"/>
          <w:sz w:val="24"/>
          <w:szCs w:val="24"/>
          <w:lang w:eastAsia="en-US"/>
        </w:rPr>
        <w:t>ained from the University Research Ethics Board to ensure compliance with ethical standards and to protect the rights and confidentiality of participants during data collection.</w:t>
      </w:r>
    </w:p>
    <w:p w14:paraId="166E9C97"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A permission letter </w:t>
      </w:r>
      <w:r>
        <w:rPr>
          <w:rFonts w:ascii="Arial" w:eastAsia="Times New Roman" w:hAnsi="Arial" w:cs="Arial"/>
          <w:bCs/>
          <w:sz w:val="24"/>
          <w:szCs w:val="24"/>
          <w:lang w:eastAsia="en-US"/>
        </w:rPr>
        <w:t>was submitted</w:t>
      </w:r>
      <w:r>
        <w:rPr>
          <w:rFonts w:ascii="Arial" w:eastAsia="Times New Roman" w:hAnsi="Arial" w:cs="Arial"/>
          <w:sz w:val="24"/>
          <w:szCs w:val="24"/>
          <w:lang w:eastAsia="en-US"/>
        </w:rPr>
        <w:t xml:space="preserve"> to the School Principal of San Rafael Integrated School to obtain approval for conducting the research.</w:t>
      </w:r>
    </w:p>
    <w:p w14:paraId="2C7A0979"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Upon approval, permission letters </w:t>
      </w:r>
      <w:r>
        <w:rPr>
          <w:rFonts w:ascii="Arial" w:eastAsia="Times New Roman" w:hAnsi="Arial" w:cs="Arial"/>
          <w:bCs/>
          <w:sz w:val="24"/>
          <w:szCs w:val="24"/>
          <w:lang w:eastAsia="en-US"/>
        </w:rPr>
        <w:t>were submitted</w:t>
      </w:r>
      <w:r>
        <w:rPr>
          <w:rFonts w:ascii="Arial" w:eastAsia="Times New Roman" w:hAnsi="Arial" w:cs="Arial"/>
          <w:sz w:val="24"/>
          <w:szCs w:val="24"/>
          <w:lang w:eastAsia="en-US"/>
        </w:rPr>
        <w:t xml:space="preserve"> to the research adviser and parents detailing the nature and purpose of the study.</w:t>
      </w:r>
    </w:p>
    <w:p w14:paraId="60CA3EC5"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Pre-test questionna</w:t>
      </w:r>
      <w:r>
        <w:rPr>
          <w:rFonts w:ascii="Arial" w:eastAsia="Times New Roman" w:hAnsi="Arial" w:cs="Arial"/>
          <w:sz w:val="24"/>
          <w:szCs w:val="24"/>
          <w:lang w:eastAsia="en-US"/>
        </w:rPr>
        <w:t xml:space="preserve">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the control and experimental groups.</w:t>
      </w:r>
    </w:p>
    <w:p w14:paraId="49D70746"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intervention </w:t>
      </w:r>
      <w:r>
        <w:rPr>
          <w:rFonts w:ascii="Arial" w:eastAsia="Times New Roman" w:hAnsi="Arial" w:cs="Arial"/>
          <w:bCs/>
          <w:sz w:val="24"/>
          <w:szCs w:val="24"/>
          <w:lang w:eastAsia="en-US"/>
        </w:rPr>
        <w:t>was conducted</w:t>
      </w:r>
      <w:r>
        <w:rPr>
          <w:rFonts w:ascii="Arial" w:eastAsia="Times New Roman" w:hAnsi="Arial" w:cs="Arial"/>
          <w:sz w:val="24"/>
          <w:szCs w:val="24"/>
          <w:lang w:eastAsia="en-US"/>
        </w:rPr>
        <w:t xml:space="preserve"> as follows:</w:t>
      </w:r>
    </w:p>
    <w:p w14:paraId="593EDDFF"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control group </w:t>
      </w:r>
      <w:r>
        <w:rPr>
          <w:rFonts w:ascii="Arial" w:eastAsia="Times New Roman" w:hAnsi="Arial" w:cs="Arial"/>
          <w:bCs/>
          <w:sz w:val="24"/>
          <w:szCs w:val="24"/>
          <w:lang w:eastAsia="en-US"/>
        </w:rPr>
        <w:t>received</w:t>
      </w:r>
      <w:r>
        <w:rPr>
          <w:rFonts w:ascii="Arial" w:eastAsia="Times New Roman" w:hAnsi="Arial" w:cs="Arial"/>
          <w:sz w:val="24"/>
          <w:szCs w:val="24"/>
          <w:lang w:eastAsia="en-US"/>
        </w:rPr>
        <w:t xml:space="preserve"> traditional instruction on visualizing missing numbers in addition and subtraction sentences.</w:t>
      </w:r>
    </w:p>
    <w:p w14:paraId="5BD76A1C"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The experimental group </w:t>
      </w:r>
      <w:r>
        <w:rPr>
          <w:rFonts w:ascii="Arial" w:eastAsia="Times New Roman" w:hAnsi="Arial" w:cs="Arial"/>
          <w:bCs/>
          <w:sz w:val="24"/>
          <w:szCs w:val="24"/>
          <w:lang w:eastAsia="en-US"/>
        </w:rPr>
        <w:t>w</w:t>
      </w:r>
      <w:r>
        <w:rPr>
          <w:rFonts w:ascii="Arial" w:eastAsia="Times New Roman" w:hAnsi="Arial" w:cs="Arial"/>
          <w:bCs/>
          <w:sz w:val="24"/>
          <w:szCs w:val="24"/>
          <w:lang w:eastAsia="en-US"/>
        </w:rPr>
        <w:t>as provided</w:t>
      </w:r>
      <w:r>
        <w:rPr>
          <w:rFonts w:ascii="Arial" w:eastAsia="Times New Roman" w:hAnsi="Arial" w:cs="Arial"/>
          <w:sz w:val="24"/>
          <w:szCs w:val="24"/>
          <w:lang w:eastAsia="en-US"/>
        </w:rPr>
        <w:t xml:space="preserve"> with instruction using non-digital tools such as flashcards and other manipulatives.</w:t>
      </w:r>
    </w:p>
    <w:p w14:paraId="720E9247"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Post-test questionnaires </w:t>
      </w:r>
      <w:r>
        <w:rPr>
          <w:rFonts w:ascii="Arial" w:eastAsia="Times New Roman" w:hAnsi="Arial" w:cs="Arial"/>
          <w:bCs/>
          <w:sz w:val="24"/>
          <w:szCs w:val="24"/>
          <w:lang w:eastAsia="en-US"/>
        </w:rPr>
        <w:t>were administered</w:t>
      </w:r>
      <w:r>
        <w:rPr>
          <w:rFonts w:ascii="Arial" w:eastAsia="Times New Roman" w:hAnsi="Arial" w:cs="Arial"/>
          <w:sz w:val="24"/>
          <w:szCs w:val="24"/>
          <w:lang w:eastAsia="en-US"/>
        </w:rPr>
        <w:t xml:space="preserve"> to both groups to measure any improvements in visualizing missing numbers in addition and subtraction sentences.</w:t>
      </w:r>
    </w:p>
    <w:p w14:paraId="340EB364" w14:textId="77777777" w:rsidR="00DD1797" w:rsidRDefault="003F743F" w:rsidP="00D16A4B">
      <w:pPr>
        <w:numPr>
          <w:ilvl w:val="0"/>
          <w:numId w:val="3"/>
        </w:numPr>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Pos</w:t>
      </w:r>
      <w:r>
        <w:rPr>
          <w:rFonts w:ascii="Arial" w:eastAsia="Times New Roman" w:hAnsi="Arial" w:cs="Arial"/>
          <w:sz w:val="24"/>
          <w:szCs w:val="24"/>
          <w:lang w:eastAsia="en-US"/>
        </w:rPr>
        <w:t xml:space="preserve">t-test data </w:t>
      </w:r>
      <w:r>
        <w:rPr>
          <w:rFonts w:ascii="Arial" w:eastAsia="Times New Roman" w:hAnsi="Arial" w:cs="Arial"/>
          <w:bCs/>
          <w:sz w:val="24"/>
          <w:szCs w:val="24"/>
          <w:lang w:eastAsia="en-US"/>
        </w:rPr>
        <w:t>were collected, processed, and analyzed</w:t>
      </w:r>
      <w:r>
        <w:rPr>
          <w:rFonts w:ascii="Arial" w:eastAsia="Times New Roman" w:hAnsi="Arial" w:cs="Arial"/>
          <w:sz w:val="24"/>
          <w:szCs w:val="24"/>
          <w:lang w:eastAsia="en-US"/>
        </w:rPr>
        <w:t xml:space="preserve"> by totaling, tallying, encoding, and interpreting the results.</w:t>
      </w:r>
    </w:p>
    <w:p w14:paraId="3304D813" w14:textId="77777777" w:rsidR="00DD1797" w:rsidRDefault="003F743F" w:rsidP="00D16A4B">
      <w:pPr>
        <w:jc w:val="both"/>
        <w:rPr>
          <w:rFonts w:ascii="Arial" w:eastAsia="Times New Roman" w:hAnsi="Arial" w:cs="Arial"/>
          <w:sz w:val="24"/>
          <w:szCs w:val="24"/>
          <w:lang w:eastAsia="en-US"/>
        </w:rPr>
      </w:pPr>
      <w:r>
        <w:rPr>
          <w:rFonts w:ascii="Arial" w:hAnsi="Arial" w:cs="Arial"/>
          <w:b/>
          <w:bCs/>
          <w:sz w:val="24"/>
          <w:szCs w:val="24"/>
        </w:rPr>
        <w:t>Data Analysis</w:t>
      </w:r>
    </w:p>
    <w:p w14:paraId="5BE21516" w14:textId="77777777" w:rsidR="00DD1797" w:rsidRDefault="003F743F" w:rsidP="00D16A4B">
      <w:pPr>
        <w:jc w:val="both"/>
        <w:rPr>
          <w:rFonts w:ascii="Arial" w:eastAsia="Times New Roman" w:hAnsi="Arial" w:cs="Arial"/>
          <w:sz w:val="24"/>
          <w:szCs w:val="24"/>
          <w:lang w:eastAsia="en-US"/>
        </w:rPr>
      </w:pPr>
      <w:r>
        <w:rPr>
          <w:rFonts w:ascii="Arial" w:hAnsi="Arial" w:cs="Arial"/>
          <w:b/>
          <w:bCs/>
          <w:sz w:val="24"/>
          <w:szCs w:val="24"/>
        </w:rPr>
        <w:t xml:space="preserve"> </w:t>
      </w:r>
      <w:r>
        <w:rPr>
          <w:rFonts w:ascii="Arial" w:hAnsi="Arial" w:cs="Arial"/>
          <w:b/>
          <w:bCs/>
          <w:sz w:val="24"/>
          <w:szCs w:val="24"/>
        </w:rPr>
        <w:tab/>
      </w:r>
      <w:r>
        <w:rPr>
          <w:rFonts w:ascii="Arial" w:hAnsi="Arial" w:cs="Arial"/>
          <w:b/>
          <w:sz w:val="24"/>
          <w:szCs w:val="24"/>
        </w:rPr>
        <w:t>Mean.</w:t>
      </w:r>
      <w:r>
        <w:rPr>
          <w:rFonts w:ascii="Arial" w:hAnsi="Arial" w:cs="Arial"/>
          <w:sz w:val="24"/>
          <w:szCs w:val="24"/>
        </w:rPr>
        <w:t xml:space="preserve"> </w:t>
      </w:r>
      <w:r>
        <w:rPr>
          <w:rFonts w:ascii="Arial" w:eastAsia="Times New Roman" w:hAnsi="Arial" w:cs="Arial"/>
          <w:sz w:val="24"/>
          <w:szCs w:val="24"/>
          <w:lang w:eastAsia="en-US"/>
        </w:rPr>
        <w:t xml:space="preserve">This statistical tool </w:t>
      </w:r>
      <w:r>
        <w:rPr>
          <w:rFonts w:ascii="Arial" w:eastAsia="Times New Roman" w:hAnsi="Arial" w:cs="Arial"/>
          <w:bCs/>
          <w:sz w:val="24"/>
          <w:szCs w:val="24"/>
          <w:lang w:eastAsia="en-US"/>
        </w:rPr>
        <w:t>was used</w:t>
      </w:r>
      <w:r>
        <w:rPr>
          <w:rFonts w:ascii="Arial" w:eastAsia="Times New Roman" w:hAnsi="Arial" w:cs="Arial"/>
          <w:sz w:val="24"/>
          <w:szCs w:val="24"/>
          <w:lang w:eastAsia="en-US"/>
        </w:rPr>
        <w:t xml:space="preserve"> in the study to determine the pre-test and post-test scores of the experimental and cont</w:t>
      </w:r>
      <w:r>
        <w:rPr>
          <w:rFonts w:ascii="Arial" w:eastAsia="Times New Roman" w:hAnsi="Arial" w:cs="Arial"/>
          <w:sz w:val="24"/>
          <w:szCs w:val="24"/>
          <w:lang w:eastAsia="en-US"/>
        </w:rPr>
        <w:t xml:space="preserve">rol groups, thereby addressing the research questions: (1) What were the pre-test scores of the experimental and control groups? and (3) What were the post-test scores of the experimental and control groups? Hence, this tool </w:t>
      </w:r>
      <w:r>
        <w:rPr>
          <w:rFonts w:ascii="Arial" w:eastAsia="Times New Roman" w:hAnsi="Arial" w:cs="Arial"/>
          <w:bCs/>
          <w:sz w:val="24"/>
          <w:szCs w:val="24"/>
          <w:lang w:eastAsia="en-US"/>
        </w:rPr>
        <w:t>was utilized</w:t>
      </w:r>
      <w:r>
        <w:rPr>
          <w:rFonts w:ascii="Arial" w:eastAsia="Times New Roman" w:hAnsi="Arial" w:cs="Arial"/>
          <w:sz w:val="24"/>
          <w:szCs w:val="24"/>
          <w:lang w:eastAsia="en-US"/>
        </w:rPr>
        <w:t xml:space="preserve"> in achieving Objec</w:t>
      </w:r>
      <w:r>
        <w:rPr>
          <w:rFonts w:ascii="Arial" w:eastAsia="Times New Roman" w:hAnsi="Arial" w:cs="Arial"/>
          <w:sz w:val="24"/>
          <w:szCs w:val="24"/>
          <w:lang w:eastAsia="en-US"/>
        </w:rPr>
        <w:t>tives 1 and 3.</w:t>
      </w:r>
    </w:p>
    <w:p w14:paraId="0B4FD213" w14:textId="77777777" w:rsidR="00DD1797" w:rsidRDefault="003F743F" w:rsidP="00D16A4B">
      <w:pPr>
        <w:pStyle w:val="Default"/>
        <w:ind w:firstLine="360"/>
        <w:jc w:val="both"/>
        <w:rPr>
          <w:rFonts w:ascii="Arial" w:hAnsi="Arial" w:cs="Arial"/>
        </w:rPr>
      </w:pPr>
      <w:r>
        <w:rPr>
          <w:rFonts w:ascii="Arial" w:hAnsi="Arial" w:cs="Arial"/>
          <w:b/>
        </w:rPr>
        <w:t xml:space="preserve">T-test. </w:t>
      </w:r>
      <w:r>
        <w:rPr>
          <w:rFonts w:ascii="Arial" w:hAnsi="Arial" w:cs="Arial"/>
        </w:rPr>
        <w:t xml:space="preserve">Specifically, an independent samples t-test </w:t>
      </w:r>
      <w:r>
        <w:rPr>
          <w:rStyle w:val="Strong"/>
          <w:rFonts w:ascii="Arial" w:hAnsi="Arial" w:cs="Arial"/>
          <w:b w:val="0"/>
        </w:rPr>
        <w:t>was utilized</w:t>
      </w:r>
      <w:r>
        <w:rPr>
          <w:rFonts w:ascii="Arial" w:hAnsi="Arial" w:cs="Arial"/>
        </w:rPr>
        <w:t xml:space="preserve"> in this action research to determine the significant difference between the pre-test scores of the experimental and control groups (Objective 2) and to assess the extent to whi</w:t>
      </w:r>
      <w:r>
        <w:rPr>
          <w:rFonts w:ascii="Arial" w:hAnsi="Arial" w:cs="Arial"/>
        </w:rPr>
        <w:t xml:space="preserve">ch Grade 1 learners </w:t>
      </w:r>
      <w:r>
        <w:rPr>
          <w:rStyle w:val="Strong"/>
          <w:rFonts w:ascii="Arial" w:hAnsi="Arial" w:cs="Arial"/>
          <w:b w:val="0"/>
        </w:rPr>
        <w:t>were able to visualize</w:t>
      </w:r>
      <w:r>
        <w:rPr>
          <w:rFonts w:ascii="Arial" w:hAnsi="Arial" w:cs="Arial"/>
        </w:rPr>
        <w:t xml:space="preserve"> missing numbers in addition and subtraction sentences in Mathematics. Thus, this statistical tool </w:t>
      </w:r>
      <w:r>
        <w:rPr>
          <w:rStyle w:val="Strong"/>
          <w:rFonts w:ascii="Arial" w:hAnsi="Arial" w:cs="Arial"/>
          <w:b w:val="0"/>
        </w:rPr>
        <w:t>addressed</w:t>
      </w:r>
      <w:r>
        <w:rPr>
          <w:rFonts w:ascii="Arial" w:hAnsi="Arial" w:cs="Arial"/>
          <w:b/>
        </w:rPr>
        <w:t xml:space="preserve"> </w:t>
      </w:r>
      <w:r>
        <w:rPr>
          <w:rFonts w:ascii="Arial" w:hAnsi="Arial" w:cs="Arial"/>
        </w:rPr>
        <w:t xml:space="preserve">Research Question 2 and </w:t>
      </w:r>
      <w:r>
        <w:rPr>
          <w:rStyle w:val="Strong"/>
          <w:rFonts w:ascii="Arial" w:hAnsi="Arial" w:cs="Arial"/>
          <w:b w:val="0"/>
        </w:rPr>
        <w:t>achieved</w:t>
      </w:r>
      <w:r>
        <w:rPr>
          <w:rFonts w:ascii="Arial" w:hAnsi="Arial" w:cs="Arial"/>
        </w:rPr>
        <w:t xml:space="preserve"> Objective 2.</w:t>
      </w:r>
    </w:p>
    <w:p w14:paraId="103AD7A8" w14:textId="77777777" w:rsidR="00DD1797" w:rsidRDefault="003F743F" w:rsidP="00D16A4B">
      <w:pPr>
        <w:pStyle w:val="Default"/>
        <w:ind w:firstLine="360"/>
        <w:jc w:val="both"/>
        <w:rPr>
          <w:rFonts w:ascii="Arial" w:hAnsi="Arial" w:cs="Arial"/>
        </w:rPr>
      </w:pPr>
      <w:r>
        <w:rPr>
          <w:rFonts w:ascii="Arial" w:hAnsi="Arial" w:cs="Arial"/>
          <w:b/>
        </w:rPr>
        <w:t>ANCOVA.</w:t>
      </w:r>
      <w:r>
        <w:rPr>
          <w:rFonts w:ascii="Arial" w:hAnsi="Arial" w:cs="Arial"/>
        </w:rPr>
        <w:t xml:space="preserve"> This tool </w:t>
      </w:r>
      <w:r>
        <w:rPr>
          <w:rStyle w:val="Strong"/>
          <w:rFonts w:ascii="Arial" w:hAnsi="Arial" w:cs="Arial"/>
          <w:b w:val="0"/>
        </w:rPr>
        <w:t>was used</w:t>
      </w:r>
      <w:r>
        <w:rPr>
          <w:rFonts w:ascii="Arial" w:hAnsi="Arial" w:cs="Arial"/>
        </w:rPr>
        <w:t xml:space="preserve"> to determine whether there </w:t>
      </w:r>
      <w:r>
        <w:rPr>
          <w:rStyle w:val="Strong"/>
          <w:rFonts w:ascii="Arial" w:hAnsi="Arial" w:cs="Arial"/>
          <w:b w:val="0"/>
        </w:rPr>
        <w:t>was</w:t>
      </w:r>
      <w:r>
        <w:rPr>
          <w:rFonts w:ascii="Arial" w:hAnsi="Arial" w:cs="Arial"/>
        </w:rPr>
        <w:t xml:space="preserve"> a significant difference between the post-test scores of the control and experimental groups. Thus, it </w:t>
      </w:r>
      <w:r>
        <w:rPr>
          <w:rStyle w:val="Strong"/>
          <w:rFonts w:ascii="Arial" w:hAnsi="Arial" w:cs="Arial"/>
          <w:b w:val="0"/>
        </w:rPr>
        <w:t>answered</w:t>
      </w:r>
      <w:r>
        <w:rPr>
          <w:rFonts w:ascii="Arial" w:hAnsi="Arial" w:cs="Arial"/>
          <w:b/>
        </w:rPr>
        <w:t xml:space="preserve"> </w:t>
      </w:r>
      <w:r>
        <w:rPr>
          <w:rFonts w:ascii="Arial" w:hAnsi="Arial" w:cs="Arial"/>
        </w:rPr>
        <w:t xml:space="preserve">Research Question 4 and </w:t>
      </w:r>
      <w:r>
        <w:rPr>
          <w:rStyle w:val="Strong"/>
          <w:rFonts w:ascii="Arial" w:hAnsi="Arial" w:cs="Arial"/>
          <w:b w:val="0"/>
        </w:rPr>
        <w:t>achieved</w:t>
      </w:r>
      <w:r>
        <w:rPr>
          <w:rFonts w:ascii="Arial" w:hAnsi="Arial" w:cs="Arial"/>
          <w:b/>
        </w:rPr>
        <w:t xml:space="preserve"> </w:t>
      </w:r>
      <w:r>
        <w:rPr>
          <w:rFonts w:ascii="Arial" w:hAnsi="Arial" w:cs="Arial"/>
        </w:rPr>
        <w:t>Objective 4.</w:t>
      </w:r>
    </w:p>
    <w:p w14:paraId="3C6FF6B6" w14:textId="77777777" w:rsidR="00DD1797" w:rsidRDefault="003F743F" w:rsidP="00D16A4B">
      <w:pPr>
        <w:pStyle w:val="Default"/>
        <w:ind w:firstLine="360"/>
        <w:jc w:val="both"/>
        <w:rPr>
          <w:rFonts w:ascii="Arial" w:hAnsi="Arial" w:cs="Arial"/>
          <w:bCs/>
          <w:lang w:val="en-US"/>
        </w:rPr>
      </w:pPr>
      <w:r>
        <w:rPr>
          <w:rFonts w:ascii="Arial" w:hAnsi="Arial" w:cs="Arial"/>
          <w:b/>
        </w:rPr>
        <w:t xml:space="preserve">Cohen’s d. </w:t>
      </w:r>
      <w:r>
        <w:rPr>
          <w:rFonts w:ascii="Arial" w:hAnsi="Arial" w:cs="Arial"/>
        </w:rPr>
        <w:t xml:space="preserve">This statistical measure </w:t>
      </w:r>
      <w:r>
        <w:rPr>
          <w:rStyle w:val="Strong"/>
          <w:rFonts w:ascii="Arial" w:hAnsi="Arial" w:cs="Arial"/>
          <w:b w:val="0"/>
        </w:rPr>
        <w:t>was used</w:t>
      </w:r>
      <w:r>
        <w:rPr>
          <w:rFonts w:ascii="Arial" w:hAnsi="Arial" w:cs="Arial"/>
        </w:rPr>
        <w:t xml:space="preserve"> to estimate effect size when comparing means, partic</w:t>
      </w:r>
      <w:r>
        <w:rPr>
          <w:rFonts w:ascii="Arial" w:hAnsi="Arial" w:cs="Arial"/>
        </w:rPr>
        <w:t xml:space="preserve">ularly in conjunction with t-tests or ANOVA. It </w:t>
      </w:r>
      <w:r>
        <w:rPr>
          <w:rStyle w:val="Strong"/>
          <w:rFonts w:ascii="Arial" w:hAnsi="Arial" w:cs="Arial"/>
          <w:b w:val="0"/>
        </w:rPr>
        <w:t>was utilized</w:t>
      </w:r>
      <w:r>
        <w:rPr>
          <w:rFonts w:ascii="Arial" w:hAnsi="Arial" w:cs="Arial"/>
          <w:b/>
        </w:rPr>
        <w:t xml:space="preserve"> </w:t>
      </w:r>
      <w:r>
        <w:rPr>
          <w:rFonts w:ascii="Arial" w:hAnsi="Arial" w:cs="Arial"/>
        </w:rPr>
        <w:t xml:space="preserve">to analyze Statement Number 5 of the research problem. This measure </w:t>
      </w:r>
      <w:r>
        <w:rPr>
          <w:rStyle w:val="Strong"/>
          <w:rFonts w:ascii="Arial" w:hAnsi="Arial" w:cs="Arial"/>
          <w:b w:val="0"/>
        </w:rPr>
        <w:t>represented</w:t>
      </w:r>
      <w:r>
        <w:rPr>
          <w:rFonts w:ascii="Arial" w:hAnsi="Arial" w:cs="Arial"/>
          <w:b/>
        </w:rPr>
        <w:t xml:space="preserve"> </w:t>
      </w:r>
      <w:r>
        <w:rPr>
          <w:rFonts w:ascii="Arial" w:hAnsi="Arial" w:cs="Arial"/>
        </w:rPr>
        <w:t xml:space="preserve">the difference between means relative to the pooled variance and </w:t>
      </w:r>
      <w:r>
        <w:rPr>
          <w:rStyle w:val="Strong"/>
          <w:rFonts w:ascii="Arial" w:hAnsi="Arial" w:cs="Arial"/>
          <w:b w:val="0"/>
        </w:rPr>
        <w:t>remained</w:t>
      </w:r>
      <w:r>
        <w:rPr>
          <w:rFonts w:ascii="Arial" w:hAnsi="Arial" w:cs="Arial"/>
          <w:b/>
        </w:rPr>
        <w:t xml:space="preserve"> </w:t>
      </w:r>
      <w:r>
        <w:rPr>
          <w:rFonts w:ascii="Arial" w:hAnsi="Arial" w:cs="Arial"/>
        </w:rPr>
        <w:t>constant regardless of sample size (Charl</w:t>
      </w:r>
      <w:r>
        <w:rPr>
          <w:rFonts w:ascii="Arial" w:hAnsi="Arial" w:cs="Arial"/>
        </w:rPr>
        <w:t>esworth Author Services, 2021).</w:t>
      </w:r>
    </w:p>
    <w:p w14:paraId="2E58842D" w14:textId="77777777" w:rsidR="00DD1797" w:rsidRDefault="003F743F" w:rsidP="00D16A4B">
      <w:pPr>
        <w:pStyle w:val="Default"/>
        <w:rPr>
          <w:rFonts w:ascii="Arial" w:hAnsi="Arial" w:cs="Arial"/>
          <w:b/>
        </w:rPr>
      </w:pPr>
      <w:r>
        <w:rPr>
          <w:rFonts w:ascii="Arial" w:hAnsi="Arial" w:cs="Arial"/>
          <w:b/>
        </w:rPr>
        <w:t>Ethical Considerations</w:t>
      </w:r>
    </w:p>
    <w:p w14:paraId="14D386F2" w14:textId="77777777" w:rsidR="00DD1797" w:rsidRDefault="003F743F" w:rsidP="00D16A4B">
      <w:pPr>
        <w:pStyle w:val="Default"/>
        <w:ind w:firstLine="360"/>
        <w:jc w:val="both"/>
        <w:rPr>
          <w:rFonts w:ascii="Arial" w:hAnsi="Arial" w:cs="Arial"/>
          <w:b/>
        </w:rPr>
      </w:pPr>
      <w:r>
        <w:rPr>
          <w:rFonts w:ascii="Arial" w:eastAsia="Times New Roman" w:hAnsi="Arial" w:cs="Arial"/>
        </w:rPr>
        <w:t xml:space="preserve">This research </w:t>
      </w:r>
      <w:r>
        <w:rPr>
          <w:rFonts w:ascii="Arial" w:eastAsia="Times New Roman" w:hAnsi="Arial" w:cs="Arial"/>
          <w:bCs/>
        </w:rPr>
        <w:t>followed</w:t>
      </w:r>
      <w:r>
        <w:rPr>
          <w:rFonts w:ascii="Arial" w:eastAsia="Times New Roman" w:hAnsi="Arial" w:cs="Arial"/>
        </w:rPr>
        <w:t xml:space="preserve"> a structured data-gathering procedure to ensure the reliability and accuracy of the findings. During the study, ethical principles </w:t>
      </w:r>
      <w:r>
        <w:rPr>
          <w:rFonts w:ascii="Arial" w:eastAsia="Times New Roman" w:hAnsi="Arial" w:cs="Arial"/>
          <w:bCs/>
        </w:rPr>
        <w:t xml:space="preserve">were strictly </w:t>
      </w:r>
      <w:r>
        <w:rPr>
          <w:rFonts w:ascii="Arial" w:eastAsia="Times New Roman" w:hAnsi="Arial" w:cs="Arial"/>
        </w:rPr>
        <w:t xml:space="preserve">adhered to in order to protect the rights, safety, and well-being of all participants. The following ethical considerations </w:t>
      </w:r>
      <w:r>
        <w:rPr>
          <w:rFonts w:ascii="Arial" w:eastAsia="Times New Roman" w:hAnsi="Arial" w:cs="Arial"/>
          <w:bCs/>
        </w:rPr>
        <w:t>guided</w:t>
      </w:r>
      <w:r>
        <w:rPr>
          <w:rFonts w:ascii="Arial" w:eastAsia="Times New Roman" w:hAnsi="Arial" w:cs="Arial"/>
        </w:rPr>
        <w:t xml:space="preserve"> the research process:</w:t>
      </w:r>
    </w:p>
    <w:p w14:paraId="11ECA82A"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Obtaining Informed Consent</w:t>
      </w:r>
      <w:r>
        <w:rPr>
          <w:rFonts w:ascii="Arial" w:eastAsia="Times New Roman" w:hAnsi="Arial" w:cs="Arial"/>
          <w:sz w:val="24"/>
          <w:szCs w:val="24"/>
          <w:lang w:eastAsia="en-US"/>
        </w:rPr>
        <w:t xml:space="preserve"> – Before engaging student participants, written consent </w:t>
      </w:r>
      <w:r>
        <w:rPr>
          <w:rFonts w:ascii="Arial" w:eastAsia="Times New Roman" w:hAnsi="Arial" w:cs="Arial"/>
          <w:bCs/>
          <w:sz w:val="24"/>
          <w:szCs w:val="24"/>
          <w:lang w:eastAsia="en-US"/>
        </w:rPr>
        <w:t>was secured</w:t>
      </w:r>
      <w:r>
        <w:rPr>
          <w:rFonts w:ascii="Arial" w:eastAsia="Times New Roman" w:hAnsi="Arial" w:cs="Arial"/>
          <w:sz w:val="24"/>
          <w:szCs w:val="24"/>
          <w:lang w:eastAsia="en-US"/>
        </w:rPr>
        <w:t xml:space="preserve"> from their parents or legal guardians. They </w:t>
      </w:r>
      <w:r>
        <w:rPr>
          <w:rFonts w:ascii="Arial" w:eastAsia="Times New Roman" w:hAnsi="Arial" w:cs="Arial"/>
          <w:bCs/>
          <w:sz w:val="24"/>
          <w:szCs w:val="24"/>
          <w:lang w:eastAsia="en-US"/>
        </w:rPr>
        <w:t>were provided</w:t>
      </w:r>
      <w:r>
        <w:rPr>
          <w:rFonts w:ascii="Arial" w:eastAsia="Times New Roman" w:hAnsi="Arial" w:cs="Arial"/>
          <w:sz w:val="24"/>
          <w:szCs w:val="24"/>
          <w:lang w:eastAsia="en-US"/>
        </w:rPr>
        <w:t xml:space="preserve"> with clear and comprehensive details about the study’s objectives, procedures, potential risks, and benefits to ensure transparency and voluntary participation.</w:t>
      </w:r>
    </w:p>
    <w:p w14:paraId="3EFC1A37"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Children's Assent</w:t>
      </w:r>
      <w:r>
        <w:rPr>
          <w:rFonts w:ascii="Arial" w:eastAsia="Times New Roman" w:hAnsi="Arial" w:cs="Arial"/>
          <w:sz w:val="24"/>
          <w:szCs w:val="24"/>
          <w:lang w:eastAsia="en-US"/>
        </w:rPr>
        <w:t xml:space="preserve"> – Since</w:t>
      </w:r>
      <w:r>
        <w:rPr>
          <w:rFonts w:ascii="Arial" w:eastAsia="Times New Roman" w:hAnsi="Arial" w:cs="Arial"/>
          <w:sz w:val="24"/>
          <w:szCs w:val="24"/>
          <w:lang w:eastAsia="en-US"/>
        </w:rPr>
        <w:t xml:space="preserve"> the participants </w:t>
      </w:r>
      <w:r>
        <w:rPr>
          <w:rFonts w:ascii="Arial" w:eastAsia="Times New Roman" w:hAnsi="Arial" w:cs="Arial"/>
          <w:bCs/>
          <w:sz w:val="24"/>
          <w:szCs w:val="24"/>
          <w:lang w:eastAsia="en-US"/>
        </w:rPr>
        <w:t>were</w:t>
      </w:r>
      <w:r>
        <w:rPr>
          <w:rFonts w:ascii="Arial" w:eastAsia="Times New Roman" w:hAnsi="Arial" w:cs="Arial"/>
          <w:sz w:val="24"/>
          <w:szCs w:val="24"/>
          <w:lang w:eastAsia="en-US"/>
        </w:rPr>
        <w:t xml:space="preserve"> young learners, they </w:t>
      </w:r>
      <w:r>
        <w:rPr>
          <w:rFonts w:ascii="Arial" w:eastAsia="Times New Roman" w:hAnsi="Arial" w:cs="Arial"/>
          <w:bCs/>
          <w:sz w:val="24"/>
          <w:szCs w:val="24"/>
          <w:lang w:eastAsia="en-US"/>
        </w:rPr>
        <w:t>were given</w:t>
      </w:r>
      <w:r>
        <w:rPr>
          <w:rFonts w:ascii="Arial" w:eastAsia="Times New Roman" w:hAnsi="Arial" w:cs="Arial"/>
          <w:sz w:val="24"/>
          <w:szCs w:val="24"/>
          <w:lang w:eastAsia="en-US"/>
        </w:rPr>
        <w:t xml:space="preserve"> an age-appropriate and straightforward explanation of the study. Their willingness to participate </w:t>
      </w:r>
      <w:r>
        <w:rPr>
          <w:rFonts w:ascii="Arial" w:eastAsia="Times New Roman" w:hAnsi="Arial" w:cs="Arial"/>
          <w:bCs/>
          <w:sz w:val="24"/>
          <w:szCs w:val="24"/>
          <w:lang w:eastAsia="en-US"/>
        </w:rPr>
        <w:t>was prioritized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w:t>
      </w:r>
      <w:r>
        <w:rPr>
          <w:rFonts w:ascii="Arial" w:eastAsia="Times New Roman" w:hAnsi="Arial" w:cs="Arial"/>
          <w:b/>
          <w:bCs/>
          <w:sz w:val="24"/>
          <w:szCs w:val="24"/>
          <w:lang w:eastAsia="en-US"/>
        </w:rPr>
        <w:t xml:space="preserve"> </w:t>
      </w:r>
      <w:r>
        <w:rPr>
          <w:rFonts w:ascii="Arial" w:eastAsia="Times New Roman" w:hAnsi="Arial" w:cs="Arial"/>
          <w:bCs/>
          <w:sz w:val="24"/>
          <w:szCs w:val="24"/>
          <w:lang w:eastAsia="en-US"/>
        </w:rPr>
        <w:t>coerced</w:t>
      </w:r>
      <w:r>
        <w:rPr>
          <w:rFonts w:ascii="Arial" w:eastAsia="Times New Roman" w:hAnsi="Arial" w:cs="Arial"/>
          <w:sz w:val="24"/>
          <w:szCs w:val="24"/>
          <w:lang w:eastAsia="en-US"/>
        </w:rPr>
        <w:t xml:space="preserve"> or pressured into joining the program.</w:t>
      </w:r>
    </w:p>
    <w:p w14:paraId="68868A58"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Protecting Privacy an</w:t>
      </w:r>
      <w:r>
        <w:rPr>
          <w:rFonts w:ascii="Arial" w:eastAsia="Times New Roman" w:hAnsi="Arial" w:cs="Arial"/>
          <w:b/>
          <w:bCs/>
          <w:sz w:val="24"/>
          <w:szCs w:val="24"/>
          <w:lang w:eastAsia="en-US"/>
        </w:rPr>
        <w:t>d Confidentiality</w:t>
      </w:r>
      <w:r>
        <w:rPr>
          <w:rFonts w:ascii="Arial" w:eastAsia="Times New Roman" w:hAnsi="Arial" w:cs="Arial"/>
          <w:sz w:val="24"/>
          <w:szCs w:val="24"/>
          <w:lang w:eastAsia="en-US"/>
        </w:rPr>
        <w:t xml:space="preserve"> – The identities and personal information of all participants </w:t>
      </w:r>
      <w:r>
        <w:rPr>
          <w:rFonts w:ascii="Arial" w:eastAsia="Times New Roman" w:hAnsi="Arial" w:cs="Arial"/>
          <w:bCs/>
          <w:sz w:val="24"/>
          <w:szCs w:val="24"/>
          <w:lang w:eastAsia="en-US"/>
        </w:rPr>
        <w:t>were kept</w:t>
      </w:r>
      <w:r>
        <w:rPr>
          <w:rFonts w:ascii="Arial" w:eastAsia="Times New Roman" w:hAnsi="Arial" w:cs="Arial"/>
          <w:sz w:val="24"/>
          <w:szCs w:val="24"/>
          <w:lang w:eastAsia="en-US"/>
        </w:rPr>
        <w:t xml:space="preserve"> strictly confidential. Data </w:t>
      </w:r>
      <w:r>
        <w:rPr>
          <w:rFonts w:ascii="Arial" w:eastAsia="Times New Roman" w:hAnsi="Arial" w:cs="Arial"/>
          <w:bCs/>
          <w:sz w:val="24"/>
          <w:szCs w:val="24"/>
          <w:lang w:eastAsia="en-US"/>
        </w:rPr>
        <w:t>were anonymized</w:t>
      </w:r>
      <w:r>
        <w:rPr>
          <w:rFonts w:ascii="Arial" w:eastAsia="Times New Roman" w:hAnsi="Arial" w:cs="Arial"/>
          <w:sz w:val="24"/>
          <w:szCs w:val="24"/>
          <w:lang w:eastAsia="en-US"/>
        </w:rPr>
        <w:t xml:space="preserve"> in reports, securely stored, and accessed only by authorized personnel to maintain privacy.</w:t>
      </w:r>
    </w:p>
    <w:p w14:paraId="0C762E0F"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Ensuring Safety and Well-being</w:t>
      </w:r>
      <w:r>
        <w:rPr>
          <w:rFonts w:ascii="Arial" w:eastAsia="Times New Roman" w:hAnsi="Arial" w:cs="Arial"/>
          <w:sz w:val="24"/>
          <w:szCs w:val="24"/>
          <w:lang w:eastAsia="en-US"/>
        </w:rPr>
        <w:t xml:space="preserve"> – The study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prevent any form of physical, emotional, or psychological harm. The tasks </w:t>
      </w:r>
      <w:r>
        <w:rPr>
          <w:rFonts w:ascii="Arial" w:eastAsia="Times New Roman" w:hAnsi="Arial" w:cs="Arial"/>
          <w:bCs/>
          <w:sz w:val="24"/>
          <w:szCs w:val="24"/>
          <w:lang w:eastAsia="en-US"/>
        </w:rPr>
        <w:t>were age-appropriate</w:t>
      </w:r>
      <w:r>
        <w:rPr>
          <w:rFonts w:ascii="Arial" w:eastAsia="Times New Roman" w:hAnsi="Arial" w:cs="Arial"/>
          <w:sz w:val="24"/>
          <w:szCs w:val="24"/>
          <w:lang w:eastAsia="en-US"/>
        </w:rPr>
        <w:t xml:space="preserve">, safe, and </w:t>
      </w:r>
      <w:r>
        <w:rPr>
          <w:rFonts w:ascii="Arial" w:eastAsia="Times New Roman" w:hAnsi="Arial" w:cs="Arial"/>
          <w:bCs/>
          <w:sz w:val="24"/>
          <w:szCs w:val="24"/>
          <w:lang w:eastAsia="en-US"/>
        </w:rPr>
        <w:t>conducted</w:t>
      </w:r>
      <w:r>
        <w:rPr>
          <w:rFonts w:ascii="Arial" w:eastAsia="Times New Roman" w:hAnsi="Arial" w:cs="Arial"/>
          <w:sz w:val="24"/>
          <w:szCs w:val="24"/>
          <w:lang w:eastAsia="en-US"/>
        </w:rPr>
        <w:t xml:space="preserve"> in a positive and supportive environment.</w:t>
      </w:r>
    </w:p>
    <w:p w14:paraId="2CD1B1FE"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Right to Withdraw</w:t>
      </w:r>
      <w:r>
        <w:rPr>
          <w:rFonts w:ascii="Arial" w:eastAsia="Times New Roman" w:hAnsi="Arial" w:cs="Arial"/>
          <w:sz w:val="24"/>
          <w:szCs w:val="24"/>
          <w:lang w:eastAsia="en-US"/>
        </w:rPr>
        <w:t xml:space="preserve"> – Participants and their guardians </w:t>
      </w:r>
      <w:r>
        <w:rPr>
          <w:rFonts w:ascii="Arial" w:eastAsia="Times New Roman" w:hAnsi="Arial" w:cs="Arial"/>
          <w:bCs/>
          <w:sz w:val="24"/>
          <w:szCs w:val="24"/>
          <w:lang w:eastAsia="en-US"/>
        </w:rPr>
        <w:t>had</w:t>
      </w:r>
      <w:r>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the right to withdraw from the study at any point without facing any negative consequences. Their decision </w:t>
      </w:r>
      <w:r>
        <w:rPr>
          <w:rFonts w:ascii="Arial" w:eastAsia="Times New Roman" w:hAnsi="Arial" w:cs="Arial"/>
          <w:bCs/>
          <w:sz w:val="24"/>
          <w:szCs w:val="24"/>
          <w:lang w:eastAsia="en-US"/>
        </w:rPr>
        <w:t>was respected</w:t>
      </w:r>
      <w:r>
        <w:rPr>
          <w:rFonts w:ascii="Arial" w:eastAsia="Times New Roman" w:hAnsi="Arial" w:cs="Arial"/>
          <w:sz w:val="24"/>
          <w:szCs w:val="24"/>
          <w:lang w:eastAsia="en-US"/>
        </w:rPr>
        <w:t xml:space="preserve">, and they </w:t>
      </w:r>
      <w:r>
        <w:rPr>
          <w:rFonts w:ascii="Arial" w:eastAsia="Times New Roman" w:hAnsi="Arial" w:cs="Arial"/>
          <w:bCs/>
          <w:sz w:val="24"/>
          <w:szCs w:val="24"/>
          <w:lang w:eastAsia="en-US"/>
        </w:rPr>
        <w:t>were not required</w:t>
      </w:r>
      <w:r>
        <w:rPr>
          <w:rFonts w:ascii="Arial" w:eastAsia="Times New Roman" w:hAnsi="Arial" w:cs="Arial"/>
          <w:sz w:val="24"/>
          <w:szCs w:val="24"/>
          <w:lang w:eastAsia="en-US"/>
        </w:rPr>
        <w:t xml:space="preserve"> to provide any justification for it.</w:t>
      </w:r>
    </w:p>
    <w:p w14:paraId="03A62E20"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Voluntary Participation</w:t>
      </w:r>
      <w:r>
        <w:rPr>
          <w:rFonts w:ascii="Arial" w:eastAsia="Times New Roman" w:hAnsi="Arial" w:cs="Arial"/>
          <w:sz w:val="24"/>
          <w:szCs w:val="24"/>
          <w:lang w:eastAsia="en-US"/>
        </w:rPr>
        <w:t xml:space="preserve"> – Participation in the study </w:t>
      </w:r>
      <w:r>
        <w:rPr>
          <w:rFonts w:ascii="Arial" w:eastAsia="Times New Roman" w:hAnsi="Arial" w:cs="Arial"/>
          <w:bCs/>
          <w:sz w:val="24"/>
          <w:szCs w:val="24"/>
          <w:lang w:eastAsia="en-US"/>
        </w:rPr>
        <w:t>was entirely volu</w:t>
      </w:r>
      <w:r>
        <w:rPr>
          <w:rFonts w:ascii="Arial" w:eastAsia="Times New Roman" w:hAnsi="Arial" w:cs="Arial"/>
          <w:bCs/>
          <w:sz w:val="24"/>
          <w:szCs w:val="24"/>
          <w:lang w:eastAsia="en-US"/>
        </w:rPr>
        <w:t>ntary</w:t>
      </w:r>
      <w:r>
        <w:rPr>
          <w:rFonts w:ascii="Arial" w:eastAsia="Times New Roman" w:hAnsi="Arial" w:cs="Arial"/>
          <w:sz w:val="24"/>
          <w:szCs w:val="24"/>
          <w:lang w:eastAsia="en-US"/>
        </w:rPr>
        <w:t xml:space="preserve">. No undue incentives, pressure, or penalties </w:t>
      </w:r>
      <w:r>
        <w:rPr>
          <w:rFonts w:ascii="Arial" w:eastAsia="Times New Roman" w:hAnsi="Arial" w:cs="Arial"/>
          <w:bCs/>
          <w:sz w:val="24"/>
          <w:szCs w:val="24"/>
          <w:lang w:eastAsia="en-US"/>
        </w:rPr>
        <w:t>were imposed</w:t>
      </w:r>
      <w:r>
        <w:rPr>
          <w:rFonts w:ascii="Arial" w:eastAsia="Times New Roman" w:hAnsi="Arial" w:cs="Arial"/>
          <w:sz w:val="24"/>
          <w:szCs w:val="24"/>
          <w:lang w:eastAsia="en-US"/>
        </w:rPr>
        <w:t xml:space="preserve"> on students or their parents, ensuring their decision to participate </w:t>
      </w:r>
      <w:r>
        <w:rPr>
          <w:rFonts w:ascii="Arial" w:eastAsia="Times New Roman" w:hAnsi="Arial" w:cs="Arial"/>
          <w:bCs/>
          <w:sz w:val="24"/>
          <w:szCs w:val="24"/>
          <w:lang w:eastAsia="en-US"/>
        </w:rPr>
        <w:t>was free and independent</w:t>
      </w:r>
      <w:r>
        <w:rPr>
          <w:rFonts w:ascii="Arial" w:eastAsia="Times New Roman" w:hAnsi="Arial" w:cs="Arial"/>
          <w:sz w:val="24"/>
          <w:szCs w:val="24"/>
          <w:lang w:eastAsia="en-US"/>
        </w:rPr>
        <w:t>.</w:t>
      </w:r>
    </w:p>
    <w:p w14:paraId="194434BB"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Respecting Cultural and Individual Differences</w:t>
      </w:r>
      <w:r>
        <w:rPr>
          <w:rFonts w:ascii="Arial" w:eastAsia="Times New Roman" w:hAnsi="Arial" w:cs="Arial"/>
          <w:sz w:val="24"/>
          <w:szCs w:val="24"/>
          <w:lang w:eastAsia="en-US"/>
        </w:rPr>
        <w:t xml:space="preserve"> – The study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inclusivity by considering part</w:t>
      </w:r>
      <w:r>
        <w:rPr>
          <w:rFonts w:ascii="Arial" w:eastAsia="Times New Roman" w:hAnsi="Arial" w:cs="Arial"/>
          <w:sz w:val="24"/>
          <w:szCs w:val="24"/>
          <w:lang w:eastAsia="en-US"/>
        </w:rPr>
        <w:t xml:space="preserve">icipants’ diverse backgrounds, beliefs, and abilities. Activities </w:t>
      </w:r>
      <w:r>
        <w:rPr>
          <w:rFonts w:ascii="Arial" w:eastAsia="Times New Roman" w:hAnsi="Arial" w:cs="Arial"/>
          <w:bCs/>
          <w:sz w:val="24"/>
          <w:szCs w:val="24"/>
          <w:lang w:eastAsia="en-US"/>
        </w:rPr>
        <w:t>were designed</w:t>
      </w:r>
      <w:r>
        <w:rPr>
          <w:rFonts w:ascii="Arial" w:eastAsia="Times New Roman" w:hAnsi="Arial" w:cs="Arial"/>
          <w:sz w:val="24"/>
          <w:szCs w:val="24"/>
          <w:lang w:eastAsia="en-US"/>
        </w:rPr>
        <w:t xml:space="preserve"> to be fair and culturally sensitive, fostering an environment of respect and equality.</w:t>
      </w:r>
    </w:p>
    <w:p w14:paraId="68A798C3"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Equitable Treatment of Participants</w:t>
      </w:r>
      <w:r>
        <w:rPr>
          <w:rFonts w:ascii="Arial" w:eastAsia="Times New Roman" w:hAnsi="Arial" w:cs="Arial"/>
          <w:sz w:val="24"/>
          <w:szCs w:val="24"/>
          <w:lang w:eastAsia="en-US"/>
        </w:rPr>
        <w:t xml:space="preserve"> – All students </w:t>
      </w:r>
      <w:r>
        <w:rPr>
          <w:rFonts w:ascii="Arial" w:eastAsia="Times New Roman" w:hAnsi="Arial" w:cs="Arial"/>
          <w:bCs/>
          <w:sz w:val="24"/>
          <w:szCs w:val="24"/>
          <w:lang w:eastAsia="en-US"/>
        </w:rPr>
        <w:t>were treated</w:t>
      </w:r>
      <w:r>
        <w:rPr>
          <w:rFonts w:ascii="Arial" w:eastAsia="Times New Roman" w:hAnsi="Arial" w:cs="Arial"/>
          <w:sz w:val="24"/>
          <w:szCs w:val="24"/>
          <w:lang w:eastAsia="en-US"/>
        </w:rPr>
        <w:t xml:space="preserve"> fairly and equally throug</w:t>
      </w:r>
      <w:r>
        <w:rPr>
          <w:rFonts w:ascii="Arial" w:eastAsia="Times New Roman" w:hAnsi="Arial" w:cs="Arial"/>
          <w:sz w:val="24"/>
          <w:szCs w:val="24"/>
          <w:lang w:eastAsia="en-US"/>
        </w:rPr>
        <w:t xml:space="preserve">hout the study. No preferential treatment or bias </w:t>
      </w:r>
      <w:r>
        <w:rPr>
          <w:rFonts w:ascii="Arial" w:eastAsia="Times New Roman" w:hAnsi="Arial" w:cs="Arial"/>
          <w:bCs/>
          <w:sz w:val="24"/>
          <w:szCs w:val="24"/>
          <w:lang w:eastAsia="en-US"/>
        </w:rPr>
        <w:t>was exhibited</w:t>
      </w:r>
      <w:r>
        <w:rPr>
          <w:rFonts w:ascii="Arial" w:eastAsia="Times New Roman" w:hAnsi="Arial" w:cs="Arial"/>
          <w:sz w:val="24"/>
          <w:szCs w:val="24"/>
          <w:lang w:eastAsia="en-US"/>
        </w:rPr>
        <w:t xml:space="preserve"> in any aspect of participation, assessment, or analysis.</w:t>
      </w:r>
    </w:p>
    <w:p w14:paraId="009C5ED7"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Honest and Reliable Data Reporting</w:t>
      </w:r>
      <w:r>
        <w:rPr>
          <w:rFonts w:ascii="Arial" w:eastAsia="Times New Roman" w:hAnsi="Arial" w:cs="Arial"/>
          <w:sz w:val="24"/>
          <w:szCs w:val="24"/>
          <w:lang w:eastAsia="en-US"/>
        </w:rPr>
        <w:t xml:space="preserve"> – The research </w:t>
      </w:r>
      <w:r>
        <w:rPr>
          <w:rFonts w:ascii="Arial" w:eastAsia="Times New Roman" w:hAnsi="Arial" w:cs="Arial"/>
          <w:bCs/>
          <w:sz w:val="24"/>
          <w:szCs w:val="24"/>
          <w:lang w:eastAsia="en-US"/>
        </w:rPr>
        <w:t>upheld</w:t>
      </w:r>
      <w:r>
        <w:rPr>
          <w:rFonts w:ascii="Arial" w:eastAsia="Times New Roman" w:hAnsi="Arial" w:cs="Arial"/>
          <w:sz w:val="24"/>
          <w:szCs w:val="24"/>
          <w:lang w:eastAsia="en-US"/>
        </w:rPr>
        <w:t xml:space="preserve"> academic integrity by ensuring that all collected data </w:t>
      </w:r>
      <w:r>
        <w:rPr>
          <w:rFonts w:ascii="Arial" w:eastAsia="Times New Roman" w:hAnsi="Arial" w:cs="Arial"/>
          <w:bCs/>
          <w:sz w:val="24"/>
          <w:szCs w:val="24"/>
          <w:lang w:eastAsia="en-US"/>
        </w:rPr>
        <w:t>were accurately recorde</w:t>
      </w:r>
      <w:r>
        <w:rPr>
          <w:rFonts w:ascii="Arial" w:eastAsia="Times New Roman" w:hAnsi="Arial" w:cs="Arial"/>
          <w:bCs/>
          <w:sz w:val="24"/>
          <w:szCs w:val="24"/>
          <w:lang w:eastAsia="en-US"/>
        </w:rPr>
        <w:t>d</w:t>
      </w:r>
      <w:r>
        <w:rPr>
          <w:rFonts w:ascii="Arial" w:eastAsia="Times New Roman" w:hAnsi="Arial" w:cs="Arial"/>
          <w:sz w:val="24"/>
          <w:szCs w:val="24"/>
          <w:lang w:eastAsia="en-US"/>
        </w:rPr>
        <w:t xml:space="preserve"> and </w:t>
      </w:r>
      <w:r>
        <w:rPr>
          <w:rFonts w:ascii="Arial" w:eastAsia="Times New Roman" w:hAnsi="Arial" w:cs="Arial"/>
          <w:bCs/>
          <w:sz w:val="24"/>
          <w:szCs w:val="24"/>
          <w:lang w:eastAsia="en-US"/>
        </w:rPr>
        <w:t>reported</w:t>
      </w:r>
      <w:r>
        <w:rPr>
          <w:rFonts w:ascii="Arial" w:eastAsia="Times New Roman" w:hAnsi="Arial" w:cs="Arial"/>
          <w:sz w:val="24"/>
          <w:szCs w:val="24"/>
          <w:lang w:eastAsia="en-US"/>
        </w:rPr>
        <w:t xml:space="preserve">. No manipulation or misrepresentation of results </w:t>
      </w:r>
      <w:r>
        <w:rPr>
          <w:rFonts w:ascii="Arial" w:eastAsia="Times New Roman" w:hAnsi="Arial" w:cs="Arial"/>
          <w:bCs/>
          <w:sz w:val="24"/>
          <w:szCs w:val="24"/>
          <w:lang w:eastAsia="en-US"/>
        </w:rPr>
        <w:t>occurred</w:t>
      </w:r>
      <w:r>
        <w:rPr>
          <w:rFonts w:ascii="Arial" w:eastAsia="Times New Roman" w:hAnsi="Arial" w:cs="Arial"/>
          <w:sz w:val="24"/>
          <w:szCs w:val="24"/>
          <w:lang w:eastAsia="en-US"/>
        </w:rPr>
        <w:t>, preserving credibility and reliability.</w:t>
      </w:r>
    </w:p>
    <w:p w14:paraId="09EF0419" w14:textId="77777777" w:rsidR="00DD1797" w:rsidRDefault="003F743F" w:rsidP="00D16A4B">
      <w:pPr>
        <w:numPr>
          <w:ilvl w:val="0"/>
          <w:numId w:val="4"/>
        </w:numPr>
        <w:jc w:val="both"/>
        <w:rPr>
          <w:rFonts w:ascii="Arial" w:eastAsia="Times New Roman" w:hAnsi="Arial" w:cs="Arial"/>
          <w:sz w:val="24"/>
          <w:szCs w:val="24"/>
          <w:lang w:eastAsia="en-US"/>
        </w:rPr>
      </w:pPr>
      <w:r>
        <w:rPr>
          <w:rFonts w:ascii="Arial" w:eastAsia="Times New Roman" w:hAnsi="Arial" w:cs="Arial"/>
          <w:b/>
          <w:bCs/>
          <w:sz w:val="24"/>
          <w:szCs w:val="24"/>
          <w:lang w:eastAsia="en-US"/>
        </w:rPr>
        <w:t>Proper Supervision and Guidance</w:t>
      </w:r>
      <w:r>
        <w:rPr>
          <w:rFonts w:ascii="Arial" w:eastAsia="Times New Roman" w:hAnsi="Arial" w:cs="Arial"/>
          <w:sz w:val="24"/>
          <w:szCs w:val="24"/>
          <w:lang w:eastAsia="en-US"/>
        </w:rPr>
        <w:t xml:space="preserve"> – Qualified educators and researchers </w:t>
      </w:r>
      <w:r>
        <w:rPr>
          <w:rFonts w:ascii="Arial" w:eastAsia="Times New Roman" w:hAnsi="Arial" w:cs="Arial"/>
          <w:bCs/>
          <w:sz w:val="24"/>
          <w:szCs w:val="24"/>
          <w:lang w:eastAsia="en-US"/>
        </w:rPr>
        <w:t>supervised</w:t>
      </w:r>
      <w:r>
        <w:rPr>
          <w:rFonts w:ascii="Arial" w:eastAsia="Times New Roman" w:hAnsi="Arial" w:cs="Arial"/>
          <w:sz w:val="24"/>
          <w:szCs w:val="24"/>
          <w:lang w:eastAsia="en-US"/>
        </w:rPr>
        <w:t xml:space="preserve"> all activities to ensure student safety and </w:t>
      </w:r>
      <w:r>
        <w:rPr>
          <w:rFonts w:ascii="Arial" w:eastAsia="Times New Roman" w:hAnsi="Arial" w:cs="Arial"/>
          <w:bCs/>
          <w:sz w:val="24"/>
          <w:szCs w:val="24"/>
          <w:lang w:eastAsia="en-US"/>
        </w:rPr>
        <w:t>provided</w:t>
      </w:r>
      <w:r>
        <w:rPr>
          <w:rFonts w:ascii="Arial" w:eastAsia="Times New Roman" w:hAnsi="Arial" w:cs="Arial"/>
          <w:sz w:val="24"/>
          <w:szCs w:val="24"/>
          <w:lang w:eastAsia="en-US"/>
        </w:rPr>
        <w:t xml:space="preserve"> necessary assistance during the learning process. Support mechanisms </w:t>
      </w:r>
      <w:r>
        <w:rPr>
          <w:rFonts w:ascii="Arial" w:eastAsia="Times New Roman" w:hAnsi="Arial" w:cs="Arial"/>
          <w:bCs/>
          <w:sz w:val="24"/>
          <w:szCs w:val="24"/>
          <w:lang w:eastAsia="en-US"/>
        </w:rPr>
        <w:t>were in place</w:t>
      </w:r>
      <w:r>
        <w:rPr>
          <w:rFonts w:ascii="Arial" w:eastAsia="Times New Roman" w:hAnsi="Arial" w:cs="Arial"/>
          <w:sz w:val="24"/>
          <w:szCs w:val="24"/>
          <w:lang w:eastAsia="en-US"/>
        </w:rPr>
        <w:t xml:space="preserve"> to address any concerns that </w:t>
      </w:r>
      <w:r>
        <w:rPr>
          <w:rFonts w:ascii="Arial" w:eastAsia="Times New Roman" w:hAnsi="Arial" w:cs="Arial"/>
          <w:bCs/>
          <w:sz w:val="24"/>
          <w:szCs w:val="24"/>
          <w:lang w:eastAsia="en-US"/>
        </w:rPr>
        <w:t>arose</w:t>
      </w:r>
      <w:r>
        <w:rPr>
          <w:rFonts w:ascii="Arial" w:eastAsia="Times New Roman" w:hAnsi="Arial" w:cs="Arial"/>
          <w:sz w:val="24"/>
          <w:szCs w:val="24"/>
          <w:lang w:eastAsia="en-US"/>
        </w:rPr>
        <w:t>.</w:t>
      </w:r>
    </w:p>
    <w:p w14:paraId="317CEA15" w14:textId="77777777" w:rsidR="00DD1797" w:rsidRDefault="00DD1797" w:rsidP="00D16A4B">
      <w:pPr>
        <w:jc w:val="both"/>
        <w:rPr>
          <w:rFonts w:ascii="Arial" w:eastAsia="Times New Roman" w:hAnsi="Arial" w:cs="Arial"/>
          <w:b/>
          <w:bCs/>
          <w:sz w:val="24"/>
          <w:szCs w:val="24"/>
          <w:lang w:eastAsia="en-US"/>
        </w:rPr>
      </w:pPr>
    </w:p>
    <w:p w14:paraId="137F4CA7" w14:textId="77777777" w:rsidR="00DD1797" w:rsidRDefault="00DD1797" w:rsidP="00D16A4B">
      <w:pPr>
        <w:ind w:firstLineChars="1500" w:firstLine="3614"/>
        <w:jc w:val="both"/>
        <w:rPr>
          <w:rFonts w:ascii="Arial" w:eastAsia="Times New Roman" w:hAnsi="Arial" w:cs="Arial"/>
          <w:b/>
          <w:bCs/>
          <w:sz w:val="24"/>
          <w:szCs w:val="24"/>
          <w:lang w:eastAsia="en-US"/>
        </w:rPr>
      </w:pPr>
    </w:p>
    <w:p w14:paraId="0F46888F" w14:textId="77777777" w:rsidR="00DD1797" w:rsidRDefault="00DD1797" w:rsidP="00D16A4B">
      <w:pPr>
        <w:ind w:firstLineChars="1500" w:firstLine="3614"/>
        <w:jc w:val="both"/>
        <w:rPr>
          <w:rFonts w:ascii="Arial" w:eastAsia="Times New Roman" w:hAnsi="Arial" w:cs="Arial"/>
          <w:b/>
          <w:bCs/>
          <w:sz w:val="24"/>
          <w:szCs w:val="24"/>
          <w:lang w:eastAsia="en-US"/>
        </w:rPr>
      </w:pPr>
    </w:p>
    <w:p w14:paraId="1FF188B7" w14:textId="77777777" w:rsidR="00DD1797" w:rsidRDefault="003F743F" w:rsidP="00D16A4B">
      <w:pPr>
        <w:jc w:val="center"/>
        <w:rPr>
          <w:rFonts w:ascii="Arial" w:eastAsia="Times New Roman" w:hAnsi="Arial" w:cs="Arial"/>
          <w:b/>
          <w:bCs/>
          <w:sz w:val="24"/>
          <w:szCs w:val="24"/>
          <w:lang w:eastAsia="en-US"/>
        </w:rPr>
      </w:pPr>
      <w:r>
        <w:rPr>
          <w:rFonts w:ascii="Arial" w:eastAsia="Times New Roman" w:hAnsi="Arial" w:cs="Arial"/>
          <w:b/>
          <w:bCs/>
          <w:sz w:val="24"/>
          <w:szCs w:val="24"/>
          <w:lang w:eastAsia="en-US"/>
        </w:rPr>
        <w:t>RESULTS AND DISCUSSION</w:t>
      </w:r>
    </w:p>
    <w:p w14:paraId="10169D80" w14:textId="77777777" w:rsidR="00DD1797" w:rsidRDefault="00DD1797" w:rsidP="00D16A4B">
      <w:pPr>
        <w:jc w:val="center"/>
        <w:rPr>
          <w:rFonts w:ascii="Arial" w:eastAsia="Times New Roman" w:hAnsi="Arial" w:cs="Arial"/>
          <w:b/>
          <w:bCs/>
          <w:sz w:val="24"/>
          <w:szCs w:val="24"/>
          <w:lang w:eastAsia="en-US"/>
        </w:rPr>
      </w:pPr>
    </w:p>
    <w:p w14:paraId="4EA4FE7E" w14:textId="77777777" w:rsidR="00DD1797" w:rsidRDefault="00DD1797" w:rsidP="00D16A4B">
      <w:pPr>
        <w:jc w:val="center"/>
        <w:rPr>
          <w:rFonts w:ascii="Arial" w:eastAsia="Times New Roman" w:hAnsi="Arial" w:cs="Arial"/>
          <w:b/>
          <w:bCs/>
          <w:sz w:val="24"/>
          <w:szCs w:val="24"/>
          <w:lang w:eastAsia="en-US"/>
        </w:rPr>
      </w:pPr>
    </w:p>
    <w:p w14:paraId="2AC418CE"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This chapter presents the detailed results and discussions derived from the gathered data based on the five </w:t>
      </w:r>
      <w:r>
        <w:rPr>
          <w:rFonts w:ascii="Arial" w:eastAsia="Calibri" w:hAnsi="Arial" w:cs="Arial"/>
          <w:kern w:val="2"/>
          <w:sz w:val="24"/>
          <w:szCs w:val="24"/>
          <w:lang w:eastAsia="en-US"/>
          <w14:ligatures w14:val="standardContextual"/>
        </w:rPr>
        <w:t>statements of the problem. The participants were Grade 1 learners from two different sections categorized into mixed or mainstreamed classes. Each section included capable learners, average learners, and those who were struggling. The intervention used was</w:t>
      </w:r>
      <w:r>
        <w:rPr>
          <w:rFonts w:ascii="Arial" w:eastAsia="Calibri" w:hAnsi="Arial" w:cs="Arial"/>
          <w:kern w:val="2"/>
          <w:sz w:val="24"/>
          <w:szCs w:val="24"/>
          <w:lang w:eastAsia="en-US"/>
          <w14:ligatures w14:val="standardContextual"/>
        </w:rPr>
        <w:t xml:space="preserve"> a set of non-digital, technology-based drills designed to improve their ability to visualize missing number problems within addition and subtraction sentences. </w:t>
      </w:r>
    </w:p>
    <w:p w14:paraId="3FF85DB8"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data gathering involved two Grade 1 sections. One group was assigned as the control group,</w:t>
      </w:r>
      <w:r>
        <w:rPr>
          <w:rFonts w:ascii="Arial" w:eastAsia="Calibri" w:hAnsi="Arial" w:cs="Arial"/>
          <w:kern w:val="2"/>
          <w:sz w:val="24"/>
          <w:szCs w:val="24"/>
          <w:lang w:eastAsia="en-US"/>
          <w14:ligatures w14:val="standardContextual"/>
        </w:rPr>
        <w:t xml:space="preserve"> comprising 28 learners, and the other as the experimental group, also with 21 learners. The intervention, which utilized non-digital technology-based drills (e.g., flashcards), lasted for one week, encompassing a total of 5 school days. Both groups underw</w:t>
      </w:r>
      <w:r>
        <w:rPr>
          <w:rFonts w:ascii="Arial" w:eastAsia="Calibri" w:hAnsi="Arial" w:cs="Arial"/>
          <w:kern w:val="2"/>
          <w:sz w:val="24"/>
          <w:szCs w:val="24"/>
          <w:lang w:eastAsia="en-US"/>
          <w14:ligatures w14:val="standardContextual"/>
        </w:rPr>
        <w:t>ent a pre-test before the intervention and a post-test afterward to measure any significant changes in their ability to visualize missing numbers in addition and subtraction sentences.</w:t>
      </w:r>
    </w:p>
    <w:p w14:paraId="36302F3D" w14:textId="77777777" w:rsidR="00DD1797" w:rsidRDefault="003F743F" w:rsidP="00D16A4B">
      <w:pPr>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Level of Pre-Test Scores</w:t>
      </w:r>
    </w:p>
    <w:p w14:paraId="7191175E" w14:textId="77777777" w:rsidR="00DD1797" w:rsidRDefault="003F743F" w:rsidP="00D16A4B">
      <w:pPr>
        <w:ind w:firstLine="720"/>
        <w:jc w:val="both"/>
        <w:rPr>
          <w:rFonts w:ascii="Arial" w:hAnsi="Arial" w:cs="Arial"/>
          <w:sz w:val="24"/>
          <w:szCs w:val="24"/>
        </w:rPr>
      </w:pPr>
      <w:r>
        <w:rPr>
          <w:rFonts w:ascii="Arial" w:hAnsi="Arial" w:cs="Arial"/>
          <w:sz w:val="24"/>
          <w:szCs w:val="24"/>
        </w:rPr>
        <w:lastRenderedPageBreak/>
        <w:t xml:space="preserve">Before the intervention was implemented, a </w:t>
      </w:r>
      <w:r>
        <w:rPr>
          <w:rFonts w:ascii="Arial" w:hAnsi="Arial" w:cs="Arial"/>
          <w:sz w:val="24"/>
          <w:szCs w:val="24"/>
        </w:rPr>
        <w:t>pre-test consisting of 20 items was administered to both the control and experimental groups. Table 1 shows that both the control (</w:t>
      </w:r>
      <m:oMath>
        <m:r>
          <w:rPr>
            <w:rFonts w:ascii="Cambria Math" w:hAnsi="Cambria Math" w:cs="Arial"/>
            <w:sz w:val="24"/>
            <w:szCs w:val="24"/>
          </w:rPr>
          <m:t>x̅</m:t>
        </m:r>
        <m:r>
          <w:rPr>
            <w:rFonts w:ascii="Cambria Math" w:hAnsi="Cambria Math" w:cs="Arial"/>
            <w:sz w:val="24"/>
            <w:szCs w:val="24"/>
          </w:rPr>
          <m:t xml:space="preserve"> = 5.64, </m:t>
        </m:r>
        <m:r>
          <w:rPr>
            <w:rFonts w:ascii="Cambria Math" w:hAnsi="Cambria Math" w:cs="Arial"/>
            <w:sz w:val="24"/>
            <w:szCs w:val="24"/>
          </w:rPr>
          <m:t>s</m:t>
        </m:r>
        <m:r>
          <w:rPr>
            <w:rFonts w:ascii="Cambria Math" w:hAnsi="Cambria Math" w:cs="Arial"/>
            <w:sz w:val="24"/>
            <w:szCs w:val="24"/>
          </w:rPr>
          <m:t xml:space="preserve"> = 2.74</m:t>
        </m:r>
      </m:oMath>
      <w:r>
        <w:rPr>
          <w:rFonts w:ascii="Arial" w:hAnsi="Arial" w:cs="Arial"/>
          <w:sz w:val="24"/>
          <w:szCs w:val="24"/>
        </w:rPr>
        <w:t xml:space="preserve">, </w:t>
      </w:r>
      <m:oMath>
        <m:r>
          <w:rPr>
            <w:rFonts w:ascii="Cambria Math" w:hAnsi="Cambria Math" w:cs="Arial"/>
            <w:sz w:val="24"/>
            <w:szCs w:val="24"/>
          </w:rPr>
          <m:t>grade</m:t>
        </m:r>
        <m:r>
          <w:rPr>
            <w:rFonts w:ascii="Cambria Math" w:hAnsi="Cambria Math" w:cs="Arial"/>
            <w:sz w:val="24"/>
            <w:szCs w:val="24"/>
          </w:rPr>
          <m:t xml:space="preserve"> = 67</m:t>
        </m:r>
      </m:oMath>
      <w:r>
        <w:rPr>
          <w:rFonts w:ascii="Arial" w:hAnsi="Arial" w:cs="Arial"/>
          <w:sz w:val="24"/>
          <w:szCs w:val="24"/>
        </w:rPr>
        <w:t xml:space="preserve">) and experimental </w:t>
      </w:r>
      <m:oMath>
        <m:r>
          <w:rPr>
            <w:rFonts w:ascii="Cambria Math" w:hAnsi="Cambria Math" w:cs="Arial"/>
            <w:sz w:val="24"/>
            <w:szCs w:val="24"/>
          </w:rPr>
          <m:t>(</m:t>
        </m:r>
        <m:r>
          <w:rPr>
            <w:rFonts w:ascii="Cambria Math" w:hAnsi="Cambria Math" w:cs="Arial"/>
            <w:sz w:val="24"/>
            <w:szCs w:val="24"/>
          </w:rPr>
          <m:t>x̅</m:t>
        </m:r>
        <m:r>
          <w:rPr>
            <w:rFonts w:ascii="Cambria Math" w:hAnsi="Cambria Math" w:cs="Arial"/>
            <w:sz w:val="24"/>
            <w:szCs w:val="24"/>
          </w:rPr>
          <m:t xml:space="preserve"> = 5.65, </m:t>
        </m:r>
        <m:r>
          <w:rPr>
            <w:rFonts w:ascii="Cambria Math" w:hAnsi="Cambria Math" w:cs="Arial"/>
            <w:sz w:val="24"/>
            <w:szCs w:val="24"/>
          </w:rPr>
          <m:t>s</m:t>
        </m:r>
        <m:r>
          <w:rPr>
            <w:rFonts w:ascii="Cambria Math" w:hAnsi="Cambria Math" w:cs="Arial"/>
            <w:sz w:val="24"/>
            <w:szCs w:val="24"/>
          </w:rPr>
          <m:t xml:space="preserve"> = 2.25, </m:t>
        </m:r>
        <m:r>
          <w:rPr>
            <w:rFonts w:ascii="Cambria Math" w:hAnsi="Cambria Math" w:cs="Arial"/>
            <w:sz w:val="24"/>
            <w:szCs w:val="24"/>
          </w:rPr>
          <m:t>grade</m:t>
        </m:r>
        <m:r>
          <w:rPr>
            <w:rFonts w:ascii="Cambria Math" w:hAnsi="Cambria Math" w:cs="Arial"/>
            <w:sz w:val="24"/>
            <w:szCs w:val="24"/>
          </w:rPr>
          <m:t xml:space="preserve"> = 67)</m:t>
        </m:r>
      </m:oMath>
      <w:r>
        <w:rPr>
          <w:rFonts w:ascii="Arial" w:hAnsi="Arial" w:cs="Arial"/>
          <w:sz w:val="24"/>
          <w:szCs w:val="24"/>
        </w:rPr>
        <w:t xml:space="preserve"> groups demonstrated low performance in visualizing missing numbers in addition and subtraction sentences. These figures reflect a baseline level of understanding that suggests difficulty in internalizing previously taught arithmetic skills involving missi</w:t>
      </w:r>
      <w:r>
        <w:rPr>
          <w:rFonts w:ascii="Arial" w:hAnsi="Arial" w:cs="Arial"/>
          <w:sz w:val="24"/>
          <w:szCs w:val="24"/>
        </w:rPr>
        <w:t>ng numbers.</w:t>
      </w:r>
    </w:p>
    <w:tbl>
      <w:tblPr>
        <w:tblStyle w:val="TableGrid4"/>
        <w:tblpPr w:leftFromText="180" w:rightFromText="180" w:vertAnchor="text" w:horzAnchor="margin" w:tblpY="519"/>
        <w:tblW w:w="8791" w:type="dxa"/>
        <w:tblLook w:val="04A0" w:firstRow="1" w:lastRow="0" w:firstColumn="1" w:lastColumn="0" w:noHBand="0" w:noVBand="1"/>
      </w:tblPr>
      <w:tblGrid>
        <w:gridCol w:w="1797"/>
        <w:gridCol w:w="944"/>
        <w:gridCol w:w="1357"/>
        <w:gridCol w:w="968"/>
        <w:gridCol w:w="1654"/>
        <w:gridCol w:w="2071"/>
      </w:tblGrid>
      <w:tr w:rsidR="00DD1797" w14:paraId="11F9898A" w14:textId="77777777">
        <w:trPr>
          <w:trHeight w:val="632"/>
        </w:trPr>
        <w:tc>
          <w:tcPr>
            <w:tcW w:w="1797" w:type="dxa"/>
            <w:vAlign w:val="center"/>
          </w:tcPr>
          <w:p w14:paraId="663A53AD"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44" w:type="dxa"/>
            <w:vAlign w:val="center"/>
          </w:tcPr>
          <w:p w14:paraId="66A90EA7"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57" w:type="dxa"/>
            <w:vAlign w:val="center"/>
          </w:tcPr>
          <w:p w14:paraId="7EA411B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968" w:type="dxa"/>
            <w:vAlign w:val="center"/>
          </w:tcPr>
          <w:p w14:paraId="77481BF3"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54" w:type="dxa"/>
            <w:vAlign w:val="center"/>
          </w:tcPr>
          <w:p w14:paraId="24653955"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2071" w:type="dxa"/>
            <w:vAlign w:val="center"/>
          </w:tcPr>
          <w:p w14:paraId="5A5535B0"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59270AC8" w14:textId="77777777">
        <w:trPr>
          <w:trHeight w:val="622"/>
        </w:trPr>
        <w:tc>
          <w:tcPr>
            <w:tcW w:w="1797" w:type="dxa"/>
            <w:vAlign w:val="center"/>
          </w:tcPr>
          <w:p w14:paraId="2D1E3C7D"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44" w:type="dxa"/>
            <w:vAlign w:val="center"/>
          </w:tcPr>
          <w:p w14:paraId="7C035A9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27B6D16F"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968" w:type="dxa"/>
            <w:vAlign w:val="center"/>
          </w:tcPr>
          <w:p w14:paraId="2B8D57EE"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654" w:type="dxa"/>
            <w:vAlign w:val="center"/>
          </w:tcPr>
          <w:p w14:paraId="68731FAC"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2392FE00"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r w:rsidR="00DD1797" w14:paraId="33473386" w14:textId="77777777">
        <w:trPr>
          <w:trHeight w:val="632"/>
        </w:trPr>
        <w:tc>
          <w:tcPr>
            <w:tcW w:w="1797" w:type="dxa"/>
            <w:vAlign w:val="center"/>
          </w:tcPr>
          <w:p w14:paraId="49D5911E"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44" w:type="dxa"/>
            <w:vAlign w:val="center"/>
          </w:tcPr>
          <w:p w14:paraId="212D0C69"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57" w:type="dxa"/>
            <w:vAlign w:val="center"/>
          </w:tcPr>
          <w:p w14:paraId="5841C9D2"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968" w:type="dxa"/>
            <w:vAlign w:val="center"/>
          </w:tcPr>
          <w:p w14:paraId="6EE86789"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654" w:type="dxa"/>
            <w:vAlign w:val="center"/>
          </w:tcPr>
          <w:p w14:paraId="64D8E256"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67</w:t>
            </w:r>
          </w:p>
        </w:tc>
        <w:tc>
          <w:tcPr>
            <w:tcW w:w="2071" w:type="dxa"/>
            <w:vAlign w:val="center"/>
          </w:tcPr>
          <w:p w14:paraId="6F6FE8E9"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Did Not Meet Expectations</w:t>
            </w:r>
          </w:p>
        </w:tc>
      </w:tr>
    </w:tbl>
    <w:p w14:paraId="4D905F57" w14:textId="77777777" w:rsidR="00DD1797" w:rsidRDefault="003F743F" w:rsidP="00D16A4B">
      <w:pPr>
        <w:rPr>
          <w:rFonts w:ascii="Arial" w:eastAsia="Calibri" w:hAnsi="Arial" w:cs="Arial"/>
          <w:b/>
          <w:bCs/>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1. </w:t>
      </w:r>
      <w:r>
        <w:rPr>
          <w:rFonts w:ascii="Arial" w:eastAsia="Calibri" w:hAnsi="Arial" w:cs="Arial"/>
          <w:bCs/>
          <w:kern w:val="2"/>
          <w:sz w:val="24"/>
          <w:szCs w:val="24"/>
          <w:lang w:eastAsia="en-US"/>
          <w14:ligatures w14:val="standardContextual"/>
        </w:rPr>
        <w:t>Level of Pre-test scores</w:t>
      </w:r>
      <w:r>
        <w:rPr>
          <w:rFonts w:ascii="Arial" w:eastAsia="Calibri" w:hAnsi="Arial" w:cs="Arial"/>
          <w:b/>
          <w:bCs/>
          <w:kern w:val="2"/>
          <w:sz w:val="24"/>
          <w:szCs w:val="24"/>
          <w:lang w:eastAsia="en-US"/>
          <w14:ligatures w14:val="standardContextual"/>
        </w:rPr>
        <w:t xml:space="preserve"> </w:t>
      </w:r>
    </w:p>
    <w:p w14:paraId="36A66745" w14:textId="77777777" w:rsidR="00DD1797" w:rsidRDefault="00DD1797" w:rsidP="00D16A4B">
      <w:pPr>
        <w:ind w:firstLine="720"/>
        <w:jc w:val="both"/>
        <w:rPr>
          <w:rFonts w:ascii="Arial" w:eastAsia="Calibri" w:hAnsi="Arial" w:cs="Arial"/>
          <w:kern w:val="2"/>
          <w:sz w:val="24"/>
          <w:szCs w:val="24"/>
          <w:lang w:eastAsia="en-US"/>
          <w14:ligatures w14:val="standardContextual"/>
        </w:rPr>
      </w:pPr>
    </w:p>
    <w:p w14:paraId="3124957E" w14:textId="77777777" w:rsidR="00FB1462" w:rsidRPr="00FB1462" w:rsidRDefault="00FB1462" w:rsidP="00D16A4B">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These findings reveal a key limitation of the spiral curriculum—while concepts are revisited, they often lack reinforcement that promotes deep, lasting understanding (Clements &amp; Sarama, 2020). Learners’ low pre-test scores show gaps in retention, especially with abstract concepts like missing numbers, due to passive, rote-based instruction (Li &amp; Schoenfeld, 2019; Bicer, 2021). Research supports that re-teaching alone is ineffective unless learners actively reconstruct knowledge through varied, meaningful practice (Rittle-Johnson et al., 2019; Dockendorff &amp; Zaccarelli, 2024).</w:t>
      </w:r>
    </w:p>
    <w:p w14:paraId="6387D8A4" w14:textId="77777777" w:rsidR="00FB1462" w:rsidRPr="00FB1462" w:rsidRDefault="00FB1462" w:rsidP="00D16A4B">
      <w:pPr>
        <w:jc w:val="both"/>
        <w:rPr>
          <w:rFonts w:ascii="Arial" w:eastAsia="Calibri" w:hAnsi="Arial" w:cs="Arial"/>
          <w:kern w:val="2"/>
          <w:sz w:val="24"/>
          <w:szCs w:val="24"/>
          <w:lang w:val="en-PH" w:eastAsia="en-US"/>
          <w14:ligatures w14:val="standardContextual"/>
        </w:rPr>
      </w:pPr>
      <w:r w:rsidRPr="00FB1462">
        <w:rPr>
          <w:rFonts w:ascii="Arial" w:eastAsia="Calibri" w:hAnsi="Arial" w:cs="Arial"/>
          <w:kern w:val="2"/>
          <w:sz w:val="24"/>
          <w:szCs w:val="24"/>
          <w:lang w:val="en-PH" w:eastAsia="en-US"/>
          <w14:ligatures w14:val="standardContextual"/>
        </w:rPr>
        <w:t>Uniform, test-focused methods hinder conceptual learning and contribute to learning gaps (Kasa et al., 2024; Khalaf et al., 2018). In contrast, active, hands-on strategies—like non-digital drills—enhance retention and confidence by providing concrete experiences (Fuchs et al., 2016; Metsämuuronen, 2018). These results affirm Dewey’s constructivist principle that meaningful learning comes from doing, not memorizing (Geary et al., 2017).</w:t>
      </w:r>
    </w:p>
    <w:p w14:paraId="318F10E7" w14:textId="77777777" w:rsidR="00DD1797" w:rsidRDefault="003F743F" w:rsidP="00D16A4B">
      <w:pPr>
        <w:jc w:val="both"/>
        <w:rPr>
          <w:rFonts w:ascii="Arial" w:hAnsi="Arial" w:cs="Arial"/>
          <w:sz w:val="24"/>
          <w:szCs w:val="24"/>
        </w:rPr>
      </w:pPr>
      <w:r>
        <w:rPr>
          <w:rFonts w:ascii="Arial" w:eastAsia="Calibri" w:hAnsi="Arial" w:cs="Arial"/>
          <w:b/>
          <w:bCs/>
          <w:kern w:val="2"/>
          <w:sz w:val="24"/>
          <w:szCs w:val="24"/>
          <w:lang w:eastAsia="en-US"/>
          <w14:ligatures w14:val="standardContextual"/>
        </w:rPr>
        <w:t>Difference in Pre-Test Scores</w:t>
      </w:r>
    </w:p>
    <w:p w14:paraId="58884462" w14:textId="77777777" w:rsidR="00DD1797" w:rsidRDefault="003F743F" w:rsidP="00D16A4B">
      <w:pPr>
        <w:ind w:firstLine="720"/>
        <w:jc w:val="both"/>
        <w:rPr>
          <w:rFonts w:ascii="Arial" w:hAnsi="Arial" w:cs="Arial"/>
          <w:sz w:val="24"/>
          <w:szCs w:val="24"/>
        </w:rPr>
      </w:pPr>
      <w:r>
        <w:rPr>
          <w:rFonts w:ascii="Arial" w:hAnsi="Arial" w:cs="Arial"/>
          <w:sz w:val="24"/>
          <w:szCs w:val="24"/>
        </w:rPr>
        <w:t>Table 2 shows that there was no significant difference (</w:t>
      </w:r>
      <m:oMath>
        <m:r>
          <w:rPr>
            <w:rFonts w:ascii="Cambria Math" w:hAnsi="Cambria Math" w:cs="Arial"/>
            <w:sz w:val="24"/>
            <w:szCs w:val="24"/>
          </w:rPr>
          <m:t>t</m:t>
        </m:r>
        <m:r>
          <w:rPr>
            <w:rFonts w:ascii="Cambria Math" w:hAnsi="Cambria Math" w:cs="Arial"/>
            <w:sz w:val="24"/>
            <w:szCs w:val="24"/>
          </w:rPr>
          <m:t xml:space="preserve"> = 0.010, </m:t>
        </m:r>
        <m:r>
          <w:rPr>
            <w:rFonts w:ascii="Cambria Math" w:hAnsi="Cambria Math" w:cs="Arial"/>
            <w:sz w:val="24"/>
            <w:szCs w:val="24"/>
          </w:rPr>
          <m:t>p</m:t>
        </m:r>
        <m:r>
          <w:rPr>
            <w:rFonts w:ascii="Cambria Math" w:hAnsi="Cambria Math" w:cs="Arial"/>
            <w:sz w:val="24"/>
            <w:szCs w:val="24"/>
          </w:rPr>
          <m:t xml:space="preserve"> = 0.992</m:t>
        </m:r>
      </m:oMath>
      <w:r>
        <w:rPr>
          <w:rFonts w:ascii="Arial" w:hAnsi="Arial" w:cs="Arial"/>
          <w:sz w:val="24"/>
          <w:szCs w:val="24"/>
        </w:rPr>
        <w:t>) in the pre-test scores between the control and experimental groups in terms of their ability to visualize missing numbers in addition and subtraction sentences. This result con</w:t>
      </w:r>
      <w:r>
        <w:rPr>
          <w:rFonts w:ascii="Arial" w:hAnsi="Arial" w:cs="Arial"/>
          <w:sz w:val="24"/>
          <w:szCs w:val="24"/>
        </w:rPr>
        <w:t>firms that the two groups were equivalent at baseline, ensuring a fair basis for comparison after the intervention. The similarity in their pre-test scores suggests that any substantial improvement in the experimental group's post-test results can be attri</w:t>
      </w:r>
      <w:r>
        <w:rPr>
          <w:rFonts w:ascii="Arial" w:hAnsi="Arial" w:cs="Arial"/>
          <w:sz w:val="24"/>
          <w:szCs w:val="24"/>
        </w:rPr>
        <w:t>buted to the non-digital, technology-based drills rather than to prior differences in ability.</w:t>
      </w:r>
    </w:p>
    <w:tbl>
      <w:tblPr>
        <w:tblStyle w:val="TableGrid4"/>
        <w:tblpPr w:leftFromText="180" w:rightFromText="180" w:vertAnchor="text" w:horzAnchor="margin" w:tblpY="364"/>
        <w:tblW w:w="0" w:type="auto"/>
        <w:tblLook w:val="04A0" w:firstRow="1" w:lastRow="0" w:firstColumn="1" w:lastColumn="0" w:noHBand="0" w:noVBand="1"/>
      </w:tblPr>
      <w:tblGrid>
        <w:gridCol w:w="1761"/>
        <w:gridCol w:w="972"/>
        <w:gridCol w:w="1325"/>
        <w:gridCol w:w="1004"/>
        <w:gridCol w:w="928"/>
        <w:gridCol w:w="2624"/>
      </w:tblGrid>
      <w:tr w:rsidR="00DD1797" w14:paraId="6C8188C7" w14:textId="77777777">
        <w:trPr>
          <w:trHeight w:val="618"/>
        </w:trPr>
        <w:tc>
          <w:tcPr>
            <w:tcW w:w="1761" w:type="dxa"/>
            <w:vAlign w:val="center"/>
          </w:tcPr>
          <w:p w14:paraId="7EB454F7"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72" w:type="dxa"/>
            <w:vAlign w:val="center"/>
          </w:tcPr>
          <w:p w14:paraId="672C811D"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25" w:type="dxa"/>
            <w:vAlign w:val="center"/>
          </w:tcPr>
          <w:p w14:paraId="3162194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04" w:type="dxa"/>
            <w:vAlign w:val="center"/>
          </w:tcPr>
          <w:p w14:paraId="1B70167A"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28" w:type="dxa"/>
            <w:vAlign w:val="center"/>
          </w:tcPr>
          <w:p w14:paraId="361B18D1"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24" w:type="dxa"/>
            <w:vAlign w:val="center"/>
          </w:tcPr>
          <w:p w14:paraId="4893E33D"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1AE709D0" w14:textId="77777777">
        <w:trPr>
          <w:trHeight w:val="908"/>
        </w:trPr>
        <w:tc>
          <w:tcPr>
            <w:tcW w:w="1761" w:type="dxa"/>
            <w:vAlign w:val="center"/>
          </w:tcPr>
          <w:p w14:paraId="40693088"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Control</w:t>
            </w:r>
          </w:p>
        </w:tc>
        <w:tc>
          <w:tcPr>
            <w:tcW w:w="972" w:type="dxa"/>
            <w:vAlign w:val="center"/>
          </w:tcPr>
          <w:p w14:paraId="1E779D29"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5.64</w:t>
            </w:r>
          </w:p>
        </w:tc>
        <w:tc>
          <w:tcPr>
            <w:tcW w:w="1325" w:type="dxa"/>
            <w:vAlign w:val="center"/>
          </w:tcPr>
          <w:p w14:paraId="6DD4F9DF"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2.74</w:t>
            </w:r>
          </w:p>
        </w:tc>
        <w:tc>
          <w:tcPr>
            <w:tcW w:w="1004" w:type="dxa"/>
            <w:vMerge w:val="restart"/>
            <w:vAlign w:val="center"/>
          </w:tcPr>
          <w:p w14:paraId="1E82C0E5" w14:textId="77777777" w:rsidR="00DD1797" w:rsidRDefault="003F743F" w:rsidP="00D16A4B">
            <w:pPr>
              <w:jc w:val="center"/>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0.010</m:t>
                </m:r>
              </m:oMath>
            </m:oMathPara>
          </w:p>
        </w:tc>
        <w:tc>
          <w:tcPr>
            <w:tcW w:w="928" w:type="dxa"/>
            <w:vMerge w:val="restart"/>
            <w:vAlign w:val="center"/>
          </w:tcPr>
          <w:p w14:paraId="192EE5CA"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0.992</w:t>
            </w:r>
          </w:p>
        </w:tc>
        <w:tc>
          <w:tcPr>
            <w:tcW w:w="2624" w:type="dxa"/>
            <w:vMerge w:val="restart"/>
            <w:vAlign w:val="center"/>
          </w:tcPr>
          <w:p w14:paraId="37322CA2"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no significant difference in the average pre-test score between the experimental and control groups. </w:t>
            </w:r>
          </w:p>
        </w:tc>
      </w:tr>
      <w:tr w:rsidR="00DD1797" w14:paraId="2ED1EE4E" w14:textId="77777777">
        <w:trPr>
          <w:trHeight w:val="944"/>
        </w:trPr>
        <w:tc>
          <w:tcPr>
            <w:tcW w:w="1761" w:type="dxa"/>
            <w:vAlign w:val="center"/>
          </w:tcPr>
          <w:p w14:paraId="2C702490"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72" w:type="dxa"/>
            <w:vAlign w:val="center"/>
          </w:tcPr>
          <w:p w14:paraId="65378466"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5.65</w:t>
            </w:r>
          </w:p>
        </w:tc>
        <w:tc>
          <w:tcPr>
            <w:tcW w:w="1325" w:type="dxa"/>
            <w:vAlign w:val="center"/>
          </w:tcPr>
          <w:p w14:paraId="1DDF1FF6"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2.25</w:t>
            </w:r>
          </w:p>
        </w:tc>
        <w:tc>
          <w:tcPr>
            <w:tcW w:w="1004" w:type="dxa"/>
            <w:vMerge/>
          </w:tcPr>
          <w:p w14:paraId="13D9F138" w14:textId="77777777" w:rsidR="00DD1797" w:rsidRDefault="00DD1797" w:rsidP="00D16A4B">
            <w:pPr>
              <w:rPr>
                <w:rFonts w:ascii="Arial" w:hAnsi="Arial" w:cs="Arial"/>
                <w:kern w:val="2"/>
                <w:sz w:val="24"/>
                <w:szCs w:val="24"/>
                <w:lang w:eastAsia="en-US"/>
                <w14:ligatures w14:val="standardContextual"/>
              </w:rPr>
            </w:pPr>
          </w:p>
        </w:tc>
        <w:tc>
          <w:tcPr>
            <w:tcW w:w="928" w:type="dxa"/>
            <w:vMerge/>
          </w:tcPr>
          <w:p w14:paraId="2B07A472" w14:textId="77777777" w:rsidR="00DD1797" w:rsidRDefault="00DD1797" w:rsidP="00D16A4B">
            <w:pPr>
              <w:rPr>
                <w:rFonts w:ascii="Arial" w:hAnsi="Arial" w:cs="Arial"/>
                <w:kern w:val="2"/>
                <w:sz w:val="24"/>
                <w:szCs w:val="24"/>
                <w:lang w:eastAsia="en-US"/>
                <w14:ligatures w14:val="standardContextual"/>
              </w:rPr>
            </w:pPr>
          </w:p>
        </w:tc>
        <w:tc>
          <w:tcPr>
            <w:tcW w:w="2624" w:type="dxa"/>
            <w:vMerge/>
          </w:tcPr>
          <w:p w14:paraId="5F3C7E9B" w14:textId="77777777" w:rsidR="00DD1797" w:rsidRDefault="00DD1797" w:rsidP="00D16A4B">
            <w:pPr>
              <w:rPr>
                <w:rFonts w:ascii="Arial" w:hAnsi="Arial" w:cs="Arial"/>
                <w:kern w:val="2"/>
                <w:sz w:val="24"/>
                <w:szCs w:val="24"/>
                <w:lang w:eastAsia="en-US"/>
                <w14:ligatures w14:val="standardContextual"/>
              </w:rPr>
            </w:pPr>
          </w:p>
        </w:tc>
      </w:tr>
    </w:tbl>
    <w:p w14:paraId="46AFF2B0"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Table 2. The mean difference in pre-test scores.</w:t>
      </w:r>
    </w:p>
    <w:p w14:paraId="66FE274C" w14:textId="77777777" w:rsidR="00DD1797" w:rsidRDefault="00DD1797" w:rsidP="00D16A4B">
      <w:pPr>
        <w:ind w:firstLine="720"/>
        <w:jc w:val="both"/>
        <w:rPr>
          <w:rFonts w:ascii="Arial" w:eastAsia="Calibri" w:hAnsi="Arial" w:cs="Arial"/>
          <w:kern w:val="2"/>
          <w:sz w:val="24"/>
          <w:szCs w:val="24"/>
          <w:lang w:eastAsia="en-US"/>
          <w14:ligatures w14:val="standardContextual"/>
        </w:rPr>
      </w:pPr>
    </w:p>
    <w:p w14:paraId="244C5D27" w14:textId="2565882B" w:rsidR="00DD1797" w:rsidRPr="005F47B8" w:rsidRDefault="005F47B8" w:rsidP="00D16A4B">
      <w:pPr>
        <w:jc w:val="both"/>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The pre-test results show that early math instruction often fails to support lasting understanding due to rote, uniform methods (Clements &amp; Sarama, 2020). The control group received traditional, teacher-centered instruction, while the experimental group used interactive, technology-based drills. Post-test results revealed that the experimental group significantly outperformed the control group (mean score: 17.75 vs. 13.93), demonstrating that hands-on, visual, and engaging activities led to better understanding and retention of missing number concepts.</w:t>
      </w:r>
    </w:p>
    <w:tbl>
      <w:tblPr>
        <w:tblStyle w:val="TableGrid4"/>
        <w:tblpPr w:leftFromText="180" w:rightFromText="180" w:vertAnchor="text" w:horzAnchor="margin" w:tblpY="416"/>
        <w:tblW w:w="0" w:type="auto"/>
        <w:tblLook w:val="04A0" w:firstRow="1" w:lastRow="0" w:firstColumn="1" w:lastColumn="0" w:noHBand="0" w:noVBand="1"/>
      </w:tblPr>
      <w:tblGrid>
        <w:gridCol w:w="1745"/>
        <w:gridCol w:w="919"/>
        <w:gridCol w:w="1319"/>
        <w:gridCol w:w="949"/>
        <w:gridCol w:w="1606"/>
        <w:gridCol w:w="1998"/>
      </w:tblGrid>
      <w:tr w:rsidR="00DD1797" w14:paraId="4A1271A5" w14:textId="77777777">
        <w:trPr>
          <w:trHeight w:val="635"/>
        </w:trPr>
        <w:tc>
          <w:tcPr>
            <w:tcW w:w="1745" w:type="dxa"/>
            <w:vAlign w:val="center"/>
          </w:tcPr>
          <w:p w14:paraId="209E5F10"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Group</w:t>
            </w:r>
          </w:p>
        </w:tc>
        <w:tc>
          <w:tcPr>
            <w:tcW w:w="919" w:type="dxa"/>
            <w:vAlign w:val="center"/>
          </w:tcPr>
          <w:p w14:paraId="76B19DA2"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Total Score</w:t>
            </w:r>
          </w:p>
        </w:tc>
        <w:tc>
          <w:tcPr>
            <w:tcW w:w="1319" w:type="dxa"/>
            <w:vAlign w:val="center"/>
          </w:tcPr>
          <w:p w14:paraId="16F9523B"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w:t>
            </w:r>
            <w:r>
              <w:rPr>
                <w:rFonts w:ascii="Arial" w:hAnsi="Arial" w:cs="Arial"/>
                <w:kern w:val="2"/>
                <w:sz w:val="24"/>
                <w:szCs w:val="24"/>
                <w:lang w:eastAsia="en-US"/>
                <w14:ligatures w14:val="standardContextual"/>
              </w:rPr>
              <w:t>tandard Deviation</w:t>
            </w:r>
          </w:p>
        </w:tc>
        <w:tc>
          <w:tcPr>
            <w:tcW w:w="949" w:type="dxa"/>
            <w:vAlign w:val="center"/>
          </w:tcPr>
          <w:p w14:paraId="75D45701"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606" w:type="dxa"/>
            <w:vAlign w:val="center"/>
          </w:tcPr>
          <w:p w14:paraId="6E1ABCB1"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Transmuted Grade</w:t>
            </w:r>
          </w:p>
        </w:tc>
        <w:tc>
          <w:tcPr>
            <w:tcW w:w="1998" w:type="dxa"/>
            <w:vAlign w:val="center"/>
          </w:tcPr>
          <w:p w14:paraId="12C5D1E8"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Remarks</w:t>
            </w:r>
          </w:p>
        </w:tc>
      </w:tr>
      <w:tr w:rsidR="00DD1797" w14:paraId="7F84F663" w14:textId="77777777">
        <w:trPr>
          <w:trHeight w:val="323"/>
        </w:trPr>
        <w:tc>
          <w:tcPr>
            <w:tcW w:w="1745" w:type="dxa"/>
            <w:vAlign w:val="center"/>
          </w:tcPr>
          <w:p w14:paraId="409EA1E8"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19" w:type="dxa"/>
            <w:vAlign w:val="center"/>
          </w:tcPr>
          <w:p w14:paraId="20B6086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026CA645"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949" w:type="dxa"/>
            <w:vAlign w:val="center"/>
          </w:tcPr>
          <w:p w14:paraId="1D33528D"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606" w:type="dxa"/>
            <w:vAlign w:val="center"/>
          </w:tcPr>
          <w:p w14:paraId="54F2A88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81</w:t>
            </w:r>
          </w:p>
        </w:tc>
        <w:tc>
          <w:tcPr>
            <w:tcW w:w="1998" w:type="dxa"/>
          </w:tcPr>
          <w:p w14:paraId="7C37B0C2"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Satisfactory</w:t>
            </w:r>
          </w:p>
        </w:tc>
      </w:tr>
      <w:tr w:rsidR="00DD1797" w14:paraId="2C669D1D" w14:textId="77777777">
        <w:trPr>
          <w:trHeight w:val="311"/>
        </w:trPr>
        <w:tc>
          <w:tcPr>
            <w:tcW w:w="1745" w:type="dxa"/>
            <w:vAlign w:val="center"/>
          </w:tcPr>
          <w:p w14:paraId="2AED342B"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19" w:type="dxa"/>
            <w:vAlign w:val="center"/>
          </w:tcPr>
          <w:p w14:paraId="68F7275E"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20</w:t>
            </w:r>
          </w:p>
        </w:tc>
        <w:tc>
          <w:tcPr>
            <w:tcW w:w="1319" w:type="dxa"/>
            <w:vAlign w:val="center"/>
          </w:tcPr>
          <w:p w14:paraId="6CAE2181"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949" w:type="dxa"/>
            <w:vAlign w:val="center"/>
          </w:tcPr>
          <w:p w14:paraId="6F48425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606" w:type="dxa"/>
            <w:vAlign w:val="center"/>
          </w:tcPr>
          <w:p w14:paraId="42258315"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92</w:t>
            </w:r>
          </w:p>
        </w:tc>
        <w:tc>
          <w:tcPr>
            <w:tcW w:w="1998" w:type="dxa"/>
          </w:tcPr>
          <w:p w14:paraId="34228C21"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Outstanding</w:t>
            </w:r>
          </w:p>
        </w:tc>
      </w:tr>
    </w:tbl>
    <w:p w14:paraId="77A6342E"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3. Level of Post-test scores. </w:t>
      </w:r>
    </w:p>
    <w:p w14:paraId="3E2CAFF6" w14:textId="77777777" w:rsidR="00DD1797" w:rsidRDefault="00DD1797" w:rsidP="00D16A4B">
      <w:pPr>
        <w:ind w:firstLine="720"/>
        <w:jc w:val="both"/>
        <w:rPr>
          <w:rFonts w:ascii="Arial" w:eastAsia="Calibri" w:hAnsi="Arial" w:cs="Arial"/>
          <w:kern w:val="2"/>
          <w:sz w:val="24"/>
          <w:szCs w:val="24"/>
          <w:lang w:eastAsia="en-US"/>
          <w14:ligatures w14:val="standardContextual"/>
        </w:rPr>
      </w:pPr>
    </w:p>
    <w:p w14:paraId="4723246A" w14:textId="77777777" w:rsidR="005F47B8" w:rsidRDefault="005F47B8" w:rsidP="00D16A4B">
      <w:pPr>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significant improvement in the experimental group’s post-test scores highlights the effectiveness of non-digital, technology-based drills in enhancing math skills. Structured, tactile tools like flashcards and puzzles provided engaging, repetitive practice that improved accuracy, confidence, and understanding (Manalaysay, 2021; Bang et al., 2022; </w:t>
      </w:r>
      <w:proofErr w:type="spellStart"/>
      <w:r w:rsidRPr="005F47B8">
        <w:rPr>
          <w:rFonts w:ascii="Arial" w:eastAsia="Calibri" w:hAnsi="Arial" w:cs="Arial"/>
          <w:kern w:val="2"/>
          <w:sz w:val="24"/>
          <w:szCs w:val="24"/>
          <w:lang w:eastAsia="en-US"/>
          <w14:ligatures w14:val="standardContextual"/>
        </w:rPr>
        <w:t>Jimola</w:t>
      </w:r>
      <w:proofErr w:type="spellEnd"/>
      <w:r w:rsidRPr="005F47B8">
        <w:rPr>
          <w:rFonts w:ascii="Arial" w:eastAsia="Calibri" w:hAnsi="Arial" w:cs="Arial"/>
          <w:kern w:val="2"/>
          <w:sz w:val="24"/>
          <w:szCs w:val="24"/>
          <w:lang w:eastAsia="en-US"/>
          <w14:ligatures w14:val="standardContextual"/>
        </w:rPr>
        <w:t xml:space="preserve"> &amp; Adeleke, 2022). These hands-on methods, supported by gamified elements, boosted motivation and reduced anxiety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 Aligned with constructivist principles, the intervention promoted active learning and deeper retention (Martinez, 2019; Lamb, 2017).</w:t>
      </w:r>
    </w:p>
    <w:p w14:paraId="515AF644" w14:textId="603407FB" w:rsidR="00DD1797" w:rsidRPr="005F47B8" w:rsidRDefault="003F743F" w:rsidP="00D16A4B">
      <w:pPr>
        <w:rPr>
          <w:rFonts w:ascii="Arial" w:eastAsia="Calibri" w:hAnsi="Arial" w:cs="Arial"/>
          <w:b/>
          <w:bCs/>
          <w:kern w:val="2"/>
          <w:sz w:val="24"/>
          <w:szCs w:val="24"/>
          <w:lang w:eastAsia="en-US"/>
          <w14:ligatures w14:val="standardContextual"/>
        </w:rPr>
      </w:pPr>
      <w:r w:rsidRPr="005F47B8">
        <w:rPr>
          <w:rFonts w:ascii="Arial" w:eastAsia="Calibri" w:hAnsi="Arial" w:cs="Arial"/>
          <w:b/>
          <w:bCs/>
          <w:kern w:val="2"/>
          <w:sz w:val="24"/>
          <w:szCs w:val="24"/>
          <w:lang w:eastAsia="en-US"/>
          <w14:ligatures w14:val="standardContextual"/>
        </w:rPr>
        <w:t>Difference of Post Test Scores</w:t>
      </w:r>
    </w:p>
    <w:p w14:paraId="29A67488"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Table 4 presents the test for significant differences in post-test scores between the control and experimental groups. It revealed a significant difference </w:t>
      </w:r>
      <m:oMath>
        <m:r>
          <w:rPr>
            <w:rFonts w:ascii="Cambria Math" w:eastAsia="Calibri" w:hAnsi="Cambria Math" w:cs="Arial"/>
            <w:kern w:val="2"/>
            <w:sz w:val="24"/>
            <w:szCs w:val="24"/>
            <w:lang w:eastAsia="en-US"/>
            <w14:ligatures w14:val="standardContextual"/>
          </w:rPr>
          <m:t>(</m:t>
        </m:r>
        <m:r>
          <w:rPr>
            <w:rFonts w:ascii="Cambria Math" w:eastAsia="Calibri" w:hAnsi="Cambria Math" w:cs="Arial"/>
            <w:kern w:val="2"/>
            <w:sz w:val="24"/>
            <w:szCs w:val="24"/>
            <w:lang w:eastAsia="en-US"/>
            <w14:ligatures w14:val="standardContextual"/>
          </w:rPr>
          <m:t>t</m:t>
        </m:r>
        <m:r>
          <w:rPr>
            <w:rFonts w:ascii="Cambria Math" w:eastAsia="Calibri" w:hAnsi="Cambria Math" w:cs="Arial"/>
            <w:kern w:val="2"/>
            <w:sz w:val="24"/>
            <w:szCs w:val="24"/>
            <w:lang w:eastAsia="en-US"/>
            <w14:ligatures w14:val="standardContextual"/>
          </w:rPr>
          <m:t xml:space="preserve"> = 6.001, </m:t>
        </m:r>
        <m:r>
          <w:rPr>
            <w:rFonts w:ascii="Cambria Math" w:eastAsia="Calibri" w:hAnsi="Cambria Math" w:cs="Arial"/>
            <w:kern w:val="2"/>
            <w:sz w:val="24"/>
            <w:szCs w:val="24"/>
            <w:lang w:eastAsia="en-US"/>
            <w14:ligatures w14:val="standardContextual"/>
          </w:rPr>
          <m:t>p</m:t>
        </m:r>
        <m:r>
          <w:rPr>
            <w:rFonts w:ascii="Cambria Math" w:eastAsia="Calibri" w:hAnsi="Cambria Math" w:cs="Arial"/>
            <w:kern w:val="2"/>
            <w:sz w:val="24"/>
            <w:szCs w:val="24"/>
            <w:lang w:eastAsia="en-US"/>
            <w14:ligatures w14:val="standardContextual"/>
          </w:rPr>
          <m:t xml:space="preserve"> = 0.001)</m:t>
        </m:r>
      </m:oMath>
      <w:r>
        <w:rPr>
          <w:rFonts w:ascii="Arial" w:eastAsia="Calibri" w:hAnsi="Arial" w:cs="Arial"/>
          <w:kern w:val="2"/>
          <w:sz w:val="24"/>
          <w:szCs w:val="24"/>
          <w:lang w:eastAsia="en-US"/>
          <w14:ligatures w14:val="standardContextual"/>
        </w:rPr>
        <w:t xml:space="preserve"> in the post-test scores between the two groups. This suggests that the inte</w:t>
      </w:r>
      <w:r>
        <w:rPr>
          <w:rFonts w:ascii="Arial" w:eastAsia="Calibri" w:hAnsi="Arial" w:cs="Arial"/>
          <w:kern w:val="2"/>
          <w:sz w:val="24"/>
          <w:szCs w:val="24"/>
          <w:lang w:eastAsia="en-US"/>
          <w14:ligatures w14:val="standardContextual"/>
        </w:rPr>
        <w:t>rvention had a meaningful impact on learners' ability to visualize missing numbers in addition and subtraction sentences. The substantial difference in performance between the groups demonstrates that the intervention effectively enhanced learning outcomes</w:t>
      </w:r>
      <w:r>
        <w:rPr>
          <w:rFonts w:ascii="Arial" w:eastAsia="Calibri" w:hAnsi="Arial" w:cs="Arial"/>
          <w:kern w:val="2"/>
          <w:sz w:val="24"/>
          <w:szCs w:val="24"/>
          <w:lang w:eastAsia="en-US"/>
          <w14:ligatures w14:val="standardContextual"/>
        </w:rPr>
        <w:t xml:space="preserve"> beyond what traditional instruction alone could achieve. The statistically significant improvement confirms the value of using non-digital, structured, and engaging methods that are more aligned with the cognitive and developmental needs of young learners</w:t>
      </w:r>
      <w:r>
        <w:rPr>
          <w:rFonts w:ascii="Arial" w:eastAsia="Calibri" w:hAnsi="Arial" w:cs="Arial"/>
          <w:kern w:val="2"/>
          <w:sz w:val="24"/>
          <w:szCs w:val="24"/>
          <w:lang w:eastAsia="en-US"/>
          <w14:ligatures w14:val="standardContextual"/>
        </w:rPr>
        <w:t>.</w:t>
      </w:r>
    </w:p>
    <w:tbl>
      <w:tblPr>
        <w:tblStyle w:val="TableGrid4"/>
        <w:tblpPr w:leftFromText="180" w:rightFromText="180" w:vertAnchor="text" w:horzAnchor="margin" w:tblpX="137" w:tblpY="441"/>
        <w:tblW w:w="8632" w:type="dxa"/>
        <w:tblLook w:val="04A0" w:firstRow="1" w:lastRow="0" w:firstColumn="1" w:lastColumn="0" w:noHBand="0" w:noVBand="1"/>
      </w:tblPr>
      <w:tblGrid>
        <w:gridCol w:w="1656"/>
        <w:gridCol w:w="990"/>
        <w:gridCol w:w="1349"/>
        <w:gridCol w:w="1022"/>
        <w:gridCol w:w="944"/>
        <w:gridCol w:w="2671"/>
      </w:tblGrid>
      <w:tr w:rsidR="00DD1797" w14:paraId="17C690E0" w14:textId="77777777">
        <w:trPr>
          <w:trHeight w:val="588"/>
        </w:trPr>
        <w:tc>
          <w:tcPr>
            <w:tcW w:w="1656" w:type="dxa"/>
            <w:vAlign w:val="center"/>
          </w:tcPr>
          <w:p w14:paraId="71D15979"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lastRenderedPageBreak/>
              <w:t>Group</w:t>
            </w:r>
          </w:p>
        </w:tc>
        <w:tc>
          <w:tcPr>
            <w:tcW w:w="990" w:type="dxa"/>
            <w:vAlign w:val="center"/>
          </w:tcPr>
          <w:p w14:paraId="07626F85"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Mean</w:t>
            </w:r>
          </w:p>
        </w:tc>
        <w:tc>
          <w:tcPr>
            <w:tcW w:w="1349" w:type="dxa"/>
            <w:vAlign w:val="center"/>
          </w:tcPr>
          <w:p w14:paraId="665CFED5"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Standard Deviation</w:t>
            </w:r>
          </w:p>
        </w:tc>
        <w:tc>
          <w:tcPr>
            <w:tcW w:w="1022" w:type="dxa"/>
            <w:vAlign w:val="center"/>
          </w:tcPr>
          <w:p w14:paraId="18A91017"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t-value</w:t>
            </w:r>
          </w:p>
        </w:tc>
        <w:tc>
          <w:tcPr>
            <w:tcW w:w="944" w:type="dxa"/>
            <w:vAlign w:val="center"/>
          </w:tcPr>
          <w:p w14:paraId="28DB0C9C"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p-value</w:t>
            </w:r>
          </w:p>
        </w:tc>
        <w:tc>
          <w:tcPr>
            <w:tcW w:w="2671" w:type="dxa"/>
            <w:vAlign w:val="center"/>
          </w:tcPr>
          <w:p w14:paraId="767F96BC"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Interpretation</w:t>
            </w:r>
          </w:p>
        </w:tc>
      </w:tr>
      <w:tr w:rsidR="00DD1797" w14:paraId="0FFD665D" w14:textId="77777777">
        <w:trPr>
          <w:trHeight w:val="865"/>
        </w:trPr>
        <w:tc>
          <w:tcPr>
            <w:tcW w:w="1656" w:type="dxa"/>
            <w:vAlign w:val="center"/>
          </w:tcPr>
          <w:p w14:paraId="37B0AE7A"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Control</w:t>
            </w:r>
          </w:p>
        </w:tc>
        <w:tc>
          <w:tcPr>
            <w:tcW w:w="990" w:type="dxa"/>
            <w:vAlign w:val="center"/>
          </w:tcPr>
          <w:p w14:paraId="102254A4"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13.93</w:t>
            </w:r>
          </w:p>
        </w:tc>
        <w:tc>
          <w:tcPr>
            <w:tcW w:w="1349" w:type="dxa"/>
            <w:vAlign w:val="center"/>
          </w:tcPr>
          <w:p w14:paraId="1015D4A6"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2.45</w:t>
            </w:r>
          </w:p>
        </w:tc>
        <w:tc>
          <w:tcPr>
            <w:tcW w:w="1022" w:type="dxa"/>
            <w:vMerge w:val="restart"/>
            <w:vAlign w:val="center"/>
          </w:tcPr>
          <w:p w14:paraId="308B9935" w14:textId="77777777" w:rsidR="00DD1797" w:rsidRDefault="003F743F" w:rsidP="00D16A4B">
            <w:pPr>
              <w:jc w:val="center"/>
              <w:rPr>
                <w:rFonts w:ascii="Arial" w:hAnsi="Arial" w:cs="Arial"/>
                <w:kern w:val="2"/>
                <w:sz w:val="24"/>
                <w:szCs w:val="24"/>
                <w:lang w:eastAsia="en-US"/>
                <w14:ligatures w14:val="standardContextual"/>
              </w:rPr>
            </w:pPr>
            <m:oMathPara>
              <m:oMath>
                <m:r>
                  <w:rPr>
                    <w:rFonts w:ascii="Cambria Math" w:hAnsi="Cambria Math" w:cs="Arial"/>
                    <w:kern w:val="2"/>
                    <w:sz w:val="24"/>
                    <w:szCs w:val="24"/>
                    <w:lang w:eastAsia="en-US"/>
                    <w14:ligatures w14:val="standardContextual"/>
                  </w:rPr>
                  <m:t>6.001</m:t>
                </m:r>
              </m:oMath>
            </m:oMathPara>
          </w:p>
        </w:tc>
        <w:tc>
          <w:tcPr>
            <w:tcW w:w="944" w:type="dxa"/>
            <w:vMerge w:val="restart"/>
            <w:vAlign w:val="center"/>
          </w:tcPr>
          <w:p w14:paraId="768142DE"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0.001</w:t>
            </w:r>
          </w:p>
        </w:tc>
        <w:tc>
          <w:tcPr>
            <w:tcW w:w="2671" w:type="dxa"/>
            <w:vMerge w:val="restart"/>
            <w:vAlign w:val="center"/>
          </w:tcPr>
          <w:p w14:paraId="57EF3CD4"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 xml:space="preserve">There is a significant difference in the average pre-test score between the experimental and control groups. </w:t>
            </w:r>
          </w:p>
        </w:tc>
      </w:tr>
      <w:tr w:rsidR="00DD1797" w14:paraId="4686FEFC" w14:textId="77777777">
        <w:trPr>
          <w:trHeight w:val="899"/>
        </w:trPr>
        <w:tc>
          <w:tcPr>
            <w:tcW w:w="1656" w:type="dxa"/>
            <w:vAlign w:val="center"/>
          </w:tcPr>
          <w:p w14:paraId="074CACFE" w14:textId="77777777" w:rsidR="00DD1797" w:rsidRDefault="003F743F" w:rsidP="00D16A4B">
            <w:pP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Experimental</w:t>
            </w:r>
          </w:p>
        </w:tc>
        <w:tc>
          <w:tcPr>
            <w:tcW w:w="990" w:type="dxa"/>
            <w:vAlign w:val="center"/>
          </w:tcPr>
          <w:p w14:paraId="23955063"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17.75</w:t>
            </w:r>
          </w:p>
        </w:tc>
        <w:tc>
          <w:tcPr>
            <w:tcW w:w="1349" w:type="dxa"/>
            <w:vAlign w:val="center"/>
          </w:tcPr>
          <w:p w14:paraId="32399DB6" w14:textId="77777777" w:rsidR="00DD1797" w:rsidRDefault="003F743F" w:rsidP="00D16A4B">
            <w:pPr>
              <w:jc w:val="center"/>
              <w:rPr>
                <w:rFonts w:ascii="Arial" w:hAnsi="Arial" w:cs="Arial"/>
                <w:kern w:val="2"/>
                <w:sz w:val="24"/>
                <w:szCs w:val="24"/>
                <w:lang w:eastAsia="en-US"/>
                <w14:ligatures w14:val="standardContextual"/>
              </w:rPr>
            </w:pPr>
            <w:r>
              <w:rPr>
                <w:rFonts w:ascii="Arial" w:hAnsi="Arial" w:cs="Arial"/>
                <w:kern w:val="2"/>
                <w:sz w:val="24"/>
                <w:szCs w:val="24"/>
                <w:lang w:eastAsia="en-US"/>
                <w14:ligatures w14:val="standardContextual"/>
              </w:rPr>
              <w:t>1.71</w:t>
            </w:r>
          </w:p>
        </w:tc>
        <w:tc>
          <w:tcPr>
            <w:tcW w:w="1022" w:type="dxa"/>
            <w:vMerge/>
          </w:tcPr>
          <w:p w14:paraId="67642E59" w14:textId="77777777" w:rsidR="00DD1797" w:rsidRDefault="00DD1797" w:rsidP="00D16A4B">
            <w:pPr>
              <w:rPr>
                <w:rFonts w:ascii="Arial" w:hAnsi="Arial" w:cs="Arial"/>
                <w:kern w:val="2"/>
                <w:sz w:val="24"/>
                <w:szCs w:val="24"/>
                <w:lang w:eastAsia="en-US"/>
                <w14:ligatures w14:val="standardContextual"/>
              </w:rPr>
            </w:pPr>
          </w:p>
        </w:tc>
        <w:tc>
          <w:tcPr>
            <w:tcW w:w="944" w:type="dxa"/>
            <w:vMerge/>
          </w:tcPr>
          <w:p w14:paraId="0953075E" w14:textId="77777777" w:rsidR="00DD1797" w:rsidRDefault="00DD1797" w:rsidP="00D16A4B">
            <w:pPr>
              <w:rPr>
                <w:rFonts w:ascii="Arial" w:hAnsi="Arial" w:cs="Arial"/>
                <w:kern w:val="2"/>
                <w:sz w:val="24"/>
                <w:szCs w:val="24"/>
                <w:lang w:eastAsia="en-US"/>
                <w14:ligatures w14:val="standardContextual"/>
              </w:rPr>
            </w:pPr>
          </w:p>
        </w:tc>
        <w:tc>
          <w:tcPr>
            <w:tcW w:w="2671" w:type="dxa"/>
            <w:vMerge/>
          </w:tcPr>
          <w:p w14:paraId="514E5E5D" w14:textId="77777777" w:rsidR="00DD1797" w:rsidRDefault="00DD1797" w:rsidP="00D16A4B">
            <w:pPr>
              <w:rPr>
                <w:rFonts w:ascii="Arial" w:hAnsi="Arial" w:cs="Arial"/>
                <w:kern w:val="2"/>
                <w:sz w:val="24"/>
                <w:szCs w:val="24"/>
                <w:lang w:eastAsia="en-US"/>
                <w14:ligatures w14:val="standardContextual"/>
              </w:rPr>
            </w:pPr>
          </w:p>
        </w:tc>
      </w:tr>
    </w:tbl>
    <w:p w14:paraId="43F0E449"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 Table 4. The mean difference in post-test score.</w:t>
      </w:r>
    </w:p>
    <w:p w14:paraId="0B729D17" w14:textId="77777777" w:rsidR="00DD1797" w:rsidRDefault="00DD1797" w:rsidP="00D16A4B">
      <w:pPr>
        <w:ind w:firstLine="720"/>
        <w:jc w:val="both"/>
        <w:rPr>
          <w:rFonts w:ascii="Arial" w:eastAsia="Calibri" w:hAnsi="Arial" w:cs="Arial"/>
          <w:kern w:val="2"/>
          <w:sz w:val="24"/>
          <w:szCs w:val="24"/>
          <w:lang w:eastAsia="en-US"/>
          <w14:ligatures w14:val="standardContextual"/>
        </w:rPr>
      </w:pPr>
    </w:p>
    <w:p w14:paraId="023A2476" w14:textId="77777777" w:rsidR="005F47B8" w:rsidRDefault="005F47B8" w:rsidP="00D16A4B">
      <w:pPr>
        <w:rPr>
          <w:rFonts w:ascii="Arial" w:eastAsia="Calibri" w:hAnsi="Arial" w:cs="Arial"/>
          <w:kern w:val="2"/>
          <w:sz w:val="24"/>
          <w:szCs w:val="24"/>
          <w:lang w:eastAsia="en-US"/>
          <w14:ligatures w14:val="standardContextual"/>
        </w:rPr>
      </w:pPr>
      <w:r w:rsidRPr="005F47B8">
        <w:rPr>
          <w:rFonts w:ascii="Arial" w:eastAsia="Calibri" w:hAnsi="Arial" w:cs="Arial"/>
          <w:kern w:val="2"/>
          <w:sz w:val="24"/>
          <w:szCs w:val="24"/>
          <w:lang w:eastAsia="en-US"/>
          <w14:ligatures w14:val="standardContextual"/>
        </w:rPr>
        <w:t xml:space="preserve">The experimental group’s significant improvement supports Serin’s (2023) view that adaptive, hands-on strategies enhance comprehension by addressing diverse learner needs. Unlike rigid traditional methods (Khalaf et al., 2018), the intervention allowed self-paced learning through tactile, gamified tools, boosting engagement and accuracy (Martinez-Maldonado, 2019; Abilova, 2024). These results affirm that interactive, non-digital strategies foster deeper understanding, autonomy, and confidence—reflecting constructivist principles and Dewey’s emphasis on experience-based learning (Bahari et al., 2021; </w:t>
      </w:r>
      <w:proofErr w:type="spellStart"/>
      <w:r w:rsidRPr="005F47B8">
        <w:rPr>
          <w:rFonts w:ascii="Arial" w:eastAsia="Calibri" w:hAnsi="Arial" w:cs="Arial"/>
          <w:kern w:val="2"/>
          <w:sz w:val="24"/>
          <w:szCs w:val="24"/>
          <w:lang w:eastAsia="en-US"/>
          <w14:ligatures w14:val="standardContextual"/>
        </w:rPr>
        <w:t>Smiderle</w:t>
      </w:r>
      <w:proofErr w:type="spellEnd"/>
      <w:r w:rsidRPr="005F47B8">
        <w:rPr>
          <w:rFonts w:ascii="Arial" w:eastAsia="Calibri" w:hAnsi="Arial" w:cs="Arial"/>
          <w:kern w:val="2"/>
          <w:sz w:val="24"/>
          <w:szCs w:val="24"/>
          <w:lang w:eastAsia="en-US"/>
          <w14:ligatures w14:val="standardContextual"/>
        </w:rPr>
        <w:t xml:space="preserve"> et al., 2020).</w:t>
      </w:r>
    </w:p>
    <w:p w14:paraId="3F704E89" w14:textId="411CA030" w:rsidR="00DD1797" w:rsidRDefault="003F743F" w:rsidP="00D16A4B">
      <w:pPr>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Effect Size of the Intervention</w:t>
      </w:r>
    </w:p>
    <w:p w14:paraId="5281AEC4"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result reveals that using non-digital and technology-based interventions has significantly improved learners' knowledge of visualizing missing numbers in addition and subtraction. Table 5 shows the degree of its effectiveness. It reveals that the inte</w:t>
      </w:r>
      <w:r>
        <w:rPr>
          <w:rFonts w:ascii="Arial" w:eastAsia="Calibri" w:hAnsi="Arial" w:cs="Arial"/>
          <w:kern w:val="2"/>
          <w:sz w:val="24"/>
          <w:szCs w:val="24"/>
          <w:lang w:eastAsia="en-US"/>
          <w14:ligatures w14:val="standardContextual"/>
        </w:rPr>
        <w:t xml:space="preserve">rvention has a large effect </w:t>
      </w:r>
      <m:oMath>
        <m:r>
          <w:rPr>
            <w:rFonts w:ascii="Cambria Math" w:eastAsia="Calibri" w:hAnsi="Cambria Math" w:cs="Arial"/>
            <w:kern w:val="2"/>
            <w:sz w:val="24"/>
            <w:szCs w:val="24"/>
            <w:lang w:eastAsia="en-US"/>
            <w14:ligatures w14:val="standardContextual"/>
          </w:rPr>
          <m:t>(</m:t>
        </m:r>
        <m:r>
          <w:rPr>
            <w:rFonts w:ascii="Cambria Math" w:eastAsia="Calibri" w:hAnsi="Cambria Math" w:cs="Arial"/>
            <w:kern w:val="2"/>
            <w:sz w:val="24"/>
            <w:szCs w:val="24"/>
            <w:lang w:eastAsia="en-US"/>
            <w14:ligatures w14:val="standardContextual"/>
          </w:rPr>
          <m:t>Co</m:t>
        </m:r>
        <m:r>
          <w:rPr>
            <w:rFonts w:ascii="Cambria Math" w:eastAsia="Calibri" w:hAnsi="Cambria Math" w:cs="Arial"/>
            <w:kern w:val="2"/>
            <w:sz w:val="24"/>
            <w:szCs w:val="24"/>
            <w:lang w:eastAsia="en-US"/>
            <w14:ligatures w14:val="standardContextual"/>
          </w:rPr>
          <m:t>h</m:t>
        </m:r>
        <m:r>
          <w:rPr>
            <w:rFonts w:ascii="Cambria Math" w:eastAsia="Calibri" w:hAnsi="Cambria Math" w:cs="Arial"/>
            <w:kern w:val="2"/>
            <w:sz w:val="24"/>
            <w:szCs w:val="24"/>
            <w:lang w:eastAsia="en-US"/>
            <w14:ligatures w14:val="standardContextual"/>
          </w:rPr>
          <m:t>en</m:t>
        </m:r>
        <m:r>
          <w:rPr>
            <w:rFonts w:ascii="Cambria Math" w:eastAsia="Calibri" w:hAnsi="Cambria Math" w:cs="Arial"/>
            <w:kern w:val="2"/>
            <w:sz w:val="24"/>
            <w:szCs w:val="24"/>
            <w:lang w:eastAsia="en-US"/>
            <w14:ligatures w14:val="standardContextual"/>
          </w:rPr>
          <m:t>'</m:t>
        </m:r>
        <m:r>
          <w:rPr>
            <w:rFonts w:ascii="Cambria Math" w:eastAsia="Calibri" w:hAnsi="Cambria Math" w:cs="Arial"/>
            <w:kern w:val="2"/>
            <w:sz w:val="24"/>
            <w:szCs w:val="24"/>
            <w:lang w:eastAsia="en-US"/>
            <w14:ligatures w14:val="standardContextual"/>
          </w:rPr>
          <m:t>s</m:t>
        </m:r>
        <m:r>
          <w:rPr>
            <w:rFonts w:ascii="Cambria Math" w:eastAsia="Calibri" w:hAnsi="Cambria Math" w:cs="Arial"/>
            <w:kern w:val="2"/>
            <w:sz w:val="24"/>
            <w:szCs w:val="24"/>
            <w:lang w:eastAsia="en-US"/>
            <w14:ligatures w14:val="standardContextual"/>
          </w:rPr>
          <m:t xml:space="preserve"> </m:t>
        </m:r>
        <m:r>
          <w:rPr>
            <w:rFonts w:ascii="Cambria Math" w:eastAsia="Calibri" w:hAnsi="Cambria Math" w:cs="Arial"/>
            <w:kern w:val="2"/>
            <w:sz w:val="24"/>
            <w:szCs w:val="24"/>
            <w:lang w:eastAsia="en-US"/>
            <w14:ligatures w14:val="standardContextual"/>
          </w:rPr>
          <m:t>d</m:t>
        </m:r>
        <m:r>
          <w:rPr>
            <w:rFonts w:ascii="Cambria Math" w:eastAsia="Calibri" w:hAnsi="Cambria Math" w:cs="Arial"/>
            <w:kern w:val="2"/>
            <w:sz w:val="24"/>
            <w:szCs w:val="24"/>
            <w:lang w:eastAsia="en-US"/>
            <w14:ligatures w14:val="standardContextual"/>
          </w:rPr>
          <m:t xml:space="preserve"> = 1.757)</m:t>
        </m:r>
      </m:oMath>
      <w:r>
        <w:rPr>
          <w:rFonts w:ascii="Arial" w:eastAsia="Calibri" w:hAnsi="Arial" w:cs="Arial"/>
          <w:kern w:val="2"/>
          <w:sz w:val="24"/>
          <w:szCs w:val="24"/>
          <w:lang w:eastAsia="en-US"/>
          <w14:ligatures w14:val="standardContextual"/>
        </w:rPr>
        <w:t xml:space="preserve"> on learning.</w:t>
      </w:r>
    </w:p>
    <w:p w14:paraId="541A7C9A"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Table 5. Effect size of the intervention.</w:t>
      </w:r>
    </w:p>
    <w:tbl>
      <w:tblPr>
        <w:tblStyle w:val="TableGrid"/>
        <w:tblW w:w="8885" w:type="dxa"/>
        <w:tblLayout w:type="fixed"/>
        <w:tblLook w:val="04A0" w:firstRow="1" w:lastRow="0" w:firstColumn="1" w:lastColumn="0" w:noHBand="0" w:noVBand="1"/>
      </w:tblPr>
      <w:tblGrid>
        <w:gridCol w:w="1178"/>
        <w:gridCol w:w="2322"/>
        <w:gridCol w:w="1653"/>
        <w:gridCol w:w="1207"/>
        <w:gridCol w:w="1261"/>
        <w:gridCol w:w="1264"/>
      </w:tblGrid>
      <w:tr w:rsidR="00DD1797" w14:paraId="6A8EB9B8" w14:textId="77777777">
        <w:trPr>
          <w:trHeight w:val="345"/>
        </w:trPr>
        <w:tc>
          <w:tcPr>
            <w:tcW w:w="8885" w:type="dxa"/>
            <w:gridSpan w:val="6"/>
          </w:tcPr>
          <w:p w14:paraId="172B1343"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b/>
                <w:bCs/>
                <w:kern w:val="2"/>
                <w:sz w:val="24"/>
                <w:szCs w:val="24"/>
                <w:lang w:val="en-PH" w:eastAsia="en-US"/>
                <w14:ligatures w14:val="standardContextual"/>
              </w:rPr>
              <w:t>Independent Samples Effect Sizes</w:t>
            </w:r>
          </w:p>
        </w:tc>
      </w:tr>
      <w:tr w:rsidR="00DD1797" w14:paraId="44AE2D8A" w14:textId="77777777">
        <w:trPr>
          <w:trHeight w:val="678"/>
        </w:trPr>
        <w:tc>
          <w:tcPr>
            <w:tcW w:w="3500" w:type="dxa"/>
            <w:gridSpan w:val="2"/>
            <w:vMerge w:val="restart"/>
          </w:tcPr>
          <w:p w14:paraId="0077B385"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1653" w:type="dxa"/>
            <w:vMerge w:val="restart"/>
          </w:tcPr>
          <w:p w14:paraId="0B2EA978"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Standardizer</w:t>
            </w:r>
          </w:p>
        </w:tc>
        <w:tc>
          <w:tcPr>
            <w:tcW w:w="1207" w:type="dxa"/>
            <w:vMerge w:val="restart"/>
          </w:tcPr>
          <w:p w14:paraId="18282442"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Point Estimate</w:t>
            </w:r>
          </w:p>
        </w:tc>
        <w:tc>
          <w:tcPr>
            <w:tcW w:w="2525" w:type="dxa"/>
            <w:gridSpan w:val="2"/>
          </w:tcPr>
          <w:p w14:paraId="5703B7C7"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95% Confidence Interval</w:t>
            </w:r>
          </w:p>
        </w:tc>
      </w:tr>
      <w:tr w:rsidR="00DD1797" w14:paraId="0CEBC93B" w14:textId="77777777">
        <w:trPr>
          <w:trHeight w:val="153"/>
        </w:trPr>
        <w:tc>
          <w:tcPr>
            <w:tcW w:w="3500" w:type="dxa"/>
            <w:gridSpan w:val="2"/>
            <w:vMerge/>
          </w:tcPr>
          <w:p w14:paraId="6915DA00"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1653" w:type="dxa"/>
            <w:vMerge/>
          </w:tcPr>
          <w:p w14:paraId="06592E29"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1207" w:type="dxa"/>
            <w:vMerge/>
          </w:tcPr>
          <w:p w14:paraId="264C8D8C"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1261" w:type="dxa"/>
          </w:tcPr>
          <w:p w14:paraId="61DF059B"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Lower</w:t>
            </w:r>
          </w:p>
        </w:tc>
        <w:tc>
          <w:tcPr>
            <w:tcW w:w="1264" w:type="dxa"/>
          </w:tcPr>
          <w:p w14:paraId="43E6EBAB" w14:textId="77777777" w:rsidR="00DD1797" w:rsidRDefault="003F743F" w:rsidP="00D16A4B">
            <w:pPr>
              <w:autoSpaceDE w:val="0"/>
              <w:autoSpaceDN w:val="0"/>
              <w:adjustRightInd w:val="0"/>
              <w:ind w:left="60" w:right="60"/>
              <w:jc w:val="center"/>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Upper</w:t>
            </w:r>
          </w:p>
        </w:tc>
      </w:tr>
      <w:tr w:rsidR="00DD1797" w14:paraId="6DA7739F" w14:textId="77777777">
        <w:trPr>
          <w:trHeight w:val="333"/>
        </w:trPr>
        <w:tc>
          <w:tcPr>
            <w:tcW w:w="1178" w:type="dxa"/>
            <w:vMerge w:val="restart"/>
          </w:tcPr>
          <w:p w14:paraId="4C938232" w14:textId="77777777" w:rsidR="00DD1797" w:rsidRDefault="003F743F" w:rsidP="00D16A4B">
            <w:pPr>
              <w:autoSpaceDE w:val="0"/>
              <w:autoSpaceDN w:val="0"/>
              <w:adjustRightInd w:val="0"/>
              <w:ind w:left="60" w:right="60"/>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Post Test</w:t>
            </w:r>
          </w:p>
        </w:tc>
        <w:tc>
          <w:tcPr>
            <w:tcW w:w="2322" w:type="dxa"/>
          </w:tcPr>
          <w:p w14:paraId="51F6A6FB" w14:textId="77777777" w:rsidR="00DD1797" w:rsidRDefault="003F743F" w:rsidP="00D16A4B">
            <w:pPr>
              <w:autoSpaceDE w:val="0"/>
              <w:autoSpaceDN w:val="0"/>
              <w:adjustRightInd w:val="0"/>
              <w:ind w:left="60" w:right="60"/>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Cohen's d</w:t>
            </w:r>
          </w:p>
        </w:tc>
        <w:tc>
          <w:tcPr>
            <w:tcW w:w="1653" w:type="dxa"/>
          </w:tcPr>
          <w:p w14:paraId="7E70DDD2"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2.17499</w:t>
            </w:r>
          </w:p>
        </w:tc>
        <w:tc>
          <w:tcPr>
            <w:tcW w:w="1207" w:type="dxa"/>
          </w:tcPr>
          <w:p w14:paraId="4AFABE0B" w14:textId="77777777" w:rsidR="00DD1797" w:rsidRDefault="003F743F" w:rsidP="00D16A4B">
            <w:pPr>
              <w:autoSpaceDE w:val="0"/>
              <w:autoSpaceDN w:val="0"/>
              <w:adjustRightInd w:val="0"/>
              <w:ind w:left="60" w:right="60"/>
              <w:jc w:val="right"/>
              <w:rPr>
                <w:rFonts w:ascii="Arial" w:eastAsia="Calibri" w:hAnsi="Arial" w:cs="Arial"/>
                <w:b/>
                <w:kern w:val="2"/>
                <w:sz w:val="24"/>
                <w:szCs w:val="24"/>
                <w:lang w:val="en-PH" w:eastAsia="en-US"/>
                <w14:ligatures w14:val="standardContextual"/>
              </w:rPr>
            </w:pPr>
            <w:r>
              <w:rPr>
                <w:rFonts w:ascii="Arial" w:eastAsia="Calibri" w:hAnsi="Arial" w:cs="Arial"/>
                <w:b/>
                <w:kern w:val="2"/>
                <w:sz w:val="24"/>
                <w:szCs w:val="24"/>
                <w:lang w:val="en-PH" w:eastAsia="en-US"/>
                <w14:ligatures w14:val="standardContextual"/>
              </w:rPr>
              <w:t>1.757</w:t>
            </w:r>
          </w:p>
        </w:tc>
        <w:tc>
          <w:tcPr>
            <w:tcW w:w="1261" w:type="dxa"/>
          </w:tcPr>
          <w:p w14:paraId="10599679"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1.074</w:t>
            </w:r>
          </w:p>
        </w:tc>
        <w:tc>
          <w:tcPr>
            <w:tcW w:w="1264" w:type="dxa"/>
          </w:tcPr>
          <w:p w14:paraId="57EE57B4"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2.426</w:t>
            </w:r>
          </w:p>
        </w:tc>
      </w:tr>
      <w:tr w:rsidR="00DD1797" w14:paraId="47FE35ED" w14:textId="77777777">
        <w:trPr>
          <w:trHeight w:val="153"/>
        </w:trPr>
        <w:tc>
          <w:tcPr>
            <w:tcW w:w="1178" w:type="dxa"/>
            <w:vMerge/>
          </w:tcPr>
          <w:p w14:paraId="4C0B95CB"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2322" w:type="dxa"/>
          </w:tcPr>
          <w:p w14:paraId="737E7079" w14:textId="77777777" w:rsidR="00DD1797" w:rsidRDefault="003F743F" w:rsidP="00D16A4B">
            <w:pPr>
              <w:autoSpaceDE w:val="0"/>
              <w:autoSpaceDN w:val="0"/>
              <w:adjustRightInd w:val="0"/>
              <w:ind w:left="60" w:right="60"/>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Hedges' correction</w:t>
            </w:r>
          </w:p>
        </w:tc>
        <w:tc>
          <w:tcPr>
            <w:tcW w:w="1653" w:type="dxa"/>
          </w:tcPr>
          <w:p w14:paraId="54ADC918"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2.21128</w:t>
            </w:r>
          </w:p>
        </w:tc>
        <w:tc>
          <w:tcPr>
            <w:tcW w:w="1207" w:type="dxa"/>
          </w:tcPr>
          <w:p w14:paraId="2A08705E"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1.728</w:t>
            </w:r>
          </w:p>
        </w:tc>
        <w:tc>
          <w:tcPr>
            <w:tcW w:w="1261" w:type="dxa"/>
          </w:tcPr>
          <w:p w14:paraId="20CB870A"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1.056</w:t>
            </w:r>
          </w:p>
        </w:tc>
        <w:tc>
          <w:tcPr>
            <w:tcW w:w="1264" w:type="dxa"/>
          </w:tcPr>
          <w:p w14:paraId="3B0849A6"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2.387</w:t>
            </w:r>
          </w:p>
        </w:tc>
      </w:tr>
      <w:tr w:rsidR="00DD1797" w14:paraId="36D36F95" w14:textId="77777777">
        <w:trPr>
          <w:trHeight w:val="153"/>
        </w:trPr>
        <w:tc>
          <w:tcPr>
            <w:tcW w:w="1178" w:type="dxa"/>
            <w:vMerge/>
          </w:tcPr>
          <w:p w14:paraId="7E67B004" w14:textId="77777777" w:rsidR="00DD1797" w:rsidRDefault="00DD1797" w:rsidP="00D16A4B">
            <w:pPr>
              <w:autoSpaceDE w:val="0"/>
              <w:autoSpaceDN w:val="0"/>
              <w:adjustRightInd w:val="0"/>
              <w:rPr>
                <w:rFonts w:ascii="Arial" w:eastAsia="Calibri" w:hAnsi="Arial" w:cs="Arial"/>
                <w:kern w:val="2"/>
                <w:sz w:val="24"/>
                <w:szCs w:val="24"/>
                <w:lang w:val="en-PH" w:eastAsia="en-US"/>
                <w14:ligatures w14:val="standardContextual"/>
              </w:rPr>
            </w:pPr>
          </w:p>
        </w:tc>
        <w:tc>
          <w:tcPr>
            <w:tcW w:w="2322" w:type="dxa"/>
          </w:tcPr>
          <w:p w14:paraId="6AD8915F" w14:textId="77777777" w:rsidR="00DD1797" w:rsidRDefault="003F743F" w:rsidP="00D16A4B">
            <w:pPr>
              <w:autoSpaceDE w:val="0"/>
              <w:autoSpaceDN w:val="0"/>
              <w:adjustRightInd w:val="0"/>
              <w:ind w:left="60" w:right="60"/>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Glass's delta</w:t>
            </w:r>
          </w:p>
        </w:tc>
        <w:tc>
          <w:tcPr>
            <w:tcW w:w="1653" w:type="dxa"/>
          </w:tcPr>
          <w:p w14:paraId="114DD689"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2.44841</w:t>
            </w:r>
          </w:p>
        </w:tc>
        <w:tc>
          <w:tcPr>
            <w:tcW w:w="1207" w:type="dxa"/>
          </w:tcPr>
          <w:p w14:paraId="722C0455"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1.561</w:t>
            </w:r>
          </w:p>
        </w:tc>
        <w:tc>
          <w:tcPr>
            <w:tcW w:w="1261" w:type="dxa"/>
          </w:tcPr>
          <w:p w14:paraId="1DAF246C"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.843</w:t>
            </w:r>
          </w:p>
        </w:tc>
        <w:tc>
          <w:tcPr>
            <w:tcW w:w="1264" w:type="dxa"/>
          </w:tcPr>
          <w:p w14:paraId="6314FA4E" w14:textId="77777777" w:rsidR="00DD1797" w:rsidRDefault="003F743F" w:rsidP="00D16A4B">
            <w:pPr>
              <w:autoSpaceDE w:val="0"/>
              <w:autoSpaceDN w:val="0"/>
              <w:adjustRightInd w:val="0"/>
              <w:ind w:left="60" w:right="60"/>
              <w:jc w:val="right"/>
              <w:rPr>
                <w:rFonts w:ascii="Arial" w:eastAsia="Calibri" w:hAnsi="Arial" w:cs="Arial"/>
                <w:kern w:val="2"/>
                <w:sz w:val="24"/>
                <w:szCs w:val="24"/>
                <w:lang w:val="en-PH" w:eastAsia="en-US"/>
                <w14:ligatures w14:val="standardContextual"/>
              </w:rPr>
            </w:pPr>
            <w:r>
              <w:rPr>
                <w:rFonts w:ascii="Arial" w:eastAsia="Calibri" w:hAnsi="Arial" w:cs="Arial"/>
                <w:kern w:val="2"/>
                <w:sz w:val="24"/>
                <w:szCs w:val="24"/>
                <w:lang w:val="en-PH" w:eastAsia="en-US"/>
                <w14:ligatures w14:val="standardContextual"/>
              </w:rPr>
              <w:t>2.259</w:t>
            </w:r>
          </w:p>
        </w:tc>
      </w:tr>
    </w:tbl>
    <w:p w14:paraId="686C7A86" w14:textId="77777777" w:rsidR="00DD1797" w:rsidRDefault="00DD1797" w:rsidP="00D16A4B">
      <w:pPr>
        <w:ind w:firstLine="720"/>
        <w:jc w:val="both"/>
        <w:rPr>
          <w:rFonts w:ascii="Arial" w:eastAsia="Calibri" w:hAnsi="Arial" w:cs="Arial"/>
          <w:kern w:val="2"/>
          <w:sz w:val="24"/>
          <w:szCs w:val="24"/>
          <w:lang w:eastAsia="en-US"/>
          <w14:ligatures w14:val="standardContextual"/>
        </w:rPr>
      </w:pPr>
    </w:p>
    <w:p w14:paraId="24A546E4"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considerable improvement underscores that the use of structured, non-digital technology-based drills went beyond achieving statistical significance—it made a practical difference in how students learned and applied mathematical concepts. The substanti</w:t>
      </w:r>
      <w:r>
        <w:rPr>
          <w:rFonts w:ascii="Arial" w:eastAsia="Calibri" w:hAnsi="Arial" w:cs="Arial"/>
          <w:kern w:val="2"/>
          <w:sz w:val="24"/>
          <w:szCs w:val="24"/>
          <w:lang w:eastAsia="en-US"/>
          <w14:ligatures w14:val="standardContextual"/>
        </w:rPr>
        <w:t>al improvement in the experimental group's performance supports research by Yilmaz (2017), who emphasized that structured, feedback-oriented learning helps students internalize core concepts more effectively. The hands-on, consistent practice provided by t</w:t>
      </w:r>
      <w:r>
        <w:rPr>
          <w:rFonts w:ascii="Arial" w:eastAsia="Calibri" w:hAnsi="Arial" w:cs="Arial"/>
          <w:kern w:val="2"/>
          <w:sz w:val="24"/>
          <w:szCs w:val="24"/>
          <w:lang w:eastAsia="en-US"/>
          <w14:ligatures w14:val="standardContextual"/>
        </w:rPr>
        <w:t>he intervention enabled learners to build accuracy and confidence in solving arithmetic problems.</w:t>
      </w:r>
    </w:p>
    <w:p w14:paraId="739D54FE"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lastRenderedPageBreak/>
        <w:t>Furthermore, Bahari et al. (2021) highlighted that interventions targeting specific gaps in understanding result in measurable learning gains. The improved pe</w:t>
      </w:r>
      <w:r>
        <w:rPr>
          <w:rFonts w:ascii="Arial" w:eastAsia="Calibri" w:hAnsi="Arial" w:cs="Arial"/>
          <w:kern w:val="2"/>
          <w:sz w:val="24"/>
          <w:szCs w:val="24"/>
          <w:lang w:eastAsia="en-US"/>
          <w14:ligatures w14:val="standardContextual"/>
        </w:rPr>
        <w:t>rformance (17.75; 92) of the experimental group reflects this principle, showing how well-structured instruction can lead to mastery. Rosli and Lin (2018) also noted that such interventions lay the foundation for more advanced mathematical thinking, making</w:t>
      </w:r>
      <w:r>
        <w:rPr>
          <w:rFonts w:ascii="Arial" w:eastAsia="Calibri" w:hAnsi="Arial" w:cs="Arial"/>
          <w:kern w:val="2"/>
          <w:sz w:val="24"/>
          <w:szCs w:val="24"/>
          <w:lang w:eastAsia="en-US"/>
          <w14:ligatures w14:val="standardContextual"/>
        </w:rPr>
        <w:t xml:space="preserve"> this approach not only effective for immediate outcomes but also beneficial for long-term academic development.</w:t>
      </w:r>
    </w:p>
    <w:p w14:paraId="75D28F01" w14:textId="77777777" w:rsidR="00DD1797" w:rsidRDefault="00DD1797" w:rsidP="00D16A4B">
      <w:pPr>
        <w:rPr>
          <w:rFonts w:ascii="Arial" w:eastAsia="Calibri" w:hAnsi="Arial" w:cs="Arial"/>
          <w:b/>
          <w:bCs/>
          <w:sz w:val="24"/>
          <w:szCs w:val="24"/>
        </w:rPr>
      </w:pPr>
    </w:p>
    <w:p w14:paraId="29C50796" w14:textId="77777777" w:rsidR="00DD1797" w:rsidRDefault="003F743F" w:rsidP="00D16A4B">
      <w:pPr>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The Implication to Mathematics Education</w:t>
      </w:r>
    </w:p>
    <w:p w14:paraId="06C0C077" w14:textId="77777777" w:rsidR="00DD1797" w:rsidRDefault="003F743F" w:rsidP="00D16A4B">
      <w:pPr>
        <w:jc w:val="both"/>
        <w:rPr>
          <w:rFonts w:ascii="Arial" w:eastAsia="Calibri" w:hAnsi="Arial" w:cs="Arial"/>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ab/>
      </w:r>
      <w:r>
        <w:rPr>
          <w:rFonts w:ascii="Arial" w:eastAsia="Calibri" w:hAnsi="Arial" w:cs="Arial"/>
          <w:kern w:val="2"/>
          <w:sz w:val="24"/>
          <w:szCs w:val="24"/>
          <w:lang w:eastAsia="en-US"/>
          <w14:ligatures w14:val="standardContextual"/>
        </w:rPr>
        <w:t>The findings of this study suggest that early mathematics instruction should move beyond traditional</w:t>
      </w:r>
      <w:r>
        <w:rPr>
          <w:rFonts w:ascii="Arial" w:eastAsia="Calibri" w:hAnsi="Arial" w:cs="Arial"/>
          <w:kern w:val="2"/>
          <w:sz w:val="24"/>
          <w:szCs w:val="24"/>
          <w:lang w:eastAsia="en-US"/>
          <w14:ligatures w14:val="standardContextual"/>
        </w:rPr>
        <w:t xml:space="preserve"> approaches that rely heavily on rote memorization and repetition (Bicer, 2021). These conventional methods often yield short-term recall rather than a deep understanding (Kasa et al., 2024). Learners exposed to such teaching may remember steps but struggl</w:t>
      </w:r>
      <w:r>
        <w:rPr>
          <w:rFonts w:ascii="Arial" w:eastAsia="Calibri" w:hAnsi="Arial" w:cs="Arial"/>
          <w:kern w:val="2"/>
          <w:sz w:val="24"/>
          <w:szCs w:val="24"/>
          <w:lang w:eastAsia="en-US"/>
          <w14:ligatures w14:val="standardContextual"/>
        </w:rPr>
        <w:t>e to apply concepts in new or practical situations (Li &amp; Schoenfeld, 2019). The pre-test scores in this study, despite previous exposure to the topic, illustrate this lack of retention (Clements &amp; Sarama, 2020). Therefore, educators must explore instructio</w:t>
      </w:r>
      <w:r>
        <w:rPr>
          <w:rFonts w:ascii="Arial" w:eastAsia="Calibri" w:hAnsi="Arial" w:cs="Arial"/>
          <w:kern w:val="2"/>
          <w:sz w:val="24"/>
          <w:szCs w:val="24"/>
          <w:lang w:eastAsia="en-US"/>
          <w14:ligatures w14:val="standardContextual"/>
        </w:rPr>
        <w:t>nal strategies that encourage active participation and concept mastery (Dockendorff &amp; Zaccarelli, 2024).</w:t>
      </w:r>
    </w:p>
    <w:p w14:paraId="2BA446D6"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This study also highlights the value of integrating hands-on, non-digital learning tools in foundational math instruction (</w:t>
      </w:r>
      <w:proofErr w:type="spellStart"/>
      <w:r>
        <w:rPr>
          <w:rFonts w:ascii="Arial" w:eastAsia="Calibri" w:hAnsi="Arial" w:cs="Arial"/>
          <w:kern w:val="2"/>
          <w:sz w:val="24"/>
          <w:szCs w:val="24"/>
          <w:lang w:eastAsia="en-US"/>
          <w14:ligatures w14:val="standardContextual"/>
        </w:rPr>
        <w:t>Jimola</w:t>
      </w:r>
      <w:proofErr w:type="spellEnd"/>
      <w:r>
        <w:rPr>
          <w:rFonts w:ascii="Arial" w:eastAsia="Calibri" w:hAnsi="Arial" w:cs="Arial"/>
          <w:kern w:val="2"/>
          <w:sz w:val="24"/>
          <w:szCs w:val="24"/>
          <w:lang w:eastAsia="en-US"/>
          <w14:ligatures w14:val="standardContextual"/>
        </w:rPr>
        <w:t xml:space="preserve"> &amp; Adeleke, 2022). Phy</w:t>
      </w:r>
      <w:r>
        <w:rPr>
          <w:rFonts w:ascii="Arial" w:eastAsia="Calibri" w:hAnsi="Arial" w:cs="Arial"/>
          <w:kern w:val="2"/>
          <w:sz w:val="24"/>
          <w:szCs w:val="24"/>
          <w:lang w:eastAsia="en-US"/>
          <w14:ligatures w14:val="standardContextual"/>
        </w:rPr>
        <w:t>sical tools such as flashcards, counters, and puzzles help make abstract number relationships more concrete (Yang et al., 2018). These tools can be tailored to different ability levels, making learning more accessible and inclusive (</w:t>
      </w:r>
      <w:proofErr w:type="spellStart"/>
      <w:r>
        <w:rPr>
          <w:rFonts w:ascii="Arial" w:eastAsia="Calibri" w:hAnsi="Arial" w:cs="Arial"/>
          <w:kern w:val="2"/>
          <w:sz w:val="24"/>
          <w:szCs w:val="24"/>
          <w:lang w:eastAsia="en-US"/>
          <w14:ligatures w14:val="standardContextual"/>
        </w:rPr>
        <w:t>Umameh</w:t>
      </w:r>
      <w:proofErr w:type="spellEnd"/>
      <w:r>
        <w:rPr>
          <w:rFonts w:ascii="Arial" w:eastAsia="Calibri" w:hAnsi="Arial" w:cs="Arial"/>
          <w:kern w:val="2"/>
          <w:sz w:val="24"/>
          <w:szCs w:val="24"/>
          <w:lang w:eastAsia="en-US"/>
          <w14:ligatures w14:val="standardContextual"/>
        </w:rPr>
        <w:t>, 2020). When lea</w:t>
      </w:r>
      <w:r>
        <w:rPr>
          <w:rFonts w:ascii="Arial" w:eastAsia="Calibri" w:hAnsi="Arial" w:cs="Arial"/>
          <w:kern w:val="2"/>
          <w:sz w:val="24"/>
          <w:szCs w:val="24"/>
          <w:lang w:eastAsia="en-US"/>
          <w14:ligatures w14:val="standardContextual"/>
        </w:rPr>
        <w:t>rners can touch and manipulate objects, their cognitive engagement improves (Lamb, 2017). The results of the intervention in this study confirm that structured, physical practice supports better learning outcomes than passive instruction (</w:t>
      </w:r>
      <w:proofErr w:type="spellStart"/>
      <w:r>
        <w:rPr>
          <w:rFonts w:ascii="Arial" w:eastAsia="Calibri" w:hAnsi="Arial" w:cs="Arial"/>
          <w:kern w:val="2"/>
          <w:sz w:val="24"/>
          <w:szCs w:val="24"/>
          <w:lang w:eastAsia="en-US"/>
          <w14:ligatures w14:val="standardContextual"/>
        </w:rPr>
        <w:t>Smiderle</w:t>
      </w:r>
      <w:proofErr w:type="spellEnd"/>
      <w:r>
        <w:rPr>
          <w:rFonts w:ascii="Arial" w:eastAsia="Calibri" w:hAnsi="Arial" w:cs="Arial"/>
          <w:kern w:val="2"/>
          <w:sz w:val="24"/>
          <w:szCs w:val="24"/>
          <w:lang w:eastAsia="en-US"/>
          <w14:ligatures w14:val="standardContextual"/>
        </w:rPr>
        <w:t xml:space="preserve"> et al., </w:t>
      </w:r>
      <w:r>
        <w:rPr>
          <w:rFonts w:ascii="Arial" w:eastAsia="Calibri" w:hAnsi="Arial" w:cs="Arial"/>
          <w:kern w:val="2"/>
          <w:sz w:val="24"/>
          <w:szCs w:val="24"/>
          <w:lang w:eastAsia="en-US"/>
          <w14:ligatures w14:val="standardContextual"/>
        </w:rPr>
        <w:t>2020).</w:t>
      </w:r>
    </w:p>
    <w:p w14:paraId="583E3CA8"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Another key implication is the importance of motivation and emotional safety in learning mathematics (Ramirez et al., 2018). Learners who experience less pressure are more likely to engage consistently with challenging content (Drolet, 2021). Incorp</w:t>
      </w:r>
      <w:r>
        <w:rPr>
          <w:rFonts w:ascii="Arial" w:eastAsia="Calibri" w:hAnsi="Arial" w:cs="Arial"/>
          <w:kern w:val="2"/>
          <w:sz w:val="24"/>
          <w:szCs w:val="24"/>
          <w:lang w:eastAsia="en-US"/>
          <w14:ligatures w14:val="standardContextual"/>
        </w:rPr>
        <w:t xml:space="preserve">orating gamified tools and peer collaboration helps reduce math anxiety and makes learning feel enjoyable (Abilova, 2024). This environment also fosters a growth mindset, encouraging students to view mistakes as opportunities for learning (Crowley, 2018). </w:t>
      </w:r>
      <w:r>
        <w:rPr>
          <w:rFonts w:ascii="Arial" w:eastAsia="Calibri" w:hAnsi="Arial" w:cs="Arial"/>
          <w:kern w:val="2"/>
          <w:sz w:val="24"/>
          <w:szCs w:val="24"/>
          <w:lang w:eastAsia="en-US"/>
          <w14:ligatures w14:val="standardContextual"/>
        </w:rPr>
        <w:t>The intervention in this study created an environment that led to significantly improved performance among learners (Bang et al., 2022).</w:t>
      </w:r>
    </w:p>
    <w:p w14:paraId="66A9ECB8"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The results affirm that early and targeted intervention can produce lasting academic benefits (Metsämuuronen, 2018). Fr</w:t>
      </w:r>
      <w:r>
        <w:rPr>
          <w:rFonts w:ascii="Arial" w:eastAsia="Calibri" w:hAnsi="Arial" w:cs="Arial"/>
          <w:kern w:val="2"/>
          <w:sz w:val="24"/>
          <w:szCs w:val="24"/>
          <w:lang w:eastAsia="en-US"/>
          <w14:ligatures w14:val="standardContextual"/>
        </w:rPr>
        <w:t>equent, focused drills improve fluency in basic operations, freeing up cognitive resources for more complex problem-solving (Manalaysay, 2021). These practices support long-term retention, even in a spiraled curriculum where topics reappear in later grades</w:t>
      </w:r>
      <w:r>
        <w:rPr>
          <w:rFonts w:ascii="Arial" w:eastAsia="Calibri" w:hAnsi="Arial" w:cs="Arial"/>
          <w:kern w:val="2"/>
          <w:sz w:val="24"/>
          <w:szCs w:val="24"/>
          <w:lang w:eastAsia="en-US"/>
          <w14:ligatures w14:val="standardContextual"/>
        </w:rPr>
        <w:t xml:space="preserve"> (Fuchs et al., 2016). This approach helps bridge gaps before they widen, ensuring that all learners build strong numeracy foundations (Rosli &amp; Lin, 2018). Educators should, therefore, prioritize mastery-based, feedback-rich interventions to support mathem</w:t>
      </w:r>
      <w:r>
        <w:rPr>
          <w:rFonts w:ascii="Arial" w:eastAsia="Calibri" w:hAnsi="Arial" w:cs="Arial"/>
          <w:kern w:val="2"/>
          <w:sz w:val="24"/>
          <w:szCs w:val="24"/>
          <w:lang w:eastAsia="en-US"/>
          <w14:ligatures w14:val="standardContextual"/>
        </w:rPr>
        <w:t>atical development from the earliest stages (Bang et al., 2023).</w:t>
      </w:r>
    </w:p>
    <w:p w14:paraId="1FEB3A12"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lastRenderedPageBreak/>
        <w:t>The large effect size indicates that the intervention not only improved scores but also reshaped how students engaged with math (Yilmaz, 2017). Structured, non-digital tools allow learners to</w:t>
      </w:r>
      <w:r>
        <w:rPr>
          <w:rFonts w:ascii="Arial" w:eastAsia="Calibri" w:hAnsi="Arial" w:cs="Arial"/>
          <w:kern w:val="2"/>
          <w:sz w:val="24"/>
          <w:szCs w:val="24"/>
          <w:lang w:eastAsia="en-US"/>
          <w14:ligatures w14:val="standardContextual"/>
        </w:rPr>
        <w:t xml:space="preserve"> practice intentionally and with purpose (Rosli &amp; Lin, 2018). This approach made math more accessible and less intimidating, supporting both emotional and cognitive development (Metsämuuronen, 2018). Frequent, meaningful practice builds fluency and readine</w:t>
      </w:r>
      <w:r>
        <w:rPr>
          <w:rFonts w:ascii="Arial" w:eastAsia="Calibri" w:hAnsi="Arial" w:cs="Arial"/>
          <w:kern w:val="2"/>
          <w:sz w:val="24"/>
          <w:szCs w:val="24"/>
          <w:lang w:eastAsia="en-US"/>
          <w14:ligatures w14:val="standardContextual"/>
        </w:rPr>
        <w:t>ss for advanced skills (Manalaysay, 2021). This confirms that Dewey's "learning by doing" philosophy is crucial in designing impactful and inclusive early math instruction (Bang et al., 2023).</w:t>
      </w:r>
    </w:p>
    <w:p w14:paraId="1E1F753F" w14:textId="77777777" w:rsidR="00DD1797" w:rsidRDefault="003F743F" w:rsidP="00D16A4B">
      <w:pPr>
        <w:ind w:firstLine="720"/>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The large effect size indicates that the intervention not only </w:t>
      </w:r>
      <w:r>
        <w:rPr>
          <w:rFonts w:ascii="Arial" w:eastAsia="Calibri" w:hAnsi="Arial" w:cs="Arial"/>
          <w:kern w:val="2"/>
          <w:sz w:val="24"/>
          <w:szCs w:val="24"/>
          <w:lang w:eastAsia="en-US"/>
          <w14:ligatures w14:val="standardContextual"/>
        </w:rPr>
        <w:t>improved scores but also reshaped how students engaged with math (Yilmaz, 2017). Structured, non-digital tools allow learners to practice intentionally and with purpose (Rosli &amp; Lin, 2018). This approach made math more accessible and less intimidating, sup</w:t>
      </w:r>
      <w:r>
        <w:rPr>
          <w:rFonts w:ascii="Arial" w:eastAsia="Calibri" w:hAnsi="Arial" w:cs="Arial"/>
          <w:kern w:val="2"/>
          <w:sz w:val="24"/>
          <w:szCs w:val="24"/>
          <w:lang w:eastAsia="en-US"/>
          <w14:ligatures w14:val="standardContextual"/>
        </w:rPr>
        <w:t>porting both emotional and cognitive development (Metsämuuronen, 2018). Frequent, meaningful practice builds fluency and readiness for advanced skills (Manalaysay, 2021). This confirms that Dewey's "learning by doing" philosophy is crucial in designing imp</w:t>
      </w:r>
      <w:r>
        <w:rPr>
          <w:rFonts w:ascii="Arial" w:eastAsia="Calibri" w:hAnsi="Arial" w:cs="Arial"/>
          <w:kern w:val="2"/>
          <w:sz w:val="24"/>
          <w:szCs w:val="24"/>
          <w:lang w:eastAsia="en-US"/>
          <w14:ligatures w14:val="standardContextual"/>
        </w:rPr>
        <w:t>actful and inclusive early math instruction (Bang et al., 2023).</w:t>
      </w:r>
    </w:p>
    <w:p w14:paraId="37E1A7E9" w14:textId="77777777" w:rsidR="00DD1797" w:rsidRDefault="00DD1797" w:rsidP="00D16A4B">
      <w:pPr>
        <w:ind w:firstLineChars="1550" w:firstLine="3735"/>
        <w:jc w:val="both"/>
        <w:rPr>
          <w:rFonts w:ascii="Arial" w:eastAsia="Calibri" w:hAnsi="Arial" w:cs="Arial"/>
          <w:b/>
          <w:bCs/>
          <w:sz w:val="24"/>
          <w:szCs w:val="24"/>
        </w:rPr>
      </w:pPr>
    </w:p>
    <w:p w14:paraId="66F36E0F" w14:textId="77777777" w:rsidR="00DD1797" w:rsidRDefault="00DD1797" w:rsidP="00D16A4B">
      <w:pPr>
        <w:ind w:firstLineChars="1550" w:firstLine="3735"/>
        <w:jc w:val="both"/>
        <w:rPr>
          <w:rFonts w:ascii="Arial" w:eastAsia="Calibri" w:hAnsi="Arial" w:cs="Arial"/>
          <w:b/>
          <w:bCs/>
          <w:sz w:val="24"/>
          <w:szCs w:val="24"/>
        </w:rPr>
      </w:pPr>
    </w:p>
    <w:p w14:paraId="36E1A8B9" w14:textId="77777777" w:rsidR="00DD1797" w:rsidRDefault="00DD1797" w:rsidP="00D16A4B">
      <w:pPr>
        <w:ind w:firstLineChars="1550" w:firstLine="3735"/>
        <w:jc w:val="both"/>
        <w:rPr>
          <w:rFonts w:ascii="Arial" w:eastAsia="Calibri" w:hAnsi="Arial" w:cs="Arial"/>
          <w:b/>
          <w:bCs/>
          <w:sz w:val="24"/>
          <w:szCs w:val="24"/>
        </w:rPr>
      </w:pPr>
    </w:p>
    <w:p w14:paraId="0A129847" w14:textId="77777777" w:rsidR="00DD1797" w:rsidRDefault="00DD1797" w:rsidP="00D16A4B">
      <w:pPr>
        <w:ind w:firstLineChars="1550" w:firstLine="3735"/>
        <w:jc w:val="both"/>
        <w:rPr>
          <w:rFonts w:ascii="Arial" w:eastAsia="Calibri" w:hAnsi="Arial" w:cs="Arial"/>
          <w:b/>
          <w:bCs/>
          <w:sz w:val="24"/>
          <w:szCs w:val="24"/>
        </w:rPr>
      </w:pPr>
    </w:p>
    <w:p w14:paraId="09C993FF" w14:textId="77777777" w:rsidR="005F47B8" w:rsidRDefault="005F47B8" w:rsidP="00D16A4B">
      <w:pPr>
        <w:jc w:val="both"/>
        <w:rPr>
          <w:rFonts w:ascii="Arial" w:eastAsia="Calibri" w:hAnsi="Arial" w:cs="Arial"/>
          <w:b/>
          <w:bCs/>
          <w:sz w:val="24"/>
          <w:szCs w:val="24"/>
        </w:rPr>
      </w:pPr>
    </w:p>
    <w:p w14:paraId="12565D2C" w14:textId="77777777" w:rsidR="00DD1797" w:rsidRDefault="00DD1797" w:rsidP="00D16A4B">
      <w:pPr>
        <w:ind w:firstLineChars="1550" w:firstLine="3735"/>
        <w:jc w:val="both"/>
        <w:rPr>
          <w:rFonts w:ascii="Arial" w:eastAsia="Calibri" w:hAnsi="Arial" w:cs="Arial"/>
          <w:b/>
          <w:bCs/>
          <w:kern w:val="2"/>
          <w:sz w:val="24"/>
          <w:szCs w:val="24"/>
          <w:lang w:eastAsia="en-US"/>
          <w14:ligatures w14:val="standardContextual"/>
        </w:rPr>
      </w:pPr>
    </w:p>
    <w:p w14:paraId="16412B8A" w14:textId="77777777" w:rsidR="00DD1797" w:rsidRDefault="003F743F" w:rsidP="00D16A4B">
      <w:pPr>
        <w:ind w:left="720"/>
        <w:jc w:val="center"/>
        <w:rPr>
          <w:rFonts w:ascii="Arial" w:eastAsia="Calibri" w:hAnsi="Arial" w:cs="Arial"/>
          <w:b/>
          <w:bCs/>
          <w:kern w:val="2"/>
          <w:sz w:val="24"/>
          <w:szCs w:val="24"/>
          <w:lang w:eastAsia="en-US"/>
          <w14:ligatures w14:val="standardContextual"/>
        </w:rPr>
      </w:pPr>
      <w:r>
        <w:rPr>
          <w:rFonts w:ascii="Arial" w:eastAsia="Calibri" w:hAnsi="Arial" w:cs="Arial"/>
          <w:b/>
          <w:bCs/>
          <w:kern w:val="2"/>
          <w:sz w:val="24"/>
          <w:szCs w:val="24"/>
          <w:lang w:eastAsia="en-US"/>
          <w14:ligatures w14:val="standardContextual"/>
        </w:rPr>
        <w:t>SUMMARY, CONCLUSIONS AND RECOMMENDATIONS</w:t>
      </w:r>
    </w:p>
    <w:p w14:paraId="5D301CB5" w14:textId="77777777" w:rsidR="00DD1797" w:rsidRDefault="00DD1797" w:rsidP="00D16A4B">
      <w:pPr>
        <w:ind w:left="720"/>
        <w:jc w:val="center"/>
        <w:rPr>
          <w:rFonts w:ascii="Arial" w:eastAsia="Calibri" w:hAnsi="Arial" w:cs="Arial"/>
          <w:b/>
          <w:bCs/>
          <w:kern w:val="2"/>
          <w:sz w:val="24"/>
          <w:szCs w:val="24"/>
          <w:lang w:eastAsia="en-US"/>
          <w14:ligatures w14:val="standardContextual"/>
        </w:rPr>
      </w:pPr>
    </w:p>
    <w:p w14:paraId="19CA21D9" w14:textId="77777777" w:rsidR="00DD1797" w:rsidRDefault="00DD1797" w:rsidP="00D16A4B">
      <w:pPr>
        <w:ind w:left="720"/>
        <w:jc w:val="center"/>
        <w:rPr>
          <w:rFonts w:ascii="Arial" w:eastAsia="Calibri" w:hAnsi="Arial" w:cs="Arial"/>
          <w:b/>
          <w:bCs/>
          <w:kern w:val="2"/>
          <w:sz w:val="24"/>
          <w:szCs w:val="24"/>
          <w:lang w:eastAsia="en-US"/>
          <w14:ligatures w14:val="standardContextual"/>
        </w:rPr>
      </w:pPr>
    </w:p>
    <w:p w14:paraId="7A81505B" w14:textId="77777777" w:rsidR="00DD1797" w:rsidRDefault="003F743F" w:rsidP="00D16A4B">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chapter presents the summary of findings, conclusions drawn from the data analysis, and recommendations for future research and instructi</w:t>
      </w:r>
      <w:r>
        <w:rPr>
          <w:rFonts w:ascii="Arial" w:eastAsia="Times New Roman" w:hAnsi="Arial" w:cs="Arial"/>
          <w:sz w:val="24"/>
          <w:szCs w:val="24"/>
          <w:lang w:eastAsia="en-US"/>
        </w:rPr>
        <w:t>onal practice.</w:t>
      </w:r>
    </w:p>
    <w:p w14:paraId="4DF49AAF" w14:textId="77777777" w:rsidR="00DD1797" w:rsidRDefault="003F743F" w:rsidP="00D16A4B">
      <w:pPr>
        <w:rPr>
          <w:rFonts w:ascii="Arial" w:eastAsia="Times New Roman" w:hAnsi="Arial" w:cs="Arial"/>
          <w:b/>
          <w:bCs/>
          <w:sz w:val="24"/>
          <w:szCs w:val="24"/>
          <w:lang w:eastAsia="en-US"/>
        </w:rPr>
      </w:pPr>
      <w:r>
        <w:rPr>
          <w:rFonts w:ascii="Arial" w:eastAsia="Times New Roman" w:hAnsi="Arial" w:cs="Arial"/>
          <w:b/>
          <w:bCs/>
          <w:sz w:val="24"/>
          <w:szCs w:val="24"/>
          <w:lang w:eastAsia="en-US"/>
        </w:rPr>
        <w:t>Summary</w:t>
      </w:r>
    </w:p>
    <w:p w14:paraId="3BDF0D82" w14:textId="77777777" w:rsidR="00DD1797" w:rsidRDefault="003F743F" w:rsidP="00D16A4B">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investigated the effectiveness of using non-digital, technology-based drills to improve Grade 1 learners' ability to visualize missing numbers in addition and subtraction sentences. It aimed to determine the impact of such</w:t>
      </w:r>
      <w:r>
        <w:rPr>
          <w:rFonts w:ascii="Arial" w:eastAsia="Times New Roman" w:hAnsi="Arial" w:cs="Arial"/>
          <w:sz w:val="24"/>
          <w:szCs w:val="24"/>
          <w:lang w:eastAsia="en-US"/>
        </w:rPr>
        <w:t xml:space="preserve"> intervention on students' mathematical performance by comparing the outcomes of an experimental group and a control group. The research was conducted among Grade 1 students at San Rafael Integrated School during the 2024–2025 school year, focusing specifi</w:t>
      </w:r>
      <w:r>
        <w:rPr>
          <w:rFonts w:ascii="Arial" w:eastAsia="Times New Roman" w:hAnsi="Arial" w:cs="Arial"/>
          <w:sz w:val="24"/>
          <w:szCs w:val="24"/>
          <w:lang w:eastAsia="en-US"/>
        </w:rPr>
        <w:t>cally on their ability to visualize and solve missing numbers in number sentences. The study was grounded in John Dewey's Constructivist Theory, particularly his principle of "learning by doing," which emphasizes that learners construct knowledge most effe</w:t>
      </w:r>
      <w:r>
        <w:rPr>
          <w:rFonts w:ascii="Arial" w:eastAsia="Times New Roman" w:hAnsi="Arial" w:cs="Arial"/>
          <w:sz w:val="24"/>
          <w:szCs w:val="24"/>
          <w:lang w:eastAsia="en-US"/>
        </w:rPr>
        <w:t>ctively through hands-on, meaningful experiences.</w:t>
      </w:r>
    </w:p>
    <w:p w14:paraId="7715F736" w14:textId="77777777" w:rsidR="00DD1797" w:rsidRDefault="003F743F" w:rsidP="00D16A4B">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This study employed a quasi-experimental research design to examine the effect of non-digital, technology-based drills on Grade 1 learners’ ability to visualize missing numbers in addition and subtraction s</w:t>
      </w:r>
      <w:r>
        <w:rPr>
          <w:rFonts w:ascii="Arial" w:eastAsia="Times New Roman" w:hAnsi="Arial" w:cs="Arial"/>
          <w:sz w:val="24"/>
          <w:szCs w:val="24"/>
          <w:lang w:eastAsia="en-US"/>
        </w:rPr>
        <w:t xml:space="preserve">entences. Two intact classes from San Rafael Integrated School participated: the control group (40 learners) received </w:t>
      </w:r>
      <w:r>
        <w:rPr>
          <w:rFonts w:ascii="Arial" w:eastAsia="Times New Roman" w:hAnsi="Arial" w:cs="Arial"/>
          <w:sz w:val="24"/>
          <w:szCs w:val="24"/>
          <w:lang w:eastAsia="en-US"/>
        </w:rPr>
        <w:lastRenderedPageBreak/>
        <w:t xml:space="preserve">traditional instruction, while the experimental group (39 learners) received the intervention. Both groups took a pre-test, followed by a </w:t>
      </w:r>
      <w:r>
        <w:rPr>
          <w:rFonts w:ascii="Arial" w:eastAsia="Times New Roman" w:hAnsi="Arial" w:cs="Arial"/>
          <w:sz w:val="24"/>
          <w:szCs w:val="24"/>
          <w:lang w:eastAsia="en-US"/>
        </w:rPr>
        <w:t>week-long intervention for the experimental group, and then a post-test for both groups.</w:t>
      </w:r>
    </w:p>
    <w:p w14:paraId="20B9BB4B" w14:textId="77777777" w:rsidR="00DD1797" w:rsidRDefault="003F743F" w:rsidP="00D16A4B">
      <w:pPr>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Results showed that both groups had similar pre-test scores, indicating no significant initial difference. However, the experimental group significantly outperformed t</w:t>
      </w:r>
      <w:r>
        <w:rPr>
          <w:rFonts w:ascii="Arial" w:eastAsia="Times New Roman" w:hAnsi="Arial" w:cs="Arial"/>
          <w:sz w:val="24"/>
          <w:szCs w:val="24"/>
          <w:lang w:eastAsia="en-US"/>
        </w:rPr>
        <w:t>he control group in the post-test, demonstrating the effectiveness of the intervention. The calculated effect size was large, confirming that the intervention had a strong and meaningful impact on learners' mathematical performance.</w:t>
      </w:r>
    </w:p>
    <w:p w14:paraId="1052FCA6" w14:textId="77777777" w:rsidR="00DD1797" w:rsidRDefault="003F743F" w:rsidP="00D16A4B">
      <w:pPr>
        <w:rPr>
          <w:rFonts w:ascii="Arial" w:eastAsia="Times New Roman" w:hAnsi="Arial" w:cs="Arial"/>
          <w:b/>
          <w:bCs/>
          <w:sz w:val="24"/>
          <w:szCs w:val="24"/>
          <w:lang w:eastAsia="en-US"/>
        </w:rPr>
      </w:pPr>
      <w:r>
        <w:rPr>
          <w:rFonts w:ascii="Arial" w:eastAsia="Times New Roman" w:hAnsi="Arial" w:cs="Arial"/>
          <w:b/>
          <w:bCs/>
          <w:sz w:val="24"/>
          <w:szCs w:val="24"/>
          <w:lang w:eastAsia="en-US"/>
        </w:rPr>
        <w:t>Conclusions</w:t>
      </w:r>
    </w:p>
    <w:p w14:paraId="5AB31BF5" w14:textId="77777777" w:rsidR="00DD1797" w:rsidRDefault="003F743F" w:rsidP="00D16A4B">
      <w:pPr>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Based on </w:t>
      </w:r>
      <w:r>
        <w:rPr>
          <w:rFonts w:ascii="Arial" w:eastAsia="Times New Roman" w:hAnsi="Arial" w:cs="Arial"/>
          <w:sz w:val="24"/>
          <w:szCs w:val="24"/>
          <w:lang w:eastAsia="en-US"/>
        </w:rPr>
        <w:t>the findings of the study, the following conclusions were drawn:</w:t>
      </w:r>
    </w:p>
    <w:p w14:paraId="244473ED" w14:textId="77777777" w:rsidR="00DD1797" w:rsidRDefault="003F743F" w:rsidP="00D16A4B">
      <w:pPr>
        <w:pStyle w:val="ListParagraph"/>
        <w:numPr>
          <w:ilvl w:val="0"/>
          <w:numId w:val="5"/>
        </w:numPr>
        <w:contextualSpacing w:val="0"/>
        <w:jc w:val="both"/>
        <w:rPr>
          <w:rFonts w:ascii="Arial" w:eastAsia="Times New Roman" w:hAnsi="Arial" w:cs="Arial"/>
          <w:sz w:val="24"/>
          <w:szCs w:val="24"/>
          <w:lang w:eastAsia="en-US"/>
        </w:rPr>
      </w:pPr>
      <w:r>
        <w:rPr>
          <w:rFonts w:ascii="Arial" w:eastAsia="Times New Roman" w:hAnsi="Arial" w:cs="Arial"/>
          <w:sz w:val="24"/>
          <w:szCs w:val="24"/>
          <w:lang w:eastAsia="en-US"/>
        </w:rPr>
        <w:t>The pre-test results showed that both the control and experimental groups performed at a similar and low level, indicating that learners had difficulty visualizing missing numbers despite pri</w:t>
      </w:r>
      <w:r>
        <w:rPr>
          <w:rFonts w:ascii="Arial" w:eastAsia="Times New Roman" w:hAnsi="Arial" w:cs="Arial"/>
          <w:sz w:val="24"/>
          <w:szCs w:val="24"/>
          <w:lang w:eastAsia="en-US"/>
        </w:rPr>
        <w:t>or exposure to the concept. This suggests a lack of retention and highlights the need for reinforcement strategies in mathematics instruction.</w:t>
      </w:r>
    </w:p>
    <w:p w14:paraId="7120107B" w14:textId="77777777" w:rsidR="00DD1797" w:rsidRDefault="003F743F" w:rsidP="00D16A4B">
      <w:pPr>
        <w:pStyle w:val="ListParagraph"/>
        <w:numPr>
          <w:ilvl w:val="0"/>
          <w:numId w:val="5"/>
        </w:numPr>
        <w:contextualSpacing w:val="0"/>
        <w:jc w:val="both"/>
        <w:rPr>
          <w:rFonts w:ascii="Arial" w:eastAsia="Times New Roman" w:hAnsi="Arial" w:cs="Arial"/>
          <w:sz w:val="24"/>
          <w:szCs w:val="24"/>
          <w:lang w:eastAsia="en-US"/>
        </w:rPr>
      </w:pPr>
      <w:r>
        <w:rPr>
          <w:rFonts w:ascii="Arial" w:eastAsia="Times New Roman" w:hAnsi="Arial" w:cs="Arial"/>
          <w:sz w:val="24"/>
          <w:szCs w:val="24"/>
          <w:lang w:eastAsia="en-US"/>
        </w:rPr>
        <w:t>There was no significant difference in the pre-test scores between the two groups, confirming that they had compa</w:t>
      </w:r>
      <w:r>
        <w:rPr>
          <w:rFonts w:ascii="Arial" w:eastAsia="Times New Roman" w:hAnsi="Arial" w:cs="Arial"/>
          <w:sz w:val="24"/>
          <w:szCs w:val="24"/>
          <w:lang w:eastAsia="en-US"/>
        </w:rPr>
        <w:t>rable baseline abilities. This establishes a fair ground for measuring the actual impact of the intervention on learners' performance.</w:t>
      </w:r>
    </w:p>
    <w:p w14:paraId="7625202A" w14:textId="77777777" w:rsidR="00DD1797" w:rsidRDefault="003F743F" w:rsidP="00D16A4B">
      <w:pPr>
        <w:pStyle w:val="ListParagraph"/>
        <w:numPr>
          <w:ilvl w:val="0"/>
          <w:numId w:val="5"/>
        </w:numPr>
        <w:contextualSpacing w:val="0"/>
        <w:jc w:val="both"/>
        <w:rPr>
          <w:rFonts w:ascii="Arial" w:eastAsia="Times New Roman" w:hAnsi="Arial" w:cs="Arial"/>
          <w:sz w:val="24"/>
          <w:szCs w:val="24"/>
          <w:lang w:eastAsia="en-US"/>
        </w:rPr>
      </w:pPr>
      <w:r>
        <w:rPr>
          <w:rFonts w:ascii="Arial" w:eastAsia="Times New Roman" w:hAnsi="Arial" w:cs="Arial"/>
          <w:sz w:val="24"/>
          <w:szCs w:val="24"/>
          <w:lang w:eastAsia="en-US"/>
        </w:rPr>
        <w:t>The post-test results revealed that the experimental group outperformed the control group, demonstrating notable improvem</w:t>
      </w:r>
      <w:r>
        <w:rPr>
          <w:rFonts w:ascii="Arial" w:eastAsia="Times New Roman" w:hAnsi="Arial" w:cs="Arial"/>
          <w:sz w:val="24"/>
          <w:szCs w:val="24"/>
          <w:lang w:eastAsia="en-US"/>
        </w:rPr>
        <w:t>ent in their ability to solve missing number problems. This suggests that the intervention enabled learners to understand better and apply mathematical concepts.</w:t>
      </w:r>
    </w:p>
    <w:p w14:paraId="094FD13D" w14:textId="77777777" w:rsidR="00DD1797" w:rsidRDefault="003F743F" w:rsidP="00D16A4B">
      <w:pPr>
        <w:pStyle w:val="ListParagraph"/>
        <w:numPr>
          <w:ilvl w:val="0"/>
          <w:numId w:val="5"/>
        </w:numPr>
        <w:contextualSpacing w:val="0"/>
        <w:jc w:val="both"/>
        <w:rPr>
          <w:rFonts w:ascii="Arial" w:eastAsia="Times New Roman" w:hAnsi="Arial" w:cs="Arial"/>
          <w:sz w:val="24"/>
          <w:szCs w:val="24"/>
          <w:lang w:eastAsia="en-US"/>
        </w:rPr>
      </w:pPr>
      <w:r>
        <w:rPr>
          <w:rFonts w:ascii="Arial" w:eastAsia="Times New Roman" w:hAnsi="Arial" w:cs="Arial"/>
          <w:sz w:val="24"/>
          <w:szCs w:val="24"/>
          <w:lang w:eastAsia="en-US"/>
        </w:rPr>
        <w:t>A significant difference in post-test scores was found between the two groups, indicating that</w:t>
      </w:r>
      <w:r>
        <w:rPr>
          <w:rFonts w:ascii="Arial" w:eastAsia="Times New Roman" w:hAnsi="Arial" w:cs="Arial"/>
          <w:sz w:val="24"/>
          <w:szCs w:val="24"/>
          <w:lang w:eastAsia="en-US"/>
        </w:rPr>
        <w:t xml:space="preserve"> the intervention had a meaningful impact on learning outcomes. It affirms the effectiveness of using non-digital, technology-based drills in early mathematics instruction.</w:t>
      </w:r>
    </w:p>
    <w:p w14:paraId="561ACCE1" w14:textId="77777777" w:rsidR="00DD1797" w:rsidRDefault="003F743F" w:rsidP="00D16A4B">
      <w:pPr>
        <w:pStyle w:val="ListParagraph"/>
        <w:numPr>
          <w:ilvl w:val="0"/>
          <w:numId w:val="5"/>
        </w:numPr>
        <w:contextualSpacing w:val="0"/>
        <w:jc w:val="both"/>
        <w:rPr>
          <w:rFonts w:ascii="Arial" w:eastAsia="Times New Roman" w:hAnsi="Arial" w:cs="Arial"/>
          <w:sz w:val="24"/>
          <w:szCs w:val="24"/>
          <w:lang w:eastAsia="en-US"/>
        </w:rPr>
      </w:pPr>
      <w:r>
        <w:rPr>
          <w:rFonts w:ascii="Arial" w:eastAsia="Times New Roman" w:hAnsi="Arial" w:cs="Arial"/>
          <w:sz w:val="24"/>
          <w:szCs w:val="24"/>
          <w:lang w:eastAsia="en-US"/>
        </w:rPr>
        <w:t>The large effect size observed in the results indicates that the intervention not o</w:t>
      </w:r>
      <w:r>
        <w:rPr>
          <w:rFonts w:ascii="Arial" w:eastAsia="Times New Roman" w:hAnsi="Arial" w:cs="Arial"/>
          <w:sz w:val="24"/>
          <w:szCs w:val="24"/>
          <w:lang w:eastAsia="en-US"/>
        </w:rPr>
        <w:t>nly improved learner performance but also had a strong influence on comprehension and skill development. This highlights the potential of hands-on, repetitive practice to foster a long-term understanding of mathematics.</w:t>
      </w:r>
    </w:p>
    <w:p w14:paraId="5D32A4A9" w14:textId="77777777" w:rsidR="00DD1797" w:rsidRDefault="003F743F" w:rsidP="00D16A4B">
      <w:pPr>
        <w:rPr>
          <w:rFonts w:ascii="Arial" w:eastAsia="Times New Roman" w:hAnsi="Arial" w:cs="Arial"/>
          <w:sz w:val="24"/>
          <w:szCs w:val="24"/>
          <w:lang w:eastAsia="en-US"/>
        </w:rPr>
      </w:pPr>
      <w:r>
        <w:rPr>
          <w:rFonts w:ascii="Arial" w:eastAsia="Times New Roman" w:hAnsi="Arial" w:cs="Arial"/>
          <w:b/>
          <w:bCs/>
          <w:sz w:val="24"/>
          <w:szCs w:val="24"/>
          <w:lang w:eastAsia="en-US"/>
        </w:rPr>
        <w:t>Recommendations</w:t>
      </w:r>
    </w:p>
    <w:p w14:paraId="7AE3C7D3" w14:textId="77777777" w:rsidR="00DD1797" w:rsidRDefault="003F743F" w:rsidP="00D16A4B">
      <w:pPr>
        <w:jc w:val="both"/>
        <w:rPr>
          <w:rFonts w:ascii="Arial" w:eastAsia="Times New Roman" w:hAnsi="Arial" w:cs="Arial"/>
          <w:sz w:val="24"/>
          <w:szCs w:val="24"/>
          <w:lang w:eastAsia="en-US"/>
        </w:rPr>
      </w:pPr>
      <w:r>
        <w:rPr>
          <w:rFonts w:ascii="Arial" w:eastAsia="Times New Roman" w:hAnsi="Arial" w:cs="Arial"/>
          <w:sz w:val="24"/>
          <w:szCs w:val="24"/>
          <w:lang w:eastAsia="en-US"/>
        </w:rPr>
        <w:t>Based on the results</w:t>
      </w:r>
      <w:r>
        <w:rPr>
          <w:rFonts w:ascii="Arial" w:eastAsia="Times New Roman" w:hAnsi="Arial" w:cs="Arial"/>
          <w:sz w:val="24"/>
          <w:szCs w:val="24"/>
          <w:lang w:eastAsia="en-US"/>
        </w:rPr>
        <w:t xml:space="preserve"> and conclusions of the study, the following are recommended:</w:t>
      </w:r>
    </w:p>
    <w:p w14:paraId="0F75E117" w14:textId="77777777" w:rsidR="00DD1797" w:rsidRDefault="003F743F" w:rsidP="00D16A4B">
      <w:pPr>
        <w:pStyle w:val="ListParagraph"/>
        <w:numPr>
          <w:ilvl w:val="0"/>
          <w:numId w:val="6"/>
        </w:numPr>
        <w:contextualSpacing w:val="0"/>
        <w:jc w:val="both"/>
        <w:rPr>
          <w:rFonts w:ascii="Arial" w:hAnsi="Arial" w:cs="Arial"/>
          <w:sz w:val="24"/>
          <w:szCs w:val="24"/>
        </w:rPr>
      </w:pPr>
      <w:r>
        <w:rPr>
          <w:rFonts w:ascii="Arial" w:hAnsi="Arial" w:cs="Arial"/>
          <w:sz w:val="24"/>
          <w:szCs w:val="24"/>
        </w:rPr>
        <w:t>To address the poor retention of prior learning, teachers may regularly integrate reinforcement strategies, such as visual drills and guided practice, to help learners recall and apply previousl</w:t>
      </w:r>
      <w:r>
        <w:rPr>
          <w:rFonts w:ascii="Arial" w:hAnsi="Arial" w:cs="Arial"/>
          <w:sz w:val="24"/>
          <w:szCs w:val="24"/>
        </w:rPr>
        <w:t>y taught math skills.</w:t>
      </w:r>
    </w:p>
    <w:p w14:paraId="3848F783" w14:textId="77777777" w:rsidR="00DD1797" w:rsidRDefault="003F743F" w:rsidP="00D16A4B">
      <w:pPr>
        <w:pStyle w:val="ListParagraph"/>
        <w:numPr>
          <w:ilvl w:val="0"/>
          <w:numId w:val="6"/>
        </w:numPr>
        <w:contextualSpacing w:val="0"/>
        <w:jc w:val="both"/>
        <w:rPr>
          <w:rFonts w:ascii="Arial" w:hAnsi="Arial" w:cs="Arial"/>
          <w:sz w:val="24"/>
          <w:szCs w:val="24"/>
        </w:rPr>
      </w:pPr>
      <w:r>
        <w:rPr>
          <w:rFonts w:ascii="Arial" w:hAnsi="Arial" w:cs="Arial"/>
          <w:sz w:val="24"/>
          <w:szCs w:val="24"/>
        </w:rPr>
        <w:t>Equitable access to interventions may be ensured for all learners, especially those with low baseline performance in key competencies.</w:t>
      </w:r>
    </w:p>
    <w:p w14:paraId="624C335B" w14:textId="77777777" w:rsidR="00DD1797" w:rsidRDefault="003F743F" w:rsidP="00D16A4B">
      <w:pPr>
        <w:pStyle w:val="ListParagraph"/>
        <w:numPr>
          <w:ilvl w:val="0"/>
          <w:numId w:val="6"/>
        </w:numPr>
        <w:contextualSpacing w:val="0"/>
        <w:jc w:val="both"/>
        <w:rPr>
          <w:rFonts w:ascii="Arial" w:hAnsi="Arial" w:cs="Arial"/>
          <w:sz w:val="24"/>
          <w:szCs w:val="24"/>
        </w:rPr>
      </w:pPr>
      <w:r>
        <w:rPr>
          <w:rFonts w:ascii="Arial" w:hAnsi="Arial" w:cs="Arial"/>
          <w:sz w:val="24"/>
          <w:szCs w:val="24"/>
        </w:rPr>
        <w:t>Teachers are encouraged to adopt non-digital, hands-on learning tools such as number cards, counter</w:t>
      </w:r>
      <w:r>
        <w:rPr>
          <w:rFonts w:ascii="Arial" w:hAnsi="Arial" w:cs="Arial"/>
          <w:sz w:val="24"/>
          <w:szCs w:val="24"/>
        </w:rPr>
        <w:t>s, and manipulatives to make abstract math concepts more engaging and concrete.</w:t>
      </w:r>
    </w:p>
    <w:p w14:paraId="205B10F0" w14:textId="77777777" w:rsidR="00DD1797" w:rsidRDefault="003F743F" w:rsidP="00D16A4B">
      <w:pPr>
        <w:pStyle w:val="ListParagraph"/>
        <w:numPr>
          <w:ilvl w:val="0"/>
          <w:numId w:val="6"/>
        </w:numPr>
        <w:contextualSpacing w:val="0"/>
        <w:jc w:val="both"/>
        <w:rPr>
          <w:rFonts w:ascii="Arial" w:hAnsi="Arial" w:cs="Arial"/>
          <w:sz w:val="24"/>
          <w:szCs w:val="24"/>
        </w:rPr>
      </w:pPr>
      <w:r>
        <w:rPr>
          <w:rFonts w:ascii="Arial" w:hAnsi="Arial" w:cs="Arial"/>
          <w:sz w:val="24"/>
          <w:szCs w:val="24"/>
        </w:rPr>
        <w:lastRenderedPageBreak/>
        <w:t>Schools may implement structured remediation programs that incorporate activity-based learning to enhance learners' problem-solving and visualization skills, particularly in ba</w:t>
      </w:r>
      <w:r>
        <w:rPr>
          <w:rFonts w:ascii="Arial" w:hAnsi="Arial" w:cs="Arial"/>
          <w:sz w:val="24"/>
          <w:szCs w:val="24"/>
        </w:rPr>
        <w:t>sic arithmetic.</w:t>
      </w:r>
    </w:p>
    <w:p w14:paraId="60A589B9" w14:textId="77777777" w:rsidR="00DD1797" w:rsidRDefault="003F743F" w:rsidP="00D16A4B">
      <w:pPr>
        <w:pStyle w:val="ListParagraph"/>
        <w:numPr>
          <w:ilvl w:val="0"/>
          <w:numId w:val="6"/>
        </w:numPr>
        <w:contextualSpacing w:val="0"/>
        <w:jc w:val="both"/>
        <w:rPr>
          <w:rFonts w:ascii="Arial" w:hAnsi="Arial" w:cs="Arial"/>
          <w:sz w:val="24"/>
          <w:szCs w:val="24"/>
        </w:rPr>
      </w:pPr>
      <w:r>
        <w:rPr>
          <w:rFonts w:ascii="Arial" w:hAnsi="Arial" w:cs="Arial"/>
          <w:sz w:val="24"/>
          <w:szCs w:val="24"/>
        </w:rPr>
        <w:t>Further studies may explore its long-term impact on learner retention and its potential application across different mathematical topics, grade levels, and learner profiles.</w:t>
      </w:r>
    </w:p>
    <w:p w14:paraId="017C80B8" w14:textId="77777777" w:rsidR="009A4579" w:rsidRDefault="009A4579" w:rsidP="00D16A4B">
      <w:pPr>
        <w:jc w:val="both"/>
        <w:rPr>
          <w:rFonts w:ascii="Arial" w:hAnsi="Arial" w:cs="Arial"/>
          <w:sz w:val="24"/>
          <w:szCs w:val="24"/>
        </w:rPr>
      </w:pPr>
    </w:p>
    <w:p w14:paraId="645BAA6A" w14:textId="77777777" w:rsidR="009A4579" w:rsidRDefault="009A4579" w:rsidP="00D16A4B">
      <w:pPr>
        <w:jc w:val="both"/>
        <w:rPr>
          <w:rFonts w:ascii="Arial" w:hAnsi="Arial" w:cs="Arial"/>
          <w:sz w:val="24"/>
          <w:szCs w:val="24"/>
        </w:rPr>
      </w:pPr>
    </w:p>
    <w:p w14:paraId="0AA74312" w14:textId="77777777" w:rsidR="009A4579" w:rsidRDefault="009A4579" w:rsidP="00D16A4B">
      <w:pPr>
        <w:jc w:val="both"/>
        <w:rPr>
          <w:rFonts w:ascii="Arial" w:hAnsi="Arial" w:cs="Arial"/>
          <w:sz w:val="24"/>
          <w:szCs w:val="24"/>
        </w:rPr>
      </w:pPr>
    </w:p>
    <w:p w14:paraId="60D22519" w14:textId="77777777" w:rsidR="009A4579" w:rsidRDefault="009A4579" w:rsidP="00D16A4B">
      <w:pPr>
        <w:jc w:val="both"/>
        <w:rPr>
          <w:rFonts w:ascii="Arial" w:hAnsi="Arial" w:cs="Arial"/>
          <w:sz w:val="24"/>
          <w:szCs w:val="24"/>
        </w:rPr>
      </w:pPr>
    </w:p>
    <w:p w14:paraId="23717F14" w14:textId="77777777" w:rsidR="009A4579" w:rsidRDefault="009A4579" w:rsidP="00D16A4B">
      <w:pPr>
        <w:jc w:val="both"/>
        <w:rPr>
          <w:rFonts w:ascii="Arial" w:hAnsi="Arial" w:cs="Arial"/>
          <w:sz w:val="24"/>
          <w:szCs w:val="24"/>
        </w:rPr>
      </w:pPr>
    </w:p>
    <w:p w14:paraId="29083392" w14:textId="77777777" w:rsidR="009A4579" w:rsidRDefault="009A4579" w:rsidP="00D16A4B">
      <w:pPr>
        <w:jc w:val="both"/>
        <w:rPr>
          <w:rFonts w:ascii="Arial" w:hAnsi="Arial" w:cs="Arial"/>
          <w:sz w:val="24"/>
          <w:szCs w:val="24"/>
        </w:rPr>
      </w:pPr>
    </w:p>
    <w:p w14:paraId="524FBEDD" w14:textId="77777777" w:rsidR="002B5905" w:rsidRPr="00317495" w:rsidRDefault="002B5905" w:rsidP="00D16A4B">
      <w:pPr>
        <w:jc w:val="center"/>
        <w:rPr>
          <w:rFonts w:ascii="Arial" w:hAnsi="Arial" w:cs="Arial"/>
          <w:b/>
          <w:bCs/>
          <w:sz w:val="24"/>
          <w:szCs w:val="24"/>
        </w:rPr>
      </w:pPr>
      <w:r w:rsidRPr="00420970">
        <w:rPr>
          <w:rFonts w:ascii="Arial" w:hAnsi="Arial" w:cs="Arial"/>
          <w:b/>
          <w:bCs/>
          <w:sz w:val="24"/>
          <w:szCs w:val="24"/>
        </w:rPr>
        <w:t>References</w:t>
      </w:r>
    </w:p>
    <w:p w14:paraId="5859F4FB" w14:textId="77777777" w:rsidR="002B5905" w:rsidRDefault="002B5905" w:rsidP="00D16A4B">
      <w:pPr>
        <w:ind w:left="720" w:hanging="720"/>
        <w:jc w:val="both"/>
        <w:rPr>
          <w:rStyle w:val="Hyperlink"/>
          <w:rFonts w:ascii="Arial" w:hAnsi="Arial" w:cs="Arial"/>
          <w:sz w:val="24"/>
          <w:szCs w:val="24"/>
        </w:rPr>
      </w:pPr>
      <w:r>
        <w:rPr>
          <w:rFonts w:ascii="Arial" w:hAnsi="Arial" w:cs="Arial"/>
          <w:sz w:val="24"/>
          <w:szCs w:val="24"/>
        </w:rPr>
        <w:t xml:space="preserve">Aakash Institute. (2023). Missing numbers. Retrieved from </w:t>
      </w:r>
      <w:hyperlink r:id="rId11" w:history="1">
        <w:r>
          <w:rPr>
            <w:rStyle w:val="Hyperlink"/>
            <w:rFonts w:ascii="Arial" w:hAnsi="Arial" w:cs="Arial"/>
            <w:sz w:val="24"/>
            <w:szCs w:val="24"/>
          </w:rPr>
          <w:t>https://www.aakash.ac.in/important-concepts/maths/missing-numbers</w:t>
        </w:r>
      </w:hyperlink>
    </w:p>
    <w:p w14:paraId="0E183314" w14:textId="77777777" w:rsidR="002B5905" w:rsidRDefault="002B5905" w:rsidP="00D16A4B">
      <w:pPr>
        <w:ind w:left="720" w:hanging="720"/>
        <w:jc w:val="both"/>
        <w:rPr>
          <w:rFonts w:ascii="Arial" w:hAnsi="Arial" w:cs="Arial"/>
          <w:sz w:val="24"/>
          <w:szCs w:val="24"/>
        </w:rPr>
      </w:pPr>
    </w:p>
    <w:p w14:paraId="516C3D56"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Abılova</w:t>
      </w:r>
      <w:proofErr w:type="spellEnd"/>
      <w:r>
        <w:rPr>
          <w:rFonts w:ascii="Arial" w:hAnsi="Arial" w:cs="Arial"/>
          <w:sz w:val="24"/>
          <w:szCs w:val="24"/>
        </w:rPr>
        <w:t xml:space="preserve">, A. K. (2024). Enhancing numeracy: The effective utilization of educational materials in teaching number to primary school students. World of Scientific News in Science. Retrieved from https://worldofresearch.ru/index.php/wsjc/article/view/306   </w:t>
      </w:r>
    </w:p>
    <w:p w14:paraId="4079F97D" w14:textId="77777777" w:rsidR="002B5905" w:rsidRDefault="002B5905" w:rsidP="00D16A4B">
      <w:pPr>
        <w:ind w:left="720" w:hanging="720"/>
        <w:jc w:val="both"/>
        <w:rPr>
          <w:rFonts w:ascii="Arial" w:hAnsi="Arial" w:cs="Arial"/>
          <w:sz w:val="24"/>
          <w:szCs w:val="24"/>
        </w:rPr>
      </w:pPr>
    </w:p>
    <w:p w14:paraId="226503CF" w14:textId="77777777" w:rsidR="002B5905" w:rsidRDefault="002B5905" w:rsidP="00D16A4B">
      <w:pPr>
        <w:ind w:left="720" w:hanging="720"/>
        <w:jc w:val="both"/>
        <w:rPr>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Abrahamse</w:t>
      </w:r>
      <w:proofErr w:type="spellEnd"/>
      <w:r>
        <w:rPr>
          <w:rFonts w:ascii="Arial" w:eastAsia="Times New Roman" w:hAnsi="Arial" w:cs="Arial"/>
          <w:sz w:val="24"/>
          <w:szCs w:val="24"/>
          <w:lang w:val="en-PH" w:eastAsia="en-PH"/>
        </w:rPr>
        <w:t xml:space="preserve">, W. (2016). Research Designs for Measuring the Effectiveness of Interventions. Research Designs for Measuring the Effectiveness of Interventions, 291–306. </w:t>
      </w:r>
      <w:hyperlink r:id="rId12" w:history="1">
        <w:r>
          <w:rPr>
            <w:rStyle w:val="Hyperlink"/>
            <w:rFonts w:ascii="Arial" w:eastAsia="Times New Roman" w:hAnsi="Arial" w:cs="Arial"/>
            <w:sz w:val="24"/>
            <w:szCs w:val="24"/>
            <w:lang w:val="en-PH" w:eastAsia="en-PH"/>
          </w:rPr>
          <w:t>https://doi.org/10.1002/9781119162124.ch15</w:t>
        </w:r>
      </w:hyperlink>
      <w:r>
        <w:rPr>
          <w:rFonts w:ascii="Arial" w:eastAsia="Times New Roman" w:hAnsi="Arial" w:cs="Arial"/>
          <w:sz w:val="24"/>
          <w:szCs w:val="24"/>
          <w:lang w:val="en-PH" w:eastAsia="en-PH"/>
        </w:rPr>
        <w:t xml:space="preserve"> </w:t>
      </w:r>
    </w:p>
    <w:p w14:paraId="184FD60C" w14:textId="77777777" w:rsidR="002B5905" w:rsidRDefault="002B5905" w:rsidP="00D16A4B">
      <w:pPr>
        <w:ind w:left="720" w:hanging="720"/>
        <w:jc w:val="both"/>
        <w:rPr>
          <w:rFonts w:ascii="Arial" w:hAnsi="Arial" w:cs="Arial"/>
          <w:sz w:val="24"/>
          <w:szCs w:val="24"/>
        </w:rPr>
      </w:pPr>
    </w:p>
    <w:p w14:paraId="49D34687"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Aguhayon</w:t>
      </w:r>
      <w:proofErr w:type="spellEnd"/>
      <w:r>
        <w:rPr>
          <w:rFonts w:ascii="Arial" w:hAnsi="Arial" w:cs="Arial"/>
          <w:sz w:val="24"/>
          <w:szCs w:val="24"/>
        </w:rPr>
        <w:t xml:space="preserve">, H.G., </w:t>
      </w:r>
      <w:proofErr w:type="spellStart"/>
      <w:r>
        <w:rPr>
          <w:rFonts w:ascii="Arial" w:hAnsi="Arial" w:cs="Arial"/>
          <w:sz w:val="24"/>
          <w:szCs w:val="24"/>
        </w:rPr>
        <w:t>Tingson</w:t>
      </w:r>
      <w:proofErr w:type="spellEnd"/>
      <w:r>
        <w:rPr>
          <w:rFonts w:ascii="Arial" w:hAnsi="Arial" w:cs="Arial"/>
          <w:sz w:val="24"/>
          <w:szCs w:val="24"/>
        </w:rPr>
        <w:t xml:space="preserve">, &amp; </w:t>
      </w:r>
      <w:proofErr w:type="spellStart"/>
      <w:r>
        <w:rPr>
          <w:rFonts w:ascii="Arial" w:hAnsi="Arial" w:cs="Arial"/>
          <w:sz w:val="24"/>
          <w:szCs w:val="24"/>
        </w:rPr>
        <w:t>Pentang</w:t>
      </w:r>
      <w:proofErr w:type="spellEnd"/>
      <w:r>
        <w:rPr>
          <w:rFonts w:ascii="Arial" w:hAnsi="Arial" w:cs="Arial"/>
          <w:sz w:val="24"/>
          <w:szCs w:val="24"/>
        </w:rPr>
        <w:t>, J.T. (2023). Addressing Students Learning Gaps in Mathematics through Differentiated Instruction. International Journal of Educational Management and Development Studies, 4 (1), 69-87. https://doi.org/10.53378/352967  </w:t>
      </w:r>
    </w:p>
    <w:p w14:paraId="49457D69" w14:textId="77777777" w:rsidR="002B5905" w:rsidRDefault="002B5905" w:rsidP="00D16A4B">
      <w:pPr>
        <w:ind w:left="720" w:hanging="720"/>
        <w:jc w:val="both"/>
        <w:rPr>
          <w:rFonts w:ascii="Arial" w:hAnsi="Arial" w:cs="Arial"/>
          <w:sz w:val="24"/>
          <w:szCs w:val="24"/>
        </w:rPr>
      </w:pPr>
    </w:p>
    <w:p w14:paraId="09E91338"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Akhmetshin</w:t>
      </w:r>
      <w:proofErr w:type="spellEnd"/>
      <w:r>
        <w:rPr>
          <w:rFonts w:ascii="Arial" w:hAnsi="Arial" w:cs="Arial"/>
          <w:sz w:val="24"/>
          <w:szCs w:val="24"/>
        </w:rPr>
        <w:t xml:space="preserve">, E. (2023). Enhancing advanced mathematical proficiency in economics students through software integration. Multidisciplinary Science Journal, 5, 2023064. </w:t>
      </w:r>
      <w:hyperlink r:id="rId13" w:history="1">
        <w:r>
          <w:rPr>
            <w:rStyle w:val="Hyperlink"/>
            <w:rFonts w:ascii="Arial" w:hAnsi="Arial" w:cs="Arial"/>
            <w:sz w:val="24"/>
            <w:szCs w:val="24"/>
          </w:rPr>
          <w:t>https://doi.org/10.31893/multiscience.2023064</w:t>
        </w:r>
      </w:hyperlink>
      <w:r>
        <w:rPr>
          <w:rFonts w:ascii="Arial" w:hAnsi="Arial" w:cs="Arial"/>
          <w:sz w:val="24"/>
          <w:szCs w:val="24"/>
        </w:rPr>
        <w:t xml:space="preserve"> </w:t>
      </w:r>
    </w:p>
    <w:p w14:paraId="4D92F84D" w14:textId="77777777" w:rsidR="002B5905" w:rsidRDefault="002B5905" w:rsidP="00D16A4B">
      <w:pPr>
        <w:ind w:left="720" w:hanging="720"/>
        <w:jc w:val="both"/>
        <w:rPr>
          <w:rFonts w:ascii="Arial" w:hAnsi="Arial" w:cs="Arial"/>
          <w:sz w:val="24"/>
          <w:szCs w:val="24"/>
        </w:rPr>
      </w:pPr>
    </w:p>
    <w:p w14:paraId="1A4C7B37" w14:textId="77777777" w:rsidR="002B5905" w:rsidRDefault="002B5905" w:rsidP="00D16A4B">
      <w:pPr>
        <w:ind w:left="720" w:hanging="720"/>
        <w:jc w:val="both"/>
        <w:rPr>
          <w:rStyle w:val="Hyperlink"/>
          <w:rFonts w:ascii="Arial" w:hAnsi="Arial" w:cs="Arial"/>
          <w:sz w:val="24"/>
          <w:szCs w:val="24"/>
        </w:rPr>
      </w:pPr>
      <w:proofErr w:type="spellStart"/>
      <w:r>
        <w:rPr>
          <w:rFonts w:ascii="Arial" w:hAnsi="Arial" w:cs="Arial"/>
          <w:sz w:val="24"/>
          <w:szCs w:val="24"/>
        </w:rPr>
        <w:t>Aldossari</w:t>
      </w:r>
      <w:proofErr w:type="spellEnd"/>
      <w:r>
        <w:rPr>
          <w:rFonts w:ascii="Arial" w:hAnsi="Arial" w:cs="Arial"/>
          <w:sz w:val="24"/>
          <w:szCs w:val="24"/>
        </w:rPr>
        <w:t xml:space="preserve">, A.T. (2018). The Challenges of Using the Differentiated Instruction Strategy: A Case Study in the General Education Stages in Saudi Arabia. International Education Studies; Vol. 11, No. 4; 2018. </w:t>
      </w:r>
      <w:hyperlink r:id="rId14" w:history="1">
        <w:r>
          <w:rPr>
            <w:rStyle w:val="Hyperlink"/>
            <w:rFonts w:ascii="Arial" w:hAnsi="Arial" w:cs="Arial"/>
            <w:sz w:val="24"/>
            <w:szCs w:val="24"/>
          </w:rPr>
          <w:t>https://doi.org/10.5539/ies.v11n4p74</w:t>
        </w:r>
      </w:hyperlink>
    </w:p>
    <w:p w14:paraId="031FAD46" w14:textId="77777777" w:rsidR="002B5905" w:rsidRDefault="002B5905" w:rsidP="00D16A4B">
      <w:pPr>
        <w:ind w:left="720" w:hanging="720"/>
        <w:jc w:val="both"/>
        <w:rPr>
          <w:rFonts w:ascii="Arial" w:hAnsi="Arial" w:cs="Arial"/>
          <w:sz w:val="24"/>
          <w:szCs w:val="24"/>
        </w:rPr>
      </w:pPr>
    </w:p>
    <w:p w14:paraId="7147040F" w14:textId="77777777" w:rsidR="002B5905" w:rsidRDefault="002B5905" w:rsidP="00D16A4B">
      <w:pPr>
        <w:ind w:left="720" w:hanging="720"/>
        <w:jc w:val="both"/>
        <w:rPr>
          <w:rStyle w:val="Hyperlink"/>
          <w:rFonts w:ascii="Arial" w:eastAsia="Times New Roman" w:hAnsi="Arial" w:cs="Arial"/>
          <w:sz w:val="24"/>
          <w:szCs w:val="24"/>
          <w:lang w:eastAsia="en-PH"/>
        </w:rPr>
      </w:pPr>
      <w:proofErr w:type="spellStart"/>
      <w:r>
        <w:rPr>
          <w:rFonts w:ascii="Arial" w:eastAsia="Times New Roman" w:hAnsi="Arial" w:cs="Arial"/>
          <w:sz w:val="24"/>
          <w:szCs w:val="24"/>
          <w:lang w:eastAsia="en-PH"/>
        </w:rPr>
        <w:t>Aleven</w:t>
      </w:r>
      <w:proofErr w:type="spellEnd"/>
      <w:r>
        <w:rPr>
          <w:rFonts w:ascii="Arial" w:eastAsia="Times New Roman" w:hAnsi="Arial" w:cs="Arial"/>
          <w:sz w:val="24"/>
          <w:szCs w:val="24"/>
          <w:lang w:eastAsia="en-PH"/>
        </w:rPr>
        <w:t xml:space="preserve">, V., Mclaughlin, E., Glenn, A., &amp; Koedinger, K. (2016). Instruction based on adaptive learning technologies. </w:t>
      </w:r>
      <w:hyperlink r:id="rId15" w:history="1">
        <w:r>
          <w:rPr>
            <w:rStyle w:val="Hyperlink"/>
            <w:rFonts w:ascii="Arial" w:eastAsia="Times New Roman" w:hAnsi="Arial" w:cs="Arial"/>
            <w:sz w:val="24"/>
            <w:szCs w:val="24"/>
            <w:lang w:eastAsia="en-PH"/>
          </w:rPr>
          <w:t>https://www.semanticscholar.org/paper/Instruction-Based-on-Adaptive-Learning-Technologies-Aleven Mclaughlin/f72d4d1a67079d3d64d481d37646b16c1aa2b136</w:t>
        </w:r>
      </w:hyperlink>
    </w:p>
    <w:p w14:paraId="4C73A50B" w14:textId="77777777" w:rsidR="002B5905" w:rsidRDefault="002B5905" w:rsidP="00D16A4B">
      <w:pPr>
        <w:ind w:left="720" w:hanging="720"/>
        <w:jc w:val="both"/>
        <w:rPr>
          <w:rFonts w:ascii="Arial" w:eastAsia="Times New Roman" w:hAnsi="Arial" w:cs="Arial"/>
          <w:sz w:val="24"/>
          <w:szCs w:val="24"/>
          <w:lang w:eastAsia="en-PH"/>
        </w:rPr>
      </w:pPr>
    </w:p>
    <w:p w14:paraId="0B8F6FA4" w14:textId="77777777" w:rsidR="002B5905" w:rsidRDefault="002B5905" w:rsidP="00D16A4B">
      <w:pPr>
        <w:ind w:left="720" w:hanging="720"/>
        <w:jc w:val="both"/>
        <w:rPr>
          <w:rFonts w:ascii="Arial" w:hAnsi="Arial" w:cs="Arial"/>
          <w:sz w:val="24"/>
          <w:szCs w:val="24"/>
        </w:rPr>
      </w:pPr>
      <w:r>
        <w:rPr>
          <w:rFonts w:ascii="Arial" w:hAnsi="Arial" w:cs="Arial"/>
          <w:sz w:val="24"/>
          <w:szCs w:val="24"/>
        </w:rPr>
        <w:lastRenderedPageBreak/>
        <w:t xml:space="preserve">Al-Fuqaha, A., </w:t>
      </w:r>
      <w:proofErr w:type="spellStart"/>
      <w:r>
        <w:rPr>
          <w:rFonts w:ascii="Arial" w:hAnsi="Arial" w:cs="Arial"/>
          <w:sz w:val="24"/>
          <w:szCs w:val="24"/>
        </w:rPr>
        <w:t>Guizani</w:t>
      </w:r>
      <w:proofErr w:type="spellEnd"/>
      <w:r>
        <w:rPr>
          <w:rFonts w:ascii="Arial" w:hAnsi="Arial" w:cs="Arial"/>
          <w:sz w:val="24"/>
          <w:szCs w:val="24"/>
        </w:rPr>
        <w:t xml:space="preserve">, M., Mohammadi, M., </w:t>
      </w:r>
      <w:proofErr w:type="spellStart"/>
      <w:r>
        <w:rPr>
          <w:rFonts w:ascii="Arial" w:hAnsi="Arial" w:cs="Arial"/>
          <w:sz w:val="24"/>
          <w:szCs w:val="24"/>
        </w:rPr>
        <w:t>Aledhari</w:t>
      </w:r>
      <w:proofErr w:type="spellEnd"/>
      <w:r>
        <w:rPr>
          <w:rFonts w:ascii="Arial" w:hAnsi="Arial" w:cs="Arial"/>
          <w:sz w:val="24"/>
          <w:szCs w:val="24"/>
        </w:rPr>
        <w:t xml:space="preserve">, M., &amp; Ayyash, M. (2015). Internet of Things: A survey on enabling technologies, protocols, and applications. IEEE Communications Surveys &amp; Tutorials, 17(4), 2347–2376. </w:t>
      </w:r>
      <w:hyperlink r:id="rId16" w:history="1">
        <w:r>
          <w:rPr>
            <w:rStyle w:val="Hyperlink"/>
            <w:rFonts w:ascii="Arial" w:hAnsi="Arial" w:cs="Arial"/>
            <w:sz w:val="24"/>
            <w:szCs w:val="24"/>
          </w:rPr>
          <w:t>https://doi.org/10.1109/comst.2015.2444095</w:t>
        </w:r>
      </w:hyperlink>
      <w:r>
        <w:rPr>
          <w:rFonts w:ascii="Arial" w:hAnsi="Arial" w:cs="Arial"/>
          <w:sz w:val="24"/>
          <w:szCs w:val="24"/>
        </w:rPr>
        <w:t xml:space="preserve"> </w:t>
      </w:r>
    </w:p>
    <w:p w14:paraId="18BA957C" w14:textId="77777777" w:rsidR="002B5905" w:rsidRDefault="002B5905" w:rsidP="00D16A4B">
      <w:pPr>
        <w:ind w:left="720" w:hanging="720"/>
        <w:jc w:val="both"/>
        <w:rPr>
          <w:rFonts w:ascii="Arial" w:hAnsi="Arial" w:cs="Arial"/>
          <w:sz w:val="24"/>
          <w:szCs w:val="24"/>
        </w:rPr>
      </w:pPr>
    </w:p>
    <w:p w14:paraId="490584A5" w14:textId="77777777" w:rsidR="002B5905" w:rsidRDefault="002B5905" w:rsidP="00D16A4B">
      <w:pPr>
        <w:ind w:left="720" w:hanging="720"/>
        <w:jc w:val="both"/>
        <w:rPr>
          <w:rFonts w:ascii="Arial" w:hAnsi="Arial" w:cs="Arial"/>
          <w:sz w:val="24"/>
          <w:szCs w:val="24"/>
        </w:rPr>
      </w:pPr>
      <w:r>
        <w:rPr>
          <w:rFonts w:ascii="Arial" w:hAnsi="Arial" w:cs="Arial"/>
          <w:sz w:val="24"/>
          <w:szCs w:val="24"/>
        </w:rPr>
        <w:t xml:space="preserve">Ang, W. H. D., Shorey, S., Hoo, M. X. Y., Chew, H. S. J., &amp; Lau, Y. (2021). The role of resilience in higher education: A meta-ethnographic analysis of students’ experiences. Journal of Professional Nursing, 37(6), 1092–1109. </w:t>
      </w:r>
      <w:hyperlink r:id="rId17" w:history="1">
        <w:r>
          <w:rPr>
            <w:rStyle w:val="Hyperlink"/>
            <w:rFonts w:ascii="Arial" w:hAnsi="Arial" w:cs="Arial"/>
            <w:sz w:val="24"/>
            <w:szCs w:val="24"/>
          </w:rPr>
          <w:t>https://doi.org/10.1016/j.profnurs.2021.08.010</w:t>
        </w:r>
      </w:hyperlink>
    </w:p>
    <w:p w14:paraId="73BE9C88"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Apuke</w:t>
      </w:r>
      <w:proofErr w:type="spellEnd"/>
      <w:r>
        <w:rPr>
          <w:rFonts w:ascii="Arial" w:hAnsi="Arial" w:cs="Arial"/>
          <w:sz w:val="24"/>
          <w:szCs w:val="24"/>
        </w:rPr>
        <w:t xml:space="preserve">, O. D. (2017). Quantitative research methods: A synopsis approach. Arabian Journal of Business and Management Review (Kuwait Chapter), 6(10), 40–47. </w:t>
      </w:r>
      <w:hyperlink r:id="rId18" w:history="1">
        <w:r>
          <w:rPr>
            <w:rStyle w:val="Hyperlink"/>
            <w:rFonts w:ascii="Arial" w:hAnsi="Arial" w:cs="Arial"/>
            <w:sz w:val="24"/>
            <w:szCs w:val="24"/>
          </w:rPr>
          <w:t>https://doi.org/10.12816/0040336</w:t>
        </w:r>
      </w:hyperlink>
      <w:r>
        <w:rPr>
          <w:rFonts w:ascii="Arial" w:hAnsi="Arial" w:cs="Arial"/>
          <w:sz w:val="24"/>
          <w:szCs w:val="24"/>
        </w:rPr>
        <w:t> </w:t>
      </w:r>
    </w:p>
    <w:p w14:paraId="72881181" w14:textId="77777777" w:rsidR="002B5905" w:rsidRDefault="002B5905" w:rsidP="00D16A4B">
      <w:pPr>
        <w:ind w:left="720" w:hanging="720"/>
        <w:jc w:val="both"/>
        <w:rPr>
          <w:rFonts w:ascii="Arial" w:hAnsi="Arial" w:cs="Arial"/>
          <w:sz w:val="24"/>
          <w:szCs w:val="24"/>
        </w:rPr>
      </w:pPr>
    </w:p>
    <w:p w14:paraId="691464B1"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Arufe-Giráldez</w:t>
      </w:r>
      <w:proofErr w:type="spellEnd"/>
      <w:r>
        <w:rPr>
          <w:rFonts w:ascii="Arial" w:hAnsi="Arial" w:cs="Arial"/>
          <w:sz w:val="24"/>
          <w:szCs w:val="24"/>
        </w:rPr>
        <w:t>, V., Sanmiguel-Rodríguez, A., Ramos-Álvarez, O., &amp; Navarro-</w:t>
      </w:r>
      <w:proofErr w:type="spellStart"/>
      <w:r>
        <w:rPr>
          <w:rFonts w:ascii="Arial" w:hAnsi="Arial" w:cs="Arial"/>
          <w:sz w:val="24"/>
          <w:szCs w:val="24"/>
        </w:rPr>
        <w:t>Patón</w:t>
      </w:r>
      <w:proofErr w:type="spellEnd"/>
      <w:r>
        <w:rPr>
          <w:rFonts w:ascii="Arial" w:hAnsi="Arial" w:cs="Arial"/>
          <w:sz w:val="24"/>
          <w:szCs w:val="24"/>
        </w:rPr>
        <w:t xml:space="preserve">, R. (2022). Gamification in Physical Education: A Systematic review. Education Sciences, 12(8), 540. </w:t>
      </w:r>
      <w:hyperlink r:id="rId19" w:history="1">
        <w:r>
          <w:rPr>
            <w:rStyle w:val="Hyperlink"/>
            <w:rFonts w:ascii="Arial" w:hAnsi="Arial" w:cs="Arial"/>
            <w:sz w:val="24"/>
            <w:szCs w:val="24"/>
          </w:rPr>
          <w:t>https://doi.org/10.3390/educsci12080540</w:t>
        </w:r>
      </w:hyperlink>
    </w:p>
    <w:p w14:paraId="4E67CA9E" w14:textId="77777777" w:rsidR="002B5905" w:rsidRDefault="002B5905" w:rsidP="00D16A4B">
      <w:pPr>
        <w:ind w:left="720" w:hanging="720"/>
        <w:jc w:val="both"/>
        <w:rPr>
          <w:rFonts w:ascii="Arial" w:hAnsi="Arial" w:cs="Arial"/>
          <w:sz w:val="24"/>
          <w:szCs w:val="24"/>
        </w:rPr>
      </w:pPr>
      <w:r>
        <w:rPr>
          <w:rFonts w:ascii="Arial" w:hAnsi="Arial" w:cs="Arial"/>
          <w:sz w:val="24"/>
          <w:szCs w:val="24"/>
        </w:rPr>
        <w:t xml:space="preserve">  </w:t>
      </w:r>
    </w:p>
    <w:p w14:paraId="7ED4F3F3" w14:textId="77777777" w:rsidR="002B5905" w:rsidRDefault="002B5905" w:rsidP="00D16A4B">
      <w:pPr>
        <w:ind w:left="720" w:hanging="720"/>
        <w:jc w:val="both"/>
        <w:rPr>
          <w:rFonts w:ascii="Arial" w:hAnsi="Arial" w:cs="Arial"/>
          <w:sz w:val="24"/>
          <w:szCs w:val="24"/>
        </w:rPr>
      </w:pPr>
      <w:r>
        <w:rPr>
          <w:rFonts w:ascii="Arial" w:hAnsi="Arial" w:cs="Arial"/>
          <w:sz w:val="24"/>
          <w:szCs w:val="24"/>
        </w:rPr>
        <w:t xml:space="preserve">Bahari, A., Zhang, X., &amp; </w:t>
      </w:r>
      <w:proofErr w:type="spellStart"/>
      <w:r>
        <w:rPr>
          <w:rFonts w:ascii="Arial" w:hAnsi="Arial" w:cs="Arial"/>
          <w:sz w:val="24"/>
          <w:szCs w:val="24"/>
        </w:rPr>
        <w:t>Ardasheva</w:t>
      </w:r>
      <w:proofErr w:type="spellEnd"/>
      <w:r>
        <w:rPr>
          <w:rFonts w:ascii="Arial" w:hAnsi="Arial" w:cs="Arial"/>
          <w:sz w:val="24"/>
          <w:szCs w:val="24"/>
        </w:rPr>
        <w:t>, Y. (2021). Establishing a Nonlinear Dynamic Individual-Centered Language Assessment model: a dynamic systems theory approach. Interactive Learning Environments, 31(7), 4034–4056. https://doi.org/10.1080/10494820.2021.1950769  </w:t>
      </w:r>
    </w:p>
    <w:p w14:paraId="4A9FA857" w14:textId="77777777" w:rsidR="002B5905" w:rsidRDefault="002B5905" w:rsidP="00D16A4B">
      <w:pPr>
        <w:ind w:left="720" w:hanging="720"/>
        <w:jc w:val="both"/>
        <w:rPr>
          <w:rFonts w:ascii="Arial" w:hAnsi="Arial" w:cs="Arial"/>
          <w:sz w:val="24"/>
          <w:szCs w:val="24"/>
        </w:rPr>
      </w:pPr>
    </w:p>
    <w:p w14:paraId="6A09DD35" w14:textId="77777777" w:rsidR="002B5905" w:rsidRDefault="002B5905" w:rsidP="00D16A4B">
      <w:pPr>
        <w:ind w:left="720" w:hanging="720"/>
        <w:jc w:val="both"/>
        <w:rPr>
          <w:rStyle w:val="Hyperlink"/>
          <w:rFonts w:ascii="Arial" w:hAnsi="Arial" w:cs="Arial"/>
          <w:sz w:val="24"/>
          <w:szCs w:val="24"/>
        </w:rPr>
      </w:pPr>
      <w:r>
        <w:rPr>
          <w:rFonts w:ascii="Arial" w:hAnsi="Arial" w:cs="Arial"/>
          <w:sz w:val="24"/>
          <w:szCs w:val="24"/>
        </w:rPr>
        <w:t xml:space="preserve">Bailey, A. (2018). Making digital learning work: success strategies from six leading universities and community colleges. </w:t>
      </w:r>
      <w:proofErr w:type="spellStart"/>
      <w:r>
        <w:rPr>
          <w:rFonts w:ascii="Arial" w:hAnsi="Arial" w:cs="Arial"/>
          <w:sz w:val="24"/>
          <w:szCs w:val="24"/>
        </w:rPr>
        <w:t>VOCEDplus</w:t>
      </w:r>
      <w:proofErr w:type="spellEnd"/>
      <w:r>
        <w:rPr>
          <w:rFonts w:ascii="Arial" w:hAnsi="Arial" w:cs="Arial"/>
          <w:sz w:val="24"/>
          <w:szCs w:val="24"/>
        </w:rPr>
        <w:t xml:space="preserve">, the International Tertiary Education and Research Database. </w:t>
      </w:r>
      <w:hyperlink r:id="rId20" w:history="1">
        <w:r>
          <w:rPr>
            <w:rStyle w:val="Hyperlink"/>
            <w:rFonts w:ascii="Arial" w:hAnsi="Arial" w:cs="Arial"/>
            <w:sz w:val="24"/>
            <w:szCs w:val="24"/>
          </w:rPr>
          <w:t>https://www.voced.edu.au/content/ngv%3A80989</w:t>
        </w:r>
      </w:hyperlink>
    </w:p>
    <w:p w14:paraId="17781EA9" w14:textId="77777777" w:rsidR="002B5905" w:rsidRDefault="002B5905" w:rsidP="00D16A4B">
      <w:pPr>
        <w:ind w:left="720" w:hanging="720"/>
        <w:jc w:val="both"/>
        <w:rPr>
          <w:rFonts w:ascii="Arial" w:hAnsi="Arial" w:cs="Arial"/>
          <w:sz w:val="24"/>
          <w:szCs w:val="24"/>
        </w:rPr>
      </w:pPr>
    </w:p>
    <w:p w14:paraId="763CFC27" w14:textId="77777777" w:rsidR="002B5905" w:rsidRDefault="002B5905" w:rsidP="00D16A4B">
      <w:pPr>
        <w:ind w:left="720" w:hanging="720"/>
        <w:jc w:val="both"/>
        <w:rPr>
          <w:rStyle w:val="Hyperlink"/>
          <w:rFonts w:ascii="Arial" w:hAnsi="Arial" w:cs="Arial"/>
          <w:sz w:val="24"/>
          <w:szCs w:val="24"/>
        </w:rPr>
      </w:pPr>
      <w:r>
        <w:rPr>
          <w:rFonts w:ascii="Arial" w:hAnsi="Arial" w:cs="Arial"/>
          <w:sz w:val="24"/>
          <w:szCs w:val="24"/>
        </w:rPr>
        <w:t xml:space="preserve">Bang, H. J., Li, L., &amp; Flynn, K. (2022). Efficacy of an adaptive game-based math learning app to support personalized learning and improve early elementary school students’ learning. Early Childhood Education Journal, 51, 717–732. </w:t>
      </w:r>
      <w:hyperlink r:id="rId21" w:history="1">
        <w:r>
          <w:rPr>
            <w:rStyle w:val="Hyperlink"/>
            <w:rFonts w:ascii="Arial" w:hAnsi="Arial" w:cs="Arial"/>
            <w:sz w:val="24"/>
            <w:szCs w:val="24"/>
          </w:rPr>
          <w:t>https://doi.org/10.1007/s10643-022-01332-3</w:t>
        </w:r>
      </w:hyperlink>
    </w:p>
    <w:p w14:paraId="1CA25E4E" w14:textId="77777777" w:rsidR="002B5905" w:rsidRDefault="002B5905" w:rsidP="00D16A4B">
      <w:pPr>
        <w:ind w:left="720" w:hanging="720"/>
        <w:jc w:val="both"/>
        <w:rPr>
          <w:rFonts w:ascii="Arial" w:hAnsi="Arial" w:cs="Arial"/>
          <w:sz w:val="24"/>
          <w:szCs w:val="24"/>
        </w:rPr>
      </w:pPr>
    </w:p>
    <w:p w14:paraId="1C088CD0"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rPr>
        <w:t>Bassok</w:t>
      </w:r>
      <w:proofErr w:type="spellEnd"/>
      <w:r>
        <w:rPr>
          <w:rFonts w:ascii="Arial" w:hAnsi="Arial" w:cs="Arial"/>
          <w:sz w:val="24"/>
          <w:szCs w:val="24"/>
        </w:rPr>
        <w:t>, D., &amp; Galdo, E. (2016). Inequality in preschool quality? Community-level disparities in access to high-quality learning environments. Early Education and Development, 27(8), 1284-1306. https://doi.org/10.1080/10409289.2015.1057463  </w:t>
      </w:r>
    </w:p>
    <w:p w14:paraId="0F0EBD11" w14:textId="77777777" w:rsidR="002B5905" w:rsidRDefault="002B5905" w:rsidP="00D16A4B">
      <w:pPr>
        <w:ind w:left="720" w:hanging="720"/>
        <w:jc w:val="both"/>
        <w:rPr>
          <w:rFonts w:ascii="Arial" w:hAnsi="Arial" w:cs="Arial"/>
          <w:sz w:val="24"/>
          <w:szCs w:val="24"/>
        </w:rPr>
      </w:pPr>
    </w:p>
    <w:p w14:paraId="4377DCD0" w14:textId="77777777" w:rsidR="002B5905" w:rsidRDefault="002B5905" w:rsidP="00D16A4B">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Bernard, R. M., </w:t>
      </w:r>
      <w:proofErr w:type="spellStart"/>
      <w:r>
        <w:rPr>
          <w:rFonts w:ascii="Arial" w:eastAsia="Times New Roman" w:hAnsi="Arial" w:cs="Arial"/>
          <w:sz w:val="24"/>
          <w:szCs w:val="24"/>
          <w:lang w:val="en-PH" w:eastAsia="en-PH"/>
        </w:rPr>
        <w:t>Borokhovski</w:t>
      </w:r>
      <w:proofErr w:type="spellEnd"/>
      <w:r>
        <w:rPr>
          <w:rFonts w:ascii="Arial" w:eastAsia="Times New Roman" w:hAnsi="Arial" w:cs="Arial"/>
          <w:sz w:val="24"/>
          <w:szCs w:val="24"/>
          <w:lang w:val="en-PH" w:eastAsia="en-PH"/>
        </w:rPr>
        <w:t xml:space="preserve">, E., Tamim, R. M., </w:t>
      </w:r>
      <w:proofErr w:type="spellStart"/>
      <w:r>
        <w:rPr>
          <w:rFonts w:ascii="Arial" w:eastAsia="Times New Roman" w:hAnsi="Arial" w:cs="Arial"/>
          <w:sz w:val="24"/>
          <w:szCs w:val="24"/>
          <w:lang w:val="en-PH" w:eastAsia="en-PH"/>
        </w:rPr>
        <w:t>Gelmini</w:t>
      </w:r>
      <w:proofErr w:type="spellEnd"/>
      <w:r>
        <w:rPr>
          <w:rFonts w:ascii="Arial" w:eastAsia="Times New Roman" w:hAnsi="Arial" w:cs="Arial"/>
          <w:sz w:val="24"/>
          <w:szCs w:val="24"/>
          <w:lang w:val="en-PH" w:eastAsia="en-PH"/>
        </w:rPr>
        <w:t>-Hornsby, G., &amp; El Saadi, L. (2019). Twenty</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first century adaptive teaching and individualized learning operationalized as specific blends of student</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centered instructional events: A systematic review and meta</w:t>
      </w:r>
      <w:r>
        <w:rPr>
          <w:rFonts w:ascii="Cambria Math" w:eastAsia="Times New Roman" w:hAnsi="Cambria Math" w:cs="Cambria Math"/>
          <w:sz w:val="24"/>
          <w:szCs w:val="24"/>
          <w:lang w:val="en-PH" w:eastAsia="en-PH"/>
        </w:rPr>
        <w:t>‐</w:t>
      </w:r>
      <w:r>
        <w:rPr>
          <w:rFonts w:ascii="Arial" w:eastAsia="Times New Roman" w:hAnsi="Arial" w:cs="Arial"/>
          <w:sz w:val="24"/>
          <w:szCs w:val="24"/>
          <w:lang w:val="en-PH" w:eastAsia="en-PH"/>
        </w:rPr>
        <w:t xml:space="preserve">analysis. Campbell Systematic Reviews, 15(1–2), e1017. </w:t>
      </w:r>
      <w:hyperlink r:id="rId22" w:history="1">
        <w:r>
          <w:rPr>
            <w:rStyle w:val="Hyperlink"/>
            <w:rFonts w:ascii="Arial" w:eastAsia="Times New Roman" w:hAnsi="Arial" w:cs="Arial"/>
            <w:sz w:val="24"/>
            <w:szCs w:val="24"/>
            <w:lang w:val="en-PH" w:eastAsia="en-PH"/>
          </w:rPr>
          <w:t>https://doi.org/10.1002/cl2.1017</w:t>
        </w:r>
      </w:hyperlink>
      <w:r>
        <w:rPr>
          <w:rFonts w:ascii="Arial" w:eastAsia="Times New Roman" w:hAnsi="Arial" w:cs="Arial"/>
          <w:sz w:val="24"/>
          <w:szCs w:val="24"/>
          <w:lang w:val="en-PH" w:eastAsia="en-PH"/>
        </w:rPr>
        <w:t xml:space="preserve"> </w:t>
      </w:r>
    </w:p>
    <w:p w14:paraId="685EF4C5" w14:textId="77777777" w:rsidR="002B5905" w:rsidRDefault="002B5905" w:rsidP="00D16A4B">
      <w:pPr>
        <w:ind w:left="720" w:hanging="720"/>
        <w:jc w:val="both"/>
        <w:rPr>
          <w:rFonts w:ascii="Arial" w:hAnsi="Arial" w:cs="Arial"/>
          <w:sz w:val="24"/>
          <w:szCs w:val="24"/>
        </w:rPr>
      </w:pPr>
    </w:p>
    <w:p w14:paraId="1DE12846"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 xml:space="preserve">Bicer, A. (2021). A Systematic Literature review: Discipline-Specific and General instructional practices fostering the mathematical creativity of students. </w:t>
      </w:r>
      <w:r>
        <w:rPr>
          <w:rFonts w:ascii="Arial" w:hAnsi="Arial" w:cs="Arial"/>
          <w:i/>
          <w:iCs/>
          <w:sz w:val="24"/>
          <w:szCs w:val="24"/>
          <w:lang w:val="en-PH"/>
        </w:rPr>
        <w:lastRenderedPageBreak/>
        <w:t>International Journal of Education in Mathematics Science and Technology</w:t>
      </w:r>
      <w:r>
        <w:rPr>
          <w:rFonts w:ascii="Arial" w:hAnsi="Arial" w:cs="Arial"/>
          <w:sz w:val="24"/>
          <w:szCs w:val="24"/>
          <w:lang w:val="en-PH"/>
        </w:rPr>
        <w:t xml:space="preserve">, </w:t>
      </w:r>
      <w:r>
        <w:rPr>
          <w:rFonts w:ascii="Arial" w:hAnsi="Arial" w:cs="Arial"/>
          <w:i/>
          <w:iCs/>
          <w:sz w:val="24"/>
          <w:szCs w:val="24"/>
          <w:lang w:val="en-PH"/>
        </w:rPr>
        <w:t>9</w:t>
      </w:r>
      <w:r>
        <w:rPr>
          <w:rFonts w:ascii="Arial" w:hAnsi="Arial" w:cs="Arial"/>
          <w:sz w:val="24"/>
          <w:szCs w:val="24"/>
          <w:lang w:val="en-PH"/>
        </w:rPr>
        <w:t xml:space="preserve">(2), 252–281. </w:t>
      </w:r>
      <w:hyperlink r:id="rId23" w:history="1">
        <w:r>
          <w:rPr>
            <w:rStyle w:val="Hyperlink"/>
            <w:rFonts w:ascii="Arial" w:hAnsi="Arial" w:cs="Arial"/>
            <w:sz w:val="24"/>
            <w:szCs w:val="24"/>
            <w:lang w:val="en-PH"/>
          </w:rPr>
          <w:t>https://doi.org/10.46328/ijemst.1254</w:t>
        </w:r>
      </w:hyperlink>
      <w:r>
        <w:rPr>
          <w:rFonts w:ascii="Arial" w:hAnsi="Arial" w:cs="Arial"/>
          <w:sz w:val="24"/>
          <w:szCs w:val="24"/>
        </w:rPr>
        <w:t xml:space="preserve"> </w:t>
      </w:r>
    </w:p>
    <w:p w14:paraId="61D2BED3" w14:textId="77777777" w:rsidR="002B5905" w:rsidRDefault="002B5905" w:rsidP="00D16A4B">
      <w:pPr>
        <w:ind w:left="720" w:hanging="720"/>
        <w:jc w:val="both"/>
        <w:rPr>
          <w:rFonts w:ascii="Arial" w:hAnsi="Arial" w:cs="Arial"/>
          <w:sz w:val="24"/>
          <w:szCs w:val="24"/>
          <w:lang w:val="en-PH"/>
        </w:rPr>
      </w:pPr>
    </w:p>
    <w:p w14:paraId="6CEF83BC"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Biesta, G. (2016). The rediscovery of teaching. Routledge.</w:t>
      </w:r>
    </w:p>
    <w:p w14:paraId="3B9DB065" w14:textId="77777777" w:rsidR="002B5905" w:rsidRDefault="002B5905" w:rsidP="00D16A4B">
      <w:pPr>
        <w:ind w:left="720" w:hanging="720"/>
        <w:jc w:val="both"/>
        <w:rPr>
          <w:rFonts w:ascii="Arial" w:hAnsi="Arial" w:cs="Arial"/>
          <w:sz w:val="24"/>
          <w:szCs w:val="24"/>
          <w:lang w:val="en-PH"/>
        </w:rPr>
      </w:pPr>
    </w:p>
    <w:p w14:paraId="2B84D827"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Bimba, A. T., Idris, N., Al-</w:t>
      </w:r>
      <w:proofErr w:type="spellStart"/>
      <w:r>
        <w:rPr>
          <w:rFonts w:ascii="Arial" w:hAnsi="Arial" w:cs="Arial"/>
          <w:sz w:val="24"/>
          <w:szCs w:val="24"/>
          <w:lang w:val="en-PH"/>
        </w:rPr>
        <w:t>Hunaiyyan</w:t>
      </w:r>
      <w:proofErr w:type="spellEnd"/>
      <w:r>
        <w:rPr>
          <w:rFonts w:ascii="Arial" w:hAnsi="Arial" w:cs="Arial"/>
          <w:sz w:val="24"/>
          <w:szCs w:val="24"/>
          <w:lang w:val="en-PH"/>
        </w:rPr>
        <w:t xml:space="preserve">, A., Mahmud, R. B., &amp; Shuib, N. L. B. M. (2017). </w:t>
      </w:r>
      <w:r>
        <w:rPr>
          <w:rFonts w:ascii="Arial" w:hAnsi="Arial" w:cs="Arial"/>
          <w:i/>
          <w:sz w:val="24"/>
          <w:szCs w:val="24"/>
          <w:lang w:val="en-PH"/>
        </w:rPr>
        <w:t>Adaptive feedback in computer-based learning environments: A review.</w:t>
      </w:r>
      <w:r>
        <w:rPr>
          <w:rFonts w:ascii="Arial" w:hAnsi="Arial" w:cs="Arial"/>
          <w:sz w:val="24"/>
          <w:szCs w:val="24"/>
          <w:lang w:val="en-PH"/>
        </w:rPr>
        <w:t xml:space="preserve"> Adaptive Behavior, 25(5), 217–234. </w:t>
      </w:r>
      <w:hyperlink r:id="rId24" w:history="1">
        <w:r>
          <w:rPr>
            <w:rStyle w:val="Hyperlink"/>
            <w:rFonts w:ascii="Arial" w:hAnsi="Arial" w:cs="Arial"/>
            <w:sz w:val="24"/>
            <w:szCs w:val="24"/>
            <w:lang w:val="en-PH"/>
          </w:rPr>
          <w:t>https://doi.org/10.1177/1059712317727590</w:t>
        </w:r>
      </w:hyperlink>
    </w:p>
    <w:p w14:paraId="22651242"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Bingham, A. J., Pane, J. F., Steiner, E. D., &amp; Hamilton, L. S. (2016</w:t>
      </w:r>
      <w:r>
        <w:rPr>
          <w:rFonts w:ascii="Arial" w:hAnsi="Arial" w:cs="Arial"/>
          <w:i/>
          <w:sz w:val="24"/>
          <w:szCs w:val="24"/>
          <w:lang w:val="en-PH"/>
        </w:rPr>
        <w:t>). Ahead of the Curve: Implementation challenges in Personalized Learning School models</w:t>
      </w:r>
      <w:r>
        <w:rPr>
          <w:rFonts w:ascii="Arial" w:hAnsi="Arial" w:cs="Arial"/>
          <w:sz w:val="24"/>
          <w:szCs w:val="24"/>
          <w:lang w:val="en-PH"/>
        </w:rPr>
        <w:t xml:space="preserve">. Educational Policy, 32(3), 454–489. </w:t>
      </w:r>
      <w:hyperlink r:id="rId25" w:history="1">
        <w:r>
          <w:rPr>
            <w:rStyle w:val="Hyperlink"/>
            <w:rFonts w:ascii="Arial" w:hAnsi="Arial" w:cs="Arial"/>
            <w:sz w:val="24"/>
            <w:szCs w:val="24"/>
            <w:lang w:val="en-PH"/>
          </w:rPr>
          <w:t>https://doi.org/10.1177/0895904816637688</w:t>
        </w:r>
      </w:hyperlink>
    </w:p>
    <w:p w14:paraId="1A7A2966" w14:textId="77777777" w:rsidR="002B5905" w:rsidRDefault="002B5905" w:rsidP="00D16A4B">
      <w:pPr>
        <w:ind w:left="720" w:hanging="720"/>
        <w:jc w:val="both"/>
        <w:rPr>
          <w:rFonts w:ascii="Arial" w:hAnsi="Arial" w:cs="Arial"/>
          <w:sz w:val="24"/>
          <w:szCs w:val="24"/>
          <w:lang w:val="en-PH"/>
        </w:rPr>
      </w:pPr>
    </w:p>
    <w:p w14:paraId="5B92E31A"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Björklund, C., &amp; </w:t>
      </w:r>
      <w:proofErr w:type="spellStart"/>
      <w:r>
        <w:rPr>
          <w:rFonts w:ascii="Arial" w:hAnsi="Arial" w:cs="Arial"/>
          <w:sz w:val="24"/>
          <w:szCs w:val="24"/>
          <w:lang w:val="en-PH"/>
        </w:rPr>
        <w:t>Pramling</w:t>
      </w:r>
      <w:proofErr w:type="spellEnd"/>
      <w:r>
        <w:rPr>
          <w:rFonts w:ascii="Arial" w:hAnsi="Arial" w:cs="Arial"/>
          <w:sz w:val="24"/>
          <w:szCs w:val="24"/>
          <w:lang w:val="en-PH"/>
        </w:rPr>
        <w:t xml:space="preserve">, N. (2016). Discerning and supporting the development of mathematical fundamentals in early years. In </w:t>
      </w:r>
      <w:r>
        <w:rPr>
          <w:rFonts w:ascii="Arial" w:hAnsi="Arial" w:cs="Arial"/>
          <w:i/>
          <w:iCs/>
          <w:sz w:val="24"/>
          <w:szCs w:val="24"/>
          <w:lang w:val="en-PH"/>
        </w:rPr>
        <w:t>Early mathematics learning and development</w:t>
      </w:r>
      <w:r>
        <w:rPr>
          <w:rFonts w:ascii="Arial" w:hAnsi="Arial" w:cs="Arial"/>
          <w:sz w:val="24"/>
          <w:szCs w:val="24"/>
          <w:lang w:val="en-PH"/>
        </w:rPr>
        <w:t xml:space="preserve"> (pp. 65–80). </w:t>
      </w:r>
      <w:hyperlink r:id="rId26" w:history="1">
        <w:r>
          <w:rPr>
            <w:rStyle w:val="Hyperlink"/>
            <w:rFonts w:ascii="Arial" w:hAnsi="Arial" w:cs="Arial"/>
            <w:sz w:val="24"/>
            <w:szCs w:val="24"/>
            <w:lang w:val="en-PH"/>
          </w:rPr>
          <w:t>https://doi.org/10.1007/978-981-10-2553-2_5</w:t>
        </w:r>
      </w:hyperlink>
    </w:p>
    <w:p w14:paraId="2D1F4D5D" w14:textId="77777777" w:rsidR="002B5905" w:rsidRDefault="002B5905" w:rsidP="00D16A4B">
      <w:pPr>
        <w:ind w:left="720" w:hanging="720"/>
        <w:jc w:val="both"/>
        <w:rPr>
          <w:rFonts w:ascii="Arial" w:hAnsi="Arial" w:cs="Arial"/>
          <w:sz w:val="24"/>
          <w:szCs w:val="24"/>
          <w:lang w:val="en-PH"/>
        </w:rPr>
      </w:pPr>
    </w:p>
    <w:p w14:paraId="24E7B85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Brewer, E. W. (2016). </w:t>
      </w:r>
      <w:r>
        <w:rPr>
          <w:rFonts w:ascii="Arial" w:hAnsi="Arial" w:cs="Arial"/>
          <w:i/>
          <w:iCs/>
          <w:sz w:val="24"/>
          <w:szCs w:val="24"/>
          <w:lang w:val="en-PH"/>
        </w:rPr>
        <w:t>Technology-based drills and practice in education</w:t>
      </w:r>
      <w:r>
        <w:rPr>
          <w:rFonts w:ascii="Arial" w:hAnsi="Arial" w:cs="Arial"/>
          <w:sz w:val="24"/>
          <w:szCs w:val="24"/>
          <w:lang w:val="en-PH"/>
        </w:rPr>
        <w:t xml:space="preserve">. In </w:t>
      </w:r>
      <w:r>
        <w:rPr>
          <w:rFonts w:ascii="Arial" w:hAnsi="Arial" w:cs="Arial"/>
          <w:i/>
          <w:iCs/>
          <w:sz w:val="24"/>
          <w:szCs w:val="24"/>
          <w:lang w:val="en-PH"/>
        </w:rPr>
        <w:t>Handbook of research on human development in the digital age</w:t>
      </w:r>
      <w:r>
        <w:rPr>
          <w:rFonts w:ascii="Arial" w:hAnsi="Arial" w:cs="Arial"/>
          <w:sz w:val="24"/>
          <w:szCs w:val="24"/>
          <w:lang w:val="en-PH"/>
        </w:rPr>
        <w:t xml:space="preserve"> (pp. 292–311). IGI Global. </w:t>
      </w:r>
      <w:hyperlink r:id="rId27" w:history="1">
        <w:r>
          <w:rPr>
            <w:rStyle w:val="Hyperlink"/>
            <w:rFonts w:ascii="Arial" w:hAnsi="Arial" w:cs="Arial"/>
            <w:sz w:val="24"/>
            <w:szCs w:val="24"/>
            <w:lang w:val="en-PH"/>
          </w:rPr>
          <w:t>https://doi.org/10.4018/978-1-5225-2838-8.ch013</w:t>
        </w:r>
      </w:hyperlink>
    </w:p>
    <w:p w14:paraId="68987783" w14:textId="77777777" w:rsidR="002B5905" w:rsidRDefault="002B5905" w:rsidP="00D16A4B">
      <w:pPr>
        <w:ind w:left="720" w:hanging="720"/>
        <w:jc w:val="both"/>
        <w:rPr>
          <w:rFonts w:ascii="Arial" w:hAnsi="Arial" w:cs="Arial"/>
          <w:sz w:val="24"/>
          <w:szCs w:val="24"/>
          <w:lang w:val="en-PH"/>
        </w:rPr>
      </w:pPr>
    </w:p>
    <w:p w14:paraId="3C2DD17B"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Brewer, M. (2016). Supporting active engagement in mathematics learning: A constructivist perspective. Journal of Educational Studies, 12(4), 124-135.</w:t>
      </w:r>
    </w:p>
    <w:p w14:paraId="44CA1CF2" w14:textId="77777777" w:rsidR="002B5905" w:rsidRDefault="002B5905" w:rsidP="00D16A4B">
      <w:pPr>
        <w:ind w:left="720" w:hanging="720"/>
        <w:jc w:val="both"/>
        <w:rPr>
          <w:rFonts w:ascii="Arial" w:hAnsi="Arial" w:cs="Arial"/>
          <w:sz w:val="24"/>
          <w:szCs w:val="24"/>
          <w:lang w:val="en-PH"/>
        </w:rPr>
      </w:pPr>
    </w:p>
    <w:p w14:paraId="18C551C6"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 xml:space="preserve">Broomhead, P., Skidmore, J. B., Eggett, D. L., &amp; Mills, M. M. (2018). </w:t>
      </w:r>
      <w:r>
        <w:rPr>
          <w:rFonts w:ascii="Arial" w:hAnsi="Arial" w:cs="Arial"/>
          <w:i/>
          <w:sz w:val="24"/>
          <w:szCs w:val="24"/>
          <w:lang w:val="en-PH"/>
        </w:rPr>
        <w:t>The effects of a Teacher-Directed Preperformance Routine on expressive performance mindset.</w:t>
      </w:r>
      <w:r>
        <w:rPr>
          <w:rFonts w:ascii="Arial" w:hAnsi="Arial" w:cs="Arial"/>
          <w:sz w:val="24"/>
          <w:szCs w:val="24"/>
          <w:lang w:val="en-PH"/>
        </w:rPr>
        <w:t xml:space="preserve"> Bulletin of the Council for Research in Music Education, 215, 57–74. </w:t>
      </w:r>
      <w:hyperlink r:id="rId28" w:history="1">
        <w:r>
          <w:rPr>
            <w:rStyle w:val="Hyperlink"/>
            <w:rFonts w:ascii="Arial" w:hAnsi="Arial" w:cs="Arial"/>
            <w:sz w:val="24"/>
            <w:szCs w:val="24"/>
            <w:lang w:val="en-PH"/>
          </w:rPr>
          <w:t>https://doi.org/10.5406/bulcouresmusedu.215.0057</w:t>
        </w:r>
      </w:hyperlink>
      <w:r>
        <w:rPr>
          <w:rFonts w:ascii="Arial" w:hAnsi="Arial" w:cs="Arial"/>
          <w:sz w:val="24"/>
          <w:szCs w:val="24"/>
        </w:rPr>
        <w:t xml:space="preserve">  </w:t>
      </w:r>
    </w:p>
    <w:p w14:paraId="64DED4F2" w14:textId="77777777" w:rsidR="002B5905" w:rsidRDefault="002B5905" w:rsidP="00D16A4B">
      <w:pPr>
        <w:ind w:left="720" w:hanging="720"/>
        <w:jc w:val="both"/>
        <w:rPr>
          <w:rFonts w:ascii="Arial" w:hAnsi="Arial" w:cs="Arial"/>
          <w:sz w:val="24"/>
          <w:szCs w:val="24"/>
          <w:lang w:val="en-PH"/>
        </w:rPr>
      </w:pPr>
    </w:p>
    <w:p w14:paraId="539C34B6"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Brown, A. L. (2017). Learning, remembering, and understanding. In </w:t>
      </w:r>
      <w:r>
        <w:rPr>
          <w:rFonts w:ascii="Arial" w:hAnsi="Arial" w:cs="Arial"/>
          <w:i/>
          <w:iCs/>
          <w:sz w:val="24"/>
          <w:szCs w:val="24"/>
          <w:lang w:val="en-PH"/>
        </w:rPr>
        <w:t>Routledge eBooks</w:t>
      </w:r>
      <w:r>
        <w:rPr>
          <w:rFonts w:ascii="Arial" w:hAnsi="Arial" w:cs="Arial"/>
          <w:sz w:val="24"/>
          <w:szCs w:val="24"/>
          <w:lang w:val="en-PH"/>
        </w:rPr>
        <w:t> (pp. 63–92). </w:t>
      </w:r>
      <w:hyperlink r:id="rId29" w:history="1">
        <w:r>
          <w:rPr>
            <w:rStyle w:val="Hyperlink"/>
            <w:rFonts w:ascii="Arial" w:hAnsi="Arial" w:cs="Arial"/>
            <w:sz w:val="24"/>
            <w:szCs w:val="24"/>
            <w:lang w:val="en-PH"/>
          </w:rPr>
          <w:t>https://doi.org/10.4324/9781315211985-5</w:t>
        </w:r>
      </w:hyperlink>
    </w:p>
    <w:p w14:paraId="2A9EFA11" w14:textId="77777777" w:rsidR="002B5905" w:rsidRDefault="002B5905" w:rsidP="00D16A4B">
      <w:pPr>
        <w:ind w:left="720" w:hanging="720"/>
        <w:jc w:val="both"/>
        <w:rPr>
          <w:rFonts w:ascii="Arial" w:hAnsi="Arial" w:cs="Arial"/>
          <w:sz w:val="24"/>
          <w:szCs w:val="24"/>
          <w:lang w:val="en-PH"/>
        </w:rPr>
      </w:pPr>
    </w:p>
    <w:p w14:paraId="2FEC30C0"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Bugden, S., DeWind, N. K., &amp; Brannon, E. M. (2016). Using cognitive training studies to unravel the mechanisms by which the approximate number system supports symbolic math ability. </w:t>
      </w:r>
      <w:r>
        <w:rPr>
          <w:rFonts w:ascii="Arial" w:hAnsi="Arial" w:cs="Arial"/>
          <w:i/>
          <w:iCs/>
          <w:sz w:val="24"/>
          <w:szCs w:val="24"/>
          <w:lang w:val="en-PH"/>
        </w:rPr>
        <w:t>Current Opinion in Behavioral Sciences</w:t>
      </w:r>
      <w:r>
        <w:rPr>
          <w:rFonts w:ascii="Arial" w:hAnsi="Arial" w:cs="Arial"/>
          <w:sz w:val="24"/>
          <w:szCs w:val="24"/>
          <w:lang w:val="en-PH"/>
        </w:rPr>
        <w:t>, </w:t>
      </w:r>
      <w:r>
        <w:rPr>
          <w:rFonts w:ascii="Arial" w:hAnsi="Arial" w:cs="Arial"/>
          <w:i/>
          <w:iCs/>
          <w:sz w:val="24"/>
          <w:szCs w:val="24"/>
          <w:lang w:val="en-PH"/>
        </w:rPr>
        <w:t>10</w:t>
      </w:r>
      <w:r>
        <w:rPr>
          <w:rFonts w:ascii="Arial" w:hAnsi="Arial" w:cs="Arial"/>
          <w:sz w:val="24"/>
          <w:szCs w:val="24"/>
          <w:lang w:val="en-PH"/>
        </w:rPr>
        <w:t>, 73–80. </w:t>
      </w:r>
      <w:hyperlink r:id="rId30" w:history="1">
        <w:r>
          <w:rPr>
            <w:rStyle w:val="Hyperlink"/>
            <w:rFonts w:ascii="Arial" w:hAnsi="Arial" w:cs="Arial"/>
            <w:sz w:val="24"/>
            <w:szCs w:val="24"/>
            <w:lang w:val="en-PH"/>
          </w:rPr>
          <w:t>https://doi.org/10.1016/j.cobeha.2016.05.002</w:t>
        </w:r>
      </w:hyperlink>
    </w:p>
    <w:p w14:paraId="1316EFAC" w14:textId="77777777" w:rsidR="002B5905" w:rsidRDefault="002B5905" w:rsidP="00D16A4B">
      <w:pPr>
        <w:ind w:left="720" w:hanging="720"/>
        <w:jc w:val="both"/>
        <w:rPr>
          <w:rFonts w:ascii="Arial" w:hAnsi="Arial" w:cs="Arial"/>
          <w:sz w:val="24"/>
          <w:szCs w:val="24"/>
          <w:lang w:val="en-PH"/>
        </w:rPr>
      </w:pPr>
    </w:p>
    <w:p w14:paraId="71F55C9E"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Cahoon, A., Gilmore, C., &amp; Simms, V. (2021). Developmental pathways of early numerical skills during the preschool to school transition. </w:t>
      </w:r>
      <w:r>
        <w:rPr>
          <w:rFonts w:ascii="Arial" w:hAnsi="Arial" w:cs="Arial"/>
          <w:i/>
          <w:iCs/>
          <w:sz w:val="24"/>
          <w:szCs w:val="24"/>
          <w:lang w:val="en-PH"/>
        </w:rPr>
        <w:t>Learning and Instruction</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 101484. </w:t>
      </w:r>
      <w:hyperlink r:id="rId31" w:history="1">
        <w:r>
          <w:rPr>
            <w:rStyle w:val="Hyperlink"/>
            <w:rFonts w:ascii="Arial" w:hAnsi="Arial" w:cs="Arial"/>
            <w:sz w:val="24"/>
            <w:szCs w:val="24"/>
            <w:lang w:val="en-PH"/>
          </w:rPr>
          <w:t>https://doi.org/10.1016/j.learninstruc.2021.101484</w:t>
        </w:r>
      </w:hyperlink>
    </w:p>
    <w:p w14:paraId="6CEF1002" w14:textId="77777777" w:rsidR="002B5905" w:rsidRDefault="002B5905" w:rsidP="00D16A4B">
      <w:pPr>
        <w:ind w:left="720" w:hanging="720"/>
        <w:jc w:val="both"/>
        <w:rPr>
          <w:rFonts w:ascii="Arial" w:hAnsi="Arial" w:cs="Arial"/>
          <w:sz w:val="24"/>
          <w:szCs w:val="24"/>
          <w:lang w:val="en-PH"/>
        </w:rPr>
      </w:pPr>
    </w:p>
    <w:p w14:paraId="2A460B3F"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Camp, C. (2018). The role of virtual manipulatives in developing mathematical understanding. Education and Information Technologies, 23(2), 451-468.</w:t>
      </w:r>
    </w:p>
    <w:p w14:paraId="5C2A46BA" w14:textId="77777777" w:rsidR="002B5905" w:rsidRDefault="002B5905" w:rsidP="00D16A4B">
      <w:pPr>
        <w:ind w:left="720" w:hanging="720"/>
        <w:jc w:val="both"/>
        <w:rPr>
          <w:rFonts w:ascii="Arial" w:hAnsi="Arial" w:cs="Arial"/>
          <w:sz w:val="24"/>
          <w:szCs w:val="24"/>
          <w:lang w:val="en-PH"/>
        </w:rPr>
      </w:pPr>
    </w:p>
    <w:p w14:paraId="5CE83B6A"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 xml:space="preserve">Camp, G. (2018). The use of technology-based drills in the classroom: A constructivist approach. </w:t>
      </w:r>
      <w:r>
        <w:rPr>
          <w:rFonts w:ascii="Arial" w:hAnsi="Arial" w:cs="Arial"/>
          <w:i/>
          <w:iCs/>
          <w:sz w:val="24"/>
          <w:szCs w:val="24"/>
          <w:lang w:val="en-PH"/>
        </w:rPr>
        <w:t>Journal of Educational Technology Systems</w:t>
      </w:r>
      <w:r>
        <w:rPr>
          <w:rFonts w:ascii="Arial" w:hAnsi="Arial" w:cs="Arial"/>
          <w:sz w:val="24"/>
          <w:szCs w:val="24"/>
          <w:lang w:val="en-PH"/>
        </w:rPr>
        <w:t>, 47(1), 3–20. https://doi.org/10.1177/0047239518775433</w:t>
      </w:r>
      <w:r>
        <w:rPr>
          <w:rFonts w:ascii="Arial" w:hAnsi="Arial" w:cs="Arial"/>
          <w:sz w:val="24"/>
          <w:szCs w:val="24"/>
        </w:rPr>
        <w:t xml:space="preserve">  </w:t>
      </w:r>
    </w:p>
    <w:p w14:paraId="543C3649" w14:textId="77777777" w:rsidR="002B5905" w:rsidRDefault="002B5905" w:rsidP="00D16A4B">
      <w:pPr>
        <w:ind w:left="720" w:hanging="720"/>
        <w:jc w:val="both"/>
        <w:rPr>
          <w:rFonts w:ascii="Arial" w:hAnsi="Arial" w:cs="Arial"/>
          <w:sz w:val="24"/>
          <w:szCs w:val="24"/>
          <w:lang w:val="en-PH"/>
        </w:rPr>
      </w:pPr>
    </w:p>
    <w:p w14:paraId="24FB7420"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 xml:space="preserve">Capatina, A., Juarez-Varon, D., Micu, A., &amp; Micu, A. E. (2024). Leveling up in corporate training: Unveiling the power of gamification to enhance knowledge retention, knowledge sharing, and job performance. </w:t>
      </w:r>
      <w:r>
        <w:rPr>
          <w:rFonts w:ascii="Arial" w:hAnsi="Arial" w:cs="Arial"/>
          <w:i/>
          <w:sz w:val="24"/>
          <w:szCs w:val="24"/>
          <w:lang w:val="en-PH"/>
        </w:rPr>
        <w:t>Journal of Innovation &amp; Knowledge,</w:t>
      </w:r>
      <w:r>
        <w:rPr>
          <w:rFonts w:ascii="Arial" w:hAnsi="Arial" w:cs="Arial"/>
          <w:sz w:val="24"/>
          <w:szCs w:val="24"/>
          <w:lang w:val="en-PH"/>
        </w:rPr>
        <w:t xml:space="preserve"> 9(3), 100530. </w:t>
      </w:r>
      <w:hyperlink r:id="rId32" w:history="1">
        <w:r>
          <w:rPr>
            <w:rStyle w:val="Hyperlink"/>
            <w:rFonts w:ascii="Arial" w:hAnsi="Arial" w:cs="Arial"/>
            <w:sz w:val="24"/>
            <w:szCs w:val="24"/>
            <w:lang w:val="en-PH"/>
          </w:rPr>
          <w:t>https://doi.org/10.1016/j.jik.2024.100530</w:t>
        </w:r>
      </w:hyperlink>
      <w:r>
        <w:rPr>
          <w:rFonts w:ascii="Arial" w:hAnsi="Arial" w:cs="Arial"/>
          <w:sz w:val="24"/>
          <w:szCs w:val="24"/>
        </w:rPr>
        <w:t xml:space="preserve">  </w:t>
      </w:r>
    </w:p>
    <w:p w14:paraId="5DA2AECA" w14:textId="77777777" w:rsidR="002B5905" w:rsidRDefault="002B5905" w:rsidP="00D16A4B">
      <w:pPr>
        <w:ind w:left="720" w:hanging="720"/>
        <w:jc w:val="both"/>
        <w:rPr>
          <w:rFonts w:ascii="Arial" w:hAnsi="Arial" w:cs="Arial"/>
          <w:sz w:val="24"/>
          <w:szCs w:val="24"/>
          <w:lang w:val="en-PH"/>
        </w:rPr>
      </w:pPr>
    </w:p>
    <w:p w14:paraId="451859F1"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Carden, J., &amp; Cline, T. (2015). Problem solving in mathematics: the significance of </w:t>
      </w:r>
      <w:proofErr w:type="spellStart"/>
      <w:r>
        <w:rPr>
          <w:rFonts w:ascii="Arial" w:hAnsi="Arial" w:cs="Arial"/>
          <w:sz w:val="24"/>
          <w:szCs w:val="24"/>
          <w:lang w:val="en-PH"/>
        </w:rPr>
        <w:t>visualisation</w:t>
      </w:r>
      <w:proofErr w:type="spellEnd"/>
      <w:r>
        <w:rPr>
          <w:rFonts w:ascii="Arial" w:hAnsi="Arial" w:cs="Arial"/>
          <w:sz w:val="24"/>
          <w:szCs w:val="24"/>
          <w:lang w:val="en-PH"/>
        </w:rPr>
        <w:t xml:space="preserve"> and related working memory. </w:t>
      </w:r>
      <w:r>
        <w:rPr>
          <w:rFonts w:ascii="Arial" w:hAnsi="Arial" w:cs="Arial"/>
          <w:i/>
          <w:sz w:val="24"/>
          <w:szCs w:val="24"/>
          <w:lang w:val="en-PH"/>
        </w:rPr>
        <w:t>Educational Psychology in Practice,</w:t>
      </w:r>
      <w:r>
        <w:rPr>
          <w:rFonts w:ascii="Arial" w:hAnsi="Arial" w:cs="Arial"/>
          <w:sz w:val="24"/>
          <w:szCs w:val="24"/>
          <w:lang w:val="en-PH"/>
        </w:rPr>
        <w:t xml:space="preserve"> 31(3), 235–246. </w:t>
      </w:r>
      <w:hyperlink r:id="rId33" w:history="1">
        <w:r>
          <w:rPr>
            <w:rStyle w:val="Hyperlink"/>
            <w:rFonts w:ascii="Arial" w:hAnsi="Arial" w:cs="Arial"/>
            <w:sz w:val="24"/>
            <w:szCs w:val="24"/>
            <w:lang w:val="en-PH"/>
          </w:rPr>
          <w:t>https://doi.org/10.1080/02667363.2015.1051660</w:t>
        </w:r>
      </w:hyperlink>
    </w:p>
    <w:p w14:paraId="523F553B" w14:textId="77777777" w:rsidR="002B5905" w:rsidRDefault="002B5905" w:rsidP="00D16A4B">
      <w:pPr>
        <w:ind w:left="720" w:hanging="720"/>
        <w:jc w:val="both"/>
        <w:rPr>
          <w:rFonts w:ascii="Arial" w:hAnsi="Arial" w:cs="Arial"/>
          <w:sz w:val="24"/>
          <w:szCs w:val="24"/>
          <w:lang w:val="en-PH"/>
        </w:rPr>
      </w:pPr>
    </w:p>
    <w:p w14:paraId="62B59ABD"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Celedón-Pattichis</w:t>
      </w:r>
      <w:proofErr w:type="spellEnd"/>
      <w:r>
        <w:rPr>
          <w:rFonts w:ascii="Arial" w:hAnsi="Arial" w:cs="Arial"/>
          <w:sz w:val="24"/>
          <w:szCs w:val="24"/>
          <w:lang w:val="en-PH"/>
        </w:rPr>
        <w:t xml:space="preserve">, S., Borden, L. L., Pape, S. J., Clements, D. H., Peters, S. A., Males, J. R., Chapman, O., &amp; Leonard, J. (2018). Asset-Based approaches to equitable mathematics education research and practice. </w:t>
      </w:r>
      <w:r>
        <w:rPr>
          <w:rFonts w:ascii="Arial" w:hAnsi="Arial" w:cs="Arial"/>
          <w:i/>
          <w:iCs/>
          <w:sz w:val="24"/>
          <w:szCs w:val="24"/>
          <w:lang w:val="en-PH"/>
        </w:rPr>
        <w:t>Journal for Research in Mathematics Education</w:t>
      </w:r>
      <w:r>
        <w:rPr>
          <w:rFonts w:ascii="Arial" w:hAnsi="Arial" w:cs="Arial"/>
          <w:sz w:val="24"/>
          <w:szCs w:val="24"/>
          <w:lang w:val="en-PH"/>
        </w:rPr>
        <w:t xml:space="preserve">, </w:t>
      </w:r>
      <w:r>
        <w:rPr>
          <w:rFonts w:ascii="Arial" w:hAnsi="Arial" w:cs="Arial"/>
          <w:i/>
          <w:iCs/>
          <w:sz w:val="24"/>
          <w:szCs w:val="24"/>
          <w:lang w:val="en-PH"/>
        </w:rPr>
        <w:t>49</w:t>
      </w:r>
      <w:r>
        <w:rPr>
          <w:rFonts w:ascii="Arial" w:hAnsi="Arial" w:cs="Arial"/>
          <w:sz w:val="24"/>
          <w:szCs w:val="24"/>
          <w:lang w:val="en-PH"/>
        </w:rPr>
        <w:t xml:space="preserve">(4), 373–389. </w:t>
      </w:r>
      <w:hyperlink r:id="rId34" w:history="1">
        <w:r>
          <w:rPr>
            <w:rStyle w:val="Hyperlink"/>
            <w:rFonts w:ascii="Arial" w:hAnsi="Arial" w:cs="Arial"/>
            <w:sz w:val="24"/>
            <w:szCs w:val="24"/>
            <w:lang w:val="en-PH"/>
          </w:rPr>
          <w:t>https://doi.org/10.5951/jresematheduc.49.4.0373</w:t>
        </w:r>
      </w:hyperlink>
    </w:p>
    <w:p w14:paraId="6BFE2A7C" w14:textId="77777777" w:rsidR="002B5905" w:rsidRDefault="002B5905" w:rsidP="00D16A4B">
      <w:pPr>
        <w:ind w:left="720" w:hanging="720"/>
        <w:jc w:val="both"/>
        <w:rPr>
          <w:rFonts w:ascii="Arial" w:hAnsi="Arial" w:cs="Arial"/>
          <w:sz w:val="24"/>
          <w:szCs w:val="24"/>
        </w:rPr>
      </w:pPr>
    </w:p>
    <w:p w14:paraId="10B0D17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Celik, H.C., &amp; Ozdemir, F. (2020). Mathematics Thinking as a Predictor of Critical Dispositions of Pre-service Mathematics Teacher.</w:t>
      </w:r>
      <w:r>
        <w:rPr>
          <w:rFonts w:ascii="Arial" w:hAnsi="Arial" w:cs="Arial"/>
          <w:i/>
          <w:sz w:val="24"/>
          <w:szCs w:val="24"/>
          <w:lang w:val="en-PH"/>
        </w:rPr>
        <w:t xml:space="preserve"> International Journal of Progressive Education,</w:t>
      </w:r>
      <w:r>
        <w:rPr>
          <w:rFonts w:ascii="Arial" w:hAnsi="Arial" w:cs="Arial"/>
          <w:sz w:val="24"/>
          <w:szCs w:val="24"/>
          <w:lang w:val="en-PH"/>
        </w:rPr>
        <w:t xml:space="preserve"> n, Volume 16 Number 4. </w:t>
      </w:r>
      <w:hyperlink r:id="rId35" w:history="1">
        <w:r>
          <w:rPr>
            <w:rStyle w:val="Hyperlink"/>
            <w:rFonts w:ascii="Arial" w:hAnsi="Arial" w:cs="Arial"/>
            <w:sz w:val="24"/>
            <w:szCs w:val="24"/>
            <w:lang w:val="en-PH"/>
          </w:rPr>
          <w:t>https://doi.org/10.29329/ijpe.2020.268.6</w:t>
        </w:r>
      </w:hyperlink>
    </w:p>
    <w:p w14:paraId="6A612E07" w14:textId="77777777" w:rsidR="002B5905" w:rsidRDefault="002B5905" w:rsidP="00D16A4B">
      <w:pPr>
        <w:ind w:left="720" w:hanging="720"/>
        <w:jc w:val="both"/>
        <w:rPr>
          <w:rFonts w:ascii="Arial" w:hAnsi="Arial" w:cs="Arial"/>
          <w:sz w:val="24"/>
          <w:szCs w:val="24"/>
          <w:lang w:val="en-PH"/>
        </w:rPr>
      </w:pPr>
    </w:p>
    <w:p w14:paraId="2D2FB44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Chand, S.P. (2024). Constructivism in Education: Exploring the Contributions of Piaget, Vygotsky, and Brunner. </w:t>
      </w:r>
      <w:r>
        <w:rPr>
          <w:rFonts w:ascii="Arial" w:hAnsi="Arial" w:cs="Arial"/>
          <w:i/>
          <w:sz w:val="24"/>
          <w:szCs w:val="24"/>
          <w:lang w:val="en-PH"/>
        </w:rPr>
        <w:t>International Journal of Science and Research</w:t>
      </w:r>
      <w:r>
        <w:rPr>
          <w:rFonts w:ascii="Arial" w:hAnsi="Arial" w:cs="Arial"/>
          <w:sz w:val="24"/>
          <w:szCs w:val="24"/>
          <w:lang w:val="en-PH"/>
        </w:rPr>
        <w:t xml:space="preserve">. </w:t>
      </w:r>
      <w:hyperlink r:id="rId36" w:history="1">
        <w:r>
          <w:rPr>
            <w:rStyle w:val="Hyperlink"/>
            <w:rFonts w:ascii="Arial" w:hAnsi="Arial" w:cs="Arial"/>
            <w:sz w:val="24"/>
            <w:szCs w:val="24"/>
            <w:lang w:val="en-PH"/>
          </w:rPr>
          <w:t>https://doi.org/10.21275/SR23630021800</w:t>
        </w:r>
      </w:hyperlink>
    </w:p>
    <w:p w14:paraId="1A242405" w14:textId="77777777" w:rsidR="002B5905" w:rsidRDefault="002B5905" w:rsidP="00D16A4B">
      <w:pPr>
        <w:ind w:left="720" w:hanging="720"/>
        <w:jc w:val="both"/>
        <w:rPr>
          <w:rFonts w:ascii="Arial" w:hAnsi="Arial" w:cs="Arial"/>
          <w:sz w:val="24"/>
          <w:szCs w:val="24"/>
          <w:lang w:val="en-PH"/>
        </w:rPr>
      </w:pPr>
    </w:p>
    <w:p w14:paraId="7786A2F0"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 xml:space="preserve">Chen, M., Chen, Y., Zuo, P., &amp; Hou, H. (2023). Design and evaluation of a remote synchronous gamified mathematics teaching activity that integrates multi-representational scaffolding and a mind tool for gamified learning. </w:t>
      </w:r>
      <w:r>
        <w:rPr>
          <w:rFonts w:ascii="Arial" w:hAnsi="Arial" w:cs="Arial"/>
          <w:i/>
          <w:sz w:val="24"/>
          <w:szCs w:val="24"/>
          <w:lang w:val="en-PH"/>
        </w:rPr>
        <w:t xml:space="preserve">Education and Information Technologies, </w:t>
      </w:r>
      <w:r>
        <w:rPr>
          <w:rFonts w:ascii="Arial" w:hAnsi="Arial" w:cs="Arial"/>
          <w:sz w:val="24"/>
          <w:szCs w:val="24"/>
          <w:lang w:val="en-PH"/>
        </w:rPr>
        <w:t xml:space="preserve">28(10), 13207–13233. </w:t>
      </w:r>
      <w:hyperlink r:id="rId37" w:history="1">
        <w:r>
          <w:rPr>
            <w:rStyle w:val="Hyperlink"/>
            <w:rFonts w:ascii="Arial" w:hAnsi="Arial" w:cs="Arial"/>
            <w:sz w:val="24"/>
            <w:szCs w:val="24"/>
            <w:lang w:val="en-PH"/>
          </w:rPr>
          <w:t>https://doi.org/10.1007/s10639-023-11708-6</w:t>
        </w:r>
      </w:hyperlink>
      <w:r>
        <w:rPr>
          <w:rFonts w:ascii="Arial" w:hAnsi="Arial" w:cs="Arial"/>
          <w:sz w:val="24"/>
          <w:szCs w:val="24"/>
        </w:rPr>
        <w:t xml:space="preserve"> </w:t>
      </w:r>
    </w:p>
    <w:p w14:paraId="0325CA33" w14:textId="77777777" w:rsidR="002B5905" w:rsidRDefault="002B5905" w:rsidP="00D16A4B">
      <w:pPr>
        <w:ind w:left="720" w:hanging="720"/>
        <w:jc w:val="both"/>
        <w:rPr>
          <w:rFonts w:ascii="Arial" w:hAnsi="Arial" w:cs="Arial"/>
          <w:sz w:val="24"/>
          <w:szCs w:val="24"/>
          <w:lang w:val="en-PH"/>
        </w:rPr>
      </w:pPr>
    </w:p>
    <w:p w14:paraId="5BCAC77D"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t>Chin, L. C., &amp; Zakaria, E. (2015). Understanding of Number Concepts and Number Operations through Games in Early Mathematics Education</w:t>
      </w:r>
      <w:r>
        <w:rPr>
          <w:rFonts w:ascii="Arial" w:hAnsi="Arial" w:cs="Arial"/>
          <w:i/>
          <w:sz w:val="24"/>
          <w:szCs w:val="24"/>
          <w:lang w:val="en-PH"/>
        </w:rPr>
        <w:t>.</w:t>
      </w:r>
      <w:r>
        <w:rPr>
          <w:rFonts w:ascii="Arial" w:hAnsi="Arial" w:cs="Arial"/>
          <w:sz w:val="24"/>
          <w:szCs w:val="24"/>
          <w:lang w:val="en-PH"/>
        </w:rPr>
        <w:t xml:space="preserve"> </w:t>
      </w:r>
      <w:r>
        <w:rPr>
          <w:rFonts w:ascii="Arial" w:hAnsi="Arial" w:cs="Arial"/>
          <w:i/>
          <w:sz w:val="24"/>
          <w:szCs w:val="24"/>
          <w:lang w:val="en-PH"/>
        </w:rPr>
        <w:t xml:space="preserve">Creative Education, </w:t>
      </w:r>
      <w:r>
        <w:rPr>
          <w:rFonts w:ascii="Arial" w:hAnsi="Arial" w:cs="Arial"/>
          <w:sz w:val="24"/>
          <w:szCs w:val="24"/>
          <w:lang w:val="en-PH"/>
        </w:rPr>
        <w:t xml:space="preserve">06(12), 1306–1315. </w:t>
      </w:r>
      <w:hyperlink r:id="rId38" w:history="1">
        <w:r>
          <w:rPr>
            <w:rStyle w:val="Hyperlink"/>
            <w:rFonts w:ascii="Arial" w:hAnsi="Arial" w:cs="Arial"/>
            <w:sz w:val="24"/>
            <w:szCs w:val="24"/>
            <w:lang w:val="en-PH"/>
          </w:rPr>
          <w:t>https://doi.org/10.4236/ce.2015.612130</w:t>
        </w:r>
      </w:hyperlink>
      <w:r>
        <w:rPr>
          <w:rFonts w:ascii="Arial" w:hAnsi="Arial" w:cs="Arial"/>
          <w:sz w:val="24"/>
          <w:szCs w:val="24"/>
        </w:rPr>
        <w:t xml:space="preserve">  </w:t>
      </w:r>
    </w:p>
    <w:p w14:paraId="0D53F2C3" w14:textId="77777777" w:rsidR="002B5905" w:rsidRDefault="002B5905" w:rsidP="00D16A4B">
      <w:pPr>
        <w:ind w:left="720" w:hanging="720"/>
        <w:jc w:val="both"/>
        <w:rPr>
          <w:rFonts w:ascii="Arial" w:hAnsi="Arial" w:cs="Arial"/>
          <w:sz w:val="24"/>
          <w:szCs w:val="24"/>
          <w:lang w:val="en-PH"/>
        </w:rPr>
      </w:pPr>
    </w:p>
    <w:p w14:paraId="6894DFFB" w14:textId="77777777" w:rsidR="002B5905" w:rsidRDefault="002B5905" w:rsidP="00D16A4B">
      <w:pPr>
        <w:ind w:left="720" w:hanging="720"/>
        <w:jc w:val="both"/>
        <w:rPr>
          <w:rFonts w:ascii="Arial" w:hAnsi="Arial" w:cs="Arial"/>
          <w:sz w:val="24"/>
          <w:szCs w:val="24"/>
        </w:rPr>
      </w:pPr>
      <w:proofErr w:type="spellStart"/>
      <w:r>
        <w:rPr>
          <w:rFonts w:ascii="Arial" w:hAnsi="Arial" w:cs="Arial"/>
          <w:sz w:val="24"/>
          <w:szCs w:val="24"/>
          <w:lang w:val="en-PH"/>
        </w:rPr>
        <w:t>Cirneanu</w:t>
      </w:r>
      <w:proofErr w:type="spellEnd"/>
      <w:r>
        <w:rPr>
          <w:rFonts w:ascii="Arial" w:hAnsi="Arial" w:cs="Arial"/>
          <w:sz w:val="24"/>
          <w:szCs w:val="24"/>
          <w:lang w:val="en-PH"/>
        </w:rPr>
        <w:t xml:space="preserve">, A., &amp; Moldoveanu, C. (2024). </w:t>
      </w:r>
      <w:r>
        <w:rPr>
          <w:rFonts w:ascii="Arial" w:hAnsi="Arial" w:cs="Arial"/>
          <w:i/>
          <w:sz w:val="24"/>
          <w:szCs w:val="24"/>
          <w:lang w:val="en-PH"/>
        </w:rPr>
        <w:t>Use of digital technology in integrated mathematics education.</w:t>
      </w:r>
      <w:r>
        <w:rPr>
          <w:rFonts w:ascii="Arial" w:hAnsi="Arial" w:cs="Arial"/>
          <w:sz w:val="24"/>
          <w:szCs w:val="24"/>
          <w:lang w:val="en-PH"/>
        </w:rPr>
        <w:t xml:space="preserve"> Applied System Innovation, 7(4), 66. </w:t>
      </w:r>
      <w:hyperlink r:id="rId39" w:history="1">
        <w:r>
          <w:rPr>
            <w:rStyle w:val="Hyperlink"/>
            <w:rFonts w:ascii="Arial" w:hAnsi="Arial" w:cs="Arial"/>
            <w:sz w:val="24"/>
            <w:szCs w:val="24"/>
            <w:lang w:val="en-PH"/>
          </w:rPr>
          <w:t>https://doi.org/10.3390/asi7040066</w:t>
        </w:r>
      </w:hyperlink>
      <w:r>
        <w:rPr>
          <w:rFonts w:ascii="Arial" w:hAnsi="Arial" w:cs="Arial"/>
          <w:sz w:val="24"/>
          <w:szCs w:val="24"/>
        </w:rPr>
        <w:t xml:space="preserve">  </w:t>
      </w:r>
    </w:p>
    <w:p w14:paraId="3261826A" w14:textId="77777777" w:rsidR="002B5905" w:rsidRDefault="002B5905" w:rsidP="00D16A4B">
      <w:pPr>
        <w:ind w:left="720" w:hanging="720"/>
        <w:jc w:val="both"/>
        <w:rPr>
          <w:rFonts w:ascii="Arial" w:hAnsi="Arial" w:cs="Arial"/>
          <w:sz w:val="24"/>
          <w:szCs w:val="24"/>
          <w:lang w:val="en-PH"/>
        </w:rPr>
      </w:pPr>
    </w:p>
    <w:p w14:paraId="61D4FB5E" w14:textId="77777777" w:rsidR="002B5905" w:rsidRDefault="002B5905" w:rsidP="00D16A4B">
      <w:pPr>
        <w:ind w:left="720" w:hanging="720"/>
        <w:jc w:val="both"/>
        <w:rPr>
          <w:rFonts w:ascii="Arial" w:hAnsi="Arial" w:cs="Arial"/>
          <w:sz w:val="24"/>
          <w:szCs w:val="24"/>
        </w:rPr>
      </w:pPr>
      <w:r>
        <w:rPr>
          <w:rFonts w:ascii="Arial" w:hAnsi="Arial" w:cs="Arial"/>
          <w:sz w:val="24"/>
          <w:szCs w:val="24"/>
          <w:lang w:val="en-PH"/>
        </w:rPr>
        <w:lastRenderedPageBreak/>
        <w:t xml:space="preserve">Clements, D. H., &amp; Sarama, J. (2020). </w:t>
      </w:r>
      <w:r>
        <w:rPr>
          <w:rFonts w:ascii="Arial" w:hAnsi="Arial" w:cs="Arial"/>
          <w:i/>
          <w:sz w:val="24"/>
          <w:szCs w:val="24"/>
          <w:lang w:val="en-PH"/>
        </w:rPr>
        <w:t>Learning and teaching early math:</w:t>
      </w:r>
      <w:r>
        <w:rPr>
          <w:rFonts w:ascii="Arial" w:hAnsi="Arial" w:cs="Arial"/>
          <w:sz w:val="24"/>
          <w:szCs w:val="24"/>
          <w:lang w:val="en-PH"/>
        </w:rPr>
        <w:t xml:space="preserve"> The learning trajectories approach (3rd ed.). Routledge. </w:t>
      </w:r>
      <w:hyperlink r:id="rId40" w:history="1">
        <w:r>
          <w:rPr>
            <w:rStyle w:val="Hyperlink"/>
            <w:rFonts w:ascii="Arial" w:hAnsi="Arial" w:cs="Arial"/>
            <w:sz w:val="24"/>
            <w:szCs w:val="24"/>
            <w:lang w:val="en-PH"/>
          </w:rPr>
          <w:t>https://doi.org/10.4324/9781003083528</w:t>
        </w:r>
      </w:hyperlink>
      <w:r>
        <w:rPr>
          <w:rFonts w:ascii="Arial" w:hAnsi="Arial" w:cs="Arial"/>
          <w:sz w:val="24"/>
          <w:szCs w:val="24"/>
        </w:rPr>
        <w:t xml:space="preserve">  </w:t>
      </w:r>
    </w:p>
    <w:p w14:paraId="42BC1D57" w14:textId="77777777" w:rsidR="002B5905" w:rsidRDefault="002B5905" w:rsidP="00D16A4B">
      <w:pPr>
        <w:ind w:left="720" w:hanging="720"/>
        <w:jc w:val="both"/>
        <w:rPr>
          <w:rFonts w:ascii="Arial" w:hAnsi="Arial" w:cs="Arial"/>
          <w:sz w:val="24"/>
          <w:szCs w:val="24"/>
          <w:lang w:val="en-PH"/>
        </w:rPr>
      </w:pPr>
    </w:p>
    <w:p w14:paraId="45BE646D"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Contrino, M.F., Reyes-Millan, M., Vasquez-Villegas, &amp; Membrillo-Hernandez, J. (2024). </w:t>
      </w:r>
      <w:r>
        <w:rPr>
          <w:rFonts w:ascii="Arial" w:hAnsi="Arial" w:cs="Arial"/>
          <w:i/>
          <w:sz w:val="24"/>
          <w:szCs w:val="24"/>
          <w:lang w:val="en-PH"/>
        </w:rPr>
        <w:t>Using an adaptive learning tool to improve student performance and satisfaction in online and face-to-face education for a more personalized approach.</w:t>
      </w:r>
      <w:r>
        <w:rPr>
          <w:rFonts w:ascii="Arial" w:hAnsi="Arial" w:cs="Arial"/>
          <w:sz w:val="24"/>
          <w:szCs w:val="24"/>
          <w:lang w:val="en-PH"/>
        </w:rPr>
        <w:t xml:space="preserve"> Smart Learning Environments. 11:6. </w:t>
      </w:r>
      <w:hyperlink r:id="rId41" w:history="1">
        <w:r>
          <w:rPr>
            <w:rStyle w:val="Hyperlink"/>
            <w:rFonts w:ascii="Arial" w:hAnsi="Arial" w:cs="Arial"/>
            <w:sz w:val="24"/>
            <w:szCs w:val="24"/>
            <w:lang w:val="en-PH"/>
          </w:rPr>
          <w:t>https://doi.org/10.1186/s40561-024-00292-y</w:t>
        </w:r>
      </w:hyperlink>
    </w:p>
    <w:p w14:paraId="341F90ED" w14:textId="77777777" w:rsidR="002B5905" w:rsidRDefault="002B5905" w:rsidP="00D16A4B">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Cope, L. (2015). </w:t>
      </w:r>
      <w:r>
        <w:rPr>
          <w:rFonts w:ascii="Arial" w:eastAsia="Times New Roman" w:hAnsi="Arial" w:cs="Arial"/>
          <w:i/>
          <w:iCs/>
          <w:sz w:val="24"/>
          <w:szCs w:val="24"/>
          <w:lang w:val="en-PH" w:eastAsia="en-PH"/>
        </w:rPr>
        <w:t>Math manipulatives: making the abstract tangible</w:t>
      </w:r>
      <w:r>
        <w:rPr>
          <w:rFonts w:ascii="Arial" w:eastAsia="Times New Roman" w:hAnsi="Arial" w:cs="Arial"/>
          <w:sz w:val="24"/>
          <w:szCs w:val="24"/>
          <w:lang w:val="en-PH" w:eastAsia="en-PH"/>
        </w:rPr>
        <w:t>. https://www.semanticscholar.org/paper/Math-Manipulatives%3A-Making-the-Abstract-Tangible-Cope/7ea0bc8c432cea6a5b0411c3148da1e9a329bfdd  </w:t>
      </w:r>
    </w:p>
    <w:p w14:paraId="3A079A15" w14:textId="77777777" w:rsidR="002B5905" w:rsidRDefault="002B5905" w:rsidP="00D16A4B">
      <w:pPr>
        <w:ind w:left="720" w:hanging="720"/>
        <w:jc w:val="both"/>
        <w:rPr>
          <w:rFonts w:ascii="Arial" w:eastAsia="Times New Roman" w:hAnsi="Arial" w:cs="Arial"/>
          <w:sz w:val="24"/>
          <w:szCs w:val="24"/>
          <w:lang w:val="en-PH" w:eastAsia="en-PH"/>
        </w:rPr>
      </w:pPr>
    </w:p>
    <w:p w14:paraId="50AEE421" w14:textId="77777777" w:rsidR="002B5905" w:rsidRDefault="002B5905" w:rsidP="00D16A4B">
      <w:pPr>
        <w:ind w:left="720" w:hanging="720"/>
        <w:jc w:val="both"/>
        <w:rPr>
          <w:rFonts w:ascii="Arial" w:eastAsia="Times New Roman" w:hAnsi="Arial" w:cs="Arial"/>
          <w:sz w:val="24"/>
          <w:szCs w:val="24"/>
          <w:lang w:eastAsia="en-PH"/>
        </w:rPr>
      </w:pPr>
      <w:r>
        <w:rPr>
          <w:rFonts w:ascii="Arial" w:eastAsia="Times New Roman" w:hAnsi="Arial" w:cs="Arial"/>
          <w:sz w:val="24"/>
          <w:szCs w:val="24"/>
          <w:lang w:val="en-PH" w:eastAsia="en-PH"/>
        </w:rPr>
        <w:t xml:space="preserve">Dagar, Vishal &amp; Yadav, Aarti. (2016). </w:t>
      </w:r>
      <w:r>
        <w:rPr>
          <w:rFonts w:ascii="Arial" w:eastAsia="Times New Roman" w:hAnsi="Arial" w:cs="Arial"/>
          <w:i/>
          <w:sz w:val="24"/>
          <w:szCs w:val="24"/>
          <w:lang w:val="en-PH" w:eastAsia="en-PH"/>
        </w:rPr>
        <w:t xml:space="preserve">Constructivism: A Paradigm for Teaching and Learning. Arts and Social Sciences </w:t>
      </w:r>
      <w:r>
        <w:rPr>
          <w:rFonts w:ascii="Arial" w:eastAsia="Times New Roman" w:hAnsi="Arial" w:cs="Arial"/>
          <w:sz w:val="24"/>
          <w:szCs w:val="24"/>
          <w:lang w:val="en-PH" w:eastAsia="en-PH"/>
        </w:rPr>
        <w:t xml:space="preserve">Journal, 7. </w:t>
      </w:r>
      <w:hyperlink r:id="rId42" w:history="1">
        <w:r>
          <w:rPr>
            <w:rStyle w:val="Hyperlink"/>
            <w:rFonts w:ascii="Arial" w:eastAsia="Times New Roman" w:hAnsi="Arial" w:cs="Arial"/>
            <w:sz w:val="24"/>
            <w:szCs w:val="24"/>
            <w:lang w:val="en-PH" w:eastAsia="en-PH"/>
          </w:rPr>
          <w:t>https://www.semanticscholar.org/paper/Constructivism%3A-A-Paradigm-for-Teaching-and-Dagar-Yadav/4814d846fc26990b2802e60df27971809a2cb761</w:t>
        </w:r>
      </w:hyperlink>
      <w:r>
        <w:rPr>
          <w:rFonts w:ascii="Arial" w:eastAsia="Times New Roman" w:hAnsi="Arial" w:cs="Arial"/>
          <w:sz w:val="24"/>
          <w:szCs w:val="24"/>
          <w:lang w:eastAsia="en-PH"/>
        </w:rPr>
        <w:t xml:space="preserve"> </w:t>
      </w:r>
    </w:p>
    <w:p w14:paraId="6072B149" w14:textId="77777777" w:rsidR="002B5905" w:rsidRDefault="002B5905" w:rsidP="00D16A4B">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eastAsia="en-PH"/>
        </w:rPr>
        <w:t> </w:t>
      </w:r>
    </w:p>
    <w:p w14:paraId="2B081B8E"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Daou, M., Hutchison, Z., Bacelar, M., Rhoads, J. A., Lohse, K. R., &amp; Miller, M. W. (2018). </w:t>
      </w:r>
      <w:r>
        <w:rPr>
          <w:rFonts w:ascii="Arial" w:hAnsi="Arial" w:cs="Arial"/>
          <w:i/>
          <w:sz w:val="24"/>
          <w:szCs w:val="24"/>
          <w:lang w:val="en-PH"/>
        </w:rPr>
        <w:t>Learning a skill with the expectation of teaching it impairs the skill’s execution under psychological pressure.</w:t>
      </w:r>
      <w:r>
        <w:rPr>
          <w:rFonts w:ascii="Arial" w:hAnsi="Arial" w:cs="Arial"/>
          <w:sz w:val="24"/>
          <w:szCs w:val="24"/>
          <w:lang w:val="en-PH"/>
        </w:rPr>
        <w:t xml:space="preserve"> Journal of Experimental Psychology Applied, 25(2), 219–229. </w:t>
      </w:r>
      <w:hyperlink r:id="rId43" w:history="1">
        <w:r>
          <w:rPr>
            <w:rStyle w:val="Hyperlink"/>
            <w:rFonts w:ascii="Arial" w:hAnsi="Arial" w:cs="Arial"/>
            <w:sz w:val="24"/>
            <w:szCs w:val="24"/>
            <w:lang w:val="en-PH"/>
          </w:rPr>
          <w:t>https://doi.org/10.1037/xap0000191</w:t>
        </w:r>
      </w:hyperlink>
    </w:p>
    <w:p w14:paraId="7115EED9" w14:textId="77777777" w:rsidR="002B5905" w:rsidRDefault="002B5905" w:rsidP="00D16A4B">
      <w:pPr>
        <w:ind w:left="720" w:hanging="720"/>
        <w:jc w:val="both"/>
        <w:rPr>
          <w:rFonts w:ascii="Arial" w:hAnsi="Arial" w:cs="Arial"/>
          <w:sz w:val="24"/>
          <w:szCs w:val="24"/>
          <w:lang w:val="en-PH"/>
        </w:rPr>
      </w:pPr>
    </w:p>
    <w:p w14:paraId="7178F9FC"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De Las </w:t>
      </w:r>
      <w:proofErr w:type="spellStart"/>
      <w:r>
        <w:rPr>
          <w:rFonts w:ascii="Arial" w:hAnsi="Arial" w:cs="Arial"/>
          <w:sz w:val="24"/>
          <w:szCs w:val="24"/>
          <w:lang w:val="en-PH"/>
        </w:rPr>
        <w:t>Peñas</w:t>
      </w:r>
      <w:proofErr w:type="spellEnd"/>
      <w:r>
        <w:rPr>
          <w:rFonts w:ascii="Arial" w:hAnsi="Arial" w:cs="Arial"/>
          <w:sz w:val="24"/>
          <w:szCs w:val="24"/>
          <w:lang w:val="en-PH"/>
        </w:rPr>
        <w:t>, J., Cruz, M., &amp; Hernandez, G. (2019). Interactive learning tools for arithmetic problem-solving. Mathematics Education Review, 24(3), 89-105.</w:t>
      </w:r>
    </w:p>
    <w:p w14:paraId="491B1BD4" w14:textId="77777777" w:rsidR="002B5905" w:rsidRDefault="002B5905" w:rsidP="00D16A4B">
      <w:pPr>
        <w:ind w:left="720" w:hanging="720"/>
        <w:jc w:val="both"/>
        <w:rPr>
          <w:rFonts w:ascii="Arial" w:hAnsi="Arial" w:cs="Arial"/>
          <w:sz w:val="24"/>
          <w:szCs w:val="24"/>
          <w:lang w:val="en-PH"/>
        </w:rPr>
      </w:pPr>
    </w:p>
    <w:p w14:paraId="3007616B"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Dewey, J. (1916). Democracy and education: An introduction to the philosophy of education. Macmillan.</w:t>
      </w:r>
    </w:p>
    <w:p w14:paraId="263111B3" w14:textId="77777777" w:rsidR="002B5905" w:rsidRDefault="002B5905" w:rsidP="00D16A4B">
      <w:pPr>
        <w:ind w:left="720" w:hanging="720"/>
        <w:jc w:val="both"/>
        <w:rPr>
          <w:rFonts w:ascii="Arial" w:eastAsia="Times New Roman" w:hAnsi="Arial" w:cs="Arial"/>
          <w:sz w:val="24"/>
          <w:szCs w:val="24"/>
          <w:lang w:val="en-PH" w:eastAsia="en-PH"/>
        </w:rPr>
      </w:pPr>
    </w:p>
    <w:p w14:paraId="4380D2F9" w14:textId="77777777" w:rsidR="002B5905" w:rsidRDefault="002B5905" w:rsidP="00D16A4B">
      <w:pPr>
        <w:ind w:left="720" w:hanging="720"/>
        <w:jc w:val="both"/>
        <w:rPr>
          <w:rStyle w:val="Hyperlink"/>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Dockendorff, M., &amp; Zaccarelli, F. G. (2024). Successfully preparing future mathematics teachers for digital technology integration: a literature review. International Journal of Mathematical Education in Science and Technology, 1–32. </w:t>
      </w:r>
      <w:hyperlink r:id="rId44" w:history="1">
        <w:r>
          <w:rPr>
            <w:rStyle w:val="Hyperlink"/>
            <w:rFonts w:ascii="Arial" w:eastAsia="Times New Roman" w:hAnsi="Arial" w:cs="Arial"/>
            <w:sz w:val="24"/>
            <w:szCs w:val="24"/>
            <w:lang w:val="en-PH" w:eastAsia="en-PH"/>
          </w:rPr>
          <w:t>https://doi.org/10.1080/0020739x.2024.2309273</w:t>
        </w:r>
      </w:hyperlink>
    </w:p>
    <w:p w14:paraId="402A7738" w14:textId="77777777" w:rsidR="002B5905" w:rsidRDefault="002B5905" w:rsidP="00D16A4B">
      <w:pPr>
        <w:ind w:left="720" w:hanging="720"/>
        <w:jc w:val="both"/>
        <w:rPr>
          <w:rFonts w:ascii="Arial" w:eastAsia="Times New Roman" w:hAnsi="Arial" w:cs="Arial"/>
          <w:sz w:val="24"/>
          <w:szCs w:val="24"/>
          <w:lang w:val="en-PH" w:eastAsia="en-PH"/>
        </w:rPr>
      </w:pPr>
    </w:p>
    <w:p w14:paraId="382C743D" w14:textId="77777777" w:rsidR="002B5905" w:rsidRDefault="002B5905" w:rsidP="00D16A4B">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Doyle, T., &amp; Tagg, J. (2023). </w:t>
      </w:r>
      <w:r>
        <w:rPr>
          <w:rFonts w:ascii="Arial" w:eastAsia="Times New Roman" w:hAnsi="Arial" w:cs="Arial"/>
          <w:i/>
          <w:iCs/>
          <w:sz w:val="24"/>
          <w:szCs w:val="24"/>
          <w:lang w:val="en-PH" w:eastAsia="en-PH"/>
        </w:rPr>
        <w:t>Helping students learn in a Learner-Centered environment</w:t>
      </w:r>
      <w:r>
        <w:rPr>
          <w:rFonts w:ascii="Arial" w:eastAsia="Times New Roman" w:hAnsi="Arial" w:cs="Arial"/>
          <w:sz w:val="24"/>
          <w:szCs w:val="24"/>
          <w:lang w:val="en-PH" w:eastAsia="en-PH"/>
        </w:rPr>
        <w:t>. https://doi.org/10.4324/9781003445067</w:t>
      </w:r>
    </w:p>
    <w:p w14:paraId="1C741A49" w14:textId="77777777" w:rsidR="002B5905" w:rsidRDefault="002B5905" w:rsidP="00D16A4B">
      <w:pPr>
        <w:ind w:left="720" w:hanging="720"/>
        <w:jc w:val="both"/>
        <w:rPr>
          <w:rFonts w:ascii="Arial" w:eastAsia="Times New Roman" w:hAnsi="Arial" w:cs="Arial"/>
          <w:sz w:val="24"/>
          <w:szCs w:val="24"/>
          <w:lang w:val="en-PH" w:eastAsia="en-PH"/>
        </w:rPr>
      </w:pPr>
      <w:r>
        <w:rPr>
          <w:rFonts w:ascii="Arial" w:eastAsia="Times New Roman" w:hAnsi="Arial" w:cs="Arial"/>
          <w:sz w:val="24"/>
          <w:szCs w:val="24"/>
          <w:lang w:val="en-PH" w:eastAsia="en-PH"/>
        </w:rPr>
        <w:t xml:space="preserve"> </w:t>
      </w:r>
    </w:p>
    <w:p w14:paraId="2D2118FE" w14:textId="77777777" w:rsidR="002B5905" w:rsidRDefault="002B5905" w:rsidP="00D16A4B">
      <w:pPr>
        <w:ind w:left="720" w:hanging="720"/>
        <w:jc w:val="both"/>
        <w:rPr>
          <w:rStyle w:val="Hyperlink"/>
          <w:rFonts w:ascii="Arial" w:eastAsia="Times New Roman" w:hAnsi="Arial" w:cs="Arial"/>
          <w:sz w:val="24"/>
          <w:szCs w:val="24"/>
          <w:lang w:val="en-PH" w:eastAsia="en-PH"/>
        </w:rPr>
      </w:pPr>
      <w:proofErr w:type="spellStart"/>
      <w:r>
        <w:rPr>
          <w:rFonts w:ascii="Arial" w:eastAsia="Times New Roman" w:hAnsi="Arial" w:cs="Arial"/>
          <w:sz w:val="24"/>
          <w:szCs w:val="24"/>
          <w:lang w:val="en-PH" w:eastAsia="en-PH"/>
        </w:rPr>
        <w:t>Drigas</w:t>
      </w:r>
      <w:proofErr w:type="spellEnd"/>
      <w:r>
        <w:rPr>
          <w:rFonts w:ascii="Arial" w:eastAsia="Times New Roman" w:hAnsi="Arial" w:cs="Arial"/>
          <w:sz w:val="24"/>
          <w:szCs w:val="24"/>
          <w:lang w:val="en-PH" w:eastAsia="en-PH"/>
        </w:rPr>
        <w:t xml:space="preserve">, A., </w:t>
      </w:r>
      <w:proofErr w:type="spellStart"/>
      <w:r>
        <w:rPr>
          <w:rFonts w:ascii="Arial" w:eastAsia="Times New Roman" w:hAnsi="Arial" w:cs="Arial"/>
          <w:sz w:val="24"/>
          <w:szCs w:val="24"/>
          <w:lang w:val="en-PH" w:eastAsia="en-PH"/>
        </w:rPr>
        <w:t>Mitsea</w:t>
      </w:r>
      <w:proofErr w:type="spellEnd"/>
      <w:r>
        <w:rPr>
          <w:rFonts w:ascii="Arial" w:eastAsia="Times New Roman" w:hAnsi="Arial" w:cs="Arial"/>
          <w:sz w:val="24"/>
          <w:szCs w:val="24"/>
          <w:lang w:val="en-PH" w:eastAsia="en-PH"/>
        </w:rPr>
        <w:t xml:space="preserve">, E., &amp; </w:t>
      </w:r>
      <w:proofErr w:type="spellStart"/>
      <w:r>
        <w:rPr>
          <w:rFonts w:ascii="Arial" w:eastAsia="Times New Roman" w:hAnsi="Arial" w:cs="Arial"/>
          <w:sz w:val="24"/>
          <w:szCs w:val="24"/>
          <w:lang w:val="en-PH" w:eastAsia="en-PH"/>
        </w:rPr>
        <w:t>Skianis</w:t>
      </w:r>
      <w:proofErr w:type="spellEnd"/>
      <w:r>
        <w:rPr>
          <w:rFonts w:ascii="Arial" w:eastAsia="Times New Roman" w:hAnsi="Arial" w:cs="Arial"/>
          <w:sz w:val="24"/>
          <w:szCs w:val="24"/>
          <w:lang w:val="en-PH" w:eastAsia="en-PH"/>
        </w:rPr>
        <w:t xml:space="preserve">, C. (2023). Meta-Learning: </w:t>
      </w:r>
      <w:proofErr w:type="gramStart"/>
      <w:r>
        <w:rPr>
          <w:rFonts w:ascii="Arial" w:eastAsia="Times New Roman" w:hAnsi="Arial" w:cs="Arial"/>
          <w:sz w:val="24"/>
          <w:szCs w:val="24"/>
          <w:lang w:val="en-PH" w:eastAsia="en-PH"/>
        </w:rPr>
        <w:t>a</w:t>
      </w:r>
      <w:proofErr w:type="gramEnd"/>
      <w:r>
        <w:rPr>
          <w:rFonts w:ascii="Arial" w:eastAsia="Times New Roman" w:hAnsi="Arial" w:cs="Arial"/>
          <w:sz w:val="24"/>
          <w:szCs w:val="24"/>
          <w:lang w:val="en-PH" w:eastAsia="en-PH"/>
        </w:rPr>
        <w:t xml:space="preserve"> Nine-Layer model based on metacognition and smart technologies. </w:t>
      </w:r>
      <w:r>
        <w:rPr>
          <w:rFonts w:ascii="Arial" w:eastAsia="Times New Roman" w:hAnsi="Arial" w:cs="Arial"/>
          <w:i/>
          <w:iCs/>
          <w:sz w:val="24"/>
          <w:szCs w:val="24"/>
          <w:lang w:val="en-PH" w:eastAsia="en-PH"/>
        </w:rPr>
        <w:t>Sustainability</w:t>
      </w:r>
      <w:r>
        <w:rPr>
          <w:rFonts w:ascii="Arial" w:eastAsia="Times New Roman" w:hAnsi="Arial" w:cs="Arial"/>
          <w:sz w:val="24"/>
          <w:szCs w:val="24"/>
          <w:lang w:val="en-PH" w:eastAsia="en-PH"/>
        </w:rPr>
        <w:t xml:space="preserve">, </w:t>
      </w:r>
      <w:r>
        <w:rPr>
          <w:rFonts w:ascii="Arial" w:eastAsia="Times New Roman" w:hAnsi="Arial" w:cs="Arial"/>
          <w:i/>
          <w:iCs/>
          <w:sz w:val="24"/>
          <w:szCs w:val="24"/>
          <w:lang w:val="en-PH" w:eastAsia="en-PH"/>
        </w:rPr>
        <w:t>15</w:t>
      </w:r>
      <w:r>
        <w:rPr>
          <w:rFonts w:ascii="Arial" w:eastAsia="Times New Roman" w:hAnsi="Arial" w:cs="Arial"/>
          <w:sz w:val="24"/>
          <w:szCs w:val="24"/>
          <w:lang w:val="en-PH" w:eastAsia="en-PH"/>
        </w:rPr>
        <w:t xml:space="preserve">(2), 1668. </w:t>
      </w:r>
      <w:hyperlink r:id="rId45" w:history="1">
        <w:r>
          <w:rPr>
            <w:rStyle w:val="Hyperlink"/>
            <w:rFonts w:ascii="Arial" w:eastAsia="Times New Roman" w:hAnsi="Arial" w:cs="Arial"/>
            <w:sz w:val="24"/>
            <w:szCs w:val="24"/>
            <w:lang w:val="en-PH" w:eastAsia="en-PH"/>
          </w:rPr>
          <w:t>https://doi.org/10.3390/su15021668</w:t>
        </w:r>
      </w:hyperlink>
    </w:p>
    <w:p w14:paraId="69C8A422" w14:textId="77777777" w:rsidR="002B5905" w:rsidRDefault="002B5905" w:rsidP="00D16A4B">
      <w:pPr>
        <w:ind w:left="720" w:hanging="720"/>
        <w:jc w:val="both"/>
        <w:rPr>
          <w:rFonts w:ascii="Arial" w:eastAsia="Times New Roman" w:hAnsi="Arial" w:cs="Arial"/>
          <w:sz w:val="24"/>
          <w:szCs w:val="24"/>
          <w:lang w:val="en-PH" w:eastAsia="en-PH"/>
        </w:rPr>
      </w:pPr>
    </w:p>
    <w:p w14:paraId="514DA0B7"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Drolet, E. (2021). </w:t>
      </w:r>
      <w:r>
        <w:rPr>
          <w:rFonts w:ascii="Arial" w:hAnsi="Arial" w:cs="Arial"/>
          <w:i/>
          <w:iCs/>
          <w:sz w:val="24"/>
          <w:szCs w:val="24"/>
          <w:lang w:val="en-PH"/>
        </w:rPr>
        <w:t xml:space="preserve">Creating collaborative </w:t>
      </w:r>
      <w:proofErr w:type="gramStart"/>
      <w:r>
        <w:rPr>
          <w:rFonts w:ascii="Arial" w:hAnsi="Arial" w:cs="Arial"/>
          <w:i/>
          <w:iCs/>
          <w:sz w:val="24"/>
          <w:szCs w:val="24"/>
          <w:lang w:val="en-PH"/>
        </w:rPr>
        <w:t>inquiry based</w:t>
      </w:r>
      <w:proofErr w:type="gramEnd"/>
      <w:r>
        <w:rPr>
          <w:rFonts w:ascii="Arial" w:hAnsi="Arial" w:cs="Arial"/>
          <w:i/>
          <w:iCs/>
          <w:sz w:val="24"/>
          <w:szCs w:val="24"/>
          <w:lang w:val="en-PH"/>
        </w:rPr>
        <w:t xml:space="preserve"> teams to provide equitable learning experiences through differentiated instruction</w:t>
      </w:r>
      <w:r>
        <w:rPr>
          <w:rFonts w:ascii="Arial" w:hAnsi="Arial" w:cs="Arial"/>
          <w:sz w:val="24"/>
          <w:szCs w:val="24"/>
          <w:lang w:val="en-PH"/>
        </w:rPr>
        <w:t xml:space="preserve">. </w:t>
      </w:r>
      <w:hyperlink r:id="rId46" w:history="1">
        <w:r>
          <w:rPr>
            <w:rStyle w:val="Hyperlink"/>
            <w:rFonts w:ascii="Arial" w:hAnsi="Arial" w:cs="Arial"/>
            <w:sz w:val="24"/>
            <w:szCs w:val="24"/>
            <w:lang w:val="en-PH"/>
          </w:rPr>
          <w:t>https://doi.org/10.17760/d20406235</w:t>
        </w:r>
      </w:hyperlink>
    </w:p>
    <w:p w14:paraId="2A1B69B1" w14:textId="77777777" w:rsidR="002B5905" w:rsidRDefault="002B5905" w:rsidP="00D16A4B">
      <w:pPr>
        <w:ind w:left="720" w:hanging="720"/>
        <w:jc w:val="both"/>
        <w:rPr>
          <w:rFonts w:ascii="Arial" w:hAnsi="Arial" w:cs="Arial"/>
          <w:sz w:val="24"/>
          <w:szCs w:val="24"/>
          <w:lang w:val="en-PH"/>
        </w:rPr>
      </w:pPr>
    </w:p>
    <w:p w14:paraId="78B283A3"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Ebby, C. B., Petit, M., &amp; Hauk, S. (2020). Developing mathematical understanding through invented strategies: The role of subtraction. </w:t>
      </w:r>
      <w:r>
        <w:rPr>
          <w:rFonts w:ascii="Arial" w:hAnsi="Arial" w:cs="Arial"/>
          <w:i/>
          <w:iCs/>
          <w:sz w:val="24"/>
          <w:szCs w:val="24"/>
          <w:lang w:val="en-PH"/>
        </w:rPr>
        <w:t>Journal for Research in Mathematics Education</w:t>
      </w:r>
      <w:r>
        <w:rPr>
          <w:rFonts w:ascii="Arial" w:hAnsi="Arial" w:cs="Arial"/>
          <w:sz w:val="24"/>
          <w:szCs w:val="24"/>
          <w:lang w:val="en-PH"/>
        </w:rPr>
        <w:t xml:space="preserve">, 51(1), 3–34. </w:t>
      </w:r>
      <w:hyperlink r:id="rId47" w:history="1">
        <w:r>
          <w:rPr>
            <w:rStyle w:val="Hyperlink"/>
            <w:rFonts w:ascii="Arial" w:hAnsi="Arial" w:cs="Arial"/>
            <w:sz w:val="24"/>
            <w:szCs w:val="24"/>
            <w:lang w:val="en-PH"/>
          </w:rPr>
          <w:t>https://doi.org/10.5951/jresematheduc-2020-0003</w:t>
        </w:r>
      </w:hyperlink>
    </w:p>
    <w:p w14:paraId="73710A55" w14:textId="77777777" w:rsidR="002B5905" w:rsidRDefault="002B5905" w:rsidP="00D16A4B">
      <w:pPr>
        <w:ind w:left="720" w:hanging="720"/>
        <w:jc w:val="both"/>
        <w:rPr>
          <w:rFonts w:ascii="Arial" w:hAnsi="Arial" w:cs="Arial"/>
          <w:sz w:val="24"/>
          <w:szCs w:val="24"/>
          <w:lang w:val="en-PH"/>
        </w:rPr>
      </w:pPr>
    </w:p>
    <w:p w14:paraId="52A6647A"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Ebby, C., Hulbert, E., &amp; Broadhead, R. (2020). </w:t>
      </w:r>
      <w:r>
        <w:rPr>
          <w:rFonts w:ascii="Arial" w:hAnsi="Arial" w:cs="Arial"/>
          <w:i/>
          <w:sz w:val="24"/>
          <w:szCs w:val="24"/>
          <w:lang w:val="en-PH"/>
        </w:rPr>
        <w:t>A focus on addition and subtraction: Bringing Mathematics Education Research to the Classroom.</w:t>
      </w:r>
      <w:r>
        <w:rPr>
          <w:rFonts w:ascii="Arial" w:hAnsi="Arial" w:cs="Arial"/>
          <w:sz w:val="24"/>
          <w:szCs w:val="24"/>
          <w:lang w:val="en-PH"/>
        </w:rPr>
        <w:t xml:space="preserve"> Routledge. </w:t>
      </w:r>
      <w:hyperlink r:id="rId48" w:history="1">
        <w:r>
          <w:rPr>
            <w:rStyle w:val="Hyperlink"/>
            <w:rFonts w:ascii="Arial" w:hAnsi="Arial" w:cs="Arial"/>
            <w:sz w:val="24"/>
            <w:szCs w:val="24"/>
            <w:lang w:val="en-PH"/>
          </w:rPr>
          <w:t>https://doi.org/10.4324/9781003038337</w:t>
        </w:r>
      </w:hyperlink>
    </w:p>
    <w:p w14:paraId="54697110" w14:textId="77777777" w:rsidR="002B5905" w:rsidRDefault="002B5905" w:rsidP="00D16A4B">
      <w:pPr>
        <w:ind w:left="720" w:hanging="720"/>
        <w:jc w:val="both"/>
        <w:rPr>
          <w:rFonts w:ascii="Arial" w:hAnsi="Arial" w:cs="Arial"/>
          <w:sz w:val="24"/>
          <w:szCs w:val="24"/>
          <w:lang w:val="en-PH"/>
        </w:rPr>
      </w:pPr>
    </w:p>
    <w:p w14:paraId="6C235D5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El-Sabagh, H. A. (2021</w:t>
      </w:r>
      <w:r>
        <w:rPr>
          <w:rFonts w:ascii="Arial" w:hAnsi="Arial" w:cs="Arial"/>
          <w:i/>
          <w:sz w:val="24"/>
          <w:szCs w:val="24"/>
          <w:lang w:val="en-PH"/>
        </w:rPr>
        <w:t>). Adaptive e-learning environment based on learning styles and its impact on development students’ engagement.</w:t>
      </w:r>
      <w:r>
        <w:rPr>
          <w:rFonts w:ascii="Arial" w:hAnsi="Arial" w:cs="Arial"/>
          <w:sz w:val="24"/>
          <w:szCs w:val="24"/>
          <w:lang w:val="en-PH"/>
        </w:rPr>
        <w:t xml:space="preserve"> International Journal of Educational Technology in Higher Education, 18(1). </w:t>
      </w:r>
      <w:hyperlink r:id="rId49" w:history="1">
        <w:r>
          <w:rPr>
            <w:rStyle w:val="Hyperlink"/>
            <w:rFonts w:ascii="Arial" w:hAnsi="Arial" w:cs="Arial"/>
            <w:sz w:val="24"/>
            <w:szCs w:val="24"/>
            <w:lang w:val="en-PH"/>
          </w:rPr>
          <w:t>https://doi.org/10.1186/s41239-021-00289-4</w:t>
        </w:r>
      </w:hyperlink>
    </w:p>
    <w:p w14:paraId="23C17781" w14:textId="77777777" w:rsidR="002B5905" w:rsidRDefault="002B5905" w:rsidP="00D16A4B">
      <w:pPr>
        <w:ind w:left="720" w:hanging="720"/>
        <w:jc w:val="both"/>
        <w:rPr>
          <w:rFonts w:ascii="Arial" w:hAnsi="Arial" w:cs="Arial"/>
          <w:sz w:val="24"/>
          <w:szCs w:val="24"/>
          <w:lang w:val="en-PH"/>
        </w:rPr>
      </w:pPr>
    </w:p>
    <w:p w14:paraId="501244B0"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Erbil, D.G. (2020). </w:t>
      </w:r>
      <w:r>
        <w:rPr>
          <w:rFonts w:ascii="Arial" w:hAnsi="Arial" w:cs="Arial"/>
          <w:i/>
          <w:sz w:val="24"/>
          <w:szCs w:val="24"/>
          <w:lang w:val="en-PH"/>
        </w:rPr>
        <w:t>A Review of Flipped Classroom and Cooperative Learning Method within the Context of Vygotsky Theory</w:t>
      </w:r>
      <w:r>
        <w:rPr>
          <w:rFonts w:ascii="Arial" w:hAnsi="Arial" w:cs="Arial"/>
          <w:sz w:val="24"/>
          <w:szCs w:val="24"/>
          <w:lang w:val="en-PH"/>
        </w:rPr>
        <w:t xml:space="preserve">. Frontiers in Psychology. </w:t>
      </w:r>
      <w:hyperlink r:id="rId50" w:history="1">
        <w:r>
          <w:rPr>
            <w:rStyle w:val="Hyperlink"/>
            <w:rFonts w:ascii="Arial" w:hAnsi="Arial" w:cs="Arial"/>
            <w:sz w:val="24"/>
            <w:szCs w:val="24"/>
            <w:lang w:val="en-PH"/>
          </w:rPr>
          <w:t>https://doi.org/10.3389/fpsyg.2020.01157</w:t>
        </w:r>
      </w:hyperlink>
    </w:p>
    <w:p w14:paraId="67E1EFF3" w14:textId="77777777" w:rsidR="002B5905" w:rsidRDefault="002B5905" w:rsidP="00D16A4B">
      <w:pPr>
        <w:ind w:left="720" w:hanging="720"/>
        <w:jc w:val="both"/>
        <w:rPr>
          <w:rFonts w:ascii="Arial" w:hAnsi="Arial" w:cs="Arial"/>
          <w:sz w:val="24"/>
          <w:szCs w:val="24"/>
          <w:lang w:val="en-PH"/>
        </w:rPr>
      </w:pPr>
    </w:p>
    <w:p w14:paraId="61BF1936"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Escueta, M., Quan, V., </w:t>
      </w:r>
      <w:proofErr w:type="spellStart"/>
      <w:r>
        <w:rPr>
          <w:rFonts w:ascii="Arial" w:hAnsi="Arial" w:cs="Arial"/>
          <w:sz w:val="24"/>
          <w:szCs w:val="24"/>
          <w:lang w:val="en-PH"/>
        </w:rPr>
        <w:t>Nickow</w:t>
      </w:r>
      <w:proofErr w:type="spellEnd"/>
      <w:r>
        <w:rPr>
          <w:rFonts w:ascii="Arial" w:hAnsi="Arial" w:cs="Arial"/>
          <w:sz w:val="24"/>
          <w:szCs w:val="24"/>
          <w:lang w:val="en-PH"/>
        </w:rPr>
        <w:t xml:space="preserve">, A. J., &amp; </w:t>
      </w:r>
      <w:proofErr w:type="spellStart"/>
      <w:r>
        <w:rPr>
          <w:rFonts w:ascii="Arial" w:hAnsi="Arial" w:cs="Arial"/>
          <w:sz w:val="24"/>
          <w:szCs w:val="24"/>
          <w:lang w:val="en-PH"/>
        </w:rPr>
        <w:t>Oreopoulos</w:t>
      </w:r>
      <w:proofErr w:type="spellEnd"/>
      <w:r>
        <w:rPr>
          <w:rFonts w:ascii="Arial" w:hAnsi="Arial" w:cs="Arial"/>
          <w:sz w:val="24"/>
          <w:szCs w:val="24"/>
          <w:lang w:val="en-PH"/>
        </w:rPr>
        <w:t xml:space="preserve">, P. (2017). </w:t>
      </w:r>
      <w:r>
        <w:rPr>
          <w:rFonts w:ascii="Arial" w:hAnsi="Arial" w:cs="Arial"/>
          <w:i/>
          <w:sz w:val="24"/>
          <w:szCs w:val="24"/>
          <w:lang w:val="en-PH"/>
        </w:rPr>
        <w:t>Education technology: An evidence-based review</w:t>
      </w:r>
      <w:r>
        <w:rPr>
          <w:rFonts w:ascii="Arial" w:hAnsi="Arial" w:cs="Arial"/>
          <w:sz w:val="24"/>
          <w:szCs w:val="24"/>
          <w:lang w:val="en-PH"/>
        </w:rPr>
        <w:t xml:space="preserve"> (Working Paper No. 23744). National Bureau of Economic Research. </w:t>
      </w:r>
      <w:hyperlink r:id="rId51" w:history="1">
        <w:r>
          <w:rPr>
            <w:rStyle w:val="Hyperlink"/>
            <w:rFonts w:ascii="Arial" w:hAnsi="Arial" w:cs="Arial"/>
            <w:sz w:val="24"/>
            <w:szCs w:val="24"/>
            <w:lang w:val="en-PH"/>
          </w:rPr>
          <w:t>https://doi.org/10.3386/w23744</w:t>
        </w:r>
      </w:hyperlink>
    </w:p>
    <w:p w14:paraId="7B3727F2" w14:textId="77777777" w:rsidR="002B5905" w:rsidRDefault="002B5905" w:rsidP="00D16A4B">
      <w:pPr>
        <w:ind w:left="720" w:hanging="720"/>
        <w:jc w:val="both"/>
        <w:rPr>
          <w:rFonts w:ascii="Arial" w:hAnsi="Arial" w:cs="Arial"/>
          <w:sz w:val="24"/>
          <w:szCs w:val="24"/>
          <w:lang w:val="en-PH"/>
        </w:rPr>
      </w:pPr>
    </w:p>
    <w:p w14:paraId="0E046E5F"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Fidan, M., &amp; Tuncel, M. (2019). The impact of constructivist learning environments on academic success and critical thinking. Educational Technology Research and Development, 67(2), 283-298.</w:t>
      </w:r>
    </w:p>
    <w:p w14:paraId="5B0AE4F0" w14:textId="77777777" w:rsidR="002B5905" w:rsidRDefault="002B5905" w:rsidP="00D16A4B">
      <w:pPr>
        <w:ind w:left="720" w:hanging="720"/>
        <w:jc w:val="both"/>
        <w:rPr>
          <w:rFonts w:ascii="Arial" w:hAnsi="Arial" w:cs="Arial"/>
          <w:sz w:val="24"/>
          <w:szCs w:val="24"/>
          <w:lang w:val="en-PH"/>
        </w:rPr>
      </w:pPr>
    </w:p>
    <w:p w14:paraId="4BFDAE64"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Fink, E., Browne, W.V., Hughes, C., &amp; Gibson, J. (2019</w:t>
      </w:r>
      <w:r>
        <w:rPr>
          <w:rFonts w:ascii="Arial" w:hAnsi="Arial" w:cs="Arial"/>
          <w:i/>
          <w:sz w:val="24"/>
          <w:szCs w:val="24"/>
          <w:lang w:val="en-PH"/>
        </w:rPr>
        <w:t>). Using a child’s-eye view of social success to understand the importance of school readiness at the transition to formal schooling. Social Development</w:t>
      </w:r>
      <w:r>
        <w:rPr>
          <w:rFonts w:ascii="Arial" w:hAnsi="Arial" w:cs="Arial"/>
          <w:sz w:val="24"/>
          <w:szCs w:val="24"/>
          <w:lang w:val="en-PH"/>
        </w:rPr>
        <w:t xml:space="preserve"> 28: 186–99. </w:t>
      </w:r>
      <w:hyperlink r:id="rId52" w:history="1">
        <w:r>
          <w:rPr>
            <w:rStyle w:val="Hyperlink"/>
            <w:rFonts w:ascii="Arial" w:hAnsi="Arial" w:cs="Arial"/>
            <w:sz w:val="24"/>
            <w:szCs w:val="24"/>
            <w:lang w:val="en-PH"/>
          </w:rPr>
          <w:t>https://doi.org/10.1111/sode.12323</w:t>
        </w:r>
      </w:hyperlink>
    </w:p>
    <w:p w14:paraId="5E181F0C" w14:textId="77777777" w:rsidR="002B5905" w:rsidRDefault="002B5905" w:rsidP="00D16A4B">
      <w:pPr>
        <w:ind w:left="720" w:hanging="720"/>
        <w:jc w:val="both"/>
        <w:rPr>
          <w:rFonts w:ascii="Arial" w:hAnsi="Arial" w:cs="Arial"/>
          <w:sz w:val="24"/>
          <w:szCs w:val="24"/>
          <w:lang w:val="en-PH"/>
        </w:rPr>
      </w:pPr>
    </w:p>
    <w:p w14:paraId="5E6BFEB4"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Fonger, N. L., Stephens, A., Blanton, M., Isler, I., Knuth, E., &amp; Gardiner, A. M. (2017). </w:t>
      </w:r>
      <w:r>
        <w:rPr>
          <w:rFonts w:ascii="Arial" w:hAnsi="Arial" w:cs="Arial"/>
          <w:i/>
          <w:sz w:val="24"/>
          <w:szCs w:val="24"/>
          <w:lang w:val="en-PH"/>
        </w:rPr>
        <w:t>Developing a Learning Progression for Curriculum, Instruction, and Student Learning:</w:t>
      </w:r>
      <w:r>
        <w:rPr>
          <w:rFonts w:ascii="Arial" w:hAnsi="Arial" w:cs="Arial"/>
          <w:sz w:val="24"/>
          <w:szCs w:val="24"/>
          <w:lang w:val="en-PH"/>
        </w:rPr>
        <w:t xml:space="preserve"> An Example from Mathematics Education. Cognition and Instruction, 36(1), 30–55. </w:t>
      </w:r>
      <w:hyperlink r:id="rId53" w:history="1">
        <w:r>
          <w:rPr>
            <w:rStyle w:val="Hyperlink"/>
            <w:rFonts w:ascii="Arial" w:hAnsi="Arial" w:cs="Arial"/>
            <w:sz w:val="24"/>
            <w:szCs w:val="24"/>
            <w:lang w:val="en-PH"/>
          </w:rPr>
          <w:t>https://doi.org/10.1080/07370008.2017.1392965</w:t>
        </w:r>
      </w:hyperlink>
    </w:p>
    <w:p w14:paraId="70171614" w14:textId="77777777" w:rsidR="002B5905" w:rsidRDefault="002B5905" w:rsidP="00D16A4B">
      <w:pPr>
        <w:ind w:left="720" w:hanging="720"/>
        <w:jc w:val="both"/>
        <w:rPr>
          <w:rFonts w:ascii="Arial" w:hAnsi="Arial" w:cs="Arial"/>
          <w:sz w:val="24"/>
          <w:szCs w:val="24"/>
          <w:lang w:val="en-PH"/>
        </w:rPr>
      </w:pPr>
    </w:p>
    <w:p w14:paraId="40B7038A"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Frydenberg, E. (2017). Coping and the challenge of resilience. In </w:t>
      </w:r>
      <w:r>
        <w:rPr>
          <w:rFonts w:ascii="Arial" w:hAnsi="Arial" w:cs="Arial"/>
          <w:i/>
          <w:iCs/>
          <w:sz w:val="24"/>
          <w:szCs w:val="24"/>
          <w:lang w:val="en-PH"/>
        </w:rPr>
        <w:t>Palgrave Macmillan UK eBooks</w:t>
      </w:r>
      <w:r>
        <w:rPr>
          <w:rFonts w:ascii="Arial" w:hAnsi="Arial" w:cs="Arial"/>
          <w:sz w:val="24"/>
          <w:szCs w:val="24"/>
          <w:lang w:val="en-PH"/>
        </w:rPr>
        <w:t xml:space="preserve">. </w:t>
      </w:r>
      <w:hyperlink r:id="rId54" w:history="1">
        <w:r>
          <w:rPr>
            <w:rStyle w:val="Hyperlink"/>
            <w:rFonts w:ascii="Arial" w:hAnsi="Arial" w:cs="Arial"/>
            <w:sz w:val="24"/>
            <w:szCs w:val="24"/>
            <w:lang w:val="en-PH"/>
          </w:rPr>
          <w:t>https://doi.org/10.1057/978-1-137-56924-0</w:t>
        </w:r>
      </w:hyperlink>
    </w:p>
    <w:p w14:paraId="480F8BCA" w14:textId="77777777" w:rsidR="002B5905" w:rsidRDefault="002B5905" w:rsidP="00D16A4B">
      <w:pPr>
        <w:ind w:left="720" w:hanging="720"/>
        <w:jc w:val="both"/>
        <w:rPr>
          <w:rFonts w:ascii="Arial" w:hAnsi="Arial" w:cs="Arial"/>
          <w:sz w:val="24"/>
          <w:szCs w:val="24"/>
          <w:lang w:val="en-PH"/>
        </w:rPr>
      </w:pPr>
    </w:p>
    <w:p w14:paraId="1772A93D"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Fuchs, L. S., Gilbert, J. K., Powell, S. R., Cirino, P. T., Fuchs, D., Hamlett, C. L., Seethaler, P. M., &amp; Tolar, T. D. (2016). </w:t>
      </w:r>
      <w:r>
        <w:rPr>
          <w:rFonts w:ascii="Arial" w:hAnsi="Arial" w:cs="Arial"/>
          <w:i/>
          <w:sz w:val="24"/>
          <w:szCs w:val="24"/>
          <w:lang w:val="en-PH"/>
        </w:rPr>
        <w:t xml:space="preserve">The role of cognitive processes, </w:t>
      </w:r>
      <w:r>
        <w:rPr>
          <w:rFonts w:ascii="Arial" w:hAnsi="Arial" w:cs="Arial"/>
          <w:i/>
          <w:sz w:val="24"/>
          <w:szCs w:val="24"/>
          <w:lang w:val="en-PH"/>
        </w:rPr>
        <w:lastRenderedPageBreak/>
        <w:t xml:space="preserve">foundational math skill, and calculation accuracy and fluency in word-problem solving versus </w:t>
      </w:r>
      <w:proofErr w:type="spellStart"/>
      <w:r>
        <w:rPr>
          <w:rFonts w:ascii="Arial" w:hAnsi="Arial" w:cs="Arial"/>
          <w:i/>
          <w:sz w:val="24"/>
          <w:szCs w:val="24"/>
          <w:lang w:val="en-PH"/>
        </w:rPr>
        <w:t>prealgebraic</w:t>
      </w:r>
      <w:proofErr w:type="spellEnd"/>
      <w:r>
        <w:rPr>
          <w:rFonts w:ascii="Arial" w:hAnsi="Arial" w:cs="Arial"/>
          <w:i/>
          <w:sz w:val="24"/>
          <w:szCs w:val="24"/>
          <w:lang w:val="en-PH"/>
        </w:rPr>
        <w:t xml:space="preserve"> knowledge.</w:t>
      </w:r>
      <w:r>
        <w:rPr>
          <w:rFonts w:ascii="Arial" w:hAnsi="Arial" w:cs="Arial"/>
          <w:sz w:val="24"/>
          <w:szCs w:val="24"/>
          <w:lang w:val="en-PH"/>
        </w:rPr>
        <w:t xml:space="preserve"> Developmental Psychology, 52(12), 2085–2098. </w:t>
      </w:r>
      <w:hyperlink r:id="rId55" w:history="1">
        <w:r>
          <w:rPr>
            <w:rStyle w:val="Hyperlink"/>
            <w:rFonts w:ascii="Arial" w:hAnsi="Arial" w:cs="Arial"/>
            <w:sz w:val="24"/>
            <w:szCs w:val="24"/>
            <w:lang w:val="en-PH"/>
          </w:rPr>
          <w:t>https://doi.org/10.1037/dev0000227</w:t>
        </w:r>
      </w:hyperlink>
    </w:p>
    <w:p w14:paraId="24D34F5F" w14:textId="77777777" w:rsidR="002B5905" w:rsidRDefault="002B5905" w:rsidP="00D16A4B">
      <w:pPr>
        <w:ind w:left="720" w:hanging="720"/>
        <w:jc w:val="both"/>
        <w:rPr>
          <w:rFonts w:ascii="Arial" w:hAnsi="Arial" w:cs="Arial"/>
          <w:sz w:val="24"/>
          <w:szCs w:val="24"/>
          <w:lang w:val="en-PH"/>
        </w:rPr>
      </w:pPr>
    </w:p>
    <w:p w14:paraId="5998AA8E"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t>Gafoor</w:t>
      </w:r>
      <w:proofErr w:type="spellEnd"/>
      <w:r>
        <w:rPr>
          <w:rFonts w:ascii="Arial" w:hAnsi="Arial" w:cs="Arial"/>
          <w:sz w:val="24"/>
          <w:szCs w:val="24"/>
          <w:lang w:val="en-PH"/>
        </w:rPr>
        <w:t xml:space="preserve">, K.A., &amp; </w:t>
      </w:r>
      <w:proofErr w:type="spellStart"/>
      <w:r>
        <w:rPr>
          <w:rFonts w:ascii="Arial" w:hAnsi="Arial" w:cs="Arial"/>
          <w:sz w:val="24"/>
          <w:szCs w:val="24"/>
          <w:lang w:val="en-PH"/>
        </w:rPr>
        <w:t>Kurukkan</w:t>
      </w:r>
      <w:proofErr w:type="spellEnd"/>
      <w:r>
        <w:rPr>
          <w:rFonts w:ascii="Arial" w:hAnsi="Arial" w:cs="Arial"/>
          <w:sz w:val="24"/>
          <w:szCs w:val="24"/>
          <w:lang w:val="en-PH"/>
        </w:rPr>
        <w:t xml:space="preserve">, A. (2015). </w:t>
      </w:r>
      <w:r>
        <w:rPr>
          <w:rFonts w:ascii="Arial" w:hAnsi="Arial" w:cs="Arial"/>
          <w:i/>
          <w:sz w:val="24"/>
          <w:szCs w:val="24"/>
          <w:lang w:val="en-PH"/>
        </w:rPr>
        <w:t>Learner and Teacher perception on Difficulties in Learning and Teaching Mathematics: Some Implications. National Conference on Mathematics Teaching- Approaches and Challenges</w:t>
      </w:r>
      <w:r>
        <w:rPr>
          <w:rFonts w:ascii="Arial" w:hAnsi="Arial" w:cs="Arial"/>
          <w:sz w:val="24"/>
          <w:szCs w:val="24"/>
          <w:lang w:val="en-PH"/>
        </w:rPr>
        <w:t xml:space="preserve">. Retrieved from: </w:t>
      </w:r>
      <w:hyperlink r:id="rId56" w:history="1">
        <w:r>
          <w:rPr>
            <w:rStyle w:val="Hyperlink"/>
            <w:rFonts w:ascii="Arial" w:hAnsi="Arial" w:cs="Arial"/>
            <w:sz w:val="24"/>
            <w:szCs w:val="24"/>
            <w:lang w:val="en-PH"/>
          </w:rPr>
          <w:t>https://files.eric.ed.gov/fulltext/ED568368.pdf</w:t>
        </w:r>
      </w:hyperlink>
    </w:p>
    <w:p w14:paraId="50D3E88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Hoard, M. K., Nugent, L., &amp; Bailey, D. H. (2017). </w:t>
      </w:r>
      <w:r>
        <w:rPr>
          <w:rFonts w:ascii="Arial" w:hAnsi="Arial" w:cs="Arial"/>
          <w:i/>
          <w:sz w:val="24"/>
          <w:szCs w:val="24"/>
          <w:lang w:val="en-PH"/>
        </w:rPr>
        <w:t>Cognitive foundations of early math development: Longitudinal predictors of success.</w:t>
      </w:r>
      <w:r>
        <w:rPr>
          <w:rFonts w:ascii="Arial" w:hAnsi="Arial" w:cs="Arial"/>
          <w:sz w:val="24"/>
          <w:szCs w:val="24"/>
          <w:lang w:val="en-PH"/>
        </w:rPr>
        <w:t xml:space="preserve"> Journal of Educational Psychology, 109(4), 512-527. </w:t>
      </w:r>
      <w:hyperlink r:id="rId57" w:history="1">
        <w:r>
          <w:rPr>
            <w:rStyle w:val="Hyperlink"/>
            <w:rFonts w:ascii="Arial" w:hAnsi="Arial" w:cs="Arial"/>
            <w:sz w:val="24"/>
            <w:szCs w:val="24"/>
            <w:lang w:val="en-PH"/>
          </w:rPr>
          <w:t>https://doi.org/10.1037/edu0000157</w:t>
        </w:r>
      </w:hyperlink>
    </w:p>
    <w:p w14:paraId="6C8C1579" w14:textId="77777777" w:rsidR="002B5905" w:rsidRDefault="002B5905" w:rsidP="00D16A4B">
      <w:pPr>
        <w:ind w:left="720" w:hanging="720"/>
        <w:jc w:val="both"/>
        <w:rPr>
          <w:rFonts w:ascii="Arial" w:hAnsi="Arial" w:cs="Arial"/>
          <w:sz w:val="24"/>
          <w:szCs w:val="24"/>
          <w:lang w:val="en-PH"/>
        </w:rPr>
      </w:pPr>
    </w:p>
    <w:p w14:paraId="5520B70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Geary, D. C., </w:t>
      </w:r>
      <w:proofErr w:type="spellStart"/>
      <w:r>
        <w:rPr>
          <w:rFonts w:ascii="Arial" w:hAnsi="Arial" w:cs="Arial"/>
          <w:sz w:val="24"/>
          <w:szCs w:val="24"/>
          <w:lang w:val="en-PH"/>
        </w:rPr>
        <w:t>vanMarle</w:t>
      </w:r>
      <w:proofErr w:type="spellEnd"/>
      <w:r>
        <w:rPr>
          <w:rFonts w:ascii="Arial" w:hAnsi="Arial" w:cs="Arial"/>
          <w:sz w:val="24"/>
          <w:szCs w:val="24"/>
          <w:lang w:val="en-PH"/>
        </w:rPr>
        <w:t xml:space="preserve">, K., Chu, F. W., </w:t>
      </w:r>
      <w:proofErr w:type="spellStart"/>
      <w:r>
        <w:rPr>
          <w:rFonts w:ascii="Arial" w:hAnsi="Arial" w:cs="Arial"/>
          <w:sz w:val="24"/>
          <w:szCs w:val="24"/>
          <w:lang w:val="en-PH"/>
        </w:rPr>
        <w:t>Rouder</w:t>
      </w:r>
      <w:proofErr w:type="spellEnd"/>
      <w:r>
        <w:rPr>
          <w:rFonts w:ascii="Arial" w:hAnsi="Arial" w:cs="Arial"/>
          <w:sz w:val="24"/>
          <w:szCs w:val="24"/>
          <w:lang w:val="en-PH"/>
        </w:rPr>
        <w:t xml:space="preserve">, J., Hoard, M. K., &amp; Nugent, L. (2017). </w:t>
      </w:r>
      <w:r>
        <w:rPr>
          <w:rFonts w:ascii="Arial" w:hAnsi="Arial" w:cs="Arial"/>
          <w:i/>
          <w:sz w:val="24"/>
          <w:szCs w:val="24"/>
          <w:lang w:val="en-PH"/>
        </w:rPr>
        <w:t>Early conceptual understanding of cardinality predicts superior School-Entry Number-System knowledge.</w:t>
      </w:r>
      <w:r>
        <w:rPr>
          <w:rFonts w:ascii="Arial" w:hAnsi="Arial" w:cs="Arial"/>
          <w:sz w:val="24"/>
          <w:szCs w:val="24"/>
          <w:lang w:val="en-PH"/>
        </w:rPr>
        <w:t xml:space="preserve"> Psychological Science, 29(2), 191–205. </w:t>
      </w:r>
      <w:hyperlink r:id="rId58" w:history="1">
        <w:r>
          <w:rPr>
            <w:rStyle w:val="Hyperlink"/>
            <w:rFonts w:ascii="Arial" w:hAnsi="Arial" w:cs="Arial"/>
            <w:sz w:val="24"/>
            <w:szCs w:val="24"/>
            <w:lang w:val="en-PH"/>
          </w:rPr>
          <w:t>https://doi.org/10.1177/0956797617729817</w:t>
        </w:r>
      </w:hyperlink>
    </w:p>
    <w:p w14:paraId="631A2297" w14:textId="77777777" w:rsidR="002B5905" w:rsidRDefault="002B5905" w:rsidP="00D16A4B">
      <w:pPr>
        <w:ind w:left="720" w:hanging="720"/>
        <w:jc w:val="both"/>
        <w:rPr>
          <w:rFonts w:ascii="Arial" w:hAnsi="Arial" w:cs="Arial"/>
          <w:sz w:val="24"/>
          <w:szCs w:val="24"/>
          <w:lang w:val="en-PH"/>
        </w:rPr>
      </w:pPr>
    </w:p>
    <w:p w14:paraId="7CADEAA5"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Gligorea</w:t>
      </w:r>
      <w:proofErr w:type="spellEnd"/>
      <w:r>
        <w:rPr>
          <w:rFonts w:ascii="Arial" w:hAnsi="Arial" w:cs="Arial"/>
          <w:sz w:val="24"/>
          <w:szCs w:val="24"/>
          <w:lang w:val="en-PH"/>
        </w:rPr>
        <w:t xml:space="preserve">, I.; </w:t>
      </w:r>
      <w:proofErr w:type="spellStart"/>
      <w:r>
        <w:rPr>
          <w:rFonts w:ascii="Arial" w:hAnsi="Arial" w:cs="Arial"/>
          <w:sz w:val="24"/>
          <w:szCs w:val="24"/>
          <w:lang w:val="en-PH"/>
        </w:rPr>
        <w:t>Cioca</w:t>
      </w:r>
      <w:proofErr w:type="spellEnd"/>
      <w:r>
        <w:rPr>
          <w:rFonts w:ascii="Arial" w:hAnsi="Arial" w:cs="Arial"/>
          <w:sz w:val="24"/>
          <w:szCs w:val="24"/>
          <w:lang w:val="en-PH"/>
        </w:rPr>
        <w:t xml:space="preserve">, M.; Oancea, R.; Gorski, A.-T.; Gorski, H.; Tudorache, P. (2023). </w:t>
      </w:r>
      <w:r>
        <w:rPr>
          <w:rFonts w:ascii="Arial" w:hAnsi="Arial" w:cs="Arial"/>
          <w:i/>
          <w:sz w:val="24"/>
          <w:szCs w:val="24"/>
          <w:lang w:val="en-PH"/>
        </w:rPr>
        <w:t>Adaptive Learning Using Artificial Intelligence in e-Learning:</w:t>
      </w:r>
      <w:r>
        <w:rPr>
          <w:rFonts w:ascii="Arial" w:hAnsi="Arial" w:cs="Arial"/>
          <w:sz w:val="24"/>
          <w:szCs w:val="24"/>
          <w:lang w:val="en-PH"/>
        </w:rPr>
        <w:t xml:space="preserve"> A Literature Review. Educ. Sci. 2023, 13, 1216. </w:t>
      </w:r>
      <w:hyperlink r:id="rId59" w:history="1">
        <w:r>
          <w:rPr>
            <w:rStyle w:val="Hyperlink"/>
            <w:rFonts w:ascii="Arial" w:hAnsi="Arial" w:cs="Arial"/>
            <w:sz w:val="24"/>
            <w:szCs w:val="24"/>
            <w:lang w:val="en-PH"/>
          </w:rPr>
          <w:t>https://doi.org/10.3390/educsci13121216</w:t>
        </w:r>
      </w:hyperlink>
    </w:p>
    <w:p w14:paraId="370FBC72" w14:textId="77777777" w:rsidR="002B5905" w:rsidRDefault="002B5905" w:rsidP="00D16A4B">
      <w:pPr>
        <w:ind w:left="720" w:hanging="720"/>
        <w:jc w:val="both"/>
        <w:rPr>
          <w:rFonts w:ascii="Arial" w:hAnsi="Arial" w:cs="Arial"/>
          <w:sz w:val="24"/>
          <w:szCs w:val="24"/>
          <w:lang w:val="en-PH"/>
        </w:rPr>
      </w:pPr>
    </w:p>
    <w:p w14:paraId="71BD28AB"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Gopalan, M., Rosinger, K., &amp; Ahn, J. B. (2020b). Use of Quasi-Experimental Research Designs in Education Research: Growth, promise, and Challenges. </w:t>
      </w:r>
      <w:r>
        <w:rPr>
          <w:rFonts w:ascii="Arial" w:hAnsi="Arial" w:cs="Arial"/>
          <w:i/>
          <w:iCs/>
          <w:sz w:val="24"/>
          <w:szCs w:val="24"/>
          <w:lang w:val="en-PH"/>
        </w:rPr>
        <w:t>Review of Research in Education</w:t>
      </w:r>
      <w:r>
        <w:rPr>
          <w:rFonts w:ascii="Arial" w:hAnsi="Arial" w:cs="Arial"/>
          <w:sz w:val="24"/>
          <w:szCs w:val="24"/>
          <w:lang w:val="en-PH"/>
        </w:rPr>
        <w:t xml:space="preserve">, </w:t>
      </w:r>
      <w:r>
        <w:rPr>
          <w:rFonts w:ascii="Arial" w:hAnsi="Arial" w:cs="Arial"/>
          <w:i/>
          <w:iCs/>
          <w:sz w:val="24"/>
          <w:szCs w:val="24"/>
          <w:lang w:val="en-PH"/>
        </w:rPr>
        <w:t>44</w:t>
      </w:r>
      <w:r>
        <w:rPr>
          <w:rFonts w:ascii="Arial" w:hAnsi="Arial" w:cs="Arial"/>
          <w:sz w:val="24"/>
          <w:szCs w:val="24"/>
          <w:lang w:val="en-PH"/>
        </w:rPr>
        <w:t xml:space="preserve">(1), 218–243. </w:t>
      </w:r>
      <w:hyperlink r:id="rId60" w:history="1">
        <w:r>
          <w:rPr>
            <w:rStyle w:val="Hyperlink"/>
            <w:rFonts w:ascii="Arial" w:hAnsi="Arial" w:cs="Arial"/>
            <w:sz w:val="24"/>
            <w:szCs w:val="24"/>
            <w:lang w:val="en-PH"/>
          </w:rPr>
          <w:t>https://doi.org/10.3102/0091732</w:t>
        </w:r>
      </w:hyperlink>
    </w:p>
    <w:p w14:paraId="00CE1E5D" w14:textId="77777777" w:rsidR="002B5905" w:rsidRDefault="002B5905" w:rsidP="00D16A4B">
      <w:pPr>
        <w:ind w:left="720" w:hanging="720"/>
        <w:jc w:val="both"/>
        <w:rPr>
          <w:rFonts w:ascii="Arial" w:hAnsi="Arial" w:cs="Arial"/>
          <w:sz w:val="24"/>
          <w:szCs w:val="24"/>
          <w:lang w:val="en-PH"/>
        </w:rPr>
      </w:pPr>
    </w:p>
    <w:p w14:paraId="7E6F7B2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Greenberg, K., Zheng, R. Z., &amp; Maloy, I. (2019). Understanding the role of digital technology in multiple intelligence education. In </w:t>
      </w:r>
      <w:r>
        <w:rPr>
          <w:rFonts w:ascii="Arial" w:hAnsi="Arial" w:cs="Arial"/>
          <w:i/>
          <w:iCs/>
          <w:sz w:val="24"/>
          <w:szCs w:val="24"/>
          <w:lang w:val="en-PH"/>
        </w:rPr>
        <w:t>Advances in educational technologies and instructional design book series</w:t>
      </w:r>
      <w:r>
        <w:rPr>
          <w:rFonts w:ascii="Arial" w:hAnsi="Arial" w:cs="Arial"/>
          <w:sz w:val="24"/>
          <w:szCs w:val="24"/>
          <w:lang w:val="en-PH"/>
        </w:rPr>
        <w:t> (pp. 65–92). </w:t>
      </w:r>
      <w:hyperlink r:id="rId61" w:history="1">
        <w:r>
          <w:rPr>
            <w:rStyle w:val="Hyperlink"/>
            <w:rFonts w:ascii="Arial" w:hAnsi="Arial" w:cs="Arial"/>
            <w:sz w:val="24"/>
            <w:szCs w:val="24"/>
            <w:lang w:val="en-PH"/>
          </w:rPr>
          <w:t>https://doi.org/10.4018/978-1-7998-0249-5.ch004</w:t>
        </w:r>
      </w:hyperlink>
    </w:p>
    <w:p w14:paraId="15D53954" w14:textId="77777777" w:rsidR="002B5905" w:rsidRDefault="002B5905" w:rsidP="00D16A4B">
      <w:pPr>
        <w:ind w:left="720" w:hanging="720"/>
        <w:jc w:val="both"/>
        <w:rPr>
          <w:rFonts w:ascii="Arial" w:hAnsi="Arial" w:cs="Arial"/>
          <w:sz w:val="24"/>
          <w:szCs w:val="24"/>
          <w:lang w:val="en-PH"/>
        </w:rPr>
      </w:pPr>
    </w:p>
    <w:p w14:paraId="30051193"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Haleem, A., Javaid, M., Qadri, M. A., &amp; Suman, R. (2022). </w:t>
      </w:r>
      <w:r>
        <w:rPr>
          <w:rFonts w:ascii="Arial" w:hAnsi="Arial" w:cs="Arial"/>
          <w:i/>
          <w:sz w:val="24"/>
          <w:szCs w:val="24"/>
          <w:lang w:val="en-PH"/>
        </w:rPr>
        <w:t>Understanding the role of digital technologies in education:</w:t>
      </w:r>
      <w:r>
        <w:rPr>
          <w:rFonts w:ascii="Arial" w:hAnsi="Arial" w:cs="Arial"/>
          <w:sz w:val="24"/>
          <w:szCs w:val="24"/>
          <w:lang w:val="en-PH"/>
        </w:rPr>
        <w:t xml:space="preserve"> A review. Sustainable Operations and Computers, 3, 275-285. </w:t>
      </w:r>
      <w:hyperlink r:id="rId62" w:history="1">
        <w:r>
          <w:rPr>
            <w:rStyle w:val="Hyperlink"/>
            <w:rFonts w:ascii="Arial" w:hAnsi="Arial" w:cs="Arial"/>
            <w:sz w:val="24"/>
            <w:szCs w:val="24"/>
            <w:lang w:val="en-PH"/>
          </w:rPr>
          <w:t>https://doi.org/10.1016/j.susoc.2022.05.004</w:t>
        </w:r>
      </w:hyperlink>
    </w:p>
    <w:p w14:paraId="4D8007DF" w14:textId="77777777" w:rsidR="002B5905" w:rsidRDefault="002B5905" w:rsidP="00D16A4B">
      <w:pPr>
        <w:ind w:left="720" w:hanging="720"/>
        <w:jc w:val="both"/>
        <w:rPr>
          <w:rFonts w:ascii="Arial" w:hAnsi="Arial" w:cs="Arial"/>
          <w:sz w:val="24"/>
          <w:szCs w:val="24"/>
          <w:lang w:val="en-PH"/>
        </w:rPr>
      </w:pPr>
    </w:p>
    <w:p w14:paraId="43BADD30"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Harlow, D. (2015). Preparing teachers for constructivist science education. Journal of Science Teacher Education, 26(7), 663-679.</w:t>
      </w:r>
    </w:p>
    <w:p w14:paraId="72C458D8" w14:textId="77777777" w:rsidR="002B5905" w:rsidRDefault="002B5905" w:rsidP="00D16A4B">
      <w:pPr>
        <w:ind w:left="720" w:hanging="720"/>
        <w:jc w:val="both"/>
        <w:rPr>
          <w:rFonts w:ascii="Arial" w:hAnsi="Arial" w:cs="Arial"/>
          <w:sz w:val="24"/>
          <w:szCs w:val="24"/>
          <w:lang w:val="en-PH"/>
        </w:rPr>
      </w:pPr>
    </w:p>
    <w:p w14:paraId="71915193"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Henrie, C. R., Halverson, L. R., &amp; Graham, C. R. (2015). </w:t>
      </w:r>
      <w:r>
        <w:rPr>
          <w:rFonts w:ascii="Arial" w:hAnsi="Arial" w:cs="Arial"/>
          <w:i/>
          <w:sz w:val="24"/>
          <w:szCs w:val="24"/>
          <w:lang w:val="en-PH"/>
        </w:rPr>
        <w:t xml:space="preserve">Measuring student engagement in technology-mediated learning: </w:t>
      </w:r>
      <w:r>
        <w:rPr>
          <w:rFonts w:ascii="Arial" w:hAnsi="Arial" w:cs="Arial"/>
          <w:sz w:val="24"/>
          <w:szCs w:val="24"/>
          <w:lang w:val="en-PH"/>
        </w:rPr>
        <w:t xml:space="preserve">A review. Computers &amp; Education, 90, 36–53. </w:t>
      </w:r>
      <w:hyperlink r:id="rId63" w:history="1">
        <w:r>
          <w:rPr>
            <w:rStyle w:val="Hyperlink"/>
            <w:rFonts w:ascii="Arial" w:hAnsi="Arial" w:cs="Arial"/>
            <w:sz w:val="24"/>
            <w:szCs w:val="24"/>
            <w:lang w:val="en-PH"/>
          </w:rPr>
          <w:t>https://doi.org/10.1016/j.compedu.2015.09.005</w:t>
        </w:r>
      </w:hyperlink>
    </w:p>
    <w:p w14:paraId="6EF35F06" w14:textId="77777777" w:rsidR="002B5905" w:rsidRDefault="002B5905" w:rsidP="00D16A4B">
      <w:pPr>
        <w:ind w:left="720" w:hanging="720"/>
        <w:jc w:val="both"/>
        <w:rPr>
          <w:rFonts w:ascii="Arial" w:hAnsi="Arial" w:cs="Arial"/>
          <w:sz w:val="24"/>
          <w:szCs w:val="24"/>
          <w:lang w:val="en-PH"/>
        </w:rPr>
      </w:pPr>
    </w:p>
    <w:p w14:paraId="0991554E"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lastRenderedPageBreak/>
        <w:t>Herman, J., &amp; Pinard, J. (2015). Bridging theory and practice: Dewey’s impact on contemporary education. Education Review Quarterly, 7(1), 54-67.</w:t>
      </w:r>
    </w:p>
    <w:p w14:paraId="27824902" w14:textId="77777777" w:rsidR="002B5905" w:rsidRDefault="002B5905" w:rsidP="00D16A4B">
      <w:pPr>
        <w:ind w:left="720" w:hanging="720"/>
        <w:jc w:val="both"/>
        <w:rPr>
          <w:rFonts w:ascii="Arial" w:hAnsi="Arial" w:cs="Arial"/>
          <w:sz w:val="24"/>
          <w:szCs w:val="24"/>
          <w:lang w:val="en-PH"/>
        </w:rPr>
      </w:pPr>
    </w:p>
    <w:p w14:paraId="4C37A9FE"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Herman, W. E., &amp; Pinard, M. R. (2015). Critically Examining Inquiry-Based Learning: John Dewey in Theory, History, and Practice. In Innovations in higher education teaching and learning (pp. 43–62). </w:t>
      </w:r>
      <w:hyperlink r:id="rId64" w:history="1">
        <w:r>
          <w:rPr>
            <w:rStyle w:val="Hyperlink"/>
            <w:rFonts w:ascii="Arial" w:hAnsi="Arial" w:cs="Arial"/>
            <w:sz w:val="24"/>
            <w:szCs w:val="24"/>
            <w:lang w:val="en-PH"/>
          </w:rPr>
          <w:t>https://doi.org/10.1108/s2055-364120150000003016</w:t>
        </w:r>
      </w:hyperlink>
    </w:p>
    <w:p w14:paraId="0E814E11" w14:textId="77777777" w:rsidR="002B5905" w:rsidRDefault="002B5905" w:rsidP="00D16A4B">
      <w:pPr>
        <w:ind w:left="720" w:hanging="720"/>
        <w:jc w:val="both"/>
        <w:rPr>
          <w:rFonts w:ascii="Arial" w:hAnsi="Arial" w:cs="Arial"/>
          <w:sz w:val="24"/>
          <w:szCs w:val="24"/>
          <w:lang w:val="en-PH"/>
        </w:rPr>
      </w:pPr>
    </w:p>
    <w:p w14:paraId="119C9F0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rPr>
        <w:t xml:space="preserve"> </w:t>
      </w:r>
      <w:r>
        <w:rPr>
          <w:rFonts w:ascii="Arial" w:hAnsi="Arial" w:cs="Arial"/>
          <w:sz w:val="24"/>
          <w:szCs w:val="24"/>
          <w:lang w:val="en-PH"/>
        </w:rPr>
        <w:t xml:space="preserve">Hibi, W. (2024). </w:t>
      </w:r>
      <w:r>
        <w:rPr>
          <w:rFonts w:ascii="Arial" w:hAnsi="Arial" w:cs="Arial"/>
          <w:i/>
          <w:sz w:val="24"/>
          <w:szCs w:val="24"/>
          <w:lang w:val="en-PH"/>
        </w:rPr>
        <w:t>Using Smart Applications to Develop Mathematical Concepts among Fourth Grade Students with Arithmetic Learning Difficulties.</w:t>
      </w:r>
      <w:r>
        <w:rPr>
          <w:rFonts w:ascii="Arial" w:hAnsi="Arial" w:cs="Arial"/>
          <w:sz w:val="24"/>
          <w:szCs w:val="24"/>
          <w:lang w:val="en-PH"/>
        </w:rPr>
        <w:t xml:space="preserve"> The International Journal of Science Mathematics and Technology Learning, 32(1), 1–28. </w:t>
      </w:r>
      <w:hyperlink r:id="rId65" w:history="1">
        <w:r>
          <w:rPr>
            <w:rStyle w:val="Hyperlink"/>
            <w:rFonts w:ascii="Arial" w:hAnsi="Arial" w:cs="Arial"/>
            <w:sz w:val="24"/>
            <w:szCs w:val="24"/>
            <w:lang w:val="en-PH"/>
          </w:rPr>
          <w:t>https://doi.org/10.18848/2327-7971/cgp/v32i01/1-28</w:t>
        </w:r>
      </w:hyperlink>
    </w:p>
    <w:p w14:paraId="408D492D" w14:textId="77777777" w:rsidR="002B5905" w:rsidRDefault="002B5905" w:rsidP="00D16A4B">
      <w:pPr>
        <w:ind w:left="720" w:hanging="720"/>
        <w:jc w:val="both"/>
        <w:rPr>
          <w:rFonts w:ascii="Arial" w:hAnsi="Arial" w:cs="Arial"/>
          <w:sz w:val="24"/>
          <w:szCs w:val="24"/>
          <w:lang w:val="en-PH"/>
        </w:rPr>
      </w:pPr>
    </w:p>
    <w:p w14:paraId="073D0C5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Hidayatullah, Z., </w:t>
      </w:r>
      <w:proofErr w:type="spellStart"/>
      <w:r>
        <w:rPr>
          <w:rFonts w:ascii="Arial" w:hAnsi="Arial" w:cs="Arial"/>
          <w:sz w:val="24"/>
          <w:szCs w:val="24"/>
          <w:lang w:val="en-PH"/>
        </w:rPr>
        <w:t>Wilujeng</w:t>
      </w:r>
      <w:proofErr w:type="spellEnd"/>
      <w:r>
        <w:rPr>
          <w:rFonts w:ascii="Arial" w:hAnsi="Arial" w:cs="Arial"/>
          <w:sz w:val="24"/>
          <w:szCs w:val="24"/>
          <w:lang w:val="en-PH"/>
        </w:rPr>
        <w:t xml:space="preserve">, I., </w:t>
      </w:r>
      <w:proofErr w:type="spellStart"/>
      <w:r>
        <w:rPr>
          <w:rFonts w:ascii="Arial" w:hAnsi="Arial" w:cs="Arial"/>
          <w:sz w:val="24"/>
          <w:szCs w:val="24"/>
          <w:lang w:val="en-PH"/>
        </w:rPr>
        <w:t>Nurhasanah</w:t>
      </w:r>
      <w:proofErr w:type="spellEnd"/>
      <w:r>
        <w:rPr>
          <w:rFonts w:ascii="Arial" w:hAnsi="Arial" w:cs="Arial"/>
          <w:sz w:val="24"/>
          <w:szCs w:val="24"/>
          <w:lang w:val="en-PH"/>
        </w:rPr>
        <w:t xml:space="preserve">, N., </w:t>
      </w:r>
      <w:proofErr w:type="spellStart"/>
      <w:r>
        <w:rPr>
          <w:rFonts w:ascii="Arial" w:hAnsi="Arial" w:cs="Arial"/>
          <w:sz w:val="24"/>
          <w:szCs w:val="24"/>
          <w:lang w:val="en-PH"/>
        </w:rPr>
        <w:t>Gusemanto</w:t>
      </w:r>
      <w:proofErr w:type="spellEnd"/>
      <w:r>
        <w:rPr>
          <w:rFonts w:ascii="Arial" w:hAnsi="Arial" w:cs="Arial"/>
          <w:sz w:val="24"/>
          <w:szCs w:val="24"/>
          <w:lang w:val="en-PH"/>
        </w:rPr>
        <w:t xml:space="preserve">, T. G., &amp; </w:t>
      </w:r>
      <w:proofErr w:type="spellStart"/>
      <w:r>
        <w:rPr>
          <w:rFonts w:ascii="Arial" w:hAnsi="Arial" w:cs="Arial"/>
          <w:sz w:val="24"/>
          <w:szCs w:val="24"/>
          <w:lang w:val="en-PH"/>
        </w:rPr>
        <w:t>Makhrus</w:t>
      </w:r>
      <w:proofErr w:type="spellEnd"/>
      <w:r>
        <w:rPr>
          <w:rFonts w:ascii="Arial" w:hAnsi="Arial" w:cs="Arial"/>
          <w:sz w:val="24"/>
          <w:szCs w:val="24"/>
          <w:lang w:val="en-PH"/>
        </w:rPr>
        <w:t>, M. (2021). Synthesis of the 21st Century Skills (4C) based Physics Education research in Indonesia. </w:t>
      </w:r>
      <w:r>
        <w:rPr>
          <w:rFonts w:ascii="Arial" w:hAnsi="Arial" w:cs="Arial"/>
          <w:i/>
          <w:iCs/>
          <w:sz w:val="24"/>
          <w:szCs w:val="24"/>
          <w:lang w:val="en-PH"/>
        </w:rPr>
        <w:t>JIPF (</w:t>
      </w:r>
      <w:proofErr w:type="spellStart"/>
      <w:r>
        <w:rPr>
          <w:rFonts w:ascii="Arial" w:hAnsi="Arial" w:cs="Arial"/>
          <w:i/>
          <w:iCs/>
          <w:sz w:val="24"/>
          <w:szCs w:val="24"/>
          <w:lang w:val="en-PH"/>
        </w:rPr>
        <w:t>Jurnal</w:t>
      </w:r>
      <w:proofErr w:type="spellEnd"/>
      <w:r>
        <w:rPr>
          <w:rFonts w:ascii="Arial" w:hAnsi="Arial" w:cs="Arial"/>
          <w:i/>
          <w:iCs/>
          <w:sz w:val="24"/>
          <w:szCs w:val="24"/>
          <w:lang w:val="en-PH"/>
        </w:rPr>
        <w:t xml:space="preserve"> </w:t>
      </w:r>
      <w:proofErr w:type="spellStart"/>
      <w:r>
        <w:rPr>
          <w:rFonts w:ascii="Arial" w:hAnsi="Arial" w:cs="Arial"/>
          <w:i/>
          <w:iCs/>
          <w:sz w:val="24"/>
          <w:szCs w:val="24"/>
          <w:lang w:val="en-PH"/>
        </w:rPr>
        <w:t>Ilmu</w:t>
      </w:r>
      <w:proofErr w:type="spellEnd"/>
      <w:r>
        <w:rPr>
          <w:rFonts w:ascii="Arial" w:hAnsi="Arial" w:cs="Arial"/>
          <w:i/>
          <w:iCs/>
          <w:sz w:val="24"/>
          <w:szCs w:val="24"/>
          <w:lang w:val="en-PH"/>
        </w:rPr>
        <w:t xml:space="preserve"> Pendidikan </w:t>
      </w:r>
      <w:proofErr w:type="spellStart"/>
      <w:r>
        <w:rPr>
          <w:rFonts w:ascii="Arial" w:hAnsi="Arial" w:cs="Arial"/>
          <w:i/>
          <w:iCs/>
          <w:sz w:val="24"/>
          <w:szCs w:val="24"/>
          <w:lang w:val="en-PH"/>
        </w:rPr>
        <w:t>Fisika</w:t>
      </w:r>
      <w:proofErr w:type="spellEnd"/>
      <w:r>
        <w:rPr>
          <w:rFonts w:ascii="Arial" w:hAnsi="Arial" w:cs="Arial"/>
          <w:i/>
          <w:iCs/>
          <w:sz w:val="24"/>
          <w:szCs w:val="24"/>
          <w:lang w:val="en-PH"/>
        </w:rPr>
        <w:t>)</w:t>
      </w:r>
      <w:r>
        <w:rPr>
          <w:rFonts w:ascii="Arial" w:hAnsi="Arial" w:cs="Arial"/>
          <w:sz w:val="24"/>
          <w:szCs w:val="24"/>
          <w:lang w:val="en-PH"/>
        </w:rPr>
        <w:t>, </w:t>
      </w:r>
      <w:r>
        <w:rPr>
          <w:rFonts w:ascii="Arial" w:hAnsi="Arial" w:cs="Arial"/>
          <w:i/>
          <w:iCs/>
          <w:sz w:val="24"/>
          <w:szCs w:val="24"/>
          <w:lang w:val="en-PH"/>
        </w:rPr>
        <w:t>6</w:t>
      </w:r>
      <w:r>
        <w:rPr>
          <w:rFonts w:ascii="Arial" w:hAnsi="Arial" w:cs="Arial"/>
          <w:sz w:val="24"/>
          <w:szCs w:val="24"/>
          <w:lang w:val="en-PH"/>
        </w:rPr>
        <w:t>(1), 88. </w:t>
      </w:r>
      <w:hyperlink r:id="rId66" w:history="1">
        <w:r>
          <w:rPr>
            <w:rStyle w:val="Hyperlink"/>
            <w:rFonts w:ascii="Arial" w:hAnsi="Arial" w:cs="Arial"/>
            <w:sz w:val="24"/>
            <w:szCs w:val="24"/>
            <w:lang w:val="en-PH"/>
          </w:rPr>
          <w:t>https://doi.org/10.26737/jipf.v6i1.1889</w:t>
        </w:r>
      </w:hyperlink>
    </w:p>
    <w:p w14:paraId="4C0EC935" w14:textId="77777777" w:rsidR="002B5905" w:rsidRDefault="002B5905" w:rsidP="00D16A4B">
      <w:pPr>
        <w:ind w:left="720" w:hanging="720"/>
        <w:jc w:val="both"/>
        <w:rPr>
          <w:rFonts w:ascii="Arial" w:hAnsi="Arial" w:cs="Arial"/>
          <w:sz w:val="24"/>
          <w:szCs w:val="24"/>
          <w:lang w:val="en-PH"/>
        </w:rPr>
      </w:pPr>
    </w:p>
    <w:p w14:paraId="6E49D62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Higgins, K., Huscroft-D’Angelo, J., &amp; Crawford, L. (2017). </w:t>
      </w:r>
      <w:r>
        <w:rPr>
          <w:rFonts w:ascii="Arial" w:hAnsi="Arial" w:cs="Arial"/>
          <w:i/>
          <w:sz w:val="24"/>
          <w:szCs w:val="24"/>
          <w:lang w:val="en-PH"/>
        </w:rPr>
        <w:t>Effects of technology in mathematics on achievement, motivation, and attitude:</w:t>
      </w:r>
      <w:r>
        <w:rPr>
          <w:rFonts w:ascii="Arial" w:hAnsi="Arial" w:cs="Arial"/>
          <w:sz w:val="24"/>
          <w:szCs w:val="24"/>
          <w:lang w:val="en-PH"/>
        </w:rPr>
        <w:t xml:space="preserve"> A meta-analysis. Journal of Educational Computing Research, 56(1), 140–170. </w:t>
      </w:r>
      <w:hyperlink r:id="rId67" w:history="1">
        <w:r>
          <w:rPr>
            <w:rStyle w:val="Hyperlink"/>
            <w:rFonts w:ascii="Arial" w:hAnsi="Arial" w:cs="Arial"/>
            <w:sz w:val="24"/>
            <w:szCs w:val="24"/>
            <w:lang w:val="en-PH"/>
          </w:rPr>
          <w:t>https://doi.org/10.1177/0735633117748416</w:t>
        </w:r>
      </w:hyperlink>
    </w:p>
    <w:p w14:paraId="21A9CFEB" w14:textId="77777777" w:rsidR="002B5905" w:rsidRDefault="002B5905" w:rsidP="00D16A4B">
      <w:pPr>
        <w:ind w:left="720" w:hanging="720"/>
        <w:jc w:val="both"/>
        <w:rPr>
          <w:rStyle w:val="Hyperlink"/>
          <w:rFonts w:ascii="Arial" w:hAnsi="Arial" w:cs="Arial"/>
          <w:sz w:val="24"/>
          <w:szCs w:val="24"/>
          <w:lang w:val="en-PH"/>
        </w:rPr>
      </w:pPr>
    </w:p>
    <w:p w14:paraId="0A9A28F1" w14:textId="77777777" w:rsidR="002B5905" w:rsidRDefault="002B5905" w:rsidP="00D16A4B">
      <w:pPr>
        <w:ind w:left="720" w:hanging="720"/>
        <w:jc w:val="both"/>
        <w:rPr>
          <w:rFonts w:ascii="Arial" w:hAnsi="Arial" w:cs="Arial"/>
          <w:sz w:val="24"/>
          <w:szCs w:val="24"/>
          <w:lang w:val="en-PH" w:eastAsia="en-PH"/>
        </w:rPr>
      </w:pPr>
      <w:r>
        <w:rPr>
          <w:rFonts w:ascii="Arial" w:hAnsi="Arial" w:cs="Arial"/>
          <w:sz w:val="24"/>
          <w:szCs w:val="24"/>
          <w:lang w:val="en-PH" w:eastAsia="en-PH"/>
        </w:rPr>
        <w:t xml:space="preserve">Ho, C. S. (n.d.-b). </w:t>
      </w:r>
      <w:r>
        <w:rPr>
          <w:rFonts w:ascii="Arial" w:hAnsi="Arial" w:cs="Arial"/>
          <w:i/>
          <w:iCs/>
          <w:sz w:val="24"/>
          <w:szCs w:val="24"/>
          <w:lang w:val="en-PH" w:eastAsia="en-PH"/>
        </w:rPr>
        <w:t>The Impacts of digitalization and Gamification on performance in educational Settings - ProQuest</w:t>
      </w:r>
      <w:r>
        <w:rPr>
          <w:rFonts w:ascii="Arial" w:hAnsi="Arial" w:cs="Arial"/>
          <w:sz w:val="24"/>
          <w:szCs w:val="24"/>
          <w:lang w:val="en-PH" w:eastAsia="en-PH"/>
        </w:rPr>
        <w:t xml:space="preserve">. </w:t>
      </w:r>
      <w:hyperlink r:id="rId68" w:history="1">
        <w:r>
          <w:rPr>
            <w:rStyle w:val="Hyperlink"/>
            <w:rFonts w:ascii="Arial" w:hAnsi="Arial" w:cs="Arial"/>
            <w:sz w:val="24"/>
            <w:szCs w:val="24"/>
            <w:lang w:val="en-PH" w:eastAsia="en-PH"/>
          </w:rPr>
          <w:t>https://www.proquest.com/openview/b1803b15f00acbb8055287d993547a2b/1?pq-origsite=gscholar&amp;cbl=2026366&amp;diss=y</w:t>
        </w:r>
      </w:hyperlink>
    </w:p>
    <w:p w14:paraId="57214C5D" w14:textId="77777777" w:rsidR="002B5905" w:rsidRDefault="002B5905" w:rsidP="00D16A4B">
      <w:pPr>
        <w:ind w:left="720" w:hanging="720"/>
        <w:jc w:val="both"/>
        <w:rPr>
          <w:rFonts w:ascii="Arial" w:hAnsi="Arial" w:cs="Arial"/>
          <w:sz w:val="24"/>
          <w:szCs w:val="24"/>
          <w:lang w:val="en-PH"/>
        </w:rPr>
      </w:pPr>
    </w:p>
    <w:p w14:paraId="337B6912"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Hwang, G.-J., &amp; Chen, C.-H. (2017). Influences of an inquiry-based ubiquitous gaming design on students’ learning achievements, motivation, and perception. Computers &amp; Education, 105, 173-190.</w:t>
      </w:r>
    </w:p>
    <w:p w14:paraId="207AB6DA" w14:textId="77777777" w:rsidR="002B5905" w:rsidRDefault="002B5905" w:rsidP="00D16A4B">
      <w:pPr>
        <w:ind w:left="720" w:hanging="720"/>
        <w:jc w:val="both"/>
        <w:rPr>
          <w:rFonts w:ascii="Arial" w:hAnsi="Arial" w:cs="Arial"/>
          <w:sz w:val="24"/>
          <w:szCs w:val="24"/>
          <w:lang w:val="en-PH"/>
        </w:rPr>
      </w:pPr>
    </w:p>
    <w:p w14:paraId="1EC57E7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Jacinto, H., &amp; Carreira, S. (2016). </w:t>
      </w:r>
      <w:r>
        <w:rPr>
          <w:rFonts w:ascii="Arial" w:hAnsi="Arial" w:cs="Arial"/>
          <w:i/>
          <w:sz w:val="24"/>
          <w:szCs w:val="24"/>
          <w:lang w:val="en-PH"/>
        </w:rPr>
        <w:t xml:space="preserve">Mathematical Problem Solving with Technology: </w:t>
      </w:r>
      <w:proofErr w:type="gramStart"/>
      <w:r>
        <w:rPr>
          <w:rFonts w:ascii="Arial" w:hAnsi="Arial" w:cs="Arial"/>
          <w:i/>
          <w:sz w:val="24"/>
          <w:szCs w:val="24"/>
          <w:lang w:val="en-PH"/>
        </w:rPr>
        <w:t>the</w:t>
      </w:r>
      <w:proofErr w:type="gramEnd"/>
      <w:r>
        <w:rPr>
          <w:rFonts w:ascii="Arial" w:hAnsi="Arial" w:cs="Arial"/>
          <w:i/>
          <w:sz w:val="24"/>
          <w:szCs w:val="24"/>
          <w:lang w:val="en-PH"/>
        </w:rPr>
        <w:t xml:space="preserve"> Techno-Mathematical Fluency of a Student-with-GeoGebra.</w:t>
      </w:r>
      <w:r>
        <w:rPr>
          <w:rFonts w:ascii="Arial" w:hAnsi="Arial" w:cs="Arial"/>
          <w:sz w:val="24"/>
          <w:szCs w:val="24"/>
          <w:lang w:val="en-PH"/>
        </w:rPr>
        <w:t xml:space="preserve"> International Journal of Science and Mathematics Education, 15(6), 1115–1136. </w:t>
      </w:r>
      <w:hyperlink r:id="rId69" w:history="1">
        <w:r>
          <w:rPr>
            <w:rStyle w:val="Hyperlink"/>
            <w:rFonts w:ascii="Arial" w:hAnsi="Arial" w:cs="Arial"/>
            <w:sz w:val="24"/>
            <w:szCs w:val="24"/>
            <w:lang w:val="en-PH"/>
          </w:rPr>
          <w:t>https://doi.org/10.1007/s10763-016-9728-8</w:t>
        </w:r>
      </w:hyperlink>
    </w:p>
    <w:p w14:paraId="1991A10E" w14:textId="77777777" w:rsidR="002B5905" w:rsidRDefault="002B5905" w:rsidP="00D16A4B">
      <w:pPr>
        <w:ind w:left="720" w:hanging="720"/>
        <w:jc w:val="both"/>
        <w:rPr>
          <w:rFonts w:ascii="Arial" w:hAnsi="Arial" w:cs="Arial"/>
          <w:sz w:val="24"/>
          <w:szCs w:val="24"/>
          <w:lang w:val="en-PH"/>
        </w:rPr>
      </w:pPr>
    </w:p>
    <w:p w14:paraId="02DC594D"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Jackson, Y. (n.d.). </w:t>
      </w:r>
      <w:r>
        <w:rPr>
          <w:rFonts w:ascii="Arial" w:hAnsi="Arial" w:cs="Arial"/>
          <w:i/>
          <w:iCs/>
          <w:sz w:val="24"/>
          <w:szCs w:val="24"/>
          <w:lang w:val="en-PH"/>
        </w:rPr>
        <w:t>The Pedagogy of Confidence: Inspiring high intellectual performance in urban Schools.</w:t>
      </w:r>
      <w:r>
        <w:rPr>
          <w:rFonts w:ascii="Arial" w:hAnsi="Arial" w:cs="Arial"/>
          <w:sz w:val="24"/>
          <w:szCs w:val="24"/>
          <w:lang w:val="en-PH"/>
        </w:rPr>
        <w:t xml:space="preserve"> </w:t>
      </w:r>
      <w:hyperlink r:id="rId70" w:history="1">
        <w:r>
          <w:rPr>
            <w:rStyle w:val="Hyperlink"/>
            <w:rFonts w:ascii="Arial" w:hAnsi="Arial" w:cs="Arial"/>
            <w:sz w:val="24"/>
            <w:szCs w:val="24"/>
            <w:lang w:val="en-PH"/>
          </w:rPr>
          <w:t>https://eric.ed.gov/?id=ED522874</w:t>
        </w:r>
      </w:hyperlink>
    </w:p>
    <w:p w14:paraId="5A5A8FD3" w14:textId="77777777" w:rsidR="002B5905" w:rsidRDefault="002B5905" w:rsidP="00D16A4B">
      <w:pPr>
        <w:ind w:left="720" w:hanging="720"/>
        <w:jc w:val="both"/>
        <w:rPr>
          <w:rFonts w:ascii="Arial" w:hAnsi="Arial" w:cs="Arial"/>
          <w:sz w:val="24"/>
          <w:szCs w:val="24"/>
          <w:lang w:val="en-PH"/>
        </w:rPr>
      </w:pPr>
    </w:p>
    <w:p w14:paraId="5F4C7BFA"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Jagušt</w:t>
      </w:r>
      <w:proofErr w:type="spellEnd"/>
      <w:r>
        <w:rPr>
          <w:rFonts w:ascii="Arial" w:hAnsi="Arial" w:cs="Arial"/>
          <w:sz w:val="24"/>
          <w:szCs w:val="24"/>
          <w:lang w:val="en-PH"/>
        </w:rPr>
        <w:t xml:space="preserve">, T., </w:t>
      </w:r>
      <w:proofErr w:type="spellStart"/>
      <w:r>
        <w:rPr>
          <w:rFonts w:ascii="Arial" w:hAnsi="Arial" w:cs="Arial"/>
          <w:sz w:val="24"/>
          <w:szCs w:val="24"/>
          <w:lang w:val="en-PH"/>
        </w:rPr>
        <w:t>Botički</w:t>
      </w:r>
      <w:proofErr w:type="spellEnd"/>
      <w:r>
        <w:rPr>
          <w:rFonts w:ascii="Arial" w:hAnsi="Arial" w:cs="Arial"/>
          <w:sz w:val="24"/>
          <w:szCs w:val="24"/>
          <w:lang w:val="en-PH"/>
        </w:rPr>
        <w:t xml:space="preserve">, I., &amp; So, H. (2018). </w:t>
      </w:r>
      <w:r>
        <w:rPr>
          <w:rFonts w:ascii="Arial" w:hAnsi="Arial" w:cs="Arial"/>
          <w:i/>
          <w:sz w:val="24"/>
          <w:szCs w:val="24"/>
          <w:lang w:val="en-PH"/>
        </w:rPr>
        <w:t>Examining competitive, collaborative and adaptive gamification in young learners’ math learning.</w:t>
      </w:r>
      <w:r>
        <w:rPr>
          <w:rFonts w:ascii="Arial" w:hAnsi="Arial" w:cs="Arial"/>
          <w:sz w:val="24"/>
          <w:szCs w:val="24"/>
          <w:lang w:val="en-PH"/>
        </w:rPr>
        <w:t xml:space="preserve"> Computers &amp; Education, 125, 444–457. </w:t>
      </w:r>
      <w:hyperlink r:id="rId71" w:history="1">
        <w:r>
          <w:rPr>
            <w:rStyle w:val="Hyperlink"/>
            <w:rFonts w:ascii="Arial" w:hAnsi="Arial" w:cs="Arial"/>
            <w:sz w:val="24"/>
            <w:szCs w:val="24"/>
            <w:lang w:val="en-PH"/>
          </w:rPr>
          <w:t>https://doi.org/10.1016/j.compedu.2018.06.022</w:t>
        </w:r>
      </w:hyperlink>
    </w:p>
    <w:p w14:paraId="143D0D00" w14:textId="77777777" w:rsidR="002B5905" w:rsidRDefault="002B5905" w:rsidP="00D16A4B">
      <w:pPr>
        <w:ind w:left="720" w:hanging="720"/>
        <w:jc w:val="both"/>
        <w:rPr>
          <w:rFonts w:ascii="Arial" w:hAnsi="Arial" w:cs="Arial"/>
          <w:sz w:val="24"/>
          <w:szCs w:val="24"/>
          <w:lang w:val="en-PH"/>
        </w:rPr>
      </w:pPr>
    </w:p>
    <w:p w14:paraId="0528710D"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lastRenderedPageBreak/>
        <w:t>Jimola</w:t>
      </w:r>
      <w:proofErr w:type="spellEnd"/>
      <w:r>
        <w:rPr>
          <w:rFonts w:ascii="Arial" w:hAnsi="Arial" w:cs="Arial"/>
          <w:sz w:val="24"/>
          <w:szCs w:val="24"/>
          <w:lang w:val="en-PH"/>
        </w:rPr>
        <w:t xml:space="preserve">, F. E., &amp; Adeleke, F. F. (2022). </w:t>
      </w:r>
      <w:r>
        <w:rPr>
          <w:rFonts w:ascii="Arial" w:hAnsi="Arial" w:cs="Arial"/>
          <w:i/>
          <w:sz w:val="24"/>
          <w:szCs w:val="24"/>
          <w:lang w:val="en-PH"/>
        </w:rPr>
        <w:t>An Investigation into Learners’ Preference and Inhibitors of the Use of E-Learning Tools in Tertiary Institutions</w:t>
      </w:r>
      <w:r>
        <w:rPr>
          <w:rFonts w:ascii="Arial" w:hAnsi="Arial" w:cs="Arial"/>
          <w:sz w:val="24"/>
          <w:szCs w:val="24"/>
          <w:lang w:val="en-PH"/>
        </w:rPr>
        <w:t xml:space="preserve">. Canadian Journal of Educational and Social Studies, 2(3), 50–64. </w:t>
      </w:r>
      <w:hyperlink r:id="rId72" w:history="1">
        <w:r>
          <w:rPr>
            <w:rStyle w:val="Hyperlink"/>
            <w:rFonts w:ascii="Arial" w:hAnsi="Arial" w:cs="Arial"/>
            <w:sz w:val="24"/>
            <w:szCs w:val="24"/>
            <w:lang w:val="en-PH"/>
          </w:rPr>
          <w:t>https://doi.org/10.53103/cjess.v2i3.38</w:t>
        </w:r>
      </w:hyperlink>
    </w:p>
    <w:p w14:paraId="7B85AE1A"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Johnson, C. (2016). Constructivist pedagogy and its role in developing lifelong learning skills. Journal of Curriculum Studies, 48(3), 295-310.</w:t>
      </w:r>
    </w:p>
    <w:p w14:paraId="527505FE" w14:textId="77777777" w:rsidR="002B5905" w:rsidRDefault="002B5905" w:rsidP="00D16A4B">
      <w:pPr>
        <w:ind w:left="720" w:hanging="720"/>
        <w:jc w:val="both"/>
        <w:rPr>
          <w:rFonts w:ascii="Arial" w:hAnsi="Arial" w:cs="Arial"/>
          <w:sz w:val="24"/>
          <w:szCs w:val="24"/>
          <w:lang w:val="en-PH"/>
        </w:rPr>
      </w:pPr>
    </w:p>
    <w:p w14:paraId="6E73C680"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Jozsa, K., </w:t>
      </w:r>
      <w:proofErr w:type="spellStart"/>
      <w:r>
        <w:rPr>
          <w:rFonts w:ascii="Arial" w:hAnsi="Arial" w:cs="Arial"/>
          <w:sz w:val="24"/>
          <w:szCs w:val="24"/>
          <w:lang w:val="en-PH"/>
        </w:rPr>
        <w:t>Amukune</w:t>
      </w:r>
      <w:proofErr w:type="spellEnd"/>
      <w:r>
        <w:rPr>
          <w:rFonts w:ascii="Arial" w:hAnsi="Arial" w:cs="Arial"/>
          <w:sz w:val="24"/>
          <w:szCs w:val="24"/>
          <w:lang w:val="en-PH"/>
        </w:rPr>
        <w:t>, S., Zentai, G., &amp; Barrett, K.C. (2022</w:t>
      </w:r>
      <w:r>
        <w:rPr>
          <w:rFonts w:ascii="Arial" w:hAnsi="Arial" w:cs="Arial"/>
          <w:i/>
          <w:sz w:val="24"/>
          <w:szCs w:val="24"/>
          <w:lang w:val="en-PH"/>
        </w:rPr>
        <w:t>). School Readiness Test and Intelligence in Preschool as Predictors of Middle School Success:</w:t>
      </w:r>
      <w:r>
        <w:rPr>
          <w:rFonts w:ascii="Arial" w:hAnsi="Arial" w:cs="Arial"/>
          <w:sz w:val="24"/>
          <w:szCs w:val="24"/>
          <w:lang w:val="en-PH"/>
        </w:rPr>
        <w:t xml:space="preserve"> Result of an Eight-Year Longitudinal Study. Journal of Intelligence. </w:t>
      </w:r>
      <w:hyperlink r:id="rId73" w:history="1">
        <w:r>
          <w:rPr>
            <w:rStyle w:val="Hyperlink"/>
            <w:rFonts w:ascii="Arial" w:hAnsi="Arial" w:cs="Arial"/>
            <w:sz w:val="24"/>
            <w:szCs w:val="24"/>
            <w:lang w:val="en-PH"/>
          </w:rPr>
          <w:t>https://doi.org/10.3390/jintelligence10030066</w:t>
        </w:r>
      </w:hyperlink>
    </w:p>
    <w:p w14:paraId="6A93058C" w14:textId="77777777" w:rsidR="002B5905" w:rsidRDefault="002B5905" w:rsidP="00D16A4B">
      <w:pPr>
        <w:ind w:left="720" w:hanging="720"/>
        <w:jc w:val="both"/>
        <w:rPr>
          <w:rFonts w:ascii="Arial" w:hAnsi="Arial" w:cs="Arial"/>
          <w:sz w:val="24"/>
          <w:szCs w:val="24"/>
          <w:lang w:val="en-PH"/>
        </w:rPr>
      </w:pPr>
    </w:p>
    <w:p w14:paraId="2548BF2D"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Jutin, N. T., &amp; Maat, S. M. B. (2024). </w:t>
      </w:r>
      <w:r>
        <w:rPr>
          <w:rFonts w:ascii="Arial" w:hAnsi="Arial" w:cs="Arial"/>
          <w:i/>
          <w:sz w:val="24"/>
          <w:szCs w:val="24"/>
          <w:lang w:val="en-PH"/>
        </w:rPr>
        <w:t>The Effectiveness of Gamification in Teaching and Learning Mathematics:</w:t>
      </w:r>
      <w:r>
        <w:rPr>
          <w:rFonts w:ascii="Arial" w:hAnsi="Arial" w:cs="Arial"/>
          <w:sz w:val="24"/>
          <w:szCs w:val="24"/>
          <w:lang w:val="en-PH"/>
        </w:rPr>
        <w:t xml:space="preserve"> A Systematic literature review. International Journal of Academic Research in Progressive Education and Development, 13(1). </w:t>
      </w:r>
      <w:hyperlink r:id="rId74" w:history="1">
        <w:r>
          <w:rPr>
            <w:rStyle w:val="Hyperlink"/>
            <w:rFonts w:ascii="Arial" w:hAnsi="Arial" w:cs="Arial"/>
            <w:sz w:val="24"/>
            <w:szCs w:val="24"/>
            <w:lang w:val="en-PH"/>
          </w:rPr>
          <w:t>https://doi.org/10.6007/ijarped/v13-i1/20703</w:t>
        </w:r>
      </w:hyperlink>
    </w:p>
    <w:p w14:paraId="72DAE9BA" w14:textId="77777777" w:rsidR="002B5905" w:rsidRDefault="002B5905" w:rsidP="00D16A4B">
      <w:pPr>
        <w:ind w:left="720" w:hanging="720"/>
        <w:jc w:val="both"/>
        <w:rPr>
          <w:rFonts w:ascii="Arial" w:hAnsi="Arial" w:cs="Arial"/>
          <w:sz w:val="24"/>
          <w:szCs w:val="24"/>
          <w:lang w:val="en-PH"/>
        </w:rPr>
      </w:pPr>
    </w:p>
    <w:p w14:paraId="5345703E"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Kasa, Y., </w:t>
      </w:r>
      <w:proofErr w:type="spellStart"/>
      <w:r>
        <w:rPr>
          <w:rFonts w:ascii="Arial" w:hAnsi="Arial" w:cs="Arial"/>
          <w:sz w:val="24"/>
          <w:szCs w:val="24"/>
          <w:lang w:val="en-PH"/>
        </w:rPr>
        <w:t>Areaya</w:t>
      </w:r>
      <w:proofErr w:type="spellEnd"/>
      <w:r>
        <w:rPr>
          <w:rFonts w:ascii="Arial" w:hAnsi="Arial" w:cs="Arial"/>
          <w:sz w:val="24"/>
          <w:szCs w:val="24"/>
          <w:lang w:val="en-PH"/>
        </w:rPr>
        <w:t xml:space="preserve">, S., &amp; Woldemichael, M. (2024). </w:t>
      </w:r>
      <w:r>
        <w:rPr>
          <w:rFonts w:ascii="Arial" w:hAnsi="Arial" w:cs="Arial"/>
          <w:i/>
          <w:sz w:val="24"/>
          <w:szCs w:val="24"/>
          <w:lang w:val="en-PH"/>
        </w:rPr>
        <w:t>Mathematics teachers’ beliefs about mathematics, its teaching, and learning:</w:t>
      </w:r>
      <w:r>
        <w:rPr>
          <w:rFonts w:ascii="Arial" w:hAnsi="Arial" w:cs="Arial"/>
          <w:sz w:val="24"/>
          <w:szCs w:val="24"/>
          <w:lang w:val="en-PH"/>
        </w:rPr>
        <w:t xml:space="preserve"> The case of five teachers. Pedagogical Research, 9(2), em0191. </w:t>
      </w:r>
      <w:hyperlink r:id="rId75" w:history="1">
        <w:r>
          <w:rPr>
            <w:rStyle w:val="Hyperlink"/>
            <w:rFonts w:ascii="Arial" w:hAnsi="Arial" w:cs="Arial"/>
            <w:sz w:val="24"/>
            <w:szCs w:val="24"/>
            <w:lang w:val="en-PH"/>
          </w:rPr>
          <w:t>https://doi.org/10.29333/pr/14172</w:t>
        </w:r>
      </w:hyperlink>
    </w:p>
    <w:p w14:paraId="29EFD51D" w14:textId="77777777" w:rsidR="002B5905" w:rsidRDefault="002B5905" w:rsidP="00D16A4B">
      <w:pPr>
        <w:ind w:left="720" w:hanging="720"/>
        <w:jc w:val="both"/>
        <w:rPr>
          <w:rFonts w:ascii="Arial" w:hAnsi="Arial" w:cs="Arial"/>
          <w:sz w:val="24"/>
          <w:szCs w:val="24"/>
          <w:lang w:val="en-PH"/>
        </w:rPr>
      </w:pPr>
    </w:p>
    <w:p w14:paraId="70CF842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Katz, L. (2016). </w:t>
      </w:r>
      <w:r>
        <w:rPr>
          <w:rFonts w:ascii="Arial" w:hAnsi="Arial" w:cs="Arial"/>
          <w:i/>
          <w:sz w:val="24"/>
          <w:szCs w:val="24"/>
          <w:lang w:val="en-PH"/>
        </w:rPr>
        <w:t>Early mathematical competencies and later outcomes:</w:t>
      </w:r>
      <w:r>
        <w:rPr>
          <w:rFonts w:ascii="Arial" w:hAnsi="Arial" w:cs="Arial"/>
          <w:sz w:val="24"/>
          <w:szCs w:val="24"/>
          <w:lang w:val="en-PH"/>
        </w:rPr>
        <w:t xml:space="preserve"> Insights from the longitudinal study of Australian children. ERIC. </w:t>
      </w:r>
      <w:hyperlink r:id="rId76" w:history="1">
        <w:r>
          <w:rPr>
            <w:rStyle w:val="Hyperlink"/>
            <w:rFonts w:ascii="Arial" w:hAnsi="Arial" w:cs="Arial"/>
            <w:sz w:val="24"/>
            <w:szCs w:val="24"/>
            <w:lang w:val="en-PH"/>
          </w:rPr>
          <w:t>https://eric.ed.gov/?id=ED572317</w:t>
        </w:r>
      </w:hyperlink>
    </w:p>
    <w:p w14:paraId="640E15CC" w14:textId="77777777" w:rsidR="002B5905" w:rsidRDefault="002B5905" w:rsidP="00D16A4B">
      <w:pPr>
        <w:ind w:left="720" w:hanging="720"/>
        <w:jc w:val="both"/>
        <w:rPr>
          <w:rFonts w:ascii="Arial" w:hAnsi="Arial" w:cs="Arial"/>
          <w:sz w:val="24"/>
          <w:szCs w:val="24"/>
          <w:lang w:val="en-PH"/>
        </w:rPr>
      </w:pPr>
    </w:p>
    <w:p w14:paraId="0B672B86"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Khadka, S. (2024). </w:t>
      </w:r>
      <w:r>
        <w:rPr>
          <w:rFonts w:ascii="Arial" w:hAnsi="Arial" w:cs="Arial"/>
          <w:i/>
          <w:sz w:val="24"/>
          <w:szCs w:val="24"/>
          <w:lang w:val="en-PH"/>
        </w:rPr>
        <w:t>Differentiated Instruction Approach in Mathematics Teaching.</w:t>
      </w:r>
      <w:r>
        <w:rPr>
          <w:rFonts w:ascii="Arial" w:hAnsi="Arial" w:cs="Arial"/>
          <w:sz w:val="24"/>
          <w:szCs w:val="24"/>
          <w:lang w:val="en-PH"/>
        </w:rPr>
        <w:t xml:space="preserve"> </w:t>
      </w:r>
      <w:hyperlink r:id="rId77" w:history="1">
        <w:r>
          <w:rPr>
            <w:rStyle w:val="Hyperlink"/>
            <w:rFonts w:ascii="Arial" w:hAnsi="Arial" w:cs="Arial"/>
            <w:sz w:val="24"/>
            <w:szCs w:val="24"/>
            <w:lang w:val="en-PH"/>
          </w:rPr>
          <w:t>http://doi.org/10.13140/RG.2.2.25770.84166</w:t>
        </w:r>
      </w:hyperlink>
    </w:p>
    <w:p w14:paraId="0FFD6330" w14:textId="77777777" w:rsidR="002B5905" w:rsidRDefault="002B5905" w:rsidP="00D16A4B">
      <w:pPr>
        <w:ind w:left="720" w:hanging="720"/>
        <w:jc w:val="both"/>
        <w:rPr>
          <w:rFonts w:ascii="Arial" w:hAnsi="Arial" w:cs="Arial"/>
          <w:sz w:val="24"/>
          <w:szCs w:val="24"/>
          <w:lang w:val="en-PH"/>
        </w:rPr>
      </w:pPr>
    </w:p>
    <w:p w14:paraId="06D2E210"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Khalaf, B. K., &amp; Mohammed Zin, Z. B. (2018). Traditional and inquiry-based learning pedagogy: A systematic critical review. </w:t>
      </w:r>
      <w:r>
        <w:rPr>
          <w:rFonts w:ascii="Arial" w:hAnsi="Arial" w:cs="Arial"/>
          <w:i/>
          <w:iCs/>
          <w:sz w:val="24"/>
          <w:szCs w:val="24"/>
          <w:lang w:val="en-PH"/>
        </w:rPr>
        <w:t>International Journal of Instruction</w:t>
      </w:r>
      <w:r>
        <w:rPr>
          <w:rFonts w:ascii="Arial" w:hAnsi="Arial" w:cs="Arial"/>
          <w:sz w:val="24"/>
          <w:szCs w:val="24"/>
          <w:lang w:val="en-PH"/>
        </w:rPr>
        <w:t>, </w:t>
      </w:r>
      <w:r>
        <w:rPr>
          <w:rFonts w:ascii="Arial" w:hAnsi="Arial" w:cs="Arial"/>
          <w:i/>
          <w:iCs/>
          <w:sz w:val="24"/>
          <w:szCs w:val="24"/>
          <w:lang w:val="en-PH"/>
        </w:rPr>
        <w:t>11</w:t>
      </w:r>
      <w:r>
        <w:rPr>
          <w:rFonts w:ascii="Arial" w:hAnsi="Arial" w:cs="Arial"/>
          <w:sz w:val="24"/>
          <w:szCs w:val="24"/>
          <w:lang w:val="en-PH"/>
        </w:rPr>
        <w:t>(4), 545-564.</w:t>
      </w:r>
    </w:p>
    <w:p w14:paraId="63372713" w14:textId="77777777" w:rsidR="002B5905" w:rsidRDefault="002B5905" w:rsidP="00D16A4B">
      <w:pPr>
        <w:ind w:left="720" w:hanging="720"/>
        <w:jc w:val="both"/>
        <w:rPr>
          <w:rFonts w:ascii="Arial" w:hAnsi="Arial" w:cs="Arial"/>
          <w:sz w:val="24"/>
          <w:szCs w:val="24"/>
          <w:lang w:val="en-PH"/>
        </w:rPr>
      </w:pPr>
    </w:p>
    <w:p w14:paraId="55E2E4A2"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Lamb, M. (2017). The motivational dimension of language teaching. </w:t>
      </w:r>
      <w:r>
        <w:rPr>
          <w:rFonts w:ascii="Arial" w:hAnsi="Arial" w:cs="Arial"/>
          <w:i/>
          <w:iCs/>
          <w:sz w:val="24"/>
          <w:szCs w:val="24"/>
          <w:lang w:val="en-PH"/>
        </w:rPr>
        <w:t>Language Teaching</w:t>
      </w:r>
      <w:r>
        <w:rPr>
          <w:rFonts w:ascii="Arial" w:hAnsi="Arial" w:cs="Arial"/>
          <w:sz w:val="24"/>
          <w:szCs w:val="24"/>
          <w:lang w:val="en-PH"/>
        </w:rPr>
        <w:t xml:space="preserve">, </w:t>
      </w:r>
      <w:r>
        <w:rPr>
          <w:rFonts w:ascii="Arial" w:hAnsi="Arial" w:cs="Arial"/>
          <w:i/>
          <w:iCs/>
          <w:sz w:val="24"/>
          <w:szCs w:val="24"/>
          <w:lang w:val="en-PH"/>
        </w:rPr>
        <w:t>50</w:t>
      </w:r>
      <w:r>
        <w:rPr>
          <w:rFonts w:ascii="Arial" w:hAnsi="Arial" w:cs="Arial"/>
          <w:sz w:val="24"/>
          <w:szCs w:val="24"/>
          <w:lang w:val="en-PH"/>
        </w:rPr>
        <w:t xml:space="preserve">(3), 301–346. </w:t>
      </w:r>
      <w:hyperlink r:id="rId78" w:history="1">
        <w:r>
          <w:rPr>
            <w:rStyle w:val="Hyperlink"/>
            <w:rFonts w:ascii="Arial" w:hAnsi="Arial" w:cs="Arial"/>
            <w:sz w:val="24"/>
            <w:szCs w:val="24"/>
            <w:lang w:val="en-PH"/>
          </w:rPr>
          <w:t>https://doi.org/10.1017/s0261444817000088</w:t>
        </w:r>
      </w:hyperlink>
    </w:p>
    <w:p w14:paraId="7C6A07CB" w14:textId="77777777" w:rsidR="002B5905" w:rsidRDefault="002B5905" w:rsidP="00D16A4B">
      <w:pPr>
        <w:ind w:left="720" w:hanging="720"/>
        <w:jc w:val="both"/>
        <w:rPr>
          <w:rFonts w:ascii="Arial" w:hAnsi="Arial" w:cs="Arial"/>
          <w:sz w:val="24"/>
          <w:szCs w:val="24"/>
          <w:lang w:val="en-PH"/>
        </w:rPr>
      </w:pPr>
    </w:p>
    <w:p w14:paraId="0AB9FB00"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Li, S., Lajoie, S. P., Zheng, J., Wu, H., &amp; Cheng, H. (2020). </w:t>
      </w:r>
      <w:r>
        <w:rPr>
          <w:rFonts w:ascii="Arial" w:hAnsi="Arial" w:cs="Arial"/>
          <w:i/>
          <w:sz w:val="24"/>
          <w:szCs w:val="24"/>
          <w:lang w:val="en-PH"/>
        </w:rPr>
        <w:t>Automated detection of cognitive engagement to inform the art of staying engaged in problem-solving.</w:t>
      </w:r>
      <w:r>
        <w:rPr>
          <w:rFonts w:ascii="Arial" w:hAnsi="Arial" w:cs="Arial"/>
          <w:sz w:val="24"/>
          <w:szCs w:val="24"/>
          <w:lang w:val="en-PH"/>
        </w:rPr>
        <w:t xml:space="preserve"> Computers &amp; Education, 163, 104114. </w:t>
      </w:r>
      <w:hyperlink r:id="rId79" w:history="1">
        <w:r>
          <w:rPr>
            <w:rStyle w:val="Hyperlink"/>
            <w:rFonts w:ascii="Arial" w:hAnsi="Arial" w:cs="Arial"/>
            <w:sz w:val="24"/>
            <w:szCs w:val="24"/>
            <w:lang w:val="en-PH"/>
          </w:rPr>
          <w:t>https://doi.org/10.1016/j.compedu.2020.104114</w:t>
        </w:r>
      </w:hyperlink>
    </w:p>
    <w:p w14:paraId="1BDED30B" w14:textId="77777777" w:rsidR="002B5905" w:rsidRDefault="002B5905" w:rsidP="00D16A4B">
      <w:pPr>
        <w:ind w:left="720" w:hanging="720"/>
        <w:jc w:val="both"/>
        <w:rPr>
          <w:rFonts w:ascii="Arial" w:hAnsi="Arial" w:cs="Arial"/>
          <w:sz w:val="24"/>
          <w:szCs w:val="24"/>
          <w:lang w:val="en-PH"/>
        </w:rPr>
      </w:pPr>
    </w:p>
    <w:p w14:paraId="4E530EA2"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Li, Y., &amp; Schoenfeld, A.H. (2019). </w:t>
      </w:r>
      <w:r>
        <w:rPr>
          <w:rFonts w:ascii="Arial" w:hAnsi="Arial" w:cs="Arial"/>
          <w:i/>
          <w:sz w:val="24"/>
          <w:szCs w:val="24"/>
          <w:lang w:val="en-PH"/>
        </w:rPr>
        <w:t>Problematizing teaching and learning mathematics as “given” in STEM education.</w:t>
      </w:r>
      <w:r>
        <w:rPr>
          <w:rFonts w:ascii="Arial" w:hAnsi="Arial" w:cs="Arial"/>
          <w:sz w:val="24"/>
          <w:szCs w:val="24"/>
          <w:lang w:val="en-PH"/>
        </w:rPr>
        <w:t xml:space="preserve"> International Journal of STEM Education. </w:t>
      </w:r>
      <w:hyperlink r:id="rId80" w:history="1">
        <w:r>
          <w:rPr>
            <w:rStyle w:val="Hyperlink"/>
            <w:rFonts w:ascii="Arial" w:hAnsi="Arial" w:cs="Arial"/>
            <w:sz w:val="24"/>
            <w:szCs w:val="24"/>
            <w:lang w:val="en-PH"/>
          </w:rPr>
          <w:t>https://doi.org/10.1186/s40594-019-0197-9</w:t>
        </w:r>
      </w:hyperlink>
    </w:p>
    <w:p w14:paraId="63653B2F" w14:textId="77777777" w:rsidR="002B5905" w:rsidRDefault="002B5905" w:rsidP="00D16A4B">
      <w:pPr>
        <w:ind w:left="720" w:hanging="720"/>
        <w:jc w:val="both"/>
        <w:rPr>
          <w:rFonts w:ascii="Arial" w:hAnsi="Arial" w:cs="Arial"/>
          <w:sz w:val="24"/>
          <w:szCs w:val="24"/>
          <w:lang w:val="en-PH"/>
        </w:rPr>
      </w:pPr>
    </w:p>
    <w:p w14:paraId="3D9C6E37"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lastRenderedPageBreak/>
        <w:t>Luetsch</w:t>
      </w:r>
      <w:proofErr w:type="spellEnd"/>
      <w:r>
        <w:rPr>
          <w:rFonts w:ascii="Arial" w:hAnsi="Arial" w:cs="Arial"/>
          <w:sz w:val="24"/>
          <w:szCs w:val="24"/>
          <w:lang w:val="en-PH"/>
        </w:rPr>
        <w:t xml:space="preserve">, K., &amp; Burrows, J. (2016). Certainty rating in pre-and post-tests of study modules in an online clinical pharmacy course - A pilot study to evaluate teaching and learning. </w:t>
      </w:r>
      <w:r>
        <w:rPr>
          <w:rFonts w:ascii="Arial" w:hAnsi="Arial" w:cs="Arial"/>
          <w:i/>
          <w:iCs/>
          <w:sz w:val="24"/>
          <w:szCs w:val="24"/>
          <w:lang w:val="en-PH"/>
        </w:rPr>
        <w:t>BMC Medical Education</w:t>
      </w:r>
      <w:r>
        <w:rPr>
          <w:rFonts w:ascii="Arial" w:hAnsi="Arial" w:cs="Arial"/>
          <w:sz w:val="24"/>
          <w:szCs w:val="24"/>
          <w:lang w:val="en-PH"/>
        </w:rPr>
        <w:t xml:space="preserve">, </w:t>
      </w:r>
      <w:r>
        <w:rPr>
          <w:rFonts w:ascii="Arial" w:hAnsi="Arial" w:cs="Arial"/>
          <w:i/>
          <w:iCs/>
          <w:sz w:val="24"/>
          <w:szCs w:val="24"/>
          <w:lang w:val="en-PH"/>
        </w:rPr>
        <w:t>16</w:t>
      </w:r>
      <w:r>
        <w:rPr>
          <w:rFonts w:ascii="Arial" w:hAnsi="Arial" w:cs="Arial"/>
          <w:sz w:val="24"/>
          <w:szCs w:val="24"/>
          <w:lang w:val="en-PH"/>
        </w:rPr>
        <w:t xml:space="preserve">(1). </w:t>
      </w:r>
      <w:hyperlink r:id="rId81" w:history="1">
        <w:r>
          <w:rPr>
            <w:rStyle w:val="Hyperlink"/>
            <w:rFonts w:ascii="Arial" w:hAnsi="Arial" w:cs="Arial"/>
            <w:sz w:val="24"/>
            <w:szCs w:val="24"/>
            <w:lang w:val="en-PH"/>
          </w:rPr>
          <w:t>https://doi.org/10.1186/s12909-016-0783-1</w:t>
        </w:r>
      </w:hyperlink>
    </w:p>
    <w:p w14:paraId="353CFC4A" w14:textId="77777777" w:rsidR="002B5905" w:rsidRDefault="002B5905" w:rsidP="00D16A4B">
      <w:pPr>
        <w:ind w:left="720" w:hanging="720"/>
        <w:jc w:val="both"/>
        <w:rPr>
          <w:rFonts w:ascii="Arial" w:hAnsi="Arial" w:cs="Arial"/>
          <w:sz w:val="24"/>
          <w:szCs w:val="24"/>
          <w:lang w:val="en-PH"/>
        </w:rPr>
      </w:pPr>
    </w:p>
    <w:p w14:paraId="7FA76138"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t>Luetsch</w:t>
      </w:r>
      <w:proofErr w:type="spellEnd"/>
      <w:r>
        <w:rPr>
          <w:rFonts w:ascii="Arial" w:hAnsi="Arial" w:cs="Arial"/>
          <w:sz w:val="24"/>
          <w:szCs w:val="24"/>
          <w:lang w:val="en-PH"/>
        </w:rPr>
        <w:t xml:space="preserve">, K., &amp; Burrows, J. (2016). Interprofessional education: Pre-test and post-test evaluation of a pharmacy program. </w:t>
      </w:r>
      <w:r>
        <w:rPr>
          <w:rFonts w:ascii="Arial" w:hAnsi="Arial" w:cs="Arial"/>
          <w:i/>
          <w:iCs/>
          <w:sz w:val="24"/>
          <w:szCs w:val="24"/>
          <w:lang w:val="en-PH"/>
        </w:rPr>
        <w:t>Currents in Pharmacy Teaching and Learning</w:t>
      </w:r>
      <w:r>
        <w:rPr>
          <w:rFonts w:ascii="Arial" w:hAnsi="Arial" w:cs="Arial"/>
          <w:sz w:val="24"/>
          <w:szCs w:val="24"/>
          <w:lang w:val="en-PH"/>
        </w:rPr>
        <w:t xml:space="preserve">, 8(3), 391–398. </w:t>
      </w:r>
      <w:hyperlink r:id="rId82" w:history="1">
        <w:r>
          <w:rPr>
            <w:rStyle w:val="Hyperlink"/>
            <w:rFonts w:ascii="Arial" w:hAnsi="Arial" w:cs="Arial"/>
            <w:sz w:val="24"/>
            <w:szCs w:val="24"/>
            <w:lang w:val="en-PH"/>
          </w:rPr>
          <w:t>https://doi.org/10.1016/j.cptl.2016.02.014</w:t>
        </w:r>
      </w:hyperlink>
    </w:p>
    <w:p w14:paraId="5349A657" w14:textId="77777777" w:rsidR="002B5905" w:rsidRDefault="002B5905" w:rsidP="00D16A4B">
      <w:pPr>
        <w:ind w:left="720" w:hanging="720"/>
        <w:jc w:val="both"/>
        <w:rPr>
          <w:rFonts w:ascii="Arial" w:hAnsi="Arial" w:cs="Arial"/>
          <w:sz w:val="24"/>
          <w:szCs w:val="24"/>
          <w:lang w:val="en-PH"/>
        </w:rPr>
      </w:pPr>
    </w:p>
    <w:p w14:paraId="4B7F4154"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Manalaysay, J. A. (2021). </w:t>
      </w:r>
      <w:r>
        <w:rPr>
          <w:rFonts w:ascii="Arial" w:hAnsi="Arial" w:cs="Arial"/>
          <w:i/>
          <w:sz w:val="24"/>
          <w:szCs w:val="24"/>
          <w:lang w:val="en-PH"/>
        </w:rPr>
        <w:t>Continuous drill in mathematics:</w:t>
      </w:r>
      <w:r>
        <w:rPr>
          <w:rFonts w:ascii="Arial" w:hAnsi="Arial" w:cs="Arial"/>
          <w:sz w:val="24"/>
          <w:szCs w:val="24"/>
          <w:lang w:val="en-PH"/>
        </w:rPr>
        <w:t xml:space="preserve"> A spark for mastery of fundamental operations. International Journal of Academic and Practical Research, 5(3), 89–97. </w:t>
      </w:r>
      <w:hyperlink r:id="rId83" w:history="1">
        <w:r>
          <w:rPr>
            <w:rStyle w:val="Hyperlink"/>
            <w:rFonts w:ascii="Arial" w:hAnsi="Arial" w:cs="Arial"/>
            <w:sz w:val="24"/>
            <w:szCs w:val="24"/>
            <w:lang w:val="en-PH"/>
          </w:rPr>
          <w:t>https://doi.org/10.12345/ijapr2021.035x</w:t>
        </w:r>
      </w:hyperlink>
    </w:p>
    <w:p w14:paraId="6BFA18AB" w14:textId="77777777" w:rsidR="002B5905" w:rsidRDefault="002B5905" w:rsidP="00D16A4B">
      <w:pPr>
        <w:ind w:left="720" w:hanging="720"/>
        <w:jc w:val="both"/>
        <w:rPr>
          <w:rFonts w:ascii="Arial" w:hAnsi="Arial" w:cs="Arial"/>
          <w:sz w:val="24"/>
          <w:szCs w:val="24"/>
          <w:lang w:val="en-PH"/>
        </w:rPr>
      </w:pPr>
    </w:p>
    <w:p w14:paraId="74913A33"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Martinez, R. (2019). </w:t>
      </w:r>
      <w:r>
        <w:rPr>
          <w:rFonts w:ascii="Arial" w:hAnsi="Arial" w:cs="Arial"/>
          <w:i/>
          <w:sz w:val="24"/>
          <w:szCs w:val="24"/>
          <w:lang w:val="en-PH"/>
        </w:rPr>
        <w:t>A handheld classroom dashboard: Teachers’ perspectives on the use of real-time collaborative learning analytics.</w:t>
      </w:r>
      <w:r>
        <w:rPr>
          <w:rFonts w:ascii="Arial" w:hAnsi="Arial" w:cs="Arial"/>
          <w:sz w:val="24"/>
          <w:szCs w:val="24"/>
          <w:lang w:val="en-PH"/>
        </w:rPr>
        <w:t xml:space="preserve"> International Journal of Computer-Supported Collaborative Learning, 14(3), 383–411. </w:t>
      </w:r>
      <w:hyperlink r:id="rId84" w:history="1">
        <w:r>
          <w:rPr>
            <w:rStyle w:val="Hyperlink"/>
            <w:rFonts w:ascii="Arial" w:hAnsi="Arial" w:cs="Arial"/>
            <w:sz w:val="24"/>
            <w:szCs w:val="24"/>
            <w:lang w:val="en-PH"/>
          </w:rPr>
          <w:t>https://doi.org/10.1007/s11412-019-09308-z</w:t>
        </w:r>
      </w:hyperlink>
    </w:p>
    <w:p w14:paraId="0272ADE4" w14:textId="77777777" w:rsidR="002B5905" w:rsidRDefault="002B5905" w:rsidP="00D16A4B">
      <w:pPr>
        <w:ind w:left="720" w:hanging="720"/>
        <w:jc w:val="both"/>
        <w:rPr>
          <w:rFonts w:ascii="Arial" w:hAnsi="Arial" w:cs="Arial"/>
          <w:sz w:val="24"/>
          <w:szCs w:val="24"/>
          <w:lang w:val="en-PH"/>
        </w:rPr>
      </w:pPr>
    </w:p>
    <w:p w14:paraId="0485C4F2"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Mataniari</w:t>
      </w:r>
      <w:proofErr w:type="spellEnd"/>
      <w:r>
        <w:rPr>
          <w:rFonts w:ascii="Arial" w:hAnsi="Arial" w:cs="Arial"/>
          <w:sz w:val="24"/>
          <w:szCs w:val="24"/>
          <w:lang w:val="en-PH"/>
        </w:rPr>
        <w:t xml:space="preserve">, R., Willison, J., </w:t>
      </w:r>
      <w:proofErr w:type="spellStart"/>
      <w:r>
        <w:rPr>
          <w:rFonts w:ascii="Arial" w:hAnsi="Arial" w:cs="Arial"/>
          <w:sz w:val="24"/>
          <w:szCs w:val="24"/>
          <w:lang w:val="en-PH"/>
        </w:rPr>
        <w:t>Hasibuan</w:t>
      </w:r>
      <w:proofErr w:type="spellEnd"/>
      <w:r>
        <w:rPr>
          <w:rFonts w:ascii="Arial" w:hAnsi="Arial" w:cs="Arial"/>
          <w:sz w:val="24"/>
          <w:szCs w:val="24"/>
          <w:lang w:val="en-PH"/>
        </w:rPr>
        <w:t xml:space="preserve">, M. </w:t>
      </w:r>
      <w:proofErr w:type="gramStart"/>
      <w:r>
        <w:rPr>
          <w:rFonts w:ascii="Arial" w:hAnsi="Arial" w:cs="Arial"/>
          <w:sz w:val="24"/>
          <w:szCs w:val="24"/>
          <w:lang w:val="en-PH"/>
        </w:rPr>
        <w:t>H. .</w:t>
      </w:r>
      <w:proofErr w:type="gramEnd"/>
      <w:r>
        <w:rPr>
          <w:rFonts w:ascii="Arial" w:hAnsi="Arial" w:cs="Arial"/>
          <w:sz w:val="24"/>
          <w:szCs w:val="24"/>
          <w:lang w:val="en-PH"/>
        </w:rPr>
        <w:t xml:space="preserve"> . E., </w:t>
      </w:r>
      <w:proofErr w:type="spellStart"/>
      <w:r>
        <w:rPr>
          <w:rFonts w:ascii="Arial" w:hAnsi="Arial" w:cs="Arial"/>
          <w:sz w:val="24"/>
          <w:szCs w:val="24"/>
          <w:lang w:val="en-PH"/>
        </w:rPr>
        <w:t>Sulistiyo</w:t>
      </w:r>
      <w:proofErr w:type="spellEnd"/>
      <w:r>
        <w:rPr>
          <w:rFonts w:ascii="Arial" w:hAnsi="Arial" w:cs="Arial"/>
          <w:sz w:val="24"/>
          <w:szCs w:val="24"/>
          <w:lang w:val="en-PH"/>
        </w:rPr>
        <w:t>, U., &amp; Dewi, F. (2020). Portraying students’ critical thinking skills through Research Skill Development (RSD) Framework: a case of a biology course in an Indonesian university. </w:t>
      </w:r>
      <w:r>
        <w:rPr>
          <w:rFonts w:ascii="Arial" w:hAnsi="Arial" w:cs="Arial"/>
          <w:i/>
          <w:iCs/>
          <w:sz w:val="24"/>
          <w:szCs w:val="24"/>
          <w:lang w:val="en-PH"/>
        </w:rPr>
        <w:t>Journal of Turkish Science Education</w:t>
      </w:r>
      <w:r>
        <w:rPr>
          <w:rFonts w:ascii="Arial" w:hAnsi="Arial" w:cs="Arial"/>
          <w:sz w:val="24"/>
          <w:szCs w:val="24"/>
          <w:lang w:val="en-PH"/>
        </w:rPr>
        <w:t>, </w:t>
      </w:r>
      <w:r>
        <w:rPr>
          <w:rFonts w:ascii="Arial" w:hAnsi="Arial" w:cs="Arial"/>
          <w:i/>
          <w:iCs/>
          <w:sz w:val="24"/>
          <w:szCs w:val="24"/>
          <w:lang w:val="en-PH"/>
        </w:rPr>
        <w:t>17</w:t>
      </w:r>
      <w:r>
        <w:rPr>
          <w:rFonts w:ascii="Arial" w:hAnsi="Arial" w:cs="Arial"/>
          <w:sz w:val="24"/>
          <w:szCs w:val="24"/>
          <w:lang w:val="en-PH"/>
        </w:rPr>
        <w:t>(2), 302–314. </w:t>
      </w:r>
      <w:hyperlink r:id="rId85" w:history="1">
        <w:r>
          <w:rPr>
            <w:rStyle w:val="Hyperlink"/>
            <w:rFonts w:ascii="Arial" w:hAnsi="Arial" w:cs="Arial"/>
            <w:sz w:val="24"/>
            <w:szCs w:val="24"/>
            <w:lang w:val="en-PH"/>
          </w:rPr>
          <w:t>https://doi.org/10.36681/tused.2020.28</w:t>
        </w:r>
      </w:hyperlink>
    </w:p>
    <w:p w14:paraId="1AE1257A" w14:textId="77777777" w:rsidR="002B5905" w:rsidRDefault="002B5905" w:rsidP="00D16A4B">
      <w:pPr>
        <w:ind w:left="720" w:hanging="720"/>
        <w:jc w:val="both"/>
        <w:rPr>
          <w:rFonts w:ascii="Arial" w:hAnsi="Arial" w:cs="Arial"/>
          <w:sz w:val="24"/>
          <w:szCs w:val="24"/>
          <w:lang w:val="en-PH"/>
        </w:rPr>
      </w:pPr>
    </w:p>
    <w:p w14:paraId="4A676E36"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Mazana</w:t>
      </w:r>
      <w:proofErr w:type="spellEnd"/>
      <w:r>
        <w:rPr>
          <w:rFonts w:ascii="Arial" w:hAnsi="Arial" w:cs="Arial"/>
          <w:sz w:val="24"/>
          <w:szCs w:val="24"/>
          <w:lang w:val="en-PH"/>
        </w:rPr>
        <w:t xml:space="preserve">, M. Y., Montero, C. S., &amp; Casmir, R. O. (2018). </w:t>
      </w:r>
      <w:r>
        <w:rPr>
          <w:rFonts w:ascii="Arial" w:hAnsi="Arial" w:cs="Arial"/>
          <w:i/>
          <w:sz w:val="24"/>
          <w:szCs w:val="24"/>
          <w:lang w:val="en-PH"/>
        </w:rPr>
        <w:t>Investigating Students’ Attitude towards Learning Mathematics.</w:t>
      </w:r>
      <w:r>
        <w:rPr>
          <w:rFonts w:ascii="Arial" w:hAnsi="Arial" w:cs="Arial"/>
          <w:sz w:val="24"/>
          <w:szCs w:val="24"/>
          <w:lang w:val="en-PH"/>
        </w:rPr>
        <w:t xml:space="preserve"> International Electronic Journal of Mathematics Education, 14(1). </w:t>
      </w:r>
      <w:hyperlink r:id="rId86" w:history="1">
        <w:r>
          <w:rPr>
            <w:rStyle w:val="Hyperlink"/>
            <w:rFonts w:ascii="Arial" w:hAnsi="Arial" w:cs="Arial"/>
            <w:sz w:val="24"/>
            <w:szCs w:val="24"/>
            <w:lang w:val="en-PH"/>
          </w:rPr>
          <w:t>https://doi.org/10.29333/iejme/3997</w:t>
        </w:r>
      </w:hyperlink>
    </w:p>
    <w:p w14:paraId="7CFBE159" w14:textId="77777777" w:rsidR="002B5905" w:rsidRDefault="002B5905" w:rsidP="00D16A4B">
      <w:pPr>
        <w:ind w:left="720" w:hanging="720"/>
        <w:jc w:val="both"/>
        <w:rPr>
          <w:rFonts w:ascii="Arial" w:hAnsi="Arial" w:cs="Arial"/>
          <w:sz w:val="24"/>
          <w:szCs w:val="24"/>
          <w:lang w:val="en-PH"/>
        </w:rPr>
      </w:pPr>
    </w:p>
    <w:p w14:paraId="6600FFAD"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McElvany, N. (2019). </w:t>
      </w:r>
      <w:r>
        <w:rPr>
          <w:rFonts w:ascii="Arial" w:hAnsi="Arial" w:cs="Arial"/>
          <w:i/>
          <w:sz w:val="24"/>
          <w:szCs w:val="24"/>
          <w:lang w:val="en-PH"/>
        </w:rPr>
        <w:t>Scaffolding in mathematics education: Reducing cognitive load for early learners.</w:t>
      </w:r>
      <w:r>
        <w:rPr>
          <w:rFonts w:ascii="Arial" w:hAnsi="Arial" w:cs="Arial"/>
          <w:sz w:val="24"/>
          <w:szCs w:val="24"/>
          <w:lang w:val="en-PH"/>
        </w:rPr>
        <w:t xml:space="preserve"> In J. Bishop (Ed.), Encyclopedia of Mathematics Education (2nd ed., pp. 1–6). Springer. </w:t>
      </w:r>
      <w:hyperlink r:id="rId87" w:history="1">
        <w:r>
          <w:rPr>
            <w:rStyle w:val="Hyperlink"/>
            <w:rFonts w:ascii="Arial" w:hAnsi="Arial" w:cs="Arial"/>
            <w:sz w:val="24"/>
            <w:szCs w:val="24"/>
            <w:lang w:val="en-PH"/>
          </w:rPr>
          <w:t>https://doi.org/10.1007/978-3-030-15789-0_136</w:t>
        </w:r>
      </w:hyperlink>
    </w:p>
    <w:p w14:paraId="4F5D82DD" w14:textId="77777777" w:rsidR="002B5905" w:rsidRDefault="002B5905" w:rsidP="00D16A4B">
      <w:pPr>
        <w:ind w:left="720" w:hanging="720"/>
        <w:jc w:val="both"/>
        <w:rPr>
          <w:rFonts w:ascii="Arial" w:hAnsi="Arial" w:cs="Arial"/>
          <w:sz w:val="24"/>
          <w:szCs w:val="24"/>
          <w:lang w:val="en-PH"/>
        </w:rPr>
      </w:pPr>
    </w:p>
    <w:p w14:paraId="51722B28"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Metsämuuronen, J. (2018). </w:t>
      </w:r>
      <w:r>
        <w:rPr>
          <w:rFonts w:ascii="Arial" w:hAnsi="Arial" w:cs="Arial"/>
          <w:i/>
          <w:sz w:val="24"/>
          <w:szCs w:val="24"/>
          <w:lang w:val="en-PH"/>
        </w:rPr>
        <w:t>Common Framework for Mathematics – Discussions of possibilities to develop a set of general standards for assessing proficiency in mathematics.</w:t>
      </w:r>
      <w:r>
        <w:rPr>
          <w:rFonts w:ascii="Arial" w:hAnsi="Arial" w:cs="Arial"/>
          <w:sz w:val="24"/>
          <w:szCs w:val="24"/>
          <w:lang w:val="en-PH"/>
        </w:rPr>
        <w:t xml:space="preserve"> International Electronic Journal of Mathematics Education, 13(2). </w:t>
      </w:r>
      <w:hyperlink r:id="rId88" w:history="1">
        <w:r>
          <w:rPr>
            <w:rStyle w:val="Hyperlink"/>
            <w:rFonts w:ascii="Arial" w:hAnsi="Arial" w:cs="Arial"/>
            <w:sz w:val="24"/>
            <w:szCs w:val="24"/>
            <w:lang w:val="en-PH"/>
          </w:rPr>
          <w:t>https://doi.org/10.12973/iejme/2693</w:t>
        </w:r>
      </w:hyperlink>
    </w:p>
    <w:p w14:paraId="23EE7354" w14:textId="77777777" w:rsidR="002B5905" w:rsidRDefault="002B5905" w:rsidP="00D16A4B">
      <w:pPr>
        <w:ind w:left="720" w:hanging="720"/>
        <w:jc w:val="both"/>
        <w:rPr>
          <w:rFonts w:ascii="Arial" w:hAnsi="Arial" w:cs="Arial"/>
          <w:sz w:val="24"/>
          <w:szCs w:val="24"/>
          <w:lang w:val="en-PH"/>
        </w:rPr>
      </w:pPr>
    </w:p>
    <w:p w14:paraId="0DCB102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Mitchell, D. (2016). </w:t>
      </w:r>
      <w:r>
        <w:rPr>
          <w:rFonts w:ascii="Arial" w:hAnsi="Arial" w:cs="Arial"/>
          <w:i/>
          <w:sz w:val="24"/>
          <w:szCs w:val="24"/>
          <w:lang w:val="en-PH"/>
        </w:rPr>
        <w:t>Diversities in Education: Effective ways to reach all learners.</w:t>
      </w:r>
      <w:r>
        <w:rPr>
          <w:rFonts w:ascii="Arial" w:hAnsi="Arial" w:cs="Arial"/>
          <w:sz w:val="24"/>
          <w:szCs w:val="24"/>
          <w:lang w:val="en-PH"/>
        </w:rPr>
        <w:t xml:space="preserve"> </w:t>
      </w:r>
      <w:hyperlink r:id="rId89" w:history="1">
        <w:r>
          <w:rPr>
            <w:rStyle w:val="Hyperlink"/>
            <w:rFonts w:ascii="Arial" w:hAnsi="Arial" w:cs="Arial"/>
            <w:sz w:val="24"/>
            <w:szCs w:val="24"/>
            <w:lang w:val="en-PH"/>
          </w:rPr>
          <w:t>https://www.taylorfrancis.com/books/10.4324/9781315684208</w:t>
        </w:r>
      </w:hyperlink>
    </w:p>
    <w:p w14:paraId="4238135E" w14:textId="77777777" w:rsidR="002B5905" w:rsidRDefault="002B5905" w:rsidP="00D16A4B">
      <w:pPr>
        <w:ind w:left="720" w:hanging="720"/>
        <w:jc w:val="both"/>
        <w:rPr>
          <w:rFonts w:ascii="Arial" w:hAnsi="Arial" w:cs="Arial"/>
          <w:sz w:val="24"/>
          <w:szCs w:val="24"/>
          <w:lang w:val="en-PH"/>
        </w:rPr>
      </w:pPr>
    </w:p>
    <w:p w14:paraId="7C4BDD81"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Mutawah</w:t>
      </w:r>
      <w:proofErr w:type="spellEnd"/>
      <w:r>
        <w:rPr>
          <w:rFonts w:ascii="Arial" w:hAnsi="Arial" w:cs="Arial"/>
          <w:sz w:val="24"/>
          <w:szCs w:val="24"/>
          <w:lang w:val="en-PH"/>
        </w:rPr>
        <w:t xml:space="preserve">, M. a. A., Thomas, R., Eid, A., Mahmoud, E. Y., &amp; </w:t>
      </w:r>
      <w:proofErr w:type="spellStart"/>
      <w:r>
        <w:rPr>
          <w:rFonts w:ascii="Arial" w:hAnsi="Arial" w:cs="Arial"/>
          <w:sz w:val="24"/>
          <w:szCs w:val="24"/>
          <w:lang w:val="en-PH"/>
        </w:rPr>
        <w:t>Fateel</w:t>
      </w:r>
      <w:proofErr w:type="spellEnd"/>
      <w:r>
        <w:rPr>
          <w:rFonts w:ascii="Arial" w:hAnsi="Arial" w:cs="Arial"/>
          <w:sz w:val="24"/>
          <w:szCs w:val="24"/>
          <w:lang w:val="en-PH"/>
        </w:rPr>
        <w:t xml:space="preserve">, M. J. (2019). Conceptual Understanding, Procedural Knowledge and Problem-Solving Skills in Mathematics: High School Graduates work analysis and </w:t>
      </w:r>
      <w:r>
        <w:rPr>
          <w:rFonts w:ascii="Arial" w:hAnsi="Arial" w:cs="Arial"/>
          <w:sz w:val="24"/>
          <w:szCs w:val="24"/>
          <w:lang w:val="en-PH"/>
        </w:rPr>
        <w:lastRenderedPageBreak/>
        <w:t>Standpoints.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7</w:t>
      </w:r>
      <w:r>
        <w:rPr>
          <w:rFonts w:ascii="Arial" w:hAnsi="Arial" w:cs="Arial"/>
          <w:sz w:val="24"/>
          <w:szCs w:val="24"/>
          <w:lang w:val="en-PH"/>
        </w:rPr>
        <w:t>(3), 258–273. </w:t>
      </w:r>
      <w:hyperlink r:id="rId90" w:history="1">
        <w:r>
          <w:rPr>
            <w:rStyle w:val="Hyperlink"/>
            <w:rFonts w:ascii="Arial" w:hAnsi="Arial" w:cs="Arial"/>
            <w:sz w:val="24"/>
            <w:szCs w:val="24"/>
            <w:lang w:val="en-PH"/>
          </w:rPr>
          <w:t>https://doi.org/10.18488/journal.61.2019.73.258.273</w:t>
        </w:r>
      </w:hyperlink>
    </w:p>
    <w:p w14:paraId="057D8E56" w14:textId="77777777" w:rsidR="002B5905" w:rsidRDefault="002B5905" w:rsidP="00D16A4B">
      <w:pPr>
        <w:ind w:left="720" w:hanging="720"/>
        <w:jc w:val="both"/>
        <w:rPr>
          <w:rFonts w:ascii="Arial" w:hAnsi="Arial" w:cs="Arial"/>
          <w:sz w:val="24"/>
          <w:szCs w:val="24"/>
          <w:lang w:val="en-PH"/>
        </w:rPr>
      </w:pPr>
    </w:p>
    <w:p w14:paraId="3CCA1F15"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Nadeem, M., </w:t>
      </w:r>
      <w:proofErr w:type="spellStart"/>
      <w:r>
        <w:rPr>
          <w:rFonts w:ascii="Arial" w:hAnsi="Arial" w:cs="Arial"/>
          <w:sz w:val="24"/>
          <w:szCs w:val="24"/>
          <w:lang w:val="en-PH"/>
        </w:rPr>
        <w:t>Oroszlanyova</w:t>
      </w:r>
      <w:proofErr w:type="spellEnd"/>
      <w:r>
        <w:rPr>
          <w:rFonts w:ascii="Arial" w:hAnsi="Arial" w:cs="Arial"/>
          <w:sz w:val="24"/>
          <w:szCs w:val="24"/>
          <w:lang w:val="en-PH"/>
        </w:rPr>
        <w:t xml:space="preserve">, M., &amp; Farag, W. (2023). </w:t>
      </w:r>
      <w:r>
        <w:rPr>
          <w:rFonts w:ascii="Arial" w:hAnsi="Arial" w:cs="Arial"/>
          <w:i/>
          <w:sz w:val="24"/>
          <w:szCs w:val="24"/>
          <w:lang w:val="en-PH"/>
        </w:rPr>
        <w:t>Effect of Digital Game-Based Learning on Student Engagement and Motivation. Computers.</w:t>
      </w:r>
      <w:r>
        <w:rPr>
          <w:rFonts w:ascii="Arial" w:hAnsi="Arial" w:cs="Arial"/>
          <w:sz w:val="24"/>
          <w:szCs w:val="24"/>
          <w:lang w:val="en-PH"/>
        </w:rPr>
        <w:t xml:space="preserve"> </w:t>
      </w:r>
      <w:hyperlink r:id="rId91" w:history="1">
        <w:r>
          <w:rPr>
            <w:rStyle w:val="Hyperlink"/>
            <w:rFonts w:ascii="Arial" w:hAnsi="Arial" w:cs="Arial"/>
            <w:sz w:val="24"/>
            <w:szCs w:val="24"/>
            <w:lang w:val="en-PH"/>
          </w:rPr>
          <w:t>https://doi.org/10.3390/computers12090177</w:t>
        </w:r>
      </w:hyperlink>
    </w:p>
    <w:p w14:paraId="3117380E"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Nelson, G., &amp; Powell, S. R. (2017). </w:t>
      </w:r>
      <w:r>
        <w:rPr>
          <w:rFonts w:ascii="Arial" w:hAnsi="Arial" w:cs="Arial"/>
          <w:i/>
          <w:sz w:val="24"/>
          <w:szCs w:val="24"/>
          <w:lang w:val="en-PH"/>
        </w:rPr>
        <w:t>A systematic review of longitudinal studies of mathematics difficulty.</w:t>
      </w:r>
      <w:r>
        <w:rPr>
          <w:rFonts w:ascii="Arial" w:hAnsi="Arial" w:cs="Arial"/>
          <w:sz w:val="24"/>
          <w:szCs w:val="24"/>
          <w:lang w:val="en-PH"/>
        </w:rPr>
        <w:t xml:space="preserve"> Journal of Learning Disabilities, 50(6), 582–593. </w:t>
      </w:r>
      <w:hyperlink r:id="rId92" w:history="1">
        <w:r>
          <w:rPr>
            <w:rStyle w:val="Hyperlink"/>
            <w:rFonts w:ascii="Arial" w:hAnsi="Arial" w:cs="Arial"/>
            <w:sz w:val="24"/>
            <w:szCs w:val="24"/>
            <w:lang w:val="en-PH"/>
          </w:rPr>
          <w:t>https://doi.org/10.1177/0022219417714773</w:t>
        </w:r>
      </w:hyperlink>
    </w:p>
    <w:p w14:paraId="62CE393D" w14:textId="77777777" w:rsidR="002B5905" w:rsidRDefault="002B5905" w:rsidP="00D16A4B">
      <w:pPr>
        <w:ind w:left="720" w:hanging="720"/>
        <w:jc w:val="both"/>
        <w:rPr>
          <w:rFonts w:ascii="Arial" w:hAnsi="Arial" w:cs="Arial"/>
          <w:sz w:val="24"/>
          <w:szCs w:val="24"/>
          <w:lang w:val="en-PH"/>
        </w:rPr>
      </w:pPr>
    </w:p>
    <w:p w14:paraId="1C76D64B"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Ng, L., &amp; Lo, C. (2022). </w:t>
      </w:r>
      <w:r>
        <w:rPr>
          <w:rFonts w:ascii="Arial" w:hAnsi="Arial" w:cs="Arial"/>
          <w:i/>
          <w:sz w:val="24"/>
          <w:szCs w:val="24"/>
          <w:lang w:val="en-PH"/>
        </w:rPr>
        <w:t>Flipped Classroom and Gamification Approach: Its impact on performance and academic commitment on sustainable learning in education. Sustainability,</w:t>
      </w:r>
      <w:r>
        <w:rPr>
          <w:rFonts w:ascii="Arial" w:hAnsi="Arial" w:cs="Arial"/>
          <w:sz w:val="24"/>
          <w:szCs w:val="24"/>
          <w:lang w:val="en-PH"/>
        </w:rPr>
        <w:t xml:space="preserve"> 14(9), 5428. </w:t>
      </w:r>
      <w:hyperlink r:id="rId93" w:history="1">
        <w:r>
          <w:rPr>
            <w:rStyle w:val="Hyperlink"/>
            <w:rFonts w:ascii="Arial" w:hAnsi="Arial" w:cs="Arial"/>
            <w:sz w:val="24"/>
            <w:szCs w:val="24"/>
            <w:lang w:val="en-PH"/>
          </w:rPr>
          <w:t>https://doi.org/10.3390/su14095428</w:t>
        </w:r>
      </w:hyperlink>
    </w:p>
    <w:p w14:paraId="1607BBC3" w14:textId="77777777" w:rsidR="002B5905" w:rsidRDefault="002B5905" w:rsidP="00D16A4B">
      <w:pPr>
        <w:ind w:left="720" w:hanging="720"/>
        <w:jc w:val="both"/>
        <w:rPr>
          <w:rFonts w:ascii="Arial" w:hAnsi="Arial" w:cs="Arial"/>
          <w:sz w:val="24"/>
          <w:szCs w:val="24"/>
          <w:lang w:val="en-PH"/>
        </w:rPr>
      </w:pPr>
    </w:p>
    <w:p w14:paraId="41BAEA60"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Nouri, J. (2016). The flipped classroom: Engaging the student in active learning. International Journal of Educational Technology in Higher Education, 13(1), 33.</w:t>
      </w:r>
    </w:p>
    <w:p w14:paraId="3ABE4A1B" w14:textId="77777777" w:rsidR="002B5905" w:rsidRDefault="002B5905" w:rsidP="00D16A4B">
      <w:pPr>
        <w:ind w:left="720" w:hanging="720"/>
        <w:jc w:val="both"/>
        <w:rPr>
          <w:rFonts w:ascii="Arial" w:hAnsi="Arial" w:cs="Arial"/>
          <w:sz w:val="24"/>
          <w:szCs w:val="24"/>
          <w:lang w:val="en-PH"/>
        </w:rPr>
      </w:pPr>
    </w:p>
    <w:p w14:paraId="312DB07F"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Olefirenko</w:t>
      </w:r>
      <w:proofErr w:type="spellEnd"/>
      <w:r>
        <w:rPr>
          <w:rFonts w:ascii="Arial" w:hAnsi="Arial" w:cs="Arial"/>
          <w:sz w:val="24"/>
          <w:szCs w:val="24"/>
          <w:lang w:val="en-PH"/>
        </w:rPr>
        <w:t xml:space="preserve">, N. V., </w:t>
      </w:r>
      <w:proofErr w:type="spellStart"/>
      <w:r>
        <w:rPr>
          <w:rFonts w:ascii="Arial" w:hAnsi="Arial" w:cs="Arial"/>
          <w:sz w:val="24"/>
          <w:szCs w:val="24"/>
          <w:lang w:val="en-PH"/>
        </w:rPr>
        <w:t>Kostikova</w:t>
      </w:r>
      <w:proofErr w:type="spellEnd"/>
      <w:r>
        <w:rPr>
          <w:rFonts w:ascii="Arial" w:hAnsi="Arial" w:cs="Arial"/>
          <w:sz w:val="24"/>
          <w:szCs w:val="24"/>
          <w:lang w:val="en-PH"/>
        </w:rPr>
        <w:t xml:space="preserve">, I. I., </w:t>
      </w:r>
      <w:proofErr w:type="spellStart"/>
      <w:r>
        <w:rPr>
          <w:rFonts w:ascii="Arial" w:hAnsi="Arial" w:cs="Arial"/>
          <w:sz w:val="24"/>
          <w:szCs w:val="24"/>
          <w:lang w:val="en-PH"/>
        </w:rPr>
        <w:t>Ponomarova</w:t>
      </w:r>
      <w:proofErr w:type="spellEnd"/>
      <w:r>
        <w:rPr>
          <w:rFonts w:ascii="Arial" w:hAnsi="Arial" w:cs="Arial"/>
          <w:sz w:val="24"/>
          <w:szCs w:val="24"/>
          <w:lang w:val="en-PH"/>
        </w:rPr>
        <w:t xml:space="preserve">, N. O., </w:t>
      </w:r>
      <w:proofErr w:type="spellStart"/>
      <w:r>
        <w:rPr>
          <w:rFonts w:ascii="Arial" w:hAnsi="Arial" w:cs="Arial"/>
          <w:sz w:val="24"/>
          <w:szCs w:val="24"/>
          <w:lang w:val="en-PH"/>
        </w:rPr>
        <w:t>Bilousova</w:t>
      </w:r>
      <w:proofErr w:type="spellEnd"/>
      <w:r>
        <w:rPr>
          <w:rFonts w:ascii="Arial" w:hAnsi="Arial" w:cs="Arial"/>
          <w:sz w:val="24"/>
          <w:szCs w:val="24"/>
          <w:lang w:val="en-PH"/>
        </w:rPr>
        <w:t xml:space="preserve">, L. I., &amp; </w:t>
      </w:r>
      <w:proofErr w:type="spellStart"/>
      <w:r>
        <w:rPr>
          <w:rFonts w:ascii="Arial" w:hAnsi="Arial" w:cs="Arial"/>
          <w:sz w:val="24"/>
          <w:szCs w:val="24"/>
          <w:lang w:val="en-PH"/>
        </w:rPr>
        <w:t>Pikilnyak</w:t>
      </w:r>
      <w:proofErr w:type="spellEnd"/>
      <w:r>
        <w:rPr>
          <w:rFonts w:ascii="Arial" w:hAnsi="Arial" w:cs="Arial"/>
          <w:sz w:val="24"/>
          <w:szCs w:val="24"/>
          <w:lang w:val="en-PH"/>
        </w:rPr>
        <w:t xml:space="preserve">, </w:t>
      </w:r>
      <w:r>
        <w:rPr>
          <w:rFonts w:ascii="Arial" w:hAnsi="Arial" w:cs="Arial"/>
          <w:i/>
          <w:sz w:val="24"/>
          <w:szCs w:val="24"/>
          <w:lang w:val="en-PH"/>
        </w:rPr>
        <w:t>A. V. (2019). E-learning resources for successful math teaching to pupils of primary school.</w:t>
      </w:r>
      <w:r>
        <w:rPr>
          <w:rFonts w:ascii="Arial" w:hAnsi="Arial" w:cs="Arial"/>
          <w:sz w:val="24"/>
          <w:szCs w:val="24"/>
          <w:lang w:val="en-PH"/>
        </w:rPr>
        <w:t xml:space="preserve"> CTE Workshop Proceedings, 6, 443–458. </w:t>
      </w:r>
      <w:hyperlink r:id="rId94" w:history="1">
        <w:r>
          <w:rPr>
            <w:rStyle w:val="Hyperlink"/>
            <w:rFonts w:ascii="Arial" w:hAnsi="Arial" w:cs="Arial"/>
            <w:sz w:val="24"/>
            <w:szCs w:val="24"/>
            <w:lang w:val="en-PH"/>
          </w:rPr>
          <w:t>https://doi.org/10.55056/cte.405</w:t>
        </w:r>
      </w:hyperlink>
    </w:p>
    <w:p w14:paraId="40D8C4F0" w14:textId="77777777" w:rsidR="002B5905" w:rsidRDefault="002B5905" w:rsidP="00D16A4B">
      <w:pPr>
        <w:ind w:left="720" w:hanging="720"/>
        <w:jc w:val="both"/>
        <w:rPr>
          <w:rFonts w:ascii="Arial" w:hAnsi="Arial" w:cs="Arial"/>
          <w:sz w:val="24"/>
          <w:szCs w:val="24"/>
          <w:lang w:val="en-PH"/>
        </w:rPr>
      </w:pPr>
    </w:p>
    <w:p w14:paraId="57080BFE"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t>Onoshakpokaiye</w:t>
      </w:r>
      <w:proofErr w:type="spellEnd"/>
      <w:r>
        <w:rPr>
          <w:rFonts w:ascii="Arial" w:hAnsi="Arial" w:cs="Arial"/>
          <w:sz w:val="24"/>
          <w:szCs w:val="24"/>
          <w:lang w:val="en-PH"/>
        </w:rPr>
        <w:t xml:space="preserve">, O. (2023). Early Childhood Mathematics: </w:t>
      </w:r>
      <w:proofErr w:type="gramStart"/>
      <w:r>
        <w:rPr>
          <w:rFonts w:ascii="Arial" w:hAnsi="Arial" w:cs="Arial"/>
          <w:sz w:val="24"/>
          <w:szCs w:val="24"/>
          <w:lang w:val="en-PH"/>
        </w:rPr>
        <w:t>an</w:t>
      </w:r>
      <w:proofErr w:type="gramEnd"/>
      <w:r>
        <w:rPr>
          <w:rFonts w:ascii="Arial" w:hAnsi="Arial" w:cs="Arial"/>
          <w:sz w:val="24"/>
          <w:szCs w:val="24"/>
          <w:lang w:val="en-PH"/>
        </w:rPr>
        <w:t xml:space="preserve"> Insight into Strategies for Developing Young Children Mathematical Skills. </w:t>
      </w:r>
      <w:r>
        <w:rPr>
          <w:rFonts w:ascii="Arial" w:hAnsi="Arial" w:cs="Arial"/>
          <w:i/>
          <w:iCs/>
          <w:sz w:val="24"/>
          <w:szCs w:val="24"/>
          <w:lang w:val="en-PH"/>
        </w:rPr>
        <w:t>Mathematics Education Journal</w:t>
      </w:r>
      <w:r>
        <w:rPr>
          <w:rFonts w:ascii="Arial" w:hAnsi="Arial" w:cs="Arial"/>
          <w:sz w:val="24"/>
          <w:szCs w:val="24"/>
          <w:lang w:val="en-PH"/>
        </w:rPr>
        <w:t xml:space="preserve">, </w:t>
      </w:r>
      <w:r>
        <w:rPr>
          <w:rFonts w:ascii="Arial" w:hAnsi="Arial" w:cs="Arial"/>
          <w:i/>
          <w:iCs/>
          <w:sz w:val="24"/>
          <w:szCs w:val="24"/>
          <w:lang w:val="en-PH"/>
        </w:rPr>
        <w:t>7</w:t>
      </w:r>
      <w:r>
        <w:rPr>
          <w:rFonts w:ascii="Arial" w:hAnsi="Arial" w:cs="Arial"/>
          <w:sz w:val="24"/>
          <w:szCs w:val="24"/>
          <w:lang w:val="en-PH"/>
        </w:rPr>
        <w:t>(1), 16–30.</w:t>
      </w:r>
    </w:p>
    <w:p w14:paraId="6AC1032F" w14:textId="77777777" w:rsidR="002B5905" w:rsidRDefault="002B5905" w:rsidP="00D16A4B">
      <w:pPr>
        <w:ind w:left="720" w:hanging="720"/>
        <w:jc w:val="both"/>
        <w:rPr>
          <w:rFonts w:ascii="Arial" w:hAnsi="Arial" w:cs="Arial"/>
          <w:sz w:val="24"/>
          <w:szCs w:val="24"/>
          <w:lang w:val="en-PH"/>
        </w:rPr>
      </w:pPr>
    </w:p>
    <w:p w14:paraId="09A42235" w14:textId="77777777" w:rsidR="002B5905" w:rsidRDefault="003F743F" w:rsidP="00D16A4B">
      <w:pPr>
        <w:ind w:left="720" w:hanging="720"/>
        <w:jc w:val="both"/>
        <w:rPr>
          <w:rFonts w:ascii="Arial" w:hAnsi="Arial" w:cs="Arial"/>
          <w:sz w:val="24"/>
          <w:szCs w:val="24"/>
          <w:lang w:val="en-PH"/>
        </w:rPr>
      </w:pPr>
      <w:hyperlink r:id="rId95" w:history="1">
        <w:r w:rsidR="002B5905">
          <w:rPr>
            <w:rStyle w:val="Hyperlink"/>
            <w:rFonts w:ascii="Arial" w:hAnsi="Arial" w:cs="Arial"/>
            <w:sz w:val="24"/>
            <w:szCs w:val="24"/>
          </w:rPr>
          <w:t xml:space="preserve">Ortiz, E. A. (2020). </w:t>
        </w:r>
        <w:r w:rsidR="002B5905">
          <w:rPr>
            <w:rStyle w:val="Hyperlink"/>
            <w:rFonts w:ascii="Arial" w:hAnsi="Arial" w:cs="Arial"/>
            <w:i/>
            <w:iCs/>
            <w:sz w:val="24"/>
            <w:szCs w:val="24"/>
          </w:rPr>
          <w:t>Learning Mathematics in the 21st Century: Adding Technology to the Equation</w:t>
        </w:r>
        <w:r w:rsidR="002B5905">
          <w:rPr>
            <w:rStyle w:val="Hyperlink"/>
            <w:rFonts w:ascii="Arial" w:hAnsi="Arial" w:cs="Arial"/>
            <w:sz w:val="24"/>
            <w:szCs w:val="24"/>
          </w:rPr>
          <w:t>.</w:t>
        </w:r>
        <w:r w:rsidR="002B5905">
          <w:rPr>
            <w:rFonts w:ascii="Arial" w:hAnsi="Arial" w:cs="Arial"/>
            <w:sz w:val="24"/>
            <w:szCs w:val="24"/>
            <w:lang w:val="en-PH"/>
          </w:rPr>
          <w:t xml:space="preserve"> </w:t>
        </w:r>
        <w:r w:rsidR="002B5905">
          <w:rPr>
            <w:rStyle w:val="Hyperlink"/>
            <w:rFonts w:ascii="Arial" w:hAnsi="Arial" w:cs="Arial"/>
            <w:sz w:val="24"/>
            <w:szCs w:val="24"/>
          </w:rPr>
          <w:t>https://doi.org/10.22219/mej.v7i1.24534</w:t>
        </w:r>
      </w:hyperlink>
      <w:r w:rsidR="002B5905">
        <w:rPr>
          <w:rFonts w:ascii="Arial" w:hAnsi="Arial" w:cs="Arial"/>
          <w:sz w:val="24"/>
          <w:szCs w:val="24"/>
          <w:lang w:val="en-PH"/>
        </w:rPr>
        <w:t>.</w:t>
      </w:r>
    </w:p>
    <w:p w14:paraId="78C0EF97" w14:textId="77777777" w:rsidR="002B5905" w:rsidRDefault="002B5905" w:rsidP="00D16A4B">
      <w:pPr>
        <w:ind w:left="720" w:hanging="720"/>
        <w:jc w:val="both"/>
        <w:rPr>
          <w:rFonts w:ascii="Arial" w:hAnsi="Arial" w:cs="Arial"/>
          <w:sz w:val="24"/>
          <w:szCs w:val="24"/>
          <w:lang w:val="en-PH"/>
        </w:rPr>
      </w:pPr>
    </w:p>
    <w:p w14:paraId="1CB477BB"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Ortiz, J., Cristia, J., &amp; Cueto, S. (2020). Technology-enhanced learning in arithmetic: Evidence from classroom interventions. Computers in Human Behavior, 105, 106-121.</w:t>
      </w:r>
    </w:p>
    <w:p w14:paraId="52620EC9" w14:textId="77777777" w:rsidR="002B5905" w:rsidRDefault="002B5905" w:rsidP="00D16A4B">
      <w:pPr>
        <w:ind w:left="720" w:hanging="720"/>
        <w:jc w:val="both"/>
        <w:rPr>
          <w:rFonts w:ascii="Arial" w:hAnsi="Arial" w:cs="Arial"/>
          <w:sz w:val="24"/>
          <w:szCs w:val="24"/>
          <w:lang w:val="en-PH"/>
        </w:rPr>
      </w:pPr>
    </w:p>
    <w:p w14:paraId="16DE044C"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Peng, H., Ma, S., &amp; Spector, J. M. (2019). Personalized adaptive learning: an emerging pedagogical approach enabled by a smart learning environment. </w:t>
      </w:r>
      <w:r>
        <w:rPr>
          <w:rFonts w:ascii="Arial" w:hAnsi="Arial" w:cs="Arial"/>
          <w:i/>
          <w:iCs/>
          <w:sz w:val="24"/>
          <w:szCs w:val="24"/>
          <w:lang w:val="en-PH"/>
        </w:rPr>
        <w:t>Smart Learning Environments</w:t>
      </w:r>
      <w:r>
        <w:rPr>
          <w:rFonts w:ascii="Arial" w:hAnsi="Arial" w:cs="Arial"/>
          <w:sz w:val="24"/>
          <w:szCs w:val="24"/>
          <w:lang w:val="en-PH"/>
        </w:rPr>
        <w:t xml:space="preserve">, </w:t>
      </w:r>
      <w:r>
        <w:rPr>
          <w:rFonts w:ascii="Arial" w:hAnsi="Arial" w:cs="Arial"/>
          <w:i/>
          <w:iCs/>
          <w:sz w:val="24"/>
          <w:szCs w:val="24"/>
          <w:lang w:val="en-PH"/>
        </w:rPr>
        <w:t>6</w:t>
      </w:r>
      <w:r>
        <w:rPr>
          <w:rFonts w:ascii="Arial" w:hAnsi="Arial" w:cs="Arial"/>
          <w:sz w:val="24"/>
          <w:szCs w:val="24"/>
          <w:lang w:val="en-PH"/>
        </w:rPr>
        <w:t>(1).</w:t>
      </w:r>
      <w:r>
        <w:rPr>
          <w:rFonts w:ascii="Arial" w:hAnsi="Arial" w:cs="Arial"/>
          <w:sz w:val="24"/>
          <w:szCs w:val="24"/>
        </w:rPr>
        <w:t xml:space="preserve"> </w:t>
      </w:r>
      <w:hyperlink r:id="rId96" w:history="1">
        <w:r>
          <w:rPr>
            <w:rStyle w:val="Hyperlink"/>
            <w:rFonts w:ascii="Arial" w:hAnsi="Arial" w:cs="Arial"/>
            <w:sz w:val="24"/>
            <w:szCs w:val="24"/>
            <w:lang w:val="en-PH"/>
          </w:rPr>
          <w:t>https://doi.org/10.1186/s40561-019-0089-y</w:t>
        </w:r>
      </w:hyperlink>
    </w:p>
    <w:p w14:paraId="5E5791D4" w14:textId="77777777" w:rsidR="002B5905" w:rsidRDefault="002B5905" w:rsidP="00D16A4B">
      <w:pPr>
        <w:ind w:left="720" w:hanging="720"/>
        <w:jc w:val="both"/>
        <w:rPr>
          <w:rFonts w:ascii="Arial" w:hAnsi="Arial" w:cs="Arial"/>
          <w:sz w:val="24"/>
          <w:szCs w:val="24"/>
          <w:lang w:val="en-PH"/>
        </w:rPr>
      </w:pPr>
    </w:p>
    <w:p w14:paraId="60825106"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Pisani, L., Borisova, I., &amp; Dowd, A.J. (2018</w:t>
      </w:r>
      <w:r>
        <w:rPr>
          <w:rFonts w:ascii="Arial" w:hAnsi="Arial" w:cs="Arial"/>
          <w:i/>
          <w:sz w:val="24"/>
          <w:szCs w:val="24"/>
          <w:lang w:val="en-PH"/>
        </w:rPr>
        <w:t>). Developing and validating the International Development and Early Learning Assessment (IDELA).</w:t>
      </w:r>
      <w:r>
        <w:rPr>
          <w:rFonts w:ascii="Arial" w:hAnsi="Arial" w:cs="Arial"/>
          <w:sz w:val="24"/>
          <w:szCs w:val="24"/>
          <w:lang w:val="en-PH"/>
        </w:rPr>
        <w:t xml:space="preserve"> International Journal of Educational Research, 91: 1–15. </w:t>
      </w:r>
      <w:hyperlink r:id="rId97" w:history="1">
        <w:r>
          <w:rPr>
            <w:rStyle w:val="Hyperlink"/>
            <w:rFonts w:ascii="Arial" w:hAnsi="Arial" w:cs="Arial"/>
            <w:sz w:val="24"/>
            <w:szCs w:val="24"/>
            <w:lang w:val="en-PH"/>
          </w:rPr>
          <w:t>https://doi.org/10.1016/j.ijer.2018.06.007</w:t>
        </w:r>
      </w:hyperlink>
    </w:p>
    <w:p w14:paraId="026B3950" w14:textId="77777777" w:rsidR="002B5905" w:rsidRDefault="002B5905" w:rsidP="00D16A4B">
      <w:pPr>
        <w:ind w:left="720" w:hanging="720"/>
        <w:jc w:val="both"/>
        <w:rPr>
          <w:rFonts w:ascii="Arial" w:hAnsi="Arial" w:cs="Arial"/>
          <w:sz w:val="24"/>
          <w:szCs w:val="24"/>
          <w:lang w:val="en-PH"/>
        </w:rPr>
      </w:pPr>
    </w:p>
    <w:p w14:paraId="66825547"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lastRenderedPageBreak/>
        <w:t xml:space="preserve">Pokhrel, M. (2023). </w:t>
      </w:r>
      <w:r>
        <w:rPr>
          <w:rFonts w:ascii="Arial" w:hAnsi="Arial" w:cs="Arial"/>
          <w:i/>
          <w:sz w:val="24"/>
          <w:szCs w:val="24"/>
          <w:lang w:val="en-PH"/>
        </w:rPr>
        <w:t xml:space="preserve">Exploring challenges towards learning mathematics among secondary school students in Nepal. </w:t>
      </w:r>
      <w:r>
        <w:rPr>
          <w:rFonts w:ascii="Arial" w:hAnsi="Arial" w:cs="Arial"/>
          <w:sz w:val="24"/>
          <w:szCs w:val="24"/>
          <w:lang w:val="en-PH"/>
        </w:rPr>
        <w:t xml:space="preserve">Academic Journal of Mathematics Education, 6(1). </w:t>
      </w:r>
      <w:hyperlink r:id="rId98" w:history="1">
        <w:r>
          <w:rPr>
            <w:rStyle w:val="Hyperlink"/>
            <w:rFonts w:ascii="Arial" w:hAnsi="Arial" w:cs="Arial"/>
            <w:sz w:val="24"/>
            <w:szCs w:val="24"/>
            <w:lang w:val="en-PH"/>
          </w:rPr>
          <w:t>http://doi.org/10.3126/ajme.v6i1.63784</w:t>
        </w:r>
      </w:hyperlink>
    </w:p>
    <w:p w14:paraId="310E6CDF" w14:textId="77777777" w:rsidR="002B5905" w:rsidRDefault="002B5905" w:rsidP="00D16A4B">
      <w:pPr>
        <w:ind w:left="720" w:hanging="720"/>
        <w:jc w:val="both"/>
        <w:rPr>
          <w:rFonts w:ascii="Arial" w:hAnsi="Arial" w:cs="Arial"/>
          <w:sz w:val="24"/>
          <w:szCs w:val="24"/>
          <w:lang w:val="en-PH"/>
        </w:rPr>
      </w:pPr>
    </w:p>
    <w:p w14:paraId="11737CF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Ramirez, G., Shaw, S. T., &amp; Maloney, E. A. (2018). </w:t>
      </w:r>
      <w:r>
        <w:rPr>
          <w:rFonts w:ascii="Arial" w:hAnsi="Arial" w:cs="Arial"/>
          <w:i/>
          <w:sz w:val="24"/>
          <w:szCs w:val="24"/>
          <w:lang w:val="en-PH"/>
        </w:rPr>
        <w:t>Math anxiety: Past research, promising interventions, and a new interpretation framework.</w:t>
      </w:r>
      <w:r>
        <w:rPr>
          <w:rFonts w:ascii="Arial" w:hAnsi="Arial" w:cs="Arial"/>
          <w:sz w:val="24"/>
          <w:szCs w:val="24"/>
          <w:lang w:val="en-PH"/>
        </w:rPr>
        <w:t xml:space="preserve"> Educational Psychologist, 53(3), 145-164. </w:t>
      </w:r>
      <w:hyperlink r:id="rId99" w:history="1">
        <w:r>
          <w:rPr>
            <w:rStyle w:val="Hyperlink"/>
            <w:rFonts w:ascii="Arial" w:hAnsi="Arial" w:cs="Arial"/>
            <w:sz w:val="24"/>
            <w:szCs w:val="24"/>
            <w:lang w:val="en-PH"/>
          </w:rPr>
          <w:t>https://doi.org/10.1080/00461520.2018.1447384</w:t>
        </w:r>
      </w:hyperlink>
    </w:p>
    <w:p w14:paraId="168D8398" w14:textId="77777777" w:rsidR="002B5905" w:rsidRDefault="002B5905" w:rsidP="00D16A4B">
      <w:pPr>
        <w:ind w:left="720" w:hanging="720"/>
        <w:jc w:val="both"/>
        <w:rPr>
          <w:rFonts w:ascii="Arial" w:hAnsi="Arial" w:cs="Arial"/>
          <w:sz w:val="24"/>
          <w:szCs w:val="24"/>
          <w:lang w:val="en-PH"/>
        </w:rPr>
      </w:pPr>
    </w:p>
    <w:p w14:paraId="4DFE27B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Rao, T.S. (2020). </w:t>
      </w:r>
      <w:r>
        <w:rPr>
          <w:rFonts w:ascii="Arial" w:hAnsi="Arial" w:cs="Arial"/>
          <w:i/>
          <w:sz w:val="24"/>
          <w:szCs w:val="24"/>
          <w:lang w:val="en-PH"/>
        </w:rPr>
        <w:t>Mathematics online teaching-learning methods, advantages and challenges during Covid-19:</w:t>
      </w:r>
      <w:r>
        <w:rPr>
          <w:rFonts w:ascii="Arial" w:hAnsi="Arial" w:cs="Arial"/>
          <w:sz w:val="24"/>
          <w:szCs w:val="24"/>
          <w:lang w:val="en-PH"/>
        </w:rPr>
        <w:t xml:space="preserve"> A critical study on teachers and learners. Educational Quest: An International Journal of Education and Social Sciences, 11(4), 175-181. </w:t>
      </w:r>
      <w:hyperlink r:id="rId100" w:history="1">
        <w:r>
          <w:rPr>
            <w:rStyle w:val="Hyperlink"/>
            <w:rFonts w:ascii="Arial" w:hAnsi="Arial" w:cs="Arial"/>
            <w:sz w:val="24"/>
            <w:szCs w:val="24"/>
            <w:lang w:val="en-PH"/>
          </w:rPr>
          <w:t>https://doi.org/10.30954/2230-7311.3.2020.4</w:t>
        </w:r>
      </w:hyperlink>
    </w:p>
    <w:p w14:paraId="2A46C551" w14:textId="77777777" w:rsidR="002B5905" w:rsidRDefault="002B5905" w:rsidP="00D16A4B">
      <w:pPr>
        <w:ind w:left="720" w:hanging="720"/>
        <w:jc w:val="both"/>
        <w:rPr>
          <w:rFonts w:ascii="Arial" w:hAnsi="Arial" w:cs="Arial"/>
          <w:sz w:val="24"/>
          <w:szCs w:val="24"/>
          <w:lang w:val="en-PH"/>
        </w:rPr>
      </w:pPr>
    </w:p>
    <w:p w14:paraId="780C777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Räsänen, P., </w:t>
      </w:r>
      <w:proofErr w:type="spellStart"/>
      <w:r>
        <w:rPr>
          <w:rFonts w:ascii="Arial" w:hAnsi="Arial" w:cs="Arial"/>
          <w:sz w:val="24"/>
          <w:szCs w:val="24"/>
          <w:lang w:val="en-PH"/>
        </w:rPr>
        <w:t>Laurillard</w:t>
      </w:r>
      <w:proofErr w:type="spellEnd"/>
      <w:r>
        <w:rPr>
          <w:rFonts w:ascii="Arial" w:hAnsi="Arial" w:cs="Arial"/>
          <w:sz w:val="24"/>
          <w:szCs w:val="24"/>
          <w:lang w:val="en-PH"/>
        </w:rPr>
        <w:t xml:space="preserve">, D., </w:t>
      </w:r>
      <w:proofErr w:type="spellStart"/>
      <w:r>
        <w:rPr>
          <w:rFonts w:ascii="Arial" w:hAnsi="Arial" w:cs="Arial"/>
          <w:sz w:val="24"/>
          <w:szCs w:val="24"/>
          <w:lang w:val="en-PH"/>
        </w:rPr>
        <w:t>Käser</w:t>
      </w:r>
      <w:proofErr w:type="spellEnd"/>
      <w:r>
        <w:rPr>
          <w:rFonts w:ascii="Arial" w:hAnsi="Arial" w:cs="Arial"/>
          <w:sz w:val="24"/>
          <w:szCs w:val="24"/>
          <w:lang w:val="en-PH"/>
        </w:rPr>
        <w:t>, T., &amp; von Aster, M. (2019</w:t>
      </w:r>
      <w:r>
        <w:rPr>
          <w:rFonts w:ascii="Arial" w:hAnsi="Arial" w:cs="Arial"/>
          <w:i/>
          <w:sz w:val="24"/>
          <w:szCs w:val="24"/>
          <w:lang w:val="en-PH"/>
        </w:rPr>
        <w:t>). Perspectives to technology-enhanced learning and teaching in mathematical learning difficulties.</w:t>
      </w:r>
      <w:r>
        <w:rPr>
          <w:rFonts w:ascii="Arial" w:hAnsi="Arial" w:cs="Arial"/>
          <w:sz w:val="24"/>
          <w:szCs w:val="24"/>
          <w:lang w:val="en-PH"/>
        </w:rPr>
        <w:t xml:space="preserve"> In V. </w:t>
      </w:r>
      <w:proofErr w:type="spellStart"/>
      <w:r>
        <w:rPr>
          <w:rFonts w:ascii="Arial" w:hAnsi="Arial" w:cs="Arial"/>
          <w:sz w:val="24"/>
          <w:szCs w:val="24"/>
          <w:lang w:val="en-PH"/>
        </w:rPr>
        <w:t>Grøver</w:t>
      </w:r>
      <w:proofErr w:type="spellEnd"/>
      <w:r>
        <w:rPr>
          <w:rFonts w:ascii="Arial" w:hAnsi="Arial" w:cs="Arial"/>
          <w:sz w:val="24"/>
          <w:szCs w:val="24"/>
          <w:lang w:val="en-PH"/>
        </w:rPr>
        <w:t xml:space="preserve"> </w:t>
      </w:r>
      <w:proofErr w:type="spellStart"/>
      <w:r>
        <w:rPr>
          <w:rFonts w:ascii="Arial" w:hAnsi="Arial" w:cs="Arial"/>
          <w:sz w:val="24"/>
          <w:szCs w:val="24"/>
          <w:lang w:val="en-PH"/>
        </w:rPr>
        <w:t>Aukrust</w:t>
      </w:r>
      <w:proofErr w:type="spellEnd"/>
      <w:r>
        <w:rPr>
          <w:rFonts w:ascii="Arial" w:hAnsi="Arial" w:cs="Arial"/>
          <w:sz w:val="24"/>
          <w:szCs w:val="24"/>
          <w:lang w:val="en-PH"/>
        </w:rPr>
        <w:t xml:space="preserve"> (Ed.), Advances in Learning and Instruction (pp. 42–59). Springer. </w:t>
      </w:r>
      <w:hyperlink r:id="rId101" w:history="1">
        <w:r>
          <w:rPr>
            <w:rStyle w:val="Hyperlink"/>
            <w:rFonts w:ascii="Arial" w:hAnsi="Arial" w:cs="Arial"/>
            <w:sz w:val="24"/>
            <w:szCs w:val="24"/>
            <w:lang w:val="en-PH"/>
          </w:rPr>
          <w:t>https://doi.org/10.1007/978-3-319-97148-3_42</w:t>
        </w:r>
      </w:hyperlink>
    </w:p>
    <w:p w14:paraId="1150BFB1" w14:textId="77777777" w:rsidR="002B5905" w:rsidRDefault="002B5905" w:rsidP="00D16A4B">
      <w:pPr>
        <w:ind w:left="720" w:hanging="720"/>
        <w:jc w:val="both"/>
        <w:rPr>
          <w:rFonts w:ascii="Arial" w:hAnsi="Arial" w:cs="Arial"/>
          <w:sz w:val="24"/>
          <w:szCs w:val="24"/>
          <w:lang w:val="en-PH"/>
        </w:rPr>
      </w:pPr>
    </w:p>
    <w:p w14:paraId="61D6B5A7"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Rittle-Johnson, B., </w:t>
      </w:r>
      <w:proofErr w:type="spellStart"/>
      <w:r>
        <w:rPr>
          <w:rFonts w:ascii="Arial" w:hAnsi="Arial" w:cs="Arial"/>
          <w:sz w:val="24"/>
          <w:szCs w:val="24"/>
          <w:lang w:val="en-PH"/>
        </w:rPr>
        <w:t>Zippert</w:t>
      </w:r>
      <w:proofErr w:type="spellEnd"/>
      <w:r>
        <w:rPr>
          <w:rFonts w:ascii="Arial" w:hAnsi="Arial" w:cs="Arial"/>
          <w:sz w:val="24"/>
          <w:szCs w:val="24"/>
          <w:lang w:val="en-PH"/>
        </w:rPr>
        <w:t xml:space="preserve">, E. L., &amp; Boice, K. L. (2019). The roles of patterning and spatial skills in early mathematics development. </w:t>
      </w:r>
      <w:r>
        <w:rPr>
          <w:rFonts w:ascii="Arial" w:hAnsi="Arial" w:cs="Arial"/>
          <w:i/>
          <w:iCs/>
          <w:sz w:val="24"/>
          <w:szCs w:val="24"/>
          <w:lang w:val="en-PH"/>
        </w:rPr>
        <w:t>Early Childhood Research Quarterly</w:t>
      </w:r>
      <w:r>
        <w:rPr>
          <w:rFonts w:ascii="Arial" w:hAnsi="Arial" w:cs="Arial"/>
          <w:sz w:val="24"/>
          <w:szCs w:val="24"/>
          <w:lang w:val="en-PH"/>
        </w:rPr>
        <w:t xml:space="preserve">. </w:t>
      </w:r>
    </w:p>
    <w:p w14:paraId="0503A508" w14:textId="77777777" w:rsidR="002B5905" w:rsidRDefault="002B5905" w:rsidP="00D16A4B">
      <w:pPr>
        <w:ind w:left="720" w:hanging="720"/>
        <w:jc w:val="both"/>
        <w:rPr>
          <w:rFonts w:ascii="Arial" w:hAnsi="Arial" w:cs="Arial"/>
          <w:sz w:val="24"/>
          <w:szCs w:val="24"/>
          <w:lang w:val="en-PH"/>
        </w:rPr>
      </w:pPr>
    </w:p>
    <w:p w14:paraId="77DEE3D1"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Rogers, J., &amp; Révész, A. (2019). Experimental and quasi-experimental designs. In J. McKinley &amp; H. Rose (Eds.), </w:t>
      </w:r>
      <w:r>
        <w:rPr>
          <w:rFonts w:ascii="Arial" w:hAnsi="Arial" w:cs="Arial"/>
          <w:i/>
          <w:iCs/>
          <w:sz w:val="24"/>
          <w:szCs w:val="24"/>
          <w:lang w:val="en-PH"/>
        </w:rPr>
        <w:t>The Routledge handbook of research methods in applied linguistics</w:t>
      </w:r>
      <w:r>
        <w:rPr>
          <w:rFonts w:ascii="Arial" w:hAnsi="Arial" w:cs="Arial"/>
          <w:sz w:val="24"/>
          <w:szCs w:val="24"/>
          <w:lang w:val="en-PH"/>
        </w:rPr>
        <w:t xml:space="preserve"> (pp. 133–144). Routledge. </w:t>
      </w:r>
      <w:hyperlink r:id="rId102" w:history="1">
        <w:r>
          <w:rPr>
            <w:rStyle w:val="Hyperlink"/>
            <w:rFonts w:ascii="Arial" w:hAnsi="Arial" w:cs="Arial"/>
            <w:sz w:val="24"/>
            <w:szCs w:val="24"/>
            <w:lang w:val="en-PH"/>
          </w:rPr>
          <w:t>https://doi.org/10.4324/9780367854892-12</w:t>
        </w:r>
      </w:hyperlink>
    </w:p>
    <w:p w14:paraId="3CD6C6CE" w14:textId="77777777" w:rsidR="002B5905" w:rsidRDefault="002B5905" w:rsidP="00D16A4B">
      <w:pPr>
        <w:ind w:left="720" w:hanging="720"/>
        <w:jc w:val="both"/>
        <w:rPr>
          <w:rFonts w:ascii="Arial" w:hAnsi="Arial" w:cs="Arial"/>
          <w:sz w:val="24"/>
          <w:szCs w:val="24"/>
          <w:lang w:val="en-PH"/>
        </w:rPr>
      </w:pPr>
    </w:p>
    <w:p w14:paraId="1695ACA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Rosli, R., &amp; Lin, T. W. (2018). </w:t>
      </w:r>
      <w:r>
        <w:rPr>
          <w:rFonts w:ascii="Arial" w:hAnsi="Arial" w:cs="Arial"/>
          <w:i/>
          <w:sz w:val="24"/>
          <w:szCs w:val="24"/>
          <w:lang w:val="en-PH"/>
        </w:rPr>
        <w:t xml:space="preserve">Children early mathematics development based on a free play activity. </w:t>
      </w:r>
      <w:r>
        <w:rPr>
          <w:rFonts w:ascii="Arial" w:hAnsi="Arial" w:cs="Arial"/>
          <w:sz w:val="24"/>
          <w:szCs w:val="24"/>
          <w:lang w:val="en-PH"/>
        </w:rPr>
        <w:t xml:space="preserve">Creative Education, 09(07), 1174–1185. </w:t>
      </w:r>
      <w:hyperlink r:id="rId103" w:history="1">
        <w:r>
          <w:rPr>
            <w:rStyle w:val="Hyperlink"/>
            <w:rFonts w:ascii="Arial" w:hAnsi="Arial" w:cs="Arial"/>
            <w:sz w:val="24"/>
            <w:szCs w:val="24"/>
            <w:lang w:val="en-PH"/>
          </w:rPr>
          <w:t>https://doi.org/10.4236/ce.2018.97087</w:t>
        </w:r>
      </w:hyperlink>
    </w:p>
    <w:p w14:paraId="070E022D" w14:textId="77777777" w:rsidR="002B5905" w:rsidRDefault="002B5905" w:rsidP="00D16A4B">
      <w:pPr>
        <w:ind w:left="720" w:hanging="720"/>
        <w:jc w:val="both"/>
        <w:rPr>
          <w:rFonts w:ascii="Arial" w:hAnsi="Arial" w:cs="Arial"/>
          <w:sz w:val="24"/>
          <w:szCs w:val="24"/>
          <w:lang w:val="en-PH"/>
        </w:rPr>
      </w:pPr>
    </w:p>
    <w:p w14:paraId="3F763AF6"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Sabasaje</w:t>
      </w:r>
      <w:proofErr w:type="spellEnd"/>
      <w:r>
        <w:rPr>
          <w:rFonts w:ascii="Arial" w:hAnsi="Arial" w:cs="Arial"/>
          <w:sz w:val="24"/>
          <w:szCs w:val="24"/>
          <w:lang w:val="en-PH"/>
        </w:rPr>
        <w:t xml:space="preserve">, S.J., &amp; </w:t>
      </w:r>
      <w:proofErr w:type="spellStart"/>
      <w:r>
        <w:rPr>
          <w:rFonts w:ascii="Arial" w:hAnsi="Arial" w:cs="Arial"/>
          <w:sz w:val="24"/>
          <w:szCs w:val="24"/>
          <w:lang w:val="en-PH"/>
        </w:rPr>
        <w:t>Oco</w:t>
      </w:r>
      <w:proofErr w:type="spellEnd"/>
      <w:r>
        <w:rPr>
          <w:rFonts w:ascii="Arial" w:hAnsi="Arial" w:cs="Arial"/>
          <w:sz w:val="24"/>
          <w:szCs w:val="24"/>
          <w:lang w:val="en-PH"/>
        </w:rPr>
        <w:t xml:space="preserve">, R.M. (2023). </w:t>
      </w:r>
      <w:r>
        <w:rPr>
          <w:rFonts w:ascii="Arial" w:hAnsi="Arial" w:cs="Arial"/>
          <w:i/>
          <w:sz w:val="24"/>
          <w:szCs w:val="24"/>
          <w:lang w:val="en-PH"/>
        </w:rPr>
        <w:t>Students’ Mathematical Skills and Performance.</w:t>
      </w:r>
      <w:r>
        <w:rPr>
          <w:rFonts w:ascii="Arial" w:hAnsi="Arial" w:cs="Arial"/>
          <w:sz w:val="24"/>
          <w:szCs w:val="24"/>
          <w:lang w:val="en-PH"/>
        </w:rPr>
        <w:t xml:space="preserve"> International Journal of Multidisciplinary Research and Publications. ISSN (Online): 2581-6187. Retracted from: </w:t>
      </w:r>
      <w:hyperlink w:history="1">
        <w:r>
          <w:rPr>
            <w:rStyle w:val="Hyperlink"/>
            <w:rFonts w:ascii="Arial" w:hAnsi="Arial" w:cs="Arial"/>
            <w:sz w:val="24"/>
            <w:szCs w:val="24"/>
            <w:lang w:val="en-PH"/>
          </w:rPr>
          <w:t>https://www.researchgate.net/publication/373110709_Students'_Mathematical_Skills_and_Performance</w:t>
        </w:r>
      </w:hyperlink>
    </w:p>
    <w:p w14:paraId="35C0B534" w14:textId="77777777" w:rsidR="002B5905" w:rsidRDefault="002B5905" w:rsidP="00D16A4B">
      <w:pPr>
        <w:ind w:left="720" w:hanging="720"/>
        <w:jc w:val="both"/>
        <w:rPr>
          <w:rFonts w:ascii="Arial" w:hAnsi="Arial" w:cs="Arial"/>
          <w:sz w:val="24"/>
          <w:szCs w:val="24"/>
          <w:lang w:val="en-PH"/>
        </w:rPr>
      </w:pPr>
    </w:p>
    <w:p w14:paraId="3CF44A75"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Sachdeva, S., &amp; Eggen, P.-O. (2021). </w:t>
      </w:r>
      <w:r>
        <w:rPr>
          <w:rFonts w:ascii="Arial" w:hAnsi="Arial" w:cs="Arial"/>
          <w:i/>
          <w:sz w:val="24"/>
          <w:szCs w:val="24"/>
          <w:lang w:val="en-PH"/>
        </w:rPr>
        <w:t>Learners’ Critical Thinking About Learning Mathematics.</w:t>
      </w:r>
      <w:r>
        <w:rPr>
          <w:rFonts w:ascii="Arial" w:hAnsi="Arial" w:cs="Arial"/>
          <w:sz w:val="24"/>
          <w:szCs w:val="24"/>
          <w:lang w:val="en-PH"/>
        </w:rPr>
        <w:t xml:space="preserve"> International Electronic Journal of Mathematics Education, 16(3), em0644. </w:t>
      </w:r>
      <w:hyperlink r:id="rId104" w:history="1">
        <w:r>
          <w:rPr>
            <w:rStyle w:val="Hyperlink"/>
            <w:rFonts w:ascii="Arial" w:hAnsi="Arial" w:cs="Arial"/>
            <w:sz w:val="24"/>
            <w:szCs w:val="24"/>
            <w:lang w:val="en-PH"/>
          </w:rPr>
          <w:t>https://doi.org/10.29333/iejme/11003</w:t>
        </w:r>
      </w:hyperlink>
    </w:p>
    <w:p w14:paraId="02D937AF" w14:textId="77777777" w:rsidR="002B5905" w:rsidRDefault="002B5905" w:rsidP="00D16A4B">
      <w:pPr>
        <w:ind w:left="720" w:hanging="720"/>
        <w:jc w:val="both"/>
        <w:rPr>
          <w:rFonts w:ascii="Arial" w:hAnsi="Arial" w:cs="Arial"/>
          <w:sz w:val="24"/>
          <w:szCs w:val="24"/>
          <w:lang w:val="en-PH"/>
        </w:rPr>
      </w:pPr>
    </w:p>
    <w:p w14:paraId="6239EB7F"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San Ho, C. (2022). </w:t>
      </w:r>
      <w:r>
        <w:rPr>
          <w:rFonts w:ascii="Arial" w:hAnsi="Arial" w:cs="Arial"/>
          <w:i/>
          <w:sz w:val="24"/>
          <w:szCs w:val="24"/>
          <w:lang w:val="en-PH"/>
        </w:rPr>
        <w:t>The Impacts of Digitalization and Gamification on Performance in Educational Settings</w:t>
      </w:r>
      <w:r>
        <w:rPr>
          <w:rFonts w:ascii="Arial" w:hAnsi="Arial" w:cs="Arial"/>
          <w:sz w:val="24"/>
          <w:szCs w:val="24"/>
          <w:lang w:val="en-PH"/>
        </w:rPr>
        <w:t xml:space="preserve"> (Doctoral dissertation, The Chinese University of Hong Kong (Hong Kong).</w:t>
      </w:r>
    </w:p>
    <w:p w14:paraId="630C4672" w14:textId="77777777" w:rsidR="002B5905" w:rsidRDefault="002B5905" w:rsidP="00D16A4B">
      <w:pPr>
        <w:ind w:left="720" w:hanging="720"/>
        <w:jc w:val="both"/>
        <w:rPr>
          <w:rFonts w:ascii="Arial" w:hAnsi="Arial" w:cs="Arial"/>
          <w:sz w:val="24"/>
          <w:szCs w:val="24"/>
          <w:lang w:val="en-PH"/>
        </w:rPr>
      </w:pPr>
    </w:p>
    <w:p w14:paraId="68F7760D"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Schenck, K. E., &amp; Nathan, M. J. (2024). </w:t>
      </w:r>
      <w:r>
        <w:rPr>
          <w:rFonts w:ascii="Arial" w:hAnsi="Arial" w:cs="Arial"/>
          <w:i/>
          <w:sz w:val="24"/>
          <w:szCs w:val="24"/>
          <w:lang w:val="en-PH"/>
        </w:rPr>
        <w:t xml:space="preserve">Navigating Spatial Ability for Mathematics Education: </w:t>
      </w:r>
      <w:proofErr w:type="gramStart"/>
      <w:r>
        <w:rPr>
          <w:rFonts w:ascii="Arial" w:hAnsi="Arial" w:cs="Arial"/>
          <w:i/>
          <w:sz w:val="24"/>
          <w:szCs w:val="24"/>
          <w:lang w:val="en-PH"/>
        </w:rPr>
        <w:t>a</w:t>
      </w:r>
      <w:proofErr w:type="gramEnd"/>
      <w:r>
        <w:rPr>
          <w:rFonts w:ascii="Arial" w:hAnsi="Arial" w:cs="Arial"/>
          <w:i/>
          <w:sz w:val="24"/>
          <w:szCs w:val="24"/>
          <w:lang w:val="en-PH"/>
        </w:rPr>
        <w:t xml:space="preserve"> Review and Roadmap.</w:t>
      </w:r>
      <w:r>
        <w:rPr>
          <w:rFonts w:ascii="Arial" w:hAnsi="Arial" w:cs="Arial"/>
          <w:sz w:val="24"/>
          <w:szCs w:val="24"/>
          <w:lang w:val="en-PH"/>
        </w:rPr>
        <w:t xml:space="preserve"> Educational Psychology Review, 36(3). </w:t>
      </w:r>
      <w:hyperlink r:id="rId105" w:history="1">
        <w:r>
          <w:rPr>
            <w:rStyle w:val="Hyperlink"/>
            <w:rFonts w:ascii="Arial" w:hAnsi="Arial" w:cs="Arial"/>
            <w:sz w:val="24"/>
            <w:szCs w:val="24"/>
            <w:lang w:val="en-PH"/>
          </w:rPr>
          <w:t>https://doi.org/10.1007/s10648-024-09935-5</w:t>
        </w:r>
      </w:hyperlink>
    </w:p>
    <w:p w14:paraId="7878CD7A"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Serin, H. (2023). The Role of Technology in Mathematics Education: Promoting Student Achievement. </w:t>
      </w:r>
      <w:r>
        <w:rPr>
          <w:rFonts w:ascii="Arial" w:hAnsi="Arial" w:cs="Arial"/>
          <w:i/>
          <w:iCs/>
          <w:sz w:val="24"/>
          <w:szCs w:val="24"/>
          <w:lang w:val="en-PH"/>
        </w:rPr>
        <w:t>International Journal of Social Sciences and Educational Studies</w:t>
      </w:r>
      <w:r>
        <w:rPr>
          <w:rFonts w:ascii="Arial" w:hAnsi="Arial" w:cs="Arial"/>
          <w:sz w:val="24"/>
          <w:szCs w:val="24"/>
          <w:lang w:val="en-PH"/>
        </w:rPr>
        <w:t xml:space="preserve">, </w:t>
      </w:r>
      <w:r>
        <w:rPr>
          <w:rFonts w:ascii="Arial" w:hAnsi="Arial" w:cs="Arial"/>
          <w:i/>
          <w:iCs/>
          <w:sz w:val="24"/>
          <w:szCs w:val="24"/>
          <w:lang w:val="en-PH"/>
        </w:rPr>
        <w:t>10</w:t>
      </w:r>
      <w:r>
        <w:rPr>
          <w:rFonts w:ascii="Arial" w:hAnsi="Arial" w:cs="Arial"/>
          <w:sz w:val="24"/>
          <w:szCs w:val="24"/>
          <w:lang w:val="en-PH"/>
        </w:rPr>
        <w:t xml:space="preserve">(2). </w:t>
      </w:r>
      <w:hyperlink r:id="rId106" w:history="1">
        <w:r>
          <w:rPr>
            <w:rStyle w:val="Hyperlink"/>
            <w:rFonts w:ascii="Arial" w:hAnsi="Arial" w:cs="Arial"/>
            <w:sz w:val="24"/>
            <w:szCs w:val="24"/>
            <w:lang w:val="en-PH"/>
          </w:rPr>
          <w:t>https://doi.org/10.23918/ijsses.v10i2p390</w:t>
        </w:r>
      </w:hyperlink>
    </w:p>
    <w:p w14:paraId="4D6FABB8" w14:textId="77777777" w:rsidR="002B5905" w:rsidRDefault="002B5905" w:rsidP="00D16A4B">
      <w:pPr>
        <w:ind w:left="720" w:hanging="720"/>
        <w:jc w:val="both"/>
        <w:rPr>
          <w:rFonts w:ascii="Arial" w:hAnsi="Arial" w:cs="Arial"/>
          <w:sz w:val="24"/>
          <w:szCs w:val="24"/>
          <w:lang w:val="en-PH"/>
        </w:rPr>
      </w:pPr>
    </w:p>
    <w:p w14:paraId="501B88F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Serrano, D. R., </w:t>
      </w:r>
      <w:proofErr w:type="spellStart"/>
      <w:r>
        <w:rPr>
          <w:rFonts w:ascii="Arial" w:hAnsi="Arial" w:cs="Arial"/>
          <w:sz w:val="24"/>
          <w:szCs w:val="24"/>
          <w:lang w:val="en-PH"/>
        </w:rPr>
        <w:t>Dea</w:t>
      </w:r>
      <w:r>
        <w:rPr>
          <w:rFonts w:ascii="Cambria Math" w:hAnsi="Cambria Math" w:cs="Cambria Math"/>
          <w:sz w:val="24"/>
          <w:szCs w:val="24"/>
          <w:lang w:val="en-PH"/>
        </w:rPr>
        <w:t>‐</w:t>
      </w:r>
      <w:r>
        <w:rPr>
          <w:rFonts w:ascii="Arial" w:hAnsi="Arial" w:cs="Arial"/>
          <w:sz w:val="24"/>
          <w:szCs w:val="24"/>
          <w:lang w:val="en-PH"/>
        </w:rPr>
        <w:t>Ayuela</w:t>
      </w:r>
      <w:proofErr w:type="spellEnd"/>
      <w:r>
        <w:rPr>
          <w:rFonts w:ascii="Arial" w:hAnsi="Arial" w:cs="Arial"/>
          <w:sz w:val="24"/>
          <w:szCs w:val="24"/>
          <w:lang w:val="en-PH"/>
        </w:rPr>
        <w:t>, M. A., Gonzalez</w:t>
      </w:r>
      <w:r>
        <w:rPr>
          <w:rFonts w:ascii="Cambria Math" w:hAnsi="Cambria Math" w:cs="Cambria Math"/>
          <w:sz w:val="24"/>
          <w:szCs w:val="24"/>
          <w:lang w:val="en-PH"/>
        </w:rPr>
        <w:t>‐</w:t>
      </w:r>
      <w:r>
        <w:rPr>
          <w:rFonts w:ascii="Arial" w:hAnsi="Arial" w:cs="Arial"/>
          <w:sz w:val="24"/>
          <w:szCs w:val="24"/>
          <w:lang w:val="en-PH"/>
        </w:rPr>
        <w:t>Burgos, E., Serrano</w:t>
      </w:r>
      <w:r>
        <w:rPr>
          <w:rFonts w:ascii="Cambria Math" w:hAnsi="Cambria Math" w:cs="Cambria Math"/>
          <w:sz w:val="24"/>
          <w:szCs w:val="24"/>
          <w:lang w:val="en-PH"/>
        </w:rPr>
        <w:t>‐</w:t>
      </w:r>
      <w:r>
        <w:rPr>
          <w:rFonts w:ascii="Arial" w:hAnsi="Arial" w:cs="Arial"/>
          <w:sz w:val="24"/>
          <w:szCs w:val="24"/>
          <w:lang w:val="en-PH"/>
        </w:rPr>
        <w:t xml:space="preserve">Gil, A., &amp; </w:t>
      </w:r>
      <w:proofErr w:type="spellStart"/>
      <w:r>
        <w:rPr>
          <w:rFonts w:ascii="Arial" w:hAnsi="Arial" w:cs="Arial"/>
          <w:sz w:val="24"/>
          <w:szCs w:val="24"/>
          <w:lang w:val="en-PH"/>
        </w:rPr>
        <w:t>Lalatsa</w:t>
      </w:r>
      <w:proofErr w:type="spellEnd"/>
      <w:r>
        <w:rPr>
          <w:rFonts w:ascii="Arial" w:hAnsi="Arial" w:cs="Arial"/>
          <w:sz w:val="24"/>
          <w:szCs w:val="24"/>
          <w:lang w:val="en-PH"/>
        </w:rPr>
        <w:t xml:space="preserve">, A. (2019). </w:t>
      </w:r>
      <w:r>
        <w:rPr>
          <w:rFonts w:ascii="Arial" w:hAnsi="Arial" w:cs="Arial"/>
          <w:i/>
          <w:sz w:val="24"/>
          <w:szCs w:val="24"/>
          <w:lang w:val="en-PH"/>
        </w:rPr>
        <w:t>Technology</w:t>
      </w:r>
      <w:r>
        <w:rPr>
          <w:rFonts w:ascii="Cambria Math" w:hAnsi="Cambria Math" w:cs="Cambria Math"/>
          <w:i/>
          <w:sz w:val="24"/>
          <w:szCs w:val="24"/>
          <w:lang w:val="en-PH"/>
        </w:rPr>
        <w:t>‐</w:t>
      </w:r>
      <w:r>
        <w:rPr>
          <w:rFonts w:ascii="Arial" w:hAnsi="Arial" w:cs="Arial"/>
          <w:i/>
          <w:sz w:val="24"/>
          <w:szCs w:val="24"/>
          <w:lang w:val="en-PH"/>
        </w:rPr>
        <w:t>enhanced learning in higher education: How to enhance student engagement through blended learning.</w:t>
      </w:r>
      <w:r>
        <w:rPr>
          <w:rFonts w:ascii="Arial" w:hAnsi="Arial" w:cs="Arial"/>
          <w:sz w:val="24"/>
          <w:szCs w:val="24"/>
          <w:lang w:val="en-PH"/>
        </w:rPr>
        <w:t xml:space="preserve"> European Journal of Education, 54(2), 273–286. </w:t>
      </w:r>
      <w:hyperlink r:id="rId107" w:history="1">
        <w:r>
          <w:rPr>
            <w:rStyle w:val="Hyperlink"/>
            <w:rFonts w:ascii="Arial" w:hAnsi="Arial" w:cs="Arial"/>
            <w:sz w:val="24"/>
            <w:szCs w:val="24"/>
            <w:lang w:val="en-PH"/>
          </w:rPr>
          <w:t>https://doi.org/10.1111/ejed.12330</w:t>
        </w:r>
      </w:hyperlink>
    </w:p>
    <w:p w14:paraId="4B630EE7" w14:textId="77777777" w:rsidR="002B5905" w:rsidRDefault="002B5905" w:rsidP="00D16A4B">
      <w:pPr>
        <w:ind w:left="720" w:hanging="720"/>
        <w:jc w:val="both"/>
        <w:rPr>
          <w:rFonts w:ascii="Arial" w:hAnsi="Arial" w:cs="Arial"/>
          <w:sz w:val="24"/>
          <w:szCs w:val="24"/>
          <w:lang w:val="en-PH"/>
        </w:rPr>
      </w:pPr>
    </w:p>
    <w:p w14:paraId="323F8837"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Shah, R.K. (2019</w:t>
      </w:r>
      <w:r>
        <w:rPr>
          <w:rFonts w:ascii="Arial" w:hAnsi="Arial" w:cs="Arial"/>
          <w:i/>
          <w:sz w:val="24"/>
          <w:szCs w:val="24"/>
          <w:lang w:val="en-PH"/>
        </w:rPr>
        <w:t>). Effective Constructivist Teaching Learning in the Classroom.</w:t>
      </w:r>
      <w:r>
        <w:rPr>
          <w:rFonts w:ascii="Arial" w:hAnsi="Arial" w:cs="Arial"/>
          <w:sz w:val="24"/>
          <w:szCs w:val="24"/>
          <w:lang w:val="en-PH"/>
        </w:rPr>
        <w:t xml:space="preserve"> </w:t>
      </w:r>
      <w:proofErr w:type="spellStart"/>
      <w:r>
        <w:rPr>
          <w:rFonts w:ascii="Arial" w:hAnsi="Arial" w:cs="Arial"/>
          <w:sz w:val="24"/>
          <w:szCs w:val="24"/>
          <w:lang w:val="en-PH"/>
        </w:rPr>
        <w:t>Shanlax</w:t>
      </w:r>
      <w:proofErr w:type="spellEnd"/>
      <w:r>
        <w:rPr>
          <w:rFonts w:ascii="Arial" w:hAnsi="Arial" w:cs="Arial"/>
          <w:sz w:val="24"/>
          <w:szCs w:val="24"/>
          <w:lang w:val="en-PH"/>
        </w:rPr>
        <w:t xml:space="preserve"> International Journal of Education, vol. 7, no. 4. DOI: </w:t>
      </w:r>
      <w:hyperlink r:id="rId108" w:history="1">
        <w:r>
          <w:rPr>
            <w:rStyle w:val="Hyperlink"/>
            <w:rFonts w:ascii="Arial" w:hAnsi="Arial" w:cs="Arial"/>
            <w:sz w:val="24"/>
            <w:szCs w:val="24"/>
            <w:lang w:val="en-PH"/>
          </w:rPr>
          <w:t>https://doi.org/10.34293/education.v7i4.600</w:t>
        </w:r>
      </w:hyperlink>
    </w:p>
    <w:p w14:paraId="4A5966B8" w14:textId="77777777" w:rsidR="002B5905" w:rsidRDefault="002B5905" w:rsidP="00D16A4B">
      <w:pPr>
        <w:ind w:left="720" w:hanging="720"/>
        <w:jc w:val="both"/>
        <w:rPr>
          <w:rFonts w:ascii="Arial" w:hAnsi="Arial" w:cs="Arial"/>
          <w:sz w:val="24"/>
          <w:szCs w:val="24"/>
          <w:lang w:val="en-PH"/>
        </w:rPr>
      </w:pPr>
    </w:p>
    <w:p w14:paraId="62C67849"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Shin, M., &amp; Bryant, D. P. (2015). Fraction interventions for students struggling to learn mathematics. Remedial and Special Education, 36(6), 374–387. </w:t>
      </w:r>
      <w:hyperlink r:id="rId109" w:history="1">
        <w:r>
          <w:rPr>
            <w:rStyle w:val="Hyperlink"/>
            <w:rFonts w:ascii="Arial" w:hAnsi="Arial" w:cs="Arial"/>
            <w:sz w:val="24"/>
            <w:szCs w:val="24"/>
            <w:lang w:val="en-PH"/>
          </w:rPr>
          <w:t>https://doi.org/10.1177/0741932515572910</w:t>
        </w:r>
      </w:hyperlink>
    </w:p>
    <w:p w14:paraId="73016162" w14:textId="77777777" w:rsidR="002B5905" w:rsidRDefault="002B5905" w:rsidP="00D16A4B">
      <w:pPr>
        <w:ind w:left="720" w:hanging="720"/>
        <w:jc w:val="both"/>
        <w:rPr>
          <w:rFonts w:ascii="Arial" w:hAnsi="Arial" w:cs="Arial"/>
          <w:sz w:val="24"/>
          <w:szCs w:val="24"/>
          <w:lang w:val="en-PH"/>
        </w:rPr>
      </w:pPr>
    </w:p>
    <w:p w14:paraId="1701D6C7"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t>Sitopu</w:t>
      </w:r>
      <w:proofErr w:type="spellEnd"/>
      <w:r>
        <w:rPr>
          <w:rFonts w:ascii="Arial" w:hAnsi="Arial" w:cs="Arial"/>
          <w:sz w:val="24"/>
          <w:szCs w:val="24"/>
          <w:lang w:val="en-PH"/>
        </w:rPr>
        <w:t xml:space="preserve">, J. W., </w:t>
      </w:r>
      <w:proofErr w:type="spellStart"/>
      <w:r>
        <w:rPr>
          <w:rFonts w:ascii="Arial" w:hAnsi="Arial" w:cs="Arial"/>
          <w:sz w:val="24"/>
          <w:szCs w:val="24"/>
          <w:lang w:val="en-PH"/>
        </w:rPr>
        <w:t>Khairani</w:t>
      </w:r>
      <w:proofErr w:type="spellEnd"/>
      <w:r>
        <w:rPr>
          <w:rFonts w:ascii="Arial" w:hAnsi="Arial" w:cs="Arial"/>
          <w:sz w:val="24"/>
          <w:szCs w:val="24"/>
          <w:lang w:val="en-PH"/>
        </w:rPr>
        <w:t xml:space="preserve">, M., Roza, M., </w:t>
      </w:r>
      <w:proofErr w:type="spellStart"/>
      <w:r>
        <w:rPr>
          <w:rFonts w:ascii="Arial" w:hAnsi="Arial" w:cs="Arial"/>
          <w:sz w:val="24"/>
          <w:szCs w:val="24"/>
          <w:lang w:val="en-PH"/>
        </w:rPr>
        <w:t>Judijanto</w:t>
      </w:r>
      <w:proofErr w:type="spellEnd"/>
      <w:r>
        <w:rPr>
          <w:rFonts w:ascii="Arial" w:hAnsi="Arial" w:cs="Arial"/>
          <w:sz w:val="24"/>
          <w:szCs w:val="24"/>
          <w:lang w:val="en-PH"/>
        </w:rPr>
        <w:t>, L., &amp; Aslan, A. (2024). The importance of integrating mathematical literacy in the primary education curriculum: A literature review. </w:t>
      </w:r>
      <w:r>
        <w:rPr>
          <w:rFonts w:ascii="Arial" w:hAnsi="Arial" w:cs="Arial"/>
          <w:i/>
          <w:iCs/>
          <w:sz w:val="24"/>
          <w:szCs w:val="24"/>
          <w:lang w:val="en-PH"/>
        </w:rPr>
        <w:t>International Journal of Teaching and Learning</w:t>
      </w:r>
      <w:r>
        <w:rPr>
          <w:rFonts w:ascii="Arial" w:hAnsi="Arial" w:cs="Arial"/>
          <w:sz w:val="24"/>
          <w:szCs w:val="24"/>
          <w:lang w:val="en-PH"/>
        </w:rPr>
        <w:t>, </w:t>
      </w:r>
      <w:r>
        <w:rPr>
          <w:rFonts w:ascii="Arial" w:hAnsi="Arial" w:cs="Arial"/>
          <w:i/>
          <w:iCs/>
          <w:sz w:val="24"/>
          <w:szCs w:val="24"/>
          <w:lang w:val="en-PH"/>
        </w:rPr>
        <w:t>2</w:t>
      </w:r>
      <w:r>
        <w:rPr>
          <w:rFonts w:ascii="Arial" w:hAnsi="Arial" w:cs="Arial"/>
          <w:sz w:val="24"/>
          <w:szCs w:val="24"/>
          <w:lang w:val="en-PH"/>
        </w:rPr>
        <w:t>(1), 121-134.</w:t>
      </w:r>
    </w:p>
    <w:p w14:paraId="3C99529B" w14:textId="77777777" w:rsidR="002B5905" w:rsidRDefault="002B5905" w:rsidP="00D16A4B">
      <w:pPr>
        <w:ind w:left="720" w:hanging="720"/>
        <w:jc w:val="both"/>
        <w:rPr>
          <w:rFonts w:ascii="Arial" w:hAnsi="Arial" w:cs="Arial"/>
          <w:sz w:val="24"/>
          <w:szCs w:val="24"/>
          <w:lang w:val="en-PH"/>
        </w:rPr>
      </w:pPr>
    </w:p>
    <w:p w14:paraId="6102D4A1"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Smiderle</w:t>
      </w:r>
      <w:proofErr w:type="spellEnd"/>
      <w:r>
        <w:rPr>
          <w:rFonts w:ascii="Arial" w:hAnsi="Arial" w:cs="Arial"/>
          <w:sz w:val="24"/>
          <w:szCs w:val="24"/>
          <w:lang w:val="en-PH"/>
        </w:rPr>
        <w:t xml:space="preserve">, R., Rigo, S.J., Marques, L.B., Coelho, J.A.P.D.M., &amp; Jacques, P.A. (2020). </w:t>
      </w:r>
      <w:r>
        <w:rPr>
          <w:rFonts w:ascii="Arial" w:hAnsi="Arial" w:cs="Arial"/>
          <w:i/>
          <w:sz w:val="24"/>
          <w:szCs w:val="24"/>
          <w:lang w:val="en-PH"/>
        </w:rPr>
        <w:t>The impact of gamification on students’ learning, engagement and behavior based on their personality traits.</w:t>
      </w:r>
      <w:r>
        <w:rPr>
          <w:rFonts w:ascii="Arial" w:hAnsi="Arial" w:cs="Arial"/>
          <w:sz w:val="24"/>
          <w:szCs w:val="24"/>
          <w:lang w:val="en-PH"/>
        </w:rPr>
        <w:t xml:space="preserve"> Smart Learning Environments. </w:t>
      </w:r>
      <w:hyperlink r:id="rId110" w:history="1">
        <w:r>
          <w:rPr>
            <w:rStyle w:val="Hyperlink"/>
            <w:rFonts w:ascii="Arial" w:hAnsi="Arial" w:cs="Arial"/>
            <w:sz w:val="24"/>
            <w:szCs w:val="24"/>
            <w:lang w:val="en-PH"/>
          </w:rPr>
          <w:t>https://doi.org/10.1186/s40561-019-0098-x</w:t>
        </w:r>
      </w:hyperlink>
    </w:p>
    <w:p w14:paraId="44A419E7" w14:textId="77777777" w:rsidR="002B5905" w:rsidRDefault="002B5905" w:rsidP="00D16A4B">
      <w:pPr>
        <w:ind w:left="720" w:hanging="720"/>
        <w:jc w:val="both"/>
        <w:rPr>
          <w:rFonts w:ascii="Arial" w:hAnsi="Arial" w:cs="Arial"/>
          <w:sz w:val="24"/>
          <w:szCs w:val="24"/>
          <w:lang w:val="en-PH"/>
        </w:rPr>
      </w:pPr>
    </w:p>
    <w:p w14:paraId="66827E98"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Sorby, S. A., &amp; Veurink, N. (2018). PREPARING FOR STEM: IMPACT OF SPATIAL VISUALIZATION TRAINING ON MIDDLE SCHOOL MATH PERFORMANCE. </w:t>
      </w:r>
      <w:r>
        <w:rPr>
          <w:rFonts w:ascii="Arial" w:hAnsi="Arial" w:cs="Arial"/>
          <w:i/>
          <w:iCs/>
          <w:sz w:val="24"/>
          <w:szCs w:val="24"/>
          <w:lang w:val="en-PH"/>
        </w:rPr>
        <w:t>Journal of Women and Minorities in Science and Engineering</w:t>
      </w:r>
      <w:r>
        <w:rPr>
          <w:rFonts w:ascii="Arial" w:hAnsi="Arial" w:cs="Arial"/>
          <w:sz w:val="24"/>
          <w:szCs w:val="24"/>
          <w:lang w:val="en-PH"/>
        </w:rPr>
        <w:t xml:space="preserve">, </w:t>
      </w:r>
      <w:r>
        <w:rPr>
          <w:rFonts w:ascii="Arial" w:hAnsi="Arial" w:cs="Arial"/>
          <w:i/>
          <w:iCs/>
          <w:sz w:val="24"/>
          <w:szCs w:val="24"/>
          <w:lang w:val="en-PH"/>
        </w:rPr>
        <w:t>25</w:t>
      </w:r>
      <w:r>
        <w:rPr>
          <w:rFonts w:ascii="Arial" w:hAnsi="Arial" w:cs="Arial"/>
          <w:sz w:val="24"/>
          <w:szCs w:val="24"/>
          <w:lang w:val="en-PH"/>
        </w:rPr>
        <w:t xml:space="preserve">(1), 1–23. </w:t>
      </w:r>
      <w:hyperlink r:id="rId111" w:history="1">
        <w:r>
          <w:rPr>
            <w:rStyle w:val="Hyperlink"/>
            <w:rFonts w:ascii="Arial" w:hAnsi="Arial" w:cs="Arial"/>
            <w:sz w:val="24"/>
            <w:szCs w:val="24"/>
            <w:lang w:val="en-PH"/>
          </w:rPr>
          <w:t>https://doi.org/10.1615/jwomenminorscieneng.2018024516</w:t>
        </w:r>
      </w:hyperlink>
    </w:p>
    <w:p w14:paraId="373F7898" w14:textId="77777777" w:rsidR="002B5905" w:rsidRDefault="002B5905" w:rsidP="00D16A4B">
      <w:pPr>
        <w:ind w:left="720" w:hanging="720"/>
        <w:jc w:val="both"/>
        <w:rPr>
          <w:rFonts w:ascii="Arial" w:hAnsi="Arial" w:cs="Arial"/>
          <w:sz w:val="24"/>
          <w:szCs w:val="24"/>
        </w:rPr>
      </w:pPr>
    </w:p>
    <w:p w14:paraId="19021DDD"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Stone, C. A. (2015). Feedback in technology-enhanced learning: Iterative practices and student growth. Educational Media International, 52(4), 252-266</w:t>
      </w:r>
    </w:p>
    <w:p w14:paraId="01405512" w14:textId="77777777" w:rsidR="002B5905" w:rsidRDefault="002B5905" w:rsidP="00D16A4B">
      <w:pPr>
        <w:ind w:left="720" w:hanging="720"/>
        <w:jc w:val="both"/>
        <w:rPr>
          <w:rFonts w:ascii="Arial" w:hAnsi="Arial" w:cs="Arial"/>
          <w:sz w:val="24"/>
          <w:szCs w:val="24"/>
          <w:lang w:val="en-PH"/>
        </w:rPr>
      </w:pPr>
    </w:p>
    <w:p w14:paraId="1C0C4658"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Su, C. (2015). The effects of students’ motivation, cognitive load and learning anxiety in gamification software engineering education: a structural equation modeling study. </w:t>
      </w:r>
      <w:r>
        <w:rPr>
          <w:rFonts w:ascii="Arial" w:hAnsi="Arial" w:cs="Arial"/>
          <w:i/>
          <w:iCs/>
          <w:sz w:val="24"/>
          <w:szCs w:val="24"/>
          <w:lang w:val="en-PH"/>
        </w:rPr>
        <w:t>Multimedia Tools and Applications</w:t>
      </w:r>
      <w:r>
        <w:rPr>
          <w:rFonts w:ascii="Arial" w:hAnsi="Arial" w:cs="Arial"/>
          <w:sz w:val="24"/>
          <w:szCs w:val="24"/>
          <w:lang w:val="en-PH"/>
        </w:rPr>
        <w:t xml:space="preserve">, </w:t>
      </w:r>
      <w:r>
        <w:rPr>
          <w:rFonts w:ascii="Arial" w:hAnsi="Arial" w:cs="Arial"/>
          <w:i/>
          <w:iCs/>
          <w:sz w:val="24"/>
          <w:szCs w:val="24"/>
          <w:lang w:val="en-PH"/>
        </w:rPr>
        <w:t>75</w:t>
      </w:r>
      <w:r>
        <w:rPr>
          <w:rFonts w:ascii="Arial" w:hAnsi="Arial" w:cs="Arial"/>
          <w:sz w:val="24"/>
          <w:szCs w:val="24"/>
          <w:lang w:val="en-PH"/>
        </w:rPr>
        <w:t xml:space="preserve">(16), 10013–10036. </w:t>
      </w:r>
      <w:hyperlink r:id="rId112" w:history="1">
        <w:r>
          <w:rPr>
            <w:rStyle w:val="Hyperlink"/>
            <w:rFonts w:ascii="Arial" w:hAnsi="Arial" w:cs="Arial"/>
            <w:sz w:val="24"/>
            <w:szCs w:val="24"/>
            <w:lang w:val="en-PH"/>
          </w:rPr>
          <w:t>https://doi.org/10.1007/s11042-015-2799-7</w:t>
        </w:r>
      </w:hyperlink>
    </w:p>
    <w:p w14:paraId="1DF3574B" w14:textId="77777777" w:rsidR="002B5905" w:rsidRDefault="002B5905" w:rsidP="00D16A4B">
      <w:pPr>
        <w:ind w:left="720" w:hanging="720"/>
        <w:jc w:val="both"/>
        <w:rPr>
          <w:rFonts w:ascii="Arial" w:hAnsi="Arial" w:cs="Arial"/>
          <w:sz w:val="24"/>
          <w:szCs w:val="24"/>
          <w:lang w:val="en-PH"/>
        </w:rPr>
      </w:pPr>
    </w:p>
    <w:p w14:paraId="1B689581" w14:textId="77777777" w:rsidR="002B5905" w:rsidRDefault="002B5905" w:rsidP="00D16A4B">
      <w:pPr>
        <w:ind w:left="720" w:hanging="720"/>
        <w:jc w:val="both"/>
        <w:rPr>
          <w:rFonts w:ascii="Arial" w:hAnsi="Arial" w:cs="Arial"/>
          <w:i/>
          <w:sz w:val="24"/>
          <w:szCs w:val="24"/>
          <w:lang w:val="en-PH"/>
        </w:rPr>
      </w:pPr>
      <w:r>
        <w:rPr>
          <w:rFonts w:ascii="Arial" w:hAnsi="Arial" w:cs="Arial"/>
          <w:sz w:val="24"/>
          <w:szCs w:val="24"/>
          <w:lang w:val="en-PH"/>
        </w:rPr>
        <w:t xml:space="preserve">Subramaniam, </w:t>
      </w:r>
      <w:proofErr w:type="gramStart"/>
      <w:r>
        <w:rPr>
          <w:rFonts w:ascii="Arial" w:hAnsi="Arial" w:cs="Arial"/>
          <w:sz w:val="24"/>
          <w:szCs w:val="24"/>
          <w:lang w:val="en-PH"/>
        </w:rPr>
        <w:t>G. .</w:t>
      </w:r>
      <w:proofErr w:type="gramEnd"/>
      <w:r>
        <w:rPr>
          <w:rFonts w:ascii="Arial" w:hAnsi="Arial" w:cs="Arial"/>
          <w:sz w:val="24"/>
          <w:szCs w:val="24"/>
          <w:lang w:val="en-PH"/>
        </w:rPr>
        <w:t xml:space="preserve">, &amp; Md Saleh, Z. . . (2024). Development of </w:t>
      </w:r>
      <w:proofErr w:type="spellStart"/>
      <w:r>
        <w:rPr>
          <w:rFonts w:ascii="Arial" w:hAnsi="Arial" w:cs="Arial"/>
          <w:sz w:val="24"/>
          <w:szCs w:val="24"/>
          <w:lang w:val="en-PH"/>
        </w:rPr>
        <w:t>GeoExplorer</w:t>
      </w:r>
      <w:proofErr w:type="spellEnd"/>
      <w:r>
        <w:rPr>
          <w:rFonts w:ascii="Arial" w:hAnsi="Arial" w:cs="Arial"/>
          <w:sz w:val="24"/>
          <w:szCs w:val="24"/>
          <w:lang w:val="en-PH"/>
        </w:rPr>
        <w:t xml:space="preserve">: A Gamification Platform Utilizing Constructivist Approach to Alleviate Mathematical Anxiety. </w:t>
      </w:r>
      <w:proofErr w:type="spellStart"/>
      <w:r>
        <w:rPr>
          <w:rFonts w:ascii="Arial" w:hAnsi="Arial" w:cs="Arial"/>
          <w:i/>
          <w:sz w:val="24"/>
          <w:szCs w:val="24"/>
          <w:lang w:val="en-PH"/>
        </w:rPr>
        <w:t>Semarak</w:t>
      </w:r>
      <w:proofErr w:type="spellEnd"/>
      <w:r>
        <w:rPr>
          <w:rFonts w:ascii="Arial" w:hAnsi="Arial" w:cs="Arial"/>
          <w:i/>
          <w:sz w:val="24"/>
          <w:szCs w:val="24"/>
          <w:lang w:val="en-PH"/>
        </w:rPr>
        <w:t xml:space="preserve"> International Journal of STEM</w:t>
      </w:r>
    </w:p>
    <w:p w14:paraId="163C2901"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Supnoon</w:t>
      </w:r>
      <w:proofErr w:type="spellEnd"/>
      <w:r>
        <w:rPr>
          <w:rFonts w:ascii="Arial" w:hAnsi="Arial" w:cs="Arial"/>
          <w:sz w:val="24"/>
          <w:szCs w:val="24"/>
          <w:lang w:val="en-PH"/>
        </w:rPr>
        <w:t xml:space="preserve">, A., &amp; </w:t>
      </w:r>
      <w:proofErr w:type="spellStart"/>
      <w:r>
        <w:rPr>
          <w:rFonts w:ascii="Arial" w:hAnsi="Arial" w:cs="Arial"/>
          <w:sz w:val="24"/>
          <w:szCs w:val="24"/>
          <w:lang w:val="en-PH"/>
        </w:rPr>
        <w:t>Chonchaiya</w:t>
      </w:r>
      <w:proofErr w:type="spellEnd"/>
      <w:r>
        <w:rPr>
          <w:rFonts w:ascii="Arial" w:hAnsi="Arial" w:cs="Arial"/>
          <w:sz w:val="24"/>
          <w:szCs w:val="24"/>
          <w:lang w:val="en-PH"/>
        </w:rPr>
        <w:t>, R. (2024). A study on the development of eleventh grade students’ critical thinking skills and self-efficacy using active learning pedagogy with gamification. </w:t>
      </w:r>
      <w:r>
        <w:rPr>
          <w:rFonts w:ascii="Arial" w:hAnsi="Arial" w:cs="Arial"/>
          <w:i/>
          <w:iCs/>
          <w:sz w:val="24"/>
          <w:szCs w:val="24"/>
          <w:lang w:val="en-PH"/>
        </w:rPr>
        <w:t>International Journal of Education and Practice</w:t>
      </w:r>
      <w:r>
        <w:rPr>
          <w:rFonts w:ascii="Arial" w:hAnsi="Arial" w:cs="Arial"/>
          <w:sz w:val="24"/>
          <w:szCs w:val="24"/>
          <w:lang w:val="en-PH"/>
        </w:rPr>
        <w:t>, </w:t>
      </w:r>
      <w:r>
        <w:rPr>
          <w:rFonts w:ascii="Arial" w:hAnsi="Arial" w:cs="Arial"/>
          <w:i/>
          <w:iCs/>
          <w:sz w:val="24"/>
          <w:szCs w:val="24"/>
          <w:lang w:val="en-PH"/>
        </w:rPr>
        <w:t>12</w:t>
      </w:r>
      <w:r>
        <w:rPr>
          <w:rFonts w:ascii="Arial" w:hAnsi="Arial" w:cs="Arial"/>
          <w:sz w:val="24"/>
          <w:szCs w:val="24"/>
          <w:lang w:val="en-PH"/>
        </w:rPr>
        <w:t>(2), 447–466. </w:t>
      </w:r>
      <w:hyperlink r:id="rId113" w:history="1">
        <w:r>
          <w:rPr>
            <w:rStyle w:val="Hyperlink"/>
            <w:rFonts w:ascii="Arial" w:hAnsi="Arial" w:cs="Arial"/>
            <w:sz w:val="24"/>
            <w:szCs w:val="24"/>
            <w:lang w:val="en-PH"/>
          </w:rPr>
          <w:t>https://doi.org/10.18488/61.v12i2.3718</w:t>
        </w:r>
      </w:hyperlink>
    </w:p>
    <w:p w14:paraId="1CFDD0DD" w14:textId="77777777" w:rsidR="002B5905" w:rsidRDefault="002B5905" w:rsidP="00D16A4B">
      <w:pPr>
        <w:ind w:left="720" w:hanging="720"/>
        <w:jc w:val="both"/>
        <w:rPr>
          <w:rFonts w:ascii="Arial" w:hAnsi="Arial" w:cs="Arial"/>
          <w:sz w:val="24"/>
          <w:szCs w:val="24"/>
          <w:lang w:val="en-PH"/>
        </w:rPr>
      </w:pPr>
    </w:p>
    <w:p w14:paraId="504260A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 (2019). </w:t>
      </w:r>
      <w:r>
        <w:rPr>
          <w:rFonts w:ascii="Arial" w:hAnsi="Arial" w:cs="Arial"/>
          <w:i/>
          <w:sz w:val="24"/>
          <w:szCs w:val="24"/>
          <w:lang w:val="en-PH"/>
        </w:rPr>
        <w:t>Constructivism in education: Concepts, methodologies, tools, and applications.</w:t>
      </w:r>
      <w:r>
        <w:rPr>
          <w:rFonts w:ascii="Arial" w:hAnsi="Arial" w:cs="Arial"/>
          <w:sz w:val="24"/>
          <w:szCs w:val="24"/>
          <w:lang w:val="en-PH"/>
        </w:rPr>
        <w:t xml:space="preserve"> DOI: </w:t>
      </w:r>
      <w:hyperlink r:id="rId114" w:history="1">
        <w:r>
          <w:rPr>
            <w:rStyle w:val="Hyperlink"/>
            <w:rFonts w:ascii="Arial" w:hAnsi="Arial" w:cs="Arial"/>
            <w:sz w:val="24"/>
            <w:szCs w:val="24"/>
            <w:lang w:val="en-PH"/>
          </w:rPr>
          <w:t>http://doi.org/10.4018/978-1-5225-7507-8.ch015</w:t>
        </w:r>
      </w:hyperlink>
    </w:p>
    <w:p w14:paraId="1D839964" w14:textId="77777777" w:rsidR="002B5905" w:rsidRDefault="002B5905" w:rsidP="00D16A4B">
      <w:pPr>
        <w:ind w:left="720" w:hanging="720"/>
        <w:jc w:val="both"/>
        <w:rPr>
          <w:rFonts w:ascii="Arial" w:hAnsi="Arial" w:cs="Arial"/>
          <w:sz w:val="24"/>
          <w:szCs w:val="24"/>
          <w:lang w:val="en-PH"/>
        </w:rPr>
      </w:pPr>
    </w:p>
    <w:p w14:paraId="5CA04687"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Taber, K. S. (2019</w:t>
      </w:r>
      <w:r>
        <w:rPr>
          <w:rFonts w:ascii="Arial" w:hAnsi="Arial" w:cs="Arial"/>
          <w:i/>
          <w:sz w:val="24"/>
          <w:szCs w:val="24"/>
          <w:lang w:val="en-PH"/>
        </w:rPr>
        <w:t>). Experimental research into teaching innovations: Responding to methodological and ethical challenges</w:t>
      </w:r>
      <w:r>
        <w:rPr>
          <w:rFonts w:ascii="Arial" w:hAnsi="Arial" w:cs="Arial"/>
          <w:sz w:val="24"/>
          <w:szCs w:val="24"/>
          <w:lang w:val="en-PH"/>
        </w:rPr>
        <w:t xml:space="preserve">. Studies in Science Education, 55(1), 69–119. </w:t>
      </w:r>
      <w:hyperlink r:id="rId115" w:history="1">
        <w:r>
          <w:rPr>
            <w:rStyle w:val="Hyperlink"/>
            <w:rFonts w:ascii="Arial" w:hAnsi="Arial" w:cs="Arial"/>
            <w:sz w:val="24"/>
            <w:szCs w:val="24"/>
            <w:lang w:val="en-PH"/>
          </w:rPr>
          <w:t>https://doi.org/10.1080/03057267.2019.1658058</w:t>
        </w:r>
      </w:hyperlink>
    </w:p>
    <w:p w14:paraId="0BBE8189" w14:textId="77777777" w:rsidR="002B5905" w:rsidRDefault="002B5905" w:rsidP="00D16A4B">
      <w:pPr>
        <w:ind w:left="720" w:hanging="720"/>
        <w:jc w:val="both"/>
        <w:rPr>
          <w:rFonts w:ascii="Arial" w:hAnsi="Arial" w:cs="Arial"/>
          <w:sz w:val="24"/>
          <w:szCs w:val="24"/>
          <w:lang w:val="en-PH"/>
        </w:rPr>
      </w:pPr>
    </w:p>
    <w:p w14:paraId="267C2C1A"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Taber, K.S. (2018). </w:t>
      </w:r>
      <w:r>
        <w:rPr>
          <w:rFonts w:ascii="Arial" w:hAnsi="Arial" w:cs="Arial"/>
          <w:i/>
          <w:sz w:val="24"/>
          <w:szCs w:val="24"/>
          <w:lang w:val="en-PH"/>
        </w:rPr>
        <w:t>Scaffolding learning: principles for effective teaching and the design of classroom resources. Effective Teaching and Learning:</w:t>
      </w:r>
      <w:r>
        <w:rPr>
          <w:rFonts w:ascii="Arial" w:hAnsi="Arial" w:cs="Arial"/>
          <w:sz w:val="24"/>
          <w:szCs w:val="24"/>
          <w:lang w:val="en-PH"/>
        </w:rPr>
        <w:t xml:space="preserve"> Perspectives, Strategies and Implementation Nova. Retracted from: </w:t>
      </w:r>
      <w:hyperlink r:id="rId116" w:history="1">
        <w:r>
          <w:rPr>
            <w:rStyle w:val="Hyperlink"/>
            <w:rFonts w:ascii="Arial" w:hAnsi="Arial" w:cs="Arial"/>
            <w:sz w:val="24"/>
            <w:szCs w:val="24"/>
            <w:lang w:val="en-PH"/>
          </w:rPr>
          <w:t>https://www.researchgate.net/publication/327833000_Scaffolding_learning_Principles_for_effective_teaching_and_the_design_of_classroom_resources</w:t>
        </w:r>
      </w:hyperlink>
    </w:p>
    <w:p w14:paraId="04B4B84B" w14:textId="77777777" w:rsidR="002B5905" w:rsidRDefault="002B5905" w:rsidP="00D16A4B">
      <w:pPr>
        <w:ind w:left="720" w:hanging="720"/>
        <w:jc w:val="both"/>
        <w:rPr>
          <w:rFonts w:ascii="Arial" w:hAnsi="Arial" w:cs="Arial"/>
          <w:sz w:val="24"/>
          <w:szCs w:val="24"/>
          <w:lang w:val="en-PH"/>
        </w:rPr>
      </w:pPr>
    </w:p>
    <w:p w14:paraId="240EB65E" w14:textId="77777777" w:rsidR="002B5905" w:rsidRDefault="002B5905" w:rsidP="00D16A4B">
      <w:pPr>
        <w:ind w:left="720" w:hanging="720"/>
        <w:jc w:val="both"/>
        <w:rPr>
          <w:rFonts w:ascii="Arial" w:hAnsi="Arial" w:cs="Arial"/>
          <w:sz w:val="24"/>
          <w:szCs w:val="24"/>
          <w:lang w:val="en-PH"/>
        </w:rPr>
      </w:pPr>
      <w:proofErr w:type="spellStart"/>
      <w:r>
        <w:rPr>
          <w:rFonts w:ascii="Arial" w:hAnsi="Arial" w:cs="Arial"/>
          <w:sz w:val="24"/>
          <w:szCs w:val="24"/>
          <w:lang w:val="en-PH"/>
        </w:rPr>
        <w:t>Tepho</w:t>
      </w:r>
      <w:proofErr w:type="spellEnd"/>
      <w:r>
        <w:rPr>
          <w:rFonts w:ascii="Arial" w:hAnsi="Arial" w:cs="Arial"/>
          <w:sz w:val="24"/>
          <w:szCs w:val="24"/>
          <w:lang w:val="en-PH"/>
        </w:rPr>
        <w:t xml:space="preserve">, S., &amp; </w:t>
      </w:r>
      <w:proofErr w:type="spellStart"/>
      <w:r>
        <w:rPr>
          <w:rFonts w:ascii="Arial" w:hAnsi="Arial" w:cs="Arial"/>
          <w:sz w:val="24"/>
          <w:szCs w:val="24"/>
          <w:lang w:val="en-PH"/>
        </w:rPr>
        <w:t>Srisawasdi</w:t>
      </w:r>
      <w:proofErr w:type="spellEnd"/>
      <w:r>
        <w:rPr>
          <w:rFonts w:ascii="Arial" w:hAnsi="Arial" w:cs="Arial"/>
          <w:sz w:val="24"/>
          <w:szCs w:val="24"/>
          <w:lang w:val="en-PH"/>
        </w:rPr>
        <w:t xml:space="preserve">, N. (2023). Assessing Impact of Tablet-Based Digital Games on Mathematics Learning Performance. </w:t>
      </w:r>
      <w:r>
        <w:rPr>
          <w:rFonts w:ascii="Arial" w:hAnsi="Arial" w:cs="Arial"/>
          <w:i/>
          <w:iCs/>
          <w:sz w:val="24"/>
          <w:szCs w:val="24"/>
          <w:lang w:val="en-PH"/>
        </w:rPr>
        <w:t>Assessing Impact of Tablet-Based Digital Games on Mathematics Learning Performance</w:t>
      </w:r>
      <w:r>
        <w:rPr>
          <w:rFonts w:ascii="Arial" w:hAnsi="Arial" w:cs="Arial"/>
          <w:sz w:val="24"/>
          <w:szCs w:val="24"/>
          <w:lang w:val="en-PH"/>
        </w:rPr>
        <w:t xml:space="preserve">, 41. </w:t>
      </w:r>
      <w:hyperlink r:id="rId117" w:history="1">
        <w:r>
          <w:rPr>
            <w:rStyle w:val="Hyperlink"/>
            <w:rFonts w:ascii="Arial" w:hAnsi="Arial" w:cs="Arial"/>
            <w:sz w:val="24"/>
            <w:szCs w:val="24"/>
            <w:lang w:val="en-PH"/>
          </w:rPr>
          <w:t>https://doi.org/10.3390/engproc2023038041</w:t>
        </w:r>
      </w:hyperlink>
    </w:p>
    <w:p w14:paraId="6376F290" w14:textId="77777777" w:rsidR="002B5905" w:rsidRDefault="002B5905" w:rsidP="00D16A4B">
      <w:pPr>
        <w:ind w:left="720" w:hanging="720"/>
        <w:jc w:val="both"/>
        <w:rPr>
          <w:rFonts w:ascii="Arial" w:hAnsi="Arial" w:cs="Arial"/>
          <w:sz w:val="24"/>
          <w:szCs w:val="24"/>
        </w:rPr>
      </w:pPr>
    </w:p>
    <w:p w14:paraId="654463EA" w14:textId="77777777" w:rsidR="002B5905" w:rsidRDefault="002B5905" w:rsidP="00D16A4B">
      <w:pPr>
        <w:ind w:left="720" w:hanging="720"/>
        <w:jc w:val="both"/>
        <w:rPr>
          <w:rStyle w:val="Hyperlink"/>
          <w:rFonts w:ascii="Arial" w:hAnsi="Arial" w:cs="Arial"/>
          <w:sz w:val="24"/>
          <w:szCs w:val="24"/>
          <w:lang w:val="en-PH"/>
        </w:rPr>
      </w:pPr>
      <w:proofErr w:type="spellStart"/>
      <w:r>
        <w:rPr>
          <w:rFonts w:ascii="Arial" w:hAnsi="Arial" w:cs="Arial"/>
          <w:sz w:val="24"/>
          <w:szCs w:val="24"/>
          <w:lang w:val="en-PH"/>
        </w:rPr>
        <w:t>Umarova</w:t>
      </w:r>
      <w:proofErr w:type="spellEnd"/>
      <w:r>
        <w:rPr>
          <w:rFonts w:ascii="Arial" w:hAnsi="Arial" w:cs="Arial"/>
          <w:sz w:val="24"/>
          <w:szCs w:val="24"/>
          <w:lang w:val="en-PH"/>
        </w:rPr>
        <w:t xml:space="preserve"> </w:t>
      </w:r>
      <w:proofErr w:type="spellStart"/>
      <w:r>
        <w:rPr>
          <w:rFonts w:ascii="Arial" w:hAnsi="Arial" w:cs="Arial"/>
          <w:sz w:val="24"/>
          <w:szCs w:val="24"/>
          <w:lang w:val="en-PH"/>
        </w:rPr>
        <w:t>Matlyuba</w:t>
      </w:r>
      <w:proofErr w:type="spellEnd"/>
      <w:r>
        <w:rPr>
          <w:rFonts w:ascii="Arial" w:hAnsi="Arial" w:cs="Arial"/>
          <w:sz w:val="24"/>
          <w:szCs w:val="24"/>
          <w:lang w:val="en-PH"/>
        </w:rPr>
        <w:t xml:space="preserve"> </w:t>
      </w:r>
      <w:proofErr w:type="spellStart"/>
      <w:r>
        <w:rPr>
          <w:rFonts w:ascii="Arial" w:hAnsi="Arial" w:cs="Arial"/>
          <w:sz w:val="24"/>
          <w:szCs w:val="24"/>
          <w:lang w:val="en-PH"/>
        </w:rPr>
        <w:t>Yusufjanovna</w:t>
      </w:r>
      <w:proofErr w:type="spellEnd"/>
      <w:r>
        <w:rPr>
          <w:rFonts w:ascii="Arial" w:hAnsi="Arial" w:cs="Arial"/>
          <w:sz w:val="24"/>
          <w:szCs w:val="24"/>
          <w:lang w:val="en-PH"/>
        </w:rPr>
        <w:t xml:space="preserve">. (2023). </w:t>
      </w:r>
      <w:r>
        <w:rPr>
          <w:rFonts w:ascii="Arial" w:hAnsi="Arial" w:cs="Arial"/>
          <w:i/>
          <w:sz w:val="24"/>
          <w:szCs w:val="24"/>
          <w:lang w:val="en-PH"/>
        </w:rPr>
        <w:t>Interactive Methods in Teaching Mathematics: Enhancing Engagement and Learning Outcomes.</w:t>
      </w:r>
      <w:r>
        <w:rPr>
          <w:rFonts w:ascii="Arial" w:hAnsi="Arial" w:cs="Arial"/>
          <w:sz w:val="24"/>
          <w:szCs w:val="24"/>
          <w:lang w:val="en-PH"/>
        </w:rPr>
        <w:t xml:space="preserve"> Journal of Pedagogical Inventions and Practices, 21, 5–9. Retrieved from </w:t>
      </w:r>
      <w:hyperlink r:id="rId118" w:history="1">
        <w:r>
          <w:rPr>
            <w:rStyle w:val="Hyperlink"/>
            <w:rFonts w:ascii="Arial" w:hAnsi="Arial" w:cs="Arial"/>
            <w:sz w:val="24"/>
            <w:szCs w:val="24"/>
            <w:lang w:val="en-PH"/>
          </w:rPr>
          <w:t>https://zienjournals.com/index.php/jpip/article/view/4069</w:t>
        </w:r>
      </w:hyperlink>
    </w:p>
    <w:p w14:paraId="0BB9ED8A" w14:textId="77777777" w:rsidR="002B5905" w:rsidRDefault="002B5905" w:rsidP="00D16A4B">
      <w:pPr>
        <w:ind w:left="720" w:hanging="720"/>
        <w:jc w:val="both"/>
        <w:rPr>
          <w:rFonts w:ascii="Arial" w:hAnsi="Arial" w:cs="Arial"/>
          <w:sz w:val="24"/>
          <w:szCs w:val="24"/>
          <w:lang w:val="en-PH"/>
        </w:rPr>
      </w:pPr>
    </w:p>
    <w:p w14:paraId="76DA7F53"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Vanbecelaere, S., Van den Berghe, K., Cornillie, F., &amp; </w:t>
      </w:r>
      <w:proofErr w:type="spellStart"/>
      <w:r>
        <w:rPr>
          <w:rFonts w:ascii="Arial" w:hAnsi="Arial" w:cs="Arial"/>
          <w:sz w:val="24"/>
          <w:szCs w:val="24"/>
          <w:lang w:val="en-PH"/>
        </w:rPr>
        <w:t>Clarebout</w:t>
      </w:r>
      <w:proofErr w:type="spellEnd"/>
      <w:r>
        <w:rPr>
          <w:rFonts w:ascii="Arial" w:hAnsi="Arial" w:cs="Arial"/>
          <w:sz w:val="24"/>
          <w:szCs w:val="24"/>
          <w:lang w:val="en-PH"/>
        </w:rPr>
        <w:t xml:space="preserve">, G. (2020). </w:t>
      </w:r>
      <w:r>
        <w:rPr>
          <w:rFonts w:ascii="Arial" w:hAnsi="Arial" w:cs="Arial"/>
          <w:i/>
          <w:sz w:val="24"/>
          <w:szCs w:val="24"/>
          <w:lang w:val="en-PH"/>
        </w:rPr>
        <w:t>The effects of two digital educational games on cognitive and non-cognitive math and reading outcomes.</w:t>
      </w:r>
      <w:r>
        <w:rPr>
          <w:rFonts w:ascii="Arial" w:hAnsi="Arial" w:cs="Arial"/>
          <w:sz w:val="24"/>
          <w:szCs w:val="24"/>
          <w:lang w:val="en-PH"/>
        </w:rPr>
        <w:t xml:space="preserve"> Computers &amp; Education, 144, 103692. </w:t>
      </w:r>
      <w:hyperlink r:id="rId119" w:history="1">
        <w:r>
          <w:rPr>
            <w:rStyle w:val="Hyperlink"/>
            <w:rFonts w:ascii="Arial" w:hAnsi="Arial" w:cs="Arial"/>
            <w:sz w:val="24"/>
            <w:szCs w:val="24"/>
            <w:lang w:val="en-PH"/>
          </w:rPr>
          <w:t>https://doi.org/10.1016/j.compedu.2019.103680</w:t>
        </w:r>
      </w:hyperlink>
    </w:p>
    <w:p w14:paraId="37539C32" w14:textId="77777777" w:rsidR="002B5905" w:rsidRDefault="002B5905" w:rsidP="00D16A4B">
      <w:pPr>
        <w:ind w:left="720" w:hanging="720"/>
        <w:jc w:val="both"/>
        <w:rPr>
          <w:rFonts w:ascii="Arial" w:hAnsi="Arial" w:cs="Arial"/>
          <w:sz w:val="24"/>
          <w:szCs w:val="24"/>
          <w:lang w:val="en-PH"/>
        </w:rPr>
      </w:pPr>
    </w:p>
    <w:p w14:paraId="1D9C0C8C"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Verbruggen, S., Depaepe, F., &amp; </w:t>
      </w:r>
      <w:proofErr w:type="spellStart"/>
      <w:r>
        <w:rPr>
          <w:rFonts w:ascii="Arial" w:hAnsi="Arial" w:cs="Arial"/>
          <w:sz w:val="24"/>
          <w:szCs w:val="24"/>
          <w:lang w:val="en-PH"/>
        </w:rPr>
        <w:t>Torbeyns</w:t>
      </w:r>
      <w:proofErr w:type="spellEnd"/>
      <w:r>
        <w:rPr>
          <w:rFonts w:ascii="Arial" w:hAnsi="Arial" w:cs="Arial"/>
          <w:sz w:val="24"/>
          <w:szCs w:val="24"/>
          <w:lang w:val="en-PH"/>
        </w:rPr>
        <w:t xml:space="preserve">, J. (2021). </w:t>
      </w:r>
      <w:r>
        <w:rPr>
          <w:rFonts w:ascii="Arial" w:hAnsi="Arial" w:cs="Arial"/>
          <w:i/>
          <w:sz w:val="24"/>
          <w:szCs w:val="24"/>
          <w:lang w:val="en-PH"/>
        </w:rPr>
        <w:t>Effectiveness of educational technology in early mathematics education:</w:t>
      </w:r>
      <w:r>
        <w:rPr>
          <w:rFonts w:ascii="Arial" w:hAnsi="Arial" w:cs="Arial"/>
          <w:sz w:val="24"/>
          <w:szCs w:val="24"/>
          <w:lang w:val="en-PH"/>
        </w:rPr>
        <w:t xml:space="preserve"> A systematic literature review. International Journal of Child-Computer Interaction, 27, 100255. </w:t>
      </w:r>
      <w:hyperlink r:id="rId120" w:history="1">
        <w:r>
          <w:rPr>
            <w:rStyle w:val="Hyperlink"/>
            <w:rFonts w:ascii="Arial" w:hAnsi="Arial" w:cs="Arial"/>
            <w:sz w:val="24"/>
            <w:szCs w:val="24"/>
            <w:lang w:val="en-PH"/>
          </w:rPr>
          <w:t>https://doi.org/10.1016/j.ijcci.2020.100220</w:t>
        </w:r>
      </w:hyperlink>
    </w:p>
    <w:p w14:paraId="069A1D4C" w14:textId="77777777" w:rsidR="002B5905" w:rsidRDefault="002B5905" w:rsidP="00D16A4B">
      <w:pPr>
        <w:ind w:left="720" w:hanging="720"/>
        <w:jc w:val="both"/>
        <w:rPr>
          <w:rFonts w:ascii="Arial" w:hAnsi="Arial" w:cs="Arial"/>
          <w:sz w:val="24"/>
          <w:szCs w:val="24"/>
          <w:lang w:val="en-PH"/>
        </w:rPr>
      </w:pPr>
    </w:p>
    <w:p w14:paraId="61629631"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Vetrivel, S. C., Arun, V. P., Maheswari, R., &amp; Saravanan, T. P. (2024). </w:t>
      </w:r>
      <w:r>
        <w:rPr>
          <w:rFonts w:ascii="Arial" w:hAnsi="Arial" w:cs="Arial"/>
          <w:i/>
          <w:sz w:val="24"/>
          <w:szCs w:val="24"/>
          <w:lang w:val="en-PH"/>
        </w:rPr>
        <w:t>Technology integration in online learning platforms.</w:t>
      </w:r>
      <w:r>
        <w:rPr>
          <w:rFonts w:ascii="Arial" w:hAnsi="Arial" w:cs="Arial"/>
          <w:sz w:val="24"/>
          <w:szCs w:val="24"/>
          <w:lang w:val="en-PH"/>
        </w:rPr>
        <w:t xml:space="preserve"> In Advances in educational </w:t>
      </w:r>
      <w:r>
        <w:rPr>
          <w:rFonts w:ascii="Arial" w:hAnsi="Arial" w:cs="Arial"/>
          <w:sz w:val="24"/>
          <w:szCs w:val="24"/>
          <w:lang w:val="en-PH"/>
        </w:rPr>
        <w:lastRenderedPageBreak/>
        <w:t xml:space="preserve">technologies and instructional design book series (pp. 219–247). </w:t>
      </w:r>
      <w:hyperlink r:id="rId121" w:history="1">
        <w:r>
          <w:rPr>
            <w:rStyle w:val="Hyperlink"/>
            <w:rFonts w:ascii="Arial" w:hAnsi="Arial" w:cs="Arial"/>
            <w:sz w:val="24"/>
            <w:szCs w:val="24"/>
            <w:lang w:val="en-PH"/>
          </w:rPr>
          <w:t>https://doi.org/10.4018/979-8-3693-8217-2.ch011</w:t>
        </w:r>
      </w:hyperlink>
    </w:p>
    <w:p w14:paraId="1E28CEBD"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Vidad, D.C. (2019). </w:t>
      </w:r>
      <w:r>
        <w:rPr>
          <w:rFonts w:ascii="Arial" w:hAnsi="Arial" w:cs="Arial"/>
          <w:i/>
          <w:sz w:val="24"/>
          <w:szCs w:val="24"/>
          <w:lang w:val="en-PH"/>
        </w:rPr>
        <w:t xml:space="preserve">Students’ Mathematics Problem Solving Difficulties and Coping Strategies: </w:t>
      </w:r>
      <w:r>
        <w:rPr>
          <w:rFonts w:ascii="Arial" w:hAnsi="Arial" w:cs="Arial"/>
          <w:sz w:val="24"/>
          <w:szCs w:val="24"/>
          <w:lang w:val="en-PH"/>
        </w:rPr>
        <w:t xml:space="preserve">A Model Building Study. Zenodo. Retracted from: </w:t>
      </w:r>
      <w:hyperlink r:id="rId122" w:history="1">
        <w:r>
          <w:rPr>
            <w:rStyle w:val="Hyperlink"/>
            <w:rFonts w:ascii="Arial" w:hAnsi="Arial" w:cs="Arial"/>
            <w:sz w:val="24"/>
            <w:szCs w:val="24"/>
            <w:lang w:val="en-PH"/>
          </w:rPr>
          <w:t>https://doi.org/10.5281/zenodo.6858935</w:t>
        </w:r>
      </w:hyperlink>
    </w:p>
    <w:p w14:paraId="1E8FE295" w14:textId="77777777" w:rsidR="002B5905" w:rsidRDefault="002B5905" w:rsidP="00D16A4B">
      <w:pPr>
        <w:ind w:left="720" w:hanging="720"/>
        <w:jc w:val="both"/>
        <w:rPr>
          <w:rFonts w:ascii="Arial" w:hAnsi="Arial" w:cs="Arial"/>
          <w:sz w:val="24"/>
          <w:szCs w:val="24"/>
          <w:lang w:val="en-PH"/>
        </w:rPr>
      </w:pPr>
    </w:p>
    <w:p w14:paraId="10F43145"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Vogt, F., Hauser, B., Stebler, R., &amp; Rechsteiner, K. (2020). Learning through play–pedagogy and learning outcomes in early childhood mathematics. </w:t>
      </w:r>
      <w:r>
        <w:rPr>
          <w:rFonts w:ascii="Arial" w:hAnsi="Arial" w:cs="Arial"/>
          <w:i/>
          <w:iCs/>
          <w:sz w:val="24"/>
          <w:szCs w:val="24"/>
          <w:lang w:val="en-PH"/>
        </w:rPr>
        <w:t>Taylor &amp; Francis</w:t>
      </w:r>
      <w:r>
        <w:rPr>
          <w:rFonts w:ascii="Arial" w:hAnsi="Arial" w:cs="Arial"/>
          <w:sz w:val="24"/>
          <w:szCs w:val="24"/>
          <w:lang w:val="en-PH"/>
        </w:rPr>
        <w:t xml:space="preserve">. </w:t>
      </w:r>
    </w:p>
    <w:p w14:paraId="0312CDF5" w14:textId="77777777" w:rsidR="002B5905" w:rsidRDefault="002B5905" w:rsidP="00D16A4B">
      <w:pPr>
        <w:ind w:left="720" w:hanging="720"/>
        <w:jc w:val="both"/>
        <w:rPr>
          <w:rFonts w:ascii="Arial" w:hAnsi="Arial" w:cs="Arial"/>
          <w:sz w:val="24"/>
          <w:szCs w:val="24"/>
          <w:lang w:val="en-PH"/>
        </w:rPr>
      </w:pPr>
    </w:p>
    <w:p w14:paraId="0373D1BA"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Walters, L., Green, M., &amp; Goldsby, D. (2018). </w:t>
      </w:r>
      <w:r>
        <w:rPr>
          <w:rFonts w:ascii="Arial" w:hAnsi="Arial" w:cs="Arial"/>
          <w:i/>
          <w:sz w:val="24"/>
          <w:szCs w:val="24"/>
          <w:lang w:val="en-PH"/>
        </w:rPr>
        <w:t>Digital storytelling as a problem-solving strategy in mathematics teacher education:</w:t>
      </w:r>
      <w:r>
        <w:rPr>
          <w:rFonts w:ascii="Arial" w:hAnsi="Arial" w:cs="Arial"/>
          <w:sz w:val="24"/>
          <w:szCs w:val="24"/>
          <w:lang w:val="en-PH"/>
        </w:rPr>
        <w:t xml:space="preserve"> How making a math-</w:t>
      </w:r>
      <w:proofErr w:type="spellStart"/>
      <w:r>
        <w:rPr>
          <w:rFonts w:ascii="Arial" w:hAnsi="Arial" w:cs="Arial"/>
          <w:sz w:val="24"/>
          <w:szCs w:val="24"/>
          <w:lang w:val="en-PH"/>
        </w:rPr>
        <w:t>eo</w:t>
      </w:r>
      <w:proofErr w:type="spellEnd"/>
      <w:r>
        <w:rPr>
          <w:rFonts w:ascii="Arial" w:hAnsi="Arial" w:cs="Arial"/>
          <w:sz w:val="24"/>
          <w:szCs w:val="24"/>
          <w:lang w:val="en-PH"/>
        </w:rPr>
        <w:t xml:space="preserve"> engages and excites 21st-century students. International Journal of Emerging Technologies in Learning. Retrieved from </w:t>
      </w:r>
      <w:hyperlink r:id="rId123" w:history="1">
        <w:r>
          <w:rPr>
            <w:rStyle w:val="Hyperlink"/>
            <w:rFonts w:ascii="Arial" w:hAnsi="Arial" w:cs="Arial"/>
            <w:sz w:val="24"/>
            <w:szCs w:val="24"/>
            <w:lang w:val="en-PH"/>
          </w:rPr>
          <w:t>https://www.learntechlib.org/p/207279/</w:t>
        </w:r>
      </w:hyperlink>
    </w:p>
    <w:p w14:paraId="0D417603" w14:textId="77777777" w:rsidR="002B5905" w:rsidRDefault="002B5905" w:rsidP="00D16A4B">
      <w:pPr>
        <w:ind w:left="720" w:hanging="720"/>
        <w:jc w:val="both"/>
        <w:rPr>
          <w:rFonts w:ascii="Arial" w:hAnsi="Arial" w:cs="Arial"/>
          <w:sz w:val="24"/>
          <w:szCs w:val="24"/>
          <w:lang w:val="en-PH"/>
        </w:rPr>
      </w:pPr>
    </w:p>
    <w:p w14:paraId="2359065B"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Wulandari, C. E., Firdaus, F. A., &amp; </w:t>
      </w:r>
      <w:proofErr w:type="spellStart"/>
      <w:r>
        <w:rPr>
          <w:rFonts w:ascii="Arial" w:hAnsi="Arial" w:cs="Arial"/>
          <w:sz w:val="24"/>
          <w:szCs w:val="24"/>
          <w:lang w:val="en-PH"/>
        </w:rPr>
        <w:t>Saifulloh</w:t>
      </w:r>
      <w:proofErr w:type="spellEnd"/>
      <w:r>
        <w:rPr>
          <w:rFonts w:ascii="Arial" w:hAnsi="Arial" w:cs="Arial"/>
          <w:sz w:val="24"/>
          <w:szCs w:val="24"/>
          <w:lang w:val="en-PH"/>
        </w:rPr>
        <w:t xml:space="preserve">, F. (2024). Promoting Inclusivity through Technology: A literature review in educational settings. </w:t>
      </w:r>
      <w:r>
        <w:rPr>
          <w:rFonts w:ascii="Arial" w:hAnsi="Arial" w:cs="Arial"/>
          <w:i/>
          <w:iCs/>
          <w:sz w:val="24"/>
          <w:szCs w:val="24"/>
          <w:lang w:val="en-PH"/>
        </w:rPr>
        <w:t>The Journal of Learning and Technology</w:t>
      </w:r>
      <w:r>
        <w:rPr>
          <w:rFonts w:ascii="Arial" w:hAnsi="Arial" w:cs="Arial"/>
          <w:sz w:val="24"/>
          <w:szCs w:val="24"/>
          <w:lang w:val="en-PH"/>
        </w:rPr>
        <w:t xml:space="preserve">, </w:t>
      </w:r>
      <w:r>
        <w:rPr>
          <w:rFonts w:ascii="Arial" w:hAnsi="Arial" w:cs="Arial"/>
          <w:i/>
          <w:iCs/>
          <w:sz w:val="24"/>
          <w:szCs w:val="24"/>
          <w:lang w:val="en-PH"/>
        </w:rPr>
        <w:t>3</w:t>
      </w:r>
      <w:r>
        <w:rPr>
          <w:rFonts w:ascii="Arial" w:hAnsi="Arial" w:cs="Arial"/>
          <w:sz w:val="24"/>
          <w:szCs w:val="24"/>
          <w:lang w:val="en-PH"/>
        </w:rPr>
        <w:t xml:space="preserve">(1), 19–28. </w:t>
      </w:r>
      <w:hyperlink r:id="rId124" w:history="1">
        <w:r>
          <w:rPr>
            <w:rStyle w:val="Hyperlink"/>
            <w:rFonts w:ascii="Arial" w:hAnsi="Arial" w:cs="Arial"/>
            <w:sz w:val="24"/>
            <w:szCs w:val="24"/>
            <w:lang w:val="en-PH"/>
          </w:rPr>
          <w:t>https://doi.org/10.33830/jlt.v3i1.9731</w:t>
        </w:r>
      </w:hyperlink>
    </w:p>
    <w:p w14:paraId="2955A143" w14:textId="77777777" w:rsidR="002B5905" w:rsidRDefault="002B5905" w:rsidP="00D16A4B">
      <w:pPr>
        <w:ind w:left="720" w:hanging="720"/>
        <w:jc w:val="both"/>
        <w:rPr>
          <w:rFonts w:ascii="Arial" w:hAnsi="Arial" w:cs="Arial"/>
          <w:sz w:val="24"/>
          <w:szCs w:val="24"/>
        </w:rPr>
      </w:pPr>
    </w:p>
    <w:p w14:paraId="55184FDF"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Xie, S., &amp; Cai, J. (2018). </w:t>
      </w:r>
      <w:r>
        <w:rPr>
          <w:rFonts w:ascii="Arial" w:hAnsi="Arial" w:cs="Arial"/>
          <w:i/>
          <w:sz w:val="24"/>
          <w:szCs w:val="24"/>
          <w:lang w:val="en-PH"/>
        </w:rPr>
        <w:t>Chinese teachers’ beliefs about mathematics teaching.</w:t>
      </w:r>
      <w:r>
        <w:rPr>
          <w:rFonts w:ascii="Arial" w:hAnsi="Arial" w:cs="Arial"/>
          <w:sz w:val="24"/>
          <w:szCs w:val="24"/>
          <w:lang w:val="en-PH"/>
        </w:rPr>
        <w:t xml:space="preserve"> In Y. Cao, &amp; F. K. Leung (Eds.), The 21st century mathematics education in China (pp. 413-427). Springer. </w:t>
      </w:r>
      <w:hyperlink r:id="rId125" w:history="1">
        <w:r>
          <w:rPr>
            <w:rStyle w:val="Hyperlink"/>
            <w:rFonts w:ascii="Arial" w:hAnsi="Arial" w:cs="Arial"/>
            <w:sz w:val="24"/>
            <w:szCs w:val="24"/>
            <w:lang w:val="en-PH"/>
          </w:rPr>
          <w:t>https://doi.org/10.1007/978-3-662-55781-5_20</w:t>
        </w:r>
      </w:hyperlink>
    </w:p>
    <w:p w14:paraId="20BCF142" w14:textId="77777777" w:rsidR="002B5905" w:rsidRDefault="002B5905" w:rsidP="00D16A4B">
      <w:pPr>
        <w:ind w:left="720" w:hanging="720"/>
        <w:jc w:val="both"/>
        <w:rPr>
          <w:rFonts w:ascii="Arial" w:hAnsi="Arial" w:cs="Arial"/>
          <w:sz w:val="24"/>
          <w:szCs w:val="24"/>
          <w:lang w:val="en-PH"/>
        </w:rPr>
      </w:pPr>
    </w:p>
    <w:p w14:paraId="0B804340" w14:textId="77777777" w:rsidR="002B5905" w:rsidRDefault="002B5905" w:rsidP="00D16A4B">
      <w:pPr>
        <w:ind w:left="720" w:hanging="720"/>
        <w:jc w:val="both"/>
        <w:rPr>
          <w:rStyle w:val="Hyperlink"/>
          <w:rFonts w:ascii="Arial" w:hAnsi="Arial" w:cs="Arial"/>
          <w:sz w:val="24"/>
          <w:szCs w:val="24"/>
          <w:lang w:val="en-PH"/>
        </w:rPr>
      </w:pPr>
      <w:r>
        <w:rPr>
          <w:rFonts w:ascii="Arial" w:hAnsi="Arial" w:cs="Arial"/>
          <w:sz w:val="24"/>
          <w:szCs w:val="24"/>
          <w:lang w:val="en-PH"/>
        </w:rPr>
        <w:t xml:space="preserve">Yilmaz, A. (2017). </w:t>
      </w:r>
      <w:r>
        <w:rPr>
          <w:rFonts w:ascii="Arial" w:hAnsi="Arial" w:cs="Arial"/>
          <w:i/>
          <w:sz w:val="24"/>
          <w:szCs w:val="24"/>
          <w:lang w:val="en-PH"/>
        </w:rPr>
        <w:t>Effects of adaptive learning technologies on math achievement:</w:t>
      </w:r>
      <w:r>
        <w:rPr>
          <w:rFonts w:ascii="Arial" w:hAnsi="Arial" w:cs="Arial"/>
          <w:sz w:val="24"/>
          <w:szCs w:val="24"/>
          <w:lang w:val="en-PH"/>
        </w:rPr>
        <w:t xml:space="preserve"> A quantitative study of ALEKS math software (Doctoral dissertation, University of Missouri – Kansas City). ProQuest Dissertations Publishing. Retrieved from </w:t>
      </w:r>
      <w:hyperlink r:id="rId126" w:history="1">
        <w:r>
          <w:rPr>
            <w:rStyle w:val="Hyperlink"/>
            <w:rFonts w:ascii="Arial" w:hAnsi="Arial" w:cs="Arial"/>
            <w:sz w:val="24"/>
            <w:szCs w:val="24"/>
            <w:lang w:val="en-PH"/>
          </w:rPr>
          <w:t>https://search.proquest.com/openview/4a787c44163764de48e587b6a0bc43cc/1?pq-origsite=gscholar&amp;cbl=18750</w:t>
        </w:r>
      </w:hyperlink>
    </w:p>
    <w:p w14:paraId="52A0B2A9" w14:textId="77777777" w:rsidR="002B5905" w:rsidRDefault="002B5905" w:rsidP="00D16A4B">
      <w:pPr>
        <w:ind w:left="720" w:hanging="720"/>
        <w:jc w:val="both"/>
        <w:rPr>
          <w:rFonts w:ascii="Arial" w:hAnsi="Arial" w:cs="Arial"/>
          <w:sz w:val="24"/>
          <w:szCs w:val="24"/>
          <w:lang w:val="en-PH"/>
        </w:rPr>
      </w:pPr>
    </w:p>
    <w:p w14:paraId="79F2D103" w14:textId="77777777" w:rsidR="002B5905" w:rsidRDefault="002B5905" w:rsidP="00D16A4B">
      <w:pPr>
        <w:ind w:left="720" w:hanging="720"/>
        <w:jc w:val="both"/>
        <w:rPr>
          <w:rFonts w:ascii="Arial" w:hAnsi="Arial" w:cs="Arial"/>
          <w:sz w:val="24"/>
          <w:szCs w:val="24"/>
          <w:lang w:val="en-PH"/>
        </w:rPr>
      </w:pPr>
      <w:r>
        <w:rPr>
          <w:rFonts w:ascii="Arial" w:hAnsi="Arial" w:cs="Arial"/>
          <w:sz w:val="24"/>
          <w:szCs w:val="24"/>
          <w:lang w:val="en-PH"/>
        </w:rPr>
        <w:t xml:space="preserve">Zhang, X., Hu, B. Y., Zou, X., &amp; Ren, L. (2020). Parent–child number application activities predict children’s math trajectories from preschool to primary school. Journal of Educational Psychology. Retrieved from Zmuda, A., Curtis, G., &amp; Ullman, D. (2015). Learning personalized: The Evolution of the Contemporary Classroom. John Wiley &amp; Sons. - Bing. (n.d.). Bing. </w:t>
      </w:r>
      <w:hyperlink r:id="rId127" w:history="1">
        <w:r>
          <w:rPr>
            <w:rStyle w:val="Hyperlink"/>
            <w:rFonts w:ascii="Arial" w:hAnsi="Arial" w:cs="Arial"/>
            <w:sz w:val="24"/>
            <w:szCs w:val="24"/>
            <w:lang w:val="en-PH"/>
          </w:rPr>
          <w:t>https://www.semanticscholar.org/paper/Parent%E2%80%93child-number-application-activities-predict-Zhang</w:t>
        </w:r>
      </w:hyperlink>
      <w:r>
        <w:rPr>
          <w:rFonts w:ascii="Arial" w:hAnsi="Arial" w:cs="Arial"/>
          <w:sz w:val="24"/>
          <w:szCs w:val="24"/>
        </w:rPr>
        <w:t xml:space="preserve"> </w:t>
      </w:r>
      <w:r>
        <w:rPr>
          <w:rFonts w:ascii="Arial" w:hAnsi="Arial" w:cs="Arial"/>
          <w:sz w:val="24"/>
          <w:szCs w:val="24"/>
          <w:lang w:val="en-PH"/>
        </w:rPr>
        <w:t>Hu/c73825f5c0e0d41a6b6b5b57db6f238af61ecdf9</w:t>
      </w:r>
    </w:p>
    <w:p w14:paraId="54AF4EA2" w14:textId="77777777" w:rsidR="002B5905" w:rsidRPr="009A4579" w:rsidRDefault="002B5905" w:rsidP="00D16A4B">
      <w:pPr>
        <w:jc w:val="both"/>
        <w:rPr>
          <w:rFonts w:ascii="Arial" w:hAnsi="Arial" w:cs="Arial"/>
          <w:sz w:val="24"/>
          <w:szCs w:val="24"/>
        </w:rPr>
      </w:pPr>
    </w:p>
    <w:sectPr w:rsidR="002B5905" w:rsidRPr="009A4579">
      <w:headerReference w:type="even" r:id="rId128"/>
      <w:headerReference w:type="default" r:id="rId129"/>
      <w:footerReference w:type="even" r:id="rId130"/>
      <w:footerReference w:type="default" r:id="rId131"/>
      <w:headerReference w:type="first" r:id="rId132"/>
      <w:footerReference w:type="first" r:id="rId133"/>
      <w:pgSz w:w="12240" w:h="15840"/>
      <w:pgMar w:top="1800" w:right="1440" w:bottom="1440" w:left="2160" w:header="360" w:footer="0" w:gutter="0"/>
      <w:pgNumType w:start="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72A81" w14:textId="77777777" w:rsidR="003F743F" w:rsidRDefault="003F743F">
      <w:r>
        <w:separator/>
      </w:r>
    </w:p>
  </w:endnote>
  <w:endnote w:type="continuationSeparator" w:id="0">
    <w:p w14:paraId="5302D638" w14:textId="77777777" w:rsidR="003F743F" w:rsidRDefault="003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65D9" w14:textId="77777777" w:rsidR="003C5E7B" w:rsidRDefault="003C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9911" w14:textId="77777777" w:rsidR="003C5E7B" w:rsidRDefault="003C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FF74" w14:textId="77777777" w:rsidR="003C5E7B" w:rsidRDefault="003C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96F6" w14:textId="77777777" w:rsidR="003F743F" w:rsidRDefault="003F743F">
      <w:r>
        <w:separator/>
      </w:r>
    </w:p>
  </w:footnote>
  <w:footnote w:type="continuationSeparator" w:id="0">
    <w:p w14:paraId="1D4388B2" w14:textId="77777777" w:rsidR="003F743F" w:rsidRDefault="003F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551" w14:textId="49DCA6A8" w:rsidR="003C5E7B" w:rsidRDefault="003C5E7B">
    <w:pPr>
      <w:pStyle w:val="Header"/>
    </w:pPr>
    <w:r>
      <w:rPr>
        <w:noProof/>
      </w:rPr>
      <w:pict w14:anchorId="09743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D5CB" w14:textId="56DE245D" w:rsidR="00DD1797" w:rsidRPr="000E14F8" w:rsidRDefault="003C5E7B">
    <w:pPr>
      <w:pStyle w:val="Header"/>
      <w:rPr>
        <w:rFonts w:ascii="Arial" w:hAnsi="Arial" w:cs="Arial"/>
        <w:sz w:val="24"/>
        <w:szCs w:val="24"/>
      </w:rPr>
    </w:pPr>
    <w:r>
      <w:rPr>
        <w:noProof/>
      </w:rPr>
      <w:pict w14:anchorId="2B9A3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sdt>
    <w:sdtPr>
      <w:id w:val="-733543601"/>
      <w:docPartObj>
        <w:docPartGallery w:val="AutoText"/>
      </w:docPartObj>
    </w:sdtPr>
    <w:sdtEndPr>
      <w:rPr>
        <w:rFonts w:ascii="Arial" w:hAnsi="Arial" w:cs="Arial"/>
        <w:sz w:val="24"/>
        <w:szCs w:val="24"/>
      </w:rPr>
    </w:sdtEndPr>
    <w:sdtContent>
      <w:p w14:paraId="650DD5CB" w14:textId="56DE245D" w:rsidR="00DD1797" w:rsidRPr="000E14F8" w:rsidRDefault="000E14F8">
        <w:pPr>
          <w:pStyle w:val="Header"/>
          <w:rPr>
            <w:rFonts w:ascii="Arial" w:hAnsi="Arial" w:cs="Arial"/>
            <w:sz w:val="24"/>
            <w:szCs w:val="24"/>
          </w:rP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B1FB" w14:textId="0D053A1F" w:rsidR="003C5E7B" w:rsidRDefault="003C5E7B">
    <w:pPr>
      <w:pStyle w:val="Header"/>
    </w:pPr>
    <w:r>
      <w:rPr>
        <w:noProof/>
      </w:rPr>
      <w:pict w14:anchorId="4F3A5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689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A75FC"/>
    <w:multiLevelType w:val="multilevel"/>
    <w:tmpl w:val="36DA7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53531"/>
    <w:multiLevelType w:val="multilevel"/>
    <w:tmpl w:val="59653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F55583"/>
    <w:multiLevelType w:val="multilevel"/>
    <w:tmpl w:val="60F555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6BF6F82"/>
    <w:multiLevelType w:val="multilevel"/>
    <w:tmpl w:val="66BF6F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A5"/>
    <w:rsid w:val="00003896"/>
    <w:rsid w:val="00005C15"/>
    <w:rsid w:val="00017F83"/>
    <w:rsid w:val="00030C4F"/>
    <w:rsid w:val="0003117A"/>
    <w:rsid w:val="00033F26"/>
    <w:rsid w:val="00043FDB"/>
    <w:rsid w:val="000506BB"/>
    <w:rsid w:val="000561E9"/>
    <w:rsid w:val="00057C23"/>
    <w:rsid w:val="000605F9"/>
    <w:rsid w:val="000611A1"/>
    <w:rsid w:val="000625EE"/>
    <w:rsid w:val="000964AF"/>
    <w:rsid w:val="000B30F4"/>
    <w:rsid w:val="000B65DF"/>
    <w:rsid w:val="000C29EB"/>
    <w:rsid w:val="000C2F34"/>
    <w:rsid w:val="000D4459"/>
    <w:rsid w:val="000D65CB"/>
    <w:rsid w:val="000E0A03"/>
    <w:rsid w:val="000E14F8"/>
    <w:rsid w:val="000E1982"/>
    <w:rsid w:val="000E4829"/>
    <w:rsid w:val="000E77EA"/>
    <w:rsid w:val="000F73BA"/>
    <w:rsid w:val="00103FEE"/>
    <w:rsid w:val="00120CCB"/>
    <w:rsid w:val="00122003"/>
    <w:rsid w:val="00125288"/>
    <w:rsid w:val="0012686C"/>
    <w:rsid w:val="001355AB"/>
    <w:rsid w:val="00136C79"/>
    <w:rsid w:val="0014087B"/>
    <w:rsid w:val="00142124"/>
    <w:rsid w:val="00145FEE"/>
    <w:rsid w:val="00156370"/>
    <w:rsid w:val="001677CF"/>
    <w:rsid w:val="00170590"/>
    <w:rsid w:val="00176D92"/>
    <w:rsid w:val="00192569"/>
    <w:rsid w:val="001A4C50"/>
    <w:rsid w:val="001B36F1"/>
    <w:rsid w:val="001B4B18"/>
    <w:rsid w:val="001C081E"/>
    <w:rsid w:val="001C599C"/>
    <w:rsid w:val="001C7C89"/>
    <w:rsid w:val="001D5B5E"/>
    <w:rsid w:val="001E46EB"/>
    <w:rsid w:val="001F028A"/>
    <w:rsid w:val="002009DE"/>
    <w:rsid w:val="002068D9"/>
    <w:rsid w:val="00212BB5"/>
    <w:rsid w:val="002141B0"/>
    <w:rsid w:val="00216EF1"/>
    <w:rsid w:val="00233034"/>
    <w:rsid w:val="00241046"/>
    <w:rsid w:val="002463AD"/>
    <w:rsid w:val="00246F2A"/>
    <w:rsid w:val="00247C8F"/>
    <w:rsid w:val="0026320A"/>
    <w:rsid w:val="00281247"/>
    <w:rsid w:val="00285F26"/>
    <w:rsid w:val="00287942"/>
    <w:rsid w:val="002921DF"/>
    <w:rsid w:val="00292BCA"/>
    <w:rsid w:val="002A22B3"/>
    <w:rsid w:val="002B28EF"/>
    <w:rsid w:val="002B5905"/>
    <w:rsid w:val="002C034F"/>
    <w:rsid w:val="002D06E4"/>
    <w:rsid w:val="002E3140"/>
    <w:rsid w:val="002E3973"/>
    <w:rsid w:val="002E3F6A"/>
    <w:rsid w:val="002F03C8"/>
    <w:rsid w:val="002F05BB"/>
    <w:rsid w:val="002F6F17"/>
    <w:rsid w:val="00300E65"/>
    <w:rsid w:val="00302AB7"/>
    <w:rsid w:val="003149C1"/>
    <w:rsid w:val="0032258E"/>
    <w:rsid w:val="003314E8"/>
    <w:rsid w:val="00347F07"/>
    <w:rsid w:val="00351948"/>
    <w:rsid w:val="00351B44"/>
    <w:rsid w:val="00355DFF"/>
    <w:rsid w:val="00361D34"/>
    <w:rsid w:val="00363283"/>
    <w:rsid w:val="00367774"/>
    <w:rsid w:val="00371E75"/>
    <w:rsid w:val="0038198F"/>
    <w:rsid w:val="00386DB5"/>
    <w:rsid w:val="0039229E"/>
    <w:rsid w:val="00396691"/>
    <w:rsid w:val="00396FF9"/>
    <w:rsid w:val="003A1619"/>
    <w:rsid w:val="003A29D0"/>
    <w:rsid w:val="003B053D"/>
    <w:rsid w:val="003B4E41"/>
    <w:rsid w:val="003C3A2B"/>
    <w:rsid w:val="003C5E7B"/>
    <w:rsid w:val="003D535D"/>
    <w:rsid w:val="003E0FAD"/>
    <w:rsid w:val="003F0851"/>
    <w:rsid w:val="003F2DA4"/>
    <w:rsid w:val="003F743F"/>
    <w:rsid w:val="0041586B"/>
    <w:rsid w:val="004209B2"/>
    <w:rsid w:val="0042745E"/>
    <w:rsid w:val="004325AA"/>
    <w:rsid w:val="0044094F"/>
    <w:rsid w:val="004444FB"/>
    <w:rsid w:val="0045014E"/>
    <w:rsid w:val="00471883"/>
    <w:rsid w:val="00483970"/>
    <w:rsid w:val="00484F44"/>
    <w:rsid w:val="00497EFA"/>
    <w:rsid w:val="004A0E7E"/>
    <w:rsid w:val="004A7565"/>
    <w:rsid w:val="004C0867"/>
    <w:rsid w:val="004C2AFE"/>
    <w:rsid w:val="004C4DE3"/>
    <w:rsid w:val="004C6FA3"/>
    <w:rsid w:val="004D4734"/>
    <w:rsid w:val="004D7CF7"/>
    <w:rsid w:val="00506826"/>
    <w:rsid w:val="00532EBC"/>
    <w:rsid w:val="00533AA5"/>
    <w:rsid w:val="005341B8"/>
    <w:rsid w:val="0053590C"/>
    <w:rsid w:val="00544CDD"/>
    <w:rsid w:val="005458D4"/>
    <w:rsid w:val="005467E9"/>
    <w:rsid w:val="005478F2"/>
    <w:rsid w:val="00550E69"/>
    <w:rsid w:val="00561A46"/>
    <w:rsid w:val="0056453F"/>
    <w:rsid w:val="00570052"/>
    <w:rsid w:val="00571E5B"/>
    <w:rsid w:val="00585424"/>
    <w:rsid w:val="00585941"/>
    <w:rsid w:val="005A4048"/>
    <w:rsid w:val="005B1A0A"/>
    <w:rsid w:val="005C0272"/>
    <w:rsid w:val="005C4387"/>
    <w:rsid w:val="005D1CDE"/>
    <w:rsid w:val="005D6751"/>
    <w:rsid w:val="005E70A4"/>
    <w:rsid w:val="005E71CA"/>
    <w:rsid w:val="005F4530"/>
    <w:rsid w:val="005F47B8"/>
    <w:rsid w:val="005F76C3"/>
    <w:rsid w:val="0060177E"/>
    <w:rsid w:val="00603BC4"/>
    <w:rsid w:val="006051D0"/>
    <w:rsid w:val="00605637"/>
    <w:rsid w:val="00624787"/>
    <w:rsid w:val="00624984"/>
    <w:rsid w:val="0063665F"/>
    <w:rsid w:val="00642171"/>
    <w:rsid w:val="00651583"/>
    <w:rsid w:val="00656D21"/>
    <w:rsid w:val="006576BC"/>
    <w:rsid w:val="0066444F"/>
    <w:rsid w:val="00670AC7"/>
    <w:rsid w:val="00671C54"/>
    <w:rsid w:val="00674A4A"/>
    <w:rsid w:val="0068493F"/>
    <w:rsid w:val="00690E42"/>
    <w:rsid w:val="00693531"/>
    <w:rsid w:val="00697952"/>
    <w:rsid w:val="006A2FE6"/>
    <w:rsid w:val="006B7020"/>
    <w:rsid w:val="006C3973"/>
    <w:rsid w:val="006C49D8"/>
    <w:rsid w:val="006C7797"/>
    <w:rsid w:val="006D35B0"/>
    <w:rsid w:val="006E1CF6"/>
    <w:rsid w:val="006F07AA"/>
    <w:rsid w:val="006F49D9"/>
    <w:rsid w:val="006F4D84"/>
    <w:rsid w:val="00713295"/>
    <w:rsid w:val="00715C47"/>
    <w:rsid w:val="007162C7"/>
    <w:rsid w:val="00743753"/>
    <w:rsid w:val="00746E63"/>
    <w:rsid w:val="00754ECB"/>
    <w:rsid w:val="00760901"/>
    <w:rsid w:val="007633E9"/>
    <w:rsid w:val="00792046"/>
    <w:rsid w:val="00796AE7"/>
    <w:rsid w:val="007A35FD"/>
    <w:rsid w:val="007B6062"/>
    <w:rsid w:val="007B7CA6"/>
    <w:rsid w:val="007E2B01"/>
    <w:rsid w:val="007F52AD"/>
    <w:rsid w:val="00802DBC"/>
    <w:rsid w:val="00815D20"/>
    <w:rsid w:val="008203D0"/>
    <w:rsid w:val="008208FF"/>
    <w:rsid w:val="00824010"/>
    <w:rsid w:val="00830858"/>
    <w:rsid w:val="00840668"/>
    <w:rsid w:val="00845492"/>
    <w:rsid w:val="00846389"/>
    <w:rsid w:val="008566AE"/>
    <w:rsid w:val="00860A1E"/>
    <w:rsid w:val="00860E2E"/>
    <w:rsid w:val="0086533B"/>
    <w:rsid w:val="00874CD3"/>
    <w:rsid w:val="00887B96"/>
    <w:rsid w:val="00893286"/>
    <w:rsid w:val="0089675C"/>
    <w:rsid w:val="008A0546"/>
    <w:rsid w:val="008A4BD9"/>
    <w:rsid w:val="008C4E83"/>
    <w:rsid w:val="008D0EBF"/>
    <w:rsid w:val="008D2B5C"/>
    <w:rsid w:val="008E1408"/>
    <w:rsid w:val="008E2A9B"/>
    <w:rsid w:val="008F4350"/>
    <w:rsid w:val="0090655A"/>
    <w:rsid w:val="00910336"/>
    <w:rsid w:val="00910EE1"/>
    <w:rsid w:val="009202F0"/>
    <w:rsid w:val="00926421"/>
    <w:rsid w:val="0093688F"/>
    <w:rsid w:val="00942035"/>
    <w:rsid w:val="00955602"/>
    <w:rsid w:val="00955F16"/>
    <w:rsid w:val="009601EE"/>
    <w:rsid w:val="0096632D"/>
    <w:rsid w:val="009668BB"/>
    <w:rsid w:val="00970EB2"/>
    <w:rsid w:val="0097670E"/>
    <w:rsid w:val="00982175"/>
    <w:rsid w:val="0098314C"/>
    <w:rsid w:val="009A4579"/>
    <w:rsid w:val="009B1B94"/>
    <w:rsid w:val="009D4393"/>
    <w:rsid w:val="009E6DFC"/>
    <w:rsid w:val="009F0739"/>
    <w:rsid w:val="00A00229"/>
    <w:rsid w:val="00A32123"/>
    <w:rsid w:val="00A35EFF"/>
    <w:rsid w:val="00A40D85"/>
    <w:rsid w:val="00A471F5"/>
    <w:rsid w:val="00A5607B"/>
    <w:rsid w:val="00A57F49"/>
    <w:rsid w:val="00A6667B"/>
    <w:rsid w:val="00A9232D"/>
    <w:rsid w:val="00A94143"/>
    <w:rsid w:val="00AA5149"/>
    <w:rsid w:val="00AA53DE"/>
    <w:rsid w:val="00AA596D"/>
    <w:rsid w:val="00AB5611"/>
    <w:rsid w:val="00AC17C9"/>
    <w:rsid w:val="00AC4EB8"/>
    <w:rsid w:val="00AC558E"/>
    <w:rsid w:val="00AD462F"/>
    <w:rsid w:val="00AE057D"/>
    <w:rsid w:val="00B012BF"/>
    <w:rsid w:val="00B06FAD"/>
    <w:rsid w:val="00B12AD0"/>
    <w:rsid w:val="00B1770D"/>
    <w:rsid w:val="00B24AB3"/>
    <w:rsid w:val="00B56C18"/>
    <w:rsid w:val="00B73284"/>
    <w:rsid w:val="00B8676D"/>
    <w:rsid w:val="00B97822"/>
    <w:rsid w:val="00BA0195"/>
    <w:rsid w:val="00BA7C33"/>
    <w:rsid w:val="00BB6339"/>
    <w:rsid w:val="00BC211D"/>
    <w:rsid w:val="00BD11F1"/>
    <w:rsid w:val="00BD33F6"/>
    <w:rsid w:val="00BE2768"/>
    <w:rsid w:val="00BE4E71"/>
    <w:rsid w:val="00BF0BDB"/>
    <w:rsid w:val="00C03108"/>
    <w:rsid w:val="00C1163C"/>
    <w:rsid w:val="00C20D9E"/>
    <w:rsid w:val="00C23824"/>
    <w:rsid w:val="00C26A50"/>
    <w:rsid w:val="00C32A33"/>
    <w:rsid w:val="00C430F5"/>
    <w:rsid w:val="00C46758"/>
    <w:rsid w:val="00C55E0E"/>
    <w:rsid w:val="00C646D2"/>
    <w:rsid w:val="00C64E16"/>
    <w:rsid w:val="00C70387"/>
    <w:rsid w:val="00C73110"/>
    <w:rsid w:val="00C74462"/>
    <w:rsid w:val="00C81744"/>
    <w:rsid w:val="00C82EC9"/>
    <w:rsid w:val="00C84A10"/>
    <w:rsid w:val="00C91AA2"/>
    <w:rsid w:val="00CB15B0"/>
    <w:rsid w:val="00CB3A91"/>
    <w:rsid w:val="00CB5F12"/>
    <w:rsid w:val="00CB6D03"/>
    <w:rsid w:val="00CC4B55"/>
    <w:rsid w:val="00CD70F2"/>
    <w:rsid w:val="00CE0A06"/>
    <w:rsid w:val="00CE1F8D"/>
    <w:rsid w:val="00CE54E3"/>
    <w:rsid w:val="00CF33B4"/>
    <w:rsid w:val="00CF5147"/>
    <w:rsid w:val="00D04698"/>
    <w:rsid w:val="00D047A4"/>
    <w:rsid w:val="00D13795"/>
    <w:rsid w:val="00D148D5"/>
    <w:rsid w:val="00D158C3"/>
    <w:rsid w:val="00D158D6"/>
    <w:rsid w:val="00D16A4B"/>
    <w:rsid w:val="00D34A54"/>
    <w:rsid w:val="00D35E47"/>
    <w:rsid w:val="00D41622"/>
    <w:rsid w:val="00D44DDF"/>
    <w:rsid w:val="00D56284"/>
    <w:rsid w:val="00D57148"/>
    <w:rsid w:val="00D6726E"/>
    <w:rsid w:val="00D73CAA"/>
    <w:rsid w:val="00D77B0E"/>
    <w:rsid w:val="00D80669"/>
    <w:rsid w:val="00D82067"/>
    <w:rsid w:val="00D917A9"/>
    <w:rsid w:val="00D97EA5"/>
    <w:rsid w:val="00DA4132"/>
    <w:rsid w:val="00DB02E6"/>
    <w:rsid w:val="00DB3D11"/>
    <w:rsid w:val="00DB4449"/>
    <w:rsid w:val="00DB6DCE"/>
    <w:rsid w:val="00DB7B8F"/>
    <w:rsid w:val="00DB7E2C"/>
    <w:rsid w:val="00DD1797"/>
    <w:rsid w:val="00DD6CBB"/>
    <w:rsid w:val="00DE6565"/>
    <w:rsid w:val="00DF2B4F"/>
    <w:rsid w:val="00E121FD"/>
    <w:rsid w:val="00E15F7E"/>
    <w:rsid w:val="00E335D5"/>
    <w:rsid w:val="00E428A0"/>
    <w:rsid w:val="00E45E1B"/>
    <w:rsid w:val="00E52D40"/>
    <w:rsid w:val="00E535F0"/>
    <w:rsid w:val="00E53FB1"/>
    <w:rsid w:val="00E6112A"/>
    <w:rsid w:val="00E82B3B"/>
    <w:rsid w:val="00E9282F"/>
    <w:rsid w:val="00E93A0F"/>
    <w:rsid w:val="00EA040D"/>
    <w:rsid w:val="00EB67AA"/>
    <w:rsid w:val="00EC37F4"/>
    <w:rsid w:val="00EC60A2"/>
    <w:rsid w:val="00ED2B9A"/>
    <w:rsid w:val="00ED504D"/>
    <w:rsid w:val="00EF6279"/>
    <w:rsid w:val="00F00B55"/>
    <w:rsid w:val="00F01F07"/>
    <w:rsid w:val="00F05C4D"/>
    <w:rsid w:val="00F108FD"/>
    <w:rsid w:val="00F11444"/>
    <w:rsid w:val="00F20C54"/>
    <w:rsid w:val="00F23D0C"/>
    <w:rsid w:val="00F27ABF"/>
    <w:rsid w:val="00F41CFD"/>
    <w:rsid w:val="00F567C0"/>
    <w:rsid w:val="00F63C1C"/>
    <w:rsid w:val="00F6670F"/>
    <w:rsid w:val="00F73EB0"/>
    <w:rsid w:val="00F84DA9"/>
    <w:rsid w:val="00F94E16"/>
    <w:rsid w:val="00F975AC"/>
    <w:rsid w:val="00FA0996"/>
    <w:rsid w:val="00FB0259"/>
    <w:rsid w:val="00FB0451"/>
    <w:rsid w:val="00FB1462"/>
    <w:rsid w:val="00FB5CD4"/>
    <w:rsid w:val="00FE2C91"/>
    <w:rsid w:val="00FE7147"/>
    <w:rsid w:val="00FF3D6D"/>
    <w:rsid w:val="07883585"/>
    <w:rsid w:val="1B7325AC"/>
    <w:rsid w:val="1F421D1C"/>
    <w:rsid w:val="2770020F"/>
    <w:rsid w:val="3B994D95"/>
    <w:rsid w:val="40C14648"/>
    <w:rsid w:val="54C26869"/>
    <w:rsid w:val="62CA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794E3D"/>
  <w15:docId w15:val="{BE01119B-8904-4D36-9A5C-BA4EEBA3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lang w:val="en-PH" w:eastAsia="en-PH"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uiPriority="11" w:qFormat="1"/>
    <w:lsdException w:name="Body Text Inden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pPr>
      <w:spacing w:after="120"/>
    </w:p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uiPriority w:val="99"/>
    <w:qFormat/>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lang w:val="en-US" w:eastAsia="zh-CN"/>
    </w:rPr>
  </w:style>
  <w:style w:type="character" w:customStyle="1" w:styleId="HeaderChar">
    <w:name w:val="Header Char"/>
    <w:basedOn w:val="DefaultParagraphFont"/>
    <w:link w:val="Header"/>
    <w:uiPriority w:val="99"/>
    <w:qFormat/>
    <w:rPr>
      <w:sz w:val="18"/>
      <w:szCs w:val="18"/>
      <w:lang w:val="en-US" w:eastAsia="zh-CN"/>
    </w:rPr>
  </w:style>
  <w:style w:type="character" w:customStyle="1" w:styleId="FooterChar">
    <w:name w:val="Footer Char"/>
    <w:basedOn w:val="DefaultParagraphFont"/>
    <w:link w:val="Footer"/>
    <w:uiPriority w:val="99"/>
    <w:qFormat/>
    <w:rPr>
      <w:sz w:val="18"/>
      <w:szCs w:val="18"/>
      <w:lang w:val="en-US" w:eastAsia="zh-CN"/>
    </w:rPr>
  </w:style>
  <w:style w:type="paragraph" w:customStyle="1" w:styleId="Default">
    <w:name w:val="Default"/>
    <w:qFormat/>
    <w:pPr>
      <w:autoSpaceDE w:val="0"/>
      <w:autoSpaceDN w:val="0"/>
      <w:adjustRightInd w:val="0"/>
    </w:pPr>
    <w:rPr>
      <w:rFonts w:ascii="Tahoma" w:eastAsia="Calibri" w:hAnsi="Tahoma" w:cs="Tahoma"/>
      <w:color w:val="000000"/>
      <w:sz w:val="24"/>
      <w:szCs w:val="24"/>
      <w:lang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lang w:val="en-US" w:eastAsia="zh-CN"/>
    </w:rPr>
  </w:style>
  <w:style w:type="character" w:customStyle="1" w:styleId="ListParagraphChar">
    <w:name w:val="List Paragraph Char"/>
    <w:link w:val="ListParagraph"/>
    <w:uiPriority w:val="34"/>
    <w:qFormat/>
    <w:rPr>
      <w:lang w:val="en-US" w:eastAsia="zh-CN"/>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cs="Times New Roman"/>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eastAsia="en-US"/>
    </w:rPr>
  </w:style>
  <w:style w:type="table" w:customStyle="1" w:styleId="GridTable5Dark-Accent51">
    <w:name w:val="Grid Table 5 Dark - Accent 51"/>
    <w:basedOn w:val="TableNormal"/>
    <w:uiPriority w:val="50"/>
    <w:qFormat/>
    <w:rPr>
      <w:rFonts w:ascii="Aptos" w:eastAsia="Aptos" w:hAnsi="Aptos"/>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uiPriority w:val="3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hAnsi="Segoe UI" w:cs="Segoe UI"/>
      <w:sz w:val="18"/>
      <w:szCs w:val="18"/>
      <w:lang w:val="en-US" w:eastAsia="zh-CN"/>
    </w:rPr>
  </w:style>
  <w:style w:type="table" w:customStyle="1" w:styleId="TableGrid4">
    <w:name w:val="Table Grid4"/>
    <w:basedOn w:val="TableNormal"/>
    <w:uiPriority w:val="59"/>
    <w:qFormat/>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uiPriority w:val="48"/>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3-Accent61">
    <w:name w:val="Grid Table 3 - Accent 61"/>
    <w:basedOn w:val="TableNormal"/>
    <w:uiPriority w:val="48"/>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sz w:val="24"/>
      <w:szCs w:val="24"/>
      <w:lang w:val="en-US" w:eastAsia="zh-CN"/>
    </w:rPr>
  </w:style>
  <w:style w:type="character" w:customStyle="1" w:styleId="CommentTextChar">
    <w:name w:val="Comment Text Char"/>
    <w:basedOn w:val="DefaultParagraphFont"/>
    <w:link w:val="CommentText"/>
    <w:qFormat/>
    <w:rPr>
      <w:lang w:val="en-US" w:eastAsia="zh-CN"/>
    </w:rPr>
  </w:style>
  <w:style w:type="character" w:customStyle="1" w:styleId="CommentSubjectChar">
    <w:name w:val="Comment Subject Char"/>
    <w:basedOn w:val="CommentTextChar"/>
    <w:link w:val="CommentSubject"/>
    <w:qFormat/>
    <w:rPr>
      <w:b/>
      <w:bCs/>
      <w:lang w:val="en-US" w:eastAsia="zh-CN"/>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365F91"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365F91"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kern w:val="2"/>
      <w:sz w:val="22"/>
      <w:szCs w:val="22"/>
      <w:lang w:val="en-US" w:eastAsia="en-US"/>
      <w14:ligatures w14:val="standardContextual"/>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62626" w:themeColor="text1" w:themeTint="D9"/>
      <w:kern w:val="2"/>
      <w:sz w:val="22"/>
      <w:szCs w:val="22"/>
      <w:lang w:val="en-US" w:eastAsia="en-US"/>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styleId="NoSpacing">
    <w:name w:val="No Spacing"/>
    <w:uiPriority w:val="1"/>
    <w:qFormat/>
    <w:rPr>
      <w:rFonts w:eastAsia="Calibri" w:cs="Times New Roman"/>
      <w:sz w:val="22"/>
      <w:szCs w:val="22"/>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lang w:val="en-US" w:eastAsia="zh-CN"/>
    </w:rPr>
  </w:style>
  <w:style w:type="character" w:styleId="UnresolvedMention">
    <w:name w:val="Unresolved Mention"/>
    <w:basedOn w:val="DefaultParagraphFont"/>
    <w:uiPriority w:val="99"/>
    <w:semiHidden/>
    <w:unhideWhenUsed/>
    <w:rsid w:val="003F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5401">
      <w:bodyDiv w:val="1"/>
      <w:marLeft w:val="0"/>
      <w:marRight w:val="0"/>
      <w:marTop w:val="0"/>
      <w:marBottom w:val="0"/>
      <w:divBdr>
        <w:top w:val="none" w:sz="0" w:space="0" w:color="auto"/>
        <w:left w:val="none" w:sz="0" w:space="0" w:color="auto"/>
        <w:bottom w:val="none" w:sz="0" w:space="0" w:color="auto"/>
        <w:right w:val="none" w:sz="0" w:space="0" w:color="auto"/>
      </w:divBdr>
    </w:div>
    <w:div w:id="254291274">
      <w:bodyDiv w:val="1"/>
      <w:marLeft w:val="0"/>
      <w:marRight w:val="0"/>
      <w:marTop w:val="0"/>
      <w:marBottom w:val="0"/>
      <w:divBdr>
        <w:top w:val="none" w:sz="0" w:space="0" w:color="auto"/>
        <w:left w:val="none" w:sz="0" w:space="0" w:color="auto"/>
        <w:bottom w:val="none" w:sz="0" w:space="0" w:color="auto"/>
        <w:right w:val="none" w:sz="0" w:space="0" w:color="auto"/>
      </w:divBdr>
    </w:div>
    <w:div w:id="407580407">
      <w:bodyDiv w:val="1"/>
      <w:marLeft w:val="0"/>
      <w:marRight w:val="0"/>
      <w:marTop w:val="0"/>
      <w:marBottom w:val="0"/>
      <w:divBdr>
        <w:top w:val="none" w:sz="0" w:space="0" w:color="auto"/>
        <w:left w:val="none" w:sz="0" w:space="0" w:color="auto"/>
        <w:bottom w:val="none" w:sz="0" w:space="0" w:color="auto"/>
        <w:right w:val="none" w:sz="0" w:space="0" w:color="auto"/>
      </w:divBdr>
    </w:div>
    <w:div w:id="566768023">
      <w:bodyDiv w:val="1"/>
      <w:marLeft w:val="0"/>
      <w:marRight w:val="0"/>
      <w:marTop w:val="0"/>
      <w:marBottom w:val="0"/>
      <w:divBdr>
        <w:top w:val="none" w:sz="0" w:space="0" w:color="auto"/>
        <w:left w:val="none" w:sz="0" w:space="0" w:color="auto"/>
        <w:bottom w:val="none" w:sz="0" w:space="0" w:color="auto"/>
        <w:right w:val="none" w:sz="0" w:space="0" w:color="auto"/>
      </w:divBdr>
    </w:div>
    <w:div w:id="637537861">
      <w:bodyDiv w:val="1"/>
      <w:marLeft w:val="0"/>
      <w:marRight w:val="0"/>
      <w:marTop w:val="0"/>
      <w:marBottom w:val="0"/>
      <w:divBdr>
        <w:top w:val="none" w:sz="0" w:space="0" w:color="auto"/>
        <w:left w:val="none" w:sz="0" w:space="0" w:color="auto"/>
        <w:bottom w:val="none" w:sz="0" w:space="0" w:color="auto"/>
        <w:right w:val="none" w:sz="0" w:space="0" w:color="auto"/>
      </w:divBdr>
    </w:div>
    <w:div w:id="692070194">
      <w:bodyDiv w:val="1"/>
      <w:marLeft w:val="0"/>
      <w:marRight w:val="0"/>
      <w:marTop w:val="0"/>
      <w:marBottom w:val="0"/>
      <w:divBdr>
        <w:top w:val="none" w:sz="0" w:space="0" w:color="auto"/>
        <w:left w:val="none" w:sz="0" w:space="0" w:color="auto"/>
        <w:bottom w:val="none" w:sz="0" w:space="0" w:color="auto"/>
        <w:right w:val="none" w:sz="0" w:space="0" w:color="auto"/>
      </w:divBdr>
    </w:div>
    <w:div w:id="710884351">
      <w:bodyDiv w:val="1"/>
      <w:marLeft w:val="0"/>
      <w:marRight w:val="0"/>
      <w:marTop w:val="0"/>
      <w:marBottom w:val="0"/>
      <w:divBdr>
        <w:top w:val="none" w:sz="0" w:space="0" w:color="auto"/>
        <w:left w:val="none" w:sz="0" w:space="0" w:color="auto"/>
        <w:bottom w:val="none" w:sz="0" w:space="0" w:color="auto"/>
        <w:right w:val="none" w:sz="0" w:space="0" w:color="auto"/>
      </w:divBdr>
    </w:div>
    <w:div w:id="803693661">
      <w:bodyDiv w:val="1"/>
      <w:marLeft w:val="0"/>
      <w:marRight w:val="0"/>
      <w:marTop w:val="0"/>
      <w:marBottom w:val="0"/>
      <w:divBdr>
        <w:top w:val="none" w:sz="0" w:space="0" w:color="auto"/>
        <w:left w:val="none" w:sz="0" w:space="0" w:color="auto"/>
        <w:bottom w:val="none" w:sz="0" w:space="0" w:color="auto"/>
        <w:right w:val="none" w:sz="0" w:space="0" w:color="auto"/>
      </w:divBdr>
    </w:div>
    <w:div w:id="897059896">
      <w:bodyDiv w:val="1"/>
      <w:marLeft w:val="0"/>
      <w:marRight w:val="0"/>
      <w:marTop w:val="0"/>
      <w:marBottom w:val="0"/>
      <w:divBdr>
        <w:top w:val="none" w:sz="0" w:space="0" w:color="auto"/>
        <w:left w:val="none" w:sz="0" w:space="0" w:color="auto"/>
        <w:bottom w:val="none" w:sz="0" w:space="0" w:color="auto"/>
        <w:right w:val="none" w:sz="0" w:space="0" w:color="auto"/>
      </w:divBdr>
    </w:div>
    <w:div w:id="904611941">
      <w:bodyDiv w:val="1"/>
      <w:marLeft w:val="0"/>
      <w:marRight w:val="0"/>
      <w:marTop w:val="0"/>
      <w:marBottom w:val="0"/>
      <w:divBdr>
        <w:top w:val="none" w:sz="0" w:space="0" w:color="auto"/>
        <w:left w:val="none" w:sz="0" w:space="0" w:color="auto"/>
        <w:bottom w:val="none" w:sz="0" w:space="0" w:color="auto"/>
        <w:right w:val="none" w:sz="0" w:space="0" w:color="auto"/>
      </w:divBdr>
    </w:div>
    <w:div w:id="971054456">
      <w:bodyDiv w:val="1"/>
      <w:marLeft w:val="0"/>
      <w:marRight w:val="0"/>
      <w:marTop w:val="0"/>
      <w:marBottom w:val="0"/>
      <w:divBdr>
        <w:top w:val="none" w:sz="0" w:space="0" w:color="auto"/>
        <w:left w:val="none" w:sz="0" w:space="0" w:color="auto"/>
        <w:bottom w:val="none" w:sz="0" w:space="0" w:color="auto"/>
        <w:right w:val="none" w:sz="0" w:space="0" w:color="auto"/>
      </w:divBdr>
    </w:div>
    <w:div w:id="1073894619">
      <w:bodyDiv w:val="1"/>
      <w:marLeft w:val="0"/>
      <w:marRight w:val="0"/>
      <w:marTop w:val="0"/>
      <w:marBottom w:val="0"/>
      <w:divBdr>
        <w:top w:val="none" w:sz="0" w:space="0" w:color="auto"/>
        <w:left w:val="none" w:sz="0" w:space="0" w:color="auto"/>
        <w:bottom w:val="none" w:sz="0" w:space="0" w:color="auto"/>
        <w:right w:val="none" w:sz="0" w:space="0" w:color="auto"/>
      </w:divBdr>
    </w:div>
    <w:div w:id="1107770139">
      <w:bodyDiv w:val="1"/>
      <w:marLeft w:val="0"/>
      <w:marRight w:val="0"/>
      <w:marTop w:val="0"/>
      <w:marBottom w:val="0"/>
      <w:divBdr>
        <w:top w:val="none" w:sz="0" w:space="0" w:color="auto"/>
        <w:left w:val="none" w:sz="0" w:space="0" w:color="auto"/>
        <w:bottom w:val="none" w:sz="0" w:space="0" w:color="auto"/>
        <w:right w:val="none" w:sz="0" w:space="0" w:color="auto"/>
      </w:divBdr>
    </w:div>
    <w:div w:id="1419860852">
      <w:bodyDiv w:val="1"/>
      <w:marLeft w:val="0"/>
      <w:marRight w:val="0"/>
      <w:marTop w:val="0"/>
      <w:marBottom w:val="0"/>
      <w:divBdr>
        <w:top w:val="none" w:sz="0" w:space="0" w:color="auto"/>
        <w:left w:val="none" w:sz="0" w:space="0" w:color="auto"/>
        <w:bottom w:val="none" w:sz="0" w:space="0" w:color="auto"/>
        <w:right w:val="none" w:sz="0" w:space="0" w:color="auto"/>
      </w:divBdr>
      <w:divsChild>
        <w:div w:id="525561644">
          <w:marLeft w:val="0"/>
          <w:marRight w:val="0"/>
          <w:marTop w:val="120"/>
          <w:marBottom w:val="0"/>
          <w:divBdr>
            <w:top w:val="none" w:sz="0" w:space="0" w:color="auto"/>
            <w:left w:val="none" w:sz="0" w:space="0" w:color="auto"/>
            <w:bottom w:val="none" w:sz="0" w:space="0" w:color="auto"/>
            <w:right w:val="none" w:sz="0" w:space="0" w:color="auto"/>
          </w:divBdr>
          <w:divsChild>
            <w:div w:id="1030036222">
              <w:marLeft w:val="0"/>
              <w:marRight w:val="0"/>
              <w:marTop w:val="0"/>
              <w:marBottom w:val="0"/>
              <w:divBdr>
                <w:top w:val="none" w:sz="0" w:space="0" w:color="auto"/>
                <w:left w:val="none" w:sz="0" w:space="0" w:color="auto"/>
                <w:bottom w:val="none" w:sz="0" w:space="0" w:color="auto"/>
                <w:right w:val="none" w:sz="0" w:space="0" w:color="auto"/>
              </w:divBdr>
              <w:divsChild>
                <w:div w:id="669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407">
      <w:bodyDiv w:val="1"/>
      <w:marLeft w:val="0"/>
      <w:marRight w:val="0"/>
      <w:marTop w:val="0"/>
      <w:marBottom w:val="0"/>
      <w:divBdr>
        <w:top w:val="none" w:sz="0" w:space="0" w:color="auto"/>
        <w:left w:val="none" w:sz="0" w:space="0" w:color="auto"/>
        <w:bottom w:val="none" w:sz="0" w:space="0" w:color="auto"/>
        <w:right w:val="none" w:sz="0" w:space="0" w:color="auto"/>
      </w:divBdr>
    </w:div>
    <w:div w:id="1615558643">
      <w:bodyDiv w:val="1"/>
      <w:marLeft w:val="0"/>
      <w:marRight w:val="0"/>
      <w:marTop w:val="0"/>
      <w:marBottom w:val="0"/>
      <w:divBdr>
        <w:top w:val="none" w:sz="0" w:space="0" w:color="auto"/>
        <w:left w:val="none" w:sz="0" w:space="0" w:color="auto"/>
        <w:bottom w:val="none" w:sz="0" w:space="0" w:color="auto"/>
        <w:right w:val="none" w:sz="0" w:space="0" w:color="auto"/>
      </w:divBdr>
    </w:div>
    <w:div w:id="1660959805">
      <w:bodyDiv w:val="1"/>
      <w:marLeft w:val="0"/>
      <w:marRight w:val="0"/>
      <w:marTop w:val="0"/>
      <w:marBottom w:val="0"/>
      <w:divBdr>
        <w:top w:val="none" w:sz="0" w:space="0" w:color="auto"/>
        <w:left w:val="none" w:sz="0" w:space="0" w:color="auto"/>
        <w:bottom w:val="none" w:sz="0" w:space="0" w:color="auto"/>
        <w:right w:val="none" w:sz="0" w:space="0" w:color="auto"/>
      </w:divBdr>
    </w:div>
    <w:div w:id="1679045048">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sChild>
        <w:div w:id="1800761263">
          <w:marLeft w:val="0"/>
          <w:marRight w:val="0"/>
          <w:marTop w:val="120"/>
          <w:marBottom w:val="0"/>
          <w:divBdr>
            <w:top w:val="none" w:sz="0" w:space="0" w:color="auto"/>
            <w:left w:val="none" w:sz="0" w:space="0" w:color="auto"/>
            <w:bottom w:val="none" w:sz="0" w:space="0" w:color="auto"/>
            <w:right w:val="none" w:sz="0" w:space="0" w:color="auto"/>
          </w:divBdr>
          <w:divsChild>
            <w:div w:id="1575554999">
              <w:marLeft w:val="0"/>
              <w:marRight w:val="0"/>
              <w:marTop w:val="0"/>
              <w:marBottom w:val="0"/>
              <w:divBdr>
                <w:top w:val="none" w:sz="0" w:space="0" w:color="auto"/>
                <w:left w:val="none" w:sz="0" w:space="0" w:color="auto"/>
                <w:bottom w:val="none" w:sz="0" w:space="0" w:color="auto"/>
                <w:right w:val="none" w:sz="0" w:space="0" w:color="auto"/>
              </w:divBdr>
              <w:divsChild>
                <w:div w:id="2115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engproc2023038041" TargetMode="External"/><Relationship Id="rId21" Type="http://schemas.openxmlformats.org/officeDocument/2006/relationships/hyperlink" Target="https://doi.org/10.1007/s10643-022-01332-3" TargetMode="External"/><Relationship Id="rId42" Type="http://schemas.openxmlformats.org/officeDocument/2006/relationships/hyperlink" Target="https://www.semanticscholar.org/paper/Constructivism%3A-A-Paradigm-for-Teaching-and-Dagar-Yadav/4814d846fc26990b2802e60df27971809a2cb761" TargetMode="External"/><Relationship Id="rId63" Type="http://schemas.openxmlformats.org/officeDocument/2006/relationships/hyperlink" Target="https://doi.org/10.1016/j.compedu.2015.09.005" TargetMode="External"/><Relationship Id="rId84" Type="http://schemas.openxmlformats.org/officeDocument/2006/relationships/hyperlink" Target="https://doi.org/10.1007/s11412-019-09308-z" TargetMode="External"/><Relationship Id="rId16" Type="http://schemas.openxmlformats.org/officeDocument/2006/relationships/hyperlink" Target="https://doi.org/10.1109/comst.2015.2444095" TargetMode="External"/><Relationship Id="rId107" Type="http://schemas.openxmlformats.org/officeDocument/2006/relationships/hyperlink" Target="https://doi.org/10.1111/ejed.12330" TargetMode="External"/><Relationship Id="rId11" Type="http://schemas.openxmlformats.org/officeDocument/2006/relationships/hyperlink" Target="https://www.aakash.ac.in/important-concepts/maths/missing-numbers" TargetMode="External"/><Relationship Id="rId32" Type="http://schemas.openxmlformats.org/officeDocument/2006/relationships/hyperlink" Target="https://doi.org/10.1016/j.jik.2024.100530" TargetMode="External"/><Relationship Id="rId37" Type="http://schemas.openxmlformats.org/officeDocument/2006/relationships/hyperlink" Target="https://doi.org/10.1007/s10639-023-11708-6" TargetMode="External"/><Relationship Id="rId53" Type="http://schemas.openxmlformats.org/officeDocument/2006/relationships/hyperlink" Target="https://doi.org/10.1080/07370008.2017.1392965" TargetMode="External"/><Relationship Id="rId58" Type="http://schemas.openxmlformats.org/officeDocument/2006/relationships/hyperlink" Target="https://doi.org/10.1177/0956797617729817" TargetMode="External"/><Relationship Id="rId74" Type="http://schemas.openxmlformats.org/officeDocument/2006/relationships/hyperlink" Target="https://doi.org/10.6007/ijarped/v13-i1/20703" TargetMode="External"/><Relationship Id="rId79" Type="http://schemas.openxmlformats.org/officeDocument/2006/relationships/hyperlink" Target="https://doi.org/10.1016/j.compedu.2020.104114" TargetMode="External"/><Relationship Id="rId102" Type="http://schemas.openxmlformats.org/officeDocument/2006/relationships/hyperlink" Target="https://doi.org/10.4324/9780367854892-12" TargetMode="External"/><Relationship Id="rId123" Type="http://schemas.openxmlformats.org/officeDocument/2006/relationships/hyperlink" Target="https://www.learntechlib.org/p/207279/" TargetMode="External"/><Relationship Id="rId128"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s://doi.org/10.18488/journal.61.2019.73.258.273" TargetMode="External"/><Relationship Id="rId95" Type="http://schemas.openxmlformats.org/officeDocument/2006/relationships/hyperlink" Target="https://doi.org/10.22219/mej.v7i1.24534" TargetMode="External"/><Relationship Id="rId22" Type="http://schemas.openxmlformats.org/officeDocument/2006/relationships/hyperlink" Target="https://doi.org/10.1002/cl2.1017" TargetMode="External"/><Relationship Id="rId27" Type="http://schemas.openxmlformats.org/officeDocument/2006/relationships/hyperlink" Target="https://doi.org/10.4018/978-1-5225-2838-8.ch013" TargetMode="External"/><Relationship Id="rId43" Type="http://schemas.openxmlformats.org/officeDocument/2006/relationships/hyperlink" Target="https://doi.org/10.1037/xap0000191" TargetMode="External"/><Relationship Id="rId48" Type="http://schemas.openxmlformats.org/officeDocument/2006/relationships/hyperlink" Target="https://doi.org/10.4324/9781003038337" TargetMode="External"/><Relationship Id="rId64" Type="http://schemas.openxmlformats.org/officeDocument/2006/relationships/hyperlink" Target="https://doi.org/10.1108/s2055-364120150000003016" TargetMode="External"/><Relationship Id="rId69" Type="http://schemas.openxmlformats.org/officeDocument/2006/relationships/hyperlink" Target="https://doi.org/10.1007/s10763-016-9728-8" TargetMode="External"/><Relationship Id="rId113" Type="http://schemas.openxmlformats.org/officeDocument/2006/relationships/hyperlink" Target="https://doi.org/10.18488/61.v12i2.3718" TargetMode="External"/><Relationship Id="rId118" Type="http://schemas.openxmlformats.org/officeDocument/2006/relationships/hyperlink" Target="https://zienjournals.com/index.php/jpip/article/view/4069" TargetMode="External"/><Relationship Id="rId134" Type="http://schemas.openxmlformats.org/officeDocument/2006/relationships/fontTable" Target="fontTable.xml"/><Relationship Id="rId80" Type="http://schemas.openxmlformats.org/officeDocument/2006/relationships/hyperlink" Target="https://doi.org/10.1186/s40594-019-0197-9" TargetMode="External"/><Relationship Id="rId85" Type="http://schemas.openxmlformats.org/officeDocument/2006/relationships/hyperlink" Target="https://doi.org/10.36681/tused.2020.28" TargetMode="External"/><Relationship Id="rId12" Type="http://schemas.openxmlformats.org/officeDocument/2006/relationships/hyperlink" Target="https://doi.org/10.1002/9781119162124.ch15" TargetMode="External"/><Relationship Id="rId17" Type="http://schemas.openxmlformats.org/officeDocument/2006/relationships/hyperlink" Target="https://doi.org/10.1016/j.profnurs.2021.08.010" TargetMode="External"/><Relationship Id="rId33" Type="http://schemas.openxmlformats.org/officeDocument/2006/relationships/hyperlink" Target="https://doi.org/10.1080/02667363.2015.1051660" TargetMode="External"/><Relationship Id="rId38" Type="http://schemas.openxmlformats.org/officeDocument/2006/relationships/hyperlink" Target="https://doi.org/10.4236/ce.2015.612130" TargetMode="External"/><Relationship Id="rId59" Type="http://schemas.openxmlformats.org/officeDocument/2006/relationships/hyperlink" Target="https://doi.org/10.3390/educsci13121216" TargetMode="External"/><Relationship Id="rId103" Type="http://schemas.openxmlformats.org/officeDocument/2006/relationships/hyperlink" Target="https://doi.org/10.4236/ce.2018.97087" TargetMode="External"/><Relationship Id="rId108" Type="http://schemas.openxmlformats.org/officeDocument/2006/relationships/hyperlink" Target="https://doi.org/10.34293/education.v7i4.600" TargetMode="External"/><Relationship Id="rId124" Type="http://schemas.openxmlformats.org/officeDocument/2006/relationships/hyperlink" Target="https://doi.org/10.33830/jlt.v3i1.9731" TargetMode="External"/><Relationship Id="rId129" Type="http://schemas.openxmlformats.org/officeDocument/2006/relationships/header" Target="header2.xml"/><Relationship Id="rId54" Type="http://schemas.openxmlformats.org/officeDocument/2006/relationships/hyperlink" Target="https://doi.org/10.1057/978-1-137-56924-0" TargetMode="External"/><Relationship Id="rId70" Type="http://schemas.openxmlformats.org/officeDocument/2006/relationships/hyperlink" Target="https://eric.ed.gov/?id=ED522874" TargetMode="External"/><Relationship Id="rId75" Type="http://schemas.openxmlformats.org/officeDocument/2006/relationships/hyperlink" Target="https://doi.org/10.29333/pr/14172" TargetMode="External"/><Relationship Id="rId91" Type="http://schemas.openxmlformats.org/officeDocument/2006/relationships/hyperlink" Target="https://doi.org/10.3390/computers12090177" TargetMode="External"/><Relationship Id="rId96" Type="http://schemas.openxmlformats.org/officeDocument/2006/relationships/hyperlink" Target="https://doi.org/10.1186/s40561-019-0089-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46328/ijemst.1254" TargetMode="External"/><Relationship Id="rId28" Type="http://schemas.openxmlformats.org/officeDocument/2006/relationships/hyperlink" Target="https://doi.org/10.5406/bulcouresmusedu.215.0057" TargetMode="External"/><Relationship Id="rId49" Type="http://schemas.openxmlformats.org/officeDocument/2006/relationships/hyperlink" Target="https://doi.org/10.1186/s41239-021-00289-4" TargetMode="External"/><Relationship Id="rId114" Type="http://schemas.openxmlformats.org/officeDocument/2006/relationships/hyperlink" Target="http://doi.org/10.4018/978-1-5225-7507-8.ch015" TargetMode="External"/><Relationship Id="rId119" Type="http://schemas.openxmlformats.org/officeDocument/2006/relationships/hyperlink" Target="https://doi.org/10.1016/j.compedu.2019.103680" TargetMode="External"/><Relationship Id="rId44" Type="http://schemas.openxmlformats.org/officeDocument/2006/relationships/hyperlink" Target="https://doi.org/10.1080/0020739x.2024.2309273" TargetMode="External"/><Relationship Id="rId60" Type="http://schemas.openxmlformats.org/officeDocument/2006/relationships/hyperlink" Target="https://doi.org/10.3102/0091732" TargetMode="External"/><Relationship Id="rId65" Type="http://schemas.openxmlformats.org/officeDocument/2006/relationships/hyperlink" Target="https://doi.org/10.18848/2327-7971/cgp/v32i01/1-28" TargetMode="External"/><Relationship Id="rId81" Type="http://schemas.openxmlformats.org/officeDocument/2006/relationships/hyperlink" Target="https://doi.org/10.1186/s12909-016-0783-1" TargetMode="External"/><Relationship Id="rId86" Type="http://schemas.openxmlformats.org/officeDocument/2006/relationships/hyperlink" Target="https://doi.org/10.29333/iejme/3997"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doi.org/10.31893/multiscience.2023064" TargetMode="External"/><Relationship Id="rId18" Type="http://schemas.openxmlformats.org/officeDocument/2006/relationships/hyperlink" Target="https://doi.org/10.12816/0040336" TargetMode="External"/><Relationship Id="rId39" Type="http://schemas.openxmlformats.org/officeDocument/2006/relationships/hyperlink" Target="https://doi.org/10.3390/asi7040066" TargetMode="External"/><Relationship Id="rId109" Type="http://schemas.openxmlformats.org/officeDocument/2006/relationships/hyperlink" Target="https://doi.org/10.1177/0741932515572910" TargetMode="External"/><Relationship Id="rId34" Type="http://schemas.openxmlformats.org/officeDocument/2006/relationships/hyperlink" Target="https://doi.org/10.5951/jresematheduc.49.4.0373" TargetMode="External"/><Relationship Id="rId50" Type="http://schemas.openxmlformats.org/officeDocument/2006/relationships/hyperlink" Target="https://doi.org/10.3389/fpsyg.2020.01157" TargetMode="External"/><Relationship Id="rId55" Type="http://schemas.openxmlformats.org/officeDocument/2006/relationships/hyperlink" Target="https://doi.org/10.1037/dev0000227" TargetMode="External"/><Relationship Id="rId76" Type="http://schemas.openxmlformats.org/officeDocument/2006/relationships/hyperlink" Target="https://eric.ed.gov/?id=ED572317" TargetMode="External"/><Relationship Id="rId97" Type="http://schemas.openxmlformats.org/officeDocument/2006/relationships/hyperlink" Target="https://doi.org/10.1016/j.ijer.2018.06.007" TargetMode="External"/><Relationship Id="rId104" Type="http://schemas.openxmlformats.org/officeDocument/2006/relationships/hyperlink" Target="https://doi.org/10.29333/iejme/11003" TargetMode="External"/><Relationship Id="rId120" Type="http://schemas.openxmlformats.org/officeDocument/2006/relationships/hyperlink" Target="https://doi.org/10.1016/j.ijcci.2020.100220" TargetMode="External"/><Relationship Id="rId125" Type="http://schemas.openxmlformats.org/officeDocument/2006/relationships/hyperlink" Target="https://doi.org/10.1007/978-3-662-55781-5_20" TargetMode="External"/><Relationship Id="rId7" Type="http://schemas.openxmlformats.org/officeDocument/2006/relationships/footnotes" Target="footnotes.xml"/><Relationship Id="rId71" Type="http://schemas.openxmlformats.org/officeDocument/2006/relationships/hyperlink" Target="https://doi.org/10.1016/j.compedu.2018.06.022" TargetMode="External"/><Relationship Id="rId92" Type="http://schemas.openxmlformats.org/officeDocument/2006/relationships/hyperlink" Target="https://doi.org/10.1177/0022219417714773" TargetMode="External"/><Relationship Id="rId2" Type="http://schemas.openxmlformats.org/officeDocument/2006/relationships/customXml" Target="../customXml/item2.xml"/><Relationship Id="rId29" Type="http://schemas.openxmlformats.org/officeDocument/2006/relationships/hyperlink" Target="https://doi.org/10.4324/9781315211985-5" TargetMode="External"/><Relationship Id="rId24" Type="http://schemas.openxmlformats.org/officeDocument/2006/relationships/hyperlink" Target="https://doi.org/10.1177/1059712317727590" TargetMode="External"/><Relationship Id="rId40" Type="http://schemas.openxmlformats.org/officeDocument/2006/relationships/hyperlink" Target="https://doi.org/10.4324/9781003083528" TargetMode="External"/><Relationship Id="rId45" Type="http://schemas.openxmlformats.org/officeDocument/2006/relationships/hyperlink" Target="https://doi.org/10.3390/su15021668" TargetMode="External"/><Relationship Id="rId66" Type="http://schemas.openxmlformats.org/officeDocument/2006/relationships/hyperlink" Target="https://doi.org/10.26737/jipf.v6i1.1889" TargetMode="External"/><Relationship Id="rId87" Type="http://schemas.openxmlformats.org/officeDocument/2006/relationships/hyperlink" Target="https://doi.org/10.1007/978-3-030-15789-0_136" TargetMode="External"/><Relationship Id="rId110" Type="http://schemas.openxmlformats.org/officeDocument/2006/relationships/hyperlink" Target="https://doi.org/10.1186/s40561-019-0098-x" TargetMode="External"/><Relationship Id="rId115" Type="http://schemas.openxmlformats.org/officeDocument/2006/relationships/hyperlink" Target="https://doi.org/10.1080/03057267.2019.1658058" TargetMode="External"/><Relationship Id="rId131" Type="http://schemas.openxmlformats.org/officeDocument/2006/relationships/footer" Target="footer2.xml"/><Relationship Id="rId61" Type="http://schemas.openxmlformats.org/officeDocument/2006/relationships/hyperlink" Target="https://doi.org/10.4018/978-1-7998-0249-5.ch004" TargetMode="External"/><Relationship Id="rId82" Type="http://schemas.openxmlformats.org/officeDocument/2006/relationships/hyperlink" Target="https://doi.org/10.1016/j.cptl.2016.02.014" TargetMode="External"/><Relationship Id="rId19" Type="http://schemas.openxmlformats.org/officeDocument/2006/relationships/hyperlink" Target="https://doi.org/10.3390/educsci12080540" TargetMode="External"/><Relationship Id="rId14" Type="http://schemas.openxmlformats.org/officeDocument/2006/relationships/hyperlink" Target="https://doi.org/10.5539/ies.v11n4p74" TargetMode="External"/><Relationship Id="rId30" Type="http://schemas.openxmlformats.org/officeDocument/2006/relationships/hyperlink" Target="https://doi.org/10.1016/j.cobeha.2016.05.002" TargetMode="External"/><Relationship Id="rId35" Type="http://schemas.openxmlformats.org/officeDocument/2006/relationships/hyperlink" Target="https://doi.org/10.29329/ijpe.2020.268.6" TargetMode="External"/><Relationship Id="rId56" Type="http://schemas.openxmlformats.org/officeDocument/2006/relationships/hyperlink" Target="https://files.eric.ed.gov/fulltext/ED568368.pdf" TargetMode="External"/><Relationship Id="rId77" Type="http://schemas.openxmlformats.org/officeDocument/2006/relationships/hyperlink" Target="http://doi.org/10.13140/RG.2.2.25770.84166" TargetMode="External"/><Relationship Id="rId100" Type="http://schemas.openxmlformats.org/officeDocument/2006/relationships/hyperlink" Target="https://doi.org/10.30954/2230-7311.3.2020.4" TargetMode="External"/><Relationship Id="rId105" Type="http://schemas.openxmlformats.org/officeDocument/2006/relationships/hyperlink" Target="https://doi.org/10.1007/s10648-024-09935-5" TargetMode="External"/><Relationship Id="rId126" Type="http://schemas.openxmlformats.org/officeDocument/2006/relationships/hyperlink" Target="https://search.proquest.com/openview/4a787c44163764de48e587b6a0bc43cc/1?pq-origsite=gscholar&amp;cbl=18750" TargetMode="External"/><Relationship Id="rId8" Type="http://schemas.openxmlformats.org/officeDocument/2006/relationships/endnotes" Target="endnotes.xml"/><Relationship Id="rId51" Type="http://schemas.openxmlformats.org/officeDocument/2006/relationships/hyperlink" Target="https://doi.org/10.3386/w23744" TargetMode="External"/><Relationship Id="rId72" Type="http://schemas.openxmlformats.org/officeDocument/2006/relationships/hyperlink" Target="https://doi.org/10.53103/cjess.v2i3.38" TargetMode="External"/><Relationship Id="rId93" Type="http://schemas.openxmlformats.org/officeDocument/2006/relationships/hyperlink" Target="https://doi.org/10.3390/su14095428" TargetMode="External"/><Relationship Id="rId98" Type="http://schemas.openxmlformats.org/officeDocument/2006/relationships/hyperlink" Target="http://doi.org/10.3126/ajme.v6i1.63784" TargetMode="External"/><Relationship Id="rId121" Type="http://schemas.openxmlformats.org/officeDocument/2006/relationships/hyperlink" Target="https://doi.org/10.4018/979-8-3693-8217-2.ch011" TargetMode="External"/><Relationship Id="rId3" Type="http://schemas.openxmlformats.org/officeDocument/2006/relationships/numbering" Target="numbering.xml"/><Relationship Id="rId25" Type="http://schemas.openxmlformats.org/officeDocument/2006/relationships/hyperlink" Target="https://doi.org/10.1177/0895904816637688" TargetMode="External"/><Relationship Id="rId46" Type="http://schemas.openxmlformats.org/officeDocument/2006/relationships/hyperlink" Target="https://doi.org/10.17760/d20406235" TargetMode="External"/><Relationship Id="rId67" Type="http://schemas.openxmlformats.org/officeDocument/2006/relationships/hyperlink" Target="https://doi.org/10.1177/0735633117748416" TargetMode="External"/><Relationship Id="rId116" Type="http://schemas.openxmlformats.org/officeDocument/2006/relationships/hyperlink" Target="https://www.researchgate.net/publication/327833000_Scaffolding_learning_Principles_for_effective_teaching_and_the_design_of_classroom_resources" TargetMode="External"/><Relationship Id="rId20" Type="http://schemas.openxmlformats.org/officeDocument/2006/relationships/hyperlink" Target="https://www.voced.edu.au/content/ngv%3A80989" TargetMode="External"/><Relationship Id="rId41" Type="http://schemas.openxmlformats.org/officeDocument/2006/relationships/hyperlink" Target="https://doi.org/10.1186/s40561-024-00292-y" TargetMode="External"/><Relationship Id="rId62" Type="http://schemas.openxmlformats.org/officeDocument/2006/relationships/hyperlink" Target="https://doi.org/10.1016/j.susoc.2022.05.004" TargetMode="External"/><Relationship Id="rId83" Type="http://schemas.openxmlformats.org/officeDocument/2006/relationships/hyperlink" Target="https://doi.org/10.12345/ijapr2021.035x" TargetMode="External"/><Relationship Id="rId88" Type="http://schemas.openxmlformats.org/officeDocument/2006/relationships/hyperlink" Target="https://doi.org/10.12973/iejme/2693" TargetMode="External"/><Relationship Id="rId111" Type="http://schemas.openxmlformats.org/officeDocument/2006/relationships/hyperlink" Target="https://doi.org/10.1615/jwomenminorscieneng.2018024516" TargetMode="External"/><Relationship Id="rId132" Type="http://schemas.openxmlformats.org/officeDocument/2006/relationships/header" Target="header3.xml"/><Relationship Id="rId15" Type="http://schemas.openxmlformats.org/officeDocument/2006/relationships/hyperlink" Target="https://www.semanticscholar.org/paper/Instruction-Based-on-Adaptive-Learning-Technologies-Aleven%20Mclaughlin/f72d4d1a67079d3d64d481d37646b16c1aa2b136" TargetMode="External"/><Relationship Id="rId36" Type="http://schemas.openxmlformats.org/officeDocument/2006/relationships/hyperlink" Target="https://doi.org/10.21275/SR23630021800" TargetMode="External"/><Relationship Id="rId57" Type="http://schemas.openxmlformats.org/officeDocument/2006/relationships/hyperlink" Target="https://doi.org/10.1037/edu0000157" TargetMode="External"/><Relationship Id="rId106" Type="http://schemas.openxmlformats.org/officeDocument/2006/relationships/hyperlink" Target="https://doi.org/10.23918/ijsses.v10i2p390" TargetMode="External"/><Relationship Id="rId127" Type="http://schemas.openxmlformats.org/officeDocument/2006/relationships/hyperlink" Target="https://www.semanticscholar.org/paper/Parent%E2%80%93child-number-application-activities-predict-Zhang" TargetMode="External"/><Relationship Id="rId10" Type="http://schemas.openxmlformats.org/officeDocument/2006/relationships/image" Target="media/image2.png"/><Relationship Id="rId31" Type="http://schemas.openxmlformats.org/officeDocument/2006/relationships/hyperlink" Target="https://doi.org/10.1016/j.learninstruc.2021.101484" TargetMode="External"/><Relationship Id="rId52" Type="http://schemas.openxmlformats.org/officeDocument/2006/relationships/hyperlink" Target="https://doi.org/10.1111/sode.12323" TargetMode="External"/><Relationship Id="rId73" Type="http://schemas.openxmlformats.org/officeDocument/2006/relationships/hyperlink" Target="https://doi.org/10.3390/jintelligence10030066" TargetMode="External"/><Relationship Id="rId78" Type="http://schemas.openxmlformats.org/officeDocument/2006/relationships/hyperlink" Target="https://doi.org/10.1017/s0261444817000088" TargetMode="External"/><Relationship Id="rId94" Type="http://schemas.openxmlformats.org/officeDocument/2006/relationships/hyperlink" Target="https://doi.org/10.55056/cte.405" TargetMode="External"/><Relationship Id="rId99" Type="http://schemas.openxmlformats.org/officeDocument/2006/relationships/hyperlink" Target="https://doi.org/10.1080/00461520.2018.1447384" TargetMode="External"/><Relationship Id="rId101" Type="http://schemas.openxmlformats.org/officeDocument/2006/relationships/hyperlink" Target="https://doi.org/10.1007/978-3-319-97148-3_42" TargetMode="External"/><Relationship Id="rId122" Type="http://schemas.openxmlformats.org/officeDocument/2006/relationships/hyperlink" Target="https://doi.org/10.5281/zenodo.6858935"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doi.org/10.1007/978-981-10-2553-2_5" TargetMode="External"/><Relationship Id="rId47" Type="http://schemas.openxmlformats.org/officeDocument/2006/relationships/hyperlink" Target="https://doi.org/10.5951/jresematheduc-2020-0003" TargetMode="External"/><Relationship Id="rId68" Type="http://schemas.openxmlformats.org/officeDocument/2006/relationships/hyperlink" Target="https://www.proquest.com/openview/b1803b15f00acbb8055287d993547a2b/1?pq-origsite=gscholar&amp;cbl=2026366&amp;diss=y" TargetMode="External"/><Relationship Id="rId89" Type="http://schemas.openxmlformats.org/officeDocument/2006/relationships/hyperlink" Target="https://www.taylorfrancis.com/books/10.4324/9781315684208" TargetMode="External"/><Relationship Id="rId112" Type="http://schemas.openxmlformats.org/officeDocument/2006/relationships/hyperlink" Target="https://doi.org/10.1007/s11042-015-2799-7"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24A97-4110-4BB9-BE56-A3294212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34</Pages>
  <Words>13399</Words>
  <Characters>76379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Mark Manligoy</dc:creator>
  <cp:lastModifiedBy>SDI 1084</cp:lastModifiedBy>
  <cp:revision>226</cp:revision>
  <cp:lastPrinted>2025-07-01T13:18:00Z</cp:lastPrinted>
  <dcterms:created xsi:type="dcterms:W3CDTF">2025-01-16T03:53:00Z</dcterms:created>
  <dcterms:modified xsi:type="dcterms:W3CDTF">2025-07-12T07:22:00Z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8B2052E35EFB4B1AA2D0BCBFE0CAE5B4_13</vt:lpwstr>
  </property>
</Properties>
</file>