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9E2A9" w14:textId="77777777" w:rsidR="00094760" w:rsidRPr="00F22913" w:rsidRDefault="00C80D18" w:rsidP="00BC6596">
      <w:pPr>
        <w:spacing w:before="240" w:line="360" w:lineRule="auto"/>
        <w:jc w:val="both"/>
        <w:rPr>
          <w:rFonts w:ascii="Times New Roman" w:hAnsi="Times New Roman" w:cs="Times New Roman"/>
          <w:b/>
          <w:sz w:val="24"/>
          <w:szCs w:val="24"/>
        </w:rPr>
      </w:pPr>
      <w:r w:rsidRPr="00F22913">
        <w:rPr>
          <w:rFonts w:ascii="Times New Roman" w:hAnsi="Times New Roman" w:cs="Times New Roman"/>
          <w:b/>
          <w:sz w:val="24"/>
          <w:szCs w:val="24"/>
        </w:rPr>
        <w:t>Strategies</w:t>
      </w:r>
      <w:r w:rsidR="00DB5784" w:rsidRPr="00F22913">
        <w:rPr>
          <w:rFonts w:ascii="Times New Roman" w:hAnsi="Times New Roman" w:cs="Times New Roman"/>
          <w:b/>
          <w:sz w:val="24"/>
          <w:szCs w:val="24"/>
        </w:rPr>
        <w:t xml:space="preserve"> used by the Institute of Adult Education to promote gender balance in Tanzania.</w:t>
      </w:r>
    </w:p>
    <w:p w14:paraId="6B560885" w14:textId="77777777" w:rsidR="002B585E" w:rsidRPr="00F22913" w:rsidRDefault="002B585E" w:rsidP="00BC6596">
      <w:pPr>
        <w:spacing w:before="240" w:line="360" w:lineRule="auto"/>
        <w:jc w:val="both"/>
        <w:rPr>
          <w:rFonts w:ascii="Times New Roman" w:hAnsi="Times New Roman" w:cs="Times New Roman"/>
          <w:b/>
          <w:sz w:val="24"/>
          <w:szCs w:val="24"/>
        </w:rPr>
      </w:pPr>
      <w:r w:rsidRPr="00F22913">
        <w:rPr>
          <w:rFonts w:ascii="Times New Roman" w:hAnsi="Times New Roman" w:cs="Times New Roman"/>
          <w:b/>
          <w:sz w:val="24"/>
          <w:szCs w:val="24"/>
        </w:rPr>
        <w:t>Abstract</w:t>
      </w:r>
    </w:p>
    <w:p w14:paraId="5E91B759" w14:textId="45C2C6FF" w:rsidR="002B585E" w:rsidRPr="00F22913" w:rsidRDefault="002926AA" w:rsidP="00B6044A">
      <w:pPr>
        <w:tabs>
          <w:tab w:val="left" w:pos="4111"/>
        </w:tabs>
        <w:spacing w:after="240" w:line="240" w:lineRule="auto"/>
        <w:jc w:val="both"/>
        <w:rPr>
          <w:rFonts w:ascii="Times New Roman" w:eastAsia="SimSun" w:hAnsi="Times New Roman" w:cs="Times New Roman"/>
          <w:sz w:val="24"/>
          <w:szCs w:val="24"/>
        </w:rPr>
      </w:pPr>
      <w:r w:rsidRPr="00F22913">
        <w:rPr>
          <w:rFonts w:ascii="Times New Roman" w:eastAsia="SimSun" w:hAnsi="Times New Roman" w:cs="Times New Roman"/>
          <w:sz w:val="24"/>
          <w:szCs w:val="24"/>
        </w:rPr>
        <w:t xml:space="preserve">The study assessed </w:t>
      </w:r>
      <w:r w:rsidRPr="00F22913">
        <w:rPr>
          <w:rFonts w:ascii="Times New Roman" w:hAnsi="Times New Roman" w:cs="Times New Roman"/>
          <w:sz w:val="24"/>
          <w:szCs w:val="24"/>
        </w:rPr>
        <w:t>Strategies used by the Institute of Adult Education to promote gender balance</w:t>
      </w:r>
      <w:r w:rsidRPr="00F22913">
        <w:rPr>
          <w:rFonts w:ascii="Times New Roman" w:hAnsi="Times New Roman" w:cs="Times New Roman"/>
          <w:b/>
          <w:sz w:val="24"/>
          <w:szCs w:val="24"/>
        </w:rPr>
        <w:t xml:space="preserve"> </w:t>
      </w:r>
      <w:r w:rsidRPr="00F22913">
        <w:rPr>
          <w:rFonts w:ascii="Times New Roman" w:hAnsi="Times New Roman" w:cs="Times New Roman"/>
          <w:sz w:val="24"/>
          <w:szCs w:val="24"/>
        </w:rPr>
        <w:t>in Tanzania</w:t>
      </w:r>
      <w:r w:rsidRPr="00F22913">
        <w:rPr>
          <w:rFonts w:ascii="Times New Roman" w:eastAsia="SimSun" w:hAnsi="Times New Roman" w:cs="Times New Roman"/>
          <w:sz w:val="24"/>
          <w:szCs w:val="24"/>
        </w:rPr>
        <w:t xml:space="preserve">. Specifically, the study had </w:t>
      </w:r>
      <w:r w:rsidRPr="00F22913">
        <w:rPr>
          <w:rFonts w:eastAsia="SimSun"/>
          <w:sz w:val="24"/>
          <w:szCs w:val="24"/>
        </w:rPr>
        <w:t>one objective</w:t>
      </w:r>
      <w:r w:rsidRPr="00F22913">
        <w:rPr>
          <w:rFonts w:ascii="Times New Roman" w:eastAsia="SimSun" w:hAnsi="Times New Roman" w:cs="Times New Roman"/>
          <w:sz w:val="24"/>
          <w:szCs w:val="24"/>
        </w:rPr>
        <w:t xml:space="preserve"> namely; </w:t>
      </w:r>
      <w:r w:rsidRPr="00F22913">
        <w:rPr>
          <w:rFonts w:eastAsia="SimSun"/>
          <w:sz w:val="24"/>
          <w:szCs w:val="24"/>
        </w:rPr>
        <w:t>Strategies used by the Institute of Adult Education to promote gender balance</w:t>
      </w:r>
      <w:r w:rsidRPr="00F22913">
        <w:rPr>
          <w:rFonts w:ascii="Times New Roman" w:eastAsia="SimSun" w:hAnsi="Times New Roman" w:cs="Times New Roman"/>
          <w:sz w:val="24"/>
          <w:szCs w:val="24"/>
        </w:rPr>
        <w:t xml:space="preserve">. The study employed a qualitative research approach and was guided by phenomenological research design. The target population was the </w:t>
      </w:r>
      <w:r w:rsidRPr="00F22913">
        <w:rPr>
          <w:rFonts w:ascii="Times New Roman" w:hAnsi="Times New Roman"/>
          <w:sz w:val="24"/>
          <w:szCs w:val="24"/>
        </w:rPr>
        <w:t>learners, lecturers and director</w:t>
      </w:r>
      <w:r w:rsidRPr="00F22913">
        <w:rPr>
          <w:rFonts w:ascii="Times New Roman" w:eastAsia="SimSun" w:hAnsi="Times New Roman" w:cs="Times New Roman"/>
          <w:sz w:val="24"/>
          <w:szCs w:val="24"/>
        </w:rPr>
        <w:t xml:space="preserve">, particularly from the Institute of Adult Education and the Open University of Tanzania. </w:t>
      </w:r>
      <w:r w:rsidRPr="00F22913">
        <w:rPr>
          <w:rFonts w:ascii="Times New Roman" w:hAnsi="Times New Roman"/>
          <w:sz w:val="24"/>
          <w:szCs w:val="24"/>
        </w:rPr>
        <w:t>The study employed 51 respondents sampled from Kinondoni centre. The sample involved 40 learners, 10 lect</w:t>
      </w:r>
      <w:bookmarkStart w:id="0" w:name="_GoBack"/>
      <w:bookmarkEnd w:id="0"/>
      <w:r w:rsidRPr="00F22913">
        <w:rPr>
          <w:rFonts w:ascii="Times New Roman" w:hAnsi="Times New Roman"/>
          <w:sz w:val="24"/>
          <w:szCs w:val="24"/>
        </w:rPr>
        <w:t>urers and 1 director</w:t>
      </w:r>
      <w:r w:rsidRPr="00F22913">
        <w:rPr>
          <w:rFonts w:ascii="Times New Roman" w:eastAsia="SimSun" w:hAnsi="Times New Roman" w:cs="Times New Roman"/>
          <w:sz w:val="24"/>
          <w:szCs w:val="24"/>
        </w:rPr>
        <w:t xml:space="preserve">. Data was collected through interviews and focus group discussion methods. The data were analysed thematically. The researcher found several </w:t>
      </w:r>
      <w:r w:rsidRPr="00F22913">
        <w:rPr>
          <w:rFonts w:eastAsia="SimSun"/>
          <w:sz w:val="24"/>
          <w:szCs w:val="24"/>
        </w:rPr>
        <w:t>strategies used by the institute of adult education to enhance gender balance</w:t>
      </w:r>
      <w:r w:rsidRPr="00F22913">
        <w:rPr>
          <w:rFonts w:ascii="Times New Roman" w:eastAsia="SimSun" w:hAnsi="Times New Roman" w:cs="Times New Roman"/>
          <w:sz w:val="24"/>
          <w:szCs w:val="24"/>
        </w:rPr>
        <w:t xml:space="preserve"> such as </w:t>
      </w:r>
      <w:r w:rsidRPr="00F22913">
        <w:rPr>
          <w:rFonts w:ascii="Times New Roman" w:eastAsia="Times New Roman" w:hAnsi="Times New Roman"/>
          <w:sz w:val="24"/>
          <w:szCs w:val="24"/>
        </w:rPr>
        <w:t xml:space="preserve">a </w:t>
      </w:r>
      <w:r w:rsidRPr="00F22913">
        <w:rPr>
          <w:sz w:val="24"/>
          <w:szCs w:val="24"/>
        </w:rPr>
        <w:t>treating all gender equal</w:t>
      </w:r>
      <w:r w:rsidRPr="00F22913">
        <w:rPr>
          <w:rFonts w:ascii="Times New Roman" w:eastAsia="Times New Roman" w:hAnsi="Times New Roman"/>
          <w:sz w:val="24"/>
          <w:szCs w:val="24"/>
        </w:rPr>
        <w:t xml:space="preserve"> </w:t>
      </w:r>
      <w:r w:rsidRPr="00F22913">
        <w:rPr>
          <w:sz w:val="24"/>
          <w:szCs w:val="24"/>
        </w:rPr>
        <w:t>and</w:t>
      </w:r>
      <w:r w:rsidRPr="00F22913">
        <w:rPr>
          <w:rFonts w:ascii="Times New Roman" w:eastAsia="Times New Roman" w:hAnsi="Times New Roman"/>
          <w:sz w:val="24"/>
          <w:szCs w:val="24"/>
        </w:rPr>
        <w:t xml:space="preserve"> exhibited the same features as the female learner. The study also established that </w:t>
      </w:r>
      <w:r w:rsidR="00A7390E" w:rsidRPr="00F22913">
        <w:rPr>
          <w:rFonts w:ascii="Times New Roman" w:hAnsi="Times New Roman"/>
          <w:sz w:val="24"/>
          <w:szCs w:val="24"/>
        </w:rPr>
        <w:t>Institute of Adult Education</w:t>
      </w:r>
      <w:r w:rsidR="00A7390E" w:rsidRPr="00F22913">
        <w:rPr>
          <w:rFonts w:ascii="Times New Roman" w:eastAsia="Times New Roman" w:hAnsi="Times New Roman"/>
          <w:sz w:val="24"/>
          <w:szCs w:val="24"/>
        </w:rPr>
        <w:t xml:space="preserve"> </w:t>
      </w:r>
      <w:r w:rsidRPr="00F22913">
        <w:rPr>
          <w:rFonts w:ascii="Times New Roman" w:eastAsia="Times New Roman" w:hAnsi="Times New Roman"/>
          <w:sz w:val="24"/>
          <w:szCs w:val="24"/>
        </w:rPr>
        <w:t>used its established gender unit, 50:50 enrolment policy and has mainstreamed its gender programmes and plans and activities towards promoting gender balance</w:t>
      </w:r>
      <w:r w:rsidRPr="00F22913">
        <w:rPr>
          <w:rFonts w:ascii="Times New Roman" w:eastAsia="SimSun" w:hAnsi="Times New Roman" w:cs="Times New Roman"/>
          <w:sz w:val="24"/>
          <w:szCs w:val="24"/>
        </w:rPr>
        <w:t xml:space="preserve">.  It concluded that </w:t>
      </w:r>
      <w:r w:rsidRPr="00F22913">
        <w:rPr>
          <w:rFonts w:ascii="Times New Roman" w:eastAsia="Times New Roman" w:hAnsi="Times New Roman"/>
          <w:sz w:val="24"/>
          <w:szCs w:val="24"/>
        </w:rPr>
        <w:t xml:space="preserve">appropriate learning strategies that would benefit the learners basing on their characteristics. The study further recommended a need to devise mechanism to ensure that gender is promoted at </w:t>
      </w:r>
      <w:r w:rsidR="00A7390E" w:rsidRPr="00F22913">
        <w:rPr>
          <w:rFonts w:ascii="Times New Roman" w:hAnsi="Times New Roman"/>
          <w:sz w:val="24"/>
          <w:szCs w:val="24"/>
        </w:rPr>
        <w:t>Institute of Adult Education</w:t>
      </w:r>
      <w:r w:rsidR="00A7390E" w:rsidRPr="00F22913">
        <w:rPr>
          <w:rFonts w:ascii="Times New Roman" w:eastAsia="Times New Roman" w:hAnsi="Times New Roman"/>
          <w:sz w:val="24"/>
          <w:szCs w:val="24"/>
        </w:rPr>
        <w:t xml:space="preserve"> </w:t>
      </w:r>
      <w:r w:rsidRPr="00F22913">
        <w:rPr>
          <w:rFonts w:ascii="Times New Roman" w:eastAsia="Times New Roman" w:hAnsi="Times New Roman"/>
          <w:sz w:val="24"/>
          <w:szCs w:val="24"/>
        </w:rPr>
        <w:t>to ensure a balance between male and female</w:t>
      </w:r>
      <w:r w:rsidRPr="00F22913">
        <w:rPr>
          <w:sz w:val="24"/>
          <w:szCs w:val="24"/>
        </w:rPr>
        <w:t xml:space="preserve"> learners in various programmes.</w:t>
      </w:r>
      <w:r w:rsidRPr="00F22913">
        <w:rPr>
          <w:rFonts w:ascii="Times New Roman" w:eastAsia="SimSun" w:hAnsi="Times New Roman" w:cs="Times New Roman"/>
          <w:sz w:val="24"/>
          <w:szCs w:val="24"/>
        </w:rPr>
        <w:t xml:space="preserve"> Moreover, it recommended </w:t>
      </w:r>
      <w:r w:rsidRPr="00F22913">
        <w:rPr>
          <w:sz w:val="24"/>
          <w:szCs w:val="24"/>
        </w:rPr>
        <w:t xml:space="preserve">that </w:t>
      </w:r>
      <w:r w:rsidRPr="00F22913">
        <w:rPr>
          <w:rFonts w:ascii="Times New Roman" w:eastAsia="Times New Roman" w:hAnsi="Times New Roman"/>
          <w:sz w:val="24"/>
          <w:szCs w:val="24"/>
        </w:rPr>
        <w:t>an employment policy that is gender sensitive to ensure that members of academic staff are employed with much consideration of gender to avoid male gender dominance</w:t>
      </w:r>
      <w:r w:rsidRPr="00F22913">
        <w:rPr>
          <w:rFonts w:ascii="Times New Roman" w:eastAsia="SimSun" w:hAnsi="Times New Roman" w:cs="Times New Roman"/>
          <w:sz w:val="24"/>
          <w:szCs w:val="24"/>
        </w:rPr>
        <w:t>.</w:t>
      </w:r>
    </w:p>
    <w:p w14:paraId="1733B3DE" w14:textId="77777777" w:rsidR="002B585E" w:rsidRPr="00F22913" w:rsidRDefault="00AA0C1C" w:rsidP="00BC6596">
      <w:pPr>
        <w:spacing w:before="240" w:line="360" w:lineRule="auto"/>
        <w:jc w:val="both"/>
        <w:rPr>
          <w:rFonts w:ascii="Times New Roman" w:hAnsi="Times New Roman" w:cs="Times New Roman"/>
          <w:b/>
          <w:sz w:val="24"/>
          <w:szCs w:val="24"/>
        </w:rPr>
      </w:pPr>
      <w:r w:rsidRPr="00F22913">
        <w:rPr>
          <w:rFonts w:ascii="Times New Roman" w:hAnsi="Times New Roman" w:cs="Times New Roman"/>
          <w:b/>
          <w:sz w:val="24"/>
          <w:szCs w:val="24"/>
        </w:rPr>
        <w:t>Key Terms:</w:t>
      </w:r>
      <w:r w:rsidR="00C80D18" w:rsidRPr="00F22913">
        <w:rPr>
          <w:rFonts w:ascii="Times New Roman" w:hAnsi="Times New Roman" w:cs="Times New Roman"/>
          <w:b/>
          <w:sz w:val="24"/>
          <w:szCs w:val="24"/>
        </w:rPr>
        <w:t xml:space="preserve"> </w:t>
      </w:r>
      <w:r w:rsidR="00051A57" w:rsidRPr="00F22913">
        <w:rPr>
          <w:rFonts w:ascii="Times New Roman" w:eastAsia="SimSun" w:hAnsi="Times New Roman" w:cs="Times New Roman"/>
          <w:sz w:val="24"/>
          <w:szCs w:val="24"/>
        </w:rPr>
        <w:t>Education</w:t>
      </w:r>
      <w:r w:rsidR="00C80D18" w:rsidRPr="00F22913">
        <w:rPr>
          <w:rFonts w:ascii="Times New Roman" w:hAnsi="Times New Roman" w:cs="Times New Roman"/>
          <w:sz w:val="24"/>
          <w:szCs w:val="24"/>
        </w:rPr>
        <w:t xml:space="preserve">, Adult Education, </w:t>
      </w:r>
      <w:r w:rsidR="00051A57" w:rsidRPr="00F22913">
        <w:rPr>
          <w:rFonts w:ascii="Times New Roman" w:hAnsi="Times New Roman" w:cs="Times New Roman"/>
          <w:sz w:val="24"/>
          <w:szCs w:val="24"/>
        </w:rPr>
        <w:t>gender, gender balance</w:t>
      </w:r>
      <w:r w:rsidR="00C80D18" w:rsidRPr="00F22913">
        <w:rPr>
          <w:rFonts w:ascii="Times New Roman" w:hAnsi="Times New Roman" w:cs="Times New Roman"/>
          <w:sz w:val="24"/>
          <w:szCs w:val="24"/>
        </w:rPr>
        <w:t>, students,</w:t>
      </w:r>
    </w:p>
    <w:p w14:paraId="3587F9A8" w14:textId="77777777" w:rsidR="002B585E" w:rsidRPr="00F22913" w:rsidRDefault="00AA0C1C" w:rsidP="00BC6596">
      <w:pPr>
        <w:pStyle w:val="ListParagraph"/>
        <w:numPr>
          <w:ilvl w:val="0"/>
          <w:numId w:val="2"/>
        </w:numPr>
        <w:tabs>
          <w:tab w:val="left" w:pos="426"/>
        </w:tabs>
        <w:spacing w:before="240" w:line="360" w:lineRule="auto"/>
        <w:ind w:left="0" w:firstLine="0"/>
        <w:jc w:val="both"/>
        <w:rPr>
          <w:rFonts w:ascii="Times New Roman" w:hAnsi="Times New Roman" w:cs="Times New Roman"/>
          <w:b/>
          <w:sz w:val="24"/>
          <w:szCs w:val="24"/>
        </w:rPr>
      </w:pPr>
      <w:r w:rsidRPr="00F22913">
        <w:rPr>
          <w:rFonts w:ascii="Times New Roman" w:hAnsi="Times New Roman" w:cs="Times New Roman"/>
          <w:b/>
          <w:sz w:val="24"/>
          <w:szCs w:val="24"/>
        </w:rPr>
        <w:t>Introduction</w:t>
      </w:r>
    </w:p>
    <w:p w14:paraId="3C8169BD" w14:textId="77777777" w:rsidR="00AA0C1C" w:rsidRPr="00F22913" w:rsidRDefault="007C7A83" w:rsidP="00BC6596">
      <w:pPr>
        <w:spacing w:before="240" w:line="360" w:lineRule="auto"/>
        <w:jc w:val="both"/>
        <w:rPr>
          <w:rFonts w:ascii="Times New Roman" w:eastAsia="SimSun" w:hAnsi="Times New Roman" w:cs="Times New Roman"/>
          <w:sz w:val="24"/>
          <w:szCs w:val="24"/>
        </w:rPr>
      </w:pPr>
      <w:r w:rsidRPr="00F22913">
        <w:rPr>
          <w:rFonts w:ascii="Times New Roman" w:hAnsi="Times New Roman" w:cs="Times New Roman"/>
          <w:color w:val="000000" w:themeColor="text1"/>
          <w:sz w:val="24"/>
          <w:szCs w:val="24"/>
        </w:rPr>
        <w:t xml:space="preserve">Education for adults is one of the key educational issues to meet the Education for All (EFA) agenda (Thomas, 2024). </w:t>
      </w:r>
      <w:r w:rsidR="00AA0C1C" w:rsidRPr="00F22913">
        <w:rPr>
          <w:rFonts w:ascii="Times New Roman" w:hAnsi="Times New Roman" w:cs="Times New Roman"/>
          <w:sz w:val="24"/>
          <w:szCs w:val="24"/>
        </w:rPr>
        <w:t xml:space="preserve">Adult education refers to all education that takes place outside the formal constraints of formal schooling. It is for people who are biologically (at least fifteen years of age) and socially (can take responsibilities in the family or the community) recognised as adults. Such people may have missed the opportunity for initial education at the </w:t>
      </w:r>
      <w:r w:rsidR="00131146" w:rsidRPr="00F22913">
        <w:rPr>
          <w:rFonts w:ascii="Times New Roman" w:hAnsi="Times New Roman" w:cs="Times New Roman"/>
          <w:sz w:val="24"/>
          <w:szCs w:val="24"/>
        </w:rPr>
        <w:t>youngest</w:t>
      </w:r>
      <w:r w:rsidR="00AA0C1C" w:rsidRPr="00F22913">
        <w:rPr>
          <w:rFonts w:ascii="Times New Roman" w:hAnsi="Times New Roman" w:cs="Times New Roman"/>
          <w:sz w:val="24"/>
          <w:szCs w:val="24"/>
        </w:rPr>
        <w:t xml:space="preserve"> and, </w:t>
      </w:r>
      <w:r w:rsidR="00C11403" w:rsidRPr="00F22913">
        <w:rPr>
          <w:rFonts w:ascii="Times New Roman" w:eastAsia="SimSun" w:hAnsi="Times New Roman" w:cs="Times New Roman"/>
          <w:sz w:val="24"/>
          <w:szCs w:val="24"/>
        </w:rPr>
        <w:t xml:space="preserve">for </w:t>
      </w:r>
      <w:r w:rsidR="00AA0C1C" w:rsidRPr="00F22913">
        <w:rPr>
          <w:rFonts w:ascii="Times New Roman" w:eastAsia="SimSun" w:hAnsi="Times New Roman" w:cs="Times New Roman"/>
          <w:sz w:val="24"/>
          <w:szCs w:val="24"/>
        </w:rPr>
        <w:t>this reason, need some form of compensation</w:t>
      </w:r>
      <w:r w:rsidR="00C11403" w:rsidRPr="00F22913">
        <w:rPr>
          <w:rFonts w:ascii="Times New Roman" w:eastAsia="SimSun" w:hAnsi="Times New Roman" w:cs="Times New Roman"/>
          <w:sz w:val="24"/>
          <w:szCs w:val="24"/>
        </w:rPr>
        <w:t>;</w:t>
      </w:r>
      <w:r w:rsidR="00AA0C1C" w:rsidRPr="00F22913">
        <w:rPr>
          <w:rFonts w:ascii="Times New Roman" w:eastAsia="SimSun" w:hAnsi="Times New Roman" w:cs="Times New Roman"/>
          <w:sz w:val="24"/>
          <w:szCs w:val="24"/>
        </w:rPr>
        <w:t xml:space="preserve"> they may need to extend their knowledge or learn a trade, a recreational or leisure time activity or just </w:t>
      </w:r>
      <w:r w:rsidR="00C11403" w:rsidRPr="00F22913">
        <w:rPr>
          <w:rFonts w:ascii="Times New Roman" w:eastAsia="SimSun" w:hAnsi="Times New Roman" w:cs="Times New Roman"/>
          <w:sz w:val="24"/>
          <w:szCs w:val="24"/>
        </w:rPr>
        <w:t>require</w:t>
      </w:r>
      <w:r w:rsidR="00AA0C1C" w:rsidRPr="00F22913">
        <w:rPr>
          <w:rFonts w:ascii="Times New Roman" w:eastAsia="SimSun" w:hAnsi="Times New Roman" w:cs="Times New Roman"/>
          <w:sz w:val="24"/>
          <w:szCs w:val="24"/>
        </w:rPr>
        <w:t xml:space="preserve"> more knowledge for its own sake (</w:t>
      </w:r>
      <w:proofErr w:type="spellStart"/>
      <w:r w:rsidR="00AA0C1C" w:rsidRPr="00F22913">
        <w:rPr>
          <w:rFonts w:ascii="Times New Roman" w:eastAsia="SimSun" w:hAnsi="Times New Roman" w:cs="Times New Roman"/>
          <w:sz w:val="24"/>
          <w:szCs w:val="24"/>
        </w:rPr>
        <w:t>Indabawa</w:t>
      </w:r>
      <w:proofErr w:type="spellEnd"/>
      <w:r w:rsidR="00AA0C1C" w:rsidRPr="00F22913">
        <w:rPr>
          <w:rFonts w:ascii="Times New Roman" w:eastAsia="SimSun" w:hAnsi="Times New Roman" w:cs="Times New Roman"/>
          <w:sz w:val="24"/>
          <w:szCs w:val="24"/>
        </w:rPr>
        <w:t xml:space="preserve"> </w:t>
      </w:r>
      <w:r w:rsidR="00C11403" w:rsidRPr="00F22913">
        <w:rPr>
          <w:rFonts w:ascii="Times New Roman" w:eastAsia="SimSun" w:hAnsi="Times New Roman" w:cs="Times New Roman"/>
          <w:sz w:val="24"/>
          <w:szCs w:val="24"/>
        </w:rPr>
        <w:t>2020</w:t>
      </w:r>
      <w:r w:rsidR="00AA0C1C" w:rsidRPr="00F22913">
        <w:rPr>
          <w:rFonts w:ascii="Times New Roman" w:eastAsia="SimSun" w:hAnsi="Times New Roman" w:cs="Times New Roman"/>
          <w:sz w:val="24"/>
          <w:szCs w:val="24"/>
        </w:rPr>
        <w:t>).</w:t>
      </w:r>
    </w:p>
    <w:p w14:paraId="4BC24AFB" w14:textId="77777777" w:rsidR="007C7A83" w:rsidRPr="00F22913" w:rsidRDefault="008254E3" w:rsidP="00BC6596">
      <w:pPr>
        <w:spacing w:before="240" w:line="360" w:lineRule="auto"/>
        <w:jc w:val="both"/>
        <w:rPr>
          <w:rFonts w:ascii="Times New Roman" w:eastAsia="SimSun" w:hAnsi="Times New Roman" w:cs="Times New Roman"/>
          <w:sz w:val="24"/>
          <w:szCs w:val="24"/>
        </w:rPr>
      </w:pPr>
      <w:r w:rsidRPr="00F22913">
        <w:rPr>
          <w:rFonts w:ascii="Times New Roman" w:eastAsia="SimSun" w:hAnsi="Times New Roman" w:cs="Times New Roman"/>
          <w:sz w:val="24"/>
          <w:szCs w:val="24"/>
        </w:rPr>
        <w:t xml:space="preserve">Recognizing this, all the countries globally continue to emphasize educating adults even during their retirement and beyond to activate their participation in development. Adult education plays a key role in creating social capital, fostering social inclusion, and fighting both immediate and less apparent social exclusion expenses. To enhance active citizenship, adult </w:t>
      </w:r>
      <w:r w:rsidRPr="00F22913">
        <w:rPr>
          <w:rFonts w:ascii="Times New Roman" w:eastAsia="SimSun" w:hAnsi="Times New Roman" w:cs="Times New Roman"/>
          <w:sz w:val="24"/>
          <w:szCs w:val="24"/>
        </w:rPr>
        <w:lastRenderedPageBreak/>
        <w:t>learning is a significant underpinning. Basic skills and key skills recognized as essential unmet requirements for many individuals in both advanced and poorer parts of the globe</w:t>
      </w:r>
      <w:r w:rsidR="007C7A83" w:rsidRPr="00F22913">
        <w:rPr>
          <w:rFonts w:ascii="Times New Roman" w:eastAsia="SimSun" w:hAnsi="Times New Roman" w:cs="Times New Roman"/>
          <w:sz w:val="24"/>
          <w:szCs w:val="24"/>
        </w:rPr>
        <w:t xml:space="preserve"> (Thomas, 2024). </w:t>
      </w:r>
    </w:p>
    <w:p w14:paraId="77C3586C" w14:textId="39A11844" w:rsidR="00BC4394" w:rsidRPr="00F22913" w:rsidRDefault="00BC4394" w:rsidP="00BC6596">
      <w:pPr>
        <w:spacing w:before="240" w:line="360" w:lineRule="auto"/>
        <w:jc w:val="both"/>
        <w:rPr>
          <w:rFonts w:ascii="Times New Roman" w:eastAsia="SimSun" w:hAnsi="Times New Roman" w:cs="Times New Roman"/>
          <w:sz w:val="24"/>
          <w:szCs w:val="24"/>
        </w:rPr>
      </w:pPr>
      <w:r w:rsidRPr="00F22913">
        <w:rPr>
          <w:rFonts w:ascii="Times New Roman" w:eastAsia="SimSun" w:hAnsi="Times New Roman" w:cs="Times New Roman"/>
          <w:sz w:val="24"/>
          <w:szCs w:val="24"/>
        </w:rPr>
        <w:t>In Tanzania, Adult Education (AE) was established in 1960 as an extramural studies section of Makerere University College, under the University of London. In 1963, the Institute upgraded into a department and was placed under the Dar es Salaam University College. Later on, it became an autonomous Institution established by Parliamentary Act Number 12 of 1975 under the Ministry of National Education, currently, the Ministry of Education, Science and Technology. To date, the Institute has become a centre for Learning, Research and Training in the Adult Education are</w:t>
      </w:r>
      <w:r w:rsidR="006E3299" w:rsidRPr="00F22913">
        <w:rPr>
          <w:rFonts w:ascii="Times New Roman" w:eastAsia="SimSun" w:hAnsi="Times New Roman" w:cs="Times New Roman"/>
          <w:sz w:val="24"/>
          <w:szCs w:val="24"/>
        </w:rPr>
        <w:t>a</w:t>
      </w:r>
      <w:r w:rsidRPr="00F22913">
        <w:rPr>
          <w:rFonts w:ascii="Times New Roman" w:eastAsia="SimSun" w:hAnsi="Times New Roman" w:cs="Times New Roman"/>
          <w:sz w:val="24"/>
          <w:szCs w:val="24"/>
        </w:rPr>
        <w:t xml:space="preserve"> for Certificate, Diploma and Degree courses, Diploma, certificates and post-primary education learners. Its services extend to the grassroots level through regional centres established in 26 regions of Mainland Tanzania with the aims of designing, developing and delivering accessible quality life-long education programs through blended learning for sustainable social-economic development of Tanzania, Africa and the rest of the world (Institute of Adult Education, 2018).</w:t>
      </w:r>
    </w:p>
    <w:p w14:paraId="1C240DE3" w14:textId="77777777" w:rsidR="00BC4394" w:rsidRPr="00F22913" w:rsidRDefault="00D03F4A" w:rsidP="00BC6596">
      <w:pPr>
        <w:spacing w:before="240" w:line="360" w:lineRule="auto"/>
        <w:jc w:val="both"/>
        <w:rPr>
          <w:rFonts w:ascii="Times New Roman" w:eastAsia="SimSun" w:hAnsi="Times New Roman" w:cs="Times New Roman"/>
          <w:sz w:val="24"/>
          <w:szCs w:val="24"/>
        </w:rPr>
      </w:pPr>
      <w:proofErr w:type="spellStart"/>
      <w:r w:rsidRPr="00F22913">
        <w:rPr>
          <w:rFonts w:ascii="Times New Roman" w:eastAsia="SimSun" w:hAnsi="Times New Roman" w:cs="Times New Roman"/>
          <w:sz w:val="24"/>
          <w:szCs w:val="24"/>
        </w:rPr>
        <w:t>Bhalalusesa</w:t>
      </w:r>
      <w:proofErr w:type="spellEnd"/>
      <w:r w:rsidRPr="00F22913">
        <w:rPr>
          <w:rFonts w:ascii="Times New Roman" w:eastAsia="SimSun" w:hAnsi="Times New Roman" w:cs="Times New Roman"/>
          <w:sz w:val="24"/>
          <w:szCs w:val="24"/>
        </w:rPr>
        <w:t xml:space="preserve"> (2020) illustrate that at independence, (1961) Tanzania mainland (Tanganyika by then) had an illiteracy rate of 80 per cent. Diseases were rampant and people attributed them to witchcraft and poverty was a best companion to Tanzanians yet people attributed it to the will of God (</w:t>
      </w:r>
      <w:proofErr w:type="spellStart"/>
      <w:r w:rsidRPr="00F22913">
        <w:rPr>
          <w:rFonts w:ascii="Times New Roman" w:eastAsia="SimSun" w:hAnsi="Times New Roman" w:cs="Times New Roman"/>
          <w:sz w:val="24"/>
          <w:szCs w:val="24"/>
        </w:rPr>
        <w:t>Bhalalusesa</w:t>
      </w:r>
      <w:proofErr w:type="spellEnd"/>
      <w:r w:rsidRPr="00F22913">
        <w:rPr>
          <w:rFonts w:ascii="Times New Roman" w:eastAsia="SimSun" w:hAnsi="Times New Roman" w:cs="Times New Roman"/>
          <w:sz w:val="24"/>
          <w:szCs w:val="24"/>
        </w:rPr>
        <w:t xml:space="preserve">, 2020). In addition, issues relating to political will, resource availability, economy and politics affect the provision of education for older adults. </w:t>
      </w:r>
      <w:r w:rsidR="00E84C19" w:rsidRPr="00F22913">
        <w:rPr>
          <w:rFonts w:ascii="Times New Roman" w:eastAsia="SimSun" w:hAnsi="Times New Roman" w:cs="Times New Roman"/>
          <w:sz w:val="24"/>
          <w:szCs w:val="24"/>
        </w:rPr>
        <w:t xml:space="preserve">AONTAS </w:t>
      </w:r>
      <w:r w:rsidRPr="00F22913">
        <w:rPr>
          <w:rFonts w:ascii="Times New Roman" w:eastAsia="SimSun" w:hAnsi="Times New Roman" w:cs="Times New Roman"/>
          <w:sz w:val="24"/>
          <w:szCs w:val="24"/>
        </w:rPr>
        <w:t>(</w:t>
      </w:r>
      <w:r w:rsidR="00E84C19" w:rsidRPr="00F22913">
        <w:rPr>
          <w:rFonts w:ascii="Times New Roman" w:eastAsia="SimSun" w:hAnsi="Times New Roman" w:cs="Times New Roman"/>
          <w:sz w:val="24"/>
          <w:szCs w:val="24"/>
        </w:rPr>
        <w:t>2020</w:t>
      </w:r>
      <w:r w:rsidRPr="00F22913">
        <w:rPr>
          <w:rFonts w:ascii="Times New Roman" w:eastAsia="SimSun" w:hAnsi="Times New Roman" w:cs="Times New Roman"/>
          <w:sz w:val="24"/>
          <w:szCs w:val="24"/>
        </w:rPr>
        <w:t>) proclaimed that a lack of data that would analyse gender balance, age, sex, motivations, needs, obstacles and participation rates among older adults is also an issue; most reasons responsible for such conditions attributed to the colonial government (British colonial government)</w:t>
      </w:r>
      <w:r w:rsidR="00E84C19" w:rsidRPr="00F22913">
        <w:rPr>
          <w:rFonts w:ascii="Times New Roman" w:eastAsia="SimSun" w:hAnsi="Times New Roman" w:cs="Times New Roman"/>
          <w:sz w:val="24"/>
          <w:szCs w:val="24"/>
        </w:rPr>
        <w:t xml:space="preserve"> (</w:t>
      </w:r>
      <w:proofErr w:type="spellStart"/>
      <w:r w:rsidR="00E84C19" w:rsidRPr="00F22913">
        <w:rPr>
          <w:rFonts w:ascii="Times New Roman" w:eastAsia="SimSun" w:hAnsi="Times New Roman" w:cs="Times New Roman"/>
          <w:sz w:val="24"/>
          <w:szCs w:val="24"/>
        </w:rPr>
        <w:t>Mpoki</w:t>
      </w:r>
      <w:proofErr w:type="spellEnd"/>
      <w:r w:rsidR="00E84C19" w:rsidRPr="00F22913">
        <w:rPr>
          <w:rFonts w:ascii="Times New Roman" w:eastAsia="SimSun" w:hAnsi="Times New Roman" w:cs="Times New Roman"/>
          <w:sz w:val="24"/>
          <w:szCs w:val="24"/>
        </w:rPr>
        <w:t xml:space="preserve"> et al., (2017)</w:t>
      </w:r>
      <w:r w:rsidRPr="00F22913">
        <w:rPr>
          <w:rFonts w:ascii="Times New Roman" w:eastAsia="SimSun" w:hAnsi="Times New Roman" w:cs="Times New Roman"/>
          <w:sz w:val="24"/>
          <w:szCs w:val="24"/>
        </w:rPr>
        <w:t xml:space="preserve">. </w:t>
      </w:r>
      <w:r w:rsidR="00BC4394" w:rsidRPr="00F22913">
        <w:rPr>
          <w:rFonts w:ascii="Times New Roman" w:eastAsia="SimSun" w:hAnsi="Times New Roman" w:cs="Times New Roman"/>
          <w:sz w:val="24"/>
          <w:szCs w:val="24"/>
        </w:rPr>
        <w:t xml:space="preserve"> </w:t>
      </w:r>
      <w:r w:rsidRPr="00F22913">
        <w:rPr>
          <w:rFonts w:ascii="Times New Roman" w:eastAsia="SimSun" w:hAnsi="Times New Roman" w:cs="Times New Roman"/>
          <w:sz w:val="24"/>
          <w:szCs w:val="24"/>
        </w:rPr>
        <w:t xml:space="preserve">Seeing that situation, Nyerere (a president by then) launched a war against three enemies (ignorance, diseases and poverty) through the Arusha Declaration in 1967 hence; Adult Education in Tanzania has become a major instrument in national development (Mwila, 2023). </w:t>
      </w:r>
    </w:p>
    <w:p w14:paraId="2E35919C" w14:textId="77777777" w:rsidR="00D03F4A" w:rsidRPr="00F22913" w:rsidRDefault="00D03F4A" w:rsidP="00BC6596">
      <w:pPr>
        <w:spacing w:before="240" w:line="360" w:lineRule="auto"/>
        <w:jc w:val="both"/>
        <w:rPr>
          <w:rFonts w:ascii="Times New Roman" w:hAnsi="Times New Roman" w:cs="Times New Roman"/>
          <w:sz w:val="24"/>
          <w:szCs w:val="24"/>
        </w:rPr>
      </w:pPr>
      <w:r w:rsidRPr="00F22913">
        <w:rPr>
          <w:rFonts w:ascii="Times New Roman" w:eastAsia="SimSun" w:hAnsi="Times New Roman" w:cs="Times New Roman"/>
          <w:sz w:val="24"/>
          <w:szCs w:val="24"/>
        </w:rPr>
        <w:t>The purpose of Adult Education has changed from the learning of skills to the learning of self-reliance and the improvement of life at both individual and national levels for both gender</w:t>
      </w:r>
      <w:r w:rsidR="00BC4394" w:rsidRPr="00F22913">
        <w:rPr>
          <w:rFonts w:ascii="Times New Roman" w:eastAsia="SimSun" w:hAnsi="Times New Roman" w:cs="Times New Roman"/>
          <w:sz w:val="24"/>
          <w:szCs w:val="24"/>
        </w:rPr>
        <w:t xml:space="preserve"> </w:t>
      </w:r>
      <w:r w:rsidR="00BC4394" w:rsidRPr="00F22913">
        <w:rPr>
          <w:rFonts w:ascii="Times New Roman" w:hAnsi="Times New Roman" w:cs="Times New Roman"/>
          <w:sz w:val="24"/>
          <w:szCs w:val="24"/>
        </w:rPr>
        <w:t>(UNESCO, 2021)</w:t>
      </w:r>
      <w:r w:rsidRPr="00F22913">
        <w:rPr>
          <w:rFonts w:ascii="Times New Roman" w:eastAsia="SimSun" w:hAnsi="Times New Roman" w:cs="Times New Roman"/>
          <w:sz w:val="24"/>
          <w:szCs w:val="24"/>
        </w:rPr>
        <w:t xml:space="preserve">. For example, in the teaching of literacy, attention is focused on subjects such as health, agricultural techniques, or political responsibilities and literacy is included in response to demand as the learners become aware of its functional importance (URT 2018). </w:t>
      </w:r>
      <w:r w:rsidRPr="00F22913">
        <w:rPr>
          <w:rFonts w:ascii="Times New Roman" w:eastAsia="SimSun" w:hAnsi="Times New Roman" w:cs="Times New Roman"/>
          <w:sz w:val="24"/>
          <w:szCs w:val="24"/>
        </w:rPr>
        <w:lastRenderedPageBreak/>
        <w:t xml:space="preserve">The equitable implementation of these strategies and programs was directed to the Institute of Adult Education (IAE), which had the authority for planning and provision of adult education (URT, 2010) and later through decentralization to local governments (Heikkinen, et al, 2022). </w:t>
      </w:r>
      <w:r w:rsidR="00C11403" w:rsidRPr="00F22913">
        <w:rPr>
          <w:rFonts w:ascii="Times New Roman" w:hAnsi="Times New Roman" w:cs="Times New Roman"/>
          <w:sz w:val="24"/>
          <w:szCs w:val="24"/>
        </w:rPr>
        <w:t xml:space="preserve"> </w:t>
      </w:r>
    </w:p>
    <w:p w14:paraId="581FE6D6" w14:textId="77777777" w:rsidR="00327C88" w:rsidRPr="00F22913" w:rsidRDefault="00327C88" w:rsidP="00BC6596">
      <w:pPr>
        <w:spacing w:before="240" w:line="360" w:lineRule="auto"/>
        <w:jc w:val="both"/>
        <w:rPr>
          <w:rFonts w:ascii="Times New Roman" w:hAnsi="Times New Roman" w:cs="Times New Roman"/>
          <w:sz w:val="24"/>
          <w:szCs w:val="24"/>
        </w:rPr>
      </w:pPr>
      <w:r w:rsidRPr="00F22913">
        <w:rPr>
          <w:rFonts w:ascii="Times New Roman" w:hAnsi="Times New Roman" w:cs="Times New Roman"/>
          <w:sz w:val="24"/>
          <w:szCs w:val="24"/>
        </w:rPr>
        <w:t xml:space="preserve">Supporting this idea, </w:t>
      </w:r>
      <w:proofErr w:type="spellStart"/>
      <w:r w:rsidR="00E84C19" w:rsidRPr="00F22913">
        <w:rPr>
          <w:rFonts w:ascii="Times New Roman" w:eastAsia="SimSun" w:hAnsi="Times New Roman" w:cs="Times New Roman"/>
          <w:sz w:val="24"/>
          <w:szCs w:val="24"/>
        </w:rPr>
        <w:t>Musingafi</w:t>
      </w:r>
      <w:proofErr w:type="spellEnd"/>
      <w:r w:rsidR="00E84C19" w:rsidRPr="00F22913">
        <w:rPr>
          <w:rFonts w:ascii="Times New Roman" w:hAnsi="Times New Roman" w:cs="Times New Roman"/>
          <w:sz w:val="24"/>
          <w:szCs w:val="24"/>
        </w:rPr>
        <w:t xml:space="preserve"> at el., </w:t>
      </w:r>
      <w:r w:rsidR="00B44706" w:rsidRPr="00F22913">
        <w:rPr>
          <w:rFonts w:ascii="Times New Roman" w:hAnsi="Times New Roman" w:cs="Times New Roman"/>
          <w:sz w:val="24"/>
          <w:szCs w:val="24"/>
        </w:rPr>
        <w:t>(201</w:t>
      </w:r>
      <w:r w:rsidRPr="00F22913">
        <w:rPr>
          <w:rFonts w:ascii="Times New Roman" w:hAnsi="Times New Roman" w:cs="Times New Roman"/>
          <w:sz w:val="24"/>
          <w:szCs w:val="24"/>
        </w:rPr>
        <w:t xml:space="preserve">9) viewed functional literacy as seen by the government as having a </w:t>
      </w:r>
      <w:r w:rsidR="00B44706" w:rsidRPr="00F22913">
        <w:rPr>
          <w:rFonts w:ascii="Times New Roman" w:hAnsi="Times New Roman" w:cs="Times New Roman"/>
          <w:sz w:val="24"/>
          <w:szCs w:val="24"/>
        </w:rPr>
        <w:t>socio-economic</w:t>
      </w:r>
      <w:r w:rsidRPr="00F22913">
        <w:rPr>
          <w:rFonts w:ascii="Times New Roman" w:hAnsi="Times New Roman" w:cs="Times New Roman"/>
          <w:sz w:val="24"/>
          <w:szCs w:val="24"/>
        </w:rPr>
        <w:t xml:space="preserve"> and political impact, particularly in rural areas where agricultural production was considered essential liberation of people from constraints. Also</w:t>
      </w:r>
      <w:r w:rsidR="00B44706" w:rsidRPr="00F22913">
        <w:rPr>
          <w:rFonts w:ascii="Times New Roman" w:hAnsi="Times New Roman" w:cs="Times New Roman"/>
          <w:sz w:val="24"/>
          <w:szCs w:val="24"/>
        </w:rPr>
        <w:t>,</w:t>
      </w:r>
      <w:r w:rsidRPr="00F22913">
        <w:rPr>
          <w:rFonts w:ascii="Times New Roman" w:hAnsi="Times New Roman" w:cs="Times New Roman"/>
          <w:sz w:val="24"/>
          <w:szCs w:val="24"/>
        </w:rPr>
        <w:t xml:space="preserve"> adult education offers computer </w:t>
      </w:r>
      <w:r w:rsidR="00B44706" w:rsidRPr="00F22913">
        <w:rPr>
          <w:rFonts w:ascii="Times New Roman" w:hAnsi="Times New Roman" w:cs="Times New Roman"/>
          <w:sz w:val="24"/>
          <w:szCs w:val="24"/>
        </w:rPr>
        <w:t>programmes</w:t>
      </w:r>
      <w:r w:rsidRPr="00F22913">
        <w:rPr>
          <w:rFonts w:ascii="Times New Roman" w:hAnsi="Times New Roman" w:cs="Times New Roman"/>
          <w:sz w:val="24"/>
          <w:szCs w:val="24"/>
        </w:rPr>
        <w:t xml:space="preserve"> which assist women to interact with others through </w:t>
      </w:r>
      <w:r w:rsidR="00B44706" w:rsidRPr="00F22913">
        <w:rPr>
          <w:rFonts w:ascii="Times New Roman" w:hAnsi="Times New Roman" w:cs="Times New Roman"/>
          <w:sz w:val="24"/>
          <w:szCs w:val="24"/>
        </w:rPr>
        <w:t xml:space="preserve">the </w:t>
      </w:r>
      <w:r w:rsidRPr="00F22913">
        <w:rPr>
          <w:rFonts w:ascii="Times New Roman" w:hAnsi="Times New Roman" w:cs="Times New Roman"/>
          <w:sz w:val="24"/>
          <w:szCs w:val="24"/>
        </w:rPr>
        <w:t xml:space="preserve">internet and modern cell </w:t>
      </w:r>
      <w:r w:rsidR="00B44706" w:rsidRPr="00F22913">
        <w:rPr>
          <w:rFonts w:ascii="Times New Roman" w:hAnsi="Times New Roman" w:cs="Times New Roman"/>
          <w:sz w:val="24"/>
          <w:szCs w:val="24"/>
        </w:rPr>
        <w:t>phones.</w:t>
      </w:r>
      <w:r w:rsidR="00F12C25" w:rsidRPr="00F22913">
        <w:rPr>
          <w:rFonts w:ascii="Times New Roman" w:hAnsi="Times New Roman" w:cs="Times New Roman"/>
          <w:sz w:val="24"/>
          <w:szCs w:val="24"/>
        </w:rPr>
        <w:t xml:space="preserve"> This enables women to be empowered as a means of connecting and sharing information.</w:t>
      </w:r>
      <w:r w:rsidR="00B44706" w:rsidRPr="00F22913">
        <w:rPr>
          <w:rFonts w:ascii="Times New Roman" w:hAnsi="Times New Roman" w:cs="Times New Roman"/>
          <w:sz w:val="24"/>
          <w:szCs w:val="24"/>
        </w:rPr>
        <w:t xml:space="preserve"> </w:t>
      </w:r>
    </w:p>
    <w:p w14:paraId="5AE77F6D" w14:textId="257E9699" w:rsidR="00A05E32" w:rsidRPr="00F22913" w:rsidRDefault="0084104F" w:rsidP="00BC6596">
      <w:pPr>
        <w:spacing w:before="240" w:after="0" w:line="360" w:lineRule="auto"/>
        <w:jc w:val="both"/>
        <w:rPr>
          <w:rFonts w:ascii="Times New Roman" w:hAnsi="Times New Roman" w:cs="Times New Roman"/>
          <w:sz w:val="24"/>
          <w:szCs w:val="24"/>
        </w:rPr>
      </w:pPr>
      <w:r w:rsidRPr="00F22913">
        <w:rPr>
          <w:rFonts w:ascii="Times New Roman" w:hAnsi="Times New Roman" w:cs="Times New Roman"/>
          <w:sz w:val="24"/>
          <w:szCs w:val="24"/>
        </w:rPr>
        <w:t>However,</w:t>
      </w:r>
      <w:r w:rsidR="00EE464E" w:rsidRPr="00F22913">
        <w:rPr>
          <w:rFonts w:ascii="Times New Roman" w:hAnsi="Times New Roman" w:cs="Times New Roman"/>
          <w:sz w:val="24"/>
          <w:szCs w:val="24"/>
        </w:rPr>
        <w:t xml:space="preserve"> the effort done by the </w:t>
      </w:r>
      <w:r w:rsidR="008500C9" w:rsidRPr="00F22913">
        <w:rPr>
          <w:rFonts w:ascii="Times New Roman" w:hAnsi="Times New Roman" w:cs="Times New Roman"/>
          <w:sz w:val="24"/>
          <w:szCs w:val="24"/>
        </w:rPr>
        <w:t xml:space="preserve">Tanzania </w:t>
      </w:r>
      <w:r w:rsidR="00EE464E" w:rsidRPr="00F22913">
        <w:rPr>
          <w:rFonts w:ascii="Times New Roman" w:hAnsi="Times New Roman" w:cs="Times New Roman"/>
          <w:sz w:val="24"/>
          <w:szCs w:val="24"/>
        </w:rPr>
        <w:t>government,</w:t>
      </w:r>
      <w:r w:rsidR="006D37A4" w:rsidRPr="00F22913">
        <w:rPr>
          <w:rFonts w:ascii="Times New Roman" w:hAnsi="Times New Roman" w:cs="Times New Roman"/>
          <w:sz w:val="24"/>
          <w:szCs w:val="24"/>
        </w:rPr>
        <w:t xml:space="preserve"> lack of financial resources, led the d</w:t>
      </w:r>
      <w:r w:rsidR="00EE464E" w:rsidRPr="00F22913">
        <w:rPr>
          <w:rFonts w:ascii="Times New Roman" w:hAnsi="Times New Roman" w:cs="Times New Roman"/>
          <w:sz w:val="24"/>
          <w:szCs w:val="24"/>
        </w:rPr>
        <w:t>isparities access of education whereby p</w:t>
      </w:r>
      <w:r w:rsidR="006D37A4" w:rsidRPr="00F22913">
        <w:rPr>
          <w:rFonts w:ascii="Times New Roman" w:hAnsi="Times New Roman" w:cs="Times New Roman"/>
          <w:sz w:val="24"/>
          <w:szCs w:val="24"/>
        </w:rPr>
        <w:t>eople who have economic resources have better chances of getting quality education. Poor class, the majority of which are women is kept devoid of quality education due to the resource limitation and inaccessibility to reputed public institution. This phenomenon is believed to be the product of gender inequality in terms of access to resources that has not only turned education into an industry but has also established an apparatus for the reproduction of the same social structure over generations (Greaves, Hill &amp; Maisuria, 2019).</w:t>
      </w:r>
      <w:r w:rsidR="005753A0" w:rsidRPr="00F22913">
        <w:rPr>
          <w:rFonts w:ascii="Times New Roman" w:hAnsi="Times New Roman" w:cs="Times New Roman"/>
          <w:sz w:val="24"/>
          <w:szCs w:val="24"/>
        </w:rPr>
        <w:t xml:space="preserve"> </w:t>
      </w:r>
      <w:r w:rsidR="008254E3" w:rsidRPr="00F22913">
        <w:rPr>
          <w:rFonts w:ascii="Times New Roman" w:eastAsia="Times New Roman" w:hAnsi="Times New Roman" w:cs="Times New Roman"/>
          <w:sz w:val="24"/>
          <w:szCs w:val="24"/>
          <w:lang w:eastAsia="en-GB"/>
        </w:rPr>
        <w:t xml:space="preserve">By implementing these strategies, the </w:t>
      </w:r>
      <w:r w:rsidR="00A7390E" w:rsidRPr="00F22913">
        <w:rPr>
          <w:rFonts w:ascii="Times New Roman" w:hAnsi="Times New Roman"/>
          <w:sz w:val="24"/>
          <w:szCs w:val="24"/>
        </w:rPr>
        <w:t>Institute of Adult Education</w:t>
      </w:r>
      <w:r w:rsidR="00A7390E" w:rsidRPr="00F22913">
        <w:rPr>
          <w:rFonts w:ascii="Times New Roman" w:eastAsia="Times New Roman" w:hAnsi="Times New Roman" w:cs="Times New Roman"/>
          <w:sz w:val="24"/>
          <w:szCs w:val="24"/>
          <w:lang w:eastAsia="en-GB"/>
        </w:rPr>
        <w:t xml:space="preserve"> </w:t>
      </w:r>
      <w:r w:rsidR="008254E3" w:rsidRPr="00F22913">
        <w:rPr>
          <w:rFonts w:ascii="Times New Roman" w:eastAsia="Times New Roman" w:hAnsi="Times New Roman" w:cs="Times New Roman"/>
          <w:sz w:val="24"/>
          <w:szCs w:val="24"/>
          <w:lang w:eastAsia="en-GB"/>
        </w:rPr>
        <w:t xml:space="preserve">strives to ensure that adult education is a tool for promoting gender balance and achieving gender equality in Tanzania. </w:t>
      </w:r>
      <w:r w:rsidR="008500C9" w:rsidRPr="00F22913">
        <w:rPr>
          <w:rFonts w:ascii="Times New Roman" w:hAnsi="Times New Roman" w:cs="Times New Roman"/>
          <w:color w:val="000000"/>
          <w:sz w:val="24"/>
          <w:szCs w:val="24"/>
        </w:rPr>
        <w:t xml:space="preserve">Thus, </w:t>
      </w:r>
      <w:r w:rsidR="008500C9" w:rsidRPr="00F22913">
        <w:rPr>
          <w:rFonts w:ascii="Times New Roman" w:hAnsi="Times New Roman" w:cs="Times New Roman"/>
          <w:sz w:val="24"/>
          <w:szCs w:val="24"/>
        </w:rPr>
        <w:t xml:space="preserve">this study investigated Strategies used by the Institute of Adult Education to promote gender balance in Tanzania. </w:t>
      </w:r>
    </w:p>
    <w:p w14:paraId="7E1050B6" w14:textId="77777777" w:rsidR="00BC4394" w:rsidRPr="00F22913" w:rsidRDefault="00BC4394" w:rsidP="00BC6596">
      <w:pPr>
        <w:pStyle w:val="ListParagraph"/>
        <w:numPr>
          <w:ilvl w:val="0"/>
          <w:numId w:val="2"/>
        </w:numPr>
        <w:tabs>
          <w:tab w:val="left" w:pos="284"/>
        </w:tabs>
        <w:spacing w:before="240" w:line="360" w:lineRule="auto"/>
        <w:ind w:left="0" w:firstLine="0"/>
        <w:jc w:val="both"/>
        <w:rPr>
          <w:rFonts w:ascii="Times New Roman" w:hAnsi="Times New Roman" w:cs="Times New Roman"/>
          <w:b/>
          <w:bCs/>
          <w:sz w:val="24"/>
          <w:szCs w:val="24"/>
        </w:rPr>
      </w:pPr>
      <w:r w:rsidRPr="00F22913">
        <w:rPr>
          <w:rFonts w:ascii="Times New Roman" w:hAnsi="Times New Roman" w:cs="Times New Roman"/>
          <w:b/>
          <w:bCs/>
          <w:sz w:val="24"/>
          <w:szCs w:val="24"/>
        </w:rPr>
        <w:t>Review of Related Literature</w:t>
      </w:r>
    </w:p>
    <w:p w14:paraId="52F54755" w14:textId="77777777" w:rsidR="00BC4394" w:rsidRPr="00F22913" w:rsidRDefault="00BC4394" w:rsidP="00BC6596">
      <w:pPr>
        <w:spacing w:before="240" w:after="0" w:line="360" w:lineRule="auto"/>
        <w:rPr>
          <w:rFonts w:ascii="Times New Roman" w:eastAsia="Times New Roman" w:hAnsi="Times New Roman" w:cs="Times New Roman"/>
          <w:sz w:val="24"/>
          <w:szCs w:val="24"/>
          <w:lang w:eastAsia="en-GB"/>
        </w:rPr>
      </w:pPr>
      <w:r w:rsidRPr="00F22913">
        <w:rPr>
          <w:rFonts w:ascii="Times New Roman" w:eastAsia="Times New Roman" w:hAnsi="Times New Roman" w:cs="Times New Roman"/>
          <w:sz w:val="24"/>
          <w:szCs w:val="24"/>
          <w:lang w:eastAsia="en-GB"/>
        </w:rPr>
        <w:t>This section presents the review of related literature and studies in related to the topic</w:t>
      </w:r>
    </w:p>
    <w:p w14:paraId="26BE7367" w14:textId="1B25005C" w:rsidR="00247FD1" w:rsidRPr="00F22913" w:rsidRDefault="00247FD1" w:rsidP="00BC6596">
      <w:pPr>
        <w:spacing w:before="240" w:after="0" w:line="360" w:lineRule="auto"/>
        <w:jc w:val="both"/>
        <w:rPr>
          <w:rFonts w:ascii="Times New Roman" w:hAnsi="Times New Roman"/>
          <w:sz w:val="24"/>
          <w:szCs w:val="24"/>
        </w:rPr>
      </w:pPr>
      <w:r w:rsidRPr="00F22913">
        <w:rPr>
          <w:rFonts w:ascii="Times New Roman" w:hAnsi="Times New Roman"/>
          <w:sz w:val="24"/>
          <w:szCs w:val="24"/>
        </w:rPr>
        <w:t>The gender equality and empowerment of women are regarded as key crosscutting issues in many societies, and thus every sector including education sector ensure that specific needs of women and men, girls and boys in education are addressed through O</w:t>
      </w:r>
      <w:r w:rsidR="00BC45A8" w:rsidRPr="00F22913">
        <w:rPr>
          <w:rFonts w:ascii="Times New Roman" w:hAnsi="Times New Roman"/>
          <w:sz w:val="24"/>
          <w:szCs w:val="24"/>
        </w:rPr>
        <w:t xml:space="preserve">pen and </w:t>
      </w:r>
      <w:r w:rsidRPr="00F22913">
        <w:rPr>
          <w:rFonts w:ascii="Times New Roman" w:hAnsi="Times New Roman"/>
          <w:sz w:val="24"/>
          <w:szCs w:val="24"/>
        </w:rPr>
        <w:t>D</w:t>
      </w:r>
      <w:r w:rsidR="00BC45A8" w:rsidRPr="00F22913">
        <w:rPr>
          <w:rFonts w:ascii="Times New Roman" w:hAnsi="Times New Roman"/>
          <w:sz w:val="24"/>
          <w:szCs w:val="24"/>
        </w:rPr>
        <w:t xml:space="preserve">istance </w:t>
      </w:r>
      <w:r w:rsidRPr="00F22913">
        <w:rPr>
          <w:rFonts w:ascii="Times New Roman" w:hAnsi="Times New Roman"/>
          <w:sz w:val="24"/>
          <w:szCs w:val="24"/>
        </w:rPr>
        <w:t>L</w:t>
      </w:r>
      <w:r w:rsidR="00BC45A8" w:rsidRPr="00F22913">
        <w:rPr>
          <w:rFonts w:ascii="Times New Roman" w:hAnsi="Times New Roman"/>
          <w:sz w:val="24"/>
          <w:szCs w:val="24"/>
        </w:rPr>
        <w:t>earning</w:t>
      </w:r>
      <w:r w:rsidRPr="00F22913">
        <w:rPr>
          <w:rFonts w:ascii="Times New Roman" w:hAnsi="Times New Roman"/>
          <w:sz w:val="24"/>
          <w:szCs w:val="24"/>
        </w:rPr>
        <w:t xml:space="preserve"> mode </w:t>
      </w:r>
      <w:r w:rsidR="00621444" w:rsidRPr="00F22913">
        <w:rPr>
          <w:rFonts w:ascii="Times New Roman" w:hAnsi="Times New Roman"/>
          <w:sz w:val="24"/>
          <w:szCs w:val="24"/>
        </w:rPr>
        <w:t>of education delivery (SADC, 201</w:t>
      </w:r>
      <w:r w:rsidRPr="00F22913">
        <w:rPr>
          <w:rFonts w:ascii="Times New Roman" w:hAnsi="Times New Roman"/>
          <w:sz w:val="24"/>
          <w:szCs w:val="24"/>
        </w:rPr>
        <w:t>8). In quest for gender balance institution of adult education have launched gender mainstreaming strategy for open and distance learning with the objective of promoting equal opportunity for staff and students (O</w:t>
      </w:r>
      <w:r w:rsidR="00BC45A8" w:rsidRPr="00F22913">
        <w:rPr>
          <w:rFonts w:ascii="Times New Roman" w:hAnsi="Times New Roman"/>
          <w:sz w:val="24"/>
          <w:szCs w:val="24"/>
        </w:rPr>
        <w:t xml:space="preserve">pen </w:t>
      </w:r>
      <w:r w:rsidRPr="00F22913">
        <w:rPr>
          <w:rFonts w:ascii="Times New Roman" w:hAnsi="Times New Roman"/>
          <w:sz w:val="24"/>
          <w:szCs w:val="24"/>
        </w:rPr>
        <w:t>U</w:t>
      </w:r>
      <w:r w:rsidR="00BC45A8" w:rsidRPr="00F22913">
        <w:rPr>
          <w:rFonts w:ascii="Times New Roman" w:hAnsi="Times New Roman"/>
          <w:sz w:val="24"/>
          <w:szCs w:val="24"/>
        </w:rPr>
        <w:t xml:space="preserve">niversity of </w:t>
      </w:r>
      <w:r w:rsidRPr="00F22913">
        <w:rPr>
          <w:rFonts w:ascii="Times New Roman" w:hAnsi="Times New Roman"/>
          <w:sz w:val="24"/>
          <w:szCs w:val="24"/>
        </w:rPr>
        <w:t>T</w:t>
      </w:r>
      <w:r w:rsidR="00BC45A8" w:rsidRPr="00F22913">
        <w:rPr>
          <w:rFonts w:ascii="Times New Roman" w:hAnsi="Times New Roman"/>
          <w:sz w:val="24"/>
          <w:szCs w:val="24"/>
        </w:rPr>
        <w:t>anzania</w:t>
      </w:r>
      <w:r w:rsidRPr="00F22913">
        <w:rPr>
          <w:rFonts w:ascii="Times New Roman" w:hAnsi="Times New Roman"/>
          <w:sz w:val="24"/>
          <w:szCs w:val="24"/>
        </w:rPr>
        <w:t xml:space="preserve">, 2020) as well as providing a framework for mainstreaming gender in </w:t>
      </w:r>
      <w:r w:rsidR="00BC45A8" w:rsidRPr="00F22913">
        <w:rPr>
          <w:rFonts w:ascii="Times New Roman" w:hAnsi="Times New Roman"/>
          <w:sz w:val="24"/>
          <w:szCs w:val="24"/>
        </w:rPr>
        <w:t xml:space="preserve">Open and Distance </w:t>
      </w:r>
      <w:r w:rsidRPr="00F22913">
        <w:rPr>
          <w:rFonts w:ascii="Times New Roman" w:hAnsi="Times New Roman"/>
          <w:sz w:val="24"/>
          <w:szCs w:val="24"/>
        </w:rPr>
        <w:t xml:space="preserve">programs (SADC, 2018). It should be understood that promoting gender balance through </w:t>
      </w:r>
      <w:r w:rsidR="00BC45A8" w:rsidRPr="00F22913">
        <w:rPr>
          <w:rFonts w:ascii="Times New Roman" w:hAnsi="Times New Roman"/>
          <w:sz w:val="24"/>
          <w:szCs w:val="24"/>
        </w:rPr>
        <w:t xml:space="preserve">Open and Distance </w:t>
      </w:r>
      <w:r w:rsidRPr="00F22913">
        <w:rPr>
          <w:rFonts w:ascii="Times New Roman" w:hAnsi="Times New Roman"/>
          <w:sz w:val="24"/>
          <w:szCs w:val="24"/>
        </w:rPr>
        <w:t xml:space="preserve">will contribute to the development and deployment of effective and </w:t>
      </w:r>
      <w:r w:rsidRPr="00F22913">
        <w:rPr>
          <w:rFonts w:ascii="Times New Roman" w:hAnsi="Times New Roman"/>
          <w:sz w:val="24"/>
          <w:szCs w:val="24"/>
        </w:rPr>
        <w:lastRenderedPageBreak/>
        <w:t xml:space="preserve">harmonious </w:t>
      </w:r>
      <w:r w:rsidR="00BC45A8" w:rsidRPr="00F22913">
        <w:rPr>
          <w:rFonts w:ascii="Times New Roman" w:hAnsi="Times New Roman"/>
          <w:sz w:val="24"/>
          <w:szCs w:val="24"/>
        </w:rPr>
        <w:t>Open and Distance</w:t>
      </w:r>
      <w:r w:rsidRPr="00F22913">
        <w:rPr>
          <w:rFonts w:ascii="Times New Roman" w:hAnsi="Times New Roman"/>
          <w:sz w:val="24"/>
          <w:szCs w:val="24"/>
        </w:rPr>
        <w:t>, equal access and achievement for both men and women to quality education and training (SADC, 2018).</w:t>
      </w:r>
    </w:p>
    <w:p w14:paraId="735E02FE" w14:textId="04AD84EF" w:rsidR="00247FD1" w:rsidRPr="00F22913" w:rsidRDefault="00247FD1" w:rsidP="00BC6596">
      <w:pPr>
        <w:spacing w:before="240" w:after="0" w:line="360" w:lineRule="auto"/>
        <w:jc w:val="both"/>
        <w:rPr>
          <w:rFonts w:ascii="Times New Roman" w:hAnsi="Times New Roman"/>
          <w:sz w:val="24"/>
          <w:szCs w:val="24"/>
        </w:rPr>
      </w:pPr>
      <w:r w:rsidRPr="00F22913">
        <w:rPr>
          <w:rFonts w:ascii="Times New Roman" w:hAnsi="Times New Roman"/>
          <w:sz w:val="24"/>
          <w:szCs w:val="24"/>
        </w:rPr>
        <w:t xml:space="preserve">Research evidence has proved presence of strategic actions geared to promote gender balance in IAE. A study by </w:t>
      </w:r>
      <w:proofErr w:type="spellStart"/>
      <w:r w:rsidRPr="00F22913">
        <w:rPr>
          <w:rFonts w:ascii="Times New Roman" w:hAnsi="Times New Roman"/>
          <w:sz w:val="24"/>
          <w:szCs w:val="24"/>
        </w:rPr>
        <w:t>Abiodum</w:t>
      </w:r>
      <w:proofErr w:type="spellEnd"/>
      <w:r w:rsidRPr="00F22913">
        <w:rPr>
          <w:rFonts w:ascii="Times New Roman" w:hAnsi="Times New Roman"/>
          <w:sz w:val="24"/>
          <w:szCs w:val="24"/>
        </w:rPr>
        <w:t xml:space="preserve"> (2019) identified an array of techniques that can be used to reduce or eliminate the tendencies of marginalization and improve on the experiences and opportunities of women in an Institute of Adult Education through Open and Distance Learning. The techniques among others include: educating and equipping women to contribute their useful quota to the society and eliminating all forms of illiteracy; institutionalizing greater dimensions of openness and flexibility; whether in terms of access, curriculum or other element of structure, promoting cost-effective, convenient, conducive and efficient </w:t>
      </w:r>
      <w:r w:rsidR="00BC45A8" w:rsidRPr="00F22913">
        <w:rPr>
          <w:rFonts w:ascii="Times New Roman" w:hAnsi="Times New Roman"/>
          <w:sz w:val="24"/>
          <w:szCs w:val="24"/>
        </w:rPr>
        <w:t>Open and Distance</w:t>
      </w:r>
      <w:r w:rsidRPr="00F22913">
        <w:rPr>
          <w:rFonts w:ascii="Times New Roman" w:hAnsi="Times New Roman"/>
          <w:sz w:val="24"/>
          <w:szCs w:val="24"/>
        </w:rPr>
        <w:t>; and enhance skills acquisition and capacity building to enable women develop self-awareness and self-esteem.</w:t>
      </w:r>
    </w:p>
    <w:p w14:paraId="78A5BC89" w14:textId="6C9CDC04" w:rsidR="00247FD1" w:rsidRPr="00F22913" w:rsidRDefault="00247FD1" w:rsidP="00BC6596">
      <w:pPr>
        <w:spacing w:before="240" w:after="0" w:line="360" w:lineRule="auto"/>
        <w:jc w:val="both"/>
        <w:rPr>
          <w:rFonts w:ascii="Times New Roman" w:hAnsi="Times New Roman"/>
          <w:sz w:val="24"/>
          <w:szCs w:val="24"/>
        </w:rPr>
      </w:pPr>
      <w:r w:rsidRPr="00F22913">
        <w:rPr>
          <w:rFonts w:ascii="Times New Roman" w:hAnsi="Times New Roman"/>
          <w:sz w:val="24"/>
          <w:szCs w:val="24"/>
        </w:rPr>
        <w:t xml:space="preserve">The Gender Unit of the Open University of Tanzania (GUO) through </w:t>
      </w:r>
      <w:r w:rsidR="00BC45A8" w:rsidRPr="00F22913">
        <w:rPr>
          <w:rFonts w:ascii="Times New Roman" w:hAnsi="Times New Roman" w:cs="Times New Roman"/>
          <w:sz w:val="24"/>
          <w:szCs w:val="24"/>
        </w:rPr>
        <w:t>Open University of Tanzania</w:t>
      </w:r>
      <w:r w:rsidR="00BC45A8" w:rsidRPr="00F22913">
        <w:rPr>
          <w:rFonts w:ascii="Times New Roman" w:hAnsi="Times New Roman"/>
          <w:sz w:val="24"/>
          <w:szCs w:val="24"/>
        </w:rPr>
        <w:t xml:space="preserve"> </w:t>
      </w:r>
      <w:r w:rsidRPr="00F22913">
        <w:rPr>
          <w:rFonts w:ascii="Times New Roman" w:hAnsi="Times New Roman"/>
          <w:sz w:val="24"/>
          <w:szCs w:val="24"/>
        </w:rPr>
        <w:t xml:space="preserve">gender policy guidelines aims at promoting equal opportunities for staff and students as well as mainstreaming gender </w:t>
      </w:r>
      <w:r w:rsidR="00167C4C" w:rsidRPr="00F22913">
        <w:rPr>
          <w:rFonts w:ascii="Times New Roman" w:hAnsi="Times New Roman"/>
          <w:sz w:val="24"/>
          <w:szCs w:val="24"/>
        </w:rPr>
        <w:t>programmes and</w:t>
      </w:r>
      <w:r w:rsidRPr="00F22913">
        <w:rPr>
          <w:rFonts w:ascii="Times New Roman" w:hAnsi="Times New Roman"/>
          <w:sz w:val="24"/>
          <w:szCs w:val="24"/>
        </w:rPr>
        <w:t xml:space="preserve"> plans of </w:t>
      </w:r>
      <w:r w:rsidR="00953A08" w:rsidRPr="00F22913">
        <w:rPr>
          <w:rFonts w:ascii="Times New Roman" w:hAnsi="Times New Roman" w:cs="Times New Roman"/>
          <w:sz w:val="24"/>
          <w:szCs w:val="24"/>
        </w:rPr>
        <w:t>Open University of Tanzania</w:t>
      </w:r>
      <w:r w:rsidR="00953A08" w:rsidRPr="00F22913">
        <w:rPr>
          <w:rFonts w:ascii="Times New Roman" w:hAnsi="Times New Roman"/>
          <w:sz w:val="24"/>
          <w:szCs w:val="24"/>
        </w:rPr>
        <w:t xml:space="preserve"> </w:t>
      </w:r>
      <w:r w:rsidRPr="00F22913">
        <w:rPr>
          <w:rFonts w:ascii="Times New Roman" w:hAnsi="Times New Roman"/>
          <w:sz w:val="24"/>
          <w:szCs w:val="24"/>
        </w:rPr>
        <w:t>(</w:t>
      </w:r>
      <w:r w:rsidR="00953A08" w:rsidRPr="00F22913">
        <w:rPr>
          <w:rFonts w:ascii="Times New Roman" w:hAnsi="Times New Roman" w:cs="Times New Roman"/>
          <w:sz w:val="24"/>
          <w:szCs w:val="24"/>
        </w:rPr>
        <w:t>Open University of Tanzania</w:t>
      </w:r>
      <w:r w:rsidRPr="00F22913">
        <w:rPr>
          <w:rFonts w:ascii="Times New Roman" w:hAnsi="Times New Roman"/>
          <w:sz w:val="24"/>
          <w:szCs w:val="24"/>
        </w:rPr>
        <w:t xml:space="preserve">, 2017). Strategic actions used among others include the following: develop greater awareness about the potential benefit and promise of </w:t>
      </w:r>
      <w:r w:rsidR="00BC45A8" w:rsidRPr="00F22913">
        <w:rPr>
          <w:rFonts w:ascii="Times New Roman" w:hAnsi="Times New Roman"/>
          <w:sz w:val="24"/>
          <w:szCs w:val="24"/>
        </w:rPr>
        <w:t>Open and Distance</w:t>
      </w:r>
      <w:r w:rsidRPr="00F22913">
        <w:rPr>
          <w:rFonts w:ascii="Times New Roman" w:hAnsi="Times New Roman"/>
          <w:sz w:val="24"/>
          <w:szCs w:val="24"/>
        </w:rPr>
        <w:t>; engage key stakeholders through meetings, conferences and advocacy workshops and online discussions forums.</w:t>
      </w:r>
    </w:p>
    <w:p w14:paraId="093ED420" w14:textId="52945C40" w:rsidR="00247FD1" w:rsidRPr="00F22913" w:rsidRDefault="00247FD1" w:rsidP="00BC6596">
      <w:pPr>
        <w:spacing w:before="240" w:after="0" w:line="360" w:lineRule="auto"/>
        <w:jc w:val="both"/>
        <w:rPr>
          <w:rFonts w:ascii="Times New Roman" w:hAnsi="Times New Roman"/>
          <w:sz w:val="24"/>
          <w:szCs w:val="24"/>
        </w:rPr>
      </w:pPr>
      <w:r w:rsidRPr="00F22913">
        <w:rPr>
          <w:rFonts w:ascii="Times New Roman" w:hAnsi="Times New Roman"/>
          <w:sz w:val="24"/>
          <w:szCs w:val="24"/>
        </w:rPr>
        <w:t xml:space="preserve">SADC (2018) developed a gender mainstreaming strategy for </w:t>
      </w:r>
      <w:r w:rsidR="00BC45A8" w:rsidRPr="00F22913">
        <w:rPr>
          <w:rFonts w:ascii="Times New Roman" w:hAnsi="Times New Roman"/>
          <w:sz w:val="24"/>
          <w:szCs w:val="24"/>
        </w:rPr>
        <w:t>Open and Distance</w:t>
      </w:r>
      <w:r w:rsidRPr="00F22913">
        <w:rPr>
          <w:rFonts w:ascii="Times New Roman" w:hAnsi="Times New Roman"/>
          <w:sz w:val="24"/>
          <w:szCs w:val="24"/>
        </w:rPr>
        <w:t xml:space="preserve">. The strategies </w:t>
      </w:r>
      <w:r w:rsidR="00160B1B" w:rsidRPr="00F22913">
        <w:rPr>
          <w:rFonts w:ascii="Times New Roman" w:hAnsi="Times New Roman"/>
          <w:sz w:val="24"/>
          <w:szCs w:val="24"/>
        </w:rPr>
        <w:t>indorse</w:t>
      </w:r>
      <w:r w:rsidRPr="00F22913">
        <w:rPr>
          <w:rFonts w:ascii="Times New Roman" w:hAnsi="Times New Roman"/>
          <w:sz w:val="24"/>
          <w:szCs w:val="24"/>
        </w:rPr>
        <w:t xml:space="preserve"> key strategic intervention areas and strategic actions leading to gender balance in </w:t>
      </w:r>
      <w:r w:rsidR="00BC45A8" w:rsidRPr="00F22913">
        <w:rPr>
          <w:rFonts w:ascii="Times New Roman" w:hAnsi="Times New Roman"/>
          <w:sz w:val="24"/>
          <w:szCs w:val="24"/>
        </w:rPr>
        <w:t>Open and Distance</w:t>
      </w:r>
      <w:r w:rsidRPr="00F22913">
        <w:rPr>
          <w:rFonts w:ascii="Times New Roman" w:hAnsi="Times New Roman"/>
          <w:sz w:val="24"/>
          <w:szCs w:val="24"/>
        </w:rPr>
        <w:t xml:space="preserve">. Below is brief description of two strategic intervention areas related to promotion of gender balance in </w:t>
      </w:r>
      <w:r w:rsidR="00BC45A8" w:rsidRPr="00F22913">
        <w:rPr>
          <w:rFonts w:ascii="Times New Roman" w:hAnsi="Times New Roman"/>
          <w:sz w:val="24"/>
          <w:szCs w:val="24"/>
        </w:rPr>
        <w:t>Open and Distance</w:t>
      </w:r>
      <w:r w:rsidRPr="00F22913">
        <w:rPr>
          <w:rFonts w:ascii="Times New Roman" w:hAnsi="Times New Roman"/>
          <w:sz w:val="24"/>
          <w:szCs w:val="24"/>
        </w:rPr>
        <w:t>: intervention area one and intervention area three.</w:t>
      </w:r>
    </w:p>
    <w:p w14:paraId="4A5C88F2" w14:textId="678B69C5" w:rsidR="00247FD1" w:rsidRPr="00F22913" w:rsidRDefault="00247FD1" w:rsidP="00BC6596">
      <w:pPr>
        <w:spacing w:before="240" w:after="0" w:line="360" w:lineRule="auto"/>
        <w:jc w:val="both"/>
        <w:rPr>
          <w:rFonts w:ascii="Times New Roman" w:hAnsi="Times New Roman"/>
          <w:sz w:val="24"/>
          <w:szCs w:val="24"/>
        </w:rPr>
      </w:pPr>
      <w:r w:rsidRPr="00F22913">
        <w:rPr>
          <w:rFonts w:ascii="Times New Roman" w:hAnsi="Times New Roman"/>
          <w:sz w:val="24"/>
          <w:szCs w:val="24"/>
        </w:rPr>
        <w:t xml:space="preserve">Intervention area 1: policy development, review and harmonization which aims at facilitating the creation of conducive and supportive policy environment for gender mainstreaming in </w:t>
      </w:r>
      <w:r w:rsidR="00BC45A8" w:rsidRPr="00F22913">
        <w:rPr>
          <w:rFonts w:ascii="Times New Roman" w:hAnsi="Times New Roman"/>
          <w:sz w:val="24"/>
          <w:szCs w:val="24"/>
        </w:rPr>
        <w:t>Open and Distance</w:t>
      </w:r>
      <w:r w:rsidRPr="00F22913">
        <w:rPr>
          <w:rFonts w:ascii="Times New Roman" w:hAnsi="Times New Roman"/>
          <w:sz w:val="24"/>
          <w:szCs w:val="24"/>
        </w:rPr>
        <w:t xml:space="preserve">. This initiatives uses the following strategies among others: review or develop </w:t>
      </w:r>
      <w:r w:rsidR="00BC45A8" w:rsidRPr="00F22913">
        <w:rPr>
          <w:rFonts w:ascii="Times New Roman" w:hAnsi="Times New Roman"/>
          <w:sz w:val="24"/>
          <w:szCs w:val="24"/>
        </w:rPr>
        <w:t xml:space="preserve">Open and Distance </w:t>
      </w:r>
      <w:r w:rsidRPr="00F22913">
        <w:rPr>
          <w:rFonts w:ascii="Times New Roman" w:hAnsi="Times New Roman"/>
          <w:sz w:val="24"/>
          <w:szCs w:val="24"/>
        </w:rPr>
        <w:t xml:space="preserve">policies with a gender perspective; develop a gender policy for education sector with evidence interventions to address gender inequalities in </w:t>
      </w:r>
      <w:r w:rsidR="00BC45A8" w:rsidRPr="00F22913">
        <w:rPr>
          <w:rFonts w:ascii="Times New Roman" w:hAnsi="Times New Roman"/>
          <w:sz w:val="24"/>
          <w:szCs w:val="24"/>
        </w:rPr>
        <w:t>Open and Distance</w:t>
      </w:r>
      <w:r w:rsidRPr="00F22913">
        <w:rPr>
          <w:rFonts w:ascii="Times New Roman" w:hAnsi="Times New Roman"/>
          <w:sz w:val="24"/>
          <w:szCs w:val="24"/>
        </w:rPr>
        <w:t xml:space="preserve">; implement gender policies and affirmative action like 50:50 </w:t>
      </w:r>
      <w:r w:rsidR="00725C9A" w:rsidRPr="00F22913">
        <w:rPr>
          <w:rFonts w:ascii="Times New Roman" w:hAnsi="Times New Roman"/>
          <w:sz w:val="24"/>
          <w:szCs w:val="24"/>
        </w:rPr>
        <w:t>enrolment</w:t>
      </w:r>
      <w:r w:rsidRPr="00F22913">
        <w:rPr>
          <w:rFonts w:ascii="Times New Roman" w:hAnsi="Times New Roman"/>
          <w:sz w:val="24"/>
          <w:szCs w:val="24"/>
        </w:rPr>
        <w:t xml:space="preserve"> policy in </w:t>
      </w:r>
      <w:r w:rsidR="00BC45A8" w:rsidRPr="00F22913">
        <w:rPr>
          <w:rFonts w:ascii="Times New Roman" w:hAnsi="Times New Roman"/>
          <w:sz w:val="24"/>
          <w:szCs w:val="24"/>
        </w:rPr>
        <w:t xml:space="preserve">Open and Distance </w:t>
      </w:r>
      <w:r w:rsidRPr="00F22913">
        <w:rPr>
          <w:rFonts w:ascii="Times New Roman" w:hAnsi="Times New Roman"/>
          <w:sz w:val="24"/>
          <w:szCs w:val="24"/>
        </w:rPr>
        <w:t xml:space="preserve">to raise female or male participation in tertiary education; facilitate </w:t>
      </w:r>
      <w:r w:rsidRPr="00F22913">
        <w:rPr>
          <w:rFonts w:ascii="Times New Roman" w:hAnsi="Times New Roman"/>
          <w:sz w:val="24"/>
          <w:szCs w:val="24"/>
        </w:rPr>
        <w:lastRenderedPageBreak/>
        <w:t xml:space="preserve">advocacy campaigns targeted at women to </w:t>
      </w:r>
      <w:r w:rsidR="00725C9A" w:rsidRPr="00F22913">
        <w:rPr>
          <w:rFonts w:ascii="Times New Roman" w:hAnsi="Times New Roman"/>
          <w:sz w:val="24"/>
          <w:szCs w:val="24"/>
        </w:rPr>
        <w:t>enrol</w:t>
      </w:r>
      <w:r w:rsidRPr="00F22913">
        <w:rPr>
          <w:rFonts w:ascii="Times New Roman" w:hAnsi="Times New Roman"/>
          <w:sz w:val="24"/>
          <w:szCs w:val="24"/>
        </w:rPr>
        <w:t xml:space="preserve"> with </w:t>
      </w:r>
      <w:r w:rsidR="00BC45A8" w:rsidRPr="00F22913">
        <w:rPr>
          <w:rFonts w:ascii="Times New Roman" w:hAnsi="Times New Roman"/>
          <w:sz w:val="24"/>
          <w:szCs w:val="24"/>
        </w:rPr>
        <w:t xml:space="preserve">Open and Distance </w:t>
      </w:r>
      <w:r w:rsidRPr="00F22913">
        <w:rPr>
          <w:rFonts w:ascii="Times New Roman" w:hAnsi="Times New Roman"/>
          <w:sz w:val="24"/>
          <w:szCs w:val="24"/>
        </w:rPr>
        <w:t xml:space="preserve">and facilitate utilization of gender mainstreaming guidelines for </w:t>
      </w:r>
      <w:r w:rsidR="00BC45A8" w:rsidRPr="00F22913">
        <w:rPr>
          <w:rFonts w:ascii="Times New Roman" w:hAnsi="Times New Roman"/>
          <w:sz w:val="24"/>
          <w:szCs w:val="24"/>
        </w:rPr>
        <w:t xml:space="preserve">Open and Distance </w:t>
      </w:r>
      <w:r w:rsidRPr="00F22913">
        <w:rPr>
          <w:rFonts w:ascii="Times New Roman" w:hAnsi="Times New Roman"/>
          <w:sz w:val="24"/>
          <w:szCs w:val="24"/>
        </w:rPr>
        <w:t>institutions (</w:t>
      </w:r>
      <w:r w:rsidR="007468D7" w:rsidRPr="00F22913">
        <w:rPr>
          <w:rFonts w:ascii="Times New Roman" w:hAnsi="Times New Roman"/>
          <w:sz w:val="24"/>
          <w:szCs w:val="24"/>
        </w:rPr>
        <w:t>Peter</w:t>
      </w:r>
      <w:r w:rsidRPr="00F22913">
        <w:rPr>
          <w:rFonts w:ascii="Times New Roman" w:hAnsi="Times New Roman"/>
          <w:sz w:val="24"/>
          <w:szCs w:val="24"/>
        </w:rPr>
        <w:t>, 201</w:t>
      </w:r>
      <w:r w:rsidRPr="00F22913">
        <w:rPr>
          <w:rFonts w:ascii="Times New Roman" w:hAnsi="Times New Roman"/>
          <w:sz w:val="24"/>
          <w:szCs w:val="24"/>
        </w:rPr>
        <w:fldChar w:fldCharType="begin"/>
      </w:r>
      <w:r w:rsidRPr="00F22913">
        <w:rPr>
          <w:rFonts w:ascii="Times New Roman" w:hAnsi="Times New Roman"/>
          <w:sz w:val="24"/>
          <w:szCs w:val="24"/>
        </w:rPr>
        <w:instrText xml:space="preserve"> PAGE   \* MERGEFORMAT </w:instrText>
      </w:r>
      <w:r w:rsidRPr="00F22913">
        <w:rPr>
          <w:rFonts w:ascii="Times New Roman" w:hAnsi="Times New Roman"/>
          <w:sz w:val="24"/>
          <w:szCs w:val="24"/>
        </w:rPr>
        <w:fldChar w:fldCharType="separate"/>
      </w:r>
      <w:r w:rsidRPr="00F22913">
        <w:rPr>
          <w:rFonts w:ascii="Times New Roman" w:hAnsi="Times New Roman"/>
          <w:sz w:val="24"/>
          <w:szCs w:val="24"/>
        </w:rPr>
        <w:t>6</w:t>
      </w:r>
      <w:r w:rsidRPr="00F22913">
        <w:rPr>
          <w:rFonts w:ascii="Times New Roman" w:hAnsi="Times New Roman"/>
          <w:sz w:val="24"/>
          <w:szCs w:val="24"/>
        </w:rPr>
        <w:fldChar w:fldCharType="end"/>
      </w:r>
      <w:r w:rsidRPr="00F22913">
        <w:rPr>
          <w:rFonts w:ascii="Times New Roman" w:hAnsi="Times New Roman"/>
          <w:sz w:val="24"/>
          <w:szCs w:val="24"/>
        </w:rPr>
        <w:t>)</w:t>
      </w:r>
    </w:p>
    <w:p w14:paraId="5AFE8407" w14:textId="60838259" w:rsidR="00247FD1" w:rsidRPr="00F22913" w:rsidRDefault="00247FD1" w:rsidP="00BC6596">
      <w:pPr>
        <w:spacing w:before="240" w:after="0" w:line="360" w:lineRule="auto"/>
        <w:jc w:val="both"/>
        <w:rPr>
          <w:rFonts w:ascii="Times New Roman" w:hAnsi="Times New Roman"/>
          <w:sz w:val="24"/>
          <w:szCs w:val="24"/>
        </w:rPr>
      </w:pPr>
      <w:r w:rsidRPr="00F22913">
        <w:rPr>
          <w:rFonts w:ascii="Times New Roman" w:hAnsi="Times New Roman"/>
          <w:sz w:val="24"/>
          <w:szCs w:val="24"/>
        </w:rPr>
        <w:t xml:space="preserve">The intervention area 3 focus on </w:t>
      </w:r>
      <w:r w:rsidR="00BC45A8" w:rsidRPr="00F22913">
        <w:rPr>
          <w:rFonts w:ascii="Times New Roman" w:hAnsi="Times New Roman"/>
          <w:sz w:val="24"/>
          <w:szCs w:val="24"/>
        </w:rPr>
        <w:t xml:space="preserve">Open and Distance </w:t>
      </w:r>
      <w:r w:rsidRPr="00F22913">
        <w:rPr>
          <w:rFonts w:ascii="Times New Roman" w:hAnsi="Times New Roman"/>
          <w:sz w:val="24"/>
          <w:szCs w:val="24"/>
        </w:rPr>
        <w:t xml:space="preserve">service delivery with a gender lens at secondary, TVET, teacher and tertiary levels. The intervention utilizes the following strategies: conduct robust social marketing programs of courses that are science oriented to attract more females; review curriculum for gender sensitivity; design systems and programs that meet students gender specific needs for example flexibility in school time, modes of delivery in instruction and accessibility of learning for females; promote role modelling in </w:t>
      </w:r>
      <w:r w:rsidR="00BC45A8" w:rsidRPr="00F22913">
        <w:rPr>
          <w:rFonts w:ascii="Times New Roman" w:hAnsi="Times New Roman"/>
          <w:sz w:val="24"/>
          <w:szCs w:val="24"/>
        </w:rPr>
        <w:t xml:space="preserve">Open and Distance </w:t>
      </w:r>
      <w:r w:rsidRPr="00F22913">
        <w:rPr>
          <w:rFonts w:ascii="Times New Roman" w:hAnsi="Times New Roman"/>
          <w:sz w:val="24"/>
          <w:szCs w:val="24"/>
        </w:rPr>
        <w:t xml:space="preserve">institutions through deployment of academic staff and management structures that ensures equal representation of male and female for both students and staff in </w:t>
      </w:r>
      <w:r w:rsidR="00BC45A8" w:rsidRPr="00F22913">
        <w:rPr>
          <w:rFonts w:ascii="Times New Roman" w:hAnsi="Times New Roman"/>
          <w:sz w:val="24"/>
          <w:szCs w:val="24"/>
        </w:rPr>
        <w:t>Open and Distance</w:t>
      </w:r>
      <w:r w:rsidRPr="00F22913">
        <w:rPr>
          <w:rFonts w:ascii="Times New Roman" w:hAnsi="Times New Roman"/>
          <w:sz w:val="24"/>
          <w:szCs w:val="24"/>
        </w:rPr>
        <w:t xml:space="preserve">; conduct intensive community advocacy and gender sensitization at all levels to encourage girls to study science and participation in technical field and implement affirmative action to facilitate equitable access of male and female in </w:t>
      </w:r>
      <w:r w:rsidR="00BC45A8" w:rsidRPr="00F22913">
        <w:rPr>
          <w:rFonts w:ascii="Times New Roman" w:hAnsi="Times New Roman"/>
          <w:sz w:val="24"/>
          <w:szCs w:val="24"/>
        </w:rPr>
        <w:t xml:space="preserve">Open and Distance </w:t>
      </w:r>
      <w:r w:rsidRPr="00F22913">
        <w:rPr>
          <w:rFonts w:ascii="Times New Roman" w:hAnsi="Times New Roman"/>
          <w:sz w:val="24"/>
          <w:szCs w:val="24"/>
        </w:rPr>
        <w:t>(</w:t>
      </w:r>
      <w:r w:rsidR="007468D7" w:rsidRPr="00F22913">
        <w:rPr>
          <w:rFonts w:ascii="Times New Roman" w:hAnsi="Times New Roman"/>
          <w:sz w:val="24"/>
          <w:szCs w:val="24"/>
        </w:rPr>
        <w:t>Peter</w:t>
      </w:r>
      <w:r w:rsidRPr="00F22913">
        <w:rPr>
          <w:rFonts w:ascii="Times New Roman" w:hAnsi="Times New Roman"/>
          <w:sz w:val="24"/>
          <w:szCs w:val="24"/>
        </w:rPr>
        <w:t>, 201</w:t>
      </w:r>
      <w:r w:rsidRPr="00F22913">
        <w:rPr>
          <w:rFonts w:ascii="Times New Roman" w:hAnsi="Times New Roman"/>
          <w:sz w:val="24"/>
          <w:szCs w:val="24"/>
        </w:rPr>
        <w:fldChar w:fldCharType="begin"/>
      </w:r>
      <w:r w:rsidRPr="00F22913">
        <w:rPr>
          <w:rFonts w:ascii="Times New Roman" w:hAnsi="Times New Roman"/>
          <w:sz w:val="24"/>
          <w:szCs w:val="24"/>
        </w:rPr>
        <w:instrText xml:space="preserve"> PAGE   \* MERGEFORMAT </w:instrText>
      </w:r>
      <w:r w:rsidRPr="00F22913">
        <w:rPr>
          <w:rFonts w:ascii="Times New Roman" w:hAnsi="Times New Roman"/>
          <w:sz w:val="24"/>
          <w:szCs w:val="24"/>
        </w:rPr>
        <w:fldChar w:fldCharType="separate"/>
      </w:r>
      <w:r w:rsidRPr="00F22913">
        <w:rPr>
          <w:rFonts w:ascii="Times New Roman" w:hAnsi="Times New Roman"/>
          <w:sz w:val="24"/>
          <w:szCs w:val="24"/>
        </w:rPr>
        <w:t>6</w:t>
      </w:r>
      <w:r w:rsidRPr="00F22913">
        <w:rPr>
          <w:rFonts w:ascii="Times New Roman" w:hAnsi="Times New Roman"/>
          <w:sz w:val="24"/>
          <w:szCs w:val="24"/>
        </w:rPr>
        <w:fldChar w:fldCharType="end"/>
      </w:r>
      <w:r w:rsidRPr="00F22913">
        <w:rPr>
          <w:rFonts w:ascii="Times New Roman" w:hAnsi="Times New Roman"/>
          <w:sz w:val="24"/>
          <w:szCs w:val="24"/>
        </w:rPr>
        <w:t>).</w:t>
      </w:r>
    </w:p>
    <w:p w14:paraId="711BF1C2" w14:textId="5B100A66" w:rsidR="008A5530" w:rsidRPr="00F22913" w:rsidRDefault="00247FD1" w:rsidP="00BC6596">
      <w:pPr>
        <w:spacing w:before="240" w:line="360" w:lineRule="auto"/>
        <w:jc w:val="both"/>
        <w:rPr>
          <w:rFonts w:ascii="Times New Roman" w:hAnsi="Times New Roman"/>
          <w:sz w:val="24"/>
          <w:szCs w:val="24"/>
        </w:rPr>
      </w:pPr>
      <w:r w:rsidRPr="00F22913">
        <w:rPr>
          <w:rFonts w:ascii="Times New Roman" w:hAnsi="Times New Roman"/>
          <w:sz w:val="24"/>
          <w:szCs w:val="24"/>
        </w:rPr>
        <w:t xml:space="preserve">The study by </w:t>
      </w:r>
      <w:proofErr w:type="spellStart"/>
      <w:r w:rsidRPr="00F22913">
        <w:rPr>
          <w:rFonts w:ascii="Times New Roman" w:hAnsi="Times New Roman"/>
          <w:sz w:val="24"/>
          <w:szCs w:val="24"/>
        </w:rPr>
        <w:t>Msoffe</w:t>
      </w:r>
      <w:proofErr w:type="spellEnd"/>
      <w:r w:rsidRPr="00F22913">
        <w:rPr>
          <w:rFonts w:ascii="Times New Roman" w:hAnsi="Times New Roman"/>
          <w:sz w:val="24"/>
          <w:szCs w:val="24"/>
        </w:rPr>
        <w:t xml:space="preserve"> (2016) revealed the importance of </w:t>
      </w:r>
      <w:r w:rsidR="00BC45A8" w:rsidRPr="00F22913">
        <w:rPr>
          <w:rFonts w:ascii="Times New Roman" w:hAnsi="Times New Roman"/>
          <w:sz w:val="24"/>
          <w:szCs w:val="24"/>
        </w:rPr>
        <w:t xml:space="preserve">Open and Distance </w:t>
      </w:r>
      <w:r w:rsidRPr="00F22913">
        <w:rPr>
          <w:rFonts w:ascii="Times New Roman" w:hAnsi="Times New Roman"/>
          <w:sz w:val="24"/>
          <w:szCs w:val="24"/>
        </w:rPr>
        <w:t xml:space="preserve">in promoting gender balance and women empowerment. The study assets that </w:t>
      </w:r>
      <w:r w:rsidR="00BC45A8" w:rsidRPr="00F22913">
        <w:rPr>
          <w:rFonts w:ascii="Times New Roman" w:hAnsi="Times New Roman"/>
          <w:sz w:val="24"/>
          <w:szCs w:val="24"/>
        </w:rPr>
        <w:t xml:space="preserve">Open and Distance </w:t>
      </w:r>
      <w:r w:rsidRPr="00F22913">
        <w:rPr>
          <w:rFonts w:ascii="Times New Roman" w:hAnsi="Times New Roman"/>
          <w:sz w:val="24"/>
          <w:szCs w:val="24"/>
        </w:rPr>
        <w:t xml:space="preserve">enable both men and women to pursue course while at work, or taking care against the family. UNESCO (2020) and </w:t>
      </w:r>
      <w:proofErr w:type="spellStart"/>
      <w:r w:rsidRPr="00F22913">
        <w:rPr>
          <w:rFonts w:ascii="Times New Roman" w:hAnsi="Times New Roman"/>
          <w:sz w:val="24"/>
          <w:szCs w:val="24"/>
        </w:rPr>
        <w:t>Njaya</w:t>
      </w:r>
      <w:proofErr w:type="spellEnd"/>
      <w:r w:rsidRPr="00F22913">
        <w:rPr>
          <w:rFonts w:ascii="Times New Roman" w:hAnsi="Times New Roman"/>
          <w:sz w:val="24"/>
          <w:szCs w:val="24"/>
        </w:rPr>
        <w:t xml:space="preserve"> (2015) portray similarly that </w:t>
      </w:r>
      <w:r w:rsidR="00BC45A8" w:rsidRPr="00F22913">
        <w:rPr>
          <w:rFonts w:ascii="Times New Roman" w:hAnsi="Times New Roman"/>
          <w:sz w:val="24"/>
          <w:szCs w:val="24"/>
        </w:rPr>
        <w:t xml:space="preserve">Open and Distance </w:t>
      </w:r>
      <w:r w:rsidRPr="00F22913">
        <w:rPr>
          <w:rFonts w:ascii="Times New Roman" w:hAnsi="Times New Roman"/>
          <w:sz w:val="24"/>
          <w:szCs w:val="24"/>
        </w:rPr>
        <w:t xml:space="preserve">provide an opportunity for empowerment of women as it allows them to study at their own pace and time while attend other commitments especially </w:t>
      </w:r>
      <w:r w:rsidR="00536D4F" w:rsidRPr="00F22913">
        <w:rPr>
          <w:rFonts w:ascii="Times New Roman" w:hAnsi="Times New Roman"/>
          <w:sz w:val="24"/>
          <w:szCs w:val="24"/>
        </w:rPr>
        <w:t>households’</w:t>
      </w:r>
      <w:r w:rsidRPr="00F22913">
        <w:rPr>
          <w:rFonts w:ascii="Times New Roman" w:hAnsi="Times New Roman"/>
          <w:sz w:val="24"/>
          <w:szCs w:val="24"/>
        </w:rPr>
        <w:t xml:space="preserve"> tasks, </w:t>
      </w:r>
      <w:r w:rsidR="00536D4F" w:rsidRPr="00F22913">
        <w:rPr>
          <w:rFonts w:ascii="Times New Roman" w:hAnsi="Times New Roman"/>
          <w:sz w:val="24"/>
          <w:szCs w:val="24"/>
        </w:rPr>
        <w:t>family and</w:t>
      </w:r>
      <w:r w:rsidRPr="00F22913">
        <w:rPr>
          <w:rFonts w:ascii="Times New Roman" w:hAnsi="Times New Roman"/>
          <w:sz w:val="24"/>
          <w:szCs w:val="24"/>
        </w:rPr>
        <w:t xml:space="preserve"> work.</w:t>
      </w:r>
      <w:r w:rsidR="008A5530" w:rsidRPr="00F22913">
        <w:rPr>
          <w:rFonts w:ascii="Times New Roman" w:hAnsi="Times New Roman"/>
          <w:sz w:val="24"/>
          <w:szCs w:val="24"/>
        </w:rPr>
        <w:t xml:space="preserve"> Mwila (2023) found that face to face meeting encourage togetherness. The findings showed that face-to-face sessions (tutorial services) are vital and compulsory due to its role of discouraging specialization of gender. When studying the provision of institutional support services of the </w:t>
      </w:r>
      <w:r w:rsidR="003948BF" w:rsidRPr="00F22913">
        <w:rPr>
          <w:rFonts w:ascii="Times New Roman" w:hAnsi="Times New Roman"/>
          <w:sz w:val="24"/>
          <w:szCs w:val="24"/>
        </w:rPr>
        <w:t>IAE</w:t>
      </w:r>
      <w:r w:rsidR="008A5530" w:rsidRPr="00F22913">
        <w:rPr>
          <w:rFonts w:ascii="Times New Roman" w:hAnsi="Times New Roman"/>
          <w:sz w:val="24"/>
          <w:szCs w:val="24"/>
        </w:rPr>
        <w:t xml:space="preserve">, face-to-face sessions become very necessary to complement what is missing in the individuals’ learning through sharing materials, though and exchanging experiences. Conceptually, in the distance education system, it is generally argued that frequent faculty-learner contact is desirable on the assumption that such experiences contribute to the growth and </w:t>
      </w:r>
      <w:r w:rsidR="00536D4F" w:rsidRPr="00F22913">
        <w:rPr>
          <w:rFonts w:ascii="Times New Roman" w:hAnsi="Times New Roman"/>
          <w:sz w:val="24"/>
          <w:szCs w:val="24"/>
        </w:rPr>
        <w:t>learners’</w:t>
      </w:r>
      <w:r w:rsidR="008A5530" w:rsidRPr="00F22913">
        <w:rPr>
          <w:rFonts w:ascii="Times New Roman" w:hAnsi="Times New Roman"/>
          <w:sz w:val="24"/>
          <w:szCs w:val="24"/>
        </w:rPr>
        <w:t xml:space="preserve"> development (Mlay, 2018).</w:t>
      </w:r>
    </w:p>
    <w:p w14:paraId="58168AEC" w14:textId="77777777" w:rsidR="00725C9A" w:rsidRPr="00F22913" w:rsidRDefault="00725C9A" w:rsidP="00BC6596">
      <w:pPr>
        <w:pStyle w:val="ListParagraph"/>
        <w:numPr>
          <w:ilvl w:val="0"/>
          <w:numId w:val="1"/>
        </w:numPr>
        <w:tabs>
          <w:tab w:val="left" w:pos="284"/>
        </w:tabs>
        <w:spacing w:before="240" w:after="200" w:line="360" w:lineRule="auto"/>
        <w:ind w:left="142" w:hanging="142"/>
        <w:jc w:val="both"/>
        <w:rPr>
          <w:rFonts w:ascii="Times New Roman" w:hAnsi="Times New Roman" w:cs="Times New Roman"/>
          <w:b/>
          <w:sz w:val="24"/>
          <w:szCs w:val="24"/>
        </w:rPr>
      </w:pPr>
      <w:r w:rsidRPr="00F22913">
        <w:rPr>
          <w:rFonts w:ascii="Times New Roman" w:hAnsi="Times New Roman" w:cs="Times New Roman"/>
          <w:b/>
          <w:sz w:val="24"/>
          <w:szCs w:val="24"/>
        </w:rPr>
        <w:t>Methodology</w:t>
      </w:r>
    </w:p>
    <w:p w14:paraId="73DC6BDA" w14:textId="77777777" w:rsidR="00725C9A" w:rsidRPr="00F22913" w:rsidRDefault="00725C9A" w:rsidP="00BC6596">
      <w:pPr>
        <w:spacing w:before="240" w:after="240" w:line="360" w:lineRule="auto"/>
        <w:jc w:val="both"/>
        <w:rPr>
          <w:rFonts w:ascii="Times New Roman" w:eastAsia="SimSun" w:hAnsi="Times New Roman" w:cs="Times New Roman"/>
          <w:sz w:val="24"/>
          <w:szCs w:val="24"/>
        </w:rPr>
      </w:pPr>
      <w:r w:rsidRPr="00F22913">
        <w:rPr>
          <w:rFonts w:ascii="Times New Roman" w:eastAsia="SimSun" w:hAnsi="Times New Roman" w:cs="Times New Roman"/>
          <w:sz w:val="24"/>
          <w:szCs w:val="24"/>
        </w:rPr>
        <w:t xml:space="preserve">This section presents the methodology used in this study. Methodology is the approach in which research troubles are solved thoroughly. It is a science of studying how research is </w:t>
      </w:r>
      <w:r w:rsidRPr="00F22913">
        <w:rPr>
          <w:rFonts w:ascii="Times New Roman" w:eastAsia="SimSun" w:hAnsi="Times New Roman" w:cs="Times New Roman"/>
          <w:sz w:val="24"/>
          <w:szCs w:val="24"/>
        </w:rPr>
        <w:lastRenderedPageBreak/>
        <w:t>conducted systematically (Alok, and Mishra, 2011). It includes research design, population and sampling, data collection instruments and ethical considerations.</w:t>
      </w:r>
    </w:p>
    <w:p w14:paraId="6A228E84" w14:textId="77777777" w:rsidR="00725C9A" w:rsidRPr="00F22913" w:rsidRDefault="00725C9A" w:rsidP="00BC6596">
      <w:pPr>
        <w:spacing w:before="240" w:line="360" w:lineRule="auto"/>
        <w:jc w:val="both"/>
        <w:rPr>
          <w:rFonts w:ascii="Times New Roman" w:hAnsi="Times New Roman" w:cs="Times New Roman"/>
          <w:b/>
          <w:sz w:val="24"/>
          <w:szCs w:val="24"/>
        </w:rPr>
      </w:pPr>
      <w:r w:rsidRPr="00F22913">
        <w:rPr>
          <w:rFonts w:ascii="Times New Roman" w:hAnsi="Times New Roman" w:cs="Times New Roman"/>
          <w:b/>
          <w:sz w:val="24"/>
          <w:szCs w:val="24"/>
        </w:rPr>
        <w:t>3.1 Study Approach</w:t>
      </w:r>
    </w:p>
    <w:p w14:paraId="4AC255C3" w14:textId="77777777" w:rsidR="00725C9A" w:rsidRPr="00F22913" w:rsidRDefault="00725C9A" w:rsidP="00BC6596">
      <w:pPr>
        <w:spacing w:before="240" w:after="240" w:line="360" w:lineRule="auto"/>
        <w:jc w:val="both"/>
        <w:rPr>
          <w:rFonts w:ascii="Times New Roman" w:eastAsia="SimSun" w:hAnsi="Times New Roman" w:cs="Times New Roman"/>
          <w:sz w:val="24"/>
          <w:szCs w:val="24"/>
        </w:rPr>
      </w:pPr>
      <w:r w:rsidRPr="00F22913">
        <w:rPr>
          <w:rFonts w:ascii="Times New Roman" w:eastAsia="SimSun" w:hAnsi="Times New Roman" w:cs="Times New Roman"/>
          <w:sz w:val="24"/>
          <w:szCs w:val="24"/>
        </w:rPr>
        <w:t>The qualitative approach was adopted for this study. A qualitative approach is useful in obtaining detailed information from the informants in their natural settings regarding their various constructed meanings, opinions, values, behaviours and perspectives (Kombo</w:t>
      </w:r>
      <w:r w:rsidR="00E84C19" w:rsidRPr="00F22913">
        <w:rPr>
          <w:rFonts w:ascii="Times New Roman" w:eastAsia="SimSun" w:hAnsi="Times New Roman" w:cs="Times New Roman"/>
          <w:sz w:val="24"/>
          <w:szCs w:val="24"/>
        </w:rPr>
        <w:t xml:space="preserve"> </w:t>
      </w:r>
      <w:r w:rsidRPr="00F22913">
        <w:rPr>
          <w:rFonts w:ascii="Times New Roman" w:eastAsia="SimSun" w:hAnsi="Times New Roman" w:cs="Times New Roman"/>
          <w:sz w:val="24"/>
          <w:szCs w:val="24"/>
        </w:rPr>
        <w:t xml:space="preserve">&amp; Tromp, 2006; Creswell, 2009), concerning the </w:t>
      </w:r>
      <w:r w:rsidRPr="00F22913">
        <w:rPr>
          <w:rFonts w:ascii="Times New Roman" w:eastAsia="SimSun" w:hAnsi="Times New Roman"/>
          <w:sz w:val="24"/>
          <w:szCs w:val="24"/>
        </w:rPr>
        <w:t>strategies used by the Institute of Adult Education to promote gender balance in Tanzania</w:t>
      </w:r>
      <w:r w:rsidRPr="00F22913">
        <w:rPr>
          <w:rFonts w:ascii="Times New Roman" w:eastAsia="SimSun" w:hAnsi="Times New Roman" w:cs="Times New Roman"/>
          <w:sz w:val="24"/>
          <w:szCs w:val="24"/>
        </w:rPr>
        <w:t>. The qualitative approach takes place in natural settings and involves the interpretation of facts based on multiple meanings that people bring to them (</w:t>
      </w:r>
      <w:proofErr w:type="spellStart"/>
      <w:r w:rsidRPr="00F22913">
        <w:rPr>
          <w:rFonts w:ascii="Times New Roman" w:eastAsia="SimSun" w:hAnsi="Times New Roman" w:cs="Times New Roman"/>
          <w:sz w:val="24"/>
          <w:szCs w:val="24"/>
        </w:rPr>
        <w:t>Bulayi</w:t>
      </w:r>
      <w:proofErr w:type="spellEnd"/>
      <w:r w:rsidRPr="00F22913">
        <w:rPr>
          <w:rFonts w:ascii="Times New Roman" w:eastAsia="SimSun" w:hAnsi="Times New Roman" w:cs="Times New Roman"/>
          <w:sz w:val="24"/>
          <w:szCs w:val="24"/>
        </w:rPr>
        <w:t xml:space="preserve">, 2018). </w:t>
      </w:r>
    </w:p>
    <w:p w14:paraId="1C6104B1" w14:textId="77777777" w:rsidR="00725C9A" w:rsidRPr="00F22913" w:rsidRDefault="00725C9A" w:rsidP="00BC6596">
      <w:pPr>
        <w:spacing w:before="240" w:line="360" w:lineRule="auto"/>
        <w:jc w:val="both"/>
        <w:rPr>
          <w:rFonts w:ascii="Times New Roman" w:hAnsi="Times New Roman" w:cs="Times New Roman"/>
          <w:b/>
          <w:sz w:val="24"/>
          <w:szCs w:val="24"/>
        </w:rPr>
      </w:pPr>
      <w:r w:rsidRPr="00F22913">
        <w:rPr>
          <w:rFonts w:ascii="Times New Roman" w:hAnsi="Times New Roman" w:cs="Times New Roman"/>
          <w:b/>
          <w:sz w:val="24"/>
          <w:szCs w:val="24"/>
        </w:rPr>
        <w:t>3.2 Study Design</w:t>
      </w:r>
    </w:p>
    <w:p w14:paraId="50FDAE86" w14:textId="77777777" w:rsidR="00725C9A" w:rsidRPr="00F22913" w:rsidRDefault="00725C9A" w:rsidP="00BC6596">
      <w:pPr>
        <w:spacing w:before="240" w:after="240" w:line="360" w:lineRule="auto"/>
        <w:jc w:val="both"/>
        <w:rPr>
          <w:rFonts w:ascii="Times New Roman" w:eastAsia="SimSun" w:hAnsi="Times New Roman" w:cs="Times New Roman"/>
          <w:color w:val="FF0000"/>
          <w:sz w:val="24"/>
          <w:szCs w:val="24"/>
        </w:rPr>
      </w:pPr>
      <w:r w:rsidRPr="00F22913">
        <w:rPr>
          <w:rFonts w:ascii="Times New Roman" w:eastAsia="SimSun" w:hAnsi="Times New Roman" w:cs="Times New Roman"/>
          <w:sz w:val="24"/>
          <w:szCs w:val="24"/>
        </w:rPr>
        <w:t>The study adopted a Phenomenological design. Phenomenological studies examine human experiences through the descriptions provided by the people involved. These experiences are called lived experiences. The goal of phenomenological studies was to describe the meaning that experiences hold for each subject (</w:t>
      </w:r>
      <w:proofErr w:type="spellStart"/>
      <w:r w:rsidRPr="00F22913">
        <w:rPr>
          <w:rFonts w:ascii="Times New Roman" w:eastAsia="SimSun" w:hAnsi="Times New Roman" w:cs="Times New Roman"/>
          <w:sz w:val="24"/>
          <w:szCs w:val="24"/>
        </w:rPr>
        <w:t>Donalek</w:t>
      </w:r>
      <w:proofErr w:type="spellEnd"/>
      <w:r w:rsidRPr="00F22913">
        <w:rPr>
          <w:rFonts w:ascii="Times New Roman" w:eastAsia="SimSun" w:hAnsi="Times New Roman" w:cs="Times New Roman"/>
          <w:sz w:val="24"/>
          <w:szCs w:val="24"/>
        </w:rPr>
        <w:t>, 2004). The selection of the design is determined by its ability to explore qualitatively the different ways in which individuals experience, conceptualize, perceive and understand phenomena in their real or natural contexts (</w:t>
      </w:r>
      <w:proofErr w:type="spellStart"/>
      <w:r w:rsidRPr="00F22913">
        <w:rPr>
          <w:rFonts w:ascii="Times New Roman" w:eastAsia="SimSun" w:hAnsi="Times New Roman" w:cs="Times New Roman"/>
          <w:sz w:val="24"/>
          <w:szCs w:val="24"/>
        </w:rPr>
        <w:t>Donalek</w:t>
      </w:r>
      <w:proofErr w:type="spellEnd"/>
      <w:r w:rsidRPr="00F22913">
        <w:rPr>
          <w:rFonts w:ascii="Times New Roman" w:eastAsia="SimSun" w:hAnsi="Times New Roman" w:cs="Times New Roman"/>
          <w:sz w:val="24"/>
          <w:szCs w:val="24"/>
        </w:rPr>
        <w:t xml:space="preserve">, 2004). The study intended to </w:t>
      </w:r>
      <w:r w:rsidRPr="00F22913">
        <w:rPr>
          <w:rFonts w:ascii="Times New Roman" w:eastAsia="SimSun" w:hAnsi="Times New Roman"/>
          <w:sz w:val="24"/>
          <w:szCs w:val="24"/>
        </w:rPr>
        <w:t>Strategies used by the Institute of Adult Education to promote gender balance in Tanzania</w:t>
      </w:r>
      <w:r w:rsidRPr="00F22913">
        <w:rPr>
          <w:rFonts w:ascii="Times New Roman" w:eastAsia="SimSun" w:hAnsi="Times New Roman" w:cs="Times New Roman"/>
          <w:sz w:val="24"/>
          <w:szCs w:val="24"/>
        </w:rPr>
        <w:t>. Phenomenological design with the use of semi-structured interviews and focus group discussions was appropriate to obtain the data needed for the study.</w:t>
      </w:r>
    </w:p>
    <w:p w14:paraId="2F1D3BAC" w14:textId="77777777" w:rsidR="00725C9A" w:rsidRPr="00F22913" w:rsidRDefault="00725C9A" w:rsidP="00BC6596">
      <w:pPr>
        <w:spacing w:before="240" w:line="360" w:lineRule="auto"/>
        <w:jc w:val="both"/>
        <w:rPr>
          <w:rFonts w:ascii="Times New Roman" w:hAnsi="Times New Roman" w:cs="Times New Roman"/>
          <w:b/>
          <w:sz w:val="24"/>
          <w:szCs w:val="24"/>
        </w:rPr>
      </w:pPr>
      <w:r w:rsidRPr="00F22913">
        <w:rPr>
          <w:rFonts w:ascii="Times New Roman" w:hAnsi="Times New Roman" w:cs="Times New Roman"/>
          <w:b/>
          <w:sz w:val="24"/>
          <w:szCs w:val="24"/>
        </w:rPr>
        <w:t>3.3 Area of Study</w:t>
      </w:r>
    </w:p>
    <w:p w14:paraId="0E4F51CC" w14:textId="42E5C324" w:rsidR="00143D2B" w:rsidRPr="00F22913" w:rsidRDefault="00143D2B" w:rsidP="00143D2B">
      <w:pPr>
        <w:spacing w:before="240" w:after="200" w:line="360" w:lineRule="auto"/>
        <w:jc w:val="both"/>
        <w:rPr>
          <w:rFonts w:ascii="Times New Roman" w:eastAsia="SimSun" w:hAnsi="Times New Roman"/>
          <w:sz w:val="24"/>
          <w:szCs w:val="24"/>
        </w:rPr>
      </w:pPr>
      <w:r w:rsidRPr="00F22913">
        <w:rPr>
          <w:rFonts w:ascii="Times New Roman" w:eastAsia="SimSun" w:hAnsi="Times New Roman"/>
          <w:sz w:val="24"/>
          <w:szCs w:val="24"/>
        </w:rPr>
        <w:t xml:space="preserve">The study was conducted in Dar es Salaam region particularly at the Institute of Adult Education. Dar es Salaam region was purposely chosen as the study area. According to the 2022 national census, Dar es Salaam Region had a population of 5,383,728. With 2,600,018 males (48.3%) and 2,783,710 females (51.7%) (URT 2022). It mainly covered one </w:t>
      </w:r>
      <w:r w:rsidR="00A7390E" w:rsidRPr="00F22913">
        <w:rPr>
          <w:rFonts w:ascii="Times New Roman" w:hAnsi="Times New Roman"/>
          <w:sz w:val="24"/>
          <w:szCs w:val="24"/>
        </w:rPr>
        <w:t>Institute of Adult Education</w:t>
      </w:r>
      <w:r w:rsidR="00A7390E" w:rsidRPr="00F22913">
        <w:rPr>
          <w:rFonts w:ascii="Times New Roman" w:eastAsia="SimSun" w:hAnsi="Times New Roman"/>
          <w:sz w:val="24"/>
          <w:szCs w:val="24"/>
        </w:rPr>
        <w:t xml:space="preserve"> </w:t>
      </w:r>
      <w:r w:rsidRPr="00F22913">
        <w:rPr>
          <w:rFonts w:ascii="Times New Roman" w:eastAsia="SimSun" w:hAnsi="Times New Roman"/>
          <w:sz w:val="24"/>
          <w:szCs w:val="24"/>
        </w:rPr>
        <w:t>centre which was in Dar es Salaam region. Dar es Salaam chosen due to the fact that since its establishments in 19</w:t>
      </w:r>
      <w:r w:rsidR="00C85626" w:rsidRPr="00F22913">
        <w:rPr>
          <w:rFonts w:ascii="Times New Roman" w:eastAsia="SimSun" w:hAnsi="Times New Roman"/>
          <w:sz w:val="24"/>
          <w:szCs w:val="24"/>
        </w:rPr>
        <w:t>75</w:t>
      </w:r>
      <w:r w:rsidRPr="00F22913">
        <w:rPr>
          <w:rFonts w:ascii="Times New Roman" w:eastAsia="SimSun" w:hAnsi="Times New Roman"/>
          <w:sz w:val="24"/>
          <w:szCs w:val="24"/>
        </w:rPr>
        <w:t>, it has the roots back to embark the strategies of gender balance in providing access to adult learning to achieve the objective of gender equality</w:t>
      </w:r>
      <w:r w:rsidR="009F220C" w:rsidRPr="00F22913">
        <w:rPr>
          <w:rFonts w:ascii="Times New Roman" w:eastAsia="SimSun" w:hAnsi="Times New Roman"/>
          <w:sz w:val="24"/>
          <w:szCs w:val="24"/>
        </w:rPr>
        <w:t xml:space="preserve"> (Thomas, 2024)</w:t>
      </w:r>
      <w:r w:rsidRPr="00F22913">
        <w:rPr>
          <w:rFonts w:ascii="Times New Roman" w:eastAsia="SimSun" w:hAnsi="Times New Roman"/>
          <w:sz w:val="24"/>
          <w:szCs w:val="24"/>
        </w:rPr>
        <w:t xml:space="preserve">. In that sense, Dar es Salaam stood a better chance to offer needed information </w:t>
      </w:r>
      <w:r w:rsidRPr="00F22913">
        <w:rPr>
          <w:rFonts w:ascii="Times New Roman" w:eastAsia="SimSun" w:hAnsi="Times New Roman"/>
          <w:sz w:val="24"/>
          <w:szCs w:val="24"/>
        </w:rPr>
        <w:lastRenderedPageBreak/>
        <w:t>to fulfil the purpose of the study on how institute of adult education</w:t>
      </w:r>
      <w:r w:rsidRPr="00F22913">
        <w:rPr>
          <w:rFonts w:ascii="Times New Roman" w:hAnsi="Times New Roman"/>
          <w:sz w:val="24"/>
          <w:szCs w:val="24"/>
        </w:rPr>
        <w:t xml:space="preserve"> in Tanzania especial in Dar es Salaam as a </w:t>
      </w:r>
      <w:r w:rsidR="00E139A8" w:rsidRPr="00F22913">
        <w:rPr>
          <w:rFonts w:ascii="Times New Roman" w:hAnsi="Times New Roman"/>
          <w:sz w:val="24"/>
          <w:szCs w:val="24"/>
        </w:rPr>
        <w:t>head quote</w:t>
      </w:r>
      <w:r w:rsidRPr="00F22913">
        <w:rPr>
          <w:rFonts w:ascii="Times New Roman" w:hAnsi="Times New Roman"/>
          <w:sz w:val="24"/>
          <w:szCs w:val="24"/>
        </w:rPr>
        <w:t xml:space="preserve"> </w:t>
      </w:r>
      <w:r w:rsidRPr="00F22913">
        <w:rPr>
          <w:rFonts w:ascii="Times New Roman" w:eastAsia="SimSun" w:hAnsi="Times New Roman"/>
          <w:sz w:val="24"/>
          <w:szCs w:val="24"/>
        </w:rPr>
        <w:t>promotes gender balance</w:t>
      </w:r>
      <w:r w:rsidR="005E3228" w:rsidRPr="00F22913">
        <w:rPr>
          <w:rFonts w:ascii="Times New Roman" w:eastAsia="SimSun" w:hAnsi="Times New Roman"/>
          <w:sz w:val="24"/>
          <w:szCs w:val="24"/>
        </w:rPr>
        <w:t xml:space="preserve"> </w:t>
      </w:r>
    </w:p>
    <w:p w14:paraId="4AE53A84" w14:textId="77777777" w:rsidR="00725C9A" w:rsidRPr="00F22913" w:rsidRDefault="00725C9A" w:rsidP="00BC6596">
      <w:pPr>
        <w:spacing w:before="240" w:line="360" w:lineRule="auto"/>
        <w:jc w:val="both"/>
        <w:rPr>
          <w:rFonts w:ascii="Times New Roman" w:hAnsi="Times New Roman" w:cs="Times New Roman"/>
          <w:b/>
          <w:sz w:val="24"/>
          <w:szCs w:val="24"/>
        </w:rPr>
      </w:pPr>
      <w:r w:rsidRPr="00F22913">
        <w:rPr>
          <w:rFonts w:ascii="Times New Roman" w:hAnsi="Times New Roman" w:cs="Times New Roman"/>
          <w:b/>
          <w:sz w:val="24"/>
          <w:szCs w:val="24"/>
        </w:rPr>
        <w:t>3.5 Sample and Sampling Techniques</w:t>
      </w:r>
    </w:p>
    <w:p w14:paraId="5702A8DA" w14:textId="26271B83" w:rsidR="00725C9A" w:rsidRPr="00F22913" w:rsidRDefault="00725C9A" w:rsidP="00BC6596">
      <w:pPr>
        <w:spacing w:before="240" w:after="240" w:line="360" w:lineRule="auto"/>
        <w:jc w:val="both"/>
        <w:rPr>
          <w:rFonts w:ascii="Times New Roman" w:eastAsia="SimSun" w:hAnsi="Times New Roman" w:cs="Times New Roman"/>
          <w:sz w:val="24"/>
          <w:szCs w:val="24"/>
        </w:rPr>
      </w:pPr>
      <w:r w:rsidRPr="00F22913">
        <w:rPr>
          <w:rFonts w:ascii="Times New Roman" w:hAnsi="Times New Roman"/>
          <w:sz w:val="24"/>
          <w:szCs w:val="24"/>
        </w:rPr>
        <w:t xml:space="preserve">The target population for this study was students studying at </w:t>
      </w:r>
      <w:r w:rsidR="00953A08" w:rsidRPr="00F22913">
        <w:rPr>
          <w:rFonts w:ascii="Times New Roman" w:hAnsi="Times New Roman"/>
          <w:sz w:val="24"/>
          <w:szCs w:val="24"/>
        </w:rPr>
        <w:t>Institute Adult Education</w:t>
      </w:r>
      <w:r w:rsidRPr="00F22913">
        <w:rPr>
          <w:rFonts w:ascii="Times New Roman" w:hAnsi="Times New Roman"/>
          <w:sz w:val="24"/>
          <w:szCs w:val="24"/>
        </w:rPr>
        <w:t xml:space="preserve">, </w:t>
      </w:r>
      <w:r w:rsidR="00EF1E1C" w:rsidRPr="00F22913">
        <w:rPr>
          <w:rFonts w:ascii="Times New Roman" w:hAnsi="Times New Roman"/>
          <w:sz w:val="24"/>
          <w:szCs w:val="24"/>
        </w:rPr>
        <w:t>Resident tutor</w:t>
      </w:r>
      <w:r w:rsidRPr="00F22913">
        <w:rPr>
          <w:rFonts w:ascii="Times New Roman" w:hAnsi="Times New Roman"/>
          <w:sz w:val="24"/>
          <w:szCs w:val="24"/>
        </w:rPr>
        <w:t xml:space="preserve"> and lecturers who taught at </w:t>
      </w:r>
      <w:r w:rsidR="006821B6" w:rsidRPr="00F22913">
        <w:rPr>
          <w:rFonts w:ascii="Times New Roman" w:hAnsi="Times New Roman"/>
          <w:sz w:val="24"/>
          <w:szCs w:val="24"/>
        </w:rPr>
        <w:t xml:space="preserve">the </w:t>
      </w:r>
      <w:r w:rsidR="00A7390E" w:rsidRPr="00F22913">
        <w:rPr>
          <w:rFonts w:ascii="Times New Roman" w:hAnsi="Times New Roman"/>
          <w:sz w:val="24"/>
          <w:szCs w:val="24"/>
        </w:rPr>
        <w:t xml:space="preserve">Institute of Adult Education </w:t>
      </w:r>
      <w:r w:rsidRPr="00F22913">
        <w:rPr>
          <w:rFonts w:ascii="Times New Roman" w:hAnsi="Times New Roman"/>
          <w:sz w:val="24"/>
          <w:szCs w:val="24"/>
        </w:rPr>
        <w:t xml:space="preserve">centres in Dar es </w:t>
      </w:r>
      <w:r w:rsidR="000C1489" w:rsidRPr="00F22913">
        <w:rPr>
          <w:rFonts w:ascii="Times New Roman" w:hAnsi="Times New Roman"/>
          <w:sz w:val="24"/>
          <w:szCs w:val="24"/>
        </w:rPr>
        <w:t>Salaam region</w:t>
      </w:r>
      <w:r w:rsidRPr="00F22913">
        <w:rPr>
          <w:rFonts w:ascii="Times New Roman" w:hAnsi="Times New Roman"/>
          <w:sz w:val="24"/>
          <w:szCs w:val="24"/>
        </w:rPr>
        <w:t xml:space="preserve">. It was anticipated that learners at </w:t>
      </w:r>
      <w:r w:rsidR="00A7390E" w:rsidRPr="00F22913">
        <w:rPr>
          <w:rFonts w:ascii="Times New Roman" w:hAnsi="Times New Roman"/>
          <w:sz w:val="24"/>
          <w:szCs w:val="24"/>
        </w:rPr>
        <w:t xml:space="preserve">Institute of Adult Education </w:t>
      </w:r>
      <w:r w:rsidRPr="00F22913">
        <w:rPr>
          <w:rFonts w:ascii="Times New Roman" w:hAnsi="Times New Roman"/>
          <w:sz w:val="24"/>
          <w:szCs w:val="24"/>
        </w:rPr>
        <w:t xml:space="preserve">were to provide relevant data on whether </w:t>
      </w:r>
      <w:r w:rsidR="00A7390E" w:rsidRPr="00F22913">
        <w:rPr>
          <w:rFonts w:ascii="Times New Roman" w:hAnsi="Times New Roman"/>
          <w:sz w:val="24"/>
          <w:szCs w:val="24"/>
        </w:rPr>
        <w:t xml:space="preserve">Institute of Adult Education </w:t>
      </w:r>
      <w:r w:rsidRPr="00F22913">
        <w:rPr>
          <w:rFonts w:ascii="Times New Roman" w:hAnsi="Times New Roman"/>
          <w:sz w:val="24"/>
          <w:szCs w:val="24"/>
        </w:rPr>
        <w:t xml:space="preserve">promoted gender balance or not. Lecturers teaching at </w:t>
      </w:r>
      <w:r w:rsidR="00A7390E" w:rsidRPr="00F22913">
        <w:rPr>
          <w:rFonts w:ascii="Times New Roman" w:hAnsi="Times New Roman"/>
          <w:sz w:val="24"/>
          <w:szCs w:val="24"/>
        </w:rPr>
        <w:t>Institute of Adult Education</w:t>
      </w:r>
      <w:r w:rsidR="00953A08" w:rsidRPr="00F22913">
        <w:rPr>
          <w:rFonts w:ascii="Times New Roman" w:hAnsi="Times New Roman"/>
          <w:sz w:val="24"/>
          <w:szCs w:val="24"/>
        </w:rPr>
        <w:t xml:space="preserve"> </w:t>
      </w:r>
      <w:r w:rsidRPr="00F22913">
        <w:rPr>
          <w:rFonts w:ascii="Times New Roman" w:hAnsi="Times New Roman"/>
          <w:sz w:val="24"/>
          <w:szCs w:val="24"/>
        </w:rPr>
        <w:t xml:space="preserve">were involved in the study because they interacted with learners in classes, so had knowledge of the nature of the learners they taught, guided and counselled. </w:t>
      </w:r>
      <w:r w:rsidR="00A7390E" w:rsidRPr="00F22913">
        <w:rPr>
          <w:rFonts w:ascii="Times New Roman" w:hAnsi="Times New Roman"/>
          <w:sz w:val="24"/>
          <w:szCs w:val="24"/>
        </w:rPr>
        <w:t xml:space="preserve">Institute of Adult Education </w:t>
      </w:r>
      <w:r w:rsidRPr="00F22913">
        <w:rPr>
          <w:rFonts w:ascii="Times New Roman" w:hAnsi="Times New Roman"/>
          <w:sz w:val="24"/>
          <w:szCs w:val="24"/>
        </w:rPr>
        <w:t xml:space="preserve">Directors were involved since they were the ones supervising </w:t>
      </w:r>
      <w:r w:rsidR="00A7390E" w:rsidRPr="00F22913">
        <w:rPr>
          <w:rFonts w:ascii="Times New Roman" w:hAnsi="Times New Roman"/>
          <w:sz w:val="24"/>
          <w:szCs w:val="24"/>
        </w:rPr>
        <w:t xml:space="preserve">Institute of Adult Education </w:t>
      </w:r>
      <w:r w:rsidRPr="00F22913">
        <w:rPr>
          <w:rFonts w:ascii="Times New Roman" w:hAnsi="Times New Roman"/>
          <w:sz w:val="24"/>
          <w:szCs w:val="24"/>
        </w:rPr>
        <w:t xml:space="preserve">centres. </w:t>
      </w:r>
      <w:r w:rsidR="004A0056" w:rsidRPr="00F22913">
        <w:rPr>
          <w:rFonts w:ascii="Times New Roman" w:hAnsi="Times New Roman"/>
          <w:sz w:val="24"/>
          <w:szCs w:val="24"/>
        </w:rPr>
        <w:t>So,</w:t>
      </w:r>
      <w:r w:rsidRPr="00F22913">
        <w:rPr>
          <w:rFonts w:ascii="Times New Roman" w:hAnsi="Times New Roman"/>
          <w:sz w:val="24"/>
          <w:szCs w:val="24"/>
        </w:rPr>
        <w:t xml:space="preserve"> they had rich information regarding the nature of learners enrolled. They provided data to cross validate information given by learners and other respondents</w:t>
      </w:r>
      <w:r w:rsidRPr="00F22913">
        <w:rPr>
          <w:rFonts w:ascii="Times New Roman" w:eastAsia="SimSun" w:hAnsi="Times New Roman" w:cs="Times New Roman"/>
          <w:sz w:val="24"/>
          <w:szCs w:val="24"/>
        </w:rPr>
        <w:t xml:space="preserve">. </w:t>
      </w:r>
      <w:r w:rsidRPr="00F22913">
        <w:rPr>
          <w:rFonts w:ascii="Times New Roman" w:hAnsi="Times New Roman"/>
          <w:sz w:val="24"/>
          <w:szCs w:val="24"/>
        </w:rPr>
        <w:t xml:space="preserve">The study employed 51 respondents sampled from </w:t>
      </w:r>
      <w:r w:rsidR="004F1D2D" w:rsidRPr="00F22913">
        <w:rPr>
          <w:rFonts w:ascii="Times New Roman" w:hAnsi="Times New Roman"/>
          <w:sz w:val="24"/>
          <w:szCs w:val="24"/>
        </w:rPr>
        <w:t xml:space="preserve">Dar es </w:t>
      </w:r>
      <w:r w:rsidR="00953A08" w:rsidRPr="00F22913">
        <w:rPr>
          <w:rFonts w:ascii="Times New Roman" w:hAnsi="Times New Roman"/>
          <w:sz w:val="24"/>
          <w:szCs w:val="24"/>
        </w:rPr>
        <w:t>Salaam</w:t>
      </w:r>
      <w:r w:rsidR="004F1D2D" w:rsidRPr="00F22913">
        <w:rPr>
          <w:rFonts w:ascii="Times New Roman" w:hAnsi="Times New Roman"/>
          <w:sz w:val="24"/>
          <w:szCs w:val="24"/>
        </w:rPr>
        <w:t xml:space="preserve"> </w:t>
      </w:r>
      <w:r w:rsidR="000C1489" w:rsidRPr="00F22913">
        <w:rPr>
          <w:rFonts w:ascii="Times New Roman" w:hAnsi="Times New Roman"/>
          <w:sz w:val="24"/>
          <w:szCs w:val="24"/>
        </w:rPr>
        <w:t>centre</w:t>
      </w:r>
      <w:r w:rsidRPr="00F22913">
        <w:rPr>
          <w:rFonts w:ascii="Times New Roman" w:hAnsi="Times New Roman"/>
          <w:sz w:val="24"/>
          <w:szCs w:val="24"/>
        </w:rPr>
        <w:t>. The sample involved 40 learners, 10 lecturers and 1 director. The sample size was large enough to yield acceptable results for the study.</w:t>
      </w:r>
    </w:p>
    <w:p w14:paraId="1C14974D" w14:textId="77777777" w:rsidR="00725C9A" w:rsidRPr="00F22913" w:rsidRDefault="00725C9A" w:rsidP="00BC6596">
      <w:pPr>
        <w:spacing w:before="240" w:line="360" w:lineRule="auto"/>
        <w:jc w:val="both"/>
        <w:rPr>
          <w:rFonts w:ascii="Times New Roman" w:hAnsi="Times New Roman" w:cs="Times New Roman"/>
          <w:b/>
          <w:sz w:val="24"/>
          <w:szCs w:val="24"/>
        </w:rPr>
      </w:pPr>
      <w:r w:rsidRPr="00F22913">
        <w:rPr>
          <w:rFonts w:ascii="Times New Roman" w:hAnsi="Times New Roman" w:cs="Times New Roman"/>
          <w:b/>
          <w:sz w:val="24"/>
          <w:szCs w:val="24"/>
        </w:rPr>
        <w:t>3.6 Data Collection Methods</w:t>
      </w:r>
    </w:p>
    <w:p w14:paraId="5CFD3239" w14:textId="5C044F06" w:rsidR="00725C9A" w:rsidRPr="00F22913" w:rsidRDefault="00725C9A" w:rsidP="00BC6596">
      <w:pPr>
        <w:spacing w:before="240" w:after="0" w:line="360" w:lineRule="auto"/>
        <w:jc w:val="both"/>
        <w:rPr>
          <w:rFonts w:ascii="Times New Roman" w:eastAsia="Times New Roman" w:hAnsi="Times New Roman" w:cs="Times New Roman"/>
          <w:sz w:val="24"/>
          <w:szCs w:val="24"/>
          <w:lang w:val="en-US" w:eastAsia="en-GB"/>
        </w:rPr>
      </w:pPr>
      <w:r w:rsidRPr="00F22913">
        <w:rPr>
          <w:rFonts w:ascii="Times New Roman" w:eastAsia="SimSun" w:hAnsi="Times New Roman" w:cs="Times New Roman"/>
          <w:sz w:val="24"/>
          <w:szCs w:val="24"/>
        </w:rPr>
        <w:t xml:space="preserve">Data collection refers to the gathering of specific information to serve or prove some facts (Kombo and Tromp, 2006). </w:t>
      </w:r>
      <w:r w:rsidRPr="00F22913">
        <w:rPr>
          <w:rFonts w:ascii="Times New Roman" w:eastAsia="Times New Roman" w:hAnsi="Times New Roman" w:cs="Times New Roman"/>
          <w:sz w:val="24"/>
          <w:szCs w:val="24"/>
          <w:lang w:eastAsia="en-GB"/>
        </w:rPr>
        <w:t xml:space="preserve">Interview was administered to </w:t>
      </w:r>
      <w:r w:rsidR="005E3228" w:rsidRPr="00F22913">
        <w:rPr>
          <w:rFonts w:ascii="Times New Roman" w:hAnsi="Times New Roman"/>
          <w:sz w:val="24"/>
          <w:szCs w:val="24"/>
        </w:rPr>
        <w:t>Institute of Adult Education</w:t>
      </w:r>
      <w:r w:rsidR="005E3228" w:rsidRPr="00F22913">
        <w:rPr>
          <w:rFonts w:ascii="Times New Roman" w:eastAsia="Times New Roman" w:hAnsi="Times New Roman" w:cs="Times New Roman"/>
          <w:sz w:val="24"/>
          <w:szCs w:val="24"/>
          <w:lang w:eastAsia="en-GB"/>
        </w:rPr>
        <w:t xml:space="preserve"> </w:t>
      </w:r>
      <w:r w:rsidRPr="00F22913">
        <w:rPr>
          <w:rFonts w:ascii="Times New Roman" w:eastAsia="Times New Roman" w:hAnsi="Times New Roman" w:cs="Times New Roman"/>
          <w:sz w:val="24"/>
          <w:szCs w:val="24"/>
          <w:lang w:eastAsia="en-GB"/>
        </w:rPr>
        <w:t xml:space="preserve">directors and lecturers. The questionnaires were designed using English language. A structured interview was also used to access opinions from students, lecturers and centre director. The interview schedule was designed in English. It comprised a list of structured questions/ topics that guided the interview sessions. During the interview sessions a researcher requested consent from participants to record the conversations to assist later analysis. However, findings from the interview were translated in English during analysis </w:t>
      </w:r>
      <w:r w:rsidR="004A0056" w:rsidRPr="00F22913">
        <w:rPr>
          <w:rFonts w:ascii="Times New Roman" w:eastAsia="Times New Roman" w:hAnsi="Times New Roman" w:cs="Times New Roman"/>
          <w:sz w:val="24"/>
          <w:szCs w:val="24"/>
          <w:lang w:eastAsia="en-GB"/>
        </w:rPr>
        <w:t>process.</w:t>
      </w:r>
      <w:r w:rsidR="004A0056" w:rsidRPr="00F22913">
        <w:rPr>
          <w:rFonts w:ascii="Times New Roman" w:eastAsia="SimSun" w:hAnsi="Times New Roman" w:cs="Times New Roman"/>
          <w:sz w:val="24"/>
          <w:szCs w:val="24"/>
        </w:rPr>
        <w:t xml:space="preserve"> In</w:t>
      </w:r>
      <w:r w:rsidRPr="00F22913">
        <w:rPr>
          <w:rFonts w:ascii="Times New Roman" w:eastAsia="SimSun" w:hAnsi="Times New Roman" w:cs="Times New Roman"/>
          <w:sz w:val="24"/>
          <w:szCs w:val="24"/>
        </w:rPr>
        <w:t xml:space="preserve"> addition, in focus group discussion, the researcher reputed specific guided questions for discussion</w:t>
      </w:r>
      <w:r w:rsidRPr="00F22913">
        <w:rPr>
          <w:rFonts w:ascii="Times New Roman" w:eastAsia="Times New Roman" w:hAnsi="Times New Roman" w:cs="Times New Roman"/>
          <w:sz w:val="24"/>
          <w:szCs w:val="24"/>
          <w:lang w:eastAsia="en-GB"/>
        </w:rPr>
        <w:t xml:space="preserve"> and research reports.</w:t>
      </w:r>
    </w:p>
    <w:p w14:paraId="787C98F5" w14:textId="77777777" w:rsidR="00725C9A" w:rsidRPr="00F22913" w:rsidRDefault="00725C9A" w:rsidP="00BC6596">
      <w:pPr>
        <w:spacing w:before="240" w:line="360" w:lineRule="auto"/>
        <w:jc w:val="both"/>
        <w:rPr>
          <w:rFonts w:ascii="Times New Roman" w:hAnsi="Times New Roman" w:cs="Times New Roman"/>
          <w:b/>
          <w:sz w:val="24"/>
          <w:szCs w:val="24"/>
        </w:rPr>
      </w:pPr>
      <w:r w:rsidRPr="00F22913">
        <w:rPr>
          <w:rFonts w:ascii="Times New Roman" w:hAnsi="Times New Roman" w:cs="Times New Roman"/>
          <w:b/>
          <w:sz w:val="24"/>
          <w:szCs w:val="24"/>
        </w:rPr>
        <w:t xml:space="preserve">3.7 Data Analysis Plan </w:t>
      </w:r>
    </w:p>
    <w:p w14:paraId="5F04F08E" w14:textId="11D0A6EE" w:rsidR="00725C9A" w:rsidRPr="00F22913" w:rsidRDefault="00725C9A" w:rsidP="00BC6596">
      <w:pPr>
        <w:widowControl w:val="0"/>
        <w:tabs>
          <w:tab w:val="left" w:pos="567"/>
        </w:tabs>
        <w:autoSpaceDE w:val="0"/>
        <w:autoSpaceDN w:val="0"/>
        <w:spacing w:before="240" w:line="360" w:lineRule="auto"/>
        <w:jc w:val="both"/>
        <w:rPr>
          <w:rFonts w:ascii="Times New Roman" w:eastAsia="Times New Roman" w:hAnsi="Times New Roman" w:cs="Times New Roman"/>
          <w:sz w:val="24"/>
          <w:szCs w:val="24"/>
        </w:rPr>
      </w:pPr>
      <w:r w:rsidRPr="00F22913">
        <w:rPr>
          <w:rFonts w:ascii="Times New Roman" w:eastAsia="Times New Roman" w:hAnsi="Times New Roman" w:cs="Times New Roman"/>
          <w:sz w:val="24"/>
          <w:szCs w:val="24"/>
        </w:rPr>
        <w:t>Data</w:t>
      </w:r>
      <w:r w:rsidRPr="00F22913">
        <w:rPr>
          <w:rFonts w:ascii="Times New Roman" w:eastAsia="Times New Roman" w:hAnsi="Times New Roman" w:cs="Times New Roman"/>
          <w:spacing w:val="-3"/>
          <w:sz w:val="24"/>
          <w:szCs w:val="24"/>
        </w:rPr>
        <w:t xml:space="preserve"> </w:t>
      </w:r>
      <w:r w:rsidRPr="00F22913">
        <w:rPr>
          <w:rFonts w:ascii="Times New Roman" w:eastAsia="Times New Roman" w:hAnsi="Times New Roman" w:cs="Times New Roman"/>
          <w:sz w:val="24"/>
          <w:szCs w:val="24"/>
        </w:rPr>
        <w:t>analysis</w:t>
      </w:r>
      <w:r w:rsidRPr="00F22913">
        <w:rPr>
          <w:rFonts w:ascii="Times New Roman" w:eastAsia="Times New Roman" w:hAnsi="Times New Roman" w:cs="Times New Roman"/>
          <w:spacing w:val="-3"/>
          <w:sz w:val="24"/>
          <w:szCs w:val="24"/>
        </w:rPr>
        <w:t xml:space="preserve"> </w:t>
      </w:r>
      <w:r w:rsidRPr="00F22913">
        <w:rPr>
          <w:rFonts w:ascii="Times New Roman" w:eastAsia="Times New Roman" w:hAnsi="Times New Roman" w:cs="Times New Roman"/>
          <w:sz w:val="24"/>
          <w:szCs w:val="24"/>
        </w:rPr>
        <w:t>is</w:t>
      </w:r>
      <w:r w:rsidRPr="00F22913">
        <w:rPr>
          <w:rFonts w:ascii="Times New Roman" w:eastAsia="Times New Roman" w:hAnsi="Times New Roman" w:cs="Times New Roman"/>
          <w:spacing w:val="-3"/>
          <w:sz w:val="24"/>
          <w:szCs w:val="24"/>
        </w:rPr>
        <w:t xml:space="preserve"> </w:t>
      </w:r>
      <w:r w:rsidRPr="00F22913">
        <w:rPr>
          <w:rFonts w:ascii="Times New Roman" w:eastAsia="Times New Roman" w:hAnsi="Times New Roman" w:cs="Times New Roman"/>
          <w:sz w:val="24"/>
          <w:szCs w:val="24"/>
        </w:rPr>
        <w:t>a</w:t>
      </w:r>
      <w:r w:rsidRPr="00F22913">
        <w:rPr>
          <w:rFonts w:ascii="Times New Roman" w:eastAsia="Times New Roman" w:hAnsi="Times New Roman" w:cs="Times New Roman"/>
          <w:spacing w:val="-3"/>
          <w:sz w:val="24"/>
          <w:szCs w:val="24"/>
        </w:rPr>
        <w:t xml:space="preserve"> </w:t>
      </w:r>
      <w:r w:rsidRPr="00F22913">
        <w:rPr>
          <w:rFonts w:ascii="Times New Roman" w:eastAsia="Times New Roman" w:hAnsi="Times New Roman" w:cs="Times New Roman"/>
          <w:sz w:val="24"/>
          <w:szCs w:val="24"/>
        </w:rPr>
        <w:t>process</w:t>
      </w:r>
      <w:r w:rsidRPr="00F22913">
        <w:rPr>
          <w:rFonts w:ascii="Times New Roman" w:eastAsia="Times New Roman" w:hAnsi="Times New Roman" w:cs="Times New Roman"/>
          <w:spacing w:val="-3"/>
          <w:sz w:val="24"/>
          <w:szCs w:val="24"/>
        </w:rPr>
        <w:t xml:space="preserve"> </w:t>
      </w:r>
      <w:r w:rsidRPr="00F22913">
        <w:rPr>
          <w:rFonts w:ascii="Times New Roman" w:eastAsia="Times New Roman" w:hAnsi="Times New Roman" w:cs="Times New Roman"/>
          <w:sz w:val="24"/>
          <w:szCs w:val="24"/>
        </w:rPr>
        <w:t>that</w:t>
      </w:r>
      <w:r w:rsidRPr="00F22913">
        <w:rPr>
          <w:rFonts w:ascii="Times New Roman" w:eastAsia="Times New Roman" w:hAnsi="Times New Roman" w:cs="Times New Roman"/>
          <w:spacing w:val="-3"/>
          <w:sz w:val="24"/>
          <w:szCs w:val="24"/>
        </w:rPr>
        <w:t xml:space="preserve"> </w:t>
      </w:r>
      <w:r w:rsidRPr="00F22913">
        <w:rPr>
          <w:rFonts w:ascii="Times New Roman" w:eastAsia="Times New Roman" w:hAnsi="Times New Roman" w:cs="Times New Roman"/>
          <w:sz w:val="24"/>
          <w:szCs w:val="24"/>
        </w:rPr>
        <w:t>implies</w:t>
      </w:r>
      <w:r w:rsidRPr="00F22913">
        <w:rPr>
          <w:rFonts w:ascii="Times New Roman" w:eastAsia="Times New Roman" w:hAnsi="Times New Roman" w:cs="Times New Roman"/>
          <w:spacing w:val="-3"/>
          <w:sz w:val="24"/>
          <w:szCs w:val="24"/>
        </w:rPr>
        <w:t xml:space="preserve"> </w:t>
      </w:r>
      <w:r w:rsidRPr="00F22913">
        <w:rPr>
          <w:rFonts w:ascii="Times New Roman" w:eastAsia="Times New Roman" w:hAnsi="Times New Roman" w:cs="Times New Roman"/>
          <w:sz w:val="24"/>
          <w:szCs w:val="24"/>
        </w:rPr>
        <w:t>editing,</w:t>
      </w:r>
      <w:r w:rsidRPr="00F22913">
        <w:rPr>
          <w:rFonts w:ascii="Times New Roman" w:eastAsia="Times New Roman" w:hAnsi="Times New Roman" w:cs="Times New Roman"/>
          <w:spacing w:val="-2"/>
          <w:sz w:val="24"/>
          <w:szCs w:val="24"/>
        </w:rPr>
        <w:t xml:space="preserve"> </w:t>
      </w:r>
      <w:r w:rsidRPr="00F22913">
        <w:rPr>
          <w:rFonts w:ascii="Times New Roman" w:eastAsia="Times New Roman" w:hAnsi="Times New Roman" w:cs="Times New Roman"/>
          <w:sz w:val="24"/>
          <w:szCs w:val="24"/>
        </w:rPr>
        <w:t>coding,</w:t>
      </w:r>
      <w:r w:rsidRPr="00F22913">
        <w:rPr>
          <w:rFonts w:ascii="Times New Roman" w:eastAsia="Times New Roman" w:hAnsi="Times New Roman" w:cs="Times New Roman"/>
          <w:spacing w:val="-2"/>
          <w:sz w:val="24"/>
          <w:szCs w:val="24"/>
        </w:rPr>
        <w:t xml:space="preserve"> </w:t>
      </w:r>
      <w:r w:rsidRPr="00F22913">
        <w:rPr>
          <w:rFonts w:ascii="Times New Roman" w:eastAsia="Times New Roman" w:hAnsi="Times New Roman" w:cs="Times New Roman"/>
          <w:sz w:val="24"/>
          <w:szCs w:val="24"/>
        </w:rPr>
        <w:t>classification</w:t>
      </w:r>
      <w:r w:rsidRPr="00F22913">
        <w:rPr>
          <w:rFonts w:ascii="Times New Roman" w:eastAsia="Times New Roman" w:hAnsi="Times New Roman" w:cs="Times New Roman"/>
          <w:spacing w:val="-2"/>
          <w:sz w:val="24"/>
          <w:szCs w:val="24"/>
        </w:rPr>
        <w:t xml:space="preserve"> </w:t>
      </w:r>
      <w:r w:rsidRPr="00F22913">
        <w:rPr>
          <w:rFonts w:ascii="Times New Roman" w:eastAsia="Times New Roman" w:hAnsi="Times New Roman" w:cs="Times New Roman"/>
          <w:sz w:val="24"/>
          <w:szCs w:val="24"/>
        </w:rPr>
        <w:t>and</w:t>
      </w:r>
      <w:r w:rsidRPr="00F22913">
        <w:rPr>
          <w:rFonts w:ascii="Times New Roman" w:eastAsia="Times New Roman" w:hAnsi="Times New Roman" w:cs="Times New Roman"/>
          <w:spacing w:val="-3"/>
          <w:sz w:val="24"/>
          <w:szCs w:val="24"/>
        </w:rPr>
        <w:t xml:space="preserve"> </w:t>
      </w:r>
      <w:r w:rsidRPr="00F22913">
        <w:rPr>
          <w:rFonts w:ascii="Times New Roman" w:eastAsia="Times New Roman" w:hAnsi="Times New Roman" w:cs="Times New Roman"/>
          <w:sz w:val="24"/>
          <w:szCs w:val="24"/>
        </w:rPr>
        <w:t xml:space="preserve">tabulation of collected data (Kothari, 2014). In this study, data will </w:t>
      </w:r>
      <w:r w:rsidR="004A0056" w:rsidRPr="00F22913">
        <w:rPr>
          <w:rFonts w:ascii="Times New Roman" w:eastAsia="Times New Roman" w:hAnsi="Times New Roman" w:cs="Times New Roman"/>
          <w:sz w:val="24"/>
          <w:szCs w:val="24"/>
        </w:rPr>
        <w:t>analyse thematically</w:t>
      </w:r>
      <w:r w:rsidRPr="00F22913">
        <w:rPr>
          <w:rFonts w:ascii="Times New Roman" w:eastAsia="Times New Roman" w:hAnsi="Times New Roman" w:cs="Times New Roman"/>
          <w:sz w:val="24"/>
          <w:szCs w:val="24"/>
        </w:rPr>
        <w:t xml:space="preserve"> and direct quotation from the participants’ views focusing on research objectives. Thematic analysis will fit this study because it analyses classifications and presents themes (patterns) related to the questions. </w:t>
      </w:r>
      <w:r w:rsidRPr="00F22913">
        <w:rPr>
          <w:rFonts w:ascii="Times New Roman" w:eastAsia="Times New Roman" w:hAnsi="Times New Roman" w:cs="Times New Roman"/>
          <w:sz w:val="24"/>
          <w:szCs w:val="24"/>
        </w:rPr>
        <w:lastRenderedPageBreak/>
        <w:t xml:space="preserve">Stewart (2020) illustrates that analysing qualitative data involves a systematic process of interpreting non-numerical information to discover patterns, themes, and insights. This process involves different steps. The first step is data familiarization, where researchers dip themselves in the data by reviewing transcripts, notes, or other materials multiple times. This initial phase helps researchers gain a holistic understanding of the content and context of the data. </w:t>
      </w:r>
      <w:r w:rsidR="004A0056" w:rsidRPr="00F22913">
        <w:rPr>
          <w:rFonts w:ascii="Times New Roman" w:eastAsia="Times New Roman" w:hAnsi="Times New Roman" w:cs="Times New Roman"/>
          <w:sz w:val="24"/>
          <w:szCs w:val="24"/>
        </w:rPr>
        <w:t>Thus,</w:t>
      </w:r>
      <w:r w:rsidRPr="00F22913">
        <w:rPr>
          <w:rFonts w:ascii="Times New Roman" w:eastAsia="Times New Roman" w:hAnsi="Times New Roman" w:cs="Times New Roman"/>
          <w:sz w:val="24"/>
          <w:szCs w:val="24"/>
        </w:rPr>
        <w:t xml:space="preserve"> the researcher will read and re-read the data to be familiar with in order to generate a great understanding.</w:t>
      </w:r>
    </w:p>
    <w:p w14:paraId="5B8D53AC" w14:textId="77777777" w:rsidR="00725C9A" w:rsidRPr="00F22913" w:rsidRDefault="00725C9A" w:rsidP="00BC6596">
      <w:pPr>
        <w:widowControl w:val="0"/>
        <w:tabs>
          <w:tab w:val="left" w:pos="567"/>
        </w:tabs>
        <w:autoSpaceDE w:val="0"/>
        <w:autoSpaceDN w:val="0"/>
        <w:spacing w:before="240" w:line="360" w:lineRule="auto"/>
        <w:jc w:val="both"/>
        <w:rPr>
          <w:rFonts w:ascii="Times New Roman" w:eastAsia="Times New Roman" w:hAnsi="Times New Roman" w:cs="Times New Roman"/>
          <w:sz w:val="24"/>
          <w:szCs w:val="24"/>
        </w:rPr>
      </w:pPr>
      <w:r w:rsidRPr="00F22913">
        <w:rPr>
          <w:rFonts w:ascii="Times New Roman" w:eastAsia="Times New Roman" w:hAnsi="Times New Roman" w:cs="Times New Roman"/>
          <w:sz w:val="24"/>
          <w:szCs w:val="24"/>
        </w:rPr>
        <w:t xml:space="preserve">Stewart said, once familiar with the data, the next step is coding. Coding involves identifying and labelling specific segments of the data that are relevant to the research questions. These codes represent key concepts or themes that emerge from the data. Researchers may use manual coding, where they highlight and annotate the data, and software tools can assist in organizing and categorizing the information. In relation to this context, the researcher will generate summaries of the main themes of the data that might be relevant to answering the research question. </w:t>
      </w:r>
    </w:p>
    <w:p w14:paraId="57CFD063" w14:textId="77777777" w:rsidR="00725C9A" w:rsidRPr="00F22913" w:rsidRDefault="00725C9A" w:rsidP="00BC6596">
      <w:pPr>
        <w:widowControl w:val="0"/>
        <w:tabs>
          <w:tab w:val="left" w:pos="567"/>
        </w:tabs>
        <w:autoSpaceDE w:val="0"/>
        <w:autoSpaceDN w:val="0"/>
        <w:spacing w:before="240" w:line="360" w:lineRule="auto"/>
        <w:jc w:val="both"/>
        <w:rPr>
          <w:rFonts w:ascii="Times New Roman" w:eastAsia="Times New Roman" w:hAnsi="Times New Roman" w:cs="Times New Roman"/>
          <w:sz w:val="24"/>
          <w:szCs w:val="24"/>
        </w:rPr>
      </w:pPr>
      <w:r w:rsidRPr="00F22913">
        <w:rPr>
          <w:rFonts w:ascii="Times New Roman" w:eastAsia="Times New Roman" w:hAnsi="Times New Roman" w:cs="Times New Roman"/>
          <w:sz w:val="24"/>
          <w:szCs w:val="24"/>
        </w:rPr>
        <w:t>After coding, researchers group similar codes together to form broader themes or categories. This step involves identifying connections between different codes and understanding how they relate to each other. The goal is to create a logical narrative or framework that captures the main ideas within the data. In this study, the researcher will organize relevant data and reviewing the sustainability theme themes and grouping them in relation to the questions.</w:t>
      </w:r>
    </w:p>
    <w:p w14:paraId="5A7A5D2D" w14:textId="173BBEAA" w:rsidR="00725C9A" w:rsidRPr="00F22913" w:rsidRDefault="00725C9A" w:rsidP="00BC6596">
      <w:pPr>
        <w:widowControl w:val="0"/>
        <w:tabs>
          <w:tab w:val="left" w:pos="567"/>
        </w:tabs>
        <w:autoSpaceDE w:val="0"/>
        <w:autoSpaceDN w:val="0"/>
        <w:spacing w:before="240" w:after="200" w:line="360" w:lineRule="auto"/>
        <w:jc w:val="both"/>
        <w:rPr>
          <w:rFonts w:ascii="Times New Roman" w:eastAsia="Times New Roman" w:hAnsi="Times New Roman" w:cs="Times New Roman"/>
          <w:sz w:val="24"/>
          <w:szCs w:val="24"/>
        </w:rPr>
      </w:pPr>
      <w:r w:rsidRPr="00F22913">
        <w:rPr>
          <w:rFonts w:ascii="Times New Roman" w:eastAsia="Times New Roman" w:hAnsi="Times New Roman" w:cs="Times New Roman"/>
          <w:sz w:val="24"/>
          <w:szCs w:val="24"/>
        </w:rPr>
        <w:t xml:space="preserve">The final stage of qualitative data analysis is interpretation. Researchers interpret the themes and patterns identified during the coding process, linking them back to the research questions and theoretical frameworks. This interpretation involves drawing conclusions about the meaning and significance of the data, often resulting in new insights or theories. </w:t>
      </w:r>
      <w:r w:rsidR="004A0056" w:rsidRPr="00F22913">
        <w:rPr>
          <w:rFonts w:ascii="Times New Roman" w:eastAsia="Times New Roman" w:hAnsi="Times New Roman" w:cs="Times New Roman"/>
          <w:sz w:val="24"/>
          <w:szCs w:val="24"/>
        </w:rPr>
        <w:t>Thus,</w:t>
      </w:r>
      <w:r w:rsidRPr="00F22913">
        <w:rPr>
          <w:rFonts w:ascii="Times New Roman" w:eastAsia="Times New Roman" w:hAnsi="Times New Roman" w:cs="Times New Roman"/>
          <w:sz w:val="24"/>
          <w:szCs w:val="24"/>
        </w:rPr>
        <w:t xml:space="preserve"> the researcher will </w:t>
      </w:r>
      <w:r w:rsidR="004A0056" w:rsidRPr="00F22913">
        <w:rPr>
          <w:rFonts w:ascii="Times New Roman" w:eastAsia="Times New Roman" w:hAnsi="Times New Roman" w:cs="Times New Roman"/>
          <w:sz w:val="24"/>
          <w:szCs w:val="24"/>
        </w:rPr>
        <w:t>be checking</w:t>
      </w:r>
      <w:r w:rsidRPr="00F22913">
        <w:rPr>
          <w:rFonts w:ascii="Times New Roman" w:eastAsia="Times New Roman" w:hAnsi="Times New Roman" w:cs="Times New Roman"/>
          <w:sz w:val="24"/>
          <w:szCs w:val="24"/>
        </w:rPr>
        <w:t xml:space="preserve"> the candidate themes against the questions, to determine the reality against the asked questions. In this phase, the researcher will develop themes, which sometimes involves divided themes, combined themes, or rejected. It </w:t>
      </w:r>
      <w:r w:rsidR="004A0056" w:rsidRPr="00F22913">
        <w:rPr>
          <w:rFonts w:ascii="Times New Roman" w:eastAsia="Times New Roman" w:hAnsi="Times New Roman" w:cs="Times New Roman"/>
          <w:sz w:val="24"/>
          <w:szCs w:val="24"/>
        </w:rPr>
        <w:t>helps</w:t>
      </w:r>
      <w:r w:rsidRPr="00F22913">
        <w:rPr>
          <w:rFonts w:ascii="Times New Roman" w:eastAsia="Times New Roman" w:hAnsi="Times New Roman" w:cs="Times New Roman"/>
          <w:sz w:val="24"/>
          <w:szCs w:val="24"/>
        </w:rPr>
        <w:t xml:space="preserve"> the researcher to determine the relevant or irreverent themes as provided by participants through checking</w:t>
      </w:r>
      <w:r w:rsidRPr="00F22913">
        <w:rPr>
          <w:rFonts w:ascii="Times New Roman" w:eastAsia="Times New Roman" w:hAnsi="Times New Roman" w:cs="Times New Roman"/>
          <w:spacing w:val="-3"/>
          <w:sz w:val="24"/>
          <w:szCs w:val="24"/>
        </w:rPr>
        <w:t xml:space="preserve"> </w:t>
      </w:r>
      <w:r w:rsidRPr="00F22913">
        <w:rPr>
          <w:rFonts w:ascii="Times New Roman" w:eastAsia="Times New Roman" w:hAnsi="Times New Roman" w:cs="Times New Roman"/>
          <w:sz w:val="24"/>
          <w:szCs w:val="24"/>
        </w:rPr>
        <w:t>or</w:t>
      </w:r>
      <w:r w:rsidRPr="00F22913">
        <w:rPr>
          <w:rFonts w:ascii="Times New Roman" w:eastAsia="Times New Roman" w:hAnsi="Times New Roman" w:cs="Times New Roman"/>
          <w:spacing w:val="-1"/>
          <w:sz w:val="24"/>
          <w:szCs w:val="24"/>
        </w:rPr>
        <w:t xml:space="preserve"> </w:t>
      </w:r>
      <w:r w:rsidRPr="00F22913">
        <w:rPr>
          <w:rFonts w:ascii="Times New Roman" w:eastAsia="Times New Roman" w:hAnsi="Times New Roman" w:cs="Times New Roman"/>
          <w:sz w:val="24"/>
          <w:szCs w:val="24"/>
        </w:rPr>
        <w:t>reviewing</w:t>
      </w:r>
      <w:r w:rsidRPr="00F22913">
        <w:rPr>
          <w:rFonts w:ascii="Times New Roman" w:eastAsia="Times New Roman" w:hAnsi="Times New Roman" w:cs="Times New Roman"/>
          <w:spacing w:val="-3"/>
          <w:sz w:val="24"/>
          <w:szCs w:val="24"/>
        </w:rPr>
        <w:t xml:space="preserve"> </w:t>
      </w:r>
      <w:r w:rsidRPr="00F22913">
        <w:rPr>
          <w:rFonts w:ascii="Times New Roman" w:eastAsia="Times New Roman" w:hAnsi="Times New Roman" w:cs="Times New Roman"/>
          <w:sz w:val="24"/>
          <w:szCs w:val="24"/>
        </w:rPr>
        <w:t>them again and writing up the complete report by weaving together the analytic description and data extracts, and contextualizing the analysis in relation to existing literature and theory u</w:t>
      </w:r>
      <w:r w:rsidRPr="00F22913">
        <w:rPr>
          <w:rFonts w:ascii="Times New Roman" w:eastAsia="Times New Roman" w:hAnsi="Times New Roman"/>
          <w:sz w:val="24"/>
          <w:szCs w:val="24"/>
        </w:rPr>
        <w:t>sed to guide the current study</w:t>
      </w:r>
      <w:r w:rsidRPr="00F22913">
        <w:rPr>
          <w:rFonts w:ascii="Times New Roman" w:eastAsia="SimSun" w:hAnsi="Times New Roman" w:cs="Times New Roman"/>
          <w:sz w:val="24"/>
          <w:szCs w:val="24"/>
        </w:rPr>
        <w:t>.</w:t>
      </w:r>
    </w:p>
    <w:p w14:paraId="235560D0" w14:textId="77777777" w:rsidR="00725C9A" w:rsidRPr="00F22913" w:rsidRDefault="00725C9A" w:rsidP="00BC6596">
      <w:pPr>
        <w:tabs>
          <w:tab w:val="left" w:pos="284"/>
        </w:tabs>
        <w:spacing w:before="240" w:line="360" w:lineRule="auto"/>
        <w:jc w:val="both"/>
        <w:rPr>
          <w:rFonts w:ascii="Times New Roman" w:hAnsi="Times New Roman" w:cs="Times New Roman"/>
          <w:b/>
          <w:sz w:val="24"/>
          <w:szCs w:val="24"/>
        </w:rPr>
      </w:pPr>
      <w:r w:rsidRPr="00F22913">
        <w:rPr>
          <w:rFonts w:ascii="Times New Roman" w:hAnsi="Times New Roman" w:cs="Times New Roman"/>
          <w:b/>
          <w:sz w:val="24"/>
          <w:szCs w:val="24"/>
        </w:rPr>
        <w:t>4.</w:t>
      </w:r>
      <w:r w:rsidRPr="00F22913">
        <w:rPr>
          <w:rFonts w:ascii="Times New Roman" w:hAnsi="Times New Roman" w:cs="Times New Roman"/>
          <w:b/>
          <w:sz w:val="24"/>
          <w:szCs w:val="24"/>
        </w:rPr>
        <w:tab/>
        <w:t>Ethical Consideration</w:t>
      </w:r>
    </w:p>
    <w:p w14:paraId="1D6FE0C2" w14:textId="3A590DB6" w:rsidR="00725C9A" w:rsidRPr="00F22913" w:rsidRDefault="00725C9A" w:rsidP="00BC6596">
      <w:pPr>
        <w:spacing w:before="240" w:after="240" w:line="360" w:lineRule="auto"/>
        <w:jc w:val="both"/>
        <w:rPr>
          <w:rFonts w:ascii="Times New Roman" w:eastAsia="SimSun" w:hAnsi="Times New Roman" w:cs="Times New Roman"/>
          <w:sz w:val="24"/>
          <w:szCs w:val="24"/>
        </w:rPr>
      </w:pPr>
      <w:r w:rsidRPr="00F22913">
        <w:rPr>
          <w:rFonts w:ascii="Times New Roman" w:eastAsia="SimSun" w:hAnsi="Times New Roman" w:cs="Times New Roman"/>
          <w:sz w:val="24"/>
          <w:szCs w:val="24"/>
        </w:rPr>
        <w:lastRenderedPageBreak/>
        <w:t xml:space="preserve">Ethical consideration refers to the code of conduct that directs how the research can be conducted (Gray, 2014). The research participants were treated following standards and norms, which confirmed their humanity. In this study, the researcher adhered to all ethical issues relating to human rights. </w:t>
      </w:r>
    </w:p>
    <w:p w14:paraId="680E3A1B" w14:textId="77777777" w:rsidR="00247FD1" w:rsidRPr="00F22913" w:rsidRDefault="00725C9A" w:rsidP="00BC6596">
      <w:pPr>
        <w:tabs>
          <w:tab w:val="left" w:pos="284"/>
        </w:tabs>
        <w:spacing w:before="240" w:line="360" w:lineRule="auto"/>
        <w:jc w:val="both"/>
        <w:rPr>
          <w:rFonts w:ascii="Times New Roman" w:hAnsi="Times New Roman" w:cs="Times New Roman"/>
          <w:b/>
          <w:sz w:val="24"/>
          <w:szCs w:val="24"/>
        </w:rPr>
      </w:pPr>
      <w:r w:rsidRPr="00F22913">
        <w:rPr>
          <w:rFonts w:ascii="Times New Roman" w:hAnsi="Times New Roman" w:cs="Times New Roman"/>
          <w:b/>
          <w:sz w:val="24"/>
          <w:szCs w:val="24"/>
        </w:rPr>
        <w:t xml:space="preserve">5 Finding and discussion </w:t>
      </w:r>
    </w:p>
    <w:p w14:paraId="04D81087" w14:textId="37B8B0C5" w:rsidR="00BC6596" w:rsidRPr="00F22913" w:rsidRDefault="00267898" w:rsidP="00BC4122">
      <w:pPr>
        <w:pStyle w:val="Heading1"/>
        <w:shd w:val="clear" w:color="auto" w:fill="FFFFFF" w:themeFill="background1"/>
        <w:spacing w:before="0" w:after="0" w:line="480" w:lineRule="auto"/>
        <w:rPr>
          <w:rFonts w:ascii="Times New Roman" w:hAnsi="Times New Roman"/>
          <w:sz w:val="24"/>
          <w:szCs w:val="24"/>
          <w:lang w:val="en-GB"/>
        </w:rPr>
      </w:pPr>
      <w:r w:rsidRPr="00F22913">
        <w:rPr>
          <w:rFonts w:ascii="Times New Roman" w:hAnsi="Times New Roman"/>
          <w:sz w:val="24"/>
          <w:szCs w:val="24"/>
          <w:lang w:val="en-GB"/>
        </w:rPr>
        <w:t>5.1</w:t>
      </w:r>
      <w:r w:rsidRPr="00F22913">
        <w:rPr>
          <w:rFonts w:ascii="Times New Roman" w:hAnsi="Times New Roman"/>
          <w:i/>
          <w:sz w:val="24"/>
          <w:szCs w:val="24"/>
          <w:lang w:val="en-GB"/>
        </w:rPr>
        <w:t xml:space="preserve"> </w:t>
      </w:r>
      <w:r w:rsidR="00BC6596" w:rsidRPr="00F22913">
        <w:rPr>
          <w:rFonts w:ascii="Times New Roman" w:hAnsi="Times New Roman"/>
          <w:sz w:val="24"/>
          <w:szCs w:val="24"/>
          <w:lang w:val="en-GB"/>
        </w:rPr>
        <w:t xml:space="preserve">Strategies used by </w:t>
      </w:r>
      <w:r w:rsidR="00953A08" w:rsidRPr="00F22913">
        <w:rPr>
          <w:rFonts w:ascii="Times New Roman" w:hAnsi="Times New Roman"/>
          <w:sz w:val="24"/>
          <w:szCs w:val="24"/>
        </w:rPr>
        <w:t>Institute</w:t>
      </w:r>
      <w:r w:rsidR="005E3228" w:rsidRPr="00F22913">
        <w:rPr>
          <w:rFonts w:ascii="Times New Roman" w:hAnsi="Times New Roman"/>
          <w:sz w:val="24"/>
          <w:szCs w:val="24"/>
        </w:rPr>
        <w:t xml:space="preserve"> of</w:t>
      </w:r>
      <w:r w:rsidR="00953A08" w:rsidRPr="00F22913">
        <w:rPr>
          <w:rFonts w:ascii="Times New Roman" w:hAnsi="Times New Roman"/>
          <w:sz w:val="24"/>
          <w:szCs w:val="24"/>
        </w:rPr>
        <w:t xml:space="preserve"> Adult Education </w:t>
      </w:r>
      <w:r w:rsidR="00BC6596" w:rsidRPr="00F22913">
        <w:rPr>
          <w:rFonts w:ascii="Times New Roman" w:hAnsi="Times New Roman"/>
          <w:sz w:val="24"/>
          <w:szCs w:val="24"/>
          <w:lang w:val="en-GB"/>
        </w:rPr>
        <w:t>to Promote Gender Balance</w:t>
      </w:r>
    </w:p>
    <w:p w14:paraId="6FFEC20A" w14:textId="32A8FB25" w:rsidR="00BC6596" w:rsidRPr="00F22913" w:rsidRDefault="00BC4122" w:rsidP="00BC4122">
      <w:pPr>
        <w:shd w:val="clear" w:color="auto" w:fill="FFFFFF" w:themeFill="background1"/>
        <w:tabs>
          <w:tab w:val="left" w:pos="2127"/>
        </w:tabs>
        <w:spacing w:line="480" w:lineRule="auto"/>
        <w:jc w:val="both"/>
        <w:rPr>
          <w:rFonts w:ascii="Times New Roman" w:hAnsi="Times New Roman"/>
        </w:rPr>
      </w:pPr>
      <w:r w:rsidRPr="00F22913">
        <w:rPr>
          <w:rFonts w:ascii="Times New Roman" w:hAnsi="Times New Roman"/>
        </w:rPr>
        <w:t xml:space="preserve">This part focused on the findings of strategies </w:t>
      </w:r>
      <w:r w:rsidR="00BC6596" w:rsidRPr="00F22913">
        <w:rPr>
          <w:rFonts w:ascii="Times New Roman" w:hAnsi="Times New Roman"/>
        </w:rPr>
        <w:t xml:space="preserve">used by </w:t>
      </w:r>
      <w:r w:rsidRPr="00F22913">
        <w:rPr>
          <w:rFonts w:ascii="Times New Roman" w:hAnsi="Times New Roman"/>
        </w:rPr>
        <w:t xml:space="preserve">the </w:t>
      </w:r>
      <w:r w:rsidR="00953A08" w:rsidRPr="00F22913">
        <w:rPr>
          <w:rFonts w:ascii="Times New Roman" w:hAnsi="Times New Roman"/>
          <w:sz w:val="24"/>
          <w:szCs w:val="24"/>
        </w:rPr>
        <w:t xml:space="preserve">Institute </w:t>
      </w:r>
      <w:r w:rsidR="00167C4C" w:rsidRPr="00F22913">
        <w:rPr>
          <w:rFonts w:ascii="Times New Roman" w:hAnsi="Times New Roman"/>
          <w:sz w:val="24"/>
          <w:szCs w:val="24"/>
        </w:rPr>
        <w:t xml:space="preserve">of </w:t>
      </w:r>
      <w:r w:rsidR="00953A08" w:rsidRPr="00F22913">
        <w:rPr>
          <w:rFonts w:ascii="Times New Roman" w:hAnsi="Times New Roman"/>
          <w:sz w:val="24"/>
          <w:szCs w:val="24"/>
        </w:rPr>
        <w:t xml:space="preserve">Adult Education </w:t>
      </w:r>
      <w:r w:rsidR="00BC6596" w:rsidRPr="00F22913">
        <w:rPr>
          <w:rFonts w:ascii="Times New Roman" w:hAnsi="Times New Roman"/>
        </w:rPr>
        <w:t>to promote gender balance</w:t>
      </w:r>
      <w:r w:rsidR="00BC6596" w:rsidRPr="00F22913">
        <w:rPr>
          <w:rFonts w:ascii="Times New Roman" w:hAnsi="Times New Roman"/>
          <w:b/>
        </w:rPr>
        <w:t xml:space="preserve">. </w:t>
      </w:r>
      <w:r w:rsidR="00BC6596" w:rsidRPr="00F22913">
        <w:rPr>
          <w:rFonts w:ascii="Times New Roman" w:hAnsi="Times New Roman"/>
        </w:rPr>
        <w:t xml:space="preserve">The strategies were identified through examining actions or initiatives done by </w:t>
      </w:r>
      <w:r w:rsidRPr="00F22913">
        <w:rPr>
          <w:rFonts w:ascii="Times New Roman" w:hAnsi="Times New Roman"/>
        </w:rPr>
        <w:t xml:space="preserve">the </w:t>
      </w:r>
      <w:r w:rsidRPr="00F22913">
        <w:rPr>
          <w:rFonts w:ascii="Times New Roman" w:hAnsi="Times New Roman"/>
          <w:sz w:val="24"/>
          <w:szCs w:val="24"/>
        </w:rPr>
        <w:t>Institute</w:t>
      </w:r>
      <w:r w:rsidR="00167C4C" w:rsidRPr="00F22913">
        <w:rPr>
          <w:rFonts w:ascii="Times New Roman" w:hAnsi="Times New Roman"/>
          <w:sz w:val="24"/>
          <w:szCs w:val="24"/>
        </w:rPr>
        <w:t xml:space="preserve"> of </w:t>
      </w:r>
      <w:r w:rsidR="00953A08" w:rsidRPr="00F22913">
        <w:rPr>
          <w:rFonts w:ascii="Times New Roman" w:hAnsi="Times New Roman"/>
          <w:sz w:val="24"/>
          <w:szCs w:val="24"/>
        </w:rPr>
        <w:t xml:space="preserve">Adult Education </w:t>
      </w:r>
      <w:r w:rsidR="00BC6596" w:rsidRPr="00F22913">
        <w:rPr>
          <w:rFonts w:ascii="Times New Roman" w:hAnsi="Times New Roman"/>
        </w:rPr>
        <w:t xml:space="preserve">which were geared towards enhancing gender balance. The following strategies were identified as commonly used at </w:t>
      </w:r>
      <w:r w:rsidR="00953A08" w:rsidRPr="00F22913">
        <w:rPr>
          <w:rFonts w:ascii="Times New Roman" w:hAnsi="Times New Roman"/>
          <w:sz w:val="24"/>
          <w:szCs w:val="24"/>
        </w:rPr>
        <w:t>Institute Adult</w:t>
      </w:r>
      <w:r w:rsidR="00167C4C" w:rsidRPr="00F22913">
        <w:rPr>
          <w:rFonts w:ascii="Times New Roman" w:hAnsi="Times New Roman"/>
          <w:sz w:val="24"/>
          <w:szCs w:val="24"/>
        </w:rPr>
        <w:t xml:space="preserve"> of</w:t>
      </w:r>
      <w:r w:rsidR="00953A08" w:rsidRPr="00F22913">
        <w:rPr>
          <w:rFonts w:ascii="Times New Roman" w:hAnsi="Times New Roman"/>
          <w:sz w:val="24"/>
          <w:szCs w:val="24"/>
        </w:rPr>
        <w:t xml:space="preserve"> Education</w:t>
      </w:r>
      <w:r w:rsidR="00BC6596" w:rsidRPr="00F22913">
        <w:rPr>
          <w:rFonts w:ascii="Times New Roman" w:hAnsi="Times New Roman"/>
        </w:rPr>
        <w:t xml:space="preserve">: Establishment of gender unit of the </w:t>
      </w:r>
      <w:r w:rsidR="00953A08" w:rsidRPr="00F22913">
        <w:rPr>
          <w:rFonts w:ascii="Times New Roman" w:hAnsi="Times New Roman"/>
          <w:sz w:val="24"/>
          <w:szCs w:val="24"/>
        </w:rPr>
        <w:t>Institute</w:t>
      </w:r>
      <w:r w:rsidR="00167C4C" w:rsidRPr="00F22913">
        <w:rPr>
          <w:rFonts w:ascii="Times New Roman" w:hAnsi="Times New Roman"/>
          <w:sz w:val="24"/>
          <w:szCs w:val="24"/>
        </w:rPr>
        <w:t xml:space="preserve"> of</w:t>
      </w:r>
      <w:r w:rsidR="00953A08" w:rsidRPr="00F22913">
        <w:rPr>
          <w:rFonts w:ascii="Times New Roman" w:hAnsi="Times New Roman"/>
          <w:sz w:val="24"/>
          <w:szCs w:val="24"/>
        </w:rPr>
        <w:t xml:space="preserve"> Adult Education</w:t>
      </w:r>
      <w:r w:rsidR="00BC6596" w:rsidRPr="00F22913">
        <w:rPr>
          <w:rFonts w:ascii="Times New Roman" w:hAnsi="Times New Roman"/>
        </w:rPr>
        <w:t xml:space="preserve">, enhance enrolment equality to 50:50, gender mainstreaming in all </w:t>
      </w:r>
      <w:r w:rsidRPr="00F22913">
        <w:rPr>
          <w:rFonts w:ascii="Times New Roman" w:hAnsi="Times New Roman"/>
          <w:sz w:val="24"/>
          <w:szCs w:val="24"/>
        </w:rPr>
        <w:t>Institute of</w:t>
      </w:r>
      <w:r w:rsidR="00167C4C" w:rsidRPr="00F22913">
        <w:rPr>
          <w:rFonts w:ascii="Times New Roman" w:hAnsi="Times New Roman"/>
          <w:sz w:val="24"/>
          <w:szCs w:val="24"/>
        </w:rPr>
        <w:t xml:space="preserve"> </w:t>
      </w:r>
      <w:r w:rsidR="00953A08" w:rsidRPr="00F22913">
        <w:rPr>
          <w:rFonts w:ascii="Times New Roman" w:hAnsi="Times New Roman"/>
          <w:sz w:val="24"/>
          <w:szCs w:val="24"/>
        </w:rPr>
        <w:t xml:space="preserve">Adult Education </w:t>
      </w:r>
      <w:r w:rsidR="00A7390E" w:rsidRPr="00F22913">
        <w:rPr>
          <w:rFonts w:ascii="Times New Roman" w:hAnsi="Times New Roman"/>
        </w:rPr>
        <w:t>activities as explained below;</w:t>
      </w:r>
    </w:p>
    <w:p w14:paraId="1B66DFEA" w14:textId="4503922D" w:rsidR="00BC6596" w:rsidRPr="00F22913" w:rsidRDefault="00267898" w:rsidP="00267898">
      <w:pPr>
        <w:pStyle w:val="Heading2"/>
        <w:tabs>
          <w:tab w:val="left" w:pos="284"/>
        </w:tabs>
        <w:spacing w:before="0" w:after="0" w:line="480" w:lineRule="auto"/>
        <w:rPr>
          <w:rFonts w:ascii="Times New Roman" w:hAnsi="Times New Roman"/>
          <w:i w:val="0"/>
          <w:sz w:val="24"/>
          <w:szCs w:val="24"/>
          <w:lang w:val="en-GB"/>
        </w:rPr>
      </w:pPr>
      <w:bookmarkStart w:id="1" w:name="_Toc471721511"/>
      <w:r w:rsidRPr="00F22913">
        <w:rPr>
          <w:rFonts w:ascii="Times New Roman" w:hAnsi="Times New Roman"/>
          <w:i w:val="0"/>
          <w:sz w:val="24"/>
          <w:szCs w:val="24"/>
          <w:lang w:val="en-GB"/>
        </w:rPr>
        <w:t>5.2</w:t>
      </w:r>
      <w:r w:rsidR="00BC6596" w:rsidRPr="00F22913">
        <w:rPr>
          <w:rFonts w:ascii="Times New Roman" w:hAnsi="Times New Roman"/>
          <w:i w:val="0"/>
          <w:sz w:val="24"/>
          <w:szCs w:val="24"/>
          <w:lang w:val="en-GB"/>
        </w:rPr>
        <w:tab/>
        <w:t xml:space="preserve">Establishment of gender unit of the </w:t>
      </w:r>
      <w:bookmarkEnd w:id="1"/>
      <w:r w:rsidR="00953A08" w:rsidRPr="00F22913">
        <w:rPr>
          <w:rFonts w:ascii="Times New Roman" w:hAnsi="Times New Roman"/>
          <w:i w:val="0"/>
          <w:sz w:val="24"/>
          <w:szCs w:val="24"/>
        </w:rPr>
        <w:t>Institute</w:t>
      </w:r>
      <w:r w:rsidR="00167C4C" w:rsidRPr="00F22913">
        <w:rPr>
          <w:rFonts w:ascii="Times New Roman" w:hAnsi="Times New Roman"/>
          <w:i w:val="0"/>
          <w:sz w:val="24"/>
          <w:szCs w:val="24"/>
        </w:rPr>
        <w:t xml:space="preserve"> of</w:t>
      </w:r>
      <w:r w:rsidR="00953A08" w:rsidRPr="00F22913">
        <w:rPr>
          <w:rFonts w:ascii="Times New Roman" w:hAnsi="Times New Roman"/>
          <w:i w:val="0"/>
          <w:sz w:val="24"/>
          <w:szCs w:val="24"/>
        </w:rPr>
        <w:t xml:space="preserve"> Adult Education</w:t>
      </w:r>
    </w:p>
    <w:p w14:paraId="54A8C53C" w14:textId="1B3A3B75" w:rsidR="00BC6596" w:rsidRPr="00F22913" w:rsidRDefault="00BC6596" w:rsidP="00BC6596">
      <w:pPr>
        <w:spacing w:line="480" w:lineRule="auto"/>
        <w:jc w:val="both"/>
        <w:rPr>
          <w:rFonts w:ascii="Times New Roman" w:hAnsi="Times New Roman"/>
          <w:sz w:val="24"/>
          <w:szCs w:val="24"/>
        </w:rPr>
      </w:pPr>
      <w:r w:rsidRPr="00F22913">
        <w:rPr>
          <w:rFonts w:ascii="Times New Roman" w:hAnsi="Times New Roman"/>
        </w:rPr>
        <w:t xml:space="preserve">It was strongly affirmed that determined to ensure gender balance </w:t>
      </w:r>
      <w:r w:rsidR="00953A08" w:rsidRPr="00F22913">
        <w:rPr>
          <w:rFonts w:ascii="Times New Roman" w:hAnsi="Times New Roman"/>
          <w:sz w:val="24"/>
          <w:szCs w:val="24"/>
        </w:rPr>
        <w:t xml:space="preserve">Institute </w:t>
      </w:r>
      <w:r w:rsidR="007167E6" w:rsidRPr="00F22913">
        <w:rPr>
          <w:rFonts w:ascii="Times New Roman" w:hAnsi="Times New Roman"/>
          <w:sz w:val="24"/>
          <w:szCs w:val="24"/>
        </w:rPr>
        <w:t xml:space="preserve">of </w:t>
      </w:r>
      <w:r w:rsidR="00953A08" w:rsidRPr="00F22913">
        <w:rPr>
          <w:rFonts w:ascii="Times New Roman" w:hAnsi="Times New Roman"/>
          <w:sz w:val="24"/>
          <w:szCs w:val="24"/>
        </w:rPr>
        <w:t xml:space="preserve">Adult Education </w:t>
      </w:r>
      <w:r w:rsidRPr="00F22913">
        <w:rPr>
          <w:rFonts w:ascii="Times New Roman" w:hAnsi="Times New Roman"/>
        </w:rPr>
        <w:t xml:space="preserve">had launched gender unit whose aim was ensuring that </w:t>
      </w:r>
      <w:r w:rsidR="005E3228" w:rsidRPr="00F22913">
        <w:rPr>
          <w:rFonts w:ascii="Times New Roman" w:hAnsi="Times New Roman"/>
          <w:sz w:val="24"/>
          <w:szCs w:val="24"/>
        </w:rPr>
        <w:t>Institute of Adult Education</w:t>
      </w:r>
      <w:r w:rsidR="005E3228" w:rsidRPr="00F22913">
        <w:rPr>
          <w:rFonts w:ascii="Times New Roman" w:hAnsi="Times New Roman"/>
        </w:rPr>
        <w:t xml:space="preserve"> </w:t>
      </w:r>
      <w:r w:rsidRPr="00F22913">
        <w:rPr>
          <w:rFonts w:ascii="Times New Roman" w:hAnsi="Times New Roman"/>
        </w:rPr>
        <w:t xml:space="preserve">observes and maintains equal opportunity for all. Interview with one lecturer at </w:t>
      </w:r>
      <w:r w:rsidR="007167E6" w:rsidRPr="00F22913">
        <w:rPr>
          <w:rFonts w:ascii="Times New Roman" w:hAnsi="Times New Roman"/>
        </w:rPr>
        <w:t xml:space="preserve">Dar es </w:t>
      </w:r>
      <w:r w:rsidR="00A7390E" w:rsidRPr="00F22913">
        <w:rPr>
          <w:rFonts w:ascii="Times New Roman" w:hAnsi="Times New Roman"/>
        </w:rPr>
        <w:t>Salaam</w:t>
      </w:r>
      <w:r w:rsidR="007167E6" w:rsidRPr="00F22913">
        <w:rPr>
          <w:rFonts w:ascii="Times New Roman" w:hAnsi="Times New Roman"/>
        </w:rPr>
        <w:t xml:space="preserve"> </w:t>
      </w:r>
      <w:r w:rsidR="00167C4C" w:rsidRPr="00F22913">
        <w:rPr>
          <w:rFonts w:ascii="Times New Roman" w:hAnsi="Times New Roman"/>
        </w:rPr>
        <w:t>centre</w:t>
      </w:r>
      <w:r w:rsidR="007167E6" w:rsidRPr="00F22913">
        <w:rPr>
          <w:rFonts w:ascii="Times New Roman" w:hAnsi="Times New Roman"/>
        </w:rPr>
        <w:t xml:space="preserve"> </w:t>
      </w:r>
      <w:r w:rsidRPr="00F22913">
        <w:rPr>
          <w:rFonts w:ascii="Times New Roman" w:hAnsi="Times New Roman"/>
        </w:rPr>
        <w:t>revealed the following:</w:t>
      </w:r>
    </w:p>
    <w:p w14:paraId="69A37599" w14:textId="7785F5DA" w:rsidR="00BC6596" w:rsidRPr="00F22913" w:rsidRDefault="006821B6" w:rsidP="00BC6596">
      <w:pPr>
        <w:spacing w:line="240" w:lineRule="auto"/>
        <w:ind w:left="720" w:right="634"/>
        <w:jc w:val="both"/>
        <w:rPr>
          <w:rFonts w:ascii="Times New Roman" w:hAnsi="Times New Roman"/>
        </w:rPr>
      </w:pPr>
      <w:r w:rsidRPr="00F22913">
        <w:rPr>
          <w:rFonts w:ascii="Times New Roman" w:hAnsi="Times New Roman"/>
          <w:sz w:val="24"/>
          <w:szCs w:val="24"/>
        </w:rPr>
        <w:t>Institute</w:t>
      </w:r>
      <w:r w:rsidR="00167C4C" w:rsidRPr="00F22913">
        <w:rPr>
          <w:rFonts w:ascii="Times New Roman" w:hAnsi="Times New Roman"/>
          <w:sz w:val="24"/>
          <w:szCs w:val="24"/>
        </w:rPr>
        <w:t xml:space="preserve"> of</w:t>
      </w:r>
      <w:r w:rsidRPr="00F22913">
        <w:rPr>
          <w:rFonts w:ascii="Times New Roman" w:hAnsi="Times New Roman"/>
          <w:sz w:val="24"/>
          <w:szCs w:val="24"/>
        </w:rPr>
        <w:t xml:space="preserve"> Adult Education </w:t>
      </w:r>
      <w:r w:rsidR="00BC6596" w:rsidRPr="00F22913">
        <w:rPr>
          <w:rFonts w:ascii="Times New Roman" w:hAnsi="Times New Roman"/>
        </w:rPr>
        <w:t xml:space="preserve">has always committed to promote gender balance. Practically to reach this end it has launched a gender unit with a motive to promote equal opportunities for staff and students and also mainstreaming gender programmes (Interview with a lecturer at </w:t>
      </w:r>
      <w:r w:rsidR="00234FC7" w:rsidRPr="00F22913">
        <w:rPr>
          <w:rFonts w:ascii="Times New Roman" w:hAnsi="Times New Roman"/>
        </w:rPr>
        <w:t xml:space="preserve">Dar es </w:t>
      </w:r>
      <w:r w:rsidR="00953A08" w:rsidRPr="00F22913">
        <w:rPr>
          <w:rFonts w:ascii="Times New Roman" w:hAnsi="Times New Roman"/>
        </w:rPr>
        <w:t>Salaam</w:t>
      </w:r>
      <w:r w:rsidR="00BC6596" w:rsidRPr="00F22913">
        <w:rPr>
          <w:rFonts w:ascii="Times New Roman" w:hAnsi="Times New Roman"/>
        </w:rPr>
        <w:t xml:space="preserve"> </w:t>
      </w:r>
      <w:r w:rsidR="007766F4" w:rsidRPr="00F22913">
        <w:rPr>
          <w:rFonts w:ascii="Times New Roman" w:hAnsi="Times New Roman"/>
        </w:rPr>
        <w:t>campus</w:t>
      </w:r>
      <w:r w:rsidR="00BC6596" w:rsidRPr="00F22913">
        <w:rPr>
          <w:rFonts w:ascii="Times New Roman" w:hAnsi="Times New Roman"/>
        </w:rPr>
        <w:t xml:space="preserve"> on 13</w:t>
      </w:r>
      <w:r w:rsidR="00BC6596" w:rsidRPr="00F22913">
        <w:rPr>
          <w:rFonts w:ascii="Times New Roman" w:hAnsi="Times New Roman"/>
          <w:vertAlign w:val="superscript"/>
        </w:rPr>
        <w:t>th</w:t>
      </w:r>
      <w:r w:rsidR="00BC6596" w:rsidRPr="00F22913">
        <w:rPr>
          <w:rFonts w:ascii="Times New Roman" w:hAnsi="Times New Roman"/>
        </w:rPr>
        <w:t xml:space="preserve"> May 2024).</w:t>
      </w:r>
    </w:p>
    <w:p w14:paraId="3EE35084" w14:textId="4C99E516" w:rsidR="00BC6596" w:rsidRPr="00F22913" w:rsidRDefault="00BC6596" w:rsidP="00BC6596">
      <w:pPr>
        <w:spacing w:line="480" w:lineRule="auto"/>
        <w:jc w:val="both"/>
        <w:rPr>
          <w:rFonts w:ascii="Times New Roman" w:hAnsi="Times New Roman"/>
        </w:rPr>
      </w:pPr>
      <w:r w:rsidRPr="00F22913">
        <w:rPr>
          <w:rFonts w:ascii="Times New Roman" w:hAnsi="Times New Roman"/>
        </w:rPr>
        <w:t xml:space="preserve">The centre </w:t>
      </w:r>
      <w:r w:rsidR="007167E6" w:rsidRPr="00F22913">
        <w:rPr>
          <w:rFonts w:ascii="Times New Roman" w:hAnsi="Times New Roman"/>
        </w:rPr>
        <w:t>Lecturer</w:t>
      </w:r>
      <w:r w:rsidRPr="00F22913">
        <w:rPr>
          <w:rFonts w:ascii="Times New Roman" w:hAnsi="Times New Roman"/>
        </w:rPr>
        <w:t xml:space="preserve"> similar confirmed that the establishment of gender unit of</w:t>
      </w:r>
      <w:r w:rsidR="007167E6" w:rsidRPr="00F22913">
        <w:rPr>
          <w:rFonts w:ascii="Times New Roman" w:hAnsi="Times New Roman"/>
        </w:rPr>
        <w:t xml:space="preserve"> The</w:t>
      </w:r>
      <w:r w:rsidRPr="00F22913">
        <w:rPr>
          <w:rFonts w:ascii="Times New Roman" w:hAnsi="Times New Roman"/>
        </w:rPr>
        <w:t xml:space="preserve"> </w:t>
      </w:r>
      <w:r w:rsidR="00953A08" w:rsidRPr="00F22913">
        <w:rPr>
          <w:rFonts w:ascii="Times New Roman" w:hAnsi="Times New Roman"/>
          <w:sz w:val="24"/>
          <w:szCs w:val="24"/>
        </w:rPr>
        <w:t xml:space="preserve">Institute </w:t>
      </w:r>
      <w:r w:rsidR="007167E6" w:rsidRPr="00F22913">
        <w:rPr>
          <w:rFonts w:ascii="Times New Roman" w:hAnsi="Times New Roman"/>
          <w:sz w:val="24"/>
          <w:szCs w:val="24"/>
        </w:rPr>
        <w:t xml:space="preserve">of </w:t>
      </w:r>
      <w:r w:rsidR="00953A08" w:rsidRPr="00F22913">
        <w:rPr>
          <w:rFonts w:ascii="Times New Roman" w:hAnsi="Times New Roman"/>
          <w:sz w:val="24"/>
          <w:szCs w:val="24"/>
        </w:rPr>
        <w:t xml:space="preserve">Adult Education </w:t>
      </w:r>
      <w:r w:rsidRPr="00F22913">
        <w:rPr>
          <w:rFonts w:ascii="Times New Roman" w:hAnsi="Times New Roman"/>
        </w:rPr>
        <w:t xml:space="preserve">has greatly contributed to </w:t>
      </w:r>
      <w:r w:rsidR="00953A08" w:rsidRPr="00F22913">
        <w:rPr>
          <w:rFonts w:ascii="Times New Roman" w:hAnsi="Times New Roman"/>
          <w:sz w:val="24"/>
          <w:szCs w:val="24"/>
        </w:rPr>
        <w:t xml:space="preserve">Institute </w:t>
      </w:r>
      <w:r w:rsidR="00167C4C" w:rsidRPr="00F22913">
        <w:rPr>
          <w:rFonts w:ascii="Times New Roman" w:hAnsi="Times New Roman"/>
          <w:sz w:val="24"/>
          <w:szCs w:val="24"/>
        </w:rPr>
        <w:t xml:space="preserve">of </w:t>
      </w:r>
      <w:r w:rsidR="00953A08" w:rsidRPr="00F22913">
        <w:rPr>
          <w:rFonts w:ascii="Times New Roman" w:hAnsi="Times New Roman"/>
          <w:sz w:val="24"/>
          <w:szCs w:val="24"/>
        </w:rPr>
        <w:t xml:space="preserve">Adult Education </w:t>
      </w:r>
      <w:r w:rsidRPr="00F22913">
        <w:rPr>
          <w:rFonts w:ascii="Times New Roman" w:hAnsi="Times New Roman"/>
        </w:rPr>
        <w:t>motive of enhancing gender equality thorough its support to gender related activities. This what he had to say:</w:t>
      </w:r>
    </w:p>
    <w:p w14:paraId="31949AF1" w14:textId="6DEB45A2" w:rsidR="00BC6596" w:rsidRPr="00F22913" w:rsidRDefault="00BC6596" w:rsidP="00BC6596">
      <w:pPr>
        <w:tabs>
          <w:tab w:val="left" w:pos="7830"/>
        </w:tabs>
        <w:spacing w:line="240" w:lineRule="auto"/>
        <w:ind w:left="720" w:right="724"/>
        <w:jc w:val="both"/>
        <w:rPr>
          <w:rFonts w:ascii="Times New Roman" w:hAnsi="Times New Roman"/>
        </w:rPr>
      </w:pPr>
      <w:r w:rsidRPr="00F22913">
        <w:rPr>
          <w:rFonts w:ascii="Times New Roman" w:hAnsi="Times New Roman"/>
        </w:rPr>
        <w:t xml:space="preserve">…the gender unit of </w:t>
      </w:r>
      <w:r w:rsidR="00953A08" w:rsidRPr="00F22913">
        <w:rPr>
          <w:rFonts w:ascii="Times New Roman" w:hAnsi="Times New Roman"/>
          <w:sz w:val="24"/>
          <w:szCs w:val="24"/>
        </w:rPr>
        <w:t xml:space="preserve">Institute </w:t>
      </w:r>
      <w:r w:rsidR="00167C4C" w:rsidRPr="00F22913">
        <w:rPr>
          <w:rFonts w:ascii="Times New Roman" w:hAnsi="Times New Roman"/>
          <w:sz w:val="24"/>
          <w:szCs w:val="24"/>
        </w:rPr>
        <w:t>of</w:t>
      </w:r>
      <w:r w:rsidR="00895D42" w:rsidRPr="00F22913">
        <w:rPr>
          <w:rFonts w:ascii="Times New Roman" w:hAnsi="Times New Roman"/>
          <w:sz w:val="24"/>
          <w:szCs w:val="24"/>
        </w:rPr>
        <w:t xml:space="preserve"> </w:t>
      </w:r>
      <w:r w:rsidR="00953A08" w:rsidRPr="00F22913">
        <w:rPr>
          <w:rFonts w:ascii="Times New Roman" w:hAnsi="Times New Roman"/>
          <w:sz w:val="24"/>
          <w:szCs w:val="24"/>
        </w:rPr>
        <w:t xml:space="preserve">Adult Education </w:t>
      </w:r>
      <w:r w:rsidRPr="00F22913">
        <w:rPr>
          <w:rFonts w:ascii="Times New Roman" w:hAnsi="Times New Roman"/>
        </w:rPr>
        <w:t xml:space="preserve">has really been instrumental in bringing equality. Take for example, it has been supporting both female and male staff members in terms of recruitment, leadership, promotion as well in knowledge and skill advice and counselling about gender related issues that may affect their academic life…the unit has been implementing several activities geared to promote gender balance for example coordinating and facilitating the eradication of gender based </w:t>
      </w:r>
      <w:r w:rsidRPr="00F22913">
        <w:rPr>
          <w:rFonts w:ascii="Times New Roman" w:hAnsi="Times New Roman"/>
        </w:rPr>
        <w:lastRenderedPageBreak/>
        <w:t xml:space="preserve">violence and engage stake holders through meetings, conferences and advocacy workshops (Interview with a  </w:t>
      </w:r>
      <w:r w:rsidR="000C1489" w:rsidRPr="00F22913">
        <w:rPr>
          <w:rFonts w:ascii="Times New Roman" w:hAnsi="Times New Roman"/>
        </w:rPr>
        <w:t>Resident tutor</w:t>
      </w:r>
      <w:r w:rsidRPr="00F22913">
        <w:rPr>
          <w:rFonts w:ascii="Times New Roman" w:hAnsi="Times New Roman"/>
        </w:rPr>
        <w:t xml:space="preserve"> at </w:t>
      </w:r>
      <w:r w:rsidR="00234FC7" w:rsidRPr="00F22913">
        <w:rPr>
          <w:rFonts w:ascii="Times New Roman" w:hAnsi="Times New Roman"/>
        </w:rPr>
        <w:t>Dar es salaam</w:t>
      </w:r>
      <w:r w:rsidRPr="00F22913">
        <w:rPr>
          <w:rFonts w:ascii="Times New Roman" w:hAnsi="Times New Roman"/>
        </w:rPr>
        <w:t xml:space="preserve"> centre on 12</w:t>
      </w:r>
      <w:r w:rsidRPr="00F22913">
        <w:rPr>
          <w:rFonts w:ascii="Times New Roman" w:hAnsi="Times New Roman"/>
          <w:vertAlign w:val="superscript"/>
        </w:rPr>
        <w:t>th</w:t>
      </w:r>
      <w:r w:rsidRPr="00F22913">
        <w:rPr>
          <w:rFonts w:ascii="Times New Roman" w:hAnsi="Times New Roman"/>
        </w:rPr>
        <w:t xml:space="preserve"> May 2024).</w:t>
      </w:r>
    </w:p>
    <w:p w14:paraId="2D08D1DD" w14:textId="257845A5" w:rsidR="00BC6596" w:rsidRPr="00F22913" w:rsidRDefault="00BC6596" w:rsidP="00BC6596">
      <w:pPr>
        <w:spacing w:line="480" w:lineRule="auto"/>
        <w:jc w:val="both"/>
        <w:rPr>
          <w:rFonts w:ascii="Times New Roman" w:hAnsi="Times New Roman"/>
          <w:lang w:val="en-US"/>
        </w:rPr>
      </w:pPr>
      <w:r w:rsidRPr="00F22913">
        <w:rPr>
          <w:rFonts w:ascii="Times New Roman" w:hAnsi="Times New Roman"/>
        </w:rPr>
        <w:t xml:space="preserve">The above results depict practically that </w:t>
      </w:r>
      <w:r w:rsidR="00953A08" w:rsidRPr="00F22913">
        <w:rPr>
          <w:rFonts w:ascii="Times New Roman" w:hAnsi="Times New Roman"/>
          <w:sz w:val="24"/>
          <w:szCs w:val="24"/>
        </w:rPr>
        <w:t>Institute</w:t>
      </w:r>
      <w:r w:rsidR="000548F1" w:rsidRPr="00F22913">
        <w:rPr>
          <w:rFonts w:ascii="Times New Roman" w:hAnsi="Times New Roman"/>
          <w:sz w:val="24"/>
          <w:szCs w:val="24"/>
        </w:rPr>
        <w:t xml:space="preserve"> </w:t>
      </w:r>
      <w:r w:rsidR="00167C4C" w:rsidRPr="00F22913">
        <w:rPr>
          <w:rFonts w:ascii="Times New Roman" w:hAnsi="Times New Roman"/>
          <w:sz w:val="24"/>
          <w:szCs w:val="24"/>
        </w:rPr>
        <w:t>of Adult</w:t>
      </w:r>
      <w:r w:rsidR="00953A08" w:rsidRPr="00F22913">
        <w:rPr>
          <w:rFonts w:ascii="Times New Roman" w:hAnsi="Times New Roman"/>
          <w:sz w:val="24"/>
          <w:szCs w:val="24"/>
        </w:rPr>
        <w:t xml:space="preserve"> Education </w:t>
      </w:r>
      <w:r w:rsidRPr="00F22913">
        <w:rPr>
          <w:rFonts w:ascii="Times New Roman" w:hAnsi="Times New Roman"/>
        </w:rPr>
        <w:t xml:space="preserve">has been very sensitive to gender issues. The findings confirm what SADC (2018) recommended if at all gender balance is to be promoted. SADC (2018) asserts that Gender Focal Points need be established in </w:t>
      </w:r>
      <w:r w:rsidR="00BC45A8" w:rsidRPr="00F22913">
        <w:rPr>
          <w:rFonts w:ascii="Times New Roman" w:hAnsi="Times New Roman"/>
          <w:sz w:val="24"/>
          <w:szCs w:val="24"/>
        </w:rPr>
        <w:t xml:space="preserve">Open and Distance </w:t>
      </w:r>
      <w:r w:rsidRPr="00F22913">
        <w:rPr>
          <w:rFonts w:ascii="Times New Roman" w:hAnsi="Times New Roman"/>
        </w:rPr>
        <w:t>institutions. These however, need be trained, with core gender responsibility functions that are part of their performance appraisal.</w:t>
      </w:r>
    </w:p>
    <w:p w14:paraId="4667DB9C" w14:textId="77777777" w:rsidR="00BC6596" w:rsidRPr="00F22913" w:rsidRDefault="00267898" w:rsidP="00267898">
      <w:pPr>
        <w:pStyle w:val="Heading2"/>
        <w:tabs>
          <w:tab w:val="left" w:pos="284"/>
        </w:tabs>
        <w:spacing w:before="0" w:after="0" w:line="480" w:lineRule="auto"/>
        <w:rPr>
          <w:rFonts w:ascii="Times New Roman" w:hAnsi="Times New Roman"/>
          <w:i w:val="0"/>
          <w:sz w:val="24"/>
          <w:szCs w:val="24"/>
          <w:lang w:val="en-GB"/>
        </w:rPr>
      </w:pPr>
      <w:bookmarkStart w:id="2" w:name="_Toc471721512"/>
      <w:r w:rsidRPr="00F22913">
        <w:rPr>
          <w:rFonts w:ascii="Times New Roman" w:hAnsi="Times New Roman"/>
          <w:i w:val="0"/>
          <w:sz w:val="24"/>
          <w:szCs w:val="24"/>
          <w:lang w:val="en-GB"/>
        </w:rPr>
        <w:t>5.3</w:t>
      </w:r>
      <w:r w:rsidR="00BC6596" w:rsidRPr="00F22913">
        <w:rPr>
          <w:rFonts w:ascii="Times New Roman" w:hAnsi="Times New Roman"/>
          <w:i w:val="0"/>
          <w:sz w:val="24"/>
          <w:szCs w:val="24"/>
          <w:lang w:val="en-GB"/>
        </w:rPr>
        <w:tab/>
        <w:t>Enhance enrolment equality to 50:50</w:t>
      </w:r>
      <w:bookmarkEnd w:id="2"/>
    </w:p>
    <w:p w14:paraId="1960BEB9" w14:textId="1C4969C4" w:rsidR="00BC6596" w:rsidRPr="00F22913" w:rsidRDefault="006821B6" w:rsidP="00BC6596">
      <w:pPr>
        <w:spacing w:line="480" w:lineRule="auto"/>
        <w:jc w:val="both"/>
        <w:rPr>
          <w:rFonts w:ascii="Times New Roman" w:hAnsi="Times New Roman"/>
        </w:rPr>
      </w:pPr>
      <w:r w:rsidRPr="00F22913">
        <w:rPr>
          <w:rFonts w:ascii="Times New Roman" w:hAnsi="Times New Roman"/>
          <w:sz w:val="24"/>
          <w:szCs w:val="24"/>
        </w:rPr>
        <w:t>Institute</w:t>
      </w:r>
      <w:r w:rsidR="007167E6" w:rsidRPr="00F22913">
        <w:rPr>
          <w:rFonts w:ascii="Times New Roman" w:hAnsi="Times New Roman"/>
          <w:sz w:val="24"/>
          <w:szCs w:val="24"/>
        </w:rPr>
        <w:t xml:space="preserve"> of</w:t>
      </w:r>
      <w:r w:rsidRPr="00F22913">
        <w:rPr>
          <w:rFonts w:ascii="Times New Roman" w:hAnsi="Times New Roman"/>
          <w:sz w:val="24"/>
          <w:szCs w:val="24"/>
        </w:rPr>
        <w:t xml:space="preserve"> Adult Education </w:t>
      </w:r>
      <w:r w:rsidR="00BC6596" w:rsidRPr="00F22913">
        <w:rPr>
          <w:rFonts w:ascii="Times New Roman" w:hAnsi="Times New Roman"/>
        </w:rPr>
        <w:t xml:space="preserve">has also been committed to reach gender balance through raising the number of both male and female students to 50:50 ratio. Focus group discussion with students studying at </w:t>
      </w:r>
      <w:r w:rsidR="00953A08" w:rsidRPr="00F22913">
        <w:rPr>
          <w:rFonts w:ascii="Times New Roman" w:hAnsi="Times New Roman"/>
          <w:sz w:val="24"/>
          <w:szCs w:val="24"/>
        </w:rPr>
        <w:t xml:space="preserve">Institute </w:t>
      </w:r>
      <w:r w:rsidR="007167E6" w:rsidRPr="00F22913">
        <w:rPr>
          <w:rFonts w:ascii="Times New Roman" w:hAnsi="Times New Roman"/>
          <w:sz w:val="24"/>
          <w:szCs w:val="24"/>
        </w:rPr>
        <w:t xml:space="preserve">of </w:t>
      </w:r>
      <w:r w:rsidR="00953A08" w:rsidRPr="00F22913">
        <w:rPr>
          <w:rFonts w:ascii="Times New Roman" w:hAnsi="Times New Roman"/>
          <w:sz w:val="24"/>
          <w:szCs w:val="24"/>
        </w:rPr>
        <w:t xml:space="preserve">Adult Education </w:t>
      </w:r>
      <w:r w:rsidR="00BC6596" w:rsidRPr="00F22913">
        <w:rPr>
          <w:rFonts w:ascii="Times New Roman" w:hAnsi="Times New Roman"/>
        </w:rPr>
        <w:t xml:space="preserve">revealed that </w:t>
      </w:r>
      <w:r w:rsidR="00953A08" w:rsidRPr="00F22913">
        <w:rPr>
          <w:rFonts w:ascii="Times New Roman" w:hAnsi="Times New Roman"/>
          <w:sz w:val="24"/>
          <w:szCs w:val="24"/>
        </w:rPr>
        <w:t>Institute</w:t>
      </w:r>
      <w:r w:rsidR="007167E6" w:rsidRPr="00F22913">
        <w:rPr>
          <w:rFonts w:ascii="Times New Roman" w:hAnsi="Times New Roman"/>
          <w:sz w:val="24"/>
          <w:szCs w:val="24"/>
        </w:rPr>
        <w:t xml:space="preserve"> of</w:t>
      </w:r>
      <w:r w:rsidR="00953A08" w:rsidRPr="00F22913">
        <w:rPr>
          <w:rFonts w:ascii="Times New Roman" w:hAnsi="Times New Roman"/>
          <w:sz w:val="24"/>
          <w:szCs w:val="24"/>
        </w:rPr>
        <w:t xml:space="preserve"> Adult Education </w:t>
      </w:r>
      <w:r w:rsidR="00BC6596" w:rsidRPr="00F22913">
        <w:rPr>
          <w:rFonts w:ascii="Times New Roman" w:hAnsi="Times New Roman"/>
        </w:rPr>
        <w:t xml:space="preserve">has made commendable efforts to increase female enrolment. This is what one female student commented when sharing her experience with a researcher in </w:t>
      </w:r>
      <w:proofErr w:type="gramStart"/>
      <w:r w:rsidR="00BC6596" w:rsidRPr="00F22913">
        <w:rPr>
          <w:rFonts w:ascii="Times New Roman" w:hAnsi="Times New Roman"/>
        </w:rPr>
        <w:t>a</w:t>
      </w:r>
      <w:proofErr w:type="gramEnd"/>
      <w:r w:rsidR="00BC6596" w:rsidRPr="00F22913">
        <w:rPr>
          <w:rFonts w:ascii="Times New Roman" w:hAnsi="Times New Roman"/>
        </w:rPr>
        <w:t xml:space="preserve"> FGD session:</w:t>
      </w:r>
    </w:p>
    <w:p w14:paraId="2F818AE3" w14:textId="4AFD5CA6" w:rsidR="00BC6596" w:rsidRPr="00F22913" w:rsidRDefault="00BC6596" w:rsidP="00BC6596">
      <w:pPr>
        <w:spacing w:line="240" w:lineRule="auto"/>
        <w:ind w:left="720" w:right="634"/>
        <w:jc w:val="both"/>
        <w:rPr>
          <w:rFonts w:ascii="Times New Roman" w:hAnsi="Times New Roman"/>
        </w:rPr>
      </w:pPr>
      <w:r w:rsidRPr="00F22913">
        <w:rPr>
          <w:rFonts w:ascii="Times New Roman" w:hAnsi="Times New Roman"/>
        </w:rPr>
        <w:t xml:space="preserve">…for many years since the establishment of </w:t>
      </w:r>
      <w:r w:rsidR="005E3228" w:rsidRPr="00F22913">
        <w:rPr>
          <w:rFonts w:ascii="Times New Roman" w:hAnsi="Times New Roman"/>
          <w:sz w:val="24"/>
          <w:szCs w:val="24"/>
        </w:rPr>
        <w:t>Institute of Adult Education</w:t>
      </w:r>
      <w:r w:rsidRPr="00F22913">
        <w:rPr>
          <w:rFonts w:ascii="Times New Roman" w:hAnsi="Times New Roman"/>
        </w:rPr>
        <w:t xml:space="preserve">, enrolment of male students outstripped that of female. Following the establishment of gender policy </w:t>
      </w:r>
      <w:r w:rsidR="005E3228" w:rsidRPr="00F22913">
        <w:rPr>
          <w:rFonts w:ascii="Times New Roman" w:hAnsi="Times New Roman"/>
          <w:sz w:val="24"/>
          <w:szCs w:val="24"/>
        </w:rPr>
        <w:t>Institute of Adult Education</w:t>
      </w:r>
      <w:r w:rsidR="005E3228" w:rsidRPr="00F22913">
        <w:rPr>
          <w:rFonts w:ascii="Times New Roman" w:hAnsi="Times New Roman"/>
        </w:rPr>
        <w:t xml:space="preserve"> </w:t>
      </w:r>
      <w:r w:rsidRPr="00F22913">
        <w:rPr>
          <w:rFonts w:ascii="Times New Roman" w:hAnsi="Times New Roman"/>
        </w:rPr>
        <w:t xml:space="preserve">has been quite sensitive to 50:50 policy that target to raise women enrolment to equal that of males. The effect of this policy has been a notable increase in enrolment of female learners enrolled with </w:t>
      </w:r>
      <w:r w:rsidR="00953A08" w:rsidRPr="00F22913">
        <w:rPr>
          <w:rFonts w:ascii="Times New Roman" w:hAnsi="Times New Roman"/>
          <w:sz w:val="24"/>
          <w:szCs w:val="24"/>
        </w:rPr>
        <w:t>Institute Adult Education</w:t>
      </w:r>
      <w:r w:rsidRPr="00F22913">
        <w:rPr>
          <w:rFonts w:ascii="Times New Roman" w:hAnsi="Times New Roman"/>
        </w:rPr>
        <w:t xml:space="preserve">. However, this a long journey since enrolment has not reached to 50:50 (FGD with learners at </w:t>
      </w:r>
      <w:r w:rsidR="00A50448" w:rsidRPr="00F22913">
        <w:rPr>
          <w:rFonts w:ascii="Times New Roman" w:hAnsi="Times New Roman"/>
        </w:rPr>
        <w:t xml:space="preserve">Dar es </w:t>
      </w:r>
      <w:r w:rsidR="00953A08" w:rsidRPr="00F22913">
        <w:rPr>
          <w:rFonts w:ascii="Times New Roman" w:hAnsi="Times New Roman"/>
        </w:rPr>
        <w:t>Salaam</w:t>
      </w:r>
      <w:r w:rsidRPr="00F22913">
        <w:rPr>
          <w:rFonts w:ascii="Times New Roman" w:hAnsi="Times New Roman"/>
        </w:rPr>
        <w:t xml:space="preserve"> centre on 5</w:t>
      </w:r>
      <w:r w:rsidRPr="00F22913">
        <w:rPr>
          <w:rFonts w:ascii="Times New Roman" w:hAnsi="Times New Roman"/>
          <w:vertAlign w:val="superscript"/>
        </w:rPr>
        <w:t>th</w:t>
      </w:r>
      <w:r w:rsidRPr="00F22913">
        <w:rPr>
          <w:rFonts w:ascii="Times New Roman" w:hAnsi="Times New Roman"/>
        </w:rPr>
        <w:t xml:space="preserve"> may 2024).</w:t>
      </w:r>
    </w:p>
    <w:p w14:paraId="17B9EB7A" w14:textId="25C4746D" w:rsidR="00BC6596" w:rsidRPr="00F22913" w:rsidRDefault="00BC6596" w:rsidP="00BC6596">
      <w:pPr>
        <w:spacing w:line="480" w:lineRule="auto"/>
        <w:jc w:val="both"/>
        <w:rPr>
          <w:rFonts w:ascii="Times New Roman" w:hAnsi="Times New Roman"/>
        </w:rPr>
      </w:pPr>
      <w:r w:rsidRPr="00F22913">
        <w:rPr>
          <w:rFonts w:ascii="Times New Roman" w:hAnsi="Times New Roman"/>
        </w:rPr>
        <w:t xml:space="preserve">The same findings were confirmed by a centre </w:t>
      </w:r>
      <w:r w:rsidR="000E4440" w:rsidRPr="00F22913">
        <w:rPr>
          <w:rFonts w:ascii="Times New Roman" w:hAnsi="Times New Roman"/>
        </w:rPr>
        <w:t>Resident tutor</w:t>
      </w:r>
      <w:r w:rsidRPr="00F22913">
        <w:rPr>
          <w:rFonts w:ascii="Times New Roman" w:hAnsi="Times New Roman"/>
        </w:rPr>
        <w:t xml:space="preserve"> who was taking part in an interview session. This what he remarked: </w:t>
      </w:r>
    </w:p>
    <w:p w14:paraId="528B65F6" w14:textId="1D53EA3E" w:rsidR="00BC6596" w:rsidRPr="00F22913" w:rsidRDefault="00BC6596" w:rsidP="00BC6596">
      <w:pPr>
        <w:spacing w:line="240" w:lineRule="auto"/>
        <w:ind w:left="720" w:right="634"/>
        <w:jc w:val="both"/>
        <w:rPr>
          <w:rFonts w:ascii="Times New Roman" w:hAnsi="Times New Roman"/>
        </w:rPr>
      </w:pPr>
      <w:r w:rsidRPr="00F22913">
        <w:rPr>
          <w:rFonts w:ascii="Times New Roman" w:hAnsi="Times New Roman"/>
        </w:rPr>
        <w:t xml:space="preserve">…unlike the past years, </w:t>
      </w:r>
      <w:r w:rsidR="005E3228" w:rsidRPr="00F22913">
        <w:rPr>
          <w:rFonts w:ascii="Times New Roman" w:hAnsi="Times New Roman"/>
          <w:sz w:val="24"/>
          <w:szCs w:val="24"/>
        </w:rPr>
        <w:t>Institute of Adult Education</w:t>
      </w:r>
      <w:r w:rsidR="005E3228" w:rsidRPr="00F22913">
        <w:rPr>
          <w:rFonts w:ascii="Times New Roman" w:hAnsi="Times New Roman"/>
        </w:rPr>
        <w:t xml:space="preserve"> </w:t>
      </w:r>
      <w:r w:rsidRPr="00F22913">
        <w:rPr>
          <w:rFonts w:ascii="Times New Roman" w:hAnsi="Times New Roman"/>
        </w:rPr>
        <w:t xml:space="preserve">has recently experienced increased enrolment due to sensitization on gender related issues and improved access to internet…the percentage of female has increased on average from 18.6% to 26%. We are now witnessing a good number of </w:t>
      </w:r>
      <w:r w:rsidR="00894B48" w:rsidRPr="00F22913">
        <w:rPr>
          <w:rFonts w:ascii="Times New Roman" w:hAnsi="Times New Roman"/>
        </w:rPr>
        <w:t>females</w:t>
      </w:r>
      <w:r w:rsidRPr="00F22913">
        <w:rPr>
          <w:rFonts w:ascii="Times New Roman" w:hAnsi="Times New Roman"/>
        </w:rPr>
        <w:t xml:space="preserve"> enrolling into various programmes (Interview with a centre </w:t>
      </w:r>
      <w:r w:rsidR="000E4440" w:rsidRPr="00F22913">
        <w:rPr>
          <w:rFonts w:ascii="Times New Roman" w:hAnsi="Times New Roman"/>
        </w:rPr>
        <w:t xml:space="preserve">Resident tutor </w:t>
      </w:r>
      <w:r w:rsidRPr="00F22913">
        <w:rPr>
          <w:rFonts w:ascii="Times New Roman" w:hAnsi="Times New Roman"/>
        </w:rPr>
        <w:t xml:space="preserve">at </w:t>
      </w:r>
      <w:r w:rsidR="00894B48" w:rsidRPr="00F22913">
        <w:rPr>
          <w:rFonts w:ascii="Times New Roman" w:hAnsi="Times New Roman"/>
        </w:rPr>
        <w:t xml:space="preserve">Dar es </w:t>
      </w:r>
      <w:r w:rsidR="006821B6" w:rsidRPr="00F22913">
        <w:rPr>
          <w:rFonts w:ascii="Times New Roman" w:hAnsi="Times New Roman"/>
        </w:rPr>
        <w:t>Salaam</w:t>
      </w:r>
      <w:r w:rsidR="00894B48" w:rsidRPr="00F22913">
        <w:rPr>
          <w:rFonts w:ascii="Times New Roman" w:hAnsi="Times New Roman"/>
        </w:rPr>
        <w:t xml:space="preserve"> </w:t>
      </w:r>
      <w:r w:rsidR="000548F1" w:rsidRPr="00F22913">
        <w:rPr>
          <w:rFonts w:ascii="Times New Roman" w:hAnsi="Times New Roman"/>
        </w:rPr>
        <w:t>centre</w:t>
      </w:r>
      <w:r w:rsidR="00894B48" w:rsidRPr="00F22913">
        <w:rPr>
          <w:rFonts w:ascii="Times New Roman" w:hAnsi="Times New Roman"/>
        </w:rPr>
        <w:t xml:space="preserve"> on</w:t>
      </w:r>
      <w:r w:rsidRPr="00F22913">
        <w:rPr>
          <w:rFonts w:ascii="Times New Roman" w:hAnsi="Times New Roman"/>
        </w:rPr>
        <w:t xml:space="preserve"> 12</w:t>
      </w:r>
      <w:r w:rsidRPr="00F22913">
        <w:rPr>
          <w:rFonts w:ascii="Times New Roman" w:hAnsi="Times New Roman"/>
          <w:vertAlign w:val="superscript"/>
        </w:rPr>
        <w:t>th</w:t>
      </w:r>
      <w:r w:rsidRPr="00F22913">
        <w:rPr>
          <w:rFonts w:ascii="Times New Roman" w:hAnsi="Times New Roman"/>
        </w:rPr>
        <w:t xml:space="preserve"> May 2024).</w:t>
      </w:r>
    </w:p>
    <w:p w14:paraId="48D36283" w14:textId="686A41F6" w:rsidR="00BC6596" w:rsidRPr="00F22913" w:rsidRDefault="00BC6596" w:rsidP="00BC6596">
      <w:pPr>
        <w:spacing w:line="480" w:lineRule="auto"/>
        <w:jc w:val="both"/>
        <w:rPr>
          <w:rFonts w:ascii="Times New Roman" w:hAnsi="Times New Roman"/>
          <w:lang w:val="en-US"/>
        </w:rPr>
      </w:pPr>
      <w:r w:rsidRPr="00F22913">
        <w:rPr>
          <w:rFonts w:ascii="Times New Roman" w:hAnsi="Times New Roman"/>
        </w:rPr>
        <w:t xml:space="preserve">Implied from the above findings is that the past gender gap has been narrowed with increase of female enrolment in </w:t>
      </w:r>
      <w:r w:rsidR="00953A08" w:rsidRPr="00F22913">
        <w:rPr>
          <w:rFonts w:ascii="Times New Roman" w:hAnsi="Times New Roman"/>
          <w:sz w:val="24"/>
          <w:szCs w:val="24"/>
        </w:rPr>
        <w:t xml:space="preserve">Institute </w:t>
      </w:r>
      <w:r w:rsidR="000548F1" w:rsidRPr="00F22913">
        <w:rPr>
          <w:rFonts w:ascii="Times New Roman" w:hAnsi="Times New Roman"/>
          <w:sz w:val="24"/>
          <w:szCs w:val="24"/>
        </w:rPr>
        <w:t xml:space="preserve">of </w:t>
      </w:r>
      <w:r w:rsidR="00953A08" w:rsidRPr="00F22913">
        <w:rPr>
          <w:rFonts w:ascii="Times New Roman" w:hAnsi="Times New Roman"/>
          <w:sz w:val="24"/>
          <w:szCs w:val="24"/>
        </w:rPr>
        <w:t xml:space="preserve">Adult Education </w:t>
      </w:r>
      <w:r w:rsidRPr="00F22913">
        <w:rPr>
          <w:rFonts w:ascii="Times New Roman" w:hAnsi="Times New Roman"/>
        </w:rPr>
        <w:t xml:space="preserve">related academic programs. The findings echo those of Swamy (2011) which depict that enrolment has been increasing steadily in </w:t>
      </w:r>
      <w:r w:rsidR="00BC45A8" w:rsidRPr="00F22913">
        <w:rPr>
          <w:rFonts w:ascii="Times New Roman" w:hAnsi="Times New Roman"/>
          <w:sz w:val="24"/>
          <w:szCs w:val="24"/>
        </w:rPr>
        <w:t xml:space="preserve">Open and Distance </w:t>
      </w:r>
      <w:r w:rsidRPr="00F22913">
        <w:rPr>
          <w:rFonts w:ascii="Times New Roman" w:hAnsi="Times New Roman"/>
        </w:rPr>
        <w:t>with annual growth rate of about 20% in the last two years. More specifically the enrolment of women and girls 32% from socially weaker disabled and geographically weaker sections have improved.</w:t>
      </w:r>
    </w:p>
    <w:p w14:paraId="707714C0" w14:textId="15FC764D" w:rsidR="00BC6596" w:rsidRPr="00F22913" w:rsidRDefault="00BC6596" w:rsidP="00BC6596">
      <w:pPr>
        <w:pStyle w:val="Heading2"/>
        <w:spacing w:before="0" w:after="0" w:line="480" w:lineRule="auto"/>
        <w:rPr>
          <w:rFonts w:ascii="Times New Roman" w:hAnsi="Times New Roman"/>
          <w:i w:val="0"/>
          <w:sz w:val="24"/>
          <w:szCs w:val="24"/>
          <w:lang w:val="en-GB"/>
        </w:rPr>
      </w:pPr>
      <w:bookmarkStart w:id="3" w:name="_Toc471721513"/>
      <w:r w:rsidRPr="00F22913">
        <w:rPr>
          <w:rFonts w:ascii="Times New Roman" w:hAnsi="Times New Roman"/>
          <w:i w:val="0"/>
          <w:sz w:val="24"/>
          <w:szCs w:val="24"/>
          <w:lang w:val="en-GB"/>
        </w:rPr>
        <w:lastRenderedPageBreak/>
        <w:t>5</w:t>
      </w:r>
      <w:r w:rsidR="00267898" w:rsidRPr="00F22913">
        <w:rPr>
          <w:rFonts w:ascii="Times New Roman" w:hAnsi="Times New Roman"/>
          <w:i w:val="0"/>
          <w:sz w:val="24"/>
          <w:szCs w:val="24"/>
          <w:lang w:val="en-GB"/>
        </w:rPr>
        <w:t>.4</w:t>
      </w:r>
      <w:r w:rsidRPr="00F22913">
        <w:rPr>
          <w:rFonts w:ascii="Times New Roman" w:hAnsi="Times New Roman"/>
          <w:i w:val="0"/>
          <w:sz w:val="24"/>
          <w:szCs w:val="24"/>
          <w:lang w:val="en-GB"/>
        </w:rPr>
        <w:t xml:space="preserve"> Gender mainstreaming in all </w:t>
      </w:r>
      <w:bookmarkEnd w:id="3"/>
      <w:r w:rsidR="00953A08" w:rsidRPr="00F22913">
        <w:rPr>
          <w:rFonts w:ascii="Times New Roman" w:hAnsi="Times New Roman"/>
          <w:i w:val="0"/>
          <w:sz w:val="24"/>
          <w:szCs w:val="24"/>
        </w:rPr>
        <w:t>Institute</w:t>
      </w:r>
      <w:r w:rsidR="000548F1" w:rsidRPr="00F22913">
        <w:rPr>
          <w:rFonts w:ascii="Times New Roman" w:hAnsi="Times New Roman"/>
          <w:i w:val="0"/>
          <w:sz w:val="24"/>
          <w:szCs w:val="24"/>
        </w:rPr>
        <w:t xml:space="preserve"> of</w:t>
      </w:r>
      <w:r w:rsidR="00953A08" w:rsidRPr="00F22913">
        <w:rPr>
          <w:rFonts w:ascii="Times New Roman" w:hAnsi="Times New Roman"/>
          <w:i w:val="0"/>
          <w:sz w:val="24"/>
          <w:szCs w:val="24"/>
        </w:rPr>
        <w:t xml:space="preserve"> Adult Education</w:t>
      </w:r>
    </w:p>
    <w:p w14:paraId="23640FCC" w14:textId="3309C049" w:rsidR="00BC6596" w:rsidRPr="00F22913" w:rsidRDefault="00BC6596" w:rsidP="00BC6596">
      <w:pPr>
        <w:spacing w:line="480" w:lineRule="auto"/>
        <w:jc w:val="both"/>
        <w:rPr>
          <w:rFonts w:ascii="Times New Roman" w:hAnsi="Times New Roman"/>
        </w:rPr>
      </w:pPr>
      <w:r w:rsidRPr="00F22913">
        <w:rPr>
          <w:rFonts w:ascii="Times New Roman" w:hAnsi="Times New Roman"/>
        </w:rPr>
        <w:t>Study findings indicate that I</w:t>
      </w:r>
      <w:r w:rsidR="00953A08" w:rsidRPr="00F22913">
        <w:rPr>
          <w:rFonts w:ascii="Times New Roman" w:hAnsi="Times New Roman"/>
        </w:rPr>
        <w:t xml:space="preserve">nstitute </w:t>
      </w:r>
      <w:r w:rsidR="000548F1" w:rsidRPr="00F22913">
        <w:rPr>
          <w:rFonts w:ascii="Times New Roman" w:hAnsi="Times New Roman"/>
        </w:rPr>
        <w:t xml:space="preserve">of </w:t>
      </w:r>
      <w:r w:rsidRPr="00F22913">
        <w:rPr>
          <w:rFonts w:ascii="Times New Roman" w:hAnsi="Times New Roman"/>
        </w:rPr>
        <w:t>A</w:t>
      </w:r>
      <w:r w:rsidR="00953A08" w:rsidRPr="00F22913">
        <w:rPr>
          <w:rFonts w:ascii="Times New Roman" w:hAnsi="Times New Roman"/>
        </w:rPr>
        <w:t xml:space="preserve">dult </w:t>
      </w:r>
      <w:r w:rsidRPr="00F22913">
        <w:rPr>
          <w:rFonts w:ascii="Times New Roman" w:hAnsi="Times New Roman"/>
        </w:rPr>
        <w:t>E</w:t>
      </w:r>
      <w:r w:rsidR="00953A08" w:rsidRPr="00F22913">
        <w:rPr>
          <w:rFonts w:ascii="Times New Roman" w:hAnsi="Times New Roman"/>
        </w:rPr>
        <w:t>ducation</w:t>
      </w:r>
      <w:r w:rsidRPr="00F22913">
        <w:rPr>
          <w:rFonts w:ascii="Times New Roman" w:hAnsi="Times New Roman"/>
        </w:rPr>
        <w:t xml:space="preserve"> has ensured gender mainstreaming in all its activities in bold attempt to promote gender balance. </w:t>
      </w:r>
      <w:r w:rsidR="00A7390E" w:rsidRPr="00F22913">
        <w:rPr>
          <w:rFonts w:ascii="Times New Roman" w:hAnsi="Times New Roman"/>
        </w:rPr>
        <w:t>Participants</w:t>
      </w:r>
      <w:r w:rsidRPr="00F22913">
        <w:rPr>
          <w:rFonts w:ascii="Times New Roman" w:hAnsi="Times New Roman"/>
        </w:rPr>
        <w:t xml:space="preserve"> in an interview session depicted that in almost all </w:t>
      </w:r>
      <w:r w:rsidR="00953A08" w:rsidRPr="00F22913">
        <w:rPr>
          <w:rFonts w:ascii="Times New Roman" w:hAnsi="Times New Roman"/>
        </w:rPr>
        <w:t xml:space="preserve">Institute </w:t>
      </w:r>
      <w:r w:rsidR="000548F1" w:rsidRPr="00F22913">
        <w:rPr>
          <w:rFonts w:ascii="Times New Roman" w:hAnsi="Times New Roman"/>
        </w:rPr>
        <w:t xml:space="preserve">of </w:t>
      </w:r>
      <w:r w:rsidR="00953A08" w:rsidRPr="00F22913">
        <w:rPr>
          <w:rFonts w:ascii="Times New Roman" w:hAnsi="Times New Roman"/>
        </w:rPr>
        <w:t xml:space="preserve">Adult Education </w:t>
      </w:r>
      <w:r w:rsidRPr="00F22913">
        <w:rPr>
          <w:rFonts w:ascii="Times New Roman" w:hAnsi="Times New Roman"/>
        </w:rPr>
        <w:t xml:space="preserve">activities the concept of gender has been incorporated to sensitize </w:t>
      </w:r>
      <w:r w:rsidR="005E3228" w:rsidRPr="00F22913">
        <w:rPr>
          <w:rFonts w:ascii="Times New Roman" w:hAnsi="Times New Roman"/>
          <w:sz w:val="24"/>
          <w:szCs w:val="24"/>
        </w:rPr>
        <w:t>Institute of Adult Education</w:t>
      </w:r>
      <w:r w:rsidR="005E3228" w:rsidRPr="00F22913">
        <w:rPr>
          <w:rFonts w:ascii="Times New Roman" w:hAnsi="Times New Roman"/>
        </w:rPr>
        <w:t xml:space="preserve"> </w:t>
      </w:r>
      <w:r w:rsidRPr="00F22913">
        <w:rPr>
          <w:rFonts w:ascii="Times New Roman" w:hAnsi="Times New Roman"/>
        </w:rPr>
        <w:t xml:space="preserve">community with gender issues. Take for example most programs at </w:t>
      </w:r>
      <w:r w:rsidR="00953A08" w:rsidRPr="00F22913">
        <w:rPr>
          <w:rFonts w:ascii="Times New Roman" w:hAnsi="Times New Roman"/>
        </w:rPr>
        <w:t>Institute Adult Education</w:t>
      </w:r>
      <w:r w:rsidRPr="00F22913">
        <w:rPr>
          <w:rFonts w:ascii="Times New Roman" w:hAnsi="Times New Roman"/>
        </w:rPr>
        <w:t xml:space="preserve">, communication, information sharing and networking and </w:t>
      </w:r>
      <w:r w:rsidR="005E3228" w:rsidRPr="00F22913">
        <w:rPr>
          <w:rFonts w:ascii="Times New Roman" w:hAnsi="Times New Roman"/>
          <w:sz w:val="24"/>
          <w:szCs w:val="24"/>
        </w:rPr>
        <w:t>Institute of Adult Education</w:t>
      </w:r>
      <w:r w:rsidR="005E3228" w:rsidRPr="00F22913">
        <w:rPr>
          <w:rFonts w:ascii="Times New Roman" w:hAnsi="Times New Roman"/>
        </w:rPr>
        <w:t xml:space="preserve"> </w:t>
      </w:r>
      <w:r w:rsidRPr="00F22913">
        <w:rPr>
          <w:rFonts w:ascii="Times New Roman" w:hAnsi="Times New Roman"/>
        </w:rPr>
        <w:t xml:space="preserve">gender policy are gender responsive geared to address gender inequality at </w:t>
      </w:r>
      <w:r w:rsidR="00953A08" w:rsidRPr="00F22913">
        <w:rPr>
          <w:rFonts w:ascii="Times New Roman" w:hAnsi="Times New Roman"/>
        </w:rPr>
        <w:t xml:space="preserve">Institute </w:t>
      </w:r>
      <w:r w:rsidR="000548F1" w:rsidRPr="00F22913">
        <w:rPr>
          <w:rFonts w:ascii="Times New Roman" w:hAnsi="Times New Roman"/>
        </w:rPr>
        <w:t xml:space="preserve">of </w:t>
      </w:r>
      <w:r w:rsidR="00953A08" w:rsidRPr="00F22913">
        <w:rPr>
          <w:rFonts w:ascii="Times New Roman" w:hAnsi="Times New Roman"/>
        </w:rPr>
        <w:t>Adult Education</w:t>
      </w:r>
      <w:r w:rsidR="00894B48" w:rsidRPr="00F22913">
        <w:rPr>
          <w:rFonts w:ascii="Times New Roman" w:hAnsi="Times New Roman"/>
        </w:rPr>
        <w:t>.</w:t>
      </w:r>
      <w:r w:rsidRPr="00F22913">
        <w:rPr>
          <w:rFonts w:ascii="Times New Roman" w:hAnsi="Times New Roman"/>
        </w:rPr>
        <w:t xml:space="preserve"> Study findings indicated that </w:t>
      </w:r>
      <w:r w:rsidR="00953A08" w:rsidRPr="00F22913">
        <w:rPr>
          <w:rFonts w:ascii="Times New Roman" w:hAnsi="Times New Roman"/>
        </w:rPr>
        <w:t>Institute</w:t>
      </w:r>
      <w:r w:rsidR="00054409" w:rsidRPr="00F22913">
        <w:rPr>
          <w:rFonts w:ascii="Times New Roman" w:hAnsi="Times New Roman"/>
        </w:rPr>
        <w:t xml:space="preserve"> of</w:t>
      </w:r>
      <w:r w:rsidR="00953A08" w:rsidRPr="00F22913">
        <w:rPr>
          <w:rFonts w:ascii="Times New Roman" w:hAnsi="Times New Roman"/>
        </w:rPr>
        <w:t xml:space="preserve"> Adult Education </w:t>
      </w:r>
      <w:r w:rsidRPr="00F22913">
        <w:rPr>
          <w:rFonts w:ascii="Times New Roman" w:hAnsi="Times New Roman"/>
        </w:rPr>
        <w:t xml:space="preserve">has ensured gender mainstreaming in all its activities in bold attempt to promote gender balance. In almost all </w:t>
      </w:r>
      <w:r w:rsidR="00953A08" w:rsidRPr="00F22913">
        <w:rPr>
          <w:rFonts w:ascii="Times New Roman" w:hAnsi="Times New Roman"/>
        </w:rPr>
        <w:t xml:space="preserve">Institute </w:t>
      </w:r>
      <w:r w:rsidR="000548F1" w:rsidRPr="00F22913">
        <w:rPr>
          <w:rFonts w:ascii="Times New Roman" w:hAnsi="Times New Roman"/>
        </w:rPr>
        <w:t xml:space="preserve">of </w:t>
      </w:r>
      <w:r w:rsidR="00953A08" w:rsidRPr="00F22913">
        <w:rPr>
          <w:rFonts w:ascii="Times New Roman" w:hAnsi="Times New Roman"/>
        </w:rPr>
        <w:t xml:space="preserve">Adult Education </w:t>
      </w:r>
      <w:r w:rsidRPr="00F22913">
        <w:rPr>
          <w:rFonts w:ascii="Times New Roman" w:hAnsi="Times New Roman"/>
        </w:rPr>
        <w:t xml:space="preserve">activities the concept of gender has been incorporated to sensitize </w:t>
      </w:r>
      <w:r w:rsidR="00953A08" w:rsidRPr="00F22913">
        <w:rPr>
          <w:rFonts w:ascii="Times New Roman" w:hAnsi="Times New Roman"/>
        </w:rPr>
        <w:t>Institute</w:t>
      </w:r>
      <w:r w:rsidR="00A7390E" w:rsidRPr="00F22913">
        <w:rPr>
          <w:rFonts w:ascii="Times New Roman" w:hAnsi="Times New Roman"/>
        </w:rPr>
        <w:t xml:space="preserve"> of</w:t>
      </w:r>
      <w:r w:rsidR="00953A08" w:rsidRPr="00F22913">
        <w:rPr>
          <w:rFonts w:ascii="Times New Roman" w:hAnsi="Times New Roman"/>
        </w:rPr>
        <w:t xml:space="preserve"> Adult </w:t>
      </w:r>
      <w:r w:rsidR="000548F1" w:rsidRPr="00F22913">
        <w:rPr>
          <w:rFonts w:ascii="Times New Roman" w:hAnsi="Times New Roman"/>
        </w:rPr>
        <w:t xml:space="preserve">of </w:t>
      </w:r>
      <w:r w:rsidR="00953A08" w:rsidRPr="00F22913">
        <w:rPr>
          <w:rFonts w:ascii="Times New Roman" w:hAnsi="Times New Roman"/>
        </w:rPr>
        <w:t xml:space="preserve">Education </w:t>
      </w:r>
      <w:r w:rsidRPr="00F22913">
        <w:rPr>
          <w:rFonts w:ascii="Times New Roman" w:hAnsi="Times New Roman"/>
        </w:rPr>
        <w:t xml:space="preserve">community with gender issues. The findings are similar to </w:t>
      </w:r>
      <w:r w:rsidR="00A7390E" w:rsidRPr="00F22913">
        <w:rPr>
          <w:rFonts w:ascii="Times New Roman" w:hAnsi="Times New Roman"/>
        </w:rPr>
        <w:t>the report</w:t>
      </w:r>
      <w:r w:rsidRPr="00F22913">
        <w:rPr>
          <w:rFonts w:ascii="Times New Roman" w:hAnsi="Times New Roman"/>
        </w:rPr>
        <w:t xml:space="preserve"> of </w:t>
      </w:r>
      <w:r w:rsidR="00953A08" w:rsidRPr="00F22913">
        <w:rPr>
          <w:rFonts w:ascii="Times New Roman" w:hAnsi="Times New Roman"/>
        </w:rPr>
        <w:t xml:space="preserve">Institute </w:t>
      </w:r>
      <w:r w:rsidR="00A7390E" w:rsidRPr="00F22913">
        <w:rPr>
          <w:rFonts w:ascii="Times New Roman" w:hAnsi="Times New Roman"/>
        </w:rPr>
        <w:t xml:space="preserve">of </w:t>
      </w:r>
      <w:r w:rsidR="00953A08" w:rsidRPr="00F22913">
        <w:rPr>
          <w:rFonts w:ascii="Times New Roman" w:hAnsi="Times New Roman"/>
        </w:rPr>
        <w:t xml:space="preserve">Adult Education </w:t>
      </w:r>
      <w:r w:rsidRPr="00F22913">
        <w:rPr>
          <w:rFonts w:ascii="Times New Roman" w:hAnsi="Times New Roman"/>
        </w:rPr>
        <w:t xml:space="preserve">(2017) that </w:t>
      </w:r>
      <w:r w:rsidR="00953A08" w:rsidRPr="00F22913">
        <w:rPr>
          <w:rFonts w:ascii="Times New Roman" w:hAnsi="Times New Roman"/>
        </w:rPr>
        <w:t xml:space="preserve">Institute </w:t>
      </w:r>
      <w:r w:rsidRPr="00F22913">
        <w:rPr>
          <w:rFonts w:ascii="Times New Roman" w:hAnsi="Times New Roman"/>
        </w:rPr>
        <w:t xml:space="preserve">has mainstreamed its gender programs, plans and activities. </w:t>
      </w:r>
    </w:p>
    <w:p w14:paraId="50BEDD4D" w14:textId="58CCB558" w:rsidR="008500C9" w:rsidRPr="00F22913" w:rsidRDefault="007468D7" w:rsidP="00BC6596">
      <w:pPr>
        <w:spacing w:before="240" w:after="0" w:line="360" w:lineRule="auto"/>
        <w:jc w:val="both"/>
        <w:rPr>
          <w:rFonts w:ascii="Times New Roman" w:hAnsi="Times New Roman"/>
          <w:b/>
          <w:sz w:val="24"/>
          <w:szCs w:val="24"/>
        </w:rPr>
      </w:pPr>
      <w:r w:rsidRPr="00F22913">
        <w:rPr>
          <w:rFonts w:ascii="Times New Roman" w:hAnsi="Times New Roman"/>
          <w:b/>
          <w:sz w:val="24"/>
          <w:szCs w:val="24"/>
        </w:rPr>
        <w:t xml:space="preserve">6. Conclusion and Recommendation </w:t>
      </w:r>
    </w:p>
    <w:p w14:paraId="453CA4CB" w14:textId="09C5E3F0" w:rsidR="00A05E32" w:rsidRPr="00F22913" w:rsidRDefault="007468D7" w:rsidP="00BC6596">
      <w:pPr>
        <w:spacing w:before="240" w:line="360" w:lineRule="auto"/>
        <w:rPr>
          <w:rFonts w:ascii="Times New Roman" w:hAnsi="Times New Roman" w:cs="Times New Roman"/>
          <w:sz w:val="24"/>
          <w:szCs w:val="24"/>
        </w:rPr>
      </w:pPr>
      <w:r w:rsidRPr="00F22913">
        <w:rPr>
          <w:rFonts w:ascii="Times New Roman" w:eastAsia="SimSun" w:hAnsi="Times New Roman" w:cs="Times New Roman"/>
          <w:sz w:val="24"/>
          <w:szCs w:val="24"/>
        </w:rPr>
        <w:t xml:space="preserve">It concluded that </w:t>
      </w:r>
      <w:r w:rsidRPr="00F22913">
        <w:rPr>
          <w:rFonts w:ascii="Times New Roman" w:eastAsia="Times New Roman" w:hAnsi="Times New Roman"/>
          <w:sz w:val="24"/>
          <w:szCs w:val="24"/>
        </w:rPr>
        <w:t xml:space="preserve">appropriate learning strategies that would benefit the learners basing on their characteristics. The study further recommended a need to devise mechanism to ensure that gender is promoted </w:t>
      </w:r>
      <w:r w:rsidR="00054409" w:rsidRPr="00F22913">
        <w:rPr>
          <w:rFonts w:ascii="Times New Roman" w:eastAsia="Times New Roman" w:hAnsi="Times New Roman"/>
          <w:sz w:val="24"/>
          <w:szCs w:val="24"/>
        </w:rPr>
        <w:t xml:space="preserve">at </w:t>
      </w:r>
      <w:r w:rsidR="00054409" w:rsidRPr="00F22913">
        <w:rPr>
          <w:rFonts w:ascii="Times New Roman" w:hAnsi="Times New Roman"/>
          <w:sz w:val="24"/>
          <w:szCs w:val="24"/>
        </w:rPr>
        <w:t xml:space="preserve">The Institute of </w:t>
      </w:r>
      <w:r w:rsidRPr="00F22913">
        <w:rPr>
          <w:rFonts w:ascii="Times New Roman" w:hAnsi="Times New Roman"/>
          <w:sz w:val="24"/>
          <w:szCs w:val="24"/>
        </w:rPr>
        <w:t xml:space="preserve">Adult Education </w:t>
      </w:r>
      <w:r w:rsidRPr="00F22913">
        <w:rPr>
          <w:rFonts w:ascii="Times New Roman" w:eastAsia="Times New Roman" w:hAnsi="Times New Roman"/>
          <w:sz w:val="24"/>
          <w:szCs w:val="24"/>
        </w:rPr>
        <w:t>to ensure a balance between male and female</w:t>
      </w:r>
      <w:r w:rsidRPr="00F22913">
        <w:rPr>
          <w:szCs w:val="24"/>
        </w:rPr>
        <w:t xml:space="preserve"> learners in various programmes.</w:t>
      </w:r>
      <w:r w:rsidRPr="00F22913">
        <w:rPr>
          <w:rFonts w:ascii="Times New Roman" w:eastAsia="SimSun" w:hAnsi="Times New Roman" w:cs="Times New Roman"/>
          <w:sz w:val="24"/>
          <w:szCs w:val="24"/>
        </w:rPr>
        <w:t xml:space="preserve"> Moreover, it recommended </w:t>
      </w:r>
      <w:r w:rsidRPr="00F22913">
        <w:rPr>
          <w:szCs w:val="24"/>
        </w:rPr>
        <w:t xml:space="preserve">that </w:t>
      </w:r>
      <w:r w:rsidRPr="00F22913">
        <w:rPr>
          <w:rFonts w:ascii="Times New Roman" w:eastAsia="Times New Roman" w:hAnsi="Times New Roman"/>
          <w:sz w:val="24"/>
          <w:szCs w:val="24"/>
        </w:rPr>
        <w:t>an employment policy that is gender sensitive to ensure that members of academic staff are employed with much consideration of gender to avoid male gender dominance</w:t>
      </w:r>
      <w:r w:rsidRPr="00F22913">
        <w:rPr>
          <w:rFonts w:ascii="Times New Roman" w:eastAsia="SimSun" w:hAnsi="Times New Roman" w:cs="Times New Roman"/>
          <w:sz w:val="24"/>
          <w:szCs w:val="24"/>
        </w:rPr>
        <w:t>.</w:t>
      </w:r>
      <w:r w:rsidR="00A05E32" w:rsidRPr="00F22913">
        <w:rPr>
          <w:rFonts w:ascii="Times New Roman" w:hAnsi="Times New Roman" w:cs="Times New Roman"/>
          <w:sz w:val="24"/>
          <w:szCs w:val="24"/>
        </w:rPr>
        <w:br w:type="page"/>
      </w:r>
    </w:p>
    <w:p w14:paraId="23D3C59A" w14:textId="77777777" w:rsidR="007468D7" w:rsidRPr="00F22913" w:rsidRDefault="00E20CC7" w:rsidP="007468D7">
      <w:pPr>
        <w:spacing w:before="240" w:line="360" w:lineRule="auto"/>
        <w:jc w:val="center"/>
        <w:rPr>
          <w:rFonts w:ascii="Times New Roman" w:hAnsi="Times New Roman" w:cs="Times New Roman"/>
          <w:sz w:val="24"/>
          <w:szCs w:val="24"/>
        </w:rPr>
      </w:pPr>
      <w:r w:rsidRPr="00F22913">
        <w:rPr>
          <w:rFonts w:ascii="Times New Roman" w:hAnsi="Times New Roman" w:cs="Times New Roman"/>
          <w:sz w:val="24"/>
          <w:szCs w:val="24"/>
        </w:rPr>
        <w:lastRenderedPageBreak/>
        <w:t>REFERENCES</w:t>
      </w:r>
    </w:p>
    <w:p w14:paraId="1FBB436B" w14:textId="77777777" w:rsidR="00F22913" w:rsidRPr="00F22913" w:rsidRDefault="00F22913" w:rsidP="00AC3825">
      <w:pPr>
        <w:spacing w:before="240" w:line="360" w:lineRule="auto"/>
        <w:ind w:left="567" w:hanging="567"/>
        <w:rPr>
          <w:rFonts w:ascii="Times New Roman" w:eastAsia="SimSun" w:hAnsi="Times New Roman" w:cs="Times New Roman"/>
          <w:sz w:val="24"/>
          <w:szCs w:val="24"/>
        </w:rPr>
      </w:pPr>
      <w:proofErr w:type="spellStart"/>
      <w:r w:rsidRPr="00F22913">
        <w:rPr>
          <w:rFonts w:ascii="Times New Roman" w:eastAsia="SimSun" w:hAnsi="Times New Roman" w:cs="Times New Roman"/>
          <w:sz w:val="24"/>
          <w:szCs w:val="24"/>
        </w:rPr>
        <w:t>Abiodum</w:t>
      </w:r>
      <w:proofErr w:type="spellEnd"/>
      <w:r w:rsidRPr="00F22913">
        <w:rPr>
          <w:rFonts w:ascii="Times New Roman" w:eastAsia="SimSun" w:hAnsi="Times New Roman" w:cs="Times New Roman"/>
          <w:sz w:val="24"/>
          <w:szCs w:val="24"/>
        </w:rPr>
        <w:t xml:space="preserve">, F.O. (2019). Distance learning and women marginalization: The </w:t>
      </w:r>
      <w:proofErr w:type="gramStart"/>
      <w:r w:rsidRPr="00F22913">
        <w:rPr>
          <w:rFonts w:ascii="Times New Roman" w:eastAsia="SimSun" w:hAnsi="Times New Roman" w:cs="Times New Roman"/>
          <w:sz w:val="24"/>
          <w:szCs w:val="24"/>
        </w:rPr>
        <w:t>gender oriented</w:t>
      </w:r>
      <w:proofErr w:type="gramEnd"/>
      <w:r w:rsidRPr="00F22913">
        <w:rPr>
          <w:rFonts w:ascii="Times New Roman" w:eastAsia="SimSun" w:hAnsi="Times New Roman" w:cs="Times New Roman"/>
          <w:sz w:val="24"/>
          <w:szCs w:val="24"/>
        </w:rPr>
        <w:t xml:space="preserve"> perspective. The fourth Pan- Commonwealth Forum on Open and Distance learning, University of London.</w:t>
      </w:r>
    </w:p>
    <w:p w14:paraId="6E162DA5" w14:textId="77777777" w:rsidR="00F22913" w:rsidRPr="00F22913" w:rsidRDefault="00F22913" w:rsidP="00043ED4">
      <w:pPr>
        <w:spacing w:before="240" w:line="360" w:lineRule="auto"/>
        <w:ind w:left="567" w:hanging="567"/>
        <w:rPr>
          <w:rFonts w:ascii="Times New Roman" w:eastAsia="SimSun" w:hAnsi="Times New Roman" w:cs="Times New Roman"/>
          <w:sz w:val="24"/>
          <w:szCs w:val="24"/>
        </w:rPr>
      </w:pPr>
      <w:r w:rsidRPr="00F22913">
        <w:rPr>
          <w:rFonts w:ascii="Times New Roman" w:eastAsia="SimSun" w:hAnsi="Times New Roman" w:cs="Times New Roman"/>
          <w:sz w:val="24"/>
          <w:szCs w:val="24"/>
        </w:rPr>
        <w:t xml:space="preserve">AONTAS. (2020). AONTAS Adult Learners’ Festival Policy Day Community education 20 years since publication of Learning for Life: White Paper on Adult Education (2000-2020). [Online]. [Accessed 20 April 2022]. Available from: </w:t>
      </w:r>
      <w:hyperlink r:id="rId8" w:history="1">
        <w:r w:rsidRPr="00F22913">
          <w:rPr>
            <w:rStyle w:val="Hyperlink"/>
            <w:rFonts w:ascii="Times New Roman" w:hAnsi="Times New Roman" w:cs="Times New Roman"/>
            <w:sz w:val="24"/>
            <w:szCs w:val="24"/>
          </w:rPr>
          <w:t>https://www.aontas.com/</w:t>
        </w:r>
        <w:r w:rsidRPr="00F22913">
          <w:rPr>
            <w:rStyle w:val="Hyperlink"/>
            <w:rFonts w:ascii="Times New Roman" w:eastAsia="SimSun" w:hAnsi="Times New Roman" w:cs="Times New Roman"/>
            <w:sz w:val="24"/>
            <w:szCs w:val="24"/>
          </w:rPr>
          <w:t>knowledge/publications/</w:t>
        </w:r>
      </w:hyperlink>
    </w:p>
    <w:p w14:paraId="63E2019C" w14:textId="77777777" w:rsidR="00F22913" w:rsidRPr="00F22913" w:rsidRDefault="00F22913" w:rsidP="00043ED4">
      <w:pPr>
        <w:spacing w:before="240" w:line="360" w:lineRule="auto"/>
        <w:ind w:left="567" w:hanging="567"/>
        <w:rPr>
          <w:rFonts w:ascii="Times New Roman" w:eastAsia="SimSun" w:hAnsi="Times New Roman" w:cs="Times New Roman"/>
          <w:sz w:val="24"/>
          <w:szCs w:val="24"/>
        </w:rPr>
      </w:pPr>
      <w:proofErr w:type="spellStart"/>
      <w:r w:rsidRPr="00F22913">
        <w:rPr>
          <w:rFonts w:ascii="Times New Roman" w:eastAsia="SimSun" w:hAnsi="Times New Roman" w:cs="Times New Roman"/>
          <w:sz w:val="24"/>
          <w:szCs w:val="24"/>
        </w:rPr>
        <w:t>Bhalalusesa</w:t>
      </w:r>
      <w:proofErr w:type="spellEnd"/>
      <w:r w:rsidRPr="00F22913">
        <w:rPr>
          <w:rFonts w:ascii="Times New Roman" w:eastAsia="SimSun" w:hAnsi="Times New Roman" w:cs="Times New Roman"/>
          <w:sz w:val="24"/>
          <w:szCs w:val="24"/>
        </w:rPr>
        <w:t>, E. (2020). Reflection on Adult Education Policy Development and Implementation in Tanzania since Independence: Emerging Issues and Lessons</w:t>
      </w:r>
      <w:r w:rsidRPr="00F22913">
        <w:rPr>
          <w:rFonts w:ascii="Times New Roman" w:eastAsia="SimSun" w:hAnsi="Times New Roman" w:cs="Times New Roman"/>
          <w:i/>
          <w:sz w:val="24"/>
          <w:szCs w:val="24"/>
        </w:rPr>
        <w:t>. Paper on education and development, 38</w:t>
      </w:r>
      <w:r w:rsidRPr="00F22913">
        <w:rPr>
          <w:rFonts w:ascii="Times New Roman" w:eastAsia="SimSun" w:hAnsi="Times New Roman" w:cs="Times New Roman"/>
          <w:sz w:val="24"/>
          <w:szCs w:val="24"/>
        </w:rPr>
        <w:t>(1)2020</w:t>
      </w:r>
    </w:p>
    <w:p w14:paraId="7064A273" w14:textId="77777777" w:rsidR="00F22913" w:rsidRPr="00F22913" w:rsidRDefault="00F22913" w:rsidP="00043ED4">
      <w:pPr>
        <w:spacing w:before="240" w:line="360" w:lineRule="auto"/>
        <w:ind w:left="567" w:hanging="567"/>
        <w:jc w:val="both"/>
        <w:rPr>
          <w:rFonts w:ascii="Times New Roman" w:eastAsia="SimSun" w:hAnsi="Times New Roman" w:cs="Times New Roman"/>
          <w:iCs/>
          <w:sz w:val="24"/>
          <w:szCs w:val="24"/>
        </w:rPr>
      </w:pPr>
      <w:proofErr w:type="spellStart"/>
      <w:r w:rsidRPr="00F22913">
        <w:rPr>
          <w:rFonts w:ascii="Times New Roman" w:eastAsia="SimSun" w:hAnsi="Times New Roman" w:cs="Times New Roman"/>
          <w:iCs/>
          <w:sz w:val="24"/>
          <w:szCs w:val="24"/>
        </w:rPr>
        <w:t>Bulayi</w:t>
      </w:r>
      <w:proofErr w:type="spellEnd"/>
      <w:r w:rsidRPr="00F22913">
        <w:rPr>
          <w:rFonts w:ascii="Times New Roman" w:eastAsia="SimSun" w:hAnsi="Times New Roman" w:cs="Times New Roman"/>
          <w:iCs/>
          <w:sz w:val="24"/>
          <w:szCs w:val="24"/>
        </w:rPr>
        <w:t xml:space="preserve">, M. (2018). </w:t>
      </w:r>
      <w:r w:rsidRPr="00F22913">
        <w:rPr>
          <w:rFonts w:ascii="Times New Roman" w:eastAsia="SimSun" w:hAnsi="Times New Roman" w:cs="Times New Roman"/>
          <w:i/>
          <w:iCs/>
          <w:sz w:val="24"/>
          <w:szCs w:val="24"/>
        </w:rPr>
        <w:t>Research Proposal and Report Writing Guidelines</w:t>
      </w:r>
      <w:r w:rsidRPr="00F22913">
        <w:rPr>
          <w:rFonts w:ascii="Times New Roman" w:eastAsia="SimSun" w:hAnsi="Times New Roman" w:cs="Times New Roman"/>
          <w:iCs/>
          <w:sz w:val="24"/>
          <w:szCs w:val="24"/>
        </w:rPr>
        <w:t>. Tanzania: University of Iringa</w:t>
      </w:r>
    </w:p>
    <w:p w14:paraId="5FB8FB61" w14:textId="77777777" w:rsidR="00F22913" w:rsidRPr="00F22913" w:rsidRDefault="00F22913" w:rsidP="00043ED4">
      <w:pPr>
        <w:spacing w:after="0" w:line="360" w:lineRule="auto"/>
        <w:ind w:left="720"/>
        <w:rPr>
          <w:rFonts w:ascii="Times New Roman" w:hAnsi="Times New Roman" w:cs="Times New Roman"/>
          <w:sz w:val="24"/>
          <w:szCs w:val="24"/>
        </w:rPr>
      </w:pPr>
      <w:r w:rsidRPr="00F22913">
        <w:rPr>
          <w:rFonts w:ascii="Times New Roman" w:hAnsi="Times New Roman" w:cs="Times New Roman"/>
          <w:sz w:val="24"/>
          <w:szCs w:val="24"/>
        </w:rPr>
        <w:t xml:space="preserve">Commodification—Marxism Revisited: </w:t>
      </w:r>
      <w:proofErr w:type="gramStart"/>
      <w:r w:rsidRPr="00F22913">
        <w:rPr>
          <w:rFonts w:ascii="Times New Roman" w:hAnsi="Times New Roman" w:cs="Times New Roman"/>
          <w:sz w:val="24"/>
          <w:szCs w:val="24"/>
        </w:rPr>
        <w:t>a</w:t>
      </w:r>
      <w:proofErr w:type="gramEnd"/>
      <w:r w:rsidRPr="00F22913">
        <w:rPr>
          <w:rFonts w:ascii="Times New Roman" w:hAnsi="Times New Roman" w:cs="Times New Roman"/>
          <w:sz w:val="24"/>
          <w:szCs w:val="24"/>
        </w:rPr>
        <w:t xml:space="preserve"> Critique of Education in Capitalist Systems. </w:t>
      </w:r>
      <w:r w:rsidRPr="00F22913">
        <w:rPr>
          <w:rFonts w:ascii="Times New Roman" w:hAnsi="Times New Roman" w:cs="Times New Roman"/>
          <w:i/>
          <w:sz w:val="24"/>
          <w:szCs w:val="24"/>
        </w:rPr>
        <w:t>Journal for Critical Education Policy Studies</w:t>
      </w:r>
      <w:r w:rsidRPr="00F22913">
        <w:rPr>
          <w:rFonts w:ascii="Times New Roman" w:hAnsi="Times New Roman" w:cs="Times New Roman"/>
          <w:sz w:val="24"/>
          <w:szCs w:val="24"/>
        </w:rPr>
        <w:t xml:space="preserve">, 5(1). Retrieved from </w:t>
      </w:r>
      <w:hyperlink r:id="rId9" w:history="1">
        <w:r w:rsidRPr="00F22913">
          <w:rPr>
            <w:rStyle w:val="Hyperlink"/>
            <w:rFonts w:ascii="Times New Roman" w:hAnsi="Times New Roman" w:cs="Times New Roman"/>
            <w:sz w:val="24"/>
            <w:szCs w:val="24"/>
          </w:rPr>
          <w:t>http://www.jceps.com/archives/534</w:t>
        </w:r>
      </w:hyperlink>
    </w:p>
    <w:p w14:paraId="56909DC4" w14:textId="77777777" w:rsidR="00F22913" w:rsidRPr="00F22913" w:rsidRDefault="00F22913" w:rsidP="00043ED4">
      <w:pPr>
        <w:spacing w:before="240" w:after="200" w:line="360" w:lineRule="auto"/>
        <w:ind w:left="567" w:hanging="567"/>
        <w:jc w:val="both"/>
        <w:rPr>
          <w:rFonts w:ascii="Times New Roman" w:eastAsia="SimSun" w:hAnsi="Times New Roman" w:cs="Times New Roman"/>
          <w:sz w:val="24"/>
          <w:szCs w:val="24"/>
        </w:rPr>
      </w:pPr>
      <w:r w:rsidRPr="00F22913">
        <w:rPr>
          <w:rFonts w:ascii="Times New Roman" w:eastAsia="SimSun" w:hAnsi="Times New Roman" w:cs="Times New Roman"/>
          <w:iCs/>
          <w:sz w:val="24"/>
          <w:szCs w:val="24"/>
        </w:rPr>
        <w:t>Creswell</w:t>
      </w:r>
      <w:r w:rsidRPr="00F22913">
        <w:rPr>
          <w:rFonts w:ascii="Times New Roman" w:eastAsia="SimSun" w:hAnsi="Times New Roman" w:cs="Times New Roman"/>
          <w:sz w:val="24"/>
          <w:szCs w:val="24"/>
        </w:rPr>
        <w:t>, J. W. (</w:t>
      </w:r>
      <w:r w:rsidRPr="00F22913">
        <w:rPr>
          <w:rFonts w:ascii="Times New Roman" w:eastAsia="SimSun" w:hAnsi="Times New Roman" w:cs="Times New Roman"/>
          <w:iCs/>
          <w:sz w:val="24"/>
          <w:szCs w:val="24"/>
        </w:rPr>
        <w:t>2009</w:t>
      </w:r>
      <w:r w:rsidRPr="00F22913">
        <w:rPr>
          <w:rFonts w:ascii="Times New Roman" w:eastAsia="SimSun" w:hAnsi="Times New Roman" w:cs="Times New Roman"/>
          <w:sz w:val="24"/>
          <w:szCs w:val="24"/>
        </w:rPr>
        <w:t xml:space="preserve">). </w:t>
      </w:r>
      <w:r w:rsidRPr="00F22913">
        <w:rPr>
          <w:rFonts w:ascii="Times New Roman" w:eastAsia="SimSun" w:hAnsi="Times New Roman" w:cs="Times New Roman"/>
          <w:i/>
          <w:iCs/>
          <w:sz w:val="24"/>
          <w:szCs w:val="24"/>
        </w:rPr>
        <w:t>Research</w:t>
      </w:r>
      <w:r w:rsidRPr="00F22913">
        <w:rPr>
          <w:rFonts w:ascii="Times New Roman" w:eastAsia="SimSun" w:hAnsi="Times New Roman" w:cs="Times New Roman"/>
          <w:sz w:val="24"/>
          <w:szCs w:val="24"/>
        </w:rPr>
        <w:t xml:space="preserve"> Design </w:t>
      </w:r>
      <w:r w:rsidRPr="00F22913">
        <w:rPr>
          <w:rFonts w:ascii="Times New Roman" w:eastAsia="SimSun" w:hAnsi="Times New Roman" w:cs="Times New Roman"/>
          <w:i/>
          <w:iCs/>
          <w:sz w:val="24"/>
          <w:szCs w:val="24"/>
        </w:rPr>
        <w:t>Qualitative</w:t>
      </w:r>
      <w:r w:rsidRPr="00F22913">
        <w:rPr>
          <w:rFonts w:ascii="Times New Roman" w:eastAsia="SimSun" w:hAnsi="Times New Roman" w:cs="Times New Roman"/>
          <w:sz w:val="24"/>
          <w:szCs w:val="24"/>
        </w:rPr>
        <w:t xml:space="preserve">, </w:t>
      </w:r>
      <w:r w:rsidRPr="00F22913">
        <w:rPr>
          <w:rFonts w:ascii="Times New Roman" w:eastAsia="SimSun" w:hAnsi="Times New Roman" w:cs="Times New Roman"/>
          <w:i/>
          <w:sz w:val="24"/>
          <w:szCs w:val="24"/>
        </w:rPr>
        <w:t>Quantitative, and Mixed Methods Approaches</w:t>
      </w:r>
      <w:r w:rsidRPr="00F22913">
        <w:rPr>
          <w:rFonts w:ascii="Times New Roman" w:eastAsia="SimSun" w:hAnsi="Times New Roman" w:cs="Times New Roman"/>
          <w:sz w:val="24"/>
          <w:szCs w:val="24"/>
        </w:rPr>
        <w:t xml:space="preserve"> (3</w:t>
      </w:r>
      <w:r w:rsidRPr="00F22913">
        <w:rPr>
          <w:rFonts w:ascii="Times New Roman" w:eastAsia="SimSun" w:hAnsi="Times New Roman" w:cs="Times New Roman"/>
          <w:sz w:val="24"/>
          <w:szCs w:val="24"/>
          <w:vertAlign w:val="superscript"/>
        </w:rPr>
        <w:t>rd</w:t>
      </w:r>
      <w:r w:rsidRPr="00F22913">
        <w:rPr>
          <w:rFonts w:ascii="Times New Roman" w:eastAsia="SimSun" w:hAnsi="Times New Roman" w:cs="Times New Roman"/>
          <w:sz w:val="24"/>
          <w:szCs w:val="24"/>
        </w:rPr>
        <w:t xml:space="preserve"> ed.). Thousand Oaks, CA Sage Publications.</w:t>
      </w:r>
    </w:p>
    <w:p w14:paraId="050146C4" w14:textId="77777777" w:rsidR="00F22913" w:rsidRPr="00F22913" w:rsidRDefault="00F22913" w:rsidP="00043ED4">
      <w:pPr>
        <w:spacing w:before="240" w:after="200" w:line="360" w:lineRule="auto"/>
        <w:ind w:left="567" w:hanging="567"/>
        <w:jc w:val="both"/>
        <w:rPr>
          <w:rFonts w:ascii="Times New Roman" w:eastAsia="SimSun" w:hAnsi="Times New Roman" w:cs="Times New Roman"/>
          <w:iCs/>
          <w:sz w:val="24"/>
          <w:szCs w:val="24"/>
          <w:lang w:val="en-US"/>
        </w:rPr>
      </w:pPr>
      <w:proofErr w:type="spellStart"/>
      <w:r w:rsidRPr="00F22913">
        <w:rPr>
          <w:rFonts w:ascii="Times New Roman" w:eastAsia="SimSun" w:hAnsi="Times New Roman" w:cs="Times New Roman"/>
          <w:iCs/>
          <w:sz w:val="24"/>
          <w:szCs w:val="24"/>
        </w:rPr>
        <w:t>Donalek</w:t>
      </w:r>
      <w:proofErr w:type="spellEnd"/>
      <w:r w:rsidRPr="00F22913">
        <w:rPr>
          <w:rFonts w:ascii="Times New Roman" w:eastAsia="SimSun" w:hAnsi="Times New Roman" w:cs="Times New Roman"/>
          <w:iCs/>
          <w:sz w:val="24"/>
          <w:szCs w:val="24"/>
        </w:rPr>
        <w:t xml:space="preserve">, G. J. (2014). Phenomenology as a qualitative research method. </w:t>
      </w:r>
      <w:proofErr w:type="spellStart"/>
      <w:r w:rsidRPr="00F22913">
        <w:rPr>
          <w:rFonts w:ascii="Times New Roman" w:eastAsia="SimSun" w:hAnsi="Times New Roman" w:cs="Times New Roman"/>
          <w:iCs/>
          <w:sz w:val="24"/>
          <w:szCs w:val="24"/>
          <w:lang w:val="en-US"/>
        </w:rPr>
        <w:t>Urol</w:t>
      </w:r>
      <w:proofErr w:type="spellEnd"/>
      <w:r w:rsidRPr="00F22913">
        <w:rPr>
          <w:rFonts w:ascii="Times New Roman" w:eastAsia="SimSun" w:hAnsi="Times New Roman" w:cs="Times New Roman"/>
          <w:iCs/>
          <w:sz w:val="24"/>
          <w:szCs w:val="24"/>
          <w:lang w:val="en-US"/>
        </w:rPr>
        <w:t xml:space="preserve"> </w:t>
      </w:r>
      <w:proofErr w:type="spellStart"/>
      <w:r w:rsidRPr="00F22913">
        <w:rPr>
          <w:rFonts w:ascii="Times New Roman" w:eastAsia="SimSun" w:hAnsi="Times New Roman" w:cs="Times New Roman"/>
          <w:iCs/>
          <w:sz w:val="24"/>
          <w:szCs w:val="24"/>
          <w:lang w:val="en-US"/>
        </w:rPr>
        <w:t>Nurs</w:t>
      </w:r>
      <w:proofErr w:type="spellEnd"/>
      <w:r w:rsidRPr="00F22913">
        <w:rPr>
          <w:rFonts w:ascii="Times New Roman" w:eastAsia="SimSun" w:hAnsi="Times New Roman" w:cs="Times New Roman"/>
          <w:iCs/>
          <w:sz w:val="24"/>
          <w:szCs w:val="24"/>
          <w:lang w:val="en-US"/>
        </w:rPr>
        <w:t xml:space="preserve">, </w:t>
      </w:r>
      <w:r w:rsidRPr="00F22913">
        <w:rPr>
          <w:rFonts w:ascii="Times New Roman" w:eastAsia="SimSun" w:hAnsi="Times New Roman" w:cs="Times New Roman"/>
          <w:iCs/>
          <w:sz w:val="24"/>
          <w:szCs w:val="24"/>
        </w:rPr>
        <w:t xml:space="preserve">24(6), </w:t>
      </w:r>
      <w:r w:rsidRPr="00F22913">
        <w:rPr>
          <w:rFonts w:ascii="Times New Roman" w:eastAsia="SimSun" w:hAnsi="Times New Roman" w:cs="Times New Roman"/>
          <w:iCs/>
          <w:sz w:val="24"/>
          <w:szCs w:val="24"/>
          <w:lang w:val="en-US"/>
        </w:rPr>
        <w:t xml:space="preserve">6-7. </w:t>
      </w:r>
    </w:p>
    <w:p w14:paraId="1D048986" w14:textId="77777777" w:rsidR="00F22913" w:rsidRPr="00F22913" w:rsidRDefault="00F22913" w:rsidP="00043ED4">
      <w:pPr>
        <w:spacing w:after="0" w:line="360" w:lineRule="auto"/>
        <w:jc w:val="both"/>
        <w:rPr>
          <w:rFonts w:ascii="Times New Roman" w:hAnsi="Times New Roman" w:cs="Times New Roman"/>
          <w:sz w:val="24"/>
          <w:szCs w:val="24"/>
        </w:rPr>
      </w:pPr>
      <w:r w:rsidRPr="00F22913">
        <w:rPr>
          <w:rFonts w:ascii="Times New Roman" w:hAnsi="Times New Roman" w:cs="Times New Roman"/>
          <w:sz w:val="24"/>
          <w:szCs w:val="24"/>
        </w:rPr>
        <w:t xml:space="preserve">Greaves, N., Hill, D. &amp; Maisuria, A. (2007). </w:t>
      </w:r>
      <w:proofErr w:type="spellStart"/>
      <w:r w:rsidRPr="00F22913">
        <w:rPr>
          <w:rFonts w:ascii="Times New Roman" w:hAnsi="Times New Roman" w:cs="Times New Roman"/>
          <w:sz w:val="24"/>
          <w:szCs w:val="24"/>
        </w:rPr>
        <w:t>Embourgeoisment</w:t>
      </w:r>
      <w:proofErr w:type="spellEnd"/>
      <w:r w:rsidRPr="00F22913">
        <w:rPr>
          <w:rFonts w:ascii="Times New Roman" w:hAnsi="Times New Roman" w:cs="Times New Roman"/>
          <w:sz w:val="24"/>
          <w:szCs w:val="24"/>
        </w:rPr>
        <w:t xml:space="preserve">, Immiseration, </w:t>
      </w:r>
    </w:p>
    <w:p w14:paraId="521C959F" w14:textId="77777777" w:rsidR="00F22913" w:rsidRPr="00F22913" w:rsidRDefault="00F22913" w:rsidP="00043ED4">
      <w:pPr>
        <w:spacing w:before="240" w:after="244" w:line="360" w:lineRule="auto"/>
        <w:ind w:left="567" w:hanging="567"/>
        <w:rPr>
          <w:rFonts w:ascii="Times New Roman" w:eastAsia="SimSun" w:hAnsi="Times New Roman" w:cs="Times New Roman"/>
          <w:sz w:val="24"/>
          <w:szCs w:val="24"/>
        </w:rPr>
      </w:pPr>
      <w:r w:rsidRPr="00F22913">
        <w:rPr>
          <w:rFonts w:ascii="Times New Roman" w:hAnsi="Times New Roman" w:cs="Times New Roman"/>
          <w:sz w:val="24"/>
          <w:szCs w:val="24"/>
        </w:rPr>
        <w:t xml:space="preserve">Heikkinen, A. (2022). Adult education in movement. In R. Rinne, A. Heikkinen, &amp; P. Salo (Eds.), </w:t>
      </w:r>
      <w:r w:rsidRPr="00F22913">
        <w:rPr>
          <w:rStyle w:val="Emphasis"/>
          <w:rFonts w:ascii="Times New Roman" w:hAnsi="Times New Roman" w:cs="Times New Roman"/>
          <w:sz w:val="24"/>
          <w:szCs w:val="24"/>
        </w:rPr>
        <w:t>Liberty, Fraternity, Equality. Nordic Views on Lifelong Learning</w:t>
      </w:r>
      <w:r w:rsidRPr="00F22913">
        <w:rPr>
          <w:rFonts w:ascii="Times New Roman" w:hAnsi="Times New Roman" w:cs="Times New Roman"/>
          <w:sz w:val="24"/>
          <w:szCs w:val="24"/>
        </w:rPr>
        <w:t>. FERA</w:t>
      </w:r>
    </w:p>
    <w:p w14:paraId="2DA4DA97" w14:textId="77777777" w:rsidR="00F22913" w:rsidRPr="00F22913" w:rsidRDefault="00F22913" w:rsidP="00043ED4">
      <w:pPr>
        <w:spacing w:after="244" w:line="360" w:lineRule="auto"/>
        <w:ind w:left="567" w:right="16" w:hanging="567"/>
        <w:jc w:val="both"/>
        <w:rPr>
          <w:rFonts w:ascii="Times New Roman" w:hAnsi="Times New Roman" w:cs="Times New Roman"/>
          <w:color w:val="000000"/>
          <w:sz w:val="24"/>
          <w:szCs w:val="24"/>
        </w:rPr>
      </w:pPr>
      <w:proofErr w:type="spellStart"/>
      <w:r w:rsidRPr="00F22913">
        <w:rPr>
          <w:rFonts w:ascii="Times New Roman" w:hAnsi="Times New Roman" w:cs="Times New Roman"/>
          <w:color w:val="000000"/>
          <w:sz w:val="24"/>
          <w:szCs w:val="24"/>
        </w:rPr>
        <w:t>Indabawa</w:t>
      </w:r>
      <w:proofErr w:type="spellEnd"/>
      <w:r w:rsidRPr="00F22913">
        <w:rPr>
          <w:rFonts w:ascii="Times New Roman" w:hAnsi="Times New Roman" w:cs="Times New Roman"/>
          <w:color w:val="000000"/>
          <w:sz w:val="24"/>
          <w:szCs w:val="24"/>
        </w:rPr>
        <w:t>, S. (</w:t>
      </w:r>
      <w:r w:rsidRPr="00F22913">
        <w:rPr>
          <w:rFonts w:ascii="Times New Roman" w:hAnsi="Times New Roman" w:cs="Times New Roman"/>
          <w:sz w:val="24"/>
          <w:szCs w:val="24"/>
        </w:rPr>
        <w:t>2020</w:t>
      </w:r>
      <w:r w:rsidRPr="00F22913">
        <w:rPr>
          <w:rFonts w:ascii="Times New Roman" w:hAnsi="Times New Roman" w:cs="Times New Roman"/>
          <w:color w:val="000000"/>
          <w:sz w:val="24"/>
          <w:szCs w:val="24"/>
        </w:rPr>
        <w:t>). The Social Context of Adult Learning in Africa. Hamburg, Germany: UNESCO Institute for Education</w:t>
      </w:r>
    </w:p>
    <w:p w14:paraId="2862A6ED" w14:textId="77777777" w:rsidR="00F22913" w:rsidRPr="00F22913" w:rsidRDefault="00F22913" w:rsidP="00043ED4">
      <w:pPr>
        <w:pStyle w:val="Default"/>
        <w:spacing w:before="240" w:after="240" w:line="360" w:lineRule="auto"/>
        <w:ind w:left="567" w:hanging="567"/>
        <w:jc w:val="both"/>
      </w:pPr>
      <w:r w:rsidRPr="00F22913">
        <w:t xml:space="preserve">Institute of Adult Education, (2018). Introduction of institute of adult Education </w:t>
      </w:r>
      <w:r w:rsidRPr="00F22913">
        <w:rPr>
          <w:rStyle w:val="A1"/>
          <w:rFonts w:cs="Times New Roman"/>
          <w:sz w:val="24"/>
          <w:szCs w:val="24"/>
        </w:rPr>
        <w:t>Retrieved from www.iae.ac.tz</w:t>
      </w:r>
    </w:p>
    <w:p w14:paraId="6BAAA44B" w14:textId="77777777" w:rsidR="00F22913" w:rsidRPr="00F22913" w:rsidRDefault="00F22913" w:rsidP="00043ED4">
      <w:pPr>
        <w:spacing w:before="240" w:line="360" w:lineRule="auto"/>
        <w:ind w:left="567" w:hanging="567"/>
        <w:jc w:val="both"/>
        <w:rPr>
          <w:rFonts w:ascii="Times New Roman" w:hAnsi="Times New Roman" w:cs="Times New Roman"/>
          <w:sz w:val="24"/>
          <w:szCs w:val="24"/>
        </w:rPr>
      </w:pPr>
      <w:proofErr w:type="spellStart"/>
      <w:r w:rsidRPr="00F22913">
        <w:rPr>
          <w:rFonts w:ascii="Times New Roman" w:hAnsi="Times New Roman" w:cs="Times New Roman"/>
          <w:sz w:val="24"/>
          <w:szCs w:val="24"/>
        </w:rPr>
        <w:lastRenderedPageBreak/>
        <w:t>Karabona</w:t>
      </w:r>
      <w:proofErr w:type="spellEnd"/>
      <w:r w:rsidRPr="00F22913">
        <w:rPr>
          <w:rFonts w:ascii="Times New Roman" w:hAnsi="Times New Roman" w:cs="Times New Roman"/>
          <w:sz w:val="24"/>
          <w:szCs w:val="24"/>
        </w:rPr>
        <w:t xml:space="preserve">, R. (2020). An assessment of adult education as a strategy for women's empowerment in </w:t>
      </w:r>
      <w:proofErr w:type="spellStart"/>
      <w:r w:rsidRPr="00F22913">
        <w:rPr>
          <w:rFonts w:ascii="Times New Roman" w:hAnsi="Times New Roman" w:cs="Times New Roman"/>
          <w:sz w:val="24"/>
          <w:szCs w:val="24"/>
        </w:rPr>
        <w:t>Mkinga</w:t>
      </w:r>
      <w:proofErr w:type="spellEnd"/>
      <w:r w:rsidRPr="00F22913">
        <w:rPr>
          <w:rFonts w:ascii="Times New Roman" w:hAnsi="Times New Roman" w:cs="Times New Roman"/>
          <w:sz w:val="24"/>
          <w:szCs w:val="24"/>
        </w:rPr>
        <w:t xml:space="preserve"> District. Unpublished dissertation; Open University of Tanzania, Tanzania</w:t>
      </w:r>
    </w:p>
    <w:p w14:paraId="0C6DB50E" w14:textId="77777777" w:rsidR="00F22913" w:rsidRPr="00F22913" w:rsidRDefault="00F22913" w:rsidP="00043ED4">
      <w:pPr>
        <w:spacing w:before="240" w:after="200" w:line="360" w:lineRule="auto"/>
        <w:ind w:left="567" w:hanging="567"/>
        <w:jc w:val="both"/>
        <w:rPr>
          <w:rFonts w:ascii="Times New Roman" w:eastAsia="SimSun" w:hAnsi="Times New Roman" w:cs="Times New Roman"/>
          <w:iCs/>
          <w:sz w:val="24"/>
          <w:szCs w:val="24"/>
          <w:lang w:val="en-US"/>
        </w:rPr>
      </w:pPr>
      <w:r w:rsidRPr="00F22913">
        <w:rPr>
          <w:rFonts w:ascii="Times New Roman" w:eastAsia="SimSun" w:hAnsi="Times New Roman" w:cs="Times New Roman"/>
          <w:iCs/>
          <w:sz w:val="24"/>
          <w:szCs w:val="24"/>
        </w:rPr>
        <w:t xml:space="preserve">Kombo, K. D. and Tromp, L. A. D. (2006). </w:t>
      </w:r>
      <w:r w:rsidRPr="00F22913">
        <w:rPr>
          <w:rFonts w:ascii="Times New Roman" w:eastAsia="SimSun" w:hAnsi="Times New Roman" w:cs="Times New Roman"/>
          <w:i/>
          <w:iCs/>
          <w:sz w:val="24"/>
          <w:szCs w:val="24"/>
        </w:rPr>
        <w:t>Proposal and thesis writing: an introduction</w:t>
      </w:r>
      <w:r w:rsidRPr="00F22913">
        <w:rPr>
          <w:rFonts w:ascii="Times New Roman" w:eastAsia="SimSun" w:hAnsi="Times New Roman" w:cs="Times New Roman"/>
          <w:iCs/>
          <w:sz w:val="24"/>
          <w:szCs w:val="24"/>
        </w:rPr>
        <w:t>. Nairobi: Pauline Publications Africa.</w:t>
      </w:r>
    </w:p>
    <w:p w14:paraId="67C78B76" w14:textId="77777777" w:rsidR="00F22913" w:rsidRPr="00F22913" w:rsidRDefault="00F22913" w:rsidP="00043ED4">
      <w:pPr>
        <w:spacing w:after="0" w:line="360" w:lineRule="auto"/>
        <w:rPr>
          <w:rFonts w:ascii="Times New Roman" w:hAnsi="Times New Roman" w:cs="Times New Roman"/>
          <w:sz w:val="24"/>
          <w:szCs w:val="24"/>
        </w:rPr>
      </w:pPr>
      <w:r w:rsidRPr="00F22913">
        <w:rPr>
          <w:rFonts w:ascii="Times New Roman" w:hAnsi="Times New Roman" w:cs="Times New Roman"/>
          <w:sz w:val="24"/>
          <w:szCs w:val="24"/>
        </w:rPr>
        <w:t xml:space="preserve">Kothari, C.R. (2004). </w:t>
      </w:r>
      <w:r w:rsidRPr="00F22913">
        <w:rPr>
          <w:rFonts w:ascii="Times New Roman" w:hAnsi="Times New Roman" w:cs="Times New Roman"/>
          <w:i/>
          <w:sz w:val="24"/>
          <w:szCs w:val="24"/>
        </w:rPr>
        <w:t>Research methodology: Methods and techniques (2</w:t>
      </w:r>
      <w:r w:rsidRPr="00F22913">
        <w:rPr>
          <w:rFonts w:ascii="Times New Roman" w:hAnsi="Times New Roman" w:cs="Times New Roman"/>
          <w:i/>
          <w:sz w:val="24"/>
          <w:szCs w:val="24"/>
          <w:vertAlign w:val="superscript"/>
        </w:rPr>
        <w:t>nd</w:t>
      </w:r>
      <w:r w:rsidRPr="00F22913">
        <w:rPr>
          <w:rFonts w:ascii="Times New Roman" w:hAnsi="Times New Roman" w:cs="Times New Roman"/>
          <w:i/>
          <w:sz w:val="24"/>
          <w:szCs w:val="24"/>
        </w:rPr>
        <w:t xml:space="preserve"> Ed.</w:t>
      </w:r>
      <w:r w:rsidRPr="00F22913">
        <w:rPr>
          <w:rFonts w:ascii="Times New Roman" w:hAnsi="Times New Roman" w:cs="Times New Roman"/>
          <w:sz w:val="24"/>
          <w:szCs w:val="24"/>
        </w:rPr>
        <w:t xml:space="preserve">). New Delhi:  </w:t>
      </w:r>
      <w:r w:rsidRPr="00F22913">
        <w:rPr>
          <w:rFonts w:ascii="Times New Roman" w:hAnsi="Times New Roman" w:cs="Times New Roman"/>
          <w:sz w:val="24"/>
          <w:szCs w:val="24"/>
        </w:rPr>
        <w:tab/>
        <w:t>New Age International (P) Ltd.</w:t>
      </w:r>
    </w:p>
    <w:p w14:paraId="6D3E229A" w14:textId="77777777" w:rsidR="00F22913" w:rsidRPr="00F22913" w:rsidRDefault="00F22913" w:rsidP="00043ED4">
      <w:pPr>
        <w:spacing w:before="240" w:line="360" w:lineRule="auto"/>
        <w:ind w:left="567" w:hanging="567"/>
        <w:jc w:val="both"/>
        <w:rPr>
          <w:rFonts w:ascii="Times New Roman" w:eastAsia="SimSun" w:hAnsi="Times New Roman" w:cs="Times New Roman"/>
          <w:sz w:val="24"/>
          <w:szCs w:val="24"/>
        </w:rPr>
      </w:pPr>
      <w:r w:rsidRPr="00F22913">
        <w:rPr>
          <w:rFonts w:ascii="Times New Roman" w:eastAsia="SimSun" w:hAnsi="Times New Roman" w:cs="Times New Roman"/>
          <w:sz w:val="24"/>
          <w:szCs w:val="24"/>
        </w:rPr>
        <w:t xml:space="preserve">Mishra, S. and Alok, S. (2011). </w:t>
      </w:r>
      <w:r w:rsidRPr="00F22913">
        <w:rPr>
          <w:rFonts w:ascii="Times New Roman" w:eastAsia="SimSun" w:hAnsi="Times New Roman" w:cs="Times New Roman"/>
          <w:i/>
          <w:sz w:val="24"/>
          <w:szCs w:val="24"/>
        </w:rPr>
        <w:t>Handbook of Research Methodology</w:t>
      </w:r>
      <w:r w:rsidRPr="00F22913">
        <w:rPr>
          <w:rFonts w:ascii="Times New Roman" w:eastAsia="SimSun" w:hAnsi="Times New Roman" w:cs="Times New Roman"/>
          <w:sz w:val="24"/>
          <w:szCs w:val="24"/>
        </w:rPr>
        <w:t>. New Delhi: Education Publishing.</w:t>
      </w:r>
    </w:p>
    <w:p w14:paraId="03C26E00" w14:textId="77777777" w:rsidR="00F22913" w:rsidRPr="00F22913" w:rsidRDefault="00F22913" w:rsidP="00043ED4">
      <w:pPr>
        <w:spacing w:before="240" w:line="360" w:lineRule="auto"/>
        <w:ind w:left="567" w:hanging="567"/>
        <w:rPr>
          <w:rFonts w:ascii="Times New Roman" w:eastAsia="SimSun" w:hAnsi="Times New Roman" w:cs="Times New Roman"/>
          <w:sz w:val="24"/>
          <w:szCs w:val="24"/>
        </w:rPr>
      </w:pPr>
      <w:proofErr w:type="spellStart"/>
      <w:r w:rsidRPr="00F22913">
        <w:rPr>
          <w:rFonts w:ascii="Times New Roman" w:eastAsia="SimSun" w:hAnsi="Times New Roman" w:cs="Times New Roman"/>
          <w:sz w:val="24"/>
          <w:szCs w:val="24"/>
        </w:rPr>
        <w:t>Mpoki</w:t>
      </w:r>
      <w:proofErr w:type="spellEnd"/>
      <w:r w:rsidRPr="00F22913">
        <w:rPr>
          <w:rFonts w:ascii="Times New Roman" w:eastAsia="SimSun" w:hAnsi="Times New Roman" w:cs="Times New Roman"/>
          <w:sz w:val="24"/>
          <w:szCs w:val="24"/>
        </w:rPr>
        <w:t xml:space="preserve"> J. M., &amp; Philemon A. K. M. (2017). Education for older adults in Tanzania: Trends, issues and concerns</w:t>
      </w:r>
      <w:r w:rsidRPr="00F22913">
        <w:rPr>
          <w:rFonts w:ascii="Times New Roman" w:eastAsia="SimSun" w:hAnsi="Times New Roman" w:cs="Times New Roman"/>
          <w:i/>
          <w:sz w:val="24"/>
          <w:szCs w:val="24"/>
        </w:rPr>
        <w:t>. International Journal on Ageing in Developing Countries, 2</w:t>
      </w:r>
      <w:r w:rsidRPr="00F22913">
        <w:rPr>
          <w:rFonts w:ascii="Times New Roman" w:eastAsia="SimSun" w:hAnsi="Times New Roman" w:cs="Times New Roman"/>
          <w:sz w:val="24"/>
          <w:szCs w:val="24"/>
        </w:rPr>
        <w:t xml:space="preserve"> (1): 19-2</w:t>
      </w:r>
    </w:p>
    <w:p w14:paraId="5502B9CF" w14:textId="77777777" w:rsidR="00F22913" w:rsidRPr="00F22913" w:rsidRDefault="00F22913" w:rsidP="00043ED4">
      <w:pPr>
        <w:spacing w:after="0" w:line="360" w:lineRule="auto"/>
        <w:rPr>
          <w:rFonts w:ascii="Times New Roman" w:hAnsi="Times New Roman" w:cs="Times New Roman"/>
          <w:i/>
          <w:sz w:val="24"/>
          <w:szCs w:val="24"/>
        </w:rPr>
      </w:pPr>
      <w:proofErr w:type="spellStart"/>
      <w:r w:rsidRPr="00F22913">
        <w:rPr>
          <w:rFonts w:ascii="Times New Roman" w:hAnsi="Times New Roman" w:cs="Times New Roman"/>
          <w:sz w:val="24"/>
          <w:szCs w:val="24"/>
        </w:rPr>
        <w:t>Msoffe</w:t>
      </w:r>
      <w:proofErr w:type="spellEnd"/>
      <w:r w:rsidRPr="00F22913">
        <w:rPr>
          <w:rFonts w:ascii="Times New Roman" w:hAnsi="Times New Roman" w:cs="Times New Roman"/>
          <w:sz w:val="24"/>
          <w:szCs w:val="24"/>
        </w:rPr>
        <w:t xml:space="preserve">, R.M. (2016). </w:t>
      </w:r>
      <w:r w:rsidRPr="00F22913">
        <w:rPr>
          <w:rFonts w:ascii="Times New Roman" w:hAnsi="Times New Roman" w:cs="Times New Roman"/>
          <w:i/>
          <w:sz w:val="24"/>
          <w:szCs w:val="24"/>
        </w:rPr>
        <w:t>The role of open and distance learning in gender equality and</w:t>
      </w:r>
    </w:p>
    <w:p w14:paraId="649F22CC" w14:textId="77777777" w:rsidR="00F22913" w:rsidRPr="00F22913" w:rsidRDefault="00F22913" w:rsidP="00043ED4">
      <w:pPr>
        <w:spacing w:before="240" w:line="360" w:lineRule="auto"/>
        <w:ind w:left="567" w:hanging="567"/>
        <w:jc w:val="both"/>
        <w:rPr>
          <w:rFonts w:ascii="Times New Roman" w:eastAsia="SimSun" w:hAnsi="Times New Roman" w:cs="Times New Roman"/>
          <w:sz w:val="24"/>
          <w:szCs w:val="24"/>
        </w:rPr>
      </w:pPr>
      <w:proofErr w:type="spellStart"/>
      <w:r w:rsidRPr="00F22913">
        <w:rPr>
          <w:rFonts w:ascii="Times New Roman" w:eastAsia="SimSun" w:hAnsi="Times New Roman" w:cs="Times New Roman"/>
          <w:sz w:val="24"/>
          <w:szCs w:val="24"/>
        </w:rPr>
        <w:t>Musingafi</w:t>
      </w:r>
      <w:proofErr w:type="spellEnd"/>
      <w:r w:rsidRPr="00F22913">
        <w:rPr>
          <w:rFonts w:ascii="Times New Roman" w:eastAsia="SimSun" w:hAnsi="Times New Roman" w:cs="Times New Roman"/>
          <w:sz w:val="24"/>
          <w:szCs w:val="24"/>
        </w:rPr>
        <w:t xml:space="preserve">, M. C.C., Isaac, M., </w:t>
      </w:r>
      <w:proofErr w:type="spellStart"/>
      <w:r w:rsidRPr="00F22913">
        <w:rPr>
          <w:rFonts w:ascii="Times New Roman" w:eastAsia="SimSun" w:hAnsi="Times New Roman" w:cs="Times New Roman"/>
          <w:sz w:val="24"/>
          <w:szCs w:val="24"/>
        </w:rPr>
        <w:t>Shupikai</w:t>
      </w:r>
      <w:proofErr w:type="spellEnd"/>
      <w:r w:rsidRPr="00F22913">
        <w:rPr>
          <w:rFonts w:ascii="Times New Roman" w:eastAsia="SimSun" w:hAnsi="Times New Roman" w:cs="Times New Roman"/>
          <w:sz w:val="24"/>
          <w:szCs w:val="24"/>
        </w:rPr>
        <w:t xml:space="preserve">, Z., &amp; </w:t>
      </w:r>
      <w:proofErr w:type="spellStart"/>
      <w:r w:rsidRPr="00F22913">
        <w:rPr>
          <w:rFonts w:ascii="Times New Roman" w:eastAsia="SimSun" w:hAnsi="Times New Roman" w:cs="Times New Roman"/>
          <w:sz w:val="24"/>
          <w:szCs w:val="24"/>
        </w:rPr>
        <w:t>Kwaedza</w:t>
      </w:r>
      <w:proofErr w:type="spellEnd"/>
      <w:r w:rsidRPr="00F22913">
        <w:rPr>
          <w:rFonts w:ascii="Times New Roman" w:eastAsia="SimSun" w:hAnsi="Times New Roman" w:cs="Times New Roman"/>
          <w:sz w:val="24"/>
          <w:szCs w:val="24"/>
        </w:rPr>
        <w:t xml:space="preserve"> E. K. </w:t>
      </w:r>
      <w:r w:rsidRPr="00F22913">
        <w:rPr>
          <w:rFonts w:ascii="Times New Roman" w:eastAsia="SimSun" w:hAnsi="Times New Roman" w:cs="Times New Roman"/>
          <w:sz w:val="24"/>
          <w:szCs w:val="24"/>
          <w:lang w:val="en-US"/>
        </w:rPr>
        <w:t>(2019)</w:t>
      </w:r>
      <w:r w:rsidRPr="00F22913">
        <w:rPr>
          <w:rFonts w:ascii="Times New Roman" w:eastAsia="SimSun" w:hAnsi="Times New Roman" w:cs="Times New Roman"/>
          <w:sz w:val="24"/>
          <w:szCs w:val="24"/>
        </w:rPr>
        <w:t xml:space="preserve">. </w:t>
      </w:r>
      <w:r w:rsidRPr="00F22913">
        <w:rPr>
          <w:rFonts w:ascii="Times New Roman" w:eastAsia="SimSun" w:hAnsi="Times New Roman" w:cs="Times New Roman"/>
          <w:sz w:val="24"/>
          <w:szCs w:val="24"/>
          <w:lang w:val="en-US"/>
        </w:rPr>
        <w:t>Planning to Teach: Interrogating the Link among the Curricula, the Syllabi, Schemes and Lesson Plans in the Teaching Process.</w:t>
      </w:r>
      <w:r w:rsidRPr="00F22913">
        <w:rPr>
          <w:rFonts w:ascii="Times New Roman" w:eastAsia="SimSun" w:hAnsi="Times New Roman" w:cs="Times New Roman"/>
          <w:sz w:val="24"/>
          <w:szCs w:val="24"/>
        </w:rPr>
        <w:t xml:space="preserve"> </w:t>
      </w:r>
      <w:r w:rsidRPr="00F22913">
        <w:rPr>
          <w:rFonts w:ascii="Times New Roman" w:eastAsia="SimSun" w:hAnsi="Times New Roman" w:cs="Times New Roman"/>
          <w:i/>
          <w:sz w:val="24"/>
          <w:szCs w:val="24"/>
        </w:rPr>
        <w:t>Journal of Education and Practice</w:t>
      </w:r>
      <w:r w:rsidRPr="00F22913">
        <w:rPr>
          <w:rFonts w:ascii="Times New Roman" w:eastAsia="SimSun" w:hAnsi="Times New Roman" w:cs="Times New Roman"/>
          <w:i/>
          <w:sz w:val="24"/>
          <w:szCs w:val="24"/>
          <w:lang w:val="en-US"/>
        </w:rPr>
        <w:t xml:space="preserve"> 6</w:t>
      </w:r>
      <w:r w:rsidRPr="00F22913">
        <w:rPr>
          <w:rFonts w:ascii="Times New Roman" w:eastAsia="SimSun" w:hAnsi="Times New Roman" w:cs="Times New Roman"/>
          <w:sz w:val="24"/>
          <w:szCs w:val="24"/>
        </w:rPr>
        <w:t xml:space="preserve">(9), </w:t>
      </w:r>
      <w:r w:rsidRPr="00F22913">
        <w:rPr>
          <w:rFonts w:ascii="Times New Roman" w:eastAsia="SimSun" w:hAnsi="Times New Roman" w:cs="Times New Roman"/>
          <w:sz w:val="24"/>
          <w:szCs w:val="24"/>
          <w:lang w:val="en-US"/>
        </w:rPr>
        <w:t>54-59</w:t>
      </w:r>
    </w:p>
    <w:p w14:paraId="4806DBD4" w14:textId="77777777" w:rsidR="00F22913" w:rsidRPr="00F22913" w:rsidRDefault="00F22913" w:rsidP="00043ED4">
      <w:pPr>
        <w:spacing w:before="240" w:line="360" w:lineRule="auto"/>
        <w:ind w:left="567" w:hanging="567"/>
        <w:rPr>
          <w:rFonts w:ascii="Times New Roman" w:hAnsi="Times New Roman" w:cs="Times New Roman"/>
          <w:sz w:val="24"/>
          <w:szCs w:val="24"/>
        </w:rPr>
      </w:pPr>
      <w:r w:rsidRPr="00F22913">
        <w:rPr>
          <w:rFonts w:ascii="Times New Roman" w:hAnsi="Times New Roman" w:cs="Times New Roman"/>
          <w:sz w:val="24"/>
          <w:szCs w:val="24"/>
        </w:rPr>
        <w:t>Mwila, C. A. (2023). Roles of Instructors in Enhancing Open and Distance Learning (</w:t>
      </w:r>
      <w:r w:rsidRPr="00F22913">
        <w:rPr>
          <w:rFonts w:ascii="Times New Roman" w:hAnsi="Times New Roman"/>
          <w:sz w:val="24"/>
          <w:szCs w:val="24"/>
        </w:rPr>
        <w:t>Open and Distance</w:t>
      </w:r>
      <w:r w:rsidRPr="00F22913">
        <w:rPr>
          <w:rFonts w:ascii="Times New Roman" w:hAnsi="Times New Roman" w:cs="Times New Roman"/>
          <w:sz w:val="24"/>
          <w:szCs w:val="24"/>
        </w:rPr>
        <w:t xml:space="preserve">) Towards Learners’ Academic Progress in Iringa Municipality, Tanzania”. </w:t>
      </w:r>
      <w:r w:rsidRPr="00F22913">
        <w:rPr>
          <w:rFonts w:ascii="Times New Roman" w:hAnsi="Times New Roman" w:cs="Times New Roman"/>
          <w:i/>
          <w:iCs/>
          <w:sz w:val="24"/>
          <w:szCs w:val="24"/>
        </w:rPr>
        <w:t>Asian Journal of Education and Social Studies</w:t>
      </w:r>
      <w:r w:rsidRPr="00F22913">
        <w:rPr>
          <w:rFonts w:ascii="Times New Roman" w:hAnsi="Times New Roman" w:cs="Times New Roman"/>
          <w:sz w:val="24"/>
          <w:szCs w:val="24"/>
        </w:rPr>
        <w:t xml:space="preserve"> 48 (3):136-45. </w:t>
      </w:r>
      <w:hyperlink r:id="rId10" w:history="1">
        <w:r w:rsidRPr="00F22913">
          <w:rPr>
            <w:rStyle w:val="Hyperlink"/>
            <w:rFonts w:ascii="Times New Roman" w:hAnsi="Times New Roman" w:cs="Times New Roman"/>
            <w:sz w:val="24"/>
            <w:szCs w:val="24"/>
          </w:rPr>
          <w:t>https://doi.org/10.9734/ajess/2023/v48i31074</w:t>
        </w:r>
      </w:hyperlink>
      <w:r w:rsidRPr="00F22913">
        <w:rPr>
          <w:rFonts w:ascii="Times New Roman" w:hAnsi="Times New Roman" w:cs="Times New Roman"/>
          <w:sz w:val="24"/>
          <w:szCs w:val="24"/>
        </w:rPr>
        <w:t>.</w:t>
      </w:r>
    </w:p>
    <w:p w14:paraId="4A2C2730" w14:textId="77777777" w:rsidR="00F22913" w:rsidRPr="00F22913" w:rsidRDefault="00F22913" w:rsidP="007468D7">
      <w:pPr>
        <w:spacing w:before="240" w:line="360" w:lineRule="auto"/>
        <w:ind w:left="567" w:hanging="567"/>
        <w:rPr>
          <w:rFonts w:ascii="Times New Roman" w:hAnsi="Times New Roman"/>
          <w:sz w:val="24"/>
          <w:szCs w:val="24"/>
        </w:rPr>
      </w:pPr>
      <w:r w:rsidRPr="00F22913">
        <w:rPr>
          <w:rFonts w:ascii="Times New Roman" w:hAnsi="Times New Roman"/>
          <w:sz w:val="24"/>
          <w:szCs w:val="24"/>
        </w:rPr>
        <w:t>Open University of Tanzania (2017). The gender unit of Open University of Tanzania. Dar es Salaam: The Open University of Tanzania.</w:t>
      </w:r>
    </w:p>
    <w:p w14:paraId="1AE827BE" w14:textId="77777777" w:rsidR="00F22913" w:rsidRPr="00F22913" w:rsidRDefault="00F22913" w:rsidP="007468D7">
      <w:pPr>
        <w:spacing w:after="0" w:line="360" w:lineRule="auto"/>
        <w:ind w:left="567" w:hanging="567"/>
        <w:rPr>
          <w:rFonts w:ascii="Times New Roman" w:hAnsi="Times New Roman" w:cs="Times New Roman"/>
          <w:sz w:val="24"/>
          <w:szCs w:val="24"/>
        </w:rPr>
      </w:pPr>
      <w:r w:rsidRPr="00F22913">
        <w:rPr>
          <w:rFonts w:ascii="Times New Roman" w:hAnsi="Times New Roman" w:cs="Times New Roman"/>
          <w:sz w:val="24"/>
          <w:szCs w:val="24"/>
        </w:rPr>
        <w:t>Peter, H. (201</w:t>
      </w:r>
      <w:r w:rsidRPr="00F22913">
        <w:rPr>
          <w:rFonts w:ascii="Times New Roman" w:hAnsi="Times New Roman" w:cs="Times New Roman"/>
          <w:sz w:val="24"/>
          <w:szCs w:val="24"/>
        </w:rPr>
        <w:fldChar w:fldCharType="begin"/>
      </w:r>
      <w:r w:rsidRPr="00F22913">
        <w:rPr>
          <w:rFonts w:ascii="Times New Roman" w:hAnsi="Times New Roman" w:cs="Times New Roman"/>
          <w:sz w:val="24"/>
          <w:szCs w:val="24"/>
        </w:rPr>
        <w:instrText xml:space="preserve"> PAGE   \* MERGEFORMAT </w:instrText>
      </w:r>
      <w:r w:rsidRPr="00F22913">
        <w:rPr>
          <w:rFonts w:ascii="Times New Roman" w:hAnsi="Times New Roman" w:cs="Times New Roman"/>
          <w:sz w:val="24"/>
          <w:szCs w:val="24"/>
        </w:rPr>
        <w:fldChar w:fldCharType="separate"/>
      </w:r>
      <w:r w:rsidRPr="00F22913">
        <w:rPr>
          <w:rFonts w:ascii="Times New Roman" w:hAnsi="Times New Roman" w:cs="Times New Roman"/>
          <w:sz w:val="24"/>
          <w:szCs w:val="24"/>
        </w:rPr>
        <w:t>6</w:t>
      </w:r>
      <w:r w:rsidRPr="00F22913">
        <w:rPr>
          <w:rFonts w:ascii="Times New Roman" w:hAnsi="Times New Roman" w:cs="Times New Roman"/>
          <w:sz w:val="24"/>
          <w:szCs w:val="24"/>
        </w:rPr>
        <w:fldChar w:fldCharType="end"/>
      </w:r>
      <w:r w:rsidRPr="00F22913">
        <w:rPr>
          <w:rFonts w:ascii="Times New Roman" w:hAnsi="Times New Roman" w:cs="Times New Roman"/>
          <w:sz w:val="24"/>
          <w:szCs w:val="24"/>
        </w:rPr>
        <w:t>). The role of open and distance learning (</w:t>
      </w:r>
      <w:r w:rsidRPr="00F22913">
        <w:rPr>
          <w:rFonts w:ascii="Times New Roman" w:hAnsi="Times New Roman"/>
          <w:sz w:val="24"/>
          <w:szCs w:val="24"/>
        </w:rPr>
        <w:t>Open and Distance</w:t>
      </w:r>
      <w:r w:rsidRPr="00F22913">
        <w:rPr>
          <w:rFonts w:ascii="Times New Roman" w:hAnsi="Times New Roman" w:cs="Times New Roman"/>
          <w:sz w:val="24"/>
          <w:szCs w:val="24"/>
        </w:rPr>
        <w:t>) in promoting gender balance: a case of Open University of Tanzania. Unpublished Dissertation at the Open University of Tanzania</w:t>
      </w:r>
    </w:p>
    <w:p w14:paraId="57496C8E" w14:textId="77777777" w:rsidR="00F22913" w:rsidRPr="00F22913" w:rsidRDefault="00F22913" w:rsidP="007468D7">
      <w:pPr>
        <w:spacing w:before="240" w:line="360" w:lineRule="auto"/>
        <w:ind w:left="567" w:hanging="567"/>
        <w:rPr>
          <w:rFonts w:ascii="Times New Roman" w:hAnsi="Times New Roman"/>
          <w:sz w:val="24"/>
          <w:szCs w:val="24"/>
        </w:rPr>
      </w:pPr>
      <w:r w:rsidRPr="00F22913">
        <w:rPr>
          <w:rFonts w:ascii="Times New Roman" w:hAnsi="Times New Roman"/>
          <w:sz w:val="24"/>
          <w:szCs w:val="24"/>
        </w:rPr>
        <w:t xml:space="preserve">SADC (2018). Developed gender mainstreaming strategy for open and distance learning Schlosser, L.A. &amp; Simonson, M. (2006). Distance education: Definition and glossary of terms. </w:t>
      </w:r>
    </w:p>
    <w:p w14:paraId="36D656D5" w14:textId="77777777" w:rsidR="00F22913" w:rsidRPr="00F22913" w:rsidRDefault="00F22913" w:rsidP="00AC3825">
      <w:pPr>
        <w:spacing w:before="240" w:line="360" w:lineRule="auto"/>
        <w:ind w:left="567" w:hanging="567"/>
        <w:jc w:val="both"/>
        <w:rPr>
          <w:rFonts w:ascii="Times New Roman" w:eastAsia="SimSun" w:hAnsi="Times New Roman" w:cs="Times New Roman"/>
          <w:sz w:val="24"/>
          <w:szCs w:val="24"/>
        </w:rPr>
      </w:pPr>
      <w:r w:rsidRPr="00F22913">
        <w:rPr>
          <w:rFonts w:ascii="Times New Roman" w:eastAsia="SimSun" w:hAnsi="Times New Roman" w:cs="Times New Roman"/>
          <w:sz w:val="24"/>
          <w:szCs w:val="24"/>
        </w:rPr>
        <w:lastRenderedPageBreak/>
        <w:t>Stewart, A. (2020). Strategies in Qualitative, approaches. Los Angeles: SAGE Publications</w:t>
      </w:r>
    </w:p>
    <w:p w14:paraId="57CDFBA6" w14:textId="77777777" w:rsidR="00F22913" w:rsidRPr="00F22913" w:rsidRDefault="00F22913" w:rsidP="00043ED4">
      <w:pPr>
        <w:spacing w:after="244" w:line="360" w:lineRule="auto"/>
        <w:ind w:left="567" w:right="16" w:hanging="567"/>
        <w:jc w:val="both"/>
        <w:rPr>
          <w:rFonts w:ascii="Times New Roman" w:hAnsi="Times New Roman" w:cs="Times New Roman"/>
          <w:sz w:val="24"/>
          <w:szCs w:val="24"/>
        </w:rPr>
      </w:pPr>
      <w:r w:rsidRPr="00F22913">
        <w:rPr>
          <w:rFonts w:ascii="Times New Roman" w:hAnsi="Times New Roman" w:cs="Times New Roman"/>
          <w:sz w:val="24"/>
          <w:szCs w:val="24"/>
        </w:rPr>
        <w:t>Thomas, A. (2024). Assessing the factors hindering the implementation of adult education in Open and Distance Learning system in Mbeya, Tanzania. Asian journal of education and social study, 50(11), 406-422</w:t>
      </w:r>
    </w:p>
    <w:p w14:paraId="143BFA15" w14:textId="77777777" w:rsidR="00F22913" w:rsidRPr="00F22913" w:rsidRDefault="00F22913" w:rsidP="00043ED4">
      <w:pPr>
        <w:spacing w:after="0" w:line="360" w:lineRule="auto"/>
        <w:rPr>
          <w:rFonts w:ascii="Times New Roman" w:hAnsi="Times New Roman" w:cs="Times New Roman"/>
          <w:i/>
          <w:sz w:val="24"/>
          <w:szCs w:val="24"/>
        </w:rPr>
      </w:pPr>
      <w:r w:rsidRPr="00F22913">
        <w:rPr>
          <w:rFonts w:ascii="Times New Roman" w:hAnsi="Times New Roman" w:cs="Times New Roman"/>
          <w:sz w:val="24"/>
          <w:szCs w:val="24"/>
        </w:rPr>
        <w:t xml:space="preserve">UNESCO. (2020). </w:t>
      </w:r>
      <w:r w:rsidRPr="00F22913">
        <w:rPr>
          <w:rFonts w:ascii="Times New Roman" w:hAnsi="Times New Roman" w:cs="Times New Roman"/>
          <w:i/>
          <w:sz w:val="24"/>
          <w:szCs w:val="24"/>
        </w:rPr>
        <w:t>Quality of primary education in Pakistan. Preparatory document for the meeting of South Asia EFA Forum.</w:t>
      </w:r>
    </w:p>
    <w:p w14:paraId="5BF5A4E2" w14:textId="77777777" w:rsidR="00F22913" w:rsidRPr="00F22913" w:rsidRDefault="00F22913" w:rsidP="00043ED4">
      <w:pPr>
        <w:spacing w:before="240" w:line="360" w:lineRule="auto"/>
        <w:ind w:left="567" w:hanging="567"/>
        <w:rPr>
          <w:rFonts w:ascii="Times New Roman" w:eastAsia="SimSun" w:hAnsi="Times New Roman" w:cs="Times New Roman"/>
          <w:sz w:val="24"/>
          <w:szCs w:val="24"/>
        </w:rPr>
      </w:pPr>
      <w:r w:rsidRPr="00F22913">
        <w:rPr>
          <w:rFonts w:ascii="Times New Roman" w:eastAsia="SimSun" w:hAnsi="Times New Roman" w:cs="Times New Roman"/>
          <w:sz w:val="24"/>
          <w:szCs w:val="24"/>
        </w:rPr>
        <w:t>UNESCO. (2021). Quality of primary education in Pakistan. Preparatory document for the meeting of South Asia EFA Forum.</w:t>
      </w:r>
    </w:p>
    <w:p w14:paraId="79C36736" w14:textId="77777777" w:rsidR="00F22913" w:rsidRDefault="00F22913" w:rsidP="00AC3825">
      <w:pPr>
        <w:spacing w:before="240" w:line="360" w:lineRule="auto"/>
        <w:ind w:left="567" w:hanging="567"/>
        <w:jc w:val="both"/>
        <w:rPr>
          <w:rFonts w:ascii="Times New Roman" w:eastAsia="SimSun" w:hAnsi="Times New Roman" w:cs="Times New Roman"/>
          <w:sz w:val="24"/>
          <w:szCs w:val="24"/>
        </w:rPr>
      </w:pPr>
      <w:r w:rsidRPr="00F22913">
        <w:rPr>
          <w:rFonts w:ascii="Times New Roman" w:eastAsia="SimSun" w:hAnsi="Times New Roman" w:cs="Times New Roman"/>
          <w:sz w:val="24"/>
          <w:szCs w:val="24"/>
        </w:rPr>
        <w:t xml:space="preserve">URT (2018). Education Sector Development Plan (2016/17 – 2020/21) Tanzania Mainland. Dar es Salaam: </w:t>
      </w:r>
      <w:proofErr w:type="spellStart"/>
      <w:r w:rsidRPr="00F22913">
        <w:rPr>
          <w:rFonts w:ascii="Times New Roman" w:eastAsia="SimSun" w:hAnsi="Times New Roman" w:cs="Times New Roman"/>
          <w:sz w:val="24"/>
          <w:szCs w:val="24"/>
        </w:rPr>
        <w:t>MoEST</w:t>
      </w:r>
      <w:proofErr w:type="spellEnd"/>
      <w:r>
        <w:rPr>
          <w:rFonts w:ascii="Times New Roman" w:eastAsia="SimSun" w:hAnsi="Times New Roman" w:cs="Times New Roman"/>
          <w:sz w:val="24"/>
          <w:szCs w:val="24"/>
        </w:rPr>
        <w:t xml:space="preserve"> </w:t>
      </w:r>
    </w:p>
    <w:p w14:paraId="14B13DD6" w14:textId="77777777" w:rsidR="00043ED4" w:rsidRPr="00AC3825" w:rsidRDefault="00043ED4" w:rsidP="00AC3825">
      <w:pPr>
        <w:spacing w:before="240" w:line="360" w:lineRule="auto"/>
        <w:ind w:left="567" w:hanging="567"/>
        <w:rPr>
          <w:rFonts w:ascii="Times New Roman" w:eastAsia="SimSun" w:hAnsi="Times New Roman" w:cs="Times New Roman"/>
          <w:sz w:val="24"/>
          <w:szCs w:val="24"/>
        </w:rPr>
      </w:pPr>
    </w:p>
    <w:p w14:paraId="6E9E0571" w14:textId="77777777" w:rsidR="00043ED4" w:rsidRPr="001F6CA5" w:rsidRDefault="00043ED4" w:rsidP="00043ED4">
      <w:pPr>
        <w:spacing w:after="0" w:line="480" w:lineRule="auto"/>
        <w:rPr>
          <w:rFonts w:ascii="Times New Roman" w:hAnsi="Times New Roman"/>
          <w:sz w:val="24"/>
          <w:szCs w:val="24"/>
        </w:rPr>
      </w:pPr>
    </w:p>
    <w:p w14:paraId="3F43C3ED" w14:textId="77777777" w:rsidR="00043ED4" w:rsidRDefault="00043ED4" w:rsidP="00043ED4">
      <w:pPr>
        <w:spacing w:after="0" w:line="480" w:lineRule="auto"/>
        <w:ind w:left="10" w:hanging="10"/>
        <w:jc w:val="both"/>
        <w:rPr>
          <w:rFonts w:ascii="Times New Roman" w:hAnsi="Times New Roman"/>
          <w:sz w:val="24"/>
          <w:szCs w:val="24"/>
        </w:rPr>
      </w:pPr>
    </w:p>
    <w:p w14:paraId="25C028F3" w14:textId="77777777" w:rsidR="00043ED4" w:rsidRPr="001F6CA5" w:rsidRDefault="00043ED4" w:rsidP="00043ED4">
      <w:pPr>
        <w:spacing w:after="0" w:line="480" w:lineRule="auto"/>
        <w:ind w:left="567" w:hanging="567"/>
        <w:rPr>
          <w:rFonts w:ascii="Times New Roman" w:hAnsi="Times New Roman"/>
          <w:sz w:val="24"/>
          <w:szCs w:val="24"/>
        </w:rPr>
      </w:pPr>
    </w:p>
    <w:p w14:paraId="57EFC18D" w14:textId="77777777" w:rsidR="00043ED4" w:rsidRDefault="00043ED4" w:rsidP="00043ED4">
      <w:pPr>
        <w:spacing w:before="240" w:line="360" w:lineRule="auto"/>
        <w:ind w:left="567" w:hanging="567"/>
        <w:jc w:val="both"/>
        <w:rPr>
          <w:rFonts w:ascii="Times New Roman" w:eastAsia="SimSun" w:hAnsi="Times New Roman" w:cs="Times New Roman"/>
          <w:sz w:val="24"/>
          <w:szCs w:val="24"/>
        </w:rPr>
      </w:pPr>
    </w:p>
    <w:p w14:paraId="23E11ECF" w14:textId="77777777" w:rsidR="00043ED4" w:rsidRDefault="00043ED4" w:rsidP="00043ED4">
      <w:pPr>
        <w:spacing w:before="240" w:line="360" w:lineRule="auto"/>
        <w:ind w:left="567" w:hanging="567"/>
        <w:jc w:val="both"/>
        <w:rPr>
          <w:rFonts w:ascii="Times New Roman" w:eastAsia="SimSun" w:hAnsi="Times New Roman" w:cs="Times New Roman"/>
          <w:sz w:val="24"/>
          <w:szCs w:val="24"/>
        </w:rPr>
      </w:pPr>
    </w:p>
    <w:p w14:paraId="0E67A3D9" w14:textId="77777777" w:rsidR="00043ED4" w:rsidRDefault="00043ED4" w:rsidP="00043ED4">
      <w:pPr>
        <w:spacing w:before="240" w:line="360" w:lineRule="auto"/>
        <w:ind w:left="567" w:hanging="567"/>
        <w:jc w:val="both"/>
        <w:rPr>
          <w:rFonts w:ascii="Times New Roman" w:hAnsi="Times New Roman" w:cs="Times New Roman"/>
          <w:sz w:val="24"/>
          <w:szCs w:val="24"/>
        </w:rPr>
      </w:pPr>
    </w:p>
    <w:p w14:paraId="39057B99" w14:textId="77777777" w:rsidR="00043ED4" w:rsidRDefault="00043ED4" w:rsidP="00043ED4"/>
    <w:p w14:paraId="2263662A" w14:textId="77777777" w:rsidR="0014485D" w:rsidRPr="00E20CC7" w:rsidRDefault="0014485D" w:rsidP="0014485D">
      <w:pPr>
        <w:spacing w:before="240" w:line="360" w:lineRule="auto"/>
        <w:ind w:left="567" w:hanging="567"/>
        <w:jc w:val="both"/>
      </w:pPr>
    </w:p>
    <w:sectPr w:rsidR="0014485D" w:rsidRPr="00E20CC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C97B9" w14:textId="77777777" w:rsidR="003B5BA8" w:rsidRDefault="003B5BA8" w:rsidP="00B6044A">
      <w:pPr>
        <w:spacing w:after="0" w:line="240" w:lineRule="auto"/>
      </w:pPr>
      <w:r>
        <w:separator/>
      </w:r>
    </w:p>
  </w:endnote>
  <w:endnote w:type="continuationSeparator" w:id="0">
    <w:p w14:paraId="1BFC0603" w14:textId="77777777" w:rsidR="003B5BA8" w:rsidRDefault="003B5BA8" w:rsidP="00B60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50CDB" w14:textId="77777777" w:rsidR="001E16A8" w:rsidRDefault="001E16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9290073"/>
      <w:docPartObj>
        <w:docPartGallery w:val="Page Numbers (Bottom of Page)"/>
        <w:docPartUnique/>
      </w:docPartObj>
    </w:sdtPr>
    <w:sdtEndPr>
      <w:rPr>
        <w:noProof/>
      </w:rPr>
    </w:sdtEndPr>
    <w:sdtContent>
      <w:p w14:paraId="1552F440" w14:textId="77777777" w:rsidR="00953A08" w:rsidRDefault="00953A08">
        <w:pPr>
          <w:pStyle w:val="Footer"/>
          <w:jc w:val="center"/>
        </w:pPr>
        <w:r>
          <w:fldChar w:fldCharType="begin"/>
        </w:r>
        <w:r>
          <w:instrText xml:space="preserve"> PAGE   \* MERGEFORMAT </w:instrText>
        </w:r>
        <w:r>
          <w:fldChar w:fldCharType="separate"/>
        </w:r>
        <w:r w:rsidR="00F22913">
          <w:rPr>
            <w:noProof/>
          </w:rPr>
          <w:t>14</w:t>
        </w:r>
        <w:r>
          <w:rPr>
            <w:noProof/>
          </w:rPr>
          <w:fldChar w:fldCharType="end"/>
        </w:r>
      </w:p>
    </w:sdtContent>
  </w:sdt>
  <w:p w14:paraId="2A70EECD" w14:textId="77777777" w:rsidR="00953A08" w:rsidRDefault="00953A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AAB57" w14:textId="77777777" w:rsidR="001E16A8" w:rsidRDefault="001E1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A2C70" w14:textId="77777777" w:rsidR="003B5BA8" w:rsidRDefault="003B5BA8" w:rsidP="00B6044A">
      <w:pPr>
        <w:spacing w:after="0" w:line="240" w:lineRule="auto"/>
      </w:pPr>
      <w:r>
        <w:separator/>
      </w:r>
    </w:p>
  </w:footnote>
  <w:footnote w:type="continuationSeparator" w:id="0">
    <w:p w14:paraId="395003F5" w14:textId="77777777" w:rsidR="003B5BA8" w:rsidRDefault="003B5BA8" w:rsidP="00B60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17784" w14:textId="03E4F814" w:rsidR="001E16A8" w:rsidRDefault="001E16A8">
    <w:pPr>
      <w:pStyle w:val="Header"/>
    </w:pPr>
    <w:r>
      <w:rPr>
        <w:noProof/>
      </w:rPr>
      <w:pict w14:anchorId="6FC216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0123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EE0C4" w14:textId="6591EEDB" w:rsidR="001E16A8" w:rsidRDefault="001E16A8">
    <w:pPr>
      <w:pStyle w:val="Header"/>
    </w:pPr>
    <w:r>
      <w:rPr>
        <w:noProof/>
      </w:rPr>
      <w:pict w14:anchorId="0B30AE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0123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FFEE0" w14:textId="22F45784" w:rsidR="001E16A8" w:rsidRDefault="001E16A8">
    <w:pPr>
      <w:pStyle w:val="Header"/>
    </w:pPr>
    <w:r>
      <w:rPr>
        <w:noProof/>
      </w:rPr>
      <w:pict w14:anchorId="2F4C73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0123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12C71"/>
    <w:multiLevelType w:val="hybridMultilevel"/>
    <w:tmpl w:val="EDFCA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C978AF"/>
    <w:multiLevelType w:val="multilevel"/>
    <w:tmpl w:val="5922E624"/>
    <w:lvl w:ilvl="0">
      <w:start w:val="3"/>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784"/>
    <w:rsid w:val="00043ED4"/>
    <w:rsid w:val="00051A57"/>
    <w:rsid w:val="0005225E"/>
    <w:rsid w:val="00054409"/>
    <w:rsid w:val="000548F1"/>
    <w:rsid w:val="00094760"/>
    <w:rsid w:val="000C1489"/>
    <w:rsid w:val="000E4440"/>
    <w:rsid w:val="0011333C"/>
    <w:rsid w:val="00131146"/>
    <w:rsid w:val="00135D23"/>
    <w:rsid w:val="00143D2B"/>
    <w:rsid w:val="0014485D"/>
    <w:rsid w:val="00160B1B"/>
    <w:rsid w:val="00167C4C"/>
    <w:rsid w:val="001C0ABB"/>
    <w:rsid w:val="001E16A8"/>
    <w:rsid w:val="00234FC7"/>
    <w:rsid w:val="00247FD1"/>
    <w:rsid w:val="0026075B"/>
    <w:rsid w:val="00262F36"/>
    <w:rsid w:val="00267898"/>
    <w:rsid w:val="002926AA"/>
    <w:rsid w:val="002B585E"/>
    <w:rsid w:val="003067CE"/>
    <w:rsid w:val="00327C88"/>
    <w:rsid w:val="003948BF"/>
    <w:rsid w:val="003B1580"/>
    <w:rsid w:val="003B5BA8"/>
    <w:rsid w:val="003D34CB"/>
    <w:rsid w:val="00426CB2"/>
    <w:rsid w:val="004962E6"/>
    <w:rsid w:val="004A0056"/>
    <w:rsid w:val="004F1D2D"/>
    <w:rsid w:val="00513C6A"/>
    <w:rsid w:val="00522762"/>
    <w:rsid w:val="00536D4F"/>
    <w:rsid w:val="005753A0"/>
    <w:rsid w:val="00594947"/>
    <w:rsid w:val="005B4C26"/>
    <w:rsid w:val="005E3228"/>
    <w:rsid w:val="005F0AD7"/>
    <w:rsid w:val="005F57C1"/>
    <w:rsid w:val="00621444"/>
    <w:rsid w:val="006821B6"/>
    <w:rsid w:val="006845B1"/>
    <w:rsid w:val="006D37A4"/>
    <w:rsid w:val="006D420C"/>
    <w:rsid w:val="006E3299"/>
    <w:rsid w:val="007167E6"/>
    <w:rsid w:val="007227D0"/>
    <w:rsid w:val="00725C9A"/>
    <w:rsid w:val="007468D7"/>
    <w:rsid w:val="007766F4"/>
    <w:rsid w:val="007C7A83"/>
    <w:rsid w:val="007F719F"/>
    <w:rsid w:val="00801C35"/>
    <w:rsid w:val="008035C6"/>
    <w:rsid w:val="008254E3"/>
    <w:rsid w:val="008301DE"/>
    <w:rsid w:val="0084104F"/>
    <w:rsid w:val="008500C9"/>
    <w:rsid w:val="00894B48"/>
    <w:rsid w:val="00895D42"/>
    <w:rsid w:val="008A5530"/>
    <w:rsid w:val="009228FC"/>
    <w:rsid w:val="00953A08"/>
    <w:rsid w:val="009F220C"/>
    <w:rsid w:val="00A05E32"/>
    <w:rsid w:val="00A16C00"/>
    <w:rsid w:val="00A219BE"/>
    <w:rsid w:val="00A40EB0"/>
    <w:rsid w:val="00A50448"/>
    <w:rsid w:val="00A7390E"/>
    <w:rsid w:val="00AA0C1C"/>
    <w:rsid w:val="00AA2E33"/>
    <w:rsid w:val="00AC3825"/>
    <w:rsid w:val="00AE2666"/>
    <w:rsid w:val="00AF4A2D"/>
    <w:rsid w:val="00B44706"/>
    <w:rsid w:val="00B6044A"/>
    <w:rsid w:val="00BB4C90"/>
    <w:rsid w:val="00BC4122"/>
    <w:rsid w:val="00BC4394"/>
    <w:rsid w:val="00BC45A8"/>
    <w:rsid w:val="00BC6596"/>
    <w:rsid w:val="00BC7E53"/>
    <w:rsid w:val="00C11403"/>
    <w:rsid w:val="00C80D18"/>
    <w:rsid w:val="00C85626"/>
    <w:rsid w:val="00D03F4A"/>
    <w:rsid w:val="00DB5784"/>
    <w:rsid w:val="00DD7483"/>
    <w:rsid w:val="00E139A8"/>
    <w:rsid w:val="00E20CC7"/>
    <w:rsid w:val="00E84C19"/>
    <w:rsid w:val="00EC07E4"/>
    <w:rsid w:val="00EE2F6F"/>
    <w:rsid w:val="00EE464E"/>
    <w:rsid w:val="00EF1E1C"/>
    <w:rsid w:val="00F12C25"/>
    <w:rsid w:val="00F22913"/>
    <w:rsid w:val="00F52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174E1EB"/>
  <w15:chartTrackingRefBased/>
  <w15:docId w15:val="{00A081C9-AE1A-48AF-9E02-7F680F63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C6596"/>
    <w:pPr>
      <w:keepNext/>
      <w:spacing w:before="240" w:after="60" w:line="276" w:lineRule="auto"/>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qFormat/>
    <w:rsid w:val="00BC6596"/>
    <w:pPr>
      <w:keepNext/>
      <w:spacing w:before="240" w:after="60" w:line="276"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semiHidden/>
    <w:unhideWhenUsed/>
    <w:qFormat/>
    <w:rsid w:val="00AF4A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5784"/>
    <w:rPr>
      <w:color w:val="0000FF"/>
      <w:u w:val="single"/>
    </w:rPr>
  </w:style>
  <w:style w:type="paragraph" w:styleId="ListParagraph">
    <w:name w:val="List Paragraph"/>
    <w:basedOn w:val="Normal"/>
    <w:uiPriority w:val="34"/>
    <w:qFormat/>
    <w:rsid w:val="00725C9A"/>
    <w:pPr>
      <w:ind w:left="720"/>
      <w:contextualSpacing/>
    </w:pPr>
    <w:rPr>
      <w:kern w:val="2"/>
      <w14:ligatures w14:val="standardContextual"/>
    </w:rPr>
  </w:style>
  <w:style w:type="character" w:customStyle="1" w:styleId="Heading1Char">
    <w:name w:val="Heading 1 Char"/>
    <w:basedOn w:val="DefaultParagraphFont"/>
    <w:link w:val="Heading1"/>
    <w:rsid w:val="00BC6596"/>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rsid w:val="00BC6596"/>
    <w:rPr>
      <w:rFonts w:ascii="Cambria" w:eastAsia="Times New Roman" w:hAnsi="Cambria" w:cs="Times New Roman"/>
      <w:b/>
      <w:bCs/>
      <w:i/>
      <w:iCs/>
      <w:sz w:val="28"/>
      <w:szCs w:val="28"/>
      <w:lang w:val="en-US"/>
    </w:rPr>
  </w:style>
  <w:style w:type="paragraph" w:customStyle="1" w:styleId="Default">
    <w:name w:val="Default"/>
    <w:rsid w:val="00043ED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
    <w:name w:val="A1"/>
    <w:uiPriority w:val="99"/>
    <w:rsid w:val="00043ED4"/>
    <w:rPr>
      <w:rFonts w:cs="Tw Cen MT"/>
      <w:color w:val="000000"/>
      <w:sz w:val="22"/>
      <w:szCs w:val="22"/>
    </w:rPr>
  </w:style>
  <w:style w:type="character" w:styleId="Emphasis">
    <w:name w:val="Emphasis"/>
    <w:basedOn w:val="DefaultParagraphFont"/>
    <w:uiPriority w:val="20"/>
    <w:qFormat/>
    <w:rsid w:val="00043ED4"/>
    <w:rPr>
      <w:i/>
      <w:iCs/>
    </w:rPr>
  </w:style>
  <w:style w:type="paragraph" w:styleId="Header">
    <w:name w:val="header"/>
    <w:basedOn w:val="Normal"/>
    <w:link w:val="HeaderChar"/>
    <w:uiPriority w:val="99"/>
    <w:unhideWhenUsed/>
    <w:rsid w:val="00B60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44A"/>
  </w:style>
  <w:style w:type="paragraph" w:styleId="Footer">
    <w:name w:val="footer"/>
    <w:basedOn w:val="Normal"/>
    <w:link w:val="FooterChar"/>
    <w:uiPriority w:val="99"/>
    <w:unhideWhenUsed/>
    <w:rsid w:val="00B604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44A"/>
  </w:style>
  <w:style w:type="character" w:customStyle="1" w:styleId="Heading3Char">
    <w:name w:val="Heading 3 Char"/>
    <w:basedOn w:val="DefaultParagraphFont"/>
    <w:link w:val="Heading3"/>
    <w:uiPriority w:val="9"/>
    <w:semiHidden/>
    <w:rsid w:val="00AF4A2D"/>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AF4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03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ontas.com/knowledge/publication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9734/ajess/2023/v48i31074" TargetMode="External"/><Relationship Id="rId4" Type="http://schemas.openxmlformats.org/officeDocument/2006/relationships/settings" Target="settings.xml"/><Relationship Id="rId9" Type="http://schemas.openxmlformats.org/officeDocument/2006/relationships/hyperlink" Target="http://www.jceps.com/archives/53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EE0CC-5850-4A99-B4D3-1C9E6A840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4798</Words>
  <Characters>27353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SDI 1084</cp:lastModifiedBy>
  <cp:revision>13</cp:revision>
  <dcterms:created xsi:type="dcterms:W3CDTF">2025-06-16T13:09:00Z</dcterms:created>
  <dcterms:modified xsi:type="dcterms:W3CDTF">2025-06-18T10:44:00Z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9cd11922-0bd9-4381-9a86-8297f80629b1</vt:lpwstr>
  </property>
</Properties>
</file>