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6C331" w14:textId="77777777" w:rsidR="00754C9A" w:rsidRDefault="00754C9A" w:rsidP="00B60249">
      <w:pPr>
        <w:pStyle w:val="Title"/>
        <w:spacing w:after="0"/>
        <w:jc w:val="both"/>
        <w:rPr>
          <w:rFonts w:ascii="Arial" w:hAnsi="Arial" w:cs="Arial"/>
        </w:rPr>
      </w:pPr>
    </w:p>
    <w:p w14:paraId="0CAB20D8" w14:textId="7AABC066" w:rsidR="00163BC4" w:rsidRPr="001A3280" w:rsidRDefault="00C776A6" w:rsidP="00B60249">
      <w:pPr>
        <w:pStyle w:val="Author"/>
        <w:spacing w:line="240" w:lineRule="auto"/>
        <w:rPr>
          <w:rFonts w:ascii="Arial" w:hAnsi="Arial" w:cs="Arial"/>
          <w:bCs/>
          <w:iCs/>
          <w:kern w:val="28"/>
          <w:sz w:val="36"/>
          <w:szCs w:val="36"/>
          <w:lang w:val="en-US"/>
        </w:rPr>
      </w:pPr>
      <w:r w:rsidRPr="001A3280">
        <w:rPr>
          <w:rFonts w:ascii="Arial" w:hAnsi="Arial" w:cs="Arial"/>
          <w:bCs/>
          <w:iCs/>
          <w:kern w:val="28"/>
          <w:sz w:val="36"/>
          <w:szCs w:val="36"/>
          <w:lang w:val="en-US"/>
        </w:rPr>
        <w:t xml:space="preserve">What Drives </w:t>
      </w:r>
      <w:r w:rsidR="009B3F7C" w:rsidRPr="001A3280">
        <w:rPr>
          <w:rFonts w:ascii="Arial" w:hAnsi="Arial" w:cs="Arial"/>
          <w:bCs/>
          <w:iCs/>
          <w:kern w:val="28"/>
          <w:sz w:val="36"/>
          <w:szCs w:val="36"/>
          <w:lang w:val="en-US"/>
        </w:rPr>
        <w:t>Students</w:t>
      </w:r>
      <w:r w:rsidRPr="001A3280">
        <w:rPr>
          <w:rFonts w:ascii="Arial" w:hAnsi="Arial" w:cs="Arial"/>
          <w:bCs/>
          <w:iCs/>
          <w:kern w:val="28"/>
          <w:sz w:val="36"/>
          <w:szCs w:val="36"/>
          <w:lang w:val="en-US"/>
        </w:rPr>
        <w:t xml:space="preserve"> to Invest? Empirical Insight from the Capital Market Landscape</w:t>
      </w:r>
    </w:p>
    <w:p w14:paraId="1C17C37B" w14:textId="77777777" w:rsidR="00A258C3" w:rsidRPr="001A3280" w:rsidRDefault="00A258C3" w:rsidP="00B60249">
      <w:pPr>
        <w:pStyle w:val="Author"/>
        <w:spacing w:line="240" w:lineRule="auto"/>
        <w:jc w:val="both"/>
        <w:rPr>
          <w:rFonts w:ascii="Arial" w:hAnsi="Arial" w:cs="Arial"/>
          <w:sz w:val="20"/>
        </w:rPr>
      </w:pPr>
    </w:p>
    <w:p w14:paraId="0E89CF9E" w14:textId="7C668FB5" w:rsidR="00790ADA" w:rsidRPr="001A3280" w:rsidRDefault="007D328F" w:rsidP="00B60249">
      <w:pPr>
        <w:pStyle w:val="Affiliation"/>
        <w:spacing w:after="0" w:line="240" w:lineRule="auto"/>
        <w:jc w:val="both"/>
        <w:rPr>
          <w:rFonts w:ascii="Arial" w:hAnsi="Arial" w:cs="Arial"/>
        </w:rPr>
      </w:pPr>
      <w:r w:rsidRPr="001A3280">
        <w:rPr>
          <w:rFonts w:ascii="Arial" w:hAnsi="Arial" w:cs="Arial"/>
          <w:noProof/>
          <w:lang w:val="en-US"/>
        </w:rPr>
        <mc:AlternateContent>
          <mc:Choice Requires="wps">
            <w:drawing>
              <wp:inline distT="0" distB="0" distL="0" distR="0" wp14:anchorId="60C4BAE5" wp14:editId="7F83BFEB">
                <wp:extent cx="5303520" cy="635"/>
                <wp:effectExtent l="17145" t="14605" r="13335" b="13970"/>
                <wp:docPr id="16414269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3B9D13" id="_x0000_t32" coordsize="21600,21600" o:spt="32" o:oned="t" path="m,l21600,21600e" filled="f">
                <v:path arrowok="t" fillok="f" o:connecttype="none"/>
                <o:lock v:ext="edit" shapetype="t"/>
              </v:shapetype>
              <v:shape id="AutoShape 6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57EE923A" w14:textId="77777777" w:rsidR="002C57D2" w:rsidRPr="001A3280" w:rsidRDefault="002C57D2" w:rsidP="00B60249">
      <w:pPr>
        <w:pStyle w:val="Affiliation"/>
        <w:spacing w:after="0" w:line="240" w:lineRule="auto"/>
        <w:jc w:val="both"/>
        <w:rPr>
          <w:rFonts w:ascii="Arial" w:hAnsi="Arial" w:cs="Arial"/>
        </w:rPr>
      </w:pPr>
    </w:p>
    <w:p w14:paraId="766C8CE4" w14:textId="77777777" w:rsidR="00B01FCD" w:rsidRPr="001A3280" w:rsidRDefault="00B01FCD" w:rsidP="00B60249">
      <w:pPr>
        <w:pStyle w:val="Copyright"/>
        <w:spacing w:after="0" w:line="240" w:lineRule="auto"/>
        <w:jc w:val="both"/>
        <w:rPr>
          <w:rFonts w:ascii="Arial" w:hAnsi="Arial" w:cs="Arial"/>
          <w:sz w:val="20"/>
        </w:rPr>
        <w:sectPr w:rsidR="00B01FCD" w:rsidRPr="001A3280" w:rsidSect="0083034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D65EE28" w14:textId="6B97BFBE" w:rsidR="00790ADA" w:rsidRPr="001A3280" w:rsidRDefault="00915603" w:rsidP="006A3C9D">
      <w:pPr>
        <w:pStyle w:val="AbstHead"/>
        <w:spacing w:after="0"/>
        <w:rPr>
          <w:rFonts w:ascii="Arial" w:hAnsi="Arial" w:cs="Arial"/>
          <w:szCs w:val="22"/>
        </w:rPr>
      </w:pPr>
      <w:r w:rsidRPr="001A3280">
        <w:rPr>
          <w:rFonts w:ascii="Arial" w:hAnsi="Arial" w:cs="Arial"/>
          <w:szCs w:val="22"/>
        </w:rPr>
        <w:t>ABST</w:t>
      </w:r>
      <w:r w:rsidR="00CB70F9" w:rsidRPr="001A3280">
        <w:rPr>
          <w:rFonts w:ascii="Arial" w:hAnsi="Arial" w:cs="Arial"/>
          <w:szCs w:val="22"/>
        </w:rPr>
        <w:t>RAC</w:t>
      </w:r>
      <w:r w:rsidR="00F30592">
        <w:rPr>
          <w:rFonts w:ascii="Arial" w:hAnsi="Arial" w:cs="Arial"/>
          <w:szCs w:val="22"/>
        </w:rPr>
        <w:t>T</w:t>
      </w:r>
    </w:p>
    <w:p w14:paraId="0A6E3A98" w14:textId="77777777" w:rsidR="0019367B" w:rsidRPr="001A3280" w:rsidRDefault="0019367B" w:rsidP="00B60249">
      <w:pPr>
        <w:pStyle w:val="AbstHead"/>
        <w:spacing w:after="0"/>
        <w:jc w:val="both"/>
        <w:rPr>
          <w:rFonts w:ascii="Arial" w:hAnsi="Arial" w:cs="Arial"/>
          <w:color w:val="EE000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A3280" w:rsidRPr="001A3280" w14:paraId="3D819880" w14:textId="77777777" w:rsidTr="00724FFD">
        <w:trPr>
          <w:trHeight w:val="3671"/>
        </w:trPr>
        <w:tc>
          <w:tcPr>
            <w:tcW w:w="8424" w:type="dxa"/>
            <w:shd w:val="clear" w:color="auto" w:fill="F2F2F2"/>
          </w:tcPr>
          <w:p w14:paraId="41CA8653" w14:textId="58731015" w:rsidR="00BA1B01" w:rsidRPr="00A17F6E" w:rsidRDefault="00CB70F9" w:rsidP="00B60249">
            <w:pPr>
              <w:pStyle w:val="Body"/>
              <w:spacing w:after="0"/>
              <w:rPr>
                <w:rFonts w:ascii="Arial" w:eastAsia="Calibri" w:hAnsi="Arial" w:cs="Arial"/>
              </w:rPr>
            </w:pPr>
            <w:r w:rsidRPr="00A17F6E">
              <w:rPr>
                <w:rFonts w:ascii="Arial" w:eastAsia="Calibri" w:hAnsi="Arial" w:cs="Arial"/>
                <w:b/>
              </w:rPr>
              <w:t>Aims</w:t>
            </w:r>
            <w:r w:rsidR="00BA1B01" w:rsidRPr="00A17F6E">
              <w:rPr>
                <w:rFonts w:ascii="Arial" w:eastAsia="Calibri" w:hAnsi="Arial" w:cs="Arial"/>
                <w:b/>
              </w:rPr>
              <w:t xml:space="preserve">: </w:t>
            </w:r>
            <w:r w:rsidR="00026507" w:rsidRPr="00A17F6E">
              <w:rPr>
                <w:rFonts w:ascii="Arial" w:eastAsia="Calibri" w:hAnsi="Arial" w:cs="Arial"/>
                <w:bCs/>
                <w:lang w:val="en-US"/>
              </w:rPr>
              <w:t>This study aims to determine the factors that influence the interest in investing in the capital market for Generation Z.</w:t>
            </w:r>
          </w:p>
          <w:p w14:paraId="5874F50C" w14:textId="77777777" w:rsidR="00026507" w:rsidRPr="00A17F6E" w:rsidRDefault="00E93957" w:rsidP="00B60249">
            <w:pPr>
              <w:pStyle w:val="Body"/>
              <w:spacing w:after="0"/>
              <w:rPr>
                <w:rFonts w:ascii="Arial" w:eastAsia="Calibri" w:hAnsi="Arial" w:cs="Arial"/>
              </w:rPr>
            </w:pPr>
            <w:r w:rsidRPr="00A17F6E">
              <w:rPr>
                <w:rFonts w:ascii="Arial" w:eastAsia="Calibri" w:hAnsi="Arial" w:cs="Arial"/>
                <w:b/>
              </w:rPr>
              <w:t>Study Design</w:t>
            </w:r>
            <w:r w:rsidR="00BA1B01" w:rsidRPr="00A17F6E">
              <w:rPr>
                <w:rFonts w:ascii="Arial" w:eastAsia="Calibri" w:hAnsi="Arial" w:cs="Arial"/>
                <w:b/>
              </w:rPr>
              <w:t xml:space="preserve">: </w:t>
            </w:r>
            <w:r w:rsidR="00026507" w:rsidRPr="00A17F6E">
              <w:rPr>
                <w:rFonts w:ascii="Arial" w:eastAsia="Calibri" w:hAnsi="Arial" w:cs="Arial"/>
              </w:rPr>
              <w:t>This study is quantitative research investigating the influence of motivation, capital market knowledge, risk preference, and minimum capital on interest in investing.</w:t>
            </w:r>
          </w:p>
          <w:p w14:paraId="3FB93FFE" w14:textId="34288425" w:rsidR="000C0BC2" w:rsidRPr="00A17F6E" w:rsidRDefault="00026507" w:rsidP="00B60249">
            <w:pPr>
              <w:pStyle w:val="Body"/>
              <w:spacing w:after="0"/>
              <w:rPr>
                <w:rFonts w:ascii="Arial" w:eastAsia="Calibri" w:hAnsi="Arial" w:cs="Arial"/>
              </w:rPr>
            </w:pPr>
            <w:r w:rsidRPr="00A17F6E">
              <w:rPr>
                <w:rFonts w:ascii="Arial" w:eastAsia="Calibri" w:hAnsi="Arial" w:cs="Arial"/>
                <w:b/>
              </w:rPr>
              <w:t>Place and Duration of Study</w:t>
            </w:r>
            <w:r w:rsidR="00BA1B01" w:rsidRPr="00A17F6E">
              <w:rPr>
                <w:rFonts w:ascii="Arial" w:eastAsia="Calibri" w:hAnsi="Arial" w:cs="Arial"/>
                <w:b/>
              </w:rPr>
              <w:t>:</w:t>
            </w:r>
            <w:r w:rsidR="009439AB" w:rsidRPr="00A17F6E">
              <w:rPr>
                <w:rFonts w:ascii="Arial" w:eastAsia="Calibri" w:hAnsi="Arial" w:cs="Arial"/>
                <w:b/>
              </w:rPr>
              <w:t xml:space="preserve"> </w:t>
            </w:r>
            <w:r w:rsidR="00B128E6">
              <w:rPr>
                <w:rFonts w:ascii="Arial" w:eastAsia="Calibri" w:hAnsi="Arial" w:cs="Arial"/>
                <w:lang w:val="en-US"/>
              </w:rPr>
              <w:t>H</w:t>
            </w:r>
            <w:r w:rsidR="000C0BC2" w:rsidRPr="00A17F6E">
              <w:rPr>
                <w:rFonts w:ascii="Arial" w:eastAsia="Calibri" w:hAnsi="Arial" w:cs="Arial"/>
              </w:rPr>
              <w:t>is study was conducted in 3 most prominent universities in Purwokerto, Central Java, Indonesia, namely Muhammadiyah Purwokerto University, Jendral Soedirman University, and KH Syaifudin Zuhri State Islamic University Purwokerto between November and December 2024.</w:t>
            </w:r>
          </w:p>
          <w:p w14:paraId="2A30E3C8" w14:textId="33472943" w:rsidR="000C0BC2" w:rsidRPr="00D3732A" w:rsidRDefault="00BA1B01" w:rsidP="00B60249">
            <w:pPr>
              <w:pStyle w:val="Body"/>
              <w:spacing w:after="0"/>
              <w:rPr>
                <w:rFonts w:ascii="Arial" w:eastAsia="Calibri" w:hAnsi="Arial" w:cs="Arial"/>
              </w:rPr>
            </w:pPr>
            <w:r w:rsidRPr="00A17F6E">
              <w:rPr>
                <w:rFonts w:ascii="Arial" w:eastAsia="Calibri" w:hAnsi="Arial" w:cs="Arial"/>
                <w:b/>
                <w:bCs/>
              </w:rPr>
              <w:t>Metod</w:t>
            </w:r>
            <w:r w:rsidR="00E93957" w:rsidRPr="00A17F6E">
              <w:rPr>
                <w:rFonts w:ascii="Arial" w:eastAsia="Calibri" w:hAnsi="Arial" w:cs="Arial"/>
                <w:b/>
                <w:bCs/>
              </w:rPr>
              <w:t>h</w:t>
            </w:r>
            <w:r w:rsidRPr="00A17F6E">
              <w:rPr>
                <w:rFonts w:ascii="Arial" w:eastAsia="Calibri" w:hAnsi="Arial" w:cs="Arial"/>
                <w:b/>
                <w:bCs/>
              </w:rPr>
              <w:t>olog</w:t>
            </w:r>
            <w:r w:rsidR="00E93957" w:rsidRPr="00A17F6E">
              <w:rPr>
                <w:rFonts w:ascii="Arial" w:eastAsia="Calibri" w:hAnsi="Arial" w:cs="Arial"/>
                <w:b/>
                <w:bCs/>
              </w:rPr>
              <w:t>y</w:t>
            </w:r>
            <w:r w:rsidRPr="00A17F6E">
              <w:rPr>
                <w:rFonts w:ascii="Arial" w:eastAsia="Calibri" w:hAnsi="Arial" w:cs="Arial"/>
                <w:b/>
                <w:bCs/>
              </w:rPr>
              <w:t xml:space="preserve">: </w:t>
            </w:r>
            <w:r w:rsidR="00D3732A" w:rsidRPr="00D3732A">
              <w:rPr>
                <w:rFonts w:ascii="Arial" w:eastAsia="Calibri" w:hAnsi="Arial" w:cs="Arial"/>
                <w:bCs/>
              </w:rPr>
              <w:t>This research method uses an explanatory approach with descriptive statistical analysis, validity testing, reliability testing, classical assumption data analysis, multiple linear regression analysis, and hypothesis testing using SPSS 26 software.</w:t>
            </w:r>
            <w:r w:rsidR="00D3732A" w:rsidRPr="00D3732A">
              <w:rPr>
                <w:rFonts w:ascii="Arial" w:eastAsia="Calibri" w:hAnsi="Arial" w:cs="Arial"/>
                <w:bCs/>
                <w:lang w:val="en-US"/>
              </w:rPr>
              <w:t xml:space="preserve"> This research method uses an explanatory approach with descriptive statistical analysis, validity testing, reliability testing, classical assumption data analysis, multiple linear regression analysis, and hypothesis testing using SPSS 26 </w:t>
            </w:r>
            <w:proofErr w:type="spellStart"/>
            <w:proofErr w:type="gramStart"/>
            <w:r w:rsidR="00D3732A" w:rsidRPr="00D3732A">
              <w:rPr>
                <w:rFonts w:ascii="Arial" w:eastAsia="Calibri" w:hAnsi="Arial" w:cs="Arial"/>
                <w:bCs/>
                <w:lang w:val="en-US"/>
              </w:rPr>
              <w:t>software.purposive</w:t>
            </w:r>
            <w:proofErr w:type="spellEnd"/>
            <w:proofErr w:type="gramEnd"/>
            <w:r w:rsidR="00D3732A" w:rsidRPr="00D3732A">
              <w:rPr>
                <w:rFonts w:ascii="Arial" w:eastAsia="Calibri" w:hAnsi="Arial" w:cs="Arial"/>
                <w:bCs/>
                <w:lang w:val="en-US"/>
              </w:rPr>
              <w:t xml:space="preserve"> sampling, with data collected through questionnaires from 132 respondents.</w:t>
            </w:r>
          </w:p>
          <w:p w14:paraId="573184DE" w14:textId="7D667ED2" w:rsidR="00C32630" w:rsidRPr="00A17F6E" w:rsidRDefault="00E93957" w:rsidP="00B60249">
            <w:pPr>
              <w:pStyle w:val="Body"/>
              <w:spacing w:after="0"/>
              <w:rPr>
                <w:rFonts w:ascii="Arial" w:eastAsia="Calibri" w:hAnsi="Arial" w:cs="Arial"/>
                <w:bCs/>
              </w:rPr>
            </w:pPr>
            <w:r w:rsidRPr="00A17F6E">
              <w:rPr>
                <w:rFonts w:ascii="Arial" w:eastAsia="Calibri" w:hAnsi="Arial" w:cs="Arial"/>
                <w:b/>
                <w:bCs/>
              </w:rPr>
              <w:t>Result</w:t>
            </w:r>
            <w:r w:rsidR="00BA1B01" w:rsidRPr="00A17F6E">
              <w:rPr>
                <w:rFonts w:ascii="Arial" w:eastAsia="Calibri" w:hAnsi="Arial" w:cs="Arial"/>
                <w:b/>
                <w:bCs/>
              </w:rPr>
              <w:t>:</w:t>
            </w:r>
            <w:r w:rsidR="00CD2D55" w:rsidRPr="00A17F6E">
              <w:rPr>
                <w:rFonts w:ascii="Arial" w:eastAsia="Calibri" w:hAnsi="Arial" w:cs="Arial"/>
                <w:b/>
                <w:bCs/>
                <w:lang w:val="en-US"/>
              </w:rPr>
              <w:t xml:space="preserve"> </w:t>
            </w:r>
            <w:r w:rsidR="00C32630" w:rsidRPr="00A17F6E">
              <w:rPr>
                <w:rFonts w:ascii="Arial" w:eastAsia="Calibri" w:hAnsi="Arial" w:cs="Arial"/>
                <w:bCs/>
              </w:rPr>
              <w:t xml:space="preserve">Motivation, Capital Market Knowledge, and Risk Preference positively and significantly affect </w:t>
            </w:r>
            <w:r w:rsidR="005561C6" w:rsidRPr="00A17F6E">
              <w:rPr>
                <w:rFonts w:ascii="Arial" w:eastAsia="Calibri" w:hAnsi="Arial" w:cs="Arial"/>
                <w:bCs/>
              </w:rPr>
              <w:t>I</w:t>
            </w:r>
            <w:r w:rsidR="00C32630" w:rsidRPr="00A17F6E">
              <w:rPr>
                <w:rFonts w:ascii="Arial" w:eastAsia="Calibri" w:hAnsi="Arial" w:cs="Arial"/>
                <w:bCs/>
              </w:rPr>
              <w:t xml:space="preserve">nvestment </w:t>
            </w:r>
            <w:r w:rsidR="005561C6" w:rsidRPr="00A17F6E">
              <w:rPr>
                <w:rFonts w:ascii="Arial" w:eastAsia="Calibri" w:hAnsi="Arial" w:cs="Arial"/>
                <w:bCs/>
              </w:rPr>
              <w:t>I</w:t>
            </w:r>
            <w:r w:rsidR="00C32630" w:rsidRPr="00A17F6E">
              <w:rPr>
                <w:rFonts w:ascii="Arial" w:eastAsia="Calibri" w:hAnsi="Arial" w:cs="Arial"/>
                <w:bCs/>
              </w:rPr>
              <w:t xml:space="preserve">nterest in the capital market. Meanwhile, Minimum Capital does not affect </w:t>
            </w:r>
            <w:r w:rsidR="005561C6" w:rsidRPr="00A17F6E">
              <w:rPr>
                <w:rFonts w:ascii="Arial" w:eastAsia="Calibri" w:hAnsi="Arial" w:cs="Arial"/>
                <w:bCs/>
              </w:rPr>
              <w:t>I</w:t>
            </w:r>
            <w:r w:rsidR="00C32630" w:rsidRPr="00A17F6E">
              <w:rPr>
                <w:rFonts w:ascii="Arial" w:eastAsia="Calibri" w:hAnsi="Arial" w:cs="Arial"/>
                <w:bCs/>
              </w:rPr>
              <w:t xml:space="preserve">nvestment </w:t>
            </w:r>
            <w:r w:rsidR="005561C6" w:rsidRPr="00A17F6E">
              <w:rPr>
                <w:rFonts w:ascii="Arial" w:eastAsia="Calibri" w:hAnsi="Arial" w:cs="Arial"/>
                <w:bCs/>
              </w:rPr>
              <w:t>I</w:t>
            </w:r>
            <w:r w:rsidR="00C32630" w:rsidRPr="00A17F6E">
              <w:rPr>
                <w:rFonts w:ascii="Arial" w:eastAsia="Calibri" w:hAnsi="Arial" w:cs="Arial"/>
                <w:bCs/>
              </w:rPr>
              <w:t>nterest in the capital market.</w:t>
            </w:r>
          </w:p>
          <w:p w14:paraId="4E3AB6BF" w14:textId="3B08F33C" w:rsidR="00283A1C" w:rsidRPr="00A17F6E" w:rsidRDefault="00E93957" w:rsidP="00A17F6E">
            <w:pPr>
              <w:pStyle w:val="Body"/>
              <w:rPr>
                <w:rFonts w:ascii="Arial" w:eastAsia="Calibri" w:hAnsi="Arial" w:cs="Arial"/>
                <w:b/>
                <w:bCs/>
                <w:lang w:val="en-US"/>
              </w:rPr>
            </w:pPr>
            <w:r w:rsidRPr="00A17F6E">
              <w:rPr>
                <w:rFonts w:ascii="Arial" w:eastAsia="Calibri" w:hAnsi="Arial" w:cs="Arial"/>
                <w:b/>
                <w:bCs/>
                <w:lang w:val="en-US"/>
              </w:rPr>
              <w:t>Conclusion</w:t>
            </w:r>
            <w:r w:rsidR="00FE2D74" w:rsidRPr="00A17F6E">
              <w:rPr>
                <w:rFonts w:ascii="Arial" w:eastAsia="Calibri" w:hAnsi="Arial" w:cs="Arial"/>
                <w:b/>
                <w:bCs/>
                <w:lang w:val="en-US"/>
              </w:rPr>
              <w:t xml:space="preserve">: </w:t>
            </w:r>
            <w:r w:rsidR="00530D63" w:rsidRPr="00530D63">
              <w:rPr>
                <w:rFonts w:ascii="Arial" w:eastAsia="Calibri" w:hAnsi="Arial" w:cs="Arial"/>
                <w:lang w:val="en-US"/>
              </w:rPr>
              <w:t>Research shows that motivation, knowledge of the capital market, willingness to take risks, and affordable initial capital have a significant influence on students' intention to invest. In addition, the IDX Investment Gallery and capital market education programs on campus also help increase students' confidence and understanding to become young investors in Indonesia.</w:t>
            </w:r>
          </w:p>
        </w:tc>
      </w:tr>
    </w:tbl>
    <w:p w14:paraId="2FC43B8C" w14:textId="77777777" w:rsidR="00283A1C" w:rsidRPr="001A3280" w:rsidRDefault="00283A1C" w:rsidP="0019367B">
      <w:pPr>
        <w:pStyle w:val="Body"/>
        <w:spacing w:after="0"/>
        <w:rPr>
          <w:rFonts w:ascii="Arial" w:hAnsi="Arial" w:cs="Arial"/>
          <w:i/>
          <w:color w:val="EE0000"/>
        </w:rPr>
      </w:pPr>
    </w:p>
    <w:p w14:paraId="450F7A14" w14:textId="014599E5" w:rsidR="005950CD" w:rsidRPr="001A3280" w:rsidRDefault="00C32630" w:rsidP="0019367B">
      <w:pPr>
        <w:pStyle w:val="Body"/>
        <w:spacing w:after="0"/>
        <w:rPr>
          <w:rFonts w:ascii="Arial" w:hAnsi="Arial" w:cs="Arial"/>
          <w:bCs/>
          <w:i/>
          <w:lang w:val="en-US"/>
        </w:rPr>
        <w:sectPr w:rsidR="005950CD" w:rsidRPr="001A3280" w:rsidSect="0083034F">
          <w:type w:val="continuous"/>
          <w:pgSz w:w="12240" w:h="15840"/>
          <w:pgMar w:top="1440" w:right="2016" w:bottom="2016" w:left="2016" w:header="720" w:footer="1123" w:gutter="0"/>
          <w:cols w:space="720"/>
          <w:docGrid w:linePitch="272"/>
        </w:sectPr>
      </w:pPr>
      <w:r w:rsidRPr="001A3280">
        <w:rPr>
          <w:rFonts w:ascii="Arial" w:hAnsi="Arial" w:cs="Arial"/>
          <w:i/>
        </w:rPr>
        <w:t>Keyword</w:t>
      </w:r>
      <w:r w:rsidR="00724FFD" w:rsidRPr="001A3280">
        <w:rPr>
          <w:rFonts w:ascii="Arial" w:hAnsi="Arial" w:cs="Arial"/>
          <w:i/>
        </w:rPr>
        <w:t xml:space="preserve">: </w:t>
      </w:r>
      <w:r w:rsidR="005B37E4" w:rsidRPr="001A3280">
        <w:rPr>
          <w:rFonts w:ascii="Arial" w:hAnsi="Arial" w:cs="Arial"/>
          <w:i/>
        </w:rPr>
        <w:t>C</w:t>
      </w:r>
      <w:r w:rsidR="00960480" w:rsidRPr="001A3280">
        <w:rPr>
          <w:rFonts w:ascii="Arial" w:hAnsi="Arial" w:cs="Arial"/>
          <w:i/>
        </w:rPr>
        <w:t>apital Market Knowledg</w:t>
      </w:r>
      <w:r w:rsidR="005B37E4" w:rsidRPr="001A3280">
        <w:rPr>
          <w:rFonts w:ascii="Arial" w:hAnsi="Arial" w:cs="Arial"/>
          <w:i/>
        </w:rPr>
        <w:t>e;</w:t>
      </w:r>
      <w:r w:rsidR="00960480" w:rsidRPr="001A3280">
        <w:rPr>
          <w:rFonts w:ascii="Arial" w:hAnsi="Arial" w:cs="Arial"/>
          <w:i/>
        </w:rPr>
        <w:t xml:space="preserve"> Investment Interest</w:t>
      </w:r>
      <w:r w:rsidR="005B37E4" w:rsidRPr="001A3280">
        <w:rPr>
          <w:rFonts w:ascii="Arial" w:hAnsi="Arial" w:cs="Arial"/>
          <w:i/>
        </w:rPr>
        <w:t>;</w:t>
      </w:r>
      <w:r w:rsidR="00960480" w:rsidRPr="001A3280">
        <w:rPr>
          <w:rFonts w:ascii="Arial" w:hAnsi="Arial" w:cs="Arial"/>
          <w:i/>
        </w:rPr>
        <w:t xml:space="preserve"> Minimum Capital</w:t>
      </w:r>
      <w:r w:rsidR="005B37E4" w:rsidRPr="001A3280">
        <w:rPr>
          <w:rFonts w:ascii="Arial" w:hAnsi="Arial" w:cs="Arial"/>
          <w:i/>
        </w:rPr>
        <w:t>;</w:t>
      </w:r>
      <w:r w:rsidR="00960480" w:rsidRPr="001A3280">
        <w:rPr>
          <w:rFonts w:ascii="Arial" w:hAnsi="Arial" w:cs="Arial"/>
          <w:i/>
        </w:rPr>
        <w:t xml:space="preserve"> Motivation</w:t>
      </w:r>
      <w:r w:rsidR="005B37E4" w:rsidRPr="001A3280">
        <w:rPr>
          <w:rFonts w:ascii="Arial" w:hAnsi="Arial" w:cs="Arial"/>
          <w:i/>
        </w:rPr>
        <w:t>;</w:t>
      </w:r>
      <w:r w:rsidR="00960480" w:rsidRPr="001A3280">
        <w:rPr>
          <w:rFonts w:ascii="Arial" w:hAnsi="Arial" w:cs="Arial"/>
          <w:i/>
        </w:rPr>
        <w:t xml:space="preserve"> Risk Preferenece</w:t>
      </w:r>
      <w:r w:rsidR="005B37E4" w:rsidRPr="001A3280">
        <w:rPr>
          <w:rFonts w:ascii="Arial" w:hAnsi="Arial" w:cs="Arial"/>
          <w:i/>
        </w:rPr>
        <w:t xml:space="preserve"> </w:t>
      </w:r>
      <w:r w:rsidR="005B37E4" w:rsidRPr="001A3280">
        <w:rPr>
          <w:rFonts w:ascii="Arial" w:hAnsi="Arial" w:cs="Arial"/>
          <w:bCs/>
          <w:i/>
          <w:lang w:val="en-US"/>
        </w:rPr>
        <w:t>.</w:t>
      </w:r>
    </w:p>
    <w:p w14:paraId="5CB9D32E" w14:textId="77777777" w:rsidR="009439AB" w:rsidRPr="001A3280" w:rsidRDefault="009439AB" w:rsidP="0019367B">
      <w:pPr>
        <w:pStyle w:val="Body"/>
        <w:spacing w:after="0"/>
        <w:rPr>
          <w:rFonts w:ascii="Arial" w:hAnsi="Arial" w:cs="Arial"/>
          <w:bCs/>
          <w:i/>
          <w:lang w:val="en-US"/>
        </w:rPr>
      </w:pPr>
    </w:p>
    <w:p w14:paraId="41FD6D5D" w14:textId="77777777" w:rsidR="00D92921" w:rsidRDefault="00D92921" w:rsidP="00D92921">
      <w:pPr>
        <w:pStyle w:val="AbstHead"/>
        <w:spacing w:after="0"/>
        <w:jc w:val="both"/>
        <w:rPr>
          <w:rFonts w:ascii="Arial" w:hAnsi="Arial" w:cs="Arial"/>
          <w:szCs w:val="22"/>
        </w:rPr>
        <w:sectPr w:rsidR="00D92921" w:rsidSect="005950CD">
          <w:type w:val="continuous"/>
          <w:pgSz w:w="12240" w:h="15840"/>
          <w:pgMar w:top="1440" w:right="2016" w:bottom="2016" w:left="2016" w:header="720" w:footer="1123" w:gutter="0"/>
          <w:cols w:num="2" w:space="720"/>
          <w:docGrid w:linePitch="272"/>
        </w:sectPr>
      </w:pPr>
    </w:p>
    <w:p w14:paraId="5FE76852" w14:textId="087D178F" w:rsidR="009439AB" w:rsidRPr="001A3280" w:rsidRDefault="007336EC" w:rsidP="00D92921">
      <w:pPr>
        <w:pStyle w:val="AbstHead"/>
        <w:spacing w:after="0"/>
        <w:jc w:val="both"/>
        <w:rPr>
          <w:rFonts w:ascii="Arial" w:hAnsi="Arial" w:cs="Arial"/>
          <w:szCs w:val="22"/>
        </w:rPr>
      </w:pPr>
      <w:r w:rsidRPr="001A3280">
        <w:rPr>
          <w:rFonts w:ascii="Arial" w:hAnsi="Arial" w:cs="Arial"/>
          <w:szCs w:val="22"/>
        </w:rPr>
        <w:t xml:space="preserve">1. </w:t>
      </w:r>
      <w:r w:rsidR="005B37E4" w:rsidRPr="001A3280">
        <w:rPr>
          <w:rFonts w:ascii="Arial" w:hAnsi="Arial" w:cs="Arial"/>
          <w:szCs w:val="22"/>
        </w:rPr>
        <w:t>INTRODUCTION</w:t>
      </w:r>
    </w:p>
    <w:p w14:paraId="2BC1936F" w14:textId="77777777" w:rsidR="00D92921" w:rsidRDefault="00D92921" w:rsidP="00724FFD">
      <w:pPr>
        <w:pStyle w:val="AbstHead"/>
        <w:spacing w:after="0"/>
        <w:jc w:val="both"/>
        <w:rPr>
          <w:rFonts w:ascii="Arial" w:hAnsi="Arial" w:cs="Arial"/>
          <w:b w:val="0"/>
          <w:caps w:val="0"/>
          <w:sz w:val="20"/>
        </w:rPr>
        <w:sectPr w:rsidR="00D92921" w:rsidSect="00D92921">
          <w:type w:val="continuous"/>
          <w:pgSz w:w="12240" w:h="15840"/>
          <w:pgMar w:top="1440" w:right="2016" w:bottom="2016" w:left="2016" w:header="720" w:footer="1123" w:gutter="0"/>
          <w:cols w:space="720"/>
          <w:docGrid w:linePitch="272"/>
        </w:sectPr>
      </w:pPr>
    </w:p>
    <w:p w14:paraId="1A05C2CA" w14:textId="32596D44" w:rsidR="00A7511F" w:rsidRDefault="00A7511F" w:rsidP="00724FFD">
      <w:pPr>
        <w:pStyle w:val="AbstHead"/>
        <w:spacing w:after="0"/>
        <w:jc w:val="both"/>
        <w:rPr>
          <w:rFonts w:ascii="Arial" w:hAnsi="Arial" w:cs="Arial"/>
          <w:b w:val="0"/>
          <w:caps w:val="0"/>
          <w:sz w:val="20"/>
        </w:rPr>
      </w:pPr>
    </w:p>
    <w:p w14:paraId="123646E5" w14:textId="77777777" w:rsidR="00D92921" w:rsidRDefault="00D92921" w:rsidP="00724FFD">
      <w:pPr>
        <w:pStyle w:val="AbstHead"/>
        <w:spacing w:after="0"/>
        <w:jc w:val="both"/>
        <w:rPr>
          <w:rFonts w:ascii="Arial" w:hAnsi="Arial" w:cs="Arial"/>
          <w:b w:val="0"/>
          <w:caps w:val="0"/>
          <w:sz w:val="20"/>
        </w:rPr>
        <w:sectPr w:rsidR="00D92921" w:rsidSect="005950CD">
          <w:type w:val="continuous"/>
          <w:pgSz w:w="12240" w:h="15840"/>
          <w:pgMar w:top="1440" w:right="2016" w:bottom="2016" w:left="2016" w:header="720" w:footer="1123" w:gutter="0"/>
          <w:cols w:num="2" w:space="720"/>
          <w:docGrid w:linePitch="272"/>
        </w:sectPr>
      </w:pPr>
    </w:p>
    <w:p w14:paraId="11767542" w14:textId="770DFDB4" w:rsidR="00D92921" w:rsidRPr="00D3732A" w:rsidRDefault="007C0B31" w:rsidP="00724FFD">
      <w:pPr>
        <w:pStyle w:val="AbstHead"/>
        <w:spacing w:after="0"/>
        <w:jc w:val="both"/>
        <w:rPr>
          <w:rFonts w:ascii="Arial" w:hAnsi="Arial" w:cs="Arial"/>
          <w:b w:val="0"/>
          <w:caps w:val="0"/>
          <w:sz w:val="20"/>
          <w:lang w:val="en-US"/>
        </w:rPr>
        <w:sectPr w:rsidR="00D92921" w:rsidRPr="00D3732A" w:rsidSect="00D92921">
          <w:type w:val="continuous"/>
          <w:pgSz w:w="12240" w:h="15840"/>
          <w:pgMar w:top="1440" w:right="2016" w:bottom="2016" w:left="2016" w:header="720" w:footer="1123" w:gutter="0"/>
          <w:cols w:num="2" w:space="720"/>
          <w:docGrid w:linePitch="272"/>
        </w:sectPr>
      </w:pPr>
      <w:r w:rsidRPr="001A3280">
        <w:rPr>
          <w:rFonts w:ascii="Arial" w:hAnsi="Arial" w:cs="Arial"/>
          <w:b w:val="0"/>
          <w:caps w:val="0"/>
          <w:sz w:val="20"/>
        </w:rPr>
        <w:t>Every country in the world strives to achieve the primary goal of improving the quality of life of the people through accelerated economic development</w:t>
      </w:r>
      <w:r w:rsidR="001A3280" w:rsidRPr="001A3280">
        <w:rPr>
          <w:rFonts w:ascii="Arial" w:hAnsi="Arial" w:cs="Arial"/>
          <w:b w:val="0"/>
          <w:caps w:val="0"/>
          <w:sz w:val="20"/>
        </w:rPr>
        <w:t xml:space="preserve"> </w:t>
      </w:r>
      <w:r w:rsidR="00B83CD4" w:rsidRPr="001A3280">
        <w:rPr>
          <w:rFonts w:ascii="Arial" w:hAnsi="Arial" w:cs="Arial"/>
          <w:b w:val="0"/>
          <w:caps w:val="0"/>
          <w:sz w:val="20"/>
          <w:lang w:val="en-US"/>
        </w:rPr>
        <w:fldChar w:fldCharType="begin" w:fldLock="1"/>
      </w:r>
      <w:r w:rsidR="00B83CD4" w:rsidRPr="001A3280">
        <w:rPr>
          <w:rFonts w:ascii="Arial" w:hAnsi="Arial" w:cs="Arial"/>
          <w:b w:val="0"/>
          <w:caps w:val="0"/>
          <w:sz w:val="20"/>
          <w:lang w:val="en-US"/>
        </w:rPr>
        <w:instrText>ADDIN CSL_CITATION {"citationItems":[{"id":"ITEM-1","itemData":{"DOI":"10.33087/ekonomis.v7i1.909","abstract":"The readiness of the younger generation to tackle financial challenges is a crucial thing that must be taken into account in order to maintain a good living standard in the future.The right saving method is an important aspect of managing and achieving financial targets, one of which is in the form of investment in the capital market. The younger generation is a potential target for the financial (investment) industry sector because they have sufficient knowledge of investment products and have a long saving period before reaching unproductive age. There are several factors that can encourage the younger generation to invest in the capital market. This study aims to analyze the factors of investment knowledge, investment benefits, financial literacy and return expectations which can affect one's investment interest, especially the younger generation such as university students. This study uses primary data by distributing questionnaires to respondents, and nalyzeda using linear regression with the SPSS 25 software. The results of the study indicate that investment knowledge and expected return influences investment interest, especially among students who are currently studying in the Solo Raya area.The government and related institutions need to increase the participation of young people in various investment alternatives, so as to increase national development funding sources.","author":[{"dropping-particle":"","family":"Bagus","given":"Ardi","non-dropping-particle":"","parse-names":false,"suffix":""},{"dropping-particle":"","family":"Aisyah","given":"Siti","non-dropping-particle":"","parse-names":false,"suffix":""}],"container-title":"Ekonomis: Journal of Economics and Business","id":"ITEM-1","issue":"1","issued":{"date-parts":[["2023"]]},"page":"57","title":"Analisis Faktor yang Mempengaruhi Minat Gen Z dalam Berinvestasi di Pasar Modal (Studi Kasus Mahasiswa Fakultas Ekonomi dan Bisnis di Solo Raya)","type":"article-journal","volume":"7"},"uris":["http://www.mendeley.com/documents/?uuid=f4a94105-eaef-4e5f-9900-cf67abab1d14"]}],"mendeley":{"formattedCitation":"(Bagus &amp; Aisyah, 2023)","plainTextFormattedCitation":"(Bagus &amp; Aisyah, 2023)","previouslyFormattedCitation":"(Bagus &amp; Aisyah, 2023)"},"properties":{"noteIndex":0},"schema":"https://github.com/citation-style-language/schema/raw/master/csl-citation.json"}</w:instrText>
      </w:r>
      <w:r w:rsidR="00B83CD4" w:rsidRPr="001A3280">
        <w:rPr>
          <w:rFonts w:ascii="Arial" w:hAnsi="Arial" w:cs="Arial"/>
          <w:b w:val="0"/>
          <w:caps w:val="0"/>
          <w:sz w:val="20"/>
          <w:lang w:val="en-US"/>
        </w:rPr>
        <w:fldChar w:fldCharType="separate"/>
      </w:r>
      <w:r w:rsidR="00B83CD4" w:rsidRPr="001A3280">
        <w:rPr>
          <w:rFonts w:ascii="Arial" w:hAnsi="Arial" w:cs="Arial"/>
          <w:b w:val="0"/>
          <w:caps w:val="0"/>
          <w:noProof/>
          <w:sz w:val="20"/>
          <w:lang w:val="en-US"/>
        </w:rPr>
        <w:t>(Bagus &amp; Aisyah, 2023)</w:t>
      </w:r>
      <w:r w:rsidR="00B83CD4" w:rsidRPr="001A3280">
        <w:rPr>
          <w:rFonts w:ascii="Arial" w:hAnsi="Arial" w:cs="Arial"/>
          <w:b w:val="0"/>
          <w:caps w:val="0"/>
          <w:sz w:val="20"/>
        </w:rPr>
        <w:fldChar w:fldCharType="end"/>
      </w:r>
      <w:r w:rsidR="00B122C4" w:rsidRPr="001A3280">
        <w:rPr>
          <w:rFonts w:ascii="Arial" w:hAnsi="Arial" w:cs="Arial"/>
          <w:b w:val="0"/>
          <w:caps w:val="0"/>
          <w:sz w:val="20"/>
        </w:rPr>
        <w:t xml:space="preserve">. </w:t>
      </w:r>
      <w:r w:rsidRPr="001A3280">
        <w:rPr>
          <w:rFonts w:ascii="Arial" w:hAnsi="Arial" w:cs="Arial"/>
          <w:b w:val="0"/>
          <w:caps w:val="0"/>
          <w:sz w:val="20"/>
        </w:rPr>
        <w:t>One important factor that plays a significant role in national economic development is activity in the capital market</w:t>
      </w:r>
      <w:r w:rsidR="001A3280" w:rsidRPr="001A3280">
        <w:rPr>
          <w:rFonts w:ascii="Arial" w:hAnsi="Arial" w:cs="Arial"/>
          <w:b w:val="0"/>
          <w:caps w:val="0"/>
          <w:sz w:val="20"/>
        </w:rPr>
        <w:t xml:space="preserve"> </w:t>
      </w:r>
      <w:r w:rsidR="00724FFD" w:rsidRPr="001A3280">
        <w:rPr>
          <w:rFonts w:ascii="Arial" w:hAnsi="Arial" w:cs="Arial"/>
          <w:b w:val="0"/>
          <w:caps w:val="0"/>
          <w:sz w:val="20"/>
          <w:lang w:val="en-US"/>
        </w:rPr>
        <w:fldChar w:fldCharType="begin" w:fldLock="1"/>
      </w:r>
      <w:r w:rsidR="00724FFD" w:rsidRPr="001A3280">
        <w:rPr>
          <w:rFonts w:ascii="Arial" w:hAnsi="Arial" w:cs="Arial"/>
          <w:b w:val="0"/>
          <w:caps w:val="0"/>
          <w:sz w:val="20"/>
          <w:lang w:val="en-US"/>
        </w:rPr>
        <w:instrText>ADDIN CSL_CITATION {"citationItems":[{"id":"ITEM-1","itemData":{"DOI":"10.25170/wpm.v14i1.3683","abstract":"This research aims to see the effect of literacy, motivation, and expected return on interest in investing of Z generation in UNIKA Atma Jaya in investing in the capital market. Data collection was performed using non-probability sampling with a sample size of 100 respondents. The population of this researche is z generation who studying in UNIKA Atma Jaya Campus I Jakarta and Campus III BSD. This study uses Multiple Linear Regression analysis methods and data processing using SPSS 25. The results of this study indicate that there is an influence on the motivation variable and expected return, but the literacy variable shows no partial effect. Simultaneously, the variables of literacy, motivation, and expected return affect the interest of generation z to invest in the capital market.","author":[{"dropping-particle":"","family":"Citra","given":"Elisya","non-dropping-particle":"","parse-names":false,"suffix":""},{"dropping-particle":"","family":"Pambudi","given":"Rilo","non-dropping-particle":"","parse-names":false,"suffix":""}],"container-title":"Prosiding Working Papers Series In Management","id":"ITEM-1","issue":"1","issued":{"date-parts":[["2022"]]},"page":"257-276","title":"Pengaruh Literasi, Motivasi, Dan Expected Return Terhadap Minat Berinvestasi Generasi Z Di Pasar Modal Pada Mahasiswa Unika Atma Jaya Jakarta","type":"article-journal","volume":"14"},"uris":["http://www.mendeley.com/documents/?uuid=e85d44a7-98da-411b-95cb-fc8b585cc188"]}],"mendeley":{"formattedCitation":"(Citra &amp; Pambudi, 2022)","plainTextFormattedCitation":"(Citra &amp; Pambudi, 2022)","previouslyFormattedCitation":"(Citra &amp; Pambudi, 2022)"},"properties":{"noteIndex":0},"schema":"https://github.com/citation-style-language/schema/raw/master/csl-citation.json"}</w:instrText>
      </w:r>
      <w:r w:rsidR="00724FFD" w:rsidRPr="001A3280">
        <w:rPr>
          <w:rFonts w:ascii="Arial" w:hAnsi="Arial" w:cs="Arial"/>
          <w:b w:val="0"/>
          <w:caps w:val="0"/>
          <w:sz w:val="20"/>
          <w:lang w:val="en-US"/>
        </w:rPr>
        <w:fldChar w:fldCharType="separate"/>
      </w:r>
      <w:r w:rsidR="00724FFD" w:rsidRPr="001A3280">
        <w:rPr>
          <w:rFonts w:ascii="Arial" w:hAnsi="Arial" w:cs="Arial"/>
          <w:b w:val="0"/>
          <w:caps w:val="0"/>
          <w:noProof/>
          <w:sz w:val="20"/>
          <w:lang w:val="en-US"/>
        </w:rPr>
        <w:t>(Citra &amp; Pambudi, 2022)</w:t>
      </w:r>
      <w:r w:rsidR="00724FFD" w:rsidRPr="001A3280">
        <w:rPr>
          <w:rFonts w:ascii="Arial" w:hAnsi="Arial" w:cs="Arial"/>
          <w:b w:val="0"/>
          <w:caps w:val="0"/>
          <w:sz w:val="20"/>
        </w:rPr>
        <w:fldChar w:fldCharType="end"/>
      </w:r>
      <w:r w:rsidR="00724FFD" w:rsidRPr="001A3280">
        <w:rPr>
          <w:rFonts w:ascii="Arial" w:hAnsi="Arial" w:cs="Arial"/>
          <w:b w:val="0"/>
          <w:caps w:val="0"/>
          <w:sz w:val="20"/>
          <w:lang w:val="en-US"/>
        </w:rPr>
        <w:t>.</w:t>
      </w:r>
      <w:r w:rsidR="00724FFD" w:rsidRPr="001A3280">
        <w:rPr>
          <w:rFonts w:ascii="Arial" w:hAnsi="Arial" w:cs="Arial"/>
          <w:b w:val="0"/>
          <w:caps w:val="0"/>
          <w:color w:val="EE0000"/>
          <w:sz w:val="20"/>
          <w:lang w:val="en-US"/>
        </w:rPr>
        <w:t xml:space="preserve"> </w:t>
      </w:r>
      <w:proofErr w:type="spellStart"/>
      <w:r w:rsidR="002A267E" w:rsidRPr="001A3280">
        <w:rPr>
          <w:rFonts w:ascii="Arial" w:hAnsi="Arial" w:cs="Arial"/>
          <w:b w:val="0"/>
          <w:caps w:val="0"/>
          <w:sz w:val="20"/>
          <w:lang w:val="en-US"/>
        </w:rPr>
        <w:t>S</w:t>
      </w:r>
      <w:r w:rsidR="00724FFD" w:rsidRPr="001A3280">
        <w:rPr>
          <w:rFonts w:ascii="Arial" w:hAnsi="Arial" w:cs="Arial"/>
          <w:b w:val="0"/>
          <w:caps w:val="0"/>
          <w:sz w:val="20"/>
          <w:lang w:val="en-US"/>
        </w:rPr>
        <w:t>ambuari</w:t>
      </w:r>
      <w:proofErr w:type="spellEnd"/>
      <w:r w:rsidR="00724FFD" w:rsidRPr="001A3280">
        <w:rPr>
          <w:rFonts w:ascii="Arial" w:hAnsi="Arial" w:cs="Arial"/>
          <w:b w:val="0"/>
          <w:caps w:val="0"/>
          <w:sz w:val="20"/>
          <w:lang w:val="en-US"/>
        </w:rPr>
        <w:t xml:space="preserve"> (2020) </w:t>
      </w:r>
      <w:r w:rsidR="002A267E" w:rsidRPr="001A3280">
        <w:rPr>
          <w:rFonts w:ascii="Arial" w:hAnsi="Arial" w:cs="Arial"/>
          <w:b w:val="0"/>
          <w:caps w:val="0"/>
          <w:sz w:val="20"/>
          <w:lang w:val="en-US"/>
        </w:rPr>
        <w:t>in</w:t>
      </w:r>
      <w:r w:rsidR="00724FFD" w:rsidRPr="001A3280">
        <w:rPr>
          <w:rFonts w:ascii="Arial" w:hAnsi="Arial" w:cs="Arial"/>
          <w:b w:val="0"/>
          <w:caps w:val="0"/>
          <w:sz w:val="20"/>
          <w:lang w:val="en-US"/>
        </w:rPr>
        <w:t xml:space="preserve"> </w:t>
      </w:r>
      <w:r w:rsidR="00B20DA9" w:rsidRPr="001A3280">
        <w:rPr>
          <w:rFonts w:ascii="Arial" w:hAnsi="Arial" w:cs="Arial"/>
          <w:b w:val="0"/>
          <w:sz w:val="20"/>
          <w:lang w:val="en-US"/>
        </w:rPr>
        <w:fldChar w:fldCharType="begin" w:fldLock="1"/>
      </w:r>
      <w:r w:rsidR="00E009E4">
        <w:rPr>
          <w:rFonts w:ascii="Arial" w:hAnsi="Arial" w:cs="Arial"/>
          <w:b w:val="0"/>
          <w:sz w:val="20"/>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B20DA9" w:rsidRPr="001A3280">
        <w:rPr>
          <w:rFonts w:ascii="Arial" w:hAnsi="Arial" w:cs="Arial"/>
          <w:b w:val="0"/>
          <w:sz w:val="20"/>
          <w:lang w:val="en-US"/>
        </w:rPr>
        <w:fldChar w:fldCharType="separate"/>
      </w:r>
      <w:r w:rsidR="00B45F1A" w:rsidRPr="00E009E4">
        <w:rPr>
          <w:rFonts w:ascii="Arial" w:hAnsi="Arial" w:cs="Arial"/>
          <w:b w:val="0"/>
          <w:caps w:val="0"/>
          <w:noProof/>
          <w:sz w:val="20"/>
          <w:lang w:val="en-US"/>
        </w:rPr>
        <w:t xml:space="preserve">(Pangestu &amp; </w:t>
      </w:r>
      <w:r w:rsidR="00B45F1A" w:rsidRPr="00E009E4">
        <w:rPr>
          <w:rFonts w:ascii="Arial" w:hAnsi="Arial" w:cs="Arial"/>
          <w:b w:val="0"/>
          <w:caps w:val="0"/>
          <w:noProof/>
          <w:sz w:val="20"/>
          <w:lang w:val="en-US"/>
        </w:rPr>
        <w:t>Batara Daniel Bagana, 2022)</w:t>
      </w:r>
      <w:r w:rsidR="00B20DA9" w:rsidRPr="001A3280">
        <w:rPr>
          <w:rFonts w:ascii="Arial" w:hAnsi="Arial" w:cs="Arial"/>
          <w:b w:val="0"/>
          <w:sz w:val="20"/>
          <w:lang w:val="en-US"/>
        </w:rPr>
        <w:fldChar w:fldCharType="end"/>
      </w:r>
      <w:r w:rsidR="002A267E" w:rsidRPr="001A3280">
        <w:rPr>
          <w:rFonts w:ascii="Arial" w:hAnsi="Arial" w:cs="Arial"/>
          <w:b w:val="0"/>
          <w:sz w:val="20"/>
          <w:lang w:val="en-US"/>
        </w:rPr>
        <w:t>,</w:t>
      </w:r>
      <w:r w:rsidR="004F41CB" w:rsidRPr="001A3280">
        <w:rPr>
          <w:rFonts w:ascii="Arial" w:hAnsi="Arial" w:cs="Arial"/>
          <w:b w:val="0"/>
          <w:sz w:val="20"/>
          <w:lang w:val="en-US"/>
        </w:rPr>
        <w:t xml:space="preserve"> </w:t>
      </w:r>
      <w:r w:rsidR="002A267E" w:rsidRPr="001A3280">
        <w:rPr>
          <w:rFonts w:ascii="Arial" w:hAnsi="Arial" w:cs="Arial"/>
          <w:b w:val="0"/>
          <w:caps w:val="0"/>
          <w:sz w:val="20"/>
          <w:lang w:val="en-US"/>
        </w:rPr>
        <w:t>emphasize that the greater the influence of the capital market in economic activity, the more</w:t>
      </w:r>
      <w:r w:rsidR="00AB630C">
        <w:rPr>
          <w:rFonts w:ascii="Arial" w:hAnsi="Arial" w:cs="Arial"/>
          <w:b w:val="0"/>
          <w:caps w:val="0"/>
          <w:sz w:val="20"/>
          <w:lang w:val="en-US"/>
        </w:rPr>
        <w:t xml:space="preserve"> </w:t>
      </w:r>
      <w:r w:rsidR="002A267E" w:rsidRPr="001A3280">
        <w:rPr>
          <w:rFonts w:ascii="Arial" w:hAnsi="Arial" w:cs="Arial"/>
          <w:b w:val="0"/>
          <w:caps w:val="0"/>
          <w:sz w:val="20"/>
          <w:lang w:val="en-US"/>
        </w:rPr>
        <w:t>sensitive the market is to changes and events around it. This is due to the country's condition, which can affect the</w:t>
      </w:r>
      <w:r w:rsidR="00D92921">
        <w:rPr>
          <w:rFonts w:ascii="Arial" w:hAnsi="Arial" w:cs="Arial"/>
          <w:b w:val="0"/>
          <w:caps w:val="0"/>
          <w:sz w:val="20"/>
          <w:lang w:val="en-US"/>
        </w:rPr>
        <w:t xml:space="preserve"> </w:t>
      </w:r>
      <w:r w:rsidR="002A267E" w:rsidRPr="001A3280">
        <w:rPr>
          <w:rFonts w:ascii="Arial" w:hAnsi="Arial" w:cs="Arial"/>
          <w:b w:val="0"/>
          <w:caps w:val="0"/>
          <w:sz w:val="20"/>
          <w:lang w:val="en-US"/>
        </w:rPr>
        <w:t>stability of stoc</w:t>
      </w:r>
      <w:r w:rsidR="00D3732A">
        <w:rPr>
          <w:rFonts w:ascii="Arial" w:hAnsi="Arial" w:cs="Arial"/>
          <w:b w:val="0"/>
          <w:caps w:val="0"/>
          <w:sz w:val="20"/>
          <w:lang w:val="en-US"/>
        </w:rPr>
        <w:t>k prices and trading activities.</w:t>
      </w:r>
    </w:p>
    <w:p w14:paraId="4D3F2B43" w14:textId="474A88FF" w:rsidR="002A267E" w:rsidRPr="001A3280" w:rsidRDefault="002A267E" w:rsidP="00724FFD">
      <w:pPr>
        <w:pStyle w:val="AbstHead"/>
        <w:spacing w:after="0"/>
        <w:jc w:val="both"/>
        <w:rPr>
          <w:rFonts w:ascii="Arial" w:hAnsi="Arial" w:cs="Arial"/>
          <w:b w:val="0"/>
          <w:color w:val="EE0000"/>
          <w:sz w:val="20"/>
          <w:lang w:val="en-US"/>
        </w:rPr>
      </w:pPr>
    </w:p>
    <w:p w14:paraId="48C65A2C" w14:textId="3C2FB212" w:rsidR="00A7511F" w:rsidRPr="00D3732A" w:rsidRDefault="002F2F6A" w:rsidP="00E915B2">
      <w:pPr>
        <w:pStyle w:val="AbstHead"/>
        <w:spacing w:after="0"/>
        <w:jc w:val="both"/>
        <w:rPr>
          <w:rFonts w:ascii="Arial" w:hAnsi="Arial" w:cs="Arial"/>
          <w:b w:val="0"/>
          <w:caps w:val="0"/>
          <w:sz w:val="20"/>
        </w:rPr>
      </w:pPr>
      <w:r w:rsidRPr="00947F99">
        <w:rPr>
          <w:rFonts w:ascii="Arial" w:hAnsi="Arial" w:cs="Arial"/>
          <w:b w:val="0"/>
          <w:caps w:val="0"/>
          <w:sz w:val="20"/>
        </w:rPr>
        <w:t xml:space="preserve">Since the establishment of the Indonesia Stock Exchange, public interest in investing in the capital market has </w:t>
      </w:r>
      <w:r w:rsidRPr="00947F99">
        <w:rPr>
          <w:rFonts w:ascii="Arial" w:hAnsi="Arial" w:cs="Arial"/>
          <w:b w:val="0"/>
          <w:caps w:val="0"/>
          <w:sz w:val="20"/>
        </w:rPr>
        <w:t>increased significantly</w:t>
      </w:r>
      <w:r w:rsidR="00AB630C">
        <w:rPr>
          <w:rFonts w:ascii="Arial" w:hAnsi="Arial" w:cs="Arial"/>
          <w:b w:val="0"/>
          <w:caps w:val="0"/>
          <w:color w:val="EE0000"/>
          <w:sz w:val="20"/>
        </w:rPr>
        <w:t xml:space="preserve"> </w:t>
      </w:r>
      <w:r w:rsidR="00ED04D6" w:rsidRPr="00AB630C">
        <w:rPr>
          <w:rFonts w:ascii="Arial" w:hAnsi="Arial" w:cs="Arial"/>
          <w:b w:val="0"/>
          <w:caps w:val="0"/>
          <w:sz w:val="20"/>
          <w:lang w:val="en-US"/>
        </w:rPr>
        <w:fldChar w:fldCharType="begin" w:fldLock="1"/>
      </w:r>
      <w:r w:rsidR="00ED04D6" w:rsidRPr="00AB630C">
        <w:rPr>
          <w:rFonts w:ascii="Arial" w:hAnsi="Arial" w:cs="Arial"/>
          <w:b w:val="0"/>
          <w:caps w:val="0"/>
          <w:sz w:val="20"/>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ED04D6" w:rsidRPr="00AB630C">
        <w:rPr>
          <w:rFonts w:ascii="Arial" w:hAnsi="Arial" w:cs="Arial"/>
          <w:b w:val="0"/>
          <w:caps w:val="0"/>
          <w:sz w:val="20"/>
          <w:lang w:val="en-US"/>
        </w:rPr>
        <w:fldChar w:fldCharType="separate"/>
      </w:r>
      <w:r w:rsidR="00ED04D6" w:rsidRPr="00AB630C">
        <w:rPr>
          <w:rFonts w:ascii="Arial" w:hAnsi="Arial" w:cs="Arial"/>
          <w:b w:val="0"/>
          <w:caps w:val="0"/>
          <w:noProof/>
          <w:sz w:val="20"/>
          <w:lang w:val="en-US"/>
        </w:rPr>
        <w:t xml:space="preserve">(Suaputra </w:t>
      </w:r>
      <w:r w:rsidR="00AA26D9" w:rsidRPr="00AB630C">
        <w:rPr>
          <w:rFonts w:ascii="Arial" w:hAnsi="Arial" w:cs="Arial"/>
          <w:b w:val="0"/>
          <w:i/>
          <w:iCs/>
          <w:caps w:val="0"/>
          <w:noProof/>
          <w:sz w:val="20"/>
          <w:lang w:val="en-US"/>
        </w:rPr>
        <w:t>et al.,</w:t>
      </w:r>
      <w:r w:rsidR="00ED04D6" w:rsidRPr="00AB630C">
        <w:rPr>
          <w:rFonts w:ascii="Arial" w:hAnsi="Arial" w:cs="Arial"/>
          <w:b w:val="0"/>
          <w:caps w:val="0"/>
          <w:noProof/>
          <w:sz w:val="20"/>
          <w:lang w:val="en-US"/>
        </w:rPr>
        <w:t xml:space="preserve"> 2021)</w:t>
      </w:r>
      <w:r w:rsidR="00ED04D6" w:rsidRPr="00AB630C">
        <w:rPr>
          <w:rFonts w:ascii="Arial" w:hAnsi="Arial" w:cs="Arial"/>
          <w:b w:val="0"/>
          <w:caps w:val="0"/>
          <w:sz w:val="20"/>
        </w:rPr>
        <w:fldChar w:fldCharType="end"/>
      </w:r>
      <w:r w:rsidR="00ED04D6" w:rsidRPr="00AB630C">
        <w:rPr>
          <w:rFonts w:ascii="Arial" w:hAnsi="Arial" w:cs="Arial"/>
          <w:b w:val="0"/>
          <w:caps w:val="0"/>
          <w:sz w:val="20"/>
        </w:rPr>
        <w:t>.</w:t>
      </w:r>
      <w:r w:rsidR="00E915B2" w:rsidRPr="001A3280">
        <w:rPr>
          <w:rFonts w:ascii="Arial" w:hAnsi="Arial" w:cs="Arial"/>
          <w:b w:val="0"/>
          <w:caps w:val="0"/>
          <w:color w:val="EE0000"/>
          <w:sz w:val="20"/>
          <w:shd w:val="clear" w:color="auto" w:fill="FFFFFF"/>
        </w:rPr>
        <w:t xml:space="preserve"> </w:t>
      </w:r>
      <w:r w:rsidRPr="00AB630C">
        <w:rPr>
          <w:rFonts w:ascii="Arial" w:hAnsi="Arial" w:cs="Arial"/>
          <w:b w:val="0"/>
          <w:caps w:val="0"/>
          <w:sz w:val="20"/>
        </w:rPr>
        <w:t xml:space="preserve">PT Kustodian Sentral Efek Indonesia (KSEI) has also released data showing the growth in the number of </w:t>
      </w:r>
      <w:r w:rsidRPr="00AB630C">
        <w:rPr>
          <w:rFonts w:ascii="Arial" w:hAnsi="Arial" w:cs="Arial"/>
          <w:b w:val="0"/>
          <w:caps w:val="0"/>
          <w:sz w:val="20"/>
        </w:rPr>
        <w:lastRenderedPageBreak/>
        <w:t>investors, reflecting increased public awareness and trust in various investment instruments in the capital market</w:t>
      </w:r>
      <w:r w:rsidR="000E561C">
        <w:rPr>
          <w:rFonts w:ascii="Arial" w:hAnsi="Arial" w:cs="Arial"/>
          <w:b w:val="0"/>
          <w:caps w:val="0"/>
          <w:sz w:val="20"/>
        </w:rPr>
        <w:t xml:space="preserve"> </w:t>
      </w:r>
      <w:r w:rsidR="000E561C" w:rsidRPr="000E561C">
        <w:rPr>
          <w:rFonts w:ascii="Arial" w:hAnsi="Arial" w:cs="Arial"/>
          <w:b w:val="0"/>
          <w:caps w:val="0"/>
          <w:sz w:val="20"/>
        </w:rPr>
        <w:t>is as follows</w:t>
      </w:r>
      <w:r w:rsidR="000E561C">
        <w:rPr>
          <w:rFonts w:ascii="Arial" w:hAnsi="Arial" w:cs="Arial"/>
          <w:b w:val="0"/>
          <w:caps w:val="0"/>
          <w:sz w:val="20"/>
        </w:rPr>
        <w:t xml:space="preserve"> : </w:t>
      </w:r>
    </w:p>
    <w:p w14:paraId="2B79128A" w14:textId="6B31859E" w:rsidR="00536663" w:rsidRPr="00AB630C" w:rsidRDefault="00536663" w:rsidP="00CF110C">
      <w:pPr>
        <w:pStyle w:val="Body"/>
        <w:spacing w:after="0"/>
        <w:jc w:val="center"/>
        <w:rPr>
          <w:rFonts w:ascii="Arial" w:hAnsi="Arial" w:cs="Arial"/>
          <w:b/>
          <w:lang w:val="en-US"/>
        </w:rPr>
      </w:pPr>
      <w:r w:rsidRPr="00AB630C">
        <w:rPr>
          <w:rFonts w:ascii="Arial" w:hAnsi="Arial" w:cs="Arial"/>
          <w:b/>
          <w:lang w:val="en-US"/>
        </w:rPr>
        <w:t>T</w:t>
      </w:r>
      <w:r w:rsidR="00CF110C" w:rsidRPr="00AB630C">
        <w:rPr>
          <w:rFonts w:ascii="Arial" w:hAnsi="Arial" w:cs="Arial"/>
          <w:b/>
          <w:lang w:val="en-US"/>
        </w:rPr>
        <w:t>ab</w:t>
      </w:r>
      <w:r w:rsidRPr="00AB630C">
        <w:rPr>
          <w:rFonts w:ascii="Arial" w:hAnsi="Arial" w:cs="Arial"/>
          <w:b/>
          <w:lang w:val="en-US"/>
        </w:rPr>
        <w:t>l</w:t>
      </w:r>
      <w:r w:rsidR="00CF110C" w:rsidRPr="00AB630C">
        <w:rPr>
          <w:rFonts w:ascii="Arial" w:hAnsi="Arial" w:cs="Arial"/>
          <w:b/>
          <w:lang w:val="en-US"/>
        </w:rPr>
        <w:t>e</w:t>
      </w:r>
      <w:r w:rsidRPr="00AB630C">
        <w:rPr>
          <w:rFonts w:ascii="Arial" w:hAnsi="Arial" w:cs="Arial"/>
          <w:b/>
          <w:lang w:val="en-US"/>
        </w:rPr>
        <w:t xml:space="preserve"> 1. </w:t>
      </w:r>
      <w:r w:rsidR="00CF110C" w:rsidRPr="00AB630C">
        <w:rPr>
          <w:rFonts w:ascii="Arial" w:hAnsi="Arial" w:cs="Arial"/>
          <w:b/>
          <w:lang w:val="en-US"/>
        </w:rPr>
        <w:t>Number of Capital Market Investors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13"/>
        <w:gridCol w:w="2321"/>
      </w:tblGrid>
      <w:tr w:rsidR="00AB630C" w:rsidRPr="00AB630C" w14:paraId="58525354" w14:textId="77777777" w:rsidTr="00AB630C">
        <w:trPr>
          <w:jc w:val="center"/>
        </w:trPr>
        <w:tc>
          <w:tcPr>
            <w:tcW w:w="1413" w:type="dxa"/>
            <w:tcBorders>
              <w:bottom w:val="single" w:sz="4" w:space="0" w:color="000000"/>
            </w:tcBorders>
            <w:vAlign w:val="center"/>
          </w:tcPr>
          <w:p w14:paraId="5EC90FF2" w14:textId="3A898A40" w:rsidR="00536663" w:rsidRPr="00AB630C" w:rsidRDefault="00CF110C" w:rsidP="00EC1FC2">
            <w:pPr>
              <w:pStyle w:val="Body"/>
              <w:spacing w:after="0"/>
              <w:jc w:val="center"/>
              <w:rPr>
                <w:rFonts w:ascii="Arial" w:hAnsi="Arial" w:cs="Arial"/>
                <w:b/>
                <w:sz w:val="20"/>
                <w:szCs w:val="20"/>
                <w:lang w:val="en-US"/>
              </w:rPr>
            </w:pPr>
            <w:r w:rsidRPr="00AB630C">
              <w:rPr>
                <w:rFonts w:ascii="Arial" w:hAnsi="Arial" w:cs="Arial"/>
                <w:b/>
                <w:sz w:val="20"/>
                <w:szCs w:val="20"/>
                <w:lang w:val="en-US"/>
              </w:rPr>
              <w:t>Year</w:t>
            </w:r>
          </w:p>
        </w:tc>
        <w:tc>
          <w:tcPr>
            <w:tcW w:w="2321" w:type="dxa"/>
            <w:tcBorders>
              <w:bottom w:val="single" w:sz="4" w:space="0" w:color="000000"/>
            </w:tcBorders>
            <w:vAlign w:val="center"/>
          </w:tcPr>
          <w:p w14:paraId="6275B29E" w14:textId="7E95E185" w:rsidR="00536663" w:rsidRPr="00AB630C" w:rsidRDefault="00CF110C" w:rsidP="00EC1FC2">
            <w:pPr>
              <w:pStyle w:val="Body"/>
              <w:spacing w:after="0"/>
              <w:jc w:val="center"/>
              <w:rPr>
                <w:rFonts w:ascii="Arial" w:hAnsi="Arial" w:cs="Arial"/>
                <w:b/>
                <w:sz w:val="20"/>
                <w:szCs w:val="20"/>
                <w:lang w:val="en-US"/>
              </w:rPr>
            </w:pPr>
            <w:r w:rsidRPr="00AB630C">
              <w:rPr>
                <w:rFonts w:ascii="Arial" w:hAnsi="Arial" w:cs="Arial"/>
                <w:b/>
                <w:sz w:val="20"/>
                <w:szCs w:val="20"/>
                <w:lang w:val="en-US"/>
              </w:rPr>
              <w:t>Number of Capital Market Investors</w:t>
            </w:r>
          </w:p>
        </w:tc>
      </w:tr>
      <w:tr w:rsidR="00AB630C" w:rsidRPr="00AB630C" w14:paraId="1429660E" w14:textId="77777777" w:rsidTr="00AB630C">
        <w:trPr>
          <w:jc w:val="center"/>
        </w:trPr>
        <w:tc>
          <w:tcPr>
            <w:tcW w:w="1413" w:type="dxa"/>
            <w:tcBorders>
              <w:bottom w:val="nil"/>
            </w:tcBorders>
            <w:vAlign w:val="center"/>
          </w:tcPr>
          <w:p w14:paraId="6953A7FD"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2021</w:t>
            </w:r>
          </w:p>
        </w:tc>
        <w:tc>
          <w:tcPr>
            <w:tcW w:w="2321" w:type="dxa"/>
            <w:tcBorders>
              <w:bottom w:val="nil"/>
            </w:tcBorders>
            <w:vAlign w:val="center"/>
          </w:tcPr>
          <w:p w14:paraId="49607305"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7.489.337</w:t>
            </w:r>
          </w:p>
        </w:tc>
      </w:tr>
      <w:tr w:rsidR="00AB630C" w:rsidRPr="00AB630C" w14:paraId="066DED7C" w14:textId="77777777" w:rsidTr="00AB630C">
        <w:trPr>
          <w:jc w:val="center"/>
        </w:trPr>
        <w:tc>
          <w:tcPr>
            <w:tcW w:w="1413" w:type="dxa"/>
            <w:tcBorders>
              <w:top w:val="nil"/>
              <w:bottom w:val="nil"/>
            </w:tcBorders>
            <w:vAlign w:val="center"/>
          </w:tcPr>
          <w:p w14:paraId="133CD565"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2022</w:t>
            </w:r>
          </w:p>
        </w:tc>
        <w:tc>
          <w:tcPr>
            <w:tcW w:w="2321" w:type="dxa"/>
            <w:tcBorders>
              <w:top w:val="nil"/>
              <w:bottom w:val="nil"/>
            </w:tcBorders>
            <w:vAlign w:val="center"/>
          </w:tcPr>
          <w:p w14:paraId="1FD340E9"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10.311.152</w:t>
            </w:r>
          </w:p>
        </w:tc>
      </w:tr>
      <w:tr w:rsidR="00AB630C" w:rsidRPr="00AB630C" w14:paraId="778403C5" w14:textId="77777777" w:rsidTr="00AB630C">
        <w:trPr>
          <w:jc w:val="center"/>
        </w:trPr>
        <w:tc>
          <w:tcPr>
            <w:tcW w:w="1413" w:type="dxa"/>
            <w:tcBorders>
              <w:top w:val="nil"/>
              <w:bottom w:val="nil"/>
            </w:tcBorders>
            <w:vAlign w:val="center"/>
          </w:tcPr>
          <w:p w14:paraId="423C626C"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2023</w:t>
            </w:r>
          </w:p>
        </w:tc>
        <w:tc>
          <w:tcPr>
            <w:tcW w:w="2321" w:type="dxa"/>
            <w:tcBorders>
              <w:top w:val="nil"/>
              <w:bottom w:val="nil"/>
            </w:tcBorders>
            <w:vAlign w:val="center"/>
          </w:tcPr>
          <w:p w14:paraId="2198A1CD"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12.168.061</w:t>
            </w:r>
          </w:p>
        </w:tc>
      </w:tr>
      <w:tr w:rsidR="00AB630C" w:rsidRPr="00AB630C" w14:paraId="3ABFC8F0" w14:textId="77777777" w:rsidTr="00AB630C">
        <w:trPr>
          <w:jc w:val="center"/>
        </w:trPr>
        <w:tc>
          <w:tcPr>
            <w:tcW w:w="1413" w:type="dxa"/>
            <w:tcBorders>
              <w:top w:val="nil"/>
              <w:bottom w:val="nil"/>
            </w:tcBorders>
            <w:vAlign w:val="center"/>
          </w:tcPr>
          <w:p w14:paraId="1E9195A7" w14:textId="6EA20536" w:rsidR="00536663" w:rsidRPr="00AB630C" w:rsidRDefault="00D65BB0"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2024</w:t>
            </w:r>
          </w:p>
        </w:tc>
        <w:tc>
          <w:tcPr>
            <w:tcW w:w="2321" w:type="dxa"/>
            <w:tcBorders>
              <w:top w:val="nil"/>
              <w:bottom w:val="nil"/>
            </w:tcBorders>
            <w:vAlign w:val="center"/>
          </w:tcPr>
          <w:p w14:paraId="5226EF86" w14:textId="77777777" w:rsidR="00536663" w:rsidRPr="00AB630C" w:rsidRDefault="00D65BB0" w:rsidP="00EC1FC2">
            <w:pPr>
              <w:pStyle w:val="Body"/>
              <w:spacing w:after="0"/>
              <w:jc w:val="center"/>
              <w:rPr>
                <w:rFonts w:ascii="Arial" w:hAnsi="Arial" w:cs="Arial"/>
                <w:sz w:val="20"/>
                <w:szCs w:val="20"/>
                <w:lang w:val="en-US"/>
              </w:rPr>
            </w:pPr>
            <w:r w:rsidRPr="00AB630C">
              <w:rPr>
                <w:rFonts w:ascii="Arial" w:hAnsi="Arial" w:cs="Arial"/>
                <w:sz w:val="20"/>
                <w:szCs w:val="20"/>
                <w:lang w:val="en-US"/>
              </w:rPr>
              <w:t>14.871.639</w:t>
            </w:r>
          </w:p>
        </w:tc>
      </w:tr>
      <w:tr w:rsidR="00AB630C" w:rsidRPr="00AB630C" w14:paraId="4E3DEF45" w14:textId="77777777" w:rsidTr="00AB630C">
        <w:trPr>
          <w:jc w:val="center"/>
        </w:trPr>
        <w:tc>
          <w:tcPr>
            <w:tcW w:w="1413" w:type="dxa"/>
            <w:tcBorders>
              <w:top w:val="nil"/>
            </w:tcBorders>
            <w:vAlign w:val="center"/>
          </w:tcPr>
          <w:p w14:paraId="6A8C702F" w14:textId="3866AABC" w:rsidR="00D65BB0" w:rsidRPr="00AB630C" w:rsidRDefault="00D65BB0"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2025</w:t>
            </w:r>
            <w:r w:rsidR="00495E3B" w:rsidRPr="00AB630C">
              <w:rPr>
                <w:rFonts w:ascii="Arial" w:hAnsi="Arial" w:cs="Arial"/>
                <w:sz w:val="20"/>
                <w:szCs w:val="20"/>
                <w:lang w:val="en-US"/>
              </w:rPr>
              <w:t xml:space="preserve"> (Mar</w:t>
            </w:r>
            <w:r w:rsidR="00074598" w:rsidRPr="00AB630C">
              <w:rPr>
                <w:rFonts w:ascii="Arial" w:hAnsi="Arial" w:cs="Arial"/>
                <w:sz w:val="20"/>
                <w:szCs w:val="20"/>
                <w:lang w:val="en-US"/>
              </w:rPr>
              <w:t>ch</w:t>
            </w:r>
            <w:r w:rsidRPr="00AB630C">
              <w:rPr>
                <w:rFonts w:ascii="Arial" w:hAnsi="Arial" w:cs="Arial"/>
                <w:sz w:val="20"/>
                <w:szCs w:val="20"/>
                <w:lang w:val="en-US"/>
              </w:rPr>
              <w:t>)</w:t>
            </w:r>
          </w:p>
        </w:tc>
        <w:tc>
          <w:tcPr>
            <w:tcW w:w="2321" w:type="dxa"/>
            <w:tcBorders>
              <w:top w:val="nil"/>
            </w:tcBorders>
            <w:vAlign w:val="center"/>
          </w:tcPr>
          <w:p w14:paraId="28B8A27A" w14:textId="77777777" w:rsidR="00D65BB0" w:rsidRPr="00AB630C" w:rsidRDefault="00495E3B" w:rsidP="00EC1FC2">
            <w:pPr>
              <w:pStyle w:val="Body"/>
              <w:spacing w:after="0"/>
              <w:jc w:val="center"/>
              <w:rPr>
                <w:rFonts w:ascii="Arial" w:hAnsi="Arial" w:cs="Arial"/>
                <w:sz w:val="20"/>
                <w:szCs w:val="20"/>
                <w:lang w:val="en-US"/>
              </w:rPr>
            </w:pPr>
            <w:r w:rsidRPr="00AB630C">
              <w:rPr>
                <w:rFonts w:ascii="Arial" w:hAnsi="Arial" w:cs="Arial"/>
                <w:sz w:val="20"/>
                <w:szCs w:val="20"/>
                <w:lang w:val="en-US"/>
              </w:rPr>
              <w:t>15.774.512</w:t>
            </w:r>
          </w:p>
        </w:tc>
      </w:tr>
    </w:tbl>
    <w:p w14:paraId="0EDC6312" w14:textId="2CB42990" w:rsidR="00420749" w:rsidRPr="000D1C6A" w:rsidRDefault="00074598" w:rsidP="004E7463">
      <w:pPr>
        <w:pStyle w:val="Body"/>
        <w:spacing w:after="0"/>
        <w:rPr>
          <w:rFonts w:ascii="Arial" w:hAnsi="Arial" w:cs="Arial"/>
          <w:i/>
          <w:iCs/>
          <w:lang w:val="en-US"/>
        </w:rPr>
      </w:pPr>
      <w:proofErr w:type="spellStart"/>
      <w:r w:rsidRPr="00AB630C">
        <w:rPr>
          <w:rFonts w:ascii="Arial" w:hAnsi="Arial" w:cs="Arial"/>
          <w:i/>
          <w:iCs/>
          <w:lang w:val="en-US"/>
        </w:rPr>
        <w:t>Sourch</w:t>
      </w:r>
      <w:proofErr w:type="spellEnd"/>
      <w:r w:rsidR="00AA30C1" w:rsidRPr="00AB630C">
        <w:rPr>
          <w:rFonts w:ascii="Arial" w:hAnsi="Arial" w:cs="Arial"/>
          <w:i/>
          <w:iCs/>
          <w:lang w:val="en-US"/>
        </w:rPr>
        <w:t xml:space="preserve"> : </w:t>
      </w:r>
      <w:r w:rsidR="00AA30C1" w:rsidRPr="00AB630C">
        <w:rPr>
          <w:rFonts w:ascii="Arial" w:hAnsi="Arial" w:cs="Arial"/>
          <w:i/>
          <w:iCs/>
          <w:lang w:val="en-US"/>
        </w:rPr>
        <w:fldChar w:fldCharType="begin" w:fldLock="1"/>
      </w:r>
      <w:r w:rsidR="007A73E6" w:rsidRPr="00AB630C">
        <w:rPr>
          <w:rFonts w:ascii="Arial" w:hAnsi="Arial" w:cs="Arial"/>
          <w:i/>
          <w:iCs/>
          <w:lang w:val="en-US"/>
        </w:rPr>
        <w:instrText>ADDIN CSL_CITATION {"citationItems":[{"id":"ITEM-1","itemData":{"URL":"https://www.ksei.co.id/publications/Data_Statistik_KSEI","author":[{"dropping-particle":"","family":"KSEI","given":"","non-dropping-particle":"","parse-names":false,"suffix":""}],"container-title":"27/04/2025","id":"ITEM-1","issued":{"date-parts":[["2025"]]},"title":"Statistik Pasar Modal Indonesia","type":"webpage"},"uris":["http://www.mendeley.com/documents/?uuid=738ff428-30c1-41cd-8dc7-9c5ac9c2ba85"]}],"mendeley":{"formattedCitation":"(KSEI, 2025)","plainTextFormattedCitation":"(KSEI, 2025)","previouslyFormattedCitation":"(KSEI, 2025)"},"properties":{"noteIndex":0},"schema":"https://github.com/citation-style-language/schema/raw/master/csl-citation.json"}</w:instrText>
      </w:r>
      <w:r w:rsidR="00AA30C1" w:rsidRPr="00AB630C">
        <w:rPr>
          <w:rFonts w:ascii="Arial" w:hAnsi="Arial" w:cs="Arial"/>
          <w:i/>
          <w:iCs/>
          <w:lang w:val="en-US"/>
        </w:rPr>
        <w:fldChar w:fldCharType="separate"/>
      </w:r>
      <w:r w:rsidR="00EC6734" w:rsidRPr="00AB630C">
        <w:rPr>
          <w:rFonts w:ascii="Arial" w:hAnsi="Arial" w:cs="Arial"/>
          <w:i/>
          <w:iCs/>
          <w:noProof/>
          <w:lang w:val="en-US"/>
        </w:rPr>
        <w:t>(KSEI, 2025)</w:t>
      </w:r>
      <w:r w:rsidR="00AA30C1" w:rsidRPr="00AB630C">
        <w:rPr>
          <w:rFonts w:ascii="Arial" w:hAnsi="Arial" w:cs="Arial"/>
          <w:i/>
          <w:iCs/>
          <w:lang w:val="en-US"/>
        </w:rPr>
        <w:fldChar w:fldCharType="end"/>
      </w:r>
    </w:p>
    <w:p w14:paraId="223732B4" w14:textId="77777777" w:rsidR="00BB5B3F" w:rsidRDefault="00BB5B3F" w:rsidP="00821FEC">
      <w:pPr>
        <w:pStyle w:val="Body"/>
        <w:spacing w:after="0"/>
        <w:rPr>
          <w:rFonts w:ascii="Arial" w:hAnsi="Arial" w:cs="Arial"/>
        </w:rPr>
      </w:pPr>
    </w:p>
    <w:p w14:paraId="50590B21" w14:textId="2A4E8AFF" w:rsidR="00AE6D74" w:rsidRDefault="00737360" w:rsidP="00821FEC">
      <w:pPr>
        <w:pStyle w:val="Body"/>
        <w:spacing w:after="0"/>
        <w:rPr>
          <w:rFonts w:ascii="Arial" w:hAnsi="Arial" w:cs="Arial"/>
        </w:rPr>
      </w:pPr>
      <w:r w:rsidRPr="00AE6D74">
        <w:rPr>
          <w:rFonts w:ascii="Arial" w:hAnsi="Arial" w:cs="Arial"/>
        </w:rPr>
        <w:t xml:space="preserve">PT Kustodian Sentral Efek Indonesia (KSEI) reported that the number of investors had increased significantly, from </w:t>
      </w:r>
      <w:r w:rsidR="00E657DD" w:rsidRPr="00AE6D74">
        <w:rPr>
          <w:rFonts w:ascii="Arial" w:hAnsi="Arial" w:cs="Arial"/>
        </w:rPr>
        <w:t xml:space="preserve">7.489.337 </w:t>
      </w:r>
      <w:r w:rsidRPr="00AE6D74">
        <w:rPr>
          <w:rFonts w:ascii="Arial" w:hAnsi="Arial" w:cs="Arial"/>
        </w:rPr>
        <w:t>to</w:t>
      </w:r>
      <w:r w:rsidR="00E657DD" w:rsidRPr="00AE6D74">
        <w:rPr>
          <w:rFonts w:ascii="Arial" w:hAnsi="Arial" w:cs="Arial"/>
        </w:rPr>
        <w:t xml:space="preserve"> 15.774.512 </w:t>
      </w:r>
      <w:r w:rsidRPr="00AE6D74">
        <w:rPr>
          <w:rFonts w:ascii="Arial" w:hAnsi="Arial" w:cs="Arial"/>
        </w:rPr>
        <w:t xml:space="preserve">as of March 2025, with a total increase of </w:t>
      </w:r>
      <w:r w:rsidR="00E657DD" w:rsidRPr="00AE6D74">
        <w:rPr>
          <w:rFonts w:ascii="Arial" w:hAnsi="Arial" w:cs="Arial"/>
        </w:rPr>
        <w:t xml:space="preserve">8.285.175, </w:t>
      </w:r>
      <w:r w:rsidRPr="00AE6D74">
        <w:rPr>
          <w:rFonts w:ascii="Arial" w:hAnsi="Arial" w:cs="Arial"/>
        </w:rPr>
        <w:t>as recorded in the Single Investor Identification (SID).</w:t>
      </w:r>
      <w:r w:rsidRPr="001A3280">
        <w:rPr>
          <w:rFonts w:ascii="Arial" w:hAnsi="Arial" w:cs="Arial"/>
          <w:color w:val="EE0000"/>
        </w:rPr>
        <w:t xml:space="preserve"> </w:t>
      </w:r>
      <w:r w:rsidR="00131EC6" w:rsidRPr="00AE6D74">
        <w:rPr>
          <w:rFonts w:ascii="Arial" w:hAnsi="Arial" w:cs="Arial"/>
        </w:rPr>
        <w:t>Although</w:t>
      </w:r>
      <w:r w:rsidR="00A4798A" w:rsidRPr="00AE6D74">
        <w:rPr>
          <w:rFonts w:ascii="Arial" w:hAnsi="Arial" w:cs="Arial"/>
        </w:rPr>
        <w:t>, investor interest in Indonesia’s capital market keeps expanding,</w:t>
      </w:r>
      <w:r w:rsidR="00131EC6" w:rsidRPr="00AE6D74">
        <w:rPr>
          <w:rFonts w:ascii="Arial" w:hAnsi="Arial" w:cs="Arial"/>
        </w:rPr>
        <w:t xml:space="preserve"> compared to other countries, it is still relatively low </w:t>
      </w:r>
      <w:r w:rsidR="00405C51" w:rsidRPr="00AE6D74">
        <w:rPr>
          <w:rFonts w:ascii="Arial" w:hAnsi="Arial" w:cs="Arial"/>
          <w:lang w:val="en-US"/>
        </w:rPr>
        <w:fldChar w:fldCharType="begin" w:fldLock="1"/>
      </w:r>
      <w:r w:rsidR="00286ECE" w:rsidRPr="00AE6D74">
        <w:rPr>
          <w:rFonts w:ascii="Arial" w:hAnsi="Arial" w:cs="Arial"/>
          <w:lang w:val="en-US"/>
        </w:rPr>
        <w:instrText>ADDIN CSL_CITATION {"citationItems":[{"id":"ITEM-1","itemData":{"DOI":"10.32670/fairvalue.v5i1.1892","ISSN":"2622-2191","abstract":"Researchers want to achieve the goal of knowing the factors that influence the interest of Generation Z to invest in the Indonesian capital market. What the researcher will examine is the impact of investment knowledge, returns, and risk preferences on investment interest in the Indonesian capital market. In addition, this research also examines the impact of indicators of investment knowledge including capital market seminars, capital market communities, capital market schools, and capital market courses on investment interest in the Indonesian capital market. The researcher used the Partial Least Square (PLS) SEM analysis technique with SmartPLS version 3.2.9 software. This type of research data uses primary data by distributing questionnaires. Meanwhile, the sampling technique used purposive sampling with a total of 190 respondents. The findings from the research state that investment knowledge and return have an impact on investment interest, risk preferences have no impact on investment interest. Another result of this study, testing the type of investment knowledge states that capital market schools have the greatest impacton investment interest.","author":[{"dropping-particle":"","family":"Lara","given":"Gita","non-dropping-particle":"","parse-names":false,"suffix":""},{"dropping-particle":"","family":"Syaipudin","given":"Usep","non-dropping-particle":"","parse-names":false,"suffix":""},{"dropping-particle":"","family":"Widiyanti","given":"Ade","non-dropping-particle":"","parse-names":false,"suffix":""}],"container-title":"Fair Value: Jurnal Ilmiah Akuntansi dan Keuangan","id":"ITEM-1","issue":"1","issued":{"date-parts":[["2022"]]},"page":"418-432","title":"Analisis faktor-faktor yang mempengaruhi minat generasi Z untuk berinvestasi di pasar modal","type":"article-journal","volume":"5"},"uris":["http://www.mendeley.com/documents/?uuid=1f4ed80e-72b3-479e-b95d-7efc23b6fedd"]}],"mendeley":{"formattedCitation":"(Lara et al., 2022)","plainTextFormattedCitation":"(Lara et al., 2022)","previouslyFormattedCitation":"(Lara et al., 2022)"},"properties":{"noteIndex":0},"schema":"https://github.com/citation-style-language/schema/raw/master/csl-citation.json"}</w:instrText>
      </w:r>
      <w:r w:rsidR="00405C51" w:rsidRPr="00AE6D74">
        <w:rPr>
          <w:rFonts w:ascii="Arial" w:hAnsi="Arial" w:cs="Arial"/>
          <w:lang w:val="en-US"/>
        </w:rPr>
        <w:fldChar w:fldCharType="separate"/>
      </w:r>
      <w:r w:rsidR="00405C51" w:rsidRPr="00AE6D74">
        <w:rPr>
          <w:rFonts w:ascii="Arial" w:hAnsi="Arial" w:cs="Arial"/>
          <w:noProof/>
          <w:lang w:val="en-US"/>
        </w:rPr>
        <w:t xml:space="preserve">(Lara </w:t>
      </w:r>
      <w:r w:rsidR="00AA26D9" w:rsidRPr="00AE6D74">
        <w:rPr>
          <w:rFonts w:ascii="Arial" w:hAnsi="Arial" w:cs="Arial"/>
          <w:i/>
          <w:iCs/>
          <w:noProof/>
          <w:lang w:val="en-US"/>
        </w:rPr>
        <w:t>et al.,</w:t>
      </w:r>
      <w:r w:rsidR="00405C51" w:rsidRPr="00AE6D74">
        <w:rPr>
          <w:rFonts w:ascii="Arial" w:hAnsi="Arial" w:cs="Arial"/>
          <w:noProof/>
          <w:lang w:val="en-US"/>
        </w:rPr>
        <w:t xml:space="preserve"> 2022)</w:t>
      </w:r>
      <w:r w:rsidR="00405C51" w:rsidRPr="00AE6D74">
        <w:rPr>
          <w:rFonts w:ascii="Arial" w:hAnsi="Arial" w:cs="Arial"/>
          <w:lang w:val="en-US"/>
        </w:rPr>
        <w:fldChar w:fldCharType="end"/>
      </w:r>
      <w:r w:rsidR="009A24B1" w:rsidRPr="00AE6D74">
        <w:rPr>
          <w:rFonts w:ascii="Arial" w:hAnsi="Arial" w:cs="Arial"/>
          <w:lang w:val="en-US"/>
        </w:rPr>
        <w:t xml:space="preserve">. </w:t>
      </w:r>
      <w:r w:rsidR="00131EC6" w:rsidRPr="00AE6D74">
        <w:rPr>
          <w:rFonts w:ascii="Arial" w:hAnsi="Arial" w:cs="Arial"/>
        </w:rPr>
        <w:t xml:space="preserve">In March 2025, the number of investors in Indonesia was around 15.7 million, while the total population of Indonesia in the same year was </w:t>
      </w:r>
      <w:r w:rsidR="009A24B1" w:rsidRPr="00AE6D74">
        <w:rPr>
          <w:rFonts w:ascii="Arial" w:hAnsi="Arial" w:cs="Arial"/>
        </w:rPr>
        <w:t xml:space="preserve">284.438.800. </w:t>
      </w:r>
      <w:r w:rsidR="00131EC6" w:rsidRPr="00AE6D74">
        <w:rPr>
          <w:rFonts w:ascii="Arial" w:hAnsi="Arial" w:cs="Arial"/>
        </w:rPr>
        <w:t xml:space="preserve">This shows that investors in Indonesia only cover 5.54% of the total population. </w:t>
      </w:r>
    </w:p>
    <w:p w14:paraId="0ED22016" w14:textId="05DBA81A" w:rsidR="00A7511F" w:rsidRDefault="008515F1" w:rsidP="00821FEC">
      <w:pPr>
        <w:pStyle w:val="Body"/>
        <w:spacing w:after="0"/>
        <w:rPr>
          <w:rFonts w:ascii="Arial" w:hAnsi="Arial" w:cs="Arial"/>
        </w:rPr>
      </w:pPr>
      <w:r w:rsidRPr="008515F1">
        <w:rPr>
          <w:rFonts w:ascii="Arial" w:hAnsi="Arial" w:cs="Arial"/>
        </w:rPr>
        <w:t>The following is a demographic chart based on Education:</w:t>
      </w:r>
    </w:p>
    <w:p w14:paraId="2ADAB1EF" w14:textId="6D0126CD" w:rsidR="008515F1" w:rsidRPr="008515F1" w:rsidRDefault="008515F1" w:rsidP="008515F1">
      <w:pPr>
        <w:pStyle w:val="Body"/>
        <w:spacing w:after="0"/>
        <w:jc w:val="center"/>
        <w:rPr>
          <w:rFonts w:ascii="Arial" w:hAnsi="Arial" w:cs="Arial"/>
          <w:b/>
          <w:bCs/>
        </w:rPr>
      </w:pPr>
      <w:r w:rsidRPr="008515F1">
        <w:rPr>
          <w:rFonts w:ascii="Arial" w:hAnsi="Arial" w:cs="Arial"/>
          <w:b/>
          <w:bCs/>
        </w:rPr>
        <w:t>Table 2. Investor Education Demographics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32"/>
        <w:gridCol w:w="1295"/>
        <w:gridCol w:w="1217"/>
      </w:tblGrid>
      <w:tr w:rsidR="008515F1" w14:paraId="7AB000C8" w14:textId="77777777" w:rsidTr="008515F1">
        <w:tc>
          <w:tcPr>
            <w:tcW w:w="1244" w:type="dxa"/>
            <w:tcBorders>
              <w:bottom w:val="single" w:sz="4" w:space="0" w:color="000000"/>
            </w:tcBorders>
          </w:tcPr>
          <w:p w14:paraId="1FB3B24E" w14:textId="46B7DB0D" w:rsidR="008515F1" w:rsidRPr="008515F1" w:rsidRDefault="008515F1" w:rsidP="008515F1">
            <w:pPr>
              <w:pStyle w:val="Body"/>
              <w:spacing w:after="0"/>
              <w:jc w:val="center"/>
              <w:rPr>
                <w:rFonts w:ascii="Arial" w:hAnsi="Arial" w:cs="Arial"/>
                <w:b/>
                <w:bCs/>
                <w:sz w:val="20"/>
                <w:szCs w:val="20"/>
                <w:lang w:val="en-US"/>
              </w:rPr>
            </w:pPr>
            <w:r w:rsidRPr="008515F1">
              <w:rPr>
                <w:rFonts w:ascii="Arial" w:hAnsi="Arial" w:cs="Arial"/>
                <w:b/>
                <w:bCs/>
                <w:sz w:val="20"/>
                <w:szCs w:val="20"/>
              </w:rPr>
              <w:t>Education Level</w:t>
            </w:r>
          </w:p>
        </w:tc>
        <w:tc>
          <w:tcPr>
            <w:tcW w:w="1245" w:type="dxa"/>
            <w:tcBorders>
              <w:bottom w:val="single" w:sz="4" w:space="0" w:color="000000"/>
            </w:tcBorders>
          </w:tcPr>
          <w:p w14:paraId="4BCC190D" w14:textId="17B1951A" w:rsidR="008515F1" w:rsidRPr="008515F1" w:rsidRDefault="008515F1" w:rsidP="008515F1">
            <w:pPr>
              <w:pStyle w:val="Body"/>
              <w:spacing w:after="0"/>
              <w:jc w:val="center"/>
              <w:rPr>
                <w:rFonts w:ascii="Arial" w:hAnsi="Arial" w:cs="Arial"/>
                <w:b/>
                <w:bCs/>
                <w:sz w:val="20"/>
                <w:szCs w:val="20"/>
                <w:lang w:val="en-US"/>
              </w:rPr>
            </w:pPr>
            <w:r w:rsidRPr="008515F1">
              <w:rPr>
                <w:rFonts w:ascii="Arial" w:hAnsi="Arial" w:cs="Arial"/>
                <w:b/>
                <w:bCs/>
                <w:sz w:val="20"/>
                <w:szCs w:val="20"/>
                <w:lang w:val="en-US"/>
              </w:rPr>
              <w:t>Percentage</w:t>
            </w:r>
          </w:p>
        </w:tc>
        <w:tc>
          <w:tcPr>
            <w:tcW w:w="1245" w:type="dxa"/>
            <w:tcBorders>
              <w:bottom w:val="single" w:sz="4" w:space="0" w:color="000000"/>
            </w:tcBorders>
          </w:tcPr>
          <w:p w14:paraId="6FE9E2D5" w14:textId="16F91FEC" w:rsidR="008515F1" w:rsidRPr="008515F1" w:rsidRDefault="008515F1" w:rsidP="008515F1">
            <w:pPr>
              <w:pStyle w:val="Body"/>
              <w:spacing w:after="0"/>
              <w:jc w:val="center"/>
              <w:rPr>
                <w:rFonts w:ascii="Arial" w:hAnsi="Arial" w:cs="Arial"/>
                <w:b/>
                <w:bCs/>
                <w:sz w:val="20"/>
                <w:szCs w:val="20"/>
                <w:lang w:val="en-US"/>
              </w:rPr>
            </w:pPr>
            <w:r w:rsidRPr="008515F1">
              <w:rPr>
                <w:rFonts w:ascii="Arial" w:hAnsi="Arial" w:cs="Arial"/>
                <w:b/>
                <w:bCs/>
                <w:sz w:val="20"/>
                <w:szCs w:val="20"/>
              </w:rPr>
              <w:t>Assets Released</w:t>
            </w:r>
          </w:p>
        </w:tc>
      </w:tr>
      <w:tr w:rsidR="008515F1" w14:paraId="5AC4B2D2" w14:textId="77777777" w:rsidTr="008515F1">
        <w:tc>
          <w:tcPr>
            <w:tcW w:w="1244" w:type="dxa"/>
            <w:tcBorders>
              <w:bottom w:val="nil"/>
            </w:tcBorders>
          </w:tcPr>
          <w:p w14:paraId="4D1AFF27" w14:textId="3C45F299" w:rsidR="008515F1" w:rsidRPr="008515F1" w:rsidRDefault="008515F1" w:rsidP="00821FEC">
            <w:pPr>
              <w:pStyle w:val="Body"/>
              <w:spacing w:after="0"/>
              <w:rPr>
                <w:rFonts w:ascii="Arial" w:hAnsi="Arial" w:cs="Arial"/>
                <w:sz w:val="20"/>
                <w:szCs w:val="20"/>
                <w:lang w:val="en-US"/>
              </w:rPr>
            </w:pPr>
            <w:r w:rsidRPr="008515F1">
              <w:rPr>
                <w:rFonts w:ascii="Arial" w:hAnsi="Arial" w:cs="Arial"/>
                <w:sz w:val="20"/>
                <w:szCs w:val="20"/>
                <w:lang w:val="en-US"/>
              </w:rPr>
              <w:t>SMA</w:t>
            </w:r>
          </w:p>
        </w:tc>
        <w:tc>
          <w:tcPr>
            <w:tcW w:w="1245" w:type="dxa"/>
            <w:tcBorders>
              <w:bottom w:val="nil"/>
            </w:tcBorders>
          </w:tcPr>
          <w:p w14:paraId="1FBB56CF" w14:textId="10D09F0C"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47,96%</w:t>
            </w:r>
          </w:p>
        </w:tc>
        <w:tc>
          <w:tcPr>
            <w:tcW w:w="1245" w:type="dxa"/>
            <w:tcBorders>
              <w:bottom w:val="nil"/>
            </w:tcBorders>
          </w:tcPr>
          <w:p w14:paraId="70FDFC4B" w14:textId="0375E10D"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153,32 T</w:t>
            </w:r>
          </w:p>
        </w:tc>
      </w:tr>
      <w:tr w:rsidR="008515F1" w14:paraId="4978495A" w14:textId="77777777" w:rsidTr="008515F1">
        <w:tc>
          <w:tcPr>
            <w:tcW w:w="1244" w:type="dxa"/>
            <w:tcBorders>
              <w:top w:val="nil"/>
              <w:bottom w:val="nil"/>
            </w:tcBorders>
          </w:tcPr>
          <w:p w14:paraId="470CF995" w14:textId="4B272ED0" w:rsidR="008515F1" w:rsidRPr="008515F1" w:rsidRDefault="008515F1" w:rsidP="00821FEC">
            <w:pPr>
              <w:pStyle w:val="Body"/>
              <w:spacing w:after="0"/>
              <w:rPr>
                <w:rFonts w:ascii="Arial" w:hAnsi="Arial" w:cs="Arial"/>
                <w:sz w:val="20"/>
                <w:szCs w:val="20"/>
                <w:lang w:val="en-US"/>
              </w:rPr>
            </w:pPr>
            <w:r w:rsidRPr="008515F1">
              <w:rPr>
                <w:rFonts w:ascii="Arial" w:hAnsi="Arial" w:cs="Arial"/>
                <w:sz w:val="20"/>
                <w:szCs w:val="20"/>
                <w:lang w:val="en-US"/>
              </w:rPr>
              <w:t>D3</w:t>
            </w:r>
          </w:p>
        </w:tc>
        <w:tc>
          <w:tcPr>
            <w:tcW w:w="1245" w:type="dxa"/>
            <w:tcBorders>
              <w:top w:val="nil"/>
              <w:bottom w:val="nil"/>
            </w:tcBorders>
          </w:tcPr>
          <w:p w14:paraId="57CF940E" w14:textId="0616D559"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5,58%</w:t>
            </w:r>
          </w:p>
        </w:tc>
        <w:tc>
          <w:tcPr>
            <w:tcW w:w="1245" w:type="dxa"/>
            <w:tcBorders>
              <w:top w:val="nil"/>
              <w:bottom w:val="nil"/>
            </w:tcBorders>
          </w:tcPr>
          <w:p w14:paraId="516FCF80" w14:textId="1D455F72"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45,87 T</w:t>
            </w:r>
          </w:p>
        </w:tc>
      </w:tr>
      <w:tr w:rsidR="008515F1" w14:paraId="113A13BB" w14:textId="77777777" w:rsidTr="008515F1">
        <w:tc>
          <w:tcPr>
            <w:tcW w:w="1244" w:type="dxa"/>
            <w:tcBorders>
              <w:top w:val="nil"/>
              <w:bottom w:val="nil"/>
            </w:tcBorders>
          </w:tcPr>
          <w:p w14:paraId="26A2D218" w14:textId="4212E14A" w:rsidR="008515F1" w:rsidRPr="008515F1" w:rsidRDefault="008515F1" w:rsidP="00821FEC">
            <w:pPr>
              <w:pStyle w:val="Body"/>
              <w:spacing w:after="0"/>
              <w:rPr>
                <w:rFonts w:ascii="Arial" w:hAnsi="Arial" w:cs="Arial"/>
                <w:sz w:val="20"/>
                <w:szCs w:val="20"/>
                <w:lang w:val="en-US"/>
              </w:rPr>
            </w:pPr>
            <w:r w:rsidRPr="008515F1">
              <w:rPr>
                <w:rFonts w:ascii="Arial" w:hAnsi="Arial" w:cs="Arial"/>
                <w:sz w:val="20"/>
                <w:szCs w:val="20"/>
                <w:lang w:val="en-US"/>
              </w:rPr>
              <w:t>S1</w:t>
            </w:r>
          </w:p>
        </w:tc>
        <w:tc>
          <w:tcPr>
            <w:tcW w:w="1245" w:type="dxa"/>
            <w:tcBorders>
              <w:top w:val="nil"/>
              <w:bottom w:val="nil"/>
            </w:tcBorders>
          </w:tcPr>
          <w:p w14:paraId="4F62B8BC" w14:textId="6FA677B4"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23,01%</w:t>
            </w:r>
          </w:p>
        </w:tc>
        <w:tc>
          <w:tcPr>
            <w:tcW w:w="1245" w:type="dxa"/>
            <w:tcBorders>
              <w:top w:val="nil"/>
              <w:bottom w:val="nil"/>
            </w:tcBorders>
          </w:tcPr>
          <w:p w14:paraId="1955F238" w14:textId="6A0ECF4E"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686,05 T</w:t>
            </w:r>
          </w:p>
        </w:tc>
      </w:tr>
      <w:tr w:rsidR="008515F1" w14:paraId="0AD45A56" w14:textId="77777777" w:rsidTr="008515F1">
        <w:tc>
          <w:tcPr>
            <w:tcW w:w="1244" w:type="dxa"/>
            <w:tcBorders>
              <w:top w:val="nil"/>
            </w:tcBorders>
          </w:tcPr>
          <w:p w14:paraId="7C13A80C" w14:textId="212954CE" w:rsidR="008515F1" w:rsidRPr="008515F1" w:rsidRDefault="008515F1" w:rsidP="00821FEC">
            <w:pPr>
              <w:pStyle w:val="Body"/>
              <w:spacing w:after="0"/>
              <w:rPr>
                <w:rFonts w:ascii="Arial" w:hAnsi="Arial" w:cs="Arial"/>
                <w:sz w:val="20"/>
                <w:szCs w:val="20"/>
                <w:lang w:val="en-US"/>
              </w:rPr>
            </w:pPr>
            <w:r w:rsidRPr="008515F1">
              <w:rPr>
                <w:rFonts w:ascii="Arial" w:hAnsi="Arial" w:cs="Arial"/>
                <w:sz w:val="20"/>
                <w:szCs w:val="20"/>
                <w:lang w:val="en-US"/>
              </w:rPr>
              <w:t>S2</w:t>
            </w:r>
          </w:p>
        </w:tc>
        <w:tc>
          <w:tcPr>
            <w:tcW w:w="1245" w:type="dxa"/>
            <w:tcBorders>
              <w:top w:val="nil"/>
            </w:tcBorders>
          </w:tcPr>
          <w:p w14:paraId="1922E0A1" w14:textId="48A26101"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2,16%</w:t>
            </w:r>
          </w:p>
        </w:tc>
        <w:tc>
          <w:tcPr>
            <w:tcW w:w="1245" w:type="dxa"/>
            <w:tcBorders>
              <w:top w:val="nil"/>
            </w:tcBorders>
          </w:tcPr>
          <w:p w14:paraId="6A103529" w14:textId="77FDFBD1"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138,53 T</w:t>
            </w:r>
          </w:p>
        </w:tc>
      </w:tr>
    </w:tbl>
    <w:p w14:paraId="552CBBCC" w14:textId="77777777" w:rsidR="00D3732A" w:rsidRDefault="008515F1" w:rsidP="00D3732A">
      <w:pPr>
        <w:pStyle w:val="Body"/>
        <w:spacing w:after="0"/>
        <w:rPr>
          <w:rFonts w:ascii="Arial" w:hAnsi="Arial" w:cs="Arial"/>
          <w:i/>
          <w:iCs/>
          <w:lang w:val="en-US"/>
        </w:rPr>
      </w:pPr>
      <w:r w:rsidRPr="008515F1">
        <w:rPr>
          <w:rFonts w:ascii="Arial" w:hAnsi="Arial" w:cs="Arial"/>
          <w:i/>
          <w:iCs/>
          <w:lang w:val="en-US"/>
        </w:rPr>
        <w:t xml:space="preserve">Source : </w:t>
      </w:r>
      <w:r w:rsidRPr="008515F1">
        <w:rPr>
          <w:rFonts w:ascii="Arial" w:hAnsi="Arial" w:cs="Arial"/>
          <w:i/>
          <w:iCs/>
          <w:lang w:val="en-US"/>
        </w:rPr>
        <w:fldChar w:fldCharType="begin" w:fldLock="1"/>
      </w:r>
      <w:r w:rsidRPr="008515F1">
        <w:rPr>
          <w:rFonts w:ascii="Arial" w:hAnsi="Arial" w:cs="Arial"/>
          <w:i/>
          <w:iCs/>
          <w:lang w:val="en-US"/>
        </w:rPr>
        <w:instrText>ADDIN CSL_CITATION {"citationItems":[{"id":"ITEM-1","itemData":{"URL":"https://www.ksei.co.id/publications/Data_Statistik_KSEI","author":[{"dropping-particle":"","family":"KSEI","given":"","non-dropping-particle":"","parse-names":false,"suffix":""}],"container-title":"27/04/2025","id":"ITEM-1","issued":{"date-parts":[["2025"]]},"title":"Statistik Pasar Modal Indonesia","type":"webpage"},"uris":["http://www.mendeley.com/documents/?uuid=738ff428-30c1-41cd-8dc7-9c5ac9c2ba85"]}],"mendeley":{"formattedCitation":"(KSEI, 2025)","plainTextFormattedCitation":"(KSEI, 2025)","previouslyFormattedCitation":"(KSEI, 2025)"},"properties":{"noteIndex":0},"schema":"https://github.com/citation-style-language/schema/raw/master/csl-citation.json"}</w:instrText>
      </w:r>
      <w:r w:rsidRPr="008515F1">
        <w:rPr>
          <w:rFonts w:ascii="Arial" w:hAnsi="Arial" w:cs="Arial"/>
          <w:i/>
          <w:iCs/>
          <w:lang w:val="en-US"/>
        </w:rPr>
        <w:fldChar w:fldCharType="separate"/>
      </w:r>
      <w:r w:rsidRPr="008515F1">
        <w:rPr>
          <w:rFonts w:ascii="Arial" w:hAnsi="Arial" w:cs="Arial"/>
          <w:i/>
          <w:iCs/>
          <w:noProof/>
          <w:lang w:val="en-US"/>
        </w:rPr>
        <w:t>(KSEI, 2025)</w:t>
      </w:r>
      <w:r w:rsidRPr="008515F1">
        <w:rPr>
          <w:rFonts w:ascii="Arial" w:hAnsi="Arial" w:cs="Arial"/>
          <w:i/>
          <w:iCs/>
          <w:lang w:val="en-US"/>
        </w:rPr>
        <w:fldChar w:fldCharType="end"/>
      </w:r>
    </w:p>
    <w:p w14:paraId="7A158F0D" w14:textId="302D625E" w:rsidR="00EB3D56" w:rsidRDefault="00172466" w:rsidP="00D3732A">
      <w:pPr>
        <w:pStyle w:val="Body"/>
        <w:spacing w:after="0"/>
        <w:rPr>
          <w:rFonts w:ascii="Arial" w:hAnsi="Arial" w:cs="Arial"/>
          <w:lang w:val="en-US"/>
        </w:rPr>
      </w:pPr>
      <w:r w:rsidRPr="00172466">
        <w:rPr>
          <w:rFonts w:ascii="Arial" w:hAnsi="Arial" w:cs="Arial"/>
        </w:rPr>
        <w:t>Based on this table, knowledge about investing in the capital market globally is also educated to students in various high schools / vocational schools and students on campuses</w:t>
      </w:r>
      <w:r w:rsidR="00661FC4">
        <w:rPr>
          <w:rFonts w:ascii="Arial" w:hAnsi="Arial" w:cs="Arial"/>
          <w:lang w:val="en-US"/>
        </w:rPr>
        <w:t xml:space="preserve"> </w:t>
      </w:r>
      <w:r w:rsidR="00661FC4">
        <w:rPr>
          <w:rFonts w:ascii="Arial" w:hAnsi="Arial" w:cs="Arial"/>
          <w:lang w:val="en-US"/>
        </w:rPr>
        <w:fldChar w:fldCharType="begin" w:fldLock="1"/>
      </w:r>
      <w:r w:rsidR="00661FC4">
        <w:rPr>
          <w:rFonts w:ascii="Arial" w:hAnsi="Arial" w:cs="Arial"/>
          <w:lang w:val="en-US"/>
        </w:rPr>
        <w:instrText>ADDIN CSL_CITATION {"citationItems":[{"id":"ITEM-1","itemData":{"author":[{"dropping-particle":"","family":"Mujtahidin","given":"Fuzi Waliyul","non-dropping-particle":"","parse-names":false,"suffix":""}],"id":"ITEM-1","issued":{"date-parts":[["2023"]]},"page":"1-8","title":"Motivasi dan Pengetahuan Investasi Generasi Zenial dalam Meningkatkan Minat Investasi di Pasar Modal","type":"article-journal","volume":"2"},"uris":["http://www.mendeley.com/documents/?uuid=12e7cc76-e82e-4ee1-92ce-29d4083cad82"]}],"mendeley":{"formattedCitation":"(Mujtahidin, 2023)","plainTextFormattedCitation":"(Mujtahidin, 2023)","previouslyFormattedCitation":"(Mujtahidin, 2023)"},"properties":{"noteIndex":0},"schema":"https://github.com/citation-style-language/schema/raw/master/csl-citation.json"}</w:instrText>
      </w:r>
      <w:r w:rsidR="00661FC4">
        <w:rPr>
          <w:rFonts w:ascii="Arial" w:hAnsi="Arial" w:cs="Arial"/>
          <w:lang w:val="en-US"/>
        </w:rPr>
        <w:fldChar w:fldCharType="separate"/>
      </w:r>
      <w:r w:rsidR="00661FC4" w:rsidRPr="00661FC4">
        <w:rPr>
          <w:rFonts w:ascii="Arial" w:hAnsi="Arial" w:cs="Arial"/>
          <w:noProof/>
          <w:lang w:val="en-US"/>
        </w:rPr>
        <w:t>(Mujtahidin, 2023)</w:t>
      </w:r>
      <w:r w:rsidR="00661FC4">
        <w:rPr>
          <w:rFonts w:ascii="Arial" w:hAnsi="Arial" w:cs="Arial"/>
          <w:lang w:val="en-US"/>
        </w:rPr>
        <w:fldChar w:fldCharType="end"/>
      </w:r>
      <w:r w:rsidR="00661FC4">
        <w:rPr>
          <w:rFonts w:ascii="Arial" w:hAnsi="Arial" w:cs="Arial"/>
        </w:rPr>
        <w:t xml:space="preserve">. </w:t>
      </w:r>
      <w:r w:rsidRPr="00172466">
        <w:rPr>
          <w:rFonts w:ascii="Arial" w:hAnsi="Arial" w:cs="Arial"/>
        </w:rPr>
        <w:t xml:space="preserve">Students are potential individuals as investors because with learning in college can help them apply the theory they get with real </w:t>
      </w:r>
      <w:r w:rsidRPr="003E50D6">
        <w:rPr>
          <w:rFonts w:ascii="Arial" w:hAnsi="Arial" w:cs="Arial"/>
        </w:rPr>
        <w:t>investment practices</w:t>
      </w:r>
      <w:r w:rsidR="00661FC4">
        <w:rPr>
          <w:rFonts w:ascii="Arial" w:hAnsi="Arial" w:cs="Arial"/>
          <w:lang w:val="en-US"/>
        </w:rPr>
        <w:t xml:space="preserve"> </w:t>
      </w:r>
      <w:r w:rsidR="00661FC4">
        <w:rPr>
          <w:rFonts w:ascii="Arial" w:hAnsi="Arial" w:cs="Arial"/>
          <w:lang w:val="en-US"/>
        </w:rPr>
        <w:fldChar w:fldCharType="begin" w:fldLock="1"/>
      </w:r>
      <w:r w:rsidR="00661FC4">
        <w:rPr>
          <w:rFonts w:ascii="Arial" w:hAnsi="Arial" w:cs="Arial"/>
          <w:lang w:val="en-US"/>
        </w:rPr>
        <w:instrText>ADDIN CSL_CITATION {"citationItems":[{"id":"ITEM-1","itemData":{"DOI":"10.47233/jebs.v4i2.1707","abstract":"Technology is an instrument that has an impact on the business sector, especially the capital market. Cost efficiency will be achieved through the use of technology. Apart from that, the speed and accuracy obtained from the use of technology are what is needed for trading on the stock exchange floor so that investors, brokers and related institutions can quickly analyze and make investment decisions. Furthermore, the capital market sector, in which thousands of companies are registered, actively buying and selling their shares, is very dependent on speed and accuracy in carrying out transactions on the stock exchange floor. The solution for this is that the existence of technology is really needed so that investors, brokers, traders and related institutions can make accurate decisions.The convenience of the existence of this technology is one of the factors that triggers the interest of the millennial generation, especially students, to invest, especially the convenience for novice investors who have just started investing and who do not yet have their own income.Furthermore, other factors that are thought to influence investment interest are Investment Motivation, investment knowledge, capital market training, Minimum Investment Capital and Risk Perception, all of which are Independent variables and Information Technology is presented as a moderating variable in order to strengthen the relationship between the aforementioned Independent variables and Investment Interest. .The data collection method used questionnaire and documentation techniques and the sampling technique used was purposive sampling for students from the Faculty of Economics and Business at three universities in the city of Padang. The data analysis method uses multiple linear regression tests and Moderated Linear Regression (MRA).The research results conclude that the findings from the answer to the problem formulation are that the Moderating Variable of Technological Progress on Investment Motivation has a significance value of 0.032. This means that the significance value is 0.032&lt;0.05. So, it can be seen that the variable Moderation of Technological Progress on Investment Motivation has a significant effect on investment interest.","author":[{"dropping-particle":"","family":"Raflis","given":"Ratnawati","non-dropping-particle":"","parse-names":false,"suffix":""},{"dropping-particle":"","family":"Thahirah","given":"Khadijah Ath","non-dropping-particle":"","parse-names":false,"suffix":""},{"dropping-particle":"","family":".","given":"Rahmaita","non-dropping-particle":"","parse-names":false,"suffix":""},{"dropping-particle":"","family":".","given":"Indrayeni","non-dropping-particle":"","parse-names":false,"suffix":""}],"container-title":"Jurnal Ekonomika Dan Bisnis (JEBS)","id":"ITEM-1","issue":"2","issued":{"date-parts":[["2024"]]},"page":"232-247","title":"Peran Kemajuan Teknologi Informasi dalam Memoderasi Pengaruh Motivasi Investasi, Pengetahuan Investasi,,Pelatihan Pasar Modal, , Modal Investasi Minimal dan Persepsi Resiko terhadap Minat Investasi Generasi Milenial di Pasar Modal","type":"article-journal","volume":"4"},"uris":["http://www.mendeley.com/documents/?uuid=20589cab-4a13-4a66-855f-87b8d0f36cb9"]}],"mendeley":{"formattedCitation":"(Raflis et al., 2024)","plainTextFormattedCitation":"(Raflis et al., 2024)","previouslyFormattedCitation":"(Raflis et al., 2024)"},"properties":{"noteIndex":0},"schema":"https://github.com/citation-style-language/schema/raw/master/csl-citation.json"}</w:instrText>
      </w:r>
      <w:r w:rsidR="00661FC4">
        <w:rPr>
          <w:rFonts w:ascii="Arial" w:hAnsi="Arial" w:cs="Arial"/>
          <w:lang w:val="en-US"/>
        </w:rPr>
        <w:fldChar w:fldCharType="separate"/>
      </w:r>
      <w:r w:rsidR="00661FC4" w:rsidRPr="00661FC4">
        <w:rPr>
          <w:rFonts w:ascii="Arial" w:hAnsi="Arial" w:cs="Arial"/>
          <w:noProof/>
          <w:lang w:val="en-US"/>
        </w:rPr>
        <w:t>(Raflis et al., 2024)</w:t>
      </w:r>
      <w:r w:rsidR="00661FC4">
        <w:rPr>
          <w:rFonts w:ascii="Arial" w:hAnsi="Arial" w:cs="Arial"/>
          <w:lang w:val="en-US"/>
        </w:rPr>
        <w:fldChar w:fldCharType="end"/>
      </w:r>
      <w:r w:rsidRPr="003E50D6">
        <w:rPr>
          <w:rFonts w:ascii="Arial" w:hAnsi="Arial" w:cs="Arial"/>
        </w:rPr>
        <w:t xml:space="preserve">. </w:t>
      </w:r>
      <w:r w:rsidR="003E50D6" w:rsidRPr="003E50D6">
        <w:rPr>
          <w:rFonts w:ascii="Arial" w:hAnsi="Arial" w:cs="Arial"/>
        </w:rPr>
        <w:t xml:space="preserve">However, among students, the tendency to </w:t>
      </w:r>
      <w:r w:rsidR="003E50D6" w:rsidRPr="003E50D6">
        <w:rPr>
          <w:rFonts w:ascii="Arial" w:hAnsi="Arial" w:cs="Arial"/>
        </w:rPr>
        <w:t>avoid risk because they do not have a stable income, making them more cautious in making investment decisions</w:t>
      </w:r>
      <w:r w:rsidR="001F1D26" w:rsidRPr="003E50D6">
        <w:rPr>
          <w:rFonts w:ascii="Arial" w:hAnsi="Arial" w:cs="Arial"/>
        </w:rPr>
        <w:t xml:space="preserve"> </w:t>
      </w:r>
      <w:r w:rsidR="008016C5" w:rsidRPr="003E50D6">
        <w:rPr>
          <w:rFonts w:ascii="Arial" w:hAnsi="Arial" w:cs="Arial"/>
          <w:lang w:val="en-US"/>
        </w:rPr>
        <w:fldChar w:fldCharType="begin" w:fldLock="1"/>
      </w:r>
      <w:r w:rsidR="00454285" w:rsidRPr="003E50D6">
        <w:rPr>
          <w:rFonts w:ascii="Arial" w:hAnsi="Arial" w:cs="Arial"/>
          <w:lang w:val="en-US"/>
        </w:rPr>
        <w:instrText>ADDIN CSL_CITATION {"citationItems":[{"id":"ITEM-1","itemData":{"DOI":"10.29303/akurasi.v4i1.71","ISSN":"2685-1059","abstract":"Tujuan penelitian ini untuk mengetahui faktor-faktor yang mempengaruhi minat mahasiswa dalam berinvestasi di pasar modal. Sebanyak 100 mahasiswa di Yogyakarta menjadi responden dalam penelitian ini. Hasil penelitian membuktikan bahwa mahasiswa yang mempunyai pengetahuan investasi yang baik, sering mengikuti pelatihan pasar modal, mempunyai motivasi yang tinggi serta mempunyai ekpektasi return yang tinggi dalam berinvestasi cenderung mempunyai minat yang tinggi untuk berinvestasi di pasar modal. Temuan lain menunjukkan bahwa risiko investasi berpengaruh negatif signifikan terhadap minat investasi di pasar modal, meskipun kebijakan modal minimum tidak mempengaruhi minat berinvestasi. Hasil ini mengindikasikan bahwa mahasiswa sebagai salah satu calon investor di pasar modal merupakan investor yang kurang berani mengambil risiko dalam berinvestasi (risk averse), yang disebabkan sebagian besar mahasiswa belum mempunyai penghasilan sebagai sumber dana dalam berinvestasi di pasar modal sehingga mereka cenderung lebih berhati-hati dalam menilai risiko dan dalam melakukan investasi awal.","author":[{"dropping-particle":"","family":"Dewati","given":"Anggini Asmara","non-dropping-particle":"","parse-names":false,"suffix":""},{"dropping-particle":"","family":"Marfuah","given":"Marfuah","non-dropping-particle":"","parse-names":false,"suffix":""}],"container-title":"Akurasi : Jurnal Studi Akuntansi dan Keuangan","id":"ITEM-1","issue":"1","issued":{"date-parts":[["2021"]]},"page":"45-60","title":"Determinan Minat Mahasiswa Berinvestasi Pada Pasar Modal","type":"article-journal","volume":"4"},"uris":["http://www.mendeley.com/documents/?uuid=486caa78-5d37-43cc-83d2-b9d993e6b440"]}],"mendeley":{"formattedCitation":"(Dewati &amp; Marfuah, 2021)","plainTextFormattedCitation":"(Dewati &amp; Marfuah, 2021)","previouslyFormattedCitation":"(Dewati &amp; Marfuah, 2021)"},"properties":{"noteIndex":0},"schema":"https://github.com/citation-style-language/schema/raw/master/csl-citation.json"}</w:instrText>
      </w:r>
      <w:r w:rsidR="008016C5" w:rsidRPr="003E50D6">
        <w:rPr>
          <w:rFonts w:ascii="Arial" w:hAnsi="Arial" w:cs="Arial"/>
          <w:lang w:val="en-US"/>
        </w:rPr>
        <w:fldChar w:fldCharType="separate"/>
      </w:r>
      <w:r w:rsidR="008016C5" w:rsidRPr="003E50D6">
        <w:rPr>
          <w:rFonts w:ascii="Arial" w:hAnsi="Arial" w:cs="Arial"/>
          <w:noProof/>
          <w:lang w:val="en-US"/>
        </w:rPr>
        <w:t>(Dewati &amp; Marfuah, 2021)</w:t>
      </w:r>
      <w:r w:rsidR="008016C5" w:rsidRPr="003E50D6">
        <w:rPr>
          <w:rFonts w:ascii="Arial" w:hAnsi="Arial" w:cs="Arial"/>
          <w:lang w:val="en-US"/>
        </w:rPr>
        <w:fldChar w:fldCharType="end"/>
      </w:r>
      <w:r w:rsidR="008016C5" w:rsidRPr="003E50D6">
        <w:rPr>
          <w:rFonts w:ascii="Arial" w:hAnsi="Arial" w:cs="Arial"/>
          <w:lang w:val="en-US"/>
        </w:rPr>
        <w:t>.</w:t>
      </w:r>
      <w:r w:rsidR="00454285" w:rsidRPr="003E50D6">
        <w:rPr>
          <w:rFonts w:ascii="Arial" w:hAnsi="Arial" w:cs="Arial"/>
          <w:lang w:val="en-US"/>
        </w:rPr>
        <w:t xml:space="preserve"> </w:t>
      </w:r>
      <w:r w:rsidR="003E50D6" w:rsidRPr="003E50D6">
        <w:rPr>
          <w:rFonts w:ascii="Arial" w:hAnsi="Arial" w:cs="Arial"/>
          <w:lang w:val="en-US"/>
        </w:rPr>
        <w:t xml:space="preserve">In addition, high consumptive behavior makes their investment interest decrease due to limited funds after meeting consumptive needs </w:t>
      </w:r>
      <w:r w:rsidR="00454285" w:rsidRPr="003E50D6">
        <w:rPr>
          <w:rFonts w:ascii="Arial" w:hAnsi="Arial" w:cs="Arial"/>
          <w:lang w:val="en-US"/>
        </w:rPr>
        <w:fldChar w:fldCharType="begin" w:fldLock="1"/>
      </w:r>
      <w:r w:rsidR="00454285" w:rsidRPr="003E50D6">
        <w:rPr>
          <w:rFonts w:ascii="Arial" w:hAnsi="Arial" w:cs="Arial"/>
          <w:lang w:val="en-US"/>
        </w:rPr>
        <w:instrText>ADDIN CSL_CITATION {"citationItems":[{"id":"ITEM-1","itemData":{"abstract":"This research aims to examine the influence of investment knowledge, investment motivation, technological developments and financial literacy on investment interest. This research uses a quantitative approach method. The data source used in this research is primary data, using data collection techniques by distributing questionnaires via the Google From link. The population in this study were active FEB students at Muhammadiyah University Purwokerto who had opened stock accounts at the Sharia Investment Gallery of the Indonesian Stock Exchange, Faculty of Economics and Business, Muhammadiyah University Purwokerto (GISBEI FEB UMP), totaling 3,104 students. The data analysis method in this research uses SEM (Structural Equation Model) using the PLS (Partial Least Square) analysis program version 3.0. In this study, all instruments were valid and reliable. The research results show that investment knowledge has a positive and insignificant effect on investment interest. Investment motivation has a positive and significant effect on investment interest. Technological developments have a positive and insignificant effect on investment interest. And financial literacy has a positive and significant effect on investment interest.","author":[{"dropping-particle":"","family":"Pratamasari","given":"Mega Aprillia","non-dropping-particle":"","parse-names":false,"suffix":""},{"dropping-particle":"","family":"Rahmawati","given":"Ika Yustina","non-dropping-particle":"","parse-names":false,"suffix":""},{"dropping-particle":"","family":"Purwidianti","given":"Wida","non-dropping-particle":"","parse-names":false,"suffix":""},{"dropping-particle":"","family":"K","given":"Alfato Yusnar","non-dropping-particle":"","parse-names":false,"suffix":""}],"container-title":"International Journal of Economics, Business and Accounting Research (IJEBAR)","id":"ITEM-1","issue":"1","issued":{"date-parts":[["2024"]]},"page":"37-48","title":"ANALYSIS OF FACTORS INFLUENCING GEN Z'S INTEREST IN INVESTING (CASE STUDY OF FEB STUDENTS OF MUHAMMADIYAH UNIVERSITY PURWOKERTO)","type":"article-journal","volume":"8"},"uris":["http://www.mendeley.com/documents/?uuid=4f774a89-a100-49ba-b732-0729744027f8"]}],"mendeley":{"formattedCitation":"(Pratamasari et al., 2024)","plainTextFormattedCitation":"(Pratamasari et al., 2024)","previouslyFormattedCitation":"(Pratamasari et al., 2024)"},"properties":{"noteIndex":0},"schema":"https://github.com/citation-style-language/schema/raw/master/csl-citation.json"}</w:instrText>
      </w:r>
      <w:r w:rsidR="00454285" w:rsidRPr="003E50D6">
        <w:rPr>
          <w:rFonts w:ascii="Arial" w:hAnsi="Arial" w:cs="Arial"/>
          <w:lang w:val="en-US"/>
        </w:rPr>
        <w:fldChar w:fldCharType="separate"/>
      </w:r>
      <w:r w:rsidR="00454285" w:rsidRPr="003E50D6">
        <w:rPr>
          <w:rFonts w:ascii="Arial" w:hAnsi="Arial" w:cs="Arial"/>
          <w:noProof/>
          <w:lang w:val="en-US"/>
        </w:rPr>
        <w:t xml:space="preserve">(Pratamasari </w:t>
      </w:r>
      <w:r w:rsidR="00AA26D9" w:rsidRPr="003E50D6">
        <w:rPr>
          <w:rFonts w:ascii="Arial" w:hAnsi="Arial" w:cs="Arial"/>
          <w:i/>
          <w:iCs/>
          <w:noProof/>
          <w:lang w:val="en-US"/>
        </w:rPr>
        <w:t>et al.,</w:t>
      </w:r>
      <w:r w:rsidR="00454285" w:rsidRPr="003E50D6">
        <w:rPr>
          <w:rFonts w:ascii="Arial" w:hAnsi="Arial" w:cs="Arial"/>
          <w:noProof/>
          <w:lang w:val="en-US"/>
        </w:rPr>
        <w:t xml:space="preserve"> 2024)</w:t>
      </w:r>
      <w:r w:rsidR="00454285" w:rsidRPr="003E50D6">
        <w:rPr>
          <w:rFonts w:ascii="Arial" w:hAnsi="Arial" w:cs="Arial"/>
          <w:lang w:val="en-US"/>
        </w:rPr>
        <w:fldChar w:fldCharType="end"/>
      </w:r>
      <w:r w:rsidR="00454285" w:rsidRPr="003E50D6">
        <w:rPr>
          <w:rFonts w:ascii="Arial" w:hAnsi="Arial" w:cs="Arial"/>
          <w:lang w:val="en-US"/>
        </w:rPr>
        <w:t>.</w:t>
      </w:r>
    </w:p>
    <w:p w14:paraId="58238125" w14:textId="77777777" w:rsidR="00D3732A" w:rsidRPr="00D3732A" w:rsidRDefault="00D3732A" w:rsidP="00D3732A">
      <w:pPr>
        <w:pStyle w:val="Body"/>
        <w:spacing w:after="0"/>
        <w:rPr>
          <w:rFonts w:ascii="Arial" w:hAnsi="Arial" w:cs="Arial"/>
          <w:i/>
          <w:iCs/>
          <w:lang w:val="en-US"/>
        </w:rPr>
      </w:pPr>
    </w:p>
    <w:p w14:paraId="281DDDD6" w14:textId="54FAFD3F" w:rsidR="00804894" w:rsidRPr="003E50D6" w:rsidRDefault="006C07EE" w:rsidP="00E91774">
      <w:pPr>
        <w:pStyle w:val="Body"/>
        <w:spacing w:after="0"/>
        <w:rPr>
          <w:rFonts w:ascii="Arial" w:hAnsi="Arial" w:cs="Arial"/>
          <w:lang w:val="en-US"/>
        </w:rPr>
      </w:pPr>
      <w:r w:rsidRPr="006E3B98">
        <w:rPr>
          <w:rFonts w:ascii="Arial" w:hAnsi="Arial" w:cs="Arial"/>
        </w:rPr>
        <w:t>The Indonesia Stock Exchange (IDX) is actively running the “</w:t>
      </w:r>
      <w:r w:rsidRPr="006E3B98">
        <w:rPr>
          <w:rFonts w:ascii="Arial" w:hAnsi="Arial" w:cs="Arial"/>
          <w:i/>
          <w:iCs/>
        </w:rPr>
        <w:t>Yuk Nabung Saham</w:t>
      </w:r>
      <w:r w:rsidRPr="006E3B98">
        <w:rPr>
          <w:rFonts w:ascii="Arial" w:hAnsi="Arial" w:cs="Arial"/>
        </w:rPr>
        <w:t xml:space="preserve">” socialization. A socialization program designed to encourage Indonesians to start investing in the capital market through the concept of “Share Saving” </w:t>
      </w:r>
      <w:r w:rsidR="00C17F0D" w:rsidRPr="006E3B98">
        <w:rPr>
          <w:rFonts w:ascii="Arial" w:hAnsi="Arial" w:cs="Arial"/>
          <w:lang w:val="en-US"/>
        </w:rPr>
        <w:fldChar w:fldCharType="begin" w:fldLock="1"/>
      </w:r>
      <w:r w:rsidR="00C17F0D" w:rsidRPr="006E3B98">
        <w:rPr>
          <w:rFonts w:ascii="Arial" w:hAnsi="Arial" w:cs="Arial"/>
          <w:lang w:val="en-US"/>
        </w:rPr>
        <w:instrText>ADDIN CSL_CITATION {"citationItems":[{"id":"ITEM-1","itemData":{"DOI":"10.52850/jptupr.v2i1.4123","abstract":"Penelitian ini bertujuan untuk menganilisis pengaruh modal minimal investasi, pengetahuan investasi, risiko dan return terhadap minat mahasiswa untuk berinvestasi di galeri investasi Universitas Palangka Raya. Penelitian ini dilakukan di Fakultas Ekonomi dan Bisnis Universitas Palangka Raya. Responden dalam penelitian ini adalah mahasiswa jurusan akuntansi angkatan 2016-2018. Jenis penelitian ini adalah deskriptif kuantitatif. Teknik pengambilan sampel yang digunakan adalah purposive sampling. Kuesioner disebarkan kepada 100 responden terpilih menggunakan 18 butir pernyataan. Setiap butir pernyataan diukur dengan skala likert. Teknik analisis yang digunakan dalam penelitian ini adalah Analisis Regresi Linier Berganda. Hasil penelitian ini menunjukkan bahwa terdapat pengaruh modal minimal investasi terhadap minat berinvestasi mahasiswa untuk berinvestasi saham di pasar modal. Terdapat pengaruh pengetahuan terhadap minat mahasiswa untuk berinvestasi saham di pasar modal. Tidak ada pengaruh risiko terhadap minat mahasiswa untuk berinvestasi saham di pasar modal. Tidak ada pengaruh return terhadap minat mahasiswa untuk berinvestasi saham di pasar modal.","author":[{"dropping-particle":"","family":"Kristanti Dwiputri","given":"","non-dropping-particle":"","parse-names":false,"suffix":""},{"dropping-particle":"","family":"Husnatarina","given":"Fitria","non-dropping-particle":"","parse-names":false,"suffix":""},{"dropping-particle":"","family":"Bimaria","given":"Okto","non-dropping-particle":"","parse-names":false,"suffix":""}],"container-title":"Jurnal Penelitian UPR","id":"ITEM-1","issue":"1","issued":{"date-parts":[["2022"]]},"page":"34-40","title":"Pengaruh Modal Minimal Investasi, Pengetahuan Investasi, Risiko dan Return terhadap Minat Berinvestasi Saham pada Mahasiswa Jurusan Akuntansi Universitas Palangka Raya di Era Pandemi Covid-19","type":"article-journal","volume":"2"},"uris":["http://www.mendeley.com/documents/?uuid=1957e54c-532c-44fa-ad50-cf9c19d28adc"]}],"mendeley":{"formattedCitation":"(Kristanti Dwiputri et al., 2022)","plainTextFormattedCitation":"(Kristanti Dwiputri et al., 2022)","previouslyFormattedCitation":"(Kristanti Dwiputri et al., 2022)"},"properties":{"noteIndex":0},"schema":"https://github.com/citation-style-language/schema/raw/master/csl-citation.json"}</w:instrText>
      </w:r>
      <w:r w:rsidR="00C17F0D" w:rsidRPr="006E3B98">
        <w:rPr>
          <w:rFonts w:ascii="Arial" w:hAnsi="Arial" w:cs="Arial"/>
          <w:lang w:val="en-US"/>
        </w:rPr>
        <w:fldChar w:fldCharType="separate"/>
      </w:r>
      <w:r w:rsidR="00C17F0D" w:rsidRPr="006E3B98">
        <w:rPr>
          <w:rFonts w:ascii="Arial" w:hAnsi="Arial" w:cs="Arial"/>
          <w:noProof/>
          <w:lang w:val="en-US"/>
        </w:rPr>
        <w:t xml:space="preserve">(Kristanti Dwiputri </w:t>
      </w:r>
      <w:r w:rsidR="00AA26D9" w:rsidRPr="006E3B98">
        <w:rPr>
          <w:rFonts w:ascii="Arial" w:hAnsi="Arial" w:cs="Arial"/>
          <w:i/>
          <w:iCs/>
          <w:noProof/>
          <w:lang w:val="en-US"/>
        </w:rPr>
        <w:t>et al.,</w:t>
      </w:r>
      <w:r w:rsidR="00C17F0D" w:rsidRPr="006E3B98">
        <w:rPr>
          <w:rFonts w:ascii="Arial" w:hAnsi="Arial" w:cs="Arial"/>
          <w:noProof/>
          <w:lang w:val="en-US"/>
        </w:rPr>
        <w:t xml:space="preserve"> 2022)</w:t>
      </w:r>
      <w:r w:rsidR="00C17F0D" w:rsidRPr="006E3B98">
        <w:rPr>
          <w:rFonts w:ascii="Arial" w:hAnsi="Arial" w:cs="Arial"/>
          <w:lang w:val="en-US"/>
        </w:rPr>
        <w:fldChar w:fldCharType="end"/>
      </w:r>
      <w:r w:rsidR="00C17F0D" w:rsidRPr="006E3B98">
        <w:rPr>
          <w:rFonts w:ascii="Arial" w:hAnsi="Arial" w:cs="Arial"/>
          <w:lang w:val="en-US"/>
        </w:rPr>
        <w:t xml:space="preserve">. </w:t>
      </w:r>
      <w:r w:rsidRPr="006E3B98">
        <w:rPr>
          <w:rFonts w:ascii="Arial" w:hAnsi="Arial" w:cs="Arial"/>
        </w:rPr>
        <w:t>One area with significant potential to increase the number of investors is Purwokerto</w:t>
      </w:r>
      <w:r w:rsidRPr="003E50D6">
        <w:rPr>
          <w:rFonts w:ascii="Arial" w:hAnsi="Arial" w:cs="Arial"/>
        </w:rPr>
        <w:t xml:space="preserve">. This potential is also supported by a number of universities that actively provide education about stock investment, as well as various securities companies that are easily accessible to the public as a means to invest in the capital market </w:t>
      </w:r>
      <w:r w:rsidR="00C17F0D" w:rsidRPr="003E50D6">
        <w:rPr>
          <w:rFonts w:ascii="Arial" w:hAnsi="Arial" w:cs="Arial"/>
          <w:lang w:val="en-US"/>
        </w:rPr>
        <w:fldChar w:fldCharType="begin" w:fldLock="1"/>
      </w:r>
      <w:r w:rsidR="00C17F0D" w:rsidRPr="003E50D6">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C17F0D" w:rsidRPr="003E50D6">
        <w:rPr>
          <w:rFonts w:ascii="Arial" w:hAnsi="Arial" w:cs="Arial"/>
          <w:lang w:val="en-US"/>
        </w:rPr>
        <w:fldChar w:fldCharType="separate"/>
      </w:r>
      <w:r w:rsidR="00C17F0D" w:rsidRPr="003E50D6">
        <w:rPr>
          <w:rFonts w:ascii="Arial" w:hAnsi="Arial" w:cs="Arial"/>
          <w:noProof/>
          <w:lang w:val="en-US"/>
        </w:rPr>
        <w:t xml:space="preserve">(Suaputra </w:t>
      </w:r>
      <w:r w:rsidR="00AA26D9" w:rsidRPr="003E50D6">
        <w:rPr>
          <w:rFonts w:ascii="Arial" w:hAnsi="Arial" w:cs="Arial"/>
          <w:i/>
          <w:iCs/>
          <w:noProof/>
          <w:lang w:val="en-US"/>
        </w:rPr>
        <w:t>et al.,</w:t>
      </w:r>
      <w:r w:rsidR="00C17F0D" w:rsidRPr="003E50D6">
        <w:rPr>
          <w:rFonts w:ascii="Arial" w:hAnsi="Arial" w:cs="Arial"/>
          <w:noProof/>
          <w:lang w:val="en-US"/>
        </w:rPr>
        <w:t xml:space="preserve"> 2021)</w:t>
      </w:r>
      <w:r w:rsidR="00C17F0D" w:rsidRPr="003E50D6">
        <w:rPr>
          <w:rFonts w:ascii="Arial" w:hAnsi="Arial" w:cs="Arial"/>
          <w:lang w:val="en-US"/>
        </w:rPr>
        <w:fldChar w:fldCharType="end"/>
      </w:r>
      <w:r w:rsidR="00C17F0D" w:rsidRPr="003E50D6">
        <w:rPr>
          <w:rFonts w:ascii="Arial" w:hAnsi="Arial" w:cs="Arial"/>
        </w:rPr>
        <w:t>.</w:t>
      </w:r>
      <w:r w:rsidR="00C17F0D" w:rsidRPr="003E50D6">
        <w:rPr>
          <w:rFonts w:ascii="Arial" w:hAnsi="Arial" w:cs="Arial"/>
          <w:lang w:val="en-US"/>
        </w:rPr>
        <w:t xml:space="preserve"> </w:t>
      </w:r>
    </w:p>
    <w:p w14:paraId="1CD414D0" w14:textId="77777777" w:rsidR="00804894" w:rsidRPr="001A3280" w:rsidRDefault="00804894" w:rsidP="00E91774">
      <w:pPr>
        <w:pStyle w:val="Body"/>
        <w:spacing w:after="0"/>
        <w:rPr>
          <w:rFonts w:ascii="Arial" w:hAnsi="Arial" w:cs="Arial"/>
          <w:color w:val="EE0000"/>
        </w:rPr>
      </w:pPr>
    </w:p>
    <w:p w14:paraId="22CF7539" w14:textId="1C5ADDFC" w:rsidR="008D33ED" w:rsidRPr="00A7511F" w:rsidRDefault="00B77A14" w:rsidP="00A7511F">
      <w:pPr>
        <w:pStyle w:val="Body"/>
        <w:rPr>
          <w:rFonts w:ascii="Arial" w:hAnsi="Arial" w:cs="Arial"/>
          <w:lang w:val="en-US"/>
        </w:rPr>
      </w:pPr>
      <w:r w:rsidRPr="00B77A14">
        <w:rPr>
          <w:rFonts w:ascii="Arial" w:hAnsi="Arial" w:cs="Arial"/>
          <w:lang w:val="en-US"/>
        </w:rPr>
        <w:t xml:space="preserve">The selection of students from </w:t>
      </w:r>
      <w:proofErr w:type="spellStart"/>
      <w:r w:rsidRPr="00B77A14">
        <w:rPr>
          <w:rFonts w:ascii="Arial" w:hAnsi="Arial" w:cs="Arial"/>
          <w:lang w:val="en-US"/>
        </w:rPr>
        <w:t>Universitas</w:t>
      </w:r>
      <w:proofErr w:type="spellEnd"/>
      <w:r w:rsidRPr="00B77A14">
        <w:rPr>
          <w:rFonts w:ascii="Arial" w:hAnsi="Arial" w:cs="Arial"/>
          <w:lang w:val="en-US"/>
        </w:rPr>
        <w:t xml:space="preserve"> Muhammadiyah </w:t>
      </w:r>
      <w:proofErr w:type="spellStart"/>
      <w:r w:rsidRPr="00B77A14">
        <w:rPr>
          <w:rFonts w:ascii="Arial" w:hAnsi="Arial" w:cs="Arial"/>
          <w:lang w:val="en-US"/>
        </w:rPr>
        <w:t>Purwokerto</w:t>
      </w:r>
      <w:proofErr w:type="spellEnd"/>
      <w:r w:rsidRPr="00B77A14">
        <w:rPr>
          <w:rFonts w:ascii="Arial" w:hAnsi="Arial" w:cs="Arial"/>
          <w:lang w:val="en-US"/>
        </w:rPr>
        <w:t xml:space="preserve">, </w:t>
      </w:r>
      <w:proofErr w:type="spellStart"/>
      <w:r w:rsidRPr="00B77A14">
        <w:rPr>
          <w:rFonts w:ascii="Arial" w:hAnsi="Arial" w:cs="Arial"/>
          <w:lang w:val="en-US"/>
        </w:rPr>
        <w:t>Universitas</w:t>
      </w:r>
      <w:proofErr w:type="spellEnd"/>
      <w:r w:rsidRPr="00B77A14">
        <w:rPr>
          <w:rFonts w:ascii="Arial" w:hAnsi="Arial" w:cs="Arial"/>
          <w:lang w:val="en-US"/>
        </w:rPr>
        <w:t xml:space="preserve"> </w:t>
      </w:r>
      <w:proofErr w:type="spellStart"/>
      <w:r w:rsidRPr="00B77A14">
        <w:rPr>
          <w:rFonts w:ascii="Arial" w:hAnsi="Arial" w:cs="Arial"/>
          <w:lang w:val="en-US"/>
        </w:rPr>
        <w:t>Jenderal</w:t>
      </w:r>
      <w:proofErr w:type="spellEnd"/>
      <w:r w:rsidRPr="00B77A14">
        <w:rPr>
          <w:rFonts w:ascii="Arial" w:hAnsi="Arial" w:cs="Arial"/>
          <w:lang w:val="en-US"/>
        </w:rPr>
        <w:t xml:space="preserve"> </w:t>
      </w:r>
      <w:proofErr w:type="spellStart"/>
      <w:r w:rsidRPr="00B77A14">
        <w:rPr>
          <w:rFonts w:ascii="Arial" w:hAnsi="Arial" w:cs="Arial"/>
          <w:lang w:val="en-US"/>
        </w:rPr>
        <w:t>Soedirman</w:t>
      </w:r>
      <w:proofErr w:type="spellEnd"/>
      <w:r w:rsidRPr="00B77A14">
        <w:rPr>
          <w:rFonts w:ascii="Arial" w:hAnsi="Arial" w:cs="Arial"/>
          <w:lang w:val="en-US"/>
        </w:rPr>
        <w:t xml:space="preserve">, and Universitas Islam Negeri KH Saifuddin Zuhri as research objects is based on the fact that these three universities are the largest and most influential campuses in the </w:t>
      </w:r>
      <w:proofErr w:type="spellStart"/>
      <w:r w:rsidRPr="00B77A14">
        <w:rPr>
          <w:rFonts w:ascii="Arial" w:hAnsi="Arial" w:cs="Arial"/>
          <w:lang w:val="en-US"/>
        </w:rPr>
        <w:t>Purwokerto</w:t>
      </w:r>
      <w:proofErr w:type="spellEnd"/>
      <w:r w:rsidRPr="00B77A14">
        <w:rPr>
          <w:rFonts w:ascii="Arial" w:hAnsi="Arial" w:cs="Arial"/>
          <w:lang w:val="en-US"/>
        </w:rPr>
        <w:t xml:space="preserve"> area</w:t>
      </w:r>
      <w:r w:rsidR="00E009E4">
        <w:rPr>
          <w:rFonts w:ascii="Arial" w:hAnsi="Arial" w:cs="Arial"/>
          <w:lang w:val="en-US"/>
        </w:rPr>
        <w:t xml:space="preserve"> </w:t>
      </w:r>
      <w:r w:rsidR="00E009E4">
        <w:rPr>
          <w:rFonts w:ascii="Arial" w:hAnsi="Arial" w:cs="Arial"/>
          <w:lang w:val="en-US"/>
        </w:rPr>
        <w:fldChar w:fldCharType="begin" w:fldLock="1"/>
      </w:r>
      <w:r w:rsidR="00E009E4">
        <w:rPr>
          <w:rFonts w:ascii="Arial" w:hAnsi="Arial" w:cs="Arial"/>
          <w:lang w:val="en-US"/>
        </w:rPr>
        <w:instrText>ADDIN CSL_CITATION {"citationItems":[{"id":"ITEM-1","itemData":{"URL":"https://serayunews.com/5-Universitas-Terbaik-Di-Purwokerto-Versi-Edurank-2023-Juga-Masuk-Peringkat-Kampus-Dunia","author":[{"dropping-particle":"","family":"Sudimandjati","given":"M.","non-dropping-particle":"","parse-names":false,"suffix":""}],"container-title":"Serayunews.","id":"ITEM-1","issued":{"date-parts":[["2023"]]},"title":"5 Universitas Terbaik Di Purwokerto Versi Edurank 2023 Juga Masuk Peringkat Kampus Dunia.","type":"webpage"},"uris":["http://www.mendeley.com/documents/?uuid=19b9b305-1d13-472c-bcd3-8cc8778537af"]}],"mendeley":{"formattedCitation":"(Sudimandjati, 2023)","plainTextFormattedCitation":"(Sudimandjati, 2023)","previouslyFormattedCitation":"(Sudimandjati, 2023)"},"properties":{"noteIndex":0},"schema":"https://github.com/citation-style-language/schema/raw/master/csl-citation.json"}</w:instrText>
      </w:r>
      <w:r w:rsidR="00E009E4">
        <w:rPr>
          <w:rFonts w:ascii="Arial" w:hAnsi="Arial" w:cs="Arial"/>
          <w:lang w:val="en-US"/>
        </w:rPr>
        <w:fldChar w:fldCharType="separate"/>
      </w:r>
      <w:r w:rsidR="00E009E4" w:rsidRPr="00E009E4">
        <w:rPr>
          <w:rFonts w:ascii="Arial" w:hAnsi="Arial" w:cs="Arial"/>
          <w:noProof/>
          <w:lang w:val="en-US"/>
        </w:rPr>
        <w:t>(Sudimandjati, 2023)</w:t>
      </w:r>
      <w:r w:rsidR="00E009E4">
        <w:rPr>
          <w:rFonts w:ascii="Arial" w:hAnsi="Arial" w:cs="Arial"/>
          <w:lang w:val="en-US"/>
        </w:rPr>
        <w:fldChar w:fldCharType="end"/>
      </w:r>
      <w:r w:rsidR="000E2855">
        <w:rPr>
          <w:rFonts w:ascii="Arial" w:hAnsi="Arial" w:cs="Arial"/>
          <w:lang w:val="en-US"/>
        </w:rPr>
        <w:t xml:space="preserve">, </w:t>
      </w:r>
      <w:r w:rsidRPr="00B77A14">
        <w:rPr>
          <w:rFonts w:ascii="Arial" w:hAnsi="Arial" w:cs="Arial"/>
          <w:lang w:val="en-US"/>
        </w:rPr>
        <w:t>and have a significant number of Faculty of Economics and Business students. In addition, these three campuses already have an active Indonesia Stock Exchange (IDX) Investment Gallery</w:t>
      </w:r>
      <w:r w:rsidR="00E009E4">
        <w:rPr>
          <w:rFonts w:ascii="Arial" w:hAnsi="Arial" w:cs="Arial"/>
          <w:lang w:val="en-US"/>
        </w:rPr>
        <w:t xml:space="preserve"> </w:t>
      </w:r>
      <w:r w:rsidR="00E009E4">
        <w:rPr>
          <w:rFonts w:ascii="Arial" w:hAnsi="Arial" w:cs="Arial"/>
          <w:lang w:val="en-US"/>
        </w:rPr>
        <w:fldChar w:fldCharType="begin" w:fldLock="1"/>
      </w:r>
      <w:r w:rsidR="00E009E4">
        <w:rPr>
          <w:rFonts w:ascii="Arial" w:hAnsi="Arial" w:cs="Arial"/>
          <w:lang w:val="en-US"/>
        </w:rPr>
        <w:instrText>ADDIN CSL_CITATION {"citationItems":[{"id":"ITEM-1","itemData":{"URL":"https://rdis.idx.co.id/id/invest-galleries?provinceId=109&amp;cityId=111&amp;","author":[{"dropping-particle":"","family":"IDX","given":"","non-dropping-particle":"","parse-names":false,"suffix":""}],"id":"ITEM-1","issued":{"date-parts":[["2020"]]},"title":"Daftar Lokasi Galeri Investasi, Kantor Perwakilan, Anggota Bursa, Dan Komunitas. Bursa Efek Indonesia.","type":"webpage"},"uris":["http://www.mendeley.com/documents/?uuid=c7863acd-4fd8-4742-b11c-cc46d7d6e293"]}],"mendeley":{"formattedCitation":"(IDX, 2020)","plainTextFormattedCitation":"(IDX, 2020)"},"properties":{"noteIndex":0},"schema":"https://github.com/citation-style-language/schema/raw/master/csl-citation.json"}</w:instrText>
      </w:r>
      <w:r w:rsidR="00E009E4">
        <w:rPr>
          <w:rFonts w:ascii="Arial" w:hAnsi="Arial" w:cs="Arial"/>
          <w:lang w:val="en-US"/>
        </w:rPr>
        <w:fldChar w:fldCharType="separate"/>
      </w:r>
      <w:r w:rsidR="00E009E4" w:rsidRPr="00E009E4">
        <w:rPr>
          <w:rFonts w:ascii="Arial" w:hAnsi="Arial" w:cs="Arial"/>
          <w:noProof/>
          <w:lang w:val="en-US"/>
        </w:rPr>
        <w:t>(IDX, 2020)</w:t>
      </w:r>
      <w:r w:rsidR="00E009E4">
        <w:rPr>
          <w:rFonts w:ascii="Arial" w:hAnsi="Arial" w:cs="Arial"/>
          <w:lang w:val="en-US"/>
        </w:rPr>
        <w:fldChar w:fldCharType="end"/>
      </w:r>
      <w:r w:rsidRPr="00B77A14">
        <w:rPr>
          <w:rFonts w:ascii="Arial" w:hAnsi="Arial" w:cs="Arial"/>
          <w:lang w:val="en-US"/>
        </w:rPr>
        <w:t>, so students in these environments have access to investment education and are often involved in capital market literacy activities.</w:t>
      </w:r>
      <w:r w:rsidR="00E009E4">
        <w:rPr>
          <w:rFonts w:ascii="Arial" w:hAnsi="Arial" w:cs="Arial"/>
          <w:lang w:val="en-US"/>
        </w:rPr>
        <w:t xml:space="preserve"> </w:t>
      </w:r>
    </w:p>
    <w:p w14:paraId="3FC0CEE1" w14:textId="38D7A1DB" w:rsidR="00D22BC7" w:rsidRPr="00EC6A12" w:rsidRDefault="00421546" w:rsidP="008D33ED">
      <w:pPr>
        <w:pStyle w:val="Body"/>
        <w:spacing w:after="0"/>
        <w:rPr>
          <w:rFonts w:ascii="Arial" w:hAnsi="Arial" w:cs="Arial"/>
        </w:rPr>
      </w:pPr>
      <w:r w:rsidRPr="00EC6A12">
        <w:rPr>
          <w:rFonts w:ascii="Arial" w:hAnsi="Arial" w:cs="Arial"/>
        </w:rPr>
        <w:t>Various factors affect investment interest, including</w:t>
      </w:r>
      <w:r w:rsidR="004F79C7" w:rsidRPr="00EC6A12">
        <w:rPr>
          <w:rFonts w:ascii="Arial" w:hAnsi="Arial" w:cs="Arial"/>
        </w:rPr>
        <w:t xml:space="preserve"> Information Technology</w:t>
      </w:r>
      <w:r w:rsidR="00C667C1" w:rsidRPr="00EC6A12">
        <w:rPr>
          <w:rFonts w:ascii="Arial" w:hAnsi="Arial" w:cs="Arial"/>
          <w:lang w:val="en-US"/>
        </w:rPr>
        <w:t xml:space="preserve"> </w:t>
      </w:r>
      <w:r w:rsidR="00C667C1"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{"citationItems":[{"id":"ITEM-1","itemData":{"DOI":"10.57141/kompeten.v2i4.93","abstract":"Penelitian ini bertujuan untuk mengetahui pengaruh motivasi investasi, modal minimal investasi, pengetahuan investasi dan teknologi informasi terhadap minat investasi mahasiswa perguruan tinggi se-kota Mataram. Penelitian ini merupakan penelitian asosiatif dengan pendekatan kuantitatif. Populasi dalam penelitian ini adalah Mahasiswa yang tergabung ke dalam Galeri Investasi di perguruan tinggi se-Kota Mataram dengan sampel sebanyak 115 mahasiswa. Data dianalisis menggunakan SPSS 23. Hasil penelitian ini menunjukkan bahwa motivasi investasi (X1) berpengaruh positif dan tidak signifikan terhadap minat investasi, modal minimal investasi (X2), pengetahuan investasi (X3) dan teknologi informasi (X4) berpengaruh positif dan signifikan terhadap minat investasi mahasiswa. Hasil penelitian ini juga menunjukkan bahwa motivasi investasi, modal minimal investasi, pengetahuan investasi dan teknologi informasi mampu mempengaruhi minat investasi mahasiswa sebesar 74,5% sedangkan sisanya sebesar 25,5% dipengaruhi variabel-variabel lain di luar model regresi yang digunakan dalam penelitian ini. Hasil penelitian ini menunjukkan bahwa minat investasi mahasiswa di perguruan tinggi kota Mataram sudah cukup baik dikarenakan saat ini mahasiswa sudah memiliki pengetahuan tentang investasi serta sadar akan pentingnya investasi.","author":[{"dropping-particle":"","family":"Amy Mastura, Sri Nuringwahyu","given":"Daris Zunaida","non-dropping-particle":"","parse-names":false,"suffix":""}],"container-title":"Kompeten: Jurnal Ilmiah Ekonomi dan Bisnis","id":"ITEM-1","issue":"4","issued":{"date-parts":[["2024"]]},"page":"762-774","title":"Pengaruh Motivasi, Modal Minimal, Pengetahuan Investasi, dan Teknologi Informasi terhadap Minat Berinvestasi Mahasiswa di Pasar Modal","type":"article-journal","volume":"2"},"uris":["http://www.mendeley.com/documents/?uuid=8629462d-6fae-467d-9084-b02221dd6261"]}],"mendeley":{"formattedCitation":"(Amy Mastura, Sri Nuringwahyu, 2024)","plainTextFormattedCitation":"(Amy Mastura, Sri Nuringwahyu, 2024)","previouslyFormattedCitation":"(Amy Mastura, Sri Nuringwahyu, 2024)"},"properties":{"noteIndex":0},"schema":"https://github.com/citation-style-language/schema/raw/master/csl-citation.json"}</w:instrText>
      </w:r>
      <w:r w:rsidR="00C667C1" w:rsidRPr="00EC6A12">
        <w:rPr>
          <w:rFonts w:ascii="Arial" w:hAnsi="Arial" w:cs="Arial"/>
          <w:lang w:val="en-US"/>
        </w:rPr>
        <w:fldChar w:fldCharType="separate"/>
      </w:r>
      <w:r w:rsidR="00EC6734" w:rsidRPr="00EC6A12">
        <w:rPr>
          <w:rFonts w:ascii="Arial" w:hAnsi="Arial" w:cs="Arial"/>
          <w:noProof/>
          <w:lang w:val="en-US"/>
        </w:rPr>
        <w:t>(Amy Mastura, Sri Nuringwahyu, 2024)</w:t>
      </w:r>
      <w:r w:rsidR="00C667C1" w:rsidRPr="00EC6A12">
        <w:rPr>
          <w:rFonts w:ascii="Arial" w:hAnsi="Arial" w:cs="Arial"/>
          <w:lang w:val="en-US"/>
        </w:rPr>
        <w:fldChar w:fldCharType="end"/>
      </w:r>
      <w:r w:rsidR="00C667C1" w:rsidRPr="00EC6A12">
        <w:rPr>
          <w:rFonts w:ascii="Arial" w:hAnsi="Arial" w:cs="Arial"/>
          <w:lang w:val="en-US"/>
        </w:rPr>
        <w:t xml:space="preserve">, </w:t>
      </w:r>
      <w:r w:rsidR="006243B5" w:rsidRPr="00EC6A12">
        <w:rPr>
          <w:rFonts w:ascii="Arial" w:hAnsi="Arial" w:cs="Arial"/>
          <w:lang w:val="en-US"/>
        </w:rPr>
        <w:t>Motiv</w:t>
      </w:r>
      <w:r w:rsidR="004F79C7" w:rsidRPr="00EC6A12">
        <w:rPr>
          <w:rFonts w:ascii="Arial" w:hAnsi="Arial" w:cs="Arial"/>
          <w:lang w:val="en-US"/>
        </w:rPr>
        <w:t>ation</w:t>
      </w:r>
      <w:r w:rsidR="0090630A" w:rsidRPr="00EC6A12">
        <w:rPr>
          <w:rFonts w:ascii="Arial" w:hAnsi="Arial" w:cs="Arial"/>
          <w:lang w:val="en-US"/>
        </w:rPr>
        <w:t xml:space="preserve"> </w:t>
      </w:r>
      <w:r w:rsidR="00B33599"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{"citationItems":[{"id":"ITEM-1","itemData":{"DOI":"10.56444/transformasi.v2i3.963","ISSN":"2964-1667","abstract":"This study aims to test whether social media, motivation, knowledge and benefits influence the investment interest of the Z generation of STIE Surakarta students in the capital market. This research uses a quantitative method, the population in this study is 287, the sampling technique of this study is using purosive sampling. with the criteria of 7th Semester STIE Surakarta Accounting Study Program students. The data was distributed through questionnaires distributed via whatsapp grub class or personal WhatsApp to 7 semester 7 accounting students STIE Surakarta Study Program and obtained 125 respondents. The data analysis technique used in this study used regression multiple linear through the SPSS 25 program. The results of this study indicate that social media and knowledge do not affect the investment interest of the STIE Surakarta generation of students in the capital market, while the motivational and benefit variables affect the investment interest of the next generation. z STIE Surakarta students in the fashion market. Therefore, the z generation must be interested in investing in the capital market in order to provide long-term support. This research can help the whole community, especially young people, to better understand and be interested in investing in the capital market.","author":[{"dropping-particle":"","family":"Febby Rahmawati","given":"","non-dropping-particle":"","parse-names":false,"suffix":""},{"dropping-particle":"","family":"Rosita Rosita","given":"","non-dropping-particle":"","parse-names":false,"suffix":""}],"container-title":"Transformasi: Journal of Economics and Business Management","id":"ITEM-1","issue":"3","issued":{"date-parts":[["2023"]]},"page":"119-135","title":"Faktor – Faktor Yang Mempengaruhi Minat Investasi Generasi Z Mahasiswa STIE Surakarta Di Pasar Modal","type":"article-journal","volume":"2"},"uris":["http://www.mendeley.com/documents/?uuid=7baa1f87-53a8-4603-9b75-a73d2e96f089"]}],"mendeley":{"formattedCitation":"(Febby Rahmawati &amp; Rosita Rosita, 2023)","plainTextFormattedCitation":"(Febby Rahmawati &amp; Rosita Rosita, 2023)","previouslyFormattedCitation":"(Febby Rahmawati &amp; Rosita Rosita, 2023)"},"properties":{"noteIndex":0},"schema":"https://github.com/citation-style-language/schema/raw/master/csl-citation.json"}</w:instrText>
      </w:r>
      <w:r w:rsidR="00B33599" w:rsidRPr="00EC6A12">
        <w:rPr>
          <w:rFonts w:ascii="Arial" w:hAnsi="Arial" w:cs="Arial"/>
          <w:lang w:val="en-US"/>
        </w:rPr>
        <w:fldChar w:fldCharType="separate"/>
      </w:r>
      <w:r w:rsidR="00EC6734" w:rsidRPr="00EC6A12">
        <w:rPr>
          <w:rFonts w:ascii="Arial" w:hAnsi="Arial" w:cs="Arial"/>
          <w:noProof/>
          <w:lang w:val="en-US"/>
        </w:rPr>
        <w:t>(Febby Rahmawati &amp; Rosita Rosita, 2023)</w:t>
      </w:r>
      <w:r w:rsidR="00B33599" w:rsidRPr="00EC6A12">
        <w:rPr>
          <w:rFonts w:ascii="Arial" w:hAnsi="Arial" w:cs="Arial"/>
          <w:lang w:val="en-US"/>
        </w:rPr>
        <w:fldChar w:fldCharType="end"/>
      </w:r>
      <w:r w:rsidR="006243B5" w:rsidRPr="00EC6A12">
        <w:rPr>
          <w:rFonts w:ascii="Arial" w:hAnsi="Arial" w:cs="Arial"/>
          <w:lang w:val="en-US"/>
        </w:rPr>
        <w:t xml:space="preserve">, </w:t>
      </w:r>
      <w:r w:rsidR="00D44439" w:rsidRPr="00EC6A12">
        <w:rPr>
          <w:rFonts w:ascii="Arial" w:hAnsi="Arial" w:cs="Arial"/>
          <w:lang w:val="en-US"/>
        </w:rPr>
        <w:t>Minimum Capital</w:t>
      </w:r>
      <w:r w:rsidR="0054434E" w:rsidRPr="00EC6A12">
        <w:rPr>
          <w:rFonts w:ascii="Arial" w:hAnsi="Arial" w:cs="Arial"/>
          <w:lang w:val="en-US"/>
        </w:rPr>
        <w:t xml:space="preserve"> </w:t>
      </w:r>
      <w:r w:rsidR="0054434E"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{"citationItems":[{"id":"ITEM-1","itemData":{"DOI":"10.29300/aij.v9i1.9896","ISSN":"2476-8774","abstract":"The research aims to determine the effect of the independent variables on the dependent variable. The independent variables are Islamic Investment Gallery (GIS), Financial Literacy, Minimum Capital, Technology, Social Media, while the dependent is Interest. Total 50 samples from students of the Faculty of Economics and Islamic Business, UIN Fatmawati Sukarno Bengkulu, who were in the Z generation category. This type of quantitative research was used with a purposive sampling method. Multiple Linear Regression Analysis Techniques using the Statistical Product and Service Solution (SPSS) program. The results showed that the regression coefficient value of the Islamic Investment Gallery (X1) (0.023) &lt;0.05, so that it has a positive and significant effect on investment interest. While the regression coefficient value of the Financial Literacy variable (X2) (0.199) &gt; 0.05, so it has no positive and significant effect on investment interest. Likewise with the value of the regression coefficient for the Minimum Capital variable (X3); Technology (X4); and Social Media (X5) which has a sig value (0.075) &gt; 0.05; (0.107) &gt; 0.05; and (0.386) &gt; 0.05. Meanwhile, simultaneously all the variables studied had a significant effect on Gen Z Investment Interest in the Faculty of Islamic Economics and Business, and had an effect of 81.5%. While the remaining 18.5% is influenced by variables not examined in this study.","author":[{"dropping-particle":"","family":"Yustati","given":"Herlina","non-dropping-particle":"","parse-names":false,"suffix":""},{"dropping-particle":"","family":"Harpepen","given":"Andi","non-dropping-particle":"","parse-names":false,"suffix":""}],"container-title":"Al-Intaj : Jurnal Ekonomi dan Perbankan Syariah","id":"ITEM-1","issue":"1","issued":{"date-parts":[["2023"]]},"page":"76","title":"Analisis Minat Investasi Gen-Z di Pasar Modal Syariah (Studi Mahasiswa FEBI UIN Fatmawati Sukarno Bengkulu)","type":"article-journal","volume":"9"},"uris":["http://www.mendeley.com/documents/?uuid=04166cb4-830d-49e9-b539-05347144bafc"]}],"mendeley":{"formattedCitation":"(Yustati &amp; Harpepen, 2023)","plainTextFormattedCitation":"(Yustati &amp; Harpepen, 2023)","previouslyFormattedCitation":"(Yustati &amp; Harpepen, 2023)"},"properties":{"noteIndex":0},"schema":"https://github.com/citation-style-language/schema/raw/master/csl-citation.json"}</w:instrText>
      </w:r>
      <w:r w:rsidR="0054434E" w:rsidRPr="00EC6A12">
        <w:rPr>
          <w:rFonts w:ascii="Arial" w:hAnsi="Arial" w:cs="Arial"/>
          <w:lang w:val="en-US"/>
        </w:rPr>
        <w:fldChar w:fldCharType="separate"/>
      </w:r>
      <w:r w:rsidR="00EC6734" w:rsidRPr="00EC6A12">
        <w:rPr>
          <w:rFonts w:ascii="Arial" w:hAnsi="Arial" w:cs="Arial"/>
          <w:noProof/>
          <w:lang w:val="en-US"/>
        </w:rPr>
        <w:t>(Yustati &amp; Harpepen, 2023)</w:t>
      </w:r>
      <w:r w:rsidR="0054434E" w:rsidRPr="00EC6A12">
        <w:rPr>
          <w:rFonts w:ascii="Arial" w:hAnsi="Arial" w:cs="Arial"/>
          <w:lang w:val="en-US"/>
        </w:rPr>
        <w:fldChar w:fldCharType="end"/>
      </w:r>
      <w:r w:rsidR="00A33E1F" w:rsidRPr="00EC6A12">
        <w:rPr>
          <w:rFonts w:ascii="Arial" w:hAnsi="Arial" w:cs="Arial"/>
          <w:lang w:val="en-US"/>
        </w:rPr>
        <w:t xml:space="preserve">, </w:t>
      </w:r>
      <w:r w:rsidR="00D44439" w:rsidRPr="00EC6A12">
        <w:rPr>
          <w:rFonts w:ascii="Arial" w:hAnsi="Arial" w:cs="Arial"/>
          <w:lang w:val="en-US"/>
        </w:rPr>
        <w:t>Perception of Return</w:t>
      </w:r>
      <w:r w:rsidR="00C667C1" w:rsidRPr="00EC6A12">
        <w:rPr>
          <w:rFonts w:ascii="Arial" w:hAnsi="Arial" w:cs="Arial"/>
          <w:lang w:val="en-US"/>
        </w:rPr>
        <w:t xml:space="preserve"> </w:t>
      </w:r>
      <w:r w:rsidR="00C667C1"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{"citationItems":[{"id":"ITEM-1","itemData":{"ISBN":"1251006011111","abstract":"Pendirian Galeri Investasi Syariah Bursa Efek Indonesia (BEI) sebagai sarana dalam penyebarluasan informasi dan sosialisasi tentang pasar modal di lingkungan civitas akademika, serta diharapkan dapat meningkatkan pengetahuan dan memberikan motivasi kepada civitas akademika tentang pentingnya melakukan investasi, disamping mengharapkan return yang akan diterima. Kegiatan edukasi dan literasi yang dilakukan berhasil meningkatkan jumlah mahasiswa yang menanamkan investasinya di Galeri Investasi Syariah BEI IAIN Batusangkar. Hal ini mendapat apresiasi dari Bursa Efek Indonesia Kantor Perwakilan Sumatera Barat pada Bulan Maret Tahun 2020 sebagai Galeri Investasi yang melahirkan jumlah investor terbanyak selama Tahun 2019 serta penghargaan sebagai galeri yang berhasil melaksanakan kegiatan edukasi yang terbanyak selama Tahun 2019. Tujuan penelitian ini adalah untuk mengetahui pengaruh pengetahuan investasi, persepsi return dan motivasi investasi terhadap minat investasi mahasiswa pada Galeri Investasi Syariah BEI IAIN Batusangkar. Jenis penelitian yang digunakan kuantitatif. Teknik pengumpulan data yang digunakan adalah kuisioner. Hasil penelitian menunjukkan bahwa pengetahuan investasi berpengaruh secara signifikan terhadap minat investasi mahasiswa, persepsi return tidak berpengaruh secara signifikan terhadap minat investasi dan motivasi investasi berpengaruh sangat signifikan terhadap minat investasi mahasiswa di Galeri Investasi Syariah BEI IAIN Batusangkar.","author":[{"dropping-particle":"","family":"Marlin","given":"Khairul","non-dropping-particle":"","parse-names":false,"suffix":""}],"container-title":"Syntax Literate, 5(6), 120-128.","id":"ITEM-1","issue":"6","issued":{"date-parts":[["2020"]]},"page":"120-128","title":"PENGARUH PENGETAHUAN INVESTASI, PERSEPSI RETURN, DAN MOTIVASI INVESTASI TERHADAP MINAT INVESTASI PADA GALERI INVESTASI SYARIAH BURSA EFEK INDONESIA IAIN BATUSANGKAR","type":"article-journal","volume":"5"},"uris":["http://www.mendeley.com/documents/?uuid=c1bd2bc0-c6a0-4038-b9b9-93934649fe35"]}],"mendeley":{"formattedCitation":"(Marlin, 2020)","plainTextFormattedCitation":"(Marlin, 2020)","previouslyFormattedCitation":"(Marlin, 2020)"},"properties":{"noteIndex":0},"schema":"https://github.com/citation-style-language/schema/raw/master/csl-citation.json"}</w:instrText>
      </w:r>
      <w:r w:rsidR="00C667C1" w:rsidRPr="00EC6A12">
        <w:rPr>
          <w:rFonts w:ascii="Arial" w:hAnsi="Arial" w:cs="Arial"/>
          <w:lang w:val="en-US"/>
        </w:rPr>
        <w:fldChar w:fldCharType="separate"/>
      </w:r>
      <w:r w:rsidR="00EC6734" w:rsidRPr="00EC6A12">
        <w:rPr>
          <w:rFonts w:ascii="Arial" w:hAnsi="Arial" w:cs="Arial"/>
          <w:noProof/>
          <w:lang w:val="en-US"/>
        </w:rPr>
        <w:t>(Marlin, 2020)</w:t>
      </w:r>
      <w:r w:rsidR="00C667C1" w:rsidRPr="00EC6A12">
        <w:rPr>
          <w:rFonts w:ascii="Arial" w:hAnsi="Arial" w:cs="Arial"/>
          <w:lang w:val="en-US"/>
        </w:rPr>
        <w:fldChar w:fldCharType="end"/>
      </w:r>
      <w:r w:rsidR="0054434E" w:rsidRPr="00EC6A12">
        <w:rPr>
          <w:rFonts w:ascii="Arial" w:hAnsi="Arial" w:cs="Arial"/>
          <w:lang w:val="en-US"/>
        </w:rPr>
        <w:t xml:space="preserve">, Online Trading </w:t>
      </w:r>
      <w:r w:rsidR="00D44439" w:rsidRPr="00EC6A12">
        <w:rPr>
          <w:rFonts w:ascii="Arial" w:hAnsi="Arial" w:cs="Arial"/>
          <w:lang w:val="en-US"/>
        </w:rPr>
        <w:t xml:space="preserve">Facilities </w:t>
      </w:r>
      <w:r w:rsidR="0054434E"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54434E" w:rsidRPr="00EC6A12">
        <w:rPr>
          <w:rFonts w:ascii="Arial" w:hAnsi="Arial" w:cs="Arial"/>
          <w:lang w:val="en-US"/>
        </w:rPr>
        <w:fldChar w:fldCharType="separate"/>
      </w:r>
      <w:r w:rsidR="00EC6734" w:rsidRPr="00EC6A12">
        <w:rPr>
          <w:rFonts w:ascii="Arial" w:hAnsi="Arial" w:cs="Arial"/>
          <w:noProof/>
          <w:lang w:val="en-US"/>
        </w:rPr>
        <w:t>(Pangestu &amp; Batara Daniel Bagana, 2022)</w:t>
      </w:r>
      <w:r w:rsidR="0054434E" w:rsidRPr="00EC6A12">
        <w:rPr>
          <w:rFonts w:ascii="Arial" w:hAnsi="Arial" w:cs="Arial"/>
          <w:lang w:val="en-US"/>
        </w:rPr>
        <w:fldChar w:fldCharType="end"/>
      </w:r>
      <w:r w:rsidR="0054434E" w:rsidRPr="00EC6A12">
        <w:rPr>
          <w:rFonts w:ascii="Arial" w:hAnsi="Arial" w:cs="Arial"/>
          <w:lang w:val="en-US"/>
        </w:rPr>
        <w:t>,</w:t>
      </w:r>
      <w:r w:rsidR="0054434E" w:rsidRPr="00EC6A12">
        <w:rPr>
          <w:rFonts w:ascii="Arial" w:eastAsiaTheme="minorHAnsi" w:hAnsi="Arial" w:cs="Arial"/>
          <w:lang w:val="en-US"/>
        </w:rPr>
        <w:t xml:space="preserve"> </w:t>
      </w:r>
      <w:r w:rsidR="00D44439" w:rsidRPr="00EC6A12">
        <w:rPr>
          <w:rFonts w:ascii="Arial" w:hAnsi="Arial" w:cs="Arial"/>
          <w:lang w:val="en-US"/>
        </w:rPr>
        <w:t>Risk Preference</w:t>
      </w:r>
      <w:r w:rsidR="0054434E" w:rsidRPr="00EC6A12">
        <w:rPr>
          <w:rFonts w:ascii="Arial" w:hAnsi="Arial" w:cs="Arial"/>
          <w:lang w:val="en-US"/>
        </w:rPr>
        <w:t xml:space="preserve"> </w:t>
      </w:r>
      <w:r w:rsidR="0054434E"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{"citationItems":[{"id":"ITEM-1","itemData":{"DOI":"10.32670/fairvalue.v5i1.1892","ISSN":"2622-2191","abstract":"Researchers want to achieve the goal of knowing the factors that influence the interest of Generation Z to invest in the Indonesian capital market. What the researcher will examine is the impact of investment knowledge, returns, and risk preferences on investment interest in the Indonesian capital market. In addition, this research also examines the impact of indicators of investment knowledge including capital market seminars, capital market communities, capital market schools, and capital market courses on investment interest in the Indonesian capital market. The researcher used the Partial Least Square (PLS) SEM analysis technique with SmartPLS version 3.2.9 software. This type of research data uses primary data by distributing questionnaires. Meanwhile, the sampling technique used purposive sampling with a total of 190 respondents. The findings from the research state that investment knowledge and return have an impact on investment interest, risk preferences have no impact on investment interest. Another result of this study, testing the type of investment knowledge states that capital market schools have the greatest impacton investment interest.","author":[{"dropping-particle":"","family":"Lara","given":"Gita","non-dropping-particle":"","parse-names":false,"suffix":""},{"dropping-particle":"","family":"Syaipudin","given":"Usep","non-dropping-particle":"","parse-names":false,"suffix":""},{"dropping-particle":"","family":"Widiyanti","given":"Ade","non-dropping-particle":"","parse-names":false,"suffix":""}],"container-title":"Fair Value: Jurnal Ilmiah Akuntansi dan Keuangan","id":"ITEM-1","issue":"1","issued":{"date-parts":[["2022"]]},"page":"418-432","title":"Analisis faktor-faktor yang mempengaruhi minat generasi Z untuk berinvestasi di pasar modal","type":"article-journal","volume":"5"},"uris":["http://www.mendeley.com/documents/?uuid=1f4ed80e-72b3-479e-b95d-7efc23b6fedd"]}],"mendeley":{"formattedCitation":"(Lara et al., 2022)","plainTextFormattedCitation":"(Lara et al., 2022)","previouslyFormattedCitation":"(Lara et al., 2022)"},"properties":{"noteIndex":0},"schema":"https://github.com/citation-style-language/schema/raw/master/csl-citation.json"}</w:instrText>
      </w:r>
      <w:r w:rsidR="0054434E" w:rsidRPr="00EC6A12">
        <w:rPr>
          <w:rFonts w:ascii="Arial" w:hAnsi="Arial" w:cs="Arial"/>
          <w:lang w:val="en-US"/>
        </w:rPr>
        <w:fldChar w:fldCharType="separate"/>
      </w:r>
      <w:r w:rsidR="00EC6734" w:rsidRPr="00EC6A12">
        <w:rPr>
          <w:rFonts w:ascii="Arial" w:hAnsi="Arial" w:cs="Arial"/>
          <w:noProof/>
          <w:lang w:val="en-US"/>
        </w:rPr>
        <w:t xml:space="preserve">(Lara </w:t>
      </w:r>
      <w:r w:rsidR="00AA26D9" w:rsidRPr="00EC6A12">
        <w:rPr>
          <w:rFonts w:ascii="Arial" w:hAnsi="Arial" w:cs="Arial"/>
          <w:i/>
          <w:iCs/>
          <w:noProof/>
          <w:lang w:val="en-US"/>
        </w:rPr>
        <w:t>et al.,</w:t>
      </w:r>
      <w:r w:rsidR="00EC6734" w:rsidRPr="00EC6A12">
        <w:rPr>
          <w:rFonts w:ascii="Arial" w:hAnsi="Arial" w:cs="Arial"/>
          <w:noProof/>
          <w:lang w:val="en-US"/>
        </w:rPr>
        <w:t xml:space="preserve"> 2022)</w:t>
      </w:r>
      <w:r w:rsidR="0054434E" w:rsidRPr="00EC6A12">
        <w:rPr>
          <w:rFonts w:ascii="Arial" w:hAnsi="Arial" w:cs="Arial"/>
          <w:lang w:val="en-US"/>
        </w:rPr>
        <w:fldChar w:fldCharType="end"/>
      </w:r>
      <w:r w:rsidR="0054434E" w:rsidRPr="00EC6A12">
        <w:rPr>
          <w:rFonts w:ascii="Arial" w:hAnsi="Arial" w:cs="Arial"/>
          <w:lang w:val="en-US"/>
        </w:rPr>
        <w:t xml:space="preserve">, </w:t>
      </w:r>
      <w:r w:rsidR="00D44439" w:rsidRPr="00EC6A12">
        <w:rPr>
          <w:rFonts w:ascii="Arial" w:hAnsi="Arial" w:cs="Arial"/>
          <w:lang w:val="en-US"/>
        </w:rPr>
        <w:t>Financial Literacy</w:t>
      </w:r>
      <w:r w:rsidR="0054434E" w:rsidRPr="00EC6A12">
        <w:rPr>
          <w:rFonts w:ascii="Arial" w:hAnsi="Arial" w:cs="Arial"/>
          <w:lang w:val="en-US"/>
        </w:rPr>
        <w:t xml:space="preserve"> </w:t>
      </w:r>
      <w:r w:rsidR="0054434E"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{"citationItems":[{"id":"ITEM-1","itemData":{"DOI":"10.29300/aij.v8i1.2907","ISSN":"2476-8774","abstract":"Generation Z is expected to be a long-term investment segment by OJK. Even though they have started investing, most of the Z generation still feel they are limited to basic knowledge. The purpose of this study was to determine the effect of financial literacy, motivation, religiosity, and perceived ease on interest in investing in Jabodetabek Generation Z in sharia mutual funds. The quantitative approach is the research method chosen to conduct this research. The sample used is 100 people who are Generation Z who are in the Greater Jakarta area and have an understanding of sharia mutual funds. The use of Likert scale is used in the questionnaire to obtain data. This study uses multiple linear regression analysis which is supported by validity and reliability tests, classical assumption tests, and hypothesis tests consisting of F test, T-test, and coefficient of determination test assisted by SPSS version 25 software. The results of this study indicate a large influence of financial literacy, motivation, religiosity, and perceived ease of interest in investing in Jabodetabek Generation Z. in sharia mutual funds by 58.3%, the remaining 41.7% is influenced by other factors, while financial literacy, motivation, and perceived convenience have a significant effect on interest in investing in Jabodetabek generation Z in sharia mutual funds, but the religiosity variable does not significantly affect investment interest in generation Z in sharia mutual funds.","author":[{"dropping-particle":"","family":"Rahmi","given":"Rifa Aulia","non-dropping-particle":"","parse-names":false,"suffix":""},{"dropping-particle":"","family":"Supriyanto","given":"Trisiliadi","non-dropping-particle":"","parse-names":false,"suffix":""},{"dropping-particle":"","family":"Nugrahaeni","given":"Siwi","non-dropping-particle":"","parse-names":false,"suffix":""}],"container-title":"Al-Intaj : Jurnal Ekonomi dan Perbankan Syariah","id":"ITEM-1","issue":"1","issued":{"date-parts":[["2024"]]},"page":"1","title":"Analisis Faktor Pengaruh Minat Berinvestasi Generasi Z Pada Reksadana Syariah","type":"article-journal","volume":"8"},"uris":["http://www.mendeley.com/documents/?uuid=b93a512d-25a9-4458-b591-4d52c85a9662"]}],"mendeley":{"formattedCitation":"(Rahmi et al., 2024)","plainTextFormattedCitation":"(Rahmi et al., 2024)","previouslyFormattedCitation":"(Rahmi et al., 2024)"},"properties":{"noteIndex":0},"schema":"https://github.com/citation-style-language/schema/raw/master/csl-citation.json"}</w:instrText>
      </w:r>
      <w:r w:rsidR="0054434E" w:rsidRPr="00EC6A12">
        <w:rPr>
          <w:rFonts w:ascii="Arial" w:hAnsi="Arial" w:cs="Arial"/>
          <w:lang w:val="en-US"/>
        </w:rPr>
        <w:fldChar w:fldCharType="separate"/>
      </w:r>
      <w:r w:rsidR="00EC6734" w:rsidRPr="00EC6A12">
        <w:rPr>
          <w:rFonts w:ascii="Arial" w:hAnsi="Arial" w:cs="Arial"/>
          <w:noProof/>
          <w:lang w:val="en-US"/>
        </w:rPr>
        <w:t xml:space="preserve">(Rahmi </w:t>
      </w:r>
      <w:r w:rsidR="00AA26D9" w:rsidRPr="00EC6A12">
        <w:rPr>
          <w:rFonts w:ascii="Arial" w:hAnsi="Arial" w:cs="Arial"/>
          <w:i/>
          <w:iCs/>
          <w:noProof/>
          <w:lang w:val="en-US"/>
        </w:rPr>
        <w:t>et al.,</w:t>
      </w:r>
      <w:r w:rsidR="00EC6734" w:rsidRPr="00EC6A12">
        <w:rPr>
          <w:rFonts w:ascii="Arial" w:hAnsi="Arial" w:cs="Arial"/>
          <w:noProof/>
          <w:lang w:val="en-US"/>
        </w:rPr>
        <w:t xml:space="preserve"> 2024)</w:t>
      </w:r>
      <w:r w:rsidR="0054434E" w:rsidRPr="00EC6A12">
        <w:rPr>
          <w:rFonts w:ascii="Arial" w:hAnsi="Arial" w:cs="Arial"/>
          <w:lang w:val="en-US"/>
        </w:rPr>
        <w:fldChar w:fldCharType="end"/>
      </w:r>
      <w:r w:rsidR="00FC48DC" w:rsidRPr="00EC6A12">
        <w:rPr>
          <w:rFonts w:ascii="Arial" w:hAnsi="Arial" w:cs="Arial"/>
          <w:lang w:val="en-US"/>
        </w:rPr>
        <w:t xml:space="preserve">, </w:t>
      </w:r>
      <w:r w:rsidR="00D22BC7" w:rsidRPr="00EC6A12">
        <w:rPr>
          <w:rFonts w:ascii="Arial" w:hAnsi="Arial" w:cs="Arial"/>
          <w:lang w:val="en-US"/>
        </w:rPr>
        <w:lastRenderedPageBreak/>
        <w:t>Social Media Platform</w:t>
      </w:r>
      <w:r w:rsidR="00FC48DC" w:rsidRPr="00EC6A12">
        <w:rPr>
          <w:rFonts w:ascii="Arial" w:hAnsi="Arial" w:cs="Arial"/>
          <w:lang w:val="en-US"/>
        </w:rPr>
        <w:t xml:space="preserve"> </w:t>
      </w:r>
      <w:r w:rsidR="00FC48DC"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FC48DC" w:rsidRPr="00EC6A12">
        <w:rPr>
          <w:rFonts w:ascii="Arial" w:hAnsi="Arial" w:cs="Arial"/>
          <w:lang w:val="en-US"/>
        </w:rPr>
        <w:fldChar w:fldCharType="separate"/>
      </w:r>
      <w:r w:rsidR="00EC6734" w:rsidRPr="00EC6A12">
        <w:rPr>
          <w:rFonts w:ascii="Arial" w:hAnsi="Arial" w:cs="Arial"/>
          <w:noProof/>
          <w:lang w:val="en-US"/>
        </w:rPr>
        <w:t>(Suryani &amp; Amanah, 2024)</w:t>
      </w:r>
      <w:r w:rsidR="00FC48DC" w:rsidRPr="00EC6A12">
        <w:rPr>
          <w:rFonts w:ascii="Arial" w:hAnsi="Arial" w:cs="Arial"/>
          <w:lang w:val="en-US"/>
        </w:rPr>
        <w:fldChar w:fldCharType="end"/>
      </w:r>
      <w:r w:rsidR="006243B5" w:rsidRPr="00EC6A12">
        <w:rPr>
          <w:rFonts w:ascii="Arial" w:hAnsi="Arial" w:cs="Arial"/>
          <w:lang w:val="en-US"/>
        </w:rPr>
        <w:t xml:space="preserve"> </w:t>
      </w:r>
      <w:r w:rsidR="00D22BC7" w:rsidRPr="00EC6A12">
        <w:rPr>
          <w:rFonts w:ascii="Arial" w:hAnsi="Arial" w:cs="Arial"/>
          <w:lang w:val="en-US"/>
        </w:rPr>
        <w:t xml:space="preserve">and Capital Market Knowledge </w:t>
      </w:r>
      <w:r w:rsidR="0090630A"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90630A" w:rsidRPr="00EC6A12">
        <w:rPr>
          <w:rFonts w:ascii="Arial" w:hAnsi="Arial" w:cs="Arial"/>
          <w:lang w:val="en-US"/>
        </w:rPr>
        <w:fldChar w:fldCharType="separate"/>
      </w:r>
      <w:r w:rsidR="00EC6734" w:rsidRPr="00EC6A12">
        <w:rPr>
          <w:rFonts w:ascii="Arial" w:hAnsi="Arial" w:cs="Arial"/>
          <w:noProof/>
          <w:lang w:val="en-US"/>
        </w:rPr>
        <w:t xml:space="preserve">(Belisca </w:t>
      </w:r>
      <w:r w:rsidR="00AA26D9" w:rsidRPr="00EC6A12">
        <w:rPr>
          <w:rFonts w:ascii="Arial" w:hAnsi="Arial" w:cs="Arial"/>
          <w:i/>
          <w:iCs/>
          <w:noProof/>
          <w:lang w:val="en-US"/>
        </w:rPr>
        <w:t>et al.,</w:t>
      </w:r>
      <w:r w:rsidR="00EC6734" w:rsidRPr="00EC6A12">
        <w:rPr>
          <w:rFonts w:ascii="Arial" w:hAnsi="Arial" w:cs="Arial"/>
          <w:noProof/>
          <w:lang w:val="en-US"/>
        </w:rPr>
        <w:t xml:space="preserve"> 2022)</w:t>
      </w:r>
      <w:r w:rsidR="0090630A" w:rsidRPr="00EC6A12">
        <w:rPr>
          <w:rFonts w:ascii="Arial" w:hAnsi="Arial" w:cs="Arial"/>
          <w:lang w:val="en-US"/>
        </w:rPr>
        <w:fldChar w:fldCharType="end"/>
      </w:r>
      <w:r w:rsidR="00021AF4" w:rsidRPr="00EC6A12">
        <w:rPr>
          <w:rFonts w:ascii="Arial" w:hAnsi="Arial" w:cs="Arial"/>
          <w:lang w:val="en-US"/>
        </w:rPr>
        <w:t>.</w:t>
      </w:r>
      <w:r w:rsidR="006243B5" w:rsidRPr="00EC6A12">
        <w:rPr>
          <w:rFonts w:ascii="Arial" w:hAnsi="Arial" w:cs="Arial"/>
          <w:lang w:val="en-US"/>
        </w:rPr>
        <w:t xml:space="preserve"> </w:t>
      </w:r>
      <w:r w:rsidR="007C4734" w:rsidRPr="00EC6A12">
        <w:rPr>
          <w:rFonts w:ascii="Arial" w:hAnsi="Arial" w:cs="Arial"/>
        </w:rPr>
        <w:t>Out of these factors, this study employs</w:t>
      </w:r>
      <w:r w:rsidR="00D22BC7" w:rsidRPr="00EC6A12">
        <w:rPr>
          <w:rFonts w:ascii="Arial" w:hAnsi="Arial" w:cs="Arial"/>
        </w:rPr>
        <w:t xml:space="preserve"> the variables of Motivation, Capital Market Knowledge, Risk Preference, and Minimum Capital as independent variables on the dependent variable of Interest in Investing. This is because there are still inconsistent results in previous studies.</w:t>
      </w:r>
    </w:p>
    <w:p w14:paraId="7CD7ACC3" w14:textId="77777777" w:rsidR="00D22BC7" w:rsidRPr="001A3280" w:rsidRDefault="00D22BC7" w:rsidP="008D33ED">
      <w:pPr>
        <w:pStyle w:val="Body"/>
        <w:spacing w:after="0"/>
        <w:rPr>
          <w:rFonts w:ascii="Arial" w:hAnsi="Arial" w:cs="Arial"/>
          <w:color w:val="EE0000"/>
        </w:rPr>
      </w:pPr>
    </w:p>
    <w:p w14:paraId="6F1AFB86" w14:textId="31DF3B63" w:rsidR="002A6A60" w:rsidRDefault="00E324AE" w:rsidP="00145132">
      <w:pPr>
        <w:pStyle w:val="Body"/>
        <w:spacing w:after="0"/>
        <w:rPr>
          <w:rFonts w:ascii="Arial" w:hAnsi="Arial" w:cs="Arial"/>
          <w:lang w:val="en-US"/>
        </w:rPr>
      </w:pPr>
      <w:r w:rsidRPr="00713BD5">
        <w:rPr>
          <w:rFonts w:ascii="Arial" w:hAnsi="Arial" w:cs="Arial"/>
        </w:rPr>
        <w:t xml:space="preserve">Individuals interested in investing are usually encouraged to motivate themselves and invite others </w:t>
      </w:r>
      <w:r w:rsidR="00684C42" w:rsidRPr="00713BD5">
        <w:rPr>
          <w:rFonts w:ascii="Arial" w:hAnsi="Arial" w:cs="Arial"/>
        </w:rPr>
        <w:t>and invite others to recognize</w:t>
      </w:r>
      <w:r w:rsidR="00AB3D3F" w:rsidRPr="00713BD5">
        <w:rPr>
          <w:rFonts w:ascii="Arial" w:hAnsi="Arial" w:cs="Arial"/>
        </w:rPr>
        <w:t xml:space="preserve"> the significance of investing for future security</w:t>
      </w:r>
      <w:r w:rsidRPr="00713BD5">
        <w:rPr>
          <w:rFonts w:ascii="Arial" w:hAnsi="Arial" w:cs="Arial"/>
        </w:rPr>
        <w:t xml:space="preserve"> </w:t>
      </w:r>
      <w:r w:rsidR="00022E19" w:rsidRPr="00713BD5">
        <w:rPr>
          <w:rFonts w:ascii="Arial" w:hAnsi="Arial" w:cs="Arial"/>
          <w:lang w:val="en-US"/>
        </w:rPr>
        <w:fldChar w:fldCharType="begin" w:fldLock="1"/>
      </w:r>
      <w:r w:rsidR="00F44439" w:rsidRPr="00713BD5">
        <w:rPr>
          <w:rFonts w:ascii="Arial" w:hAnsi="Arial" w:cs="Arial"/>
          <w:lang w:val="en-US"/>
        </w:rPr>
        <w:instrText>ADDIN CSL_CITATION {"citationItems":[{"id":"ITEM-1","itemData":{"abstract":"k Penelitian ini bertujuan untuk menganalisis pengaruh pengetahuan investasi, manfaat investasi, dan motivasi investasi terhadap minat investasi pasar modal pada Gen Z. Data dikumpulkan dari 223 mahasiswa Gen Z yang dipilih menggunakan metode purposive sampling. Analisis data dilakukan dengan metode regresi linear berganda untuk menguji hipotesis. Variabel yang diuji meliputi: Pengetahuan Investasi: Diukur dengan 7 pernyataan yang mengkaji sejauh mana pemahaman responden mengenai investasi, Manfaat Investasi: Diukur dengan 6 pernyataan yang menilai persepsi responden mengenai keuntungan yang diperoleh dari investasi, Motivasi Investasi: Diukur dengan 8 pernyataan yang menilai dorongan dan alasan responden untuk berinvestasi, Minat Investasi: Diukur dengan 9 pernyataan yang mengukur seberapa besar minat responden untuk berinvestasi di pasar modal. Hasil analisis menunjukkan bahwa pengetahuan investasi dan motivasi investasi memiliki pengaruh positif dan signifikan terhadap minat investasi Gen Z dengan nilai p &lt; 0,05 dan koefisien regresi masing-masing sebesar 0,364 dan 0,515. Sebaliknya, manfaat investasi tidak menunjukkan pengaruh signifikan terhadap minat investasi, dengan nilai p = 0,819. Temuan ini menunjukkan bahwa pengetahuan dan motivasi investasi adalah faktor kunci dalam meningkatkan minat investasi Gen Z di pasar modal, sementara manfaat investasi tidak berperan signifikan dalam hal ini. Penelitian ini memiliki implikasi teoritis dan praktis dalam memahami faktor faktor yang mempengaruhi minat investasi, serta dapat digunakan untuk merancang strategi edukasi investasi yang lebih efektif untuk Gen Z.","author":[{"dropping-particle":"","family":"Bill","given":"Eden","non-dropping-particle":"","parse-names":false,"suffix":""},{"dropping-particle":"","family":"Lakatua","given":"Kenny","non-dropping-particle":"","parse-names":false,"suffix":""},{"dropping-particle":"","family":"Rewah","given":"Oktavian Gilbert","non-dropping-particle":"","parse-names":false,"suffix":""},{"dropping-particle":"","family":"Kasingku","given":"Frisky Jeremy","non-dropping-particle":"","parse-names":false,"suffix":""}],"container-title":"Jurnal Sketsa Bisnis","id":"ITEM-1","issue":"1","issued":{"date-parts":[["2024"]]},"page":"42-55","title":"Apakah Pengetahuan Investasi, Manfaat Investasi, dan Motivasi Investasi Berpengaruh Terhadap Minat Investasi Pasar Modal Pada Gen-Z?","type":"article-journal","volume":"11"},"uris":["http://www.mendeley.com/documents/?uuid=9fdd1585-f374-484b-b86a-a14fc10f9b65"]}],"mendeley":{"formattedCitation":"(Bill et al., 2024)","plainTextFormattedCitation":"(Bill et al., 2024)","previouslyFormattedCitation":"(Bill et al., 2024)"},"properties":{"noteIndex":0},"schema":"https://github.com/citation-style-language/schema/raw/master/csl-citation.json"}</w:instrText>
      </w:r>
      <w:r w:rsidR="00022E19" w:rsidRPr="00713BD5">
        <w:rPr>
          <w:rFonts w:ascii="Arial" w:hAnsi="Arial" w:cs="Arial"/>
          <w:lang w:val="en-US"/>
        </w:rPr>
        <w:fldChar w:fldCharType="separate"/>
      </w:r>
      <w:r w:rsidR="00022E19" w:rsidRPr="00713BD5">
        <w:rPr>
          <w:rFonts w:ascii="Arial" w:hAnsi="Arial" w:cs="Arial"/>
          <w:noProof/>
          <w:lang w:val="en-US"/>
        </w:rPr>
        <w:t xml:space="preserve">(Bill </w:t>
      </w:r>
      <w:r w:rsidR="00AA26D9" w:rsidRPr="00713BD5">
        <w:rPr>
          <w:rFonts w:ascii="Arial" w:hAnsi="Arial" w:cs="Arial"/>
          <w:i/>
          <w:iCs/>
          <w:noProof/>
          <w:lang w:val="en-US"/>
        </w:rPr>
        <w:t>et al.,</w:t>
      </w:r>
      <w:r w:rsidR="00022E19" w:rsidRPr="00713BD5">
        <w:rPr>
          <w:rFonts w:ascii="Arial" w:hAnsi="Arial" w:cs="Arial"/>
          <w:noProof/>
          <w:lang w:val="en-US"/>
        </w:rPr>
        <w:t xml:space="preserve"> 2024)</w:t>
      </w:r>
      <w:r w:rsidR="00022E19" w:rsidRPr="00713BD5">
        <w:rPr>
          <w:rFonts w:ascii="Arial" w:hAnsi="Arial" w:cs="Arial"/>
          <w:lang w:val="en-US"/>
        </w:rPr>
        <w:fldChar w:fldCharType="end"/>
      </w:r>
      <w:r w:rsidR="00022E19" w:rsidRPr="00713BD5">
        <w:rPr>
          <w:rFonts w:ascii="Arial" w:hAnsi="Arial" w:cs="Arial"/>
        </w:rPr>
        <w:t>.</w:t>
      </w:r>
      <w:r w:rsidR="00022E19" w:rsidRPr="00713BD5">
        <w:rPr>
          <w:rFonts w:ascii="Arial" w:hAnsi="Arial" w:cs="Arial"/>
          <w:lang w:val="en-US"/>
        </w:rPr>
        <w:t xml:space="preserve"> </w:t>
      </w:r>
      <w:r w:rsidRPr="00713BD5">
        <w:rPr>
          <w:rFonts w:ascii="Arial" w:hAnsi="Arial" w:cs="Arial"/>
        </w:rPr>
        <w:t>According to</w:t>
      </w:r>
      <w:r w:rsidR="00022E19" w:rsidRPr="00713BD5">
        <w:rPr>
          <w:rFonts w:ascii="Arial" w:hAnsi="Arial" w:cs="Arial"/>
        </w:rPr>
        <w:t xml:space="preserve"> Taufiqoh et al. (2019)</w:t>
      </w:r>
      <w:r w:rsidR="00022E19" w:rsidRPr="00713BD5">
        <w:rPr>
          <w:rFonts w:ascii="Arial" w:hAnsi="Arial" w:cs="Arial"/>
          <w:lang w:val="en-US"/>
        </w:rPr>
        <w:t xml:space="preserve"> </w:t>
      </w:r>
      <w:r w:rsidRPr="00713BD5">
        <w:rPr>
          <w:rFonts w:ascii="Arial" w:hAnsi="Arial" w:cs="Arial"/>
          <w:lang w:val="en-US"/>
        </w:rPr>
        <w:t>in</w:t>
      </w:r>
      <w:r w:rsidR="00022E19" w:rsidRPr="00713BD5">
        <w:rPr>
          <w:rFonts w:ascii="Arial" w:hAnsi="Arial" w:cs="Arial"/>
          <w:lang w:val="en-US"/>
        </w:rPr>
        <w:t xml:space="preserve"> </w:t>
      </w:r>
      <w:r w:rsidR="00022E19"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{"citationItems":[{"id":"ITEM-1","itemData":{"DOI":"10.47700/jiefes.v2i2.3292","ISSN":"2723-6730","abstract":"AbstractThe increase in the number of Indonesians Muslim population, sharia shares and the growth of sharia capital market assets are inversely proportional to the level of Islamic financial literacy and the Islamic capital market of the Indonesian population which is still very low than conventional based on the 2019 National Survey of Financial Literacy and Inclusion. This research aims to investigate the influence of Islamic financial literacy, perception of return, and motivation on investment interest in the Islamic capital market. The research method is quantitative with a sample of 150 Jabodetabek people who know about the Islamic capital market. Data was collected by questionnaire through google form. Analysis of the data used is multiple linear regression using SPSS version 25. The results of the research found that simultaneously there is an influence between Islamic financial literacy, perception of return, and motivation on investment interest. Partially, perception of return and motivation have a positive and significant effect, while Islamic financial literacy has no effect on investment interest. The results of the coefficient of determination test explained that the three independent variables influenced investment interest as much as 22%, the remaining 78% was the influence of independent variables outside the modelAbstrak Peningkatan jumlah penduduk muslim Indonesia dan jumlah saham syariah serta pertumbuhan aset pasar modal syariah berbanding terbalik dengan tingkat literasi keuangan syariah dan pasar modal syariah penduduk Indonesia yang masih sangat rendah daripada konvensional berdasarkan Survei Nasional Literasi dan Inklusi Keuangan tahun 2019. Kajian ini bertujuan untuk mengetahui pengaruh literasi keuangan syariah, persepsi imbal hasil, dan motivasi pada minat investasi di pasar modal syariah. Metode penelitian adalah kuantitatif dengan sampel 150 masyarakat Jabodetabek yang mengetahui tentang pasar modal syariah. Data dikumpulkan dengan kuesioner melalui google form. Analisis data yang digunakan yaitu regresi linier berganda menggunakan SPSS versi 25. Hasil kajian ditemukan bahwasanya secara simultan terdapat pengaruh antara literasi keuangan syariah, persepsi imbal hasil, dan motivasi pada minat investasi. Secara parsial, persepsi imbal hasil dan motivasi berpengaruh positif dan signifikan, sedangkan literasi keuangan syariah tidak berpengaruh pada minat investasi. Hasil uji koefisien determinasi dijelaskan bahwa ketiga variab…","author":[{"dropping-particle":"","family":"Puspitasari","given":"Vania Evanita","non-dropping-particle":"","parse-names":false,"suffix":""},{"dropping-particle":"","family":"Yetty","given":"Fitri","non-dropping-particle":"","parse-names":false,"suffix":""},{"dropping-particle":"","family":"Nugraheni","given":"Siwi","non-dropping-particle":"","parse-names":false,"suffix":""}],"container-title":"Journal of Islamic Economics and Finance Studies","id":"ITEM-1","issue":"2","issued":{"date-parts":[["2021"]]},"page":"122","title":"Pengaruh Literasi Keuangan Syariah, Persepsi Imbal Hasil, dan Motivasi terhadap Minat Investasi di Pasar Modal Syariah","type":"article-journal","volume":"2"},"uris":["http://www.mendeley.com/documents/?uuid=62408084-7446-420b-9f47-e49e16342b74"]}],"mendeley":{"formattedCitation":"(Puspitasari et al., 2021)","plainTextFormattedCitation":"(Puspitasari et al., 2021)","previouslyFormattedCitation":"(Puspitasari et al., 2021)"},"properties":{"noteIndex":0},"schema":"https://github.com/citation-style-language/schema/raw/master/csl-citation.json"}</w:instrText>
      </w:r>
      <w:r w:rsidR="00022E19" w:rsidRPr="00713BD5">
        <w:rPr>
          <w:rFonts w:ascii="Arial" w:hAnsi="Arial" w:cs="Arial"/>
          <w:lang w:val="en-US"/>
        </w:rPr>
        <w:fldChar w:fldCharType="separate"/>
      </w:r>
      <w:r w:rsidR="00B45F1A" w:rsidRPr="00713BD5">
        <w:rPr>
          <w:rFonts w:ascii="Arial" w:hAnsi="Arial" w:cs="Arial"/>
          <w:noProof/>
          <w:lang w:val="en-US"/>
        </w:rPr>
        <w:t xml:space="preserve">(Puspitasari </w:t>
      </w:r>
      <w:r w:rsidR="00AA26D9" w:rsidRPr="00713BD5">
        <w:rPr>
          <w:rFonts w:ascii="Arial" w:hAnsi="Arial" w:cs="Arial"/>
          <w:i/>
          <w:iCs/>
          <w:noProof/>
          <w:lang w:val="en-US"/>
        </w:rPr>
        <w:t>et al.,</w:t>
      </w:r>
      <w:r w:rsidR="00B45F1A" w:rsidRPr="00713BD5">
        <w:rPr>
          <w:rFonts w:ascii="Arial" w:hAnsi="Arial" w:cs="Arial"/>
          <w:noProof/>
          <w:lang w:val="en-US"/>
        </w:rPr>
        <w:t xml:space="preserve"> 2021)</w:t>
      </w:r>
      <w:r w:rsidR="00022E19" w:rsidRPr="00713BD5">
        <w:rPr>
          <w:rFonts w:ascii="Arial" w:hAnsi="Arial" w:cs="Arial"/>
          <w:lang w:val="en-US"/>
        </w:rPr>
        <w:fldChar w:fldCharType="end"/>
      </w:r>
      <w:r w:rsidR="00022E19" w:rsidRPr="00713BD5">
        <w:rPr>
          <w:rFonts w:ascii="Arial" w:hAnsi="Arial" w:cs="Arial"/>
          <w:lang w:val="en-US"/>
        </w:rPr>
        <w:t xml:space="preserve"> </w:t>
      </w:r>
      <w:r w:rsidRPr="00713BD5">
        <w:rPr>
          <w:rFonts w:ascii="Arial" w:hAnsi="Arial" w:cs="Arial"/>
        </w:rPr>
        <w:t xml:space="preserve">revealed that individuals who have a strong motivation to invest tend to </w:t>
      </w:r>
      <w:proofErr w:type="gramStart"/>
      <w:r w:rsidRPr="00713BD5">
        <w:rPr>
          <w:rFonts w:ascii="Arial" w:hAnsi="Arial" w:cs="Arial"/>
        </w:rPr>
        <w:t>take action</w:t>
      </w:r>
      <w:proofErr w:type="gramEnd"/>
      <w:r w:rsidRPr="00713BD5">
        <w:rPr>
          <w:rFonts w:ascii="Arial" w:hAnsi="Arial" w:cs="Arial"/>
        </w:rPr>
        <w:t xml:space="preserve"> to achieve their goals, one of which is by investing or participating in investment activities in the capital market. </w:t>
      </w:r>
      <w:r w:rsidR="00D467BD" w:rsidRPr="00713BD5">
        <w:rPr>
          <w:rFonts w:ascii="Arial" w:hAnsi="Arial" w:cs="Arial"/>
        </w:rPr>
        <w:t>As a result, increased investment motivation correlates with a higher likehood of interest and readiness to participate in capital market activities</w:t>
      </w:r>
      <w:r w:rsidRPr="00713BD5">
        <w:rPr>
          <w:rFonts w:ascii="Arial" w:hAnsi="Arial" w:cs="Arial"/>
        </w:rPr>
        <w:t>. Research on motivation to investment interest has been studied by several researchers. Research conducted by</w:t>
      </w:r>
      <w:r w:rsidR="00B144B1" w:rsidRPr="00713BD5">
        <w:rPr>
          <w:rFonts w:ascii="Arial" w:hAnsi="Arial" w:cs="Arial"/>
          <w:lang w:val="en-US"/>
        </w:rPr>
        <w:t xml:space="preserve"> </w:t>
      </w:r>
      <w:r w:rsidR="00B70F7A"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B70F7A" w:rsidRPr="00713BD5">
        <w:rPr>
          <w:rFonts w:ascii="Arial" w:hAnsi="Arial" w:cs="Arial"/>
          <w:lang w:val="en-US"/>
        </w:rPr>
        <w:fldChar w:fldCharType="separate"/>
      </w:r>
      <w:r w:rsidR="00B45F1A" w:rsidRPr="00713BD5">
        <w:rPr>
          <w:rFonts w:ascii="Arial" w:hAnsi="Arial" w:cs="Arial"/>
          <w:noProof/>
          <w:lang w:val="en-US"/>
        </w:rPr>
        <w:t xml:space="preserve">(Yuliati </w:t>
      </w:r>
      <w:r w:rsidR="00AA26D9" w:rsidRPr="00713BD5">
        <w:rPr>
          <w:rFonts w:ascii="Arial" w:hAnsi="Arial" w:cs="Arial"/>
          <w:i/>
          <w:iCs/>
          <w:noProof/>
          <w:lang w:val="en-US"/>
        </w:rPr>
        <w:t>et al.,</w:t>
      </w:r>
      <w:r w:rsidR="00B45F1A" w:rsidRPr="00713BD5">
        <w:rPr>
          <w:rFonts w:ascii="Arial" w:hAnsi="Arial" w:cs="Arial"/>
          <w:noProof/>
          <w:lang w:val="en-US"/>
        </w:rPr>
        <w:t xml:space="preserve"> 2020)</w:t>
      </w:r>
      <w:r w:rsidR="00B70F7A" w:rsidRPr="00713BD5">
        <w:rPr>
          <w:rFonts w:ascii="Arial" w:hAnsi="Arial" w:cs="Arial"/>
          <w:lang w:val="en-US"/>
        </w:rPr>
        <w:fldChar w:fldCharType="end"/>
      </w:r>
      <w:r w:rsidR="002C3D76" w:rsidRPr="00713BD5">
        <w:rPr>
          <w:rFonts w:ascii="Arial" w:hAnsi="Arial" w:cs="Arial"/>
          <w:lang w:val="en-US"/>
        </w:rPr>
        <w:t xml:space="preserve">, </w:t>
      </w:r>
      <w:r w:rsidR="002C3D76"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{"citationItems":[{"id":"ITEM-1","itemData":{"abstract":"This study aims to determine the effect of investment motivation and investment knowledge on investment interest in the capital market for students of the Management Study Program at the Faculty of Economics and Business, Ahmad Dahlan University. The population in this study were all students of Management Study Program Faculty of Economics and Business Ahmad Dahlan University in 2016 who had attended the course of Portfolio Theory and Investment Analysis totaling 81 students. The sample in this study was taken using the Saturated Sampling technique. The results of this study indicate that: 1) Investment motivation has a positive and significant effect on investment interests in the capital market for students. 2) Investment knowledge has a positive and significant effect on investment interests in the capital market for students. 3) Investment motivation and investment knowledge simultaneously have a positive and significant effect on investment interests in the capital market for students. 4) the independent variable can explain the dependent variable by 42.3%, the remaining 57.7% is influenced by other variables.","author":[{"dropping-particle":"","family":"Wulandari","given":"Ayun","non-dropping-particle":"","parse-names":false,"suffix":""}],"id":"ITEM-1","issue":"Februari","issued":{"date-parts":[["2020"]]},"title":"Program Studi Manajemen S1 (Februari 2020)","type":"article-journal","volume":"1"},"uris":["http://www.mendeley.com/documents/?uuid=b8a7ebd9-b46f-49af-a60b-f5dacbe13fda"]}],"mendeley":{"formattedCitation":"(Wulandari, 2020)","manualFormatting":"Wulandari (2020)","plainTextFormattedCitation":"(Wulandari, 2020)","previouslyFormattedCitation":"(Wulandari, 2020)"},"properties":{"noteIndex":0},"schema":"https://github.com/citation-style-language/schema/raw/master/csl-citation.json"}</w:instrText>
      </w:r>
      <w:r w:rsidR="002C3D76" w:rsidRPr="00713BD5">
        <w:rPr>
          <w:rFonts w:ascii="Arial" w:hAnsi="Arial" w:cs="Arial"/>
          <w:lang w:val="en-US"/>
        </w:rPr>
        <w:fldChar w:fldCharType="separate"/>
      </w:r>
      <w:r w:rsidR="00EA35F8" w:rsidRPr="00713BD5">
        <w:rPr>
          <w:rFonts w:ascii="Arial" w:hAnsi="Arial" w:cs="Arial"/>
          <w:noProof/>
          <w:lang w:val="en-US"/>
        </w:rPr>
        <w:t>Wulandari (</w:t>
      </w:r>
      <w:r w:rsidR="00EC6734" w:rsidRPr="00713BD5">
        <w:rPr>
          <w:rFonts w:ascii="Arial" w:hAnsi="Arial" w:cs="Arial"/>
          <w:noProof/>
          <w:lang w:val="en-US"/>
        </w:rPr>
        <w:t>2020)</w:t>
      </w:r>
      <w:r w:rsidR="002C3D76" w:rsidRPr="00713BD5">
        <w:rPr>
          <w:rFonts w:ascii="Arial" w:hAnsi="Arial" w:cs="Arial"/>
          <w:lang w:val="en-US"/>
        </w:rPr>
        <w:fldChar w:fldCharType="end"/>
      </w:r>
      <w:r w:rsidR="002C3D76" w:rsidRPr="00713BD5">
        <w:rPr>
          <w:rFonts w:ascii="Arial" w:hAnsi="Arial" w:cs="Arial"/>
          <w:lang w:val="en-US"/>
        </w:rPr>
        <w:t>,</w:t>
      </w:r>
      <w:r w:rsidR="00F420E6" w:rsidRPr="00713BD5">
        <w:rPr>
          <w:rFonts w:ascii="Arial" w:hAnsi="Arial" w:cs="Arial"/>
          <w:lang w:val="en-US"/>
        </w:rPr>
        <w:t xml:space="preserve"> </w:t>
      </w:r>
      <w:r w:rsidR="00F420E6"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{"citationItems":[{"id":"ITEM-1","itemData":{"abstract":"… Abstract: The purpose of this study was to determine the effect of understanding on investment interest in the capital market, to determine the effect of investment motivation on investment interest in the capital market and to determine the effect of understanding investment on …","author":[{"dropping-particle":"","family":"Suprihati","given":"S","non-dropping-particle":"","parse-names":false,"suffix":""},{"dropping-particle":"","family":"Pardanawati","given":"S L","non-dropping-particle":"","parse-names":false,"suffix":""}],"container-title":"… Journal of Economics, Business …","id":"ITEM-1","issue":"4","issued":{"date-parts":[["2020"]]},"page":"1030-1038","title":"the Influence of Knowledge, Investment Motivation and Investment Understanding on Student Interest To Invest in the Capital …","type":"article-journal","volume":"2020"},"uris":["http://www.mendeley.com/documents/?uuid=ee96fb53-668f-4748-9873-65ca7493ee24"]}],"mendeley":{"formattedCitation":"(Suprihati &amp; Pardanawati, 2020)","manualFormatting":"Suprihati &amp; Pardanawati (2020)","plainTextFormattedCitation":"(Suprihati &amp; Pardanawati, 2020)","previouslyFormattedCitation":"(Suprihati &amp; Pardanawati, 2020)"},"properties":{"noteIndex":0},"schema":"https://github.com/citation-style-language/schema/raw/master/csl-citation.json"}</w:instrText>
      </w:r>
      <w:r w:rsidR="00F420E6" w:rsidRPr="00713BD5">
        <w:rPr>
          <w:rFonts w:ascii="Arial" w:hAnsi="Arial" w:cs="Arial"/>
          <w:lang w:val="en-US"/>
        </w:rPr>
        <w:fldChar w:fldCharType="separate"/>
      </w:r>
      <w:r w:rsidR="00EA35F8" w:rsidRPr="00713BD5">
        <w:rPr>
          <w:rFonts w:ascii="Arial" w:hAnsi="Arial" w:cs="Arial"/>
          <w:noProof/>
          <w:lang w:val="en-US"/>
        </w:rPr>
        <w:t>Suprihati &amp; Pardanawati</w:t>
      </w:r>
      <w:r w:rsidR="00F420E6" w:rsidRPr="00713BD5">
        <w:rPr>
          <w:rFonts w:ascii="Arial" w:hAnsi="Arial" w:cs="Arial"/>
          <w:noProof/>
          <w:lang w:val="en-US"/>
        </w:rPr>
        <w:t xml:space="preserve"> </w:t>
      </w:r>
      <w:r w:rsidR="00EA35F8" w:rsidRPr="00713BD5">
        <w:rPr>
          <w:rFonts w:ascii="Arial" w:hAnsi="Arial" w:cs="Arial"/>
          <w:noProof/>
          <w:lang w:val="en-US"/>
        </w:rPr>
        <w:t>(</w:t>
      </w:r>
      <w:r w:rsidR="00F420E6" w:rsidRPr="00713BD5">
        <w:rPr>
          <w:rFonts w:ascii="Arial" w:hAnsi="Arial" w:cs="Arial"/>
          <w:noProof/>
          <w:lang w:val="en-US"/>
        </w:rPr>
        <w:t>2020)</w:t>
      </w:r>
      <w:r w:rsidR="00F420E6" w:rsidRPr="00713BD5">
        <w:rPr>
          <w:rFonts w:ascii="Arial" w:hAnsi="Arial" w:cs="Arial"/>
          <w:lang w:val="en-US"/>
        </w:rPr>
        <w:fldChar w:fldCharType="end"/>
      </w:r>
      <w:r w:rsidR="00F420E6" w:rsidRPr="00713BD5">
        <w:rPr>
          <w:rFonts w:ascii="Arial" w:hAnsi="Arial" w:cs="Arial"/>
          <w:lang w:val="en-US"/>
        </w:rPr>
        <w:t>,</w:t>
      </w:r>
      <w:r w:rsidR="002C3D76" w:rsidRPr="00713BD5">
        <w:rPr>
          <w:rFonts w:ascii="Arial" w:hAnsi="Arial" w:cs="Arial"/>
          <w:lang w:val="en-US"/>
        </w:rPr>
        <w:t xml:space="preserve"> </w:t>
      </w:r>
      <w:r w:rsidR="00045724"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{"citationItems":[{"id":"ITEM-1","itemData":{"DOI":"10.36441/snpk.vol1.2022.78","abstract":"Tujuan dari penelitian ini adalah untuk memperoleh bukti empiris mengenai Faktor-Faktor Yang Mempengaruhi Minat Mahasiswa Untuk Melakukan Investasi Di Pasar Modal. Ada 4 (empat) variabel yang digunakan dalam penelitian ini adalah pengetahuan investasi, motivasi investasi, return investasi dan risiko investasi. Metode pengumpulan sampel menggunakan purposive sampling. Sampel yang diambil sebanyak 97 mahasiswa. Uji analisis data menggunakan software SPSS V.22. Hasil dari pengujian yang telah dilakukan menunjukkan variabel pengetahuan investasi, motivasi investasi, dan risiko investasi berpengaruh signifikan terhadap minat investasimahasiswa di pasar modal. Untuk variabel return investasi tidak berpengaruh signifikan terhadap minat investasi mahasiwa di pasar modal","author":[{"dropping-particle":"","family":"Widati","given":"Sindik","non-dropping-particle":"","parse-names":false,"suffix":""},{"dropping-particle":"","family":"Wulandari","given":"Endang","non-dropping-particle":"","parse-names":false,"suffix":""},{"dropping-particle":"","family":"Putriliawati","given":"Arinka","non-dropping-particle":"","parse-names":false,"suffix":""}],"container-title":"Seminar Nasional Pariwisata dan Kewirausahaan (SNPK)","id":"ITEM-1","issued":{"date-parts":[["2022"]]},"page":"483-491","title":"Analisis Pengaruh Pengetahuan Investasi, Motivasi Investasi, Return Investasi Dan Resiko Investasi Terhadap Minat Mahasiswa Untuk Melakukan Investasi Di Pasar Modal","type":"article-journal","volume":"1"},"uris":["http://www.mendeley.com/documents/?uuid=64673c65-31a6-45b2-b3e7-743700fbf6b3"]}],"mendeley":{"formattedCitation":"(Widati et al., 2022)","manualFormatting":"Widati et al. (2022)","plainTextFormattedCitation":"(Widati et al., 2022)","previouslyFormattedCitation":"(Widati et al., 2022)"},"properties":{"noteIndex":0},"schema":"https://github.com/citation-style-language/schema/raw/master/csl-citation.json"}</w:instrText>
      </w:r>
      <w:r w:rsidR="00045724" w:rsidRPr="00713BD5">
        <w:rPr>
          <w:rFonts w:ascii="Arial" w:hAnsi="Arial" w:cs="Arial"/>
          <w:lang w:val="en-US"/>
        </w:rPr>
        <w:fldChar w:fldCharType="separate"/>
      </w:r>
      <w:r w:rsidR="00EA35F8" w:rsidRPr="00713BD5">
        <w:rPr>
          <w:rFonts w:ascii="Arial" w:hAnsi="Arial" w:cs="Arial"/>
          <w:noProof/>
          <w:lang w:val="en-US"/>
        </w:rPr>
        <w:t>Widati et al. (</w:t>
      </w:r>
      <w:r w:rsidR="00045724" w:rsidRPr="00713BD5">
        <w:rPr>
          <w:rFonts w:ascii="Arial" w:hAnsi="Arial" w:cs="Arial"/>
          <w:noProof/>
          <w:lang w:val="en-US"/>
        </w:rPr>
        <w:t>2022)</w:t>
      </w:r>
      <w:r w:rsidR="00045724" w:rsidRPr="00713BD5">
        <w:rPr>
          <w:rFonts w:ascii="Arial" w:hAnsi="Arial" w:cs="Arial"/>
          <w:lang w:val="en-US"/>
        </w:rPr>
        <w:fldChar w:fldCharType="end"/>
      </w:r>
      <w:r w:rsidR="002C3D76" w:rsidRPr="00713BD5">
        <w:rPr>
          <w:rFonts w:ascii="Arial" w:hAnsi="Arial" w:cs="Arial"/>
          <w:lang w:val="en-US"/>
        </w:rPr>
        <w:t>,</w:t>
      </w:r>
      <w:r w:rsidR="00877EBC" w:rsidRPr="00713BD5">
        <w:rPr>
          <w:rFonts w:ascii="Arial" w:hAnsi="Arial" w:cs="Arial"/>
          <w:lang w:val="en-US"/>
        </w:rPr>
        <w:t xml:space="preserve"> </w:t>
      </w:r>
      <w:r w:rsidR="00877EBC"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Mahasiswa","type":"article-journal","volume":"4"},"uris":["http://www.mendeley.com/documents/?uuid=552e4a01-6d44-4dd6-8d76-615147b95c9b"]}],"mendeley":{"formattedCitation":"(Sari et al., 2021)","plainTextFormattedCitation":"(Sari et al., 2021)","previouslyFormattedCitation":"(Sari et al., 2021)"},"properties":{"noteIndex":0},"schema":"https://github.com/citation-style-language/schema/raw/master/csl-citation.json"}</w:instrText>
      </w:r>
      <w:r w:rsidR="00877EBC" w:rsidRPr="00713BD5">
        <w:rPr>
          <w:rFonts w:ascii="Arial" w:hAnsi="Arial" w:cs="Arial"/>
          <w:lang w:val="en-US"/>
        </w:rPr>
        <w:fldChar w:fldCharType="separate"/>
      </w:r>
      <w:r w:rsidR="00B45F1A" w:rsidRPr="00713BD5">
        <w:rPr>
          <w:rFonts w:ascii="Arial" w:hAnsi="Arial" w:cs="Arial"/>
          <w:noProof/>
          <w:lang w:val="en-US"/>
        </w:rPr>
        <w:t xml:space="preserve">(Sari </w:t>
      </w:r>
      <w:r w:rsidR="00AA26D9" w:rsidRPr="00713BD5">
        <w:rPr>
          <w:rFonts w:ascii="Arial" w:hAnsi="Arial" w:cs="Arial"/>
          <w:i/>
          <w:iCs/>
          <w:noProof/>
          <w:lang w:val="en-US"/>
        </w:rPr>
        <w:t>et al.,</w:t>
      </w:r>
      <w:r w:rsidR="00B45F1A" w:rsidRPr="00713BD5">
        <w:rPr>
          <w:rFonts w:ascii="Arial" w:hAnsi="Arial" w:cs="Arial"/>
          <w:noProof/>
          <w:lang w:val="en-US"/>
        </w:rPr>
        <w:t xml:space="preserve"> 2021)</w:t>
      </w:r>
      <w:r w:rsidR="00877EBC" w:rsidRPr="00713BD5">
        <w:rPr>
          <w:rFonts w:ascii="Arial" w:hAnsi="Arial" w:cs="Arial"/>
          <w:lang w:val="en-US"/>
        </w:rPr>
        <w:fldChar w:fldCharType="end"/>
      </w:r>
      <w:r w:rsidR="002C3D76" w:rsidRPr="00713BD5">
        <w:rPr>
          <w:rFonts w:ascii="Arial" w:hAnsi="Arial" w:cs="Arial"/>
          <w:lang w:val="en-US"/>
        </w:rPr>
        <w:t xml:space="preserve"> </w:t>
      </w:r>
      <w:r w:rsidRPr="00713BD5">
        <w:rPr>
          <w:rFonts w:ascii="Arial" w:hAnsi="Arial" w:cs="Arial"/>
          <w:lang w:val="en-US"/>
        </w:rPr>
        <w:t>and</w:t>
      </w:r>
      <w:r w:rsidR="002C3D76" w:rsidRPr="00713BD5">
        <w:rPr>
          <w:rFonts w:ascii="Arial" w:hAnsi="Arial" w:cs="Arial"/>
          <w:lang w:val="en-US"/>
        </w:rPr>
        <w:t xml:space="preserve"> </w:t>
      </w:r>
      <w:r w:rsidR="002C3D76"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{"citationItems":[{"id":"ITEM-1","itemData":{"abstract":"The purpose of this study was to determine the effect of understanding investment, investment risk, minimal capital and motivation on student interest in investing in the Indonesia Stock Exchange through the FEB Unisma Investment Gallery (Case Study of FEB Unisma Students). The sampling technique used is purposive sampling technique, the selected sample is 90 respondents. Data collection using questionnaires. The analysis technique in this study used multiple linear regression analysis with a significance level of 5%. The data used are hypothesis test (f), coefficient of determination (R2), and partial hypothesis test (t). The results in this study simultaneously affect the effect on the independent variables. The results of the parisl test (1) investment understanding has a significant effect (2) investment risk has a significant effect (3) minimal capital has a significant effect (4) motivation has a significant effect.","author":[{"dropping-particle":"","family":"Hikmah","given":"Nurul","non-dropping-particle":"","parse-names":false,"suffix":""},{"dropping-particle":"","family":"Diana","given":"Nur","non-dropping-particle":"","parse-names":false,"suffix":""},{"dropping-particle":"","family":"Junaidi","given":"","non-dropping-particle":"","parse-names":false,"suffix":""}],"container-title":"E-Jra","id":"ITEM-1","issue":"08","issued":{"date-parts":[["2021"]]},"page":"114-122","title":"PENGARUH PEMAHAMAN INVESTASI, RISIKO INVESTASI, MODAL MINIMAL DAN MOTIVASI TERHADAP MINAT MAHASISWA BERINVESTASI DI BURSA EFEK INDONESIA MELALUI GALERI INVESTASI FEB UNISMA (Studi Kasus Mahasiswa FEB Unisma)","type":"article-journal","volume":"10"},"uris":["http://www.mendeley.com/documents/?uuid=103a47a1-7e9f-4853-8bce-7df259b8262e"]}],"mendeley":{"formattedCitation":"(Hikmah et al., 2021)","plainTextFormattedCitation":"(Hikmah et al., 2021)","previouslyFormattedCitation":"(Hikmah et al., 2021)"},"properties":{"noteIndex":0},"schema":"https://github.com/citation-style-language/schema/raw/master/csl-citation.json"}</w:instrText>
      </w:r>
      <w:r w:rsidR="002C3D76" w:rsidRPr="00713BD5">
        <w:rPr>
          <w:rFonts w:ascii="Arial" w:hAnsi="Arial" w:cs="Arial"/>
          <w:lang w:val="en-US"/>
        </w:rPr>
        <w:fldChar w:fldCharType="separate"/>
      </w:r>
      <w:r w:rsidR="00B45F1A" w:rsidRPr="00713BD5">
        <w:rPr>
          <w:rFonts w:ascii="Arial" w:hAnsi="Arial" w:cs="Arial"/>
          <w:noProof/>
          <w:lang w:val="en-US"/>
        </w:rPr>
        <w:t xml:space="preserve">(Hikmah </w:t>
      </w:r>
      <w:r w:rsidR="00AA26D9" w:rsidRPr="00713BD5">
        <w:rPr>
          <w:rFonts w:ascii="Arial" w:hAnsi="Arial" w:cs="Arial"/>
          <w:i/>
          <w:iCs/>
          <w:noProof/>
          <w:lang w:val="en-US"/>
        </w:rPr>
        <w:t>et al.,</w:t>
      </w:r>
      <w:r w:rsidR="00B45F1A" w:rsidRPr="00713BD5">
        <w:rPr>
          <w:rFonts w:ascii="Arial" w:hAnsi="Arial" w:cs="Arial"/>
          <w:noProof/>
          <w:lang w:val="en-US"/>
        </w:rPr>
        <w:t xml:space="preserve"> 2021)</w:t>
      </w:r>
      <w:r w:rsidR="002C3D76" w:rsidRPr="00713BD5">
        <w:rPr>
          <w:rFonts w:ascii="Arial" w:hAnsi="Arial" w:cs="Arial"/>
          <w:lang w:val="en-US"/>
        </w:rPr>
        <w:fldChar w:fldCharType="end"/>
      </w:r>
      <w:r w:rsidR="00BE48B8" w:rsidRPr="00713BD5">
        <w:rPr>
          <w:rFonts w:ascii="Arial" w:hAnsi="Arial" w:cs="Arial"/>
          <w:lang w:val="en-US"/>
        </w:rPr>
        <w:t xml:space="preserve"> </w:t>
      </w:r>
      <w:r w:rsidR="002A6A60" w:rsidRPr="00713BD5">
        <w:rPr>
          <w:rFonts w:ascii="Arial" w:hAnsi="Arial" w:cs="Arial"/>
          <w:lang w:val="en-US"/>
        </w:rPr>
        <w:t xml:space="preserve">state that motivation has a positive and significant effect on investment interest. However, research conducted by </w:t>
      </w:r>
      <w:r w:rsidR="008E2A70"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{"citationItems":[{"id":"ITEM-1","itemData":{"DOI":"10.47233/jebs.v4i2.1707","abstract":"Technology is an instrument that has an impact on the business sector, especially the capital market. Cost efficiency will be achieved through the use of technology. Apart from that, the speed and accuracy obtained from the use of technology are what is needed for trading on the stock exchange floor so that investors, brokers and related institutions can quickly analyze and make investment decisions. Furthermore, the capital market sector, in which thousands of companies are registered, actively buying and selling their shares, is very dependent on speed and accuracy in carrying out transactions on the stock exchange floor. The solution for this is that the existence of technology is really needed so that investors, brokers, traders and related institutions can make accurate decisions.The convenience of the existence of this technology is one of the factors that triggers the interest of the millennial generation, especially students, to invest, especially the convenience for novice investors who have just started investing and who do not yet have their own income.Furthermore, other factors that are thought to influence investment interest are Investment Motivation, investment knowledge, capital market training, Minimum Investment Capital and Risk Perception, all of which are Independent variables and Information Technology is presented as a moderating variable in order to strengthen the relationship between the aforementioned Independent variables and Investment Interest. .The data collection method used questionnaire and documentation techniques and the sampling technique used was purposive sampling for students from the Faculty of Economics and Business at three universities in the city of Padang. The data analysis method uses multiple linear regression tests and Moderated Linear Regression (MRA).The research results conclude that the findings from the answer to the problem formulation are that the Moderating Variable of Technological Progress on Investment Motivation has a significance value of 0.032. This means that the significance value is 0.032&lt;0.05. So, it can be seen that the variable Moderation of Technological Progress on Investment Motivation has a significant effect on investment interest.","author":[{"dropping-particle":"","family":"Raflis","given":"Ratnawati","non-dropping-particle":"","parse-names":false,"suffix":""},{"dropping-particle":"","family":"Thahirah","given":"Khadijah Ath","non-dropping-particle":"","parse-names":false,"suffix":""},{"dropping-particle":"","family":".","given":"Rahmaita","non-dropping-particle":"","parse-names":false,"suffix":""},{"dropping-particle":"","family":".","given":"Indrayeni","non-dropping-particle":"","parse-names":false,"suffix":""}],"container-title":"Jurnal Ekonomika Dan Bisnis (JEBS)","id":"ITEM-1","issue":"2","issued":{"date-parts":[["2024"]]},"page":"232-247","title":"Peran Kemajuan Teknologi Informasi dalam Memoderasi Pengaruh Motivasi Investasi, Pengetahuan Investasi,,Pelatihan Pasar Modal, , Modal Investasi Minimal dan Persepsi Resiko terhadap Minat Investasi Generasi Milenial di Pasar Modal","type":"article-journal","volume":"4"},"uris":["http://www.mendeley.com/documents/?uuid=20589cab-4a13-4a66-855f-87b8d0f36cb9"]}],"mendeley":{"formattedCitation":"(Raflis et al., 2024)","plainTextFormattedCitation":"(Raflis et al., 2024)","previouslyFormattedCitation":"(Raflis et al., 2024)"},"properties":{"noteIndex":0},"schema":"https://github.com/citation-style-language/schema/raw/master/csl-citation.json"}</w:instrText>
      </w:r>
      <w:r w:rsidR="008E2A70" w:rsidRPr="00713BD5">
        <w:rPr>
          <w:rFonts w:ascii="Arial" w:hAnsi="Arial" w:cs="Arial"/>
          <w:lang w:val="en-US"/>
        </w:rPr>
        <w:fldChar w:fldCharType="separate"/>
      </w:r>
      <w:r w:rsidR="00B45F1A" w:rsidRPr="00713BD5">
        <w:rPr>
          <w:rFonts w:ascii="Arial" w:hAnsi="Arial" w:cs="Arial"/>
          <w:noProof/>
          <w:lang w:val="en-US"/>
        </w:rPr>
        <w:t xml:space="preserve">(Raflis </w:t>
      </w:r>
      <w:r w:rsidR="00AA26D9" w:rsidRPr="00713BD5">
        <w:rPr>
          <w:rFonts w:ascii="Arial" w:hAnsi="Arial" w:cs="Arial"/>
          <w:i/>
          <w:iCs/>
          <w:noProof/>
          <w:lang w:val="en-US"/>
        </w:rPr>
        <w:t>et al.,</w:t>
      </w:r>
      <w:r w:rsidR="00B45F1A" w:rsidRPr="00713BD5">
        <w:rPr>
          <w:rFonts w:ascii="Arial" w:hAnsi="Arial" w:cs="Arial"/>
          <w:noProof/>
          <w:lang w:val="en-US"/>
        </w:rPr>
        <w:t xml:space="preserve"> 2024)</w:t>
      </w:r>
      <w:r w:rsidR="008E2A70" w:rsidRPr="00713BD5">
        <w:rPr>
          <w:rFonts w:ascii="Arial" w:hAnsi="Arial" w:cs="Arial"/>
          <w:lang w:val="en-US"/>
        </w:rPr>
        <w:fldChar w:fldCharType="end"/>
      </w:r>
      <w:r w:rsidR="008E2A70" w:rsidRPr="00713BD5">
        <w:rPr>
          <w:rFonts w:ascii="Arial" w:hAnsi="Arial" w:cs="Arial"/>
          <w:lang w:val="en-US"/>
        </w:rPr>
        <w:t>,</w:t>
      </w:r>
      <w:r w:rsidR="00B144B1" w:rsidRPr="00713BD5">
        <w:rPr>
          <w:rFonts w:ascii="Arial" w:hAnsi="Arial" w:cs="Arial"/>
          <w:lang w:val="en-US"/>
        </w:rPr>
        <w:t xml:space="preserve"> </w:t>
      </w:r>
      <w:r w:rsidR="00924284"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{"citationItems":[{"id":"ITEM-1","itemData":{"DOI":"10.31000/almaal.v3i1.4614","abstract":"This study aimed to determine the influenced of motivation and knowledge of students the study program Islamic banking on invest interest stock in the Islamic Capital Market. The sample in this research is 67 students. The test of the instrument was analyzed by using validity test and reliability test. The analysis technique used in this study is the descriptive statistics, classic assumption test and multiple linear regression. The classical assumption test consists of, normality test, multicollinearity test, heteroscedasticity test and autocorrelation test. Hypothesis test use the determination test, F test, and t test. The results showed that, motivation partially has an insignificant positive influence on invest interest stock in the Islamic Capital Market. Knowledge partially had a significant positive influence on invest interest stock in the Islamic Capital Market. Meanwhile, simultaneously based on the results of the F statistical test, the independent variables of motivation and knowledge together have a significant and positive influence on the dependent variable invest interest stock. The predictive ability of these two variables on invest interest stocks is 46.0%, while the remaining 54.0% is influenced by other variables outside the regression model.","author":[{"dropping-particle":"","family":"Khumaini","given":"Sabik","non-dropping-particle":"","parse-names":false,"suffix":""},{"dropping-particle":"","family":"Nadiya","given":"Ayunda Jinan","non-dropping-particle":"","parse-names":false,"suffix":""}],"container-title":"Al Maal: Journal of Islamic Economics and Banking","id":"ITEM-1","issue":"1","issued":{"date-parts":[["2021"]]},"page":"1","title":"Pengaruh Motivasi Dan Pengetahuan Terhadap Minat Berinvestasi Saham Di Pasar Modal Syariah","type":"article-journal","volume":"3"},"uris":["http://www.mendeley.com/documents/?uuid=13bd5e79-a5d1-4289-9940-824367991494"]}],"mendeley":{"formattedCitation":"(Khumaini &amp; Nadiya, 2021)","manualFormatting":"Khumaini &amp; Nadiya (2021)","plainTextFormattedCitation":"(Khumaini &amp; Nadiya, 2021)","previouslyFormattedCitation":"(Khumaini &amp; Nadiya, 2021)"},"properties":{"noteIndex":0},"schema":"https://github.com/citation-style-language/schema/raw/master/csl-citation.json"}</w:instrText>
      </w:r>
      <w:r w:rsidR="00924284" w:rsidRPr="00713BD5">
        <w:rPr>
          <w:rFonts w:ascii="Arial" w:hAnsi="Arial" w:cs="Arial"/>
          <w:lang w:val="en-US"/>
        </w:rPr>
        <w:fldChar w:fldCharType="separate"/>
      </w:r>
      <w:r w:rsidR="00D30377" w:rsidRPr="00713BD5">
        <w:rPr>
          <w:rFonts w:ascii="Arial" w:hAnsi="Arial" w:cs="Arial"/>
          <w:noProof/>
          <w:lang w:val="en-US"/>
        </w:rPr>
        <w:t>Khumaini &amp; Nadiya</w:t>
      </w:r>
      <w:r w:rsidR="00EC6734" w:rsidRPr="00713BD5">
        <w:rPr>
          <w:rFonts w:ascii="Arial" w:hAnsi="Arial" w:cs="Arial"/>
          <w:noProof/>
          <w:lang w:val="en-US"/>
        </w:rPr>
        <w:t xml:space="preserve"> </w:t>
      </w:r>
      <w:r w:rsidR="00D30377" w:rsidRPr="00713BD5">
        <w:rPr>
          <w:rFonts w:ascii="Arial" w:hAnsi="Arial" w:cs="Arial"/>
          <w:noProof/>
          <w:lang w:val="en-US"/>
        </w:rPr>
        <w:t>(</w:t>
      </w:r>
      <w:r w:rsidR="00EC6734" w:rsidRPr="00713BD5">
        <w:rPr>
          <w:rFonts w:ascii="Arial" w:hAnsi="Arial" w:cs="Arial"/>
          <w:noProof/>
          <w:lang w:val="en-US"/>
        </w:rPr>
        <w:t>2021)</w:t>
      </w:r>
      <w:r w:rsidR="00924284" w:rsidRPr="00713BD5">
        <w:rPr>
          <w:rFonts w:ascii="Arial" w:hAnsi="Arial" w:cs="Arial"/>
          <w:lang w:val="en-US"/>
        </w:rPr>
        <w:fldChar w:fldCharType="end"/>
      </w:r>
      <w:r w:rsidR="008E2A70" w:rsidRPr="00713BD5">
        <w:rPr>
          <w:rFonts w:ascii="Arial" w:hAnsi="Arial" w:cs="Arial"/>
          <w:lang w:val="en-US"/>
        </w:rPr>
        <w:t xml:space="preserve">, </w:t>
      </w:r>
      <w:r w:rsidR="008E2A70"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2022)","manualFormatting":"Fitriasuri &amp; Simanjuntak (2022)","plainTextFormattedCitation":"(Fitriasuri &amp; Simanjuntak, 2022)","previouslyFormattedCitation":"(Fitriasuri &amp; Simanjuntak, 2022)"},"properties":{"noteIndex":0},"schema":"https://github.com/citation-style-language/schema/raw/master/csl-citation.json"}</w:instrText>
      </w:r>
      <w:r w:rsidR="008E2A70" w:rsidRPr="00713BD5">
        <w:rPr>
          <w:rFonts w:ascii="Arial" w:hAnsi="Arial" w:cs="Arial"/>
          <w:lang w:val="en-US"/>
        </w:rPr>
        <w:fldChar w:fldCharType="separate"/>
      </w:r>
      <w:r w:rsidR="00D30377" w:rsidRPr="00713BD5">
        <w:rPr>
          <w:rFonts w:ascii="Arial" w:hAnsi="Arial" w:cs="Arial"/>
          <w:noProof/>
          <w:lang w:val="en-US"/>
        </w:rPr>
        <w:t>Fitriasuri &amp; Simanjuntak</w:t>
      </w:r>
      <w:r w:rsidR="00EC6734" w:rsidRPr="00713BD5">
        <w:rPr>
          <w:rFonts w:ascii="Arial" w:hAnsi="Arial" w:cs="Arial"/>
          <w:noProof/>
          <w:lang w:val="en-US"/>
        </w:rPr>
        <w:t xml:space="preserve"> </w:t>
      </w:r>
      <w:r w:rsidR="00D30377" w:rsidRPr="00713BD5">
        <w:rPr>
          <w:rFonts w:ascii="Arial" w:hAnsi="Arial" w:cs="Arial"/>
          <w:noProof/>
          <w:lang w:val="en-US"/>
        </w:rPr>
        <w:t>(</w:t>
      </w:r>
      <w:r w:rsidR="00EC6734" w:rsidRPr="00713BD5">
        <w:rPr>
          <w:rFonts w:ascii="Arial" w:hAnsi="Arial" w:cs="Arial"/>
          <w:noProof/>
          <w:lang w:val="en-US"/>
        </w:rPr>
        <w:t>2022)</w:t>
      </w:r>
      <w:r w:rsidR="008E2A70" w:rsidRPr="00713BD5">
        <w:rPr>
          <w:rFonts w:ascii="Arial" w:hAnsi="Arial" w:cs="Arial"/>
          <w:lang w:val="en-US"/>
        </w:rPr>
        <w:fldChar w:fldCharType="end"/>
      </w:r>
      <w:r w:rsidR="00924284" w:rsidRPr="00713BD5">
        <w:rPr>
          <w:rFonts w:ascii="Arial" w:hAnsi="Arial" w:cs="Arial"/>
          <w:lang w:val="en-US"/>
        </w:rPr>
        <w:t xml:space="preserve"> </w:t>
      </w:r>
      <w:r w:rsidR="002A6A60" w:rsidRPr="00713BD5">
        <w:rPr>
          <w:rFonts w:ascii="Arial" w:hAnsi="Arial" w:cs="Arial"/>
          <w:lang w:val="en-US"/>
        </w:rPr>
        <w:t>and</w:t>
      </w:r>
      <w:r w:rsidR="00924284" w:rsidRPr="00713BD5">
        <w:rPr>
          <w:rFonts w:ascii="Arial" w:hAnsi="Arial" w:cs="Arial"/>
          <w:lang w:val="en-US"/>
        </w:rPr>
        <w:t xml:space="preserve"> </w:t>
      </w:r>
      <w:r w:rsidR="00924284"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model.","author":[{"dropping-particle":"","family":"Burhanudin","given":"H.","non-dropping-particle":"","parse-names":false,"suffix":""},{"dropping-particle":"","family":"Mandala Putra","given":"Sri Bintang","non-dropping-particle":"","parse-names":false,"suffix":""},{"dropping-particle":"","family":"Hidayati","given":"Siti Aisyah","non-dropping-particle":"","parse-names":false,"suffix":""}],"container-title":"Distribusi - Journal of Management and Business","id":"ITEM-1","issue":"1","issued":{"date-parts":[["2021"]]},"page":"15-28","title":"PENGARUH PENGETAHUAN INVESTASI, MANFAAT INVESTASI, MOTIVASI INVESTASI, MODAL MINIMAL INVESTASI DAN RETURN INVESTASI TERHADAP MINAT INVESTASI DI PASAR MODAL ( Studi pada Mahasiswa Fakultas Ekonomi dan Bisnis Universitas Mataram )","type":"article-journal","volume":"9"},"uris":["http://www.mendeley.com/documents/?uuid=3652c39d-0ab4-4e06-a791-7c77d556641f"]}],"mendeley":{"formattedCitation":"(Burhanudin et al., 2021)","manualFormatting":"Burhanudin et al. (2021)","plainTextFormattedCitation":"(Burhanudin et al., 2021)","previouslyFormattedCitation":"(Burhanudin et al., 2021)"},"properties":{"noteIndex":0},"schema":"https://github.com/citation-style-language/schema/raw/master/csl-citation.json"}</w:instrText>
      </w:r>
      <w:r w:rsidR="00924284" w:rsidRPr="00713BD5">
        <w:rPr>
          <w:rFonts w:ascii="Arial" w:hAnsi="Arial" w:cs="Arial"/>
          <w:lang w:val="en-US"/>
        </w:rPr>
        <w:fldChar w:fldCharType="separate"/>
      </w:r>
      <w:r w:rsidR="00D30377" w:rsidRPr="00713BD5">
        <w:rPr>
          <w:rFonts w:ascii="Arial" w:hAnsi="Arial" w:cs="Arial"/>
          <w:noProof/>
          <w:lang w:val="en-US"/>
        </w:rPr>
        <w:t>Burhanudin et al.</w:t>
      </w:r>
      <w:r w:rsidR="00EC6734" w:rsidRPr="00713BD5">
        <w:rPr>
          <w:rFonts w:ascii="Arial" w:hAnsi="Arial" w:cs="Arial"/>
          <w:noProof/>
          <w:lang w:val="en-US"/>
        </w:rPr>
        <w:t xml:space="preserve"> </w:t>
      </w:r>
      <w:r w:rsidR="00D30377" w:rsidRPr="00713BD5">
        <w:rPr>
          <w:rFonts w:ascii="Arial" w:hAnsi="Arial" w:cs="Arial"/>
          <w:noProof/>
          <w:lang w:val="en-US"/>
        </w:rPr>
        <w:t>(</w:t>
      </w:r>
      <w:r w:rsidR="00EC6734" w:rsidRPr="00713BD5">
        <w:rPr>
          <w:rFonts w:ascii="Arial" w:hAnsi="Arial" w:cs="Arial"/>
          <w:noProof/>
          <w:lang w:val="en-US"/>
        </w:rPr>
        <w:t>2021)</w:t>
      </w:r>
      <w:r w:rsidR="00924284" w:rsidRPr="00713BD5">
        <w:rPr>
          <w:rFonts w:ascii="Arial" w:hAnsi="Arial" w:cs="Arial"/>
          <w:lang w:val="en-US"/>
        </w:rPr>
        <w:fldChar w:fldCharType="end"/>
      </w:r>
      <w:r w:rsidR="00924284" w:rsidRPr="00713BD5">
        <w:rPr>
          <w:rFonts w:ascii="Arial" w:hAnsi="Arial" w:cs="Arial"/>
          <w:lang w:val="en-US"/>
        </w:rPr>
        <w:t xml:space="preserve"> </w:t>
      </w:r>
      <w:r w:rsidR="002A6A60" w:rsidRPr="00713BD5">
        <w:rPr>
          <w:rFonts w:ascii="Arial" w:hAnsi="Arial" w:cs="Arial"/>
          <w:lang w:val="en-US"/>
        </w:rPr>
        <w:t>state that motivation does</w:t>
      </w:r>
      <w:r w:rsidR="00D3732A">
        <w:rPr>
          <w:rFonts w:ascii="Arial" w:hAnsi="Arial" w:cs="Arial"/>
          <w:lang w:val="en-US"/>
        </w:rPr>
        <w:t xml:space="preserve"> not affect investment interest.</w:t>
      </w:r>
    </w:p>
    <w:p w14:paraId="46E30AA4" w14:textId="08EF3A35" w:rsidR="00A31CA6" w:rsidRPr="00EC6546" w:rsidRDefault="00AA19F6" w:rsidP="00A31CA6">
      <w:pPr>
        <w:pStyle w:val="Body"/>
        <w:spacing w:after="0"/>
        <w:rPr>
          <w:rFonts w:ascii="Arial" w:hAnsi="Arial" w:cs="Arial"/>
          <w:lang w:val="en-US"/>
        </w:rPr>
      </w:pPr>
      <w:r w:rsidRPr="00AA19F6">
        <w:rPr>
          <w:rFonts w:ascii="Arial" w:hAnsi="Arial" w:cs="Arial"/>
          <w:lang w:val="en-US"/>
        </w:rPr>
        <w:t xml:space="preserve">Nowadays, investment is increasingly popular among various groups, including the general public and students. However, there are still individuals who are reluctant to invest because they think it is complicated and requires large capital. This view makes some people avoid investing </w:t>
      </w:r>
      <w:r w:rsidR="00145132" w:rsidRPr="00AA19F6">
        <w:rPr>
          <w:rFonts w:ascii="Arial" w:hAnsi="Arial" w:cs="Arial"/>
          <w:lang w:val="en-US"/>
        </w:rPr>
        <w:fldChar w:fldCharType="begin" w:fldLock="1"/>
      </w:r>
      <w:r w:rsidR="00145132" w:rsidRPr="00AA19F6">
        <w:rPr>
          <w:rFonts w:ascii="Arial" w:hAnsi="Arial" w:cs="Arial"/>
          <w:lang w:val="en-US"/>
        </w:rPr>
        <w:instrText>ADDIN CSL_CITATION {"citationItems":[{"id":"ITEM-1","itemData":{"DOI":"10.57141/kompeten.v2i4.93","abstract":"Penelitian ini bertujuan untuk mengetahui pengaruh motivasi investasi, modal minimal investasi, pengetahuan investasi dan teknologi informasi terhadap minat investasi mahasiswa perguruan tinggi se-kota Mataram. Penelitian ini merupakan penelitian asosiatif dengan pendekatan kuantitatif. Populasi dalam penelitian ini adalah Mahasiswa yang tergabung ke dalam Galeri Investasi di perguruan tinggi se-Kota Mataram dengan sampel sebanyak 115 mahasiswa. Data dianalisis menggunakan SPSS 23. Hasil penelitian ini menunjukkan bahwa motivasi investasi (X1) berpengaruh positif dan tidak signifikan terhadap minat investasi, modal minimal investasi (X2), pengetahuan investasi (X3) dan teknologi informasi (X4) berpengaruh positif dan signifikan terhadap minat investasi mahasiswa. Hasil penelitian ini juga menunjukkan bahwa motivasi investasi, modal minimal investasi, pengetahuan investasi dan teknologi informasi mampu mempengaruhi minat investasi mahasiswa sebesar 74,5% sedangkan sisanya sebesar 25,5% dipengaruhi variabel-variabel lain di luar model regresi yang digunakan dalam penelitian ini. Hasil penelitian ini menunjukkan bahwa minat investasi mahasiswa di perguruan tinggi kota Mataram sudah cukup baik dikarenakan saat ini mahasiswa sudah memiliki pengetahuan tentang investasi serta sadar akan pentingnya investasi.","author":[{"dropping-particle":"","family":"Amy Mastura, Sri Nuringwahyu","given":"Daris Zunaida","non-dropping-particle":"","parse-names":false,"suffix":""}],"container-title":"Kompeten: Jurnal Ilmiah Ekonomi dan Bisnis","id":"ITEM-1","issue":"4","issued":{"date-parts":[["2024"]]},"page":"762-774","title":"Pengaruh Motivasi, Modal Minimal, Pengetahuan Investasi, dan Teknologi Informasi terhadap Minat Berinvestasi Mahasiswa di Pasar Modal","type":"article-journal","volume":"2"},"uris":["http://www.mendeley.com/documents/?uuid=8629462d-6fae-467d-9084-b02221dd6261"]}],"mendeley":{"formattedCitation":"(Amy Mastura, Sri Nuringwahyu, 2024)","plainTextFormattedCitation":"(Amy Mastura, Sri Nuringwahyu, 2024)","previouslyFormattedCitation":"(Amy Mastura, Sri Nuringwahyu, 2024)"},"properties":{"noteIndex":0},"schema":"https://github.com/citation-style-language/schema/raw/master/csl-citation.json"}</w:instrText>
      </w:r>
      <w:r w:rsidR="00145132" w:rsidRPr="00AA19F6">
        <w:rPr>
          <w:rFonts w:ascii="Arial" w:hAnsi="Arial" w:cs="Arial"/>
          <w:lang w:val="en-US"/>
        </w:rPr>
        <w:fldChar w:fldCharType="separate"/>
      </w:r>
      <w:r w:rsidR="00145132" w:rsidRPr="00AA19F6">
        <w:rPr>
          <w:rFonts w:ascii="Arial" w:hAnsi="Arial" w:cs="Arial"/>
          <w:noProof/>
          <w:lang w:val="en-US"/>
        </w:rPr>
        <w:t>(Amy Mastura, Sri Nuringwahyu, 2024)</w:t>
      </w:r>
      <w:r w:rsidR="00145132" w:rsidRPr="00AA19F6">
        <w:rPr>
          <w:rFonts w:ascii="Arial" w:hAnsi="Arial" w:cs="Arial"/>
          <w:lang w:val="en-US"/>
        </w:rPr>
        <w:fldChar w:fldCharType="end"/>
      </w:r>
      <w:r w:rsidR="00145132" w:rsidRPr="00AA19F6">
        <w:rPr>
          <w:rFonts w:ascii="Arial" w:hAnsi="Arial" w:cs="Arial"/>
          <w:lang w:val="en-US"/>
        </w:rPr>
        <w:t xml:space="preserve">. </w:t>
      </w:r>
      <w:r w:rsidR="00F22527" w:rsidRPr="00EC6546">
        <w:rPr>
          <w:rFonts w:ascii="Arial" w:hAnsi="Arial" w:cs="Arial"/>
        </w:rPr>
        <w:t xml:space="preserve">An in-depth understanding of investment concepts and mechanisms is essential as this will equip investors to make informed decisions. Decisions based on a strong understanding can reduce </w:t>
      </w:r>
      <w:r w:rsidR="00F22527" w:rsidRPr="00EC6546">
        <w:rPr>
          <w:rFonts w:ascii="Arial" w:hAnsi="Arial" w:cs="Arial"/>
        </w:rPr>
        <w:t xml:space="preserve">potential risks because investors can conduct an in-depth analysis before investing </w:t>
      </w:r>
      <w:r w:rsidR="00145132" w:rsidRPr="00EC6546">
        <w:rPr>
          <w:rFonts w:ascii="Arial" w:hAnsi="Arial" w:cs="Arial"/>
          <w:lang w:val="en-US"/>
        </w:rPr>
        <w:fldChar w:fldCharType="begin" w:fldLock="1"/>
      </w:r>
      <w:r w:rsidR="00145132" w:rsidRPr="00EC6546">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145132" w:rsidRPr="00EC6546">
        <w:rPr>
          <w:rFonts w:ascii="Arial" w:hAnsi="Arial" w:cs="Arial"/>
          <w:lang w:val="en-US"/>
        </w:rPr>
        <w:fldChar w:fldCharType="separate"/>
      </w:r>
      <w:r w:rsidR="00145132" w:rsidRPr="00EC6546">
        <w:rPr>
          <w:rFonts w:ascii="Arial" w:hAnsi="Arial" w:cs="Arial"/>
          <w:noProof/>
          <w:lang w:val="en-US"/>
        </w:rPr>
        <w:t xml:space="preserve">(Suaputra </w:t>
      </w:r>
      <w:r w:rsidR="00AA26D9" w:rsidRPr="00EC6546">
        <w:rPr>
          <w:rFonts w:ascii="Arial" w:hAnsi="Arial" w:cs="Arial"/>
          <w:i/>
          <w:iCs/>
          <w:noProof/>
          <w:lang w:val="en-US"/>
        </w:rPr>
        <w:t>et al.,</w:t>
      </w:r>
      <w:r w:rsidR="00145132" w:rsidRPr="00EC6546">
        <w:rPr>
          <w:rFonts w:ascii="Arial" w:hAnsi="Arial" w:cs="Arial"/>
          <w:noProof/>
          <w:lang w:val="en-US"/>
        </w:rPr>
        <w:t xml:space="preserve"> 2021)</w:t>
      </w:r>
      <w:r w:rsidR="00145132" w:rsidRPr="00EC6546">
        <w:rPr>
          <w:rFonts w:ascii="Arial" w:hAnsi="Arial" w:cs="Arial"/>
          <w:lang w:val="en-US"/>
        </w:rPr>
        <w:fldChar w:fldCharType="end"/>
      </w:r>
      <w:r w:rsidR="00145132" w:rsidRPr="00EC6546">
        <w:rPr>
          <w:rFonts w:ascii="Arial" w:hAnsi="Arial" w:cs="Arial"/>
        </w:rPr>
        <w:t>.</w:t>
      </w:r>
      <w:r w:rsidR="00145132" w:rsidRPr="00EC6546">
        <w:rPr>
          <w:rFonts w:ascii="Arial" w:hAnsi="Arial" w:cs="Arial"/>
          <w:lang w:val="en-US"/>
        </w:rPr>
        <w:t xml:space="preserve"> </w:t>
      </w:r>
      <w:r w:rsidR="0054517E" w:rsidRPr="00EC6546">
        <w:rPr>
          <w:rFonts w:ascii="Arial" w:hAnsi="Arial" w:cs="Arial"/>
        </w:rPr>
        <w:t xml:space="preserve">Therefore, individuals are expected to have sufficient knowledge, experience, and business sense before investing to analyze better the impact of investing in the capital market </w:t>
      </w:r>
      <w:r w:rsidR="00640425" w:rsidRPr="00EC6546">
        <w:rPr>
          <w:rFonts w:ascii="Arial" w:hAnsi="Arial" w:cs="Arial"/>
          <w:lang w:val="en-US"/>
        </w:rPr>
        <w:fldChar w:fldCharType="begin" w:fldLock="1"/>
      </w:r>
      <w:r w:rsidR="007A73E6" w:rsidRPr="00EC6546">
        <w:rPr>
          <w:rFonts w:ascii="Arial" w:hAnsi="Arial" w:cs="Arial"/>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2022)","plainTextFormattedCitation":"(Fitriasuri &amp; Simanjuntak, 2022)","previouslyFormattedCitation":"(Fitriasuri &amp; Simanjuntak, 2022)"},"properties":{"noteIndex":0},"schema":"https://github.com/citation-style-language/schema/raw/master/csl-citation.json"}</w:instrText>
      </w:r>
      <w:r w:rsidR="00640425" w:rsidRPr="00EC6546">
        <w:rPr>
          <w:rFonts w:ascii="Arial" w:hAnsi="Arial" w:cs="Arial"/>
          <w:lang w:val="en-US"/>
        </w:rPr>
        <w:fldChar w:fldCharType="separate"/>
      </w:r>
      <w:r w:rsidR="00EC6734" w:rsidRPr="00EC6546">
        <w:rPr>
          <w:rFonts w:ascii="Arial" w:hAnsi="Arial" w:cs="Arial"/>
          <w:noProof/>
          <w:lang w:val="en-US"/>
        </w:rPr>
        <w:t>(Fitriasuri &amp; Simanjuntak, 2022)</w:t>
      </w:r>
      <w:r w:rsidR="00640425" w:rsidRPr="00EC6546">
        <w:rPr>
          <w:rFonts w:ascii="Arial" w:hAnsi="Arial" w:cs="Arial"/>
          <w:lang w:val="en-US"/>
        </w:rPr>
        <w:fldChar w:fldCharType="end"/>
      </w:r>
      <w:r w:rsidR="00D51C94" w:rsidRPr="00EC6546">
        <w:rPr>
          <w:rFonts w:ascii="Arial" w:hAnsi="Arial" w:cs="Arial"/>
        </w:rPr>
        <w:t>.</w:t>
      </w:r>
      <w:r w:rsidR="002F4108" w:rsidRPr="00EC6546">
        <w:rPr>
          <w:rFonts w:ascii="Arial" w:hAnsi="Arial" w:cs="Arial"/>
          <w:lang w:val="en-US"/>
        </w:rPr>
        <w:t xml:space="preserve"> </w:t>
      </w:r>
      <w:r w:rsidR="0054517E" w:rsidRPr="00EC6546">
        <w:rPr>
          <w:rFonts w:ascii="Arial" w:hAnsi="Arial" w:cs="Arial"/>
          <w:lang w:val="en-US"/>
        </w:rPr>
        <w:t xml:space="preserve">Several studies conducted by </w:t>
      </w:r>
      <w:r w:rsidR="00640425" w:rsidRPr="00EC6546">
        <w:rPr>
          <w:rFonts w:ascii="Arial" w:hAnsi="Arial" w:cs="Arial"/>
          <w:lang w:val="en-US"/>
        </w:rPr>
        <w:fldChar w:fldCharType="begin" w:fldLock="1"/>
      </w:r>
      <w:r w:rsidR="00B45F1A" w:rsidRPr="00EC6546">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Purwokerto)","type":"article-journal","volume":"19"},"uris":["http://www.mendeley.com/documents/?uuid=92c143a9-88fb-430d-bbd3-ad9643d83934"]}],"mendeley":{"formattedCitation":"(Suaputra et al., 2021)","manualFormatting":"Suaputra et al. (2021)","plainTextFormattedCitation":"(Suaputra et al., 2021)","previouslyFormattedCitation":"(Suaputra et al., 2021)"},"properties":{"noteIndex":0},"schema":"https://github.com/citation-style-language/schema/raw/master/csl-citation.json"}</w:instrText>
      </w:r>
      <w:r w:rsidR="00640425" w:rsidRPr="00EC6546">
        <w:rPr>
          <w:rFonts w:ascii="Arial" w:hAnsi="Arial" w:cs="Arial"/>
          <w:lang w:val="en-US"/>
        </w:rPr>
        <w:fldChar w:fldCharType="separate"/>
      </w:r>
      <w:r w:rsidR="002E5898" w:rsidRPr="00EC6546">
        <w:rPr>
          <w:rFonts w:ascii="Arial" w:hAnsi="Arial" w:cs="Arial"/>
          <w:noProof/>
          <w:lang w:val="en-US"/>
        </w:rPr>
        <w:t>Suaputra et al.</w:t>
      </w:r>
      <w:r w:rsidR="00EC6734" w:rsidRPr="00EC6546">
        <w:rPr>
          <w:rFonts w:ascii="Arial" w:hAnsi="Arial" w:cs="Arial"/>
          <w:noProof/>
          <w:lang w:val="en-US"/>
        </w:rPr>
        <w:t xml:space="preserve"> </w:t>
      </w:r>
      <w:r w:rsidR="002E5898" w:rsidRPr="00EC6546">
        <w:rPr>
          <w:rFonts w:ascii="Arial" w:hAnsi="Arial" w:cs="Arial"/>
          <w:noProof/>
          <w:lang w:val="en-US"/>
        </w:rPr>
        <w:t>(</w:t>
      </w:r>
      <w:r w:rsidR="00EC6734" w:rsidRPr="00EC6546">
        <w:rPr>
          <w:rFonts w:ascii="Arial" w:hAnsi="Arial" w:cs="Arial"/>
          <w:noProof/>
          <w:lang w:val="en-US"/>
        </w:rPr>
        <w:t>2021)</w:t>
      </w:r>
      <w:r w:rsidR="00640425" w:rsidRPr="00EC6546">
        <w:rPr>
          <w:rFonts w:ascii="Arial" w:hAnsi="Arial" w:cs="Arial"/>
          <w:lang w:val="en-US"/>
        </w:rPr>
        <w:fldChar w:fldCharType="end"/>
      </w:r>
      <w:r w:rsidR="00E05791" w:rsidRPr="00EC6546">
        <w:rPr>
          <w:rFonts w:ascii="Arial" w:hAnsi="Arial" w:cs="Arial"/>
          <w:lang w:val="en-US"/>
        </w:rPr>
        <w:t xml:space="preserve">, </w:t>
      </w:r>
      <w:r w:rsidR="00E05791" w:rsidRPr="00EC6546">
        <w:rPr>
          <w:rFonts w:ascii="Arial" w:hAnsi="Arial" w:cs="Arial"/>
          <w:lang w:val="en-US"/>
        </w:rPr>
        <w:fldChar w:fldCharType="begin" w:fldLock="1"/>
      </w:r>
      <w:r w:rsidR="00B45F1A" w:rsidRPr="00EC6546">
        <w:rPr>
          <w:rFonts w:ascii="Arial" w:hAnsi="Arial" w:cs="Arial"/>
          <w:lang w:val="en-US"/>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2022)","manualFormatting":"Belisca et al. (2022)","plainTextFormattedCitation":"(Belisca et al., 2022)","previouslyFormattedCitation":"(Belisca et al., 2022)"},"properties":{"noteIndex":0},"schema":"https://github.com/citation-style-language/schema/raw/master/csl-citation.json"}</w:instrText>
      </w:r>
      <w:r w:rsidR="00E05791" w:rsidRPr="00EC6546">
        <w:rPr>
          <w:rFonts w:ascii="Arial" w:hAnsi="Arial" w:cs="Arial"/>
          <w:lang w:val="en-US"/>
        </w:rPr>
        <w:fldChar w:fldCharType="separate"/>
      </w:r>
      <w:r w:rsidR="002E5898" w:rsidRPr="00EC6546">
        <w:rPr>
          <w:rFonts w:ascii="Arial" w:hAnsi="Arial" w:cs="Arial"/>
          <w:noProof/>
          <w:lang w:val="en-US"/>
        </w:rPr>
        <w:t>Belisca et al.</w:t>
      </w:r>
      <w:r w:rsidR="00E05791" w:rsidRPr="00EC6546">
        <w:rPr>
          <w:rFonts w:ascii="Arial" w:hAnsi="Arial" w:cs="Arial"/>
          <w:noProof/>
          <w:lang w:val="en-US"/>
        </w:rPr>
        <w:t xml:space="preserve"> </w:t>
      </w:r>
      <w:r w:rsidR="002E5898" w:rsidRPr="00EC6546">
        <w:rPr>
          <w:rFonts w:ascii="Arial" w:hAnsi="Arial" w:cs="Arial"/>
          <w:noProof/>
          <w:lang w:val="en-US"/>
        </w:rPr>
        <w:t>(</w:t>
      </w:r>
      <w:r w:rsidR="00E05791" w:rsidRPr="00EC6546">
        <w:rPr>
          <w:rFonts w:ascii="Arial" w:hAnsi="Arial" w:cs="Arial"/>
          <w:noProof/>
          <w:lang w:val="en-US"/>
        </w:rPr>
        <w:t>2022)</w:t>
      </w:r>
      <w:r w:rsidR="00E05791" w:rsidRPr="00EC6546">
        <w:rPr>
          <w:rFonts w:ascii="Arial" w:hAnsi="Arial" w:cs="Arial"/>
          <w:lang w:val="en-US"/>
        </w:rPr>
        <w:fldChar w:fldCharType="end"/>
      </w:r>
      <w:r w:rsidR="00F639CC" w:rsidRPr="00EC6546">
        <w:rPr>
          <w:rFonts w:ascii="Arial" w:hAnsi="Arial" w:cs="Arial"/>
          <w:lang w:val="en-US"/>
        </w:rPr>
        <w:t xml:space="preserve"> </w:t>
      </w:r>
      <w:r w:rsidR="0054517E" w:rsidRPr="00EC6546">
        <w:rPr>
          <w:rFonts w:ascii="Arial" w:hAnsi="Arial" w:cs="Arial"/>
          <w:lang w:val="en-US"/>
        </w:rPr>
        <w:t>and</w:t>
      </w:r>
      <w:r w:rsidR="002E5898" w:rsidRPr="00EC6546">
        <w:rPr>
          <w:rFonts w:ascii="Arial" w:hAnsi="Arial" w:cs="Arial"/>
          <w:lang w:val="en-US"/>
        </w:rPr>
        <w:t xml:space="preserve"> </w:t>
      </w:r>
      <w:r w:rsidR="00F639CC" w:rsidRPr="00EC6546">
        <w:rPr>
          <w:rFonts w:ascii="Arial" w:hAnsi="Arial" w:cs="Arial"/>
          <w:lang w:val="en-US"/>
        </w:rPr>
        <w:fldChar w:fldCharType="begin" w:fldLock="1"/>
      </w:r>
      <w:r w:rsidR="00563E87" w:rsidRPr="00EC6546">
        <w:rPr>
          <w:rFonts w:ascii="Arial" w:hAnsi="Arial" w:cs="Arial"/>
          <w:lang w:val="en-US"/>
        </w:rPr>
        <w:instrText>ADDIN CSL_CITATION {"citationItems":[{"id":"ITEM-1","itemData":{"abstract":"This study aims to determine the effect of technological developments, investment knowledge, capital market knowledge, investment returns, investment risk, and motivation on investment interest in the capital market during the Covid-19 pandemic. The population in this study were students of the Faculty of Economics and Business, Islamic University of Malang which consisted of students of the 2018 Accounting Department. The technique used in the sampling was purposive sampling technique, the selected sample was 105 respondents. It is a type of survey research that uses quantitative methods by distributing questionnaires (questionnaires). This study uses multiple linear regression analysis with the help of SPSS 16. The results show that: a). Technological developments do not affect student interest in investing in the capital market during the Covid-19 pandemic. b). Investment knowledge does not affect student interest in investing in the capital market during the Covid-19 pandemic. c). Capital market knowledge affects students' interest in investing in the capital market during the Covid-19 pandemic. d). Investment returns do not affect student interest in investing in the capital market during the Covid-19 pandemic. e). Investment risk does not affect student interest in investing in the capital market during the Covid-19 pandemic. f). Motivation affects student interest in investing in the capital market during the Covid-19 pandemic.","author":[{"dropping-particle":"","family":"Ika Purnama","given":"Macika","non-dropping-particle":"","parse-names":false,"suffix":""},{"dropping-particle":"","family":"Amin","given":"Moh","non-dropping-particle":"","parse-names":false,"suffix":""},{"dropping-particle":"","family":"Afifudin","given":"","non-dropping-particle":"","parse-names":false,"suffix":""}],"id":"ITEM-1","issue":"08","issued":{"date-parts":[["2022"]]},"page":"1-14","title":"Analisis Faktor-Faktor yang Mempengaruhi Minat Mahasiswa Berinvestasi di Pasar Modal pada Masa Pandemi Covid-19 (Studi Pada Mahasiswa Prodi Akuntansi Fakultas Ekonomi Dan Bisnis Universitas Islam Malang)","type":"article-journal","volume":"11"},"uris":["http://www.mendeley.com/documents/?uuid=47470b02-650b-4e59-8dcb-5cc496a503f7"]}],"mendeley":{"formattedCitation":"(Ika Purnama et al., 2022)","plainTextFormattedCitation":"(Ika Purnama et al., 2022)","previouslyFormattedCitation":"(Ika Purnama et al., 2022)"},"properties":{"noteIndex":0},"schema":"https://github.com/citation-style-language/schema/raw/master/csl-citation.json"}</w:instrText>
      </w:r>
      <w:r w:rsidR="00F639CC" w:rsidRPr="00EC6546">
        <w:rPr>
          <w:rFonts w:ascii="Arial" w:hAnsi="Arial" w:cs="Arial"/>
          <w:lang w:val="en-US"/>
        </w:rPr>
        <w:fldChar w:fldCharType="separate"/>
      </w:r>
      <w:r w:rsidR="00B45F1A" w:rsidRPr="00EC6546">
        <w:rPr>
          <w:rFonts w:ascii="Arial" w:hAnsi="Arial" w:cs="Arial"/>
          <w:noProof/>
          <w:lang w:val="en-US"/>
        </w:rPr>
        <w:t xml:space="preserve">(Ika Purnama </w:t>
      </w:r>
      <w:r w:rsidR="00AA26D9" w:rsidRPr="00EC6546">
        <w:rPr>
          <w:rFonts w:ascii="Arial" w:hAnsi="Arial" w:cs="Arial"/>
          <w:i/>
          <w:iCs/>
          <w:noProof/>
          <w:lang w:val="en-US"/>
        </w:rPr>
        <w:t>et al.,</w:t>
      </w:r>
      <w:r w:rsidR="00B45F1A" w:rsidRPr="00EC6546">
        <w:rPr>
          <w:rFonts w:ascii="Arial" w:hAnsi="Arial" w:cs="Arial"/>
          <w:noProof/>
          <w:lang w:val="en-US"/>
        </w:rPr>
        <w:t xml:space="preserve"> 2022)</w:t>
      </w:r>
      <w:r w:rsidR="00F639CC" w:rsidRPr="00EC6546">
        <w:rPr>
          <w:rFonts w:ascii="Arial" w:hAnsi="Arial" w:cs="Arial"/>
          <w:lang w:val="en-US"/>
        </w:rPr>
        <w:fldChar w:fldCharType="end"/>
      </w:r>
      <w:r w:rsidR="00E05791" w:rsidRPr="00EC6546">
        <w:rPr>
          <w:rFonts w:ascii="Arial" w:hAnsi="Arial" w:cs="Arial"/>
          <w:lang w:val="en-US"/>
        </w:rPr>
        <w:t xml:space="preserve"> </w:t>
      </w:r>
      <w:r w:rsidR="0054517E" w:rsidRPr="00EC6546">
        <w:rPr>
          <w:rFonts w:ascii="Arial" w:hAnsi="Arial" w:cs="Arial"/>
          <w:lang w:val="en-US"/>
        </w:rPr>
        <w:t xml:space="preserve">state that capital market knowledge </w:t>
      </w:r>
      <w:r w:rsidR="00FE478A" w:rsidRPr="00EC6546">
        <w:rPr>
          <w:rFonts w:ascii="Arial" w:hAnsi="Arial" w:cs="Arial"/>
        </w:rPr>
        <w:t>positively and significantly influences investment interest</w:t>
      </w:r>
      <w:r w:rsidR="0054517E" w:rsidRPr="00EC6546">
        <w:rPr>
          <w:rFonts w:ascii="Arial" w:hAnsi="Arial" w:cs="Arial"/>
          <w:lang w:val="en-US"/>
        </w:rPr>
        <w:t xml:space="preserve">. In contrast to other studies conducted by </w:t>
      </w:r>
      <w:r w:rsidR="00BE5726" w:rsidRPr="00EC6546">
        <w:rPr>
          <w:rFonts w:ascii="Arial" w:hAnsi="Arial" w:cs="Arial"/>
          <w:lang w:val="en-US"/>
        </w:rPr>
        <w:fldChar w:fldCharType="begin" w:fldLock="1"/>
      </w:r>
      <w:r w:rsidR="00563E87" w:rsidRPr="00EC6546">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BE5726" w:rsidRPr="00EC6546">
        <w:rPr>
          <w:rFonts w:ascii="Arial" w:hAnsi="Arial" w:cs="Arial"/>
          <w:lang w:val="en-US"/>
        </w:rPr>
        <w:fldChar w:fldCharType="separate"/>
      </w:r>
      <w:r w:rsidR="00B45F1A" w:rsidRPr="00EC6546">
        <w:rPr>
          <w:rFonts w:ascii="Arial" w:hAnsi="Arial" w:cs="Arial"/>
          <w:noProof/>
          <w:lang w:val="en-US"/>
        </w:rPr>
        <w:t xml:space="preserve">(Yuliati </w:t>
      </w:r>
      <w:r w:rsidR="00AA26D9" w:rsidRPr="00EC6546">
        <w:rPr>
          <w:rFonts w:ascii="Arial" w:hAnsi="Arial" w:cs="Arial"/>
          <w:i/>
          <w:iCs/>
          <w:noProof/>
          <w:lang w:val="en-US"/>
        </w:rPr>
        <w:t>et al.,</w:t>
      </w:r>
      <w:r w:rsidR="00B45F1A" w:rsidRPr="00EC6546">
        <w:rPr>
          <w:rFonts w:ascii="Arial" w:hAnsi="Arial" w:cs="Arial"/>
          <w:noProof/>
          <w:lang w:val="en-US"/>
        </w:rPr>
        <w:t xml:space="preserve"> 2020)</w:t>
      </w:r>
      <w:r w:rsidR="00BE5726" w:rsidRPr="00EC6546">
        <w:rPr>
          <w:rFonts w:ascii="Arial" w:hAnsi="Arial" w:cs="Arial"/>
          <w:lang w:val="en-US"/>
        </w:rPr>
        <w:fldChar w:fldCharType="end"/>
      </w:r>
      <w:r w:rsidR="00BE5726" w:rsidRPr="00EC6546">
        <w:rPr>
          <w:rFonts w:ascii="Arial" w:hAnsi="Arial" w:cs="Arial"/>
          <w:lang w:val="en-US"/>
        </w:rPr>
        <w:t xml:space="preserve">, </w:t>
      </w:r>
      <w:r w:rsidR="00BE5726" w:rsidRPr="00EC6546">
        <w:rPr>
          <w:rFonts w:ascii="Arial" w:hAnsi="Arial" w:cs="Arial"/>
          <w:lang w:val="en-US"/>
        </w:rPr>
        <w:fldChar w:fldCharType="begin" w:fldLock="1"/>
      </w:r>
      <w:r w:rsidR="00563E87" w:rsidRPr="00EC6546">
        <w:rPr>
          <w:rFonts w:ascii="Arial" w:hAnsi="Arial" w:cs="Arial"/>
          <w:lang w:val="en-US"/>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Mahasiswa","type":"article-journal","volume":"4"},"uris":["http://www.mendeley.com/documents/?uuid=552e4a01-6d44-4dd6-8d76-615147b95c9b"]}],"mendeley":{"formattedCitation":"(Sari et al., 2021)","plainTextFormattedCitation":"(Sari et al., 2021)","previouslyFormattedCitation":"(Sari et al., 2021)"},"properties":{"noteIndex":0},"schema":"https://github.com/citation-style-language/schema/raw/master/csl-citation.json"}</w:instrText>
      </w:r>
      <w:r w:rsidR="00BE5726" w:rsidRPr="00EC6546">
        <w:rPr>
          <w:rFonts w:ascii="Arial" w:hAnsi="Arial" w:cs="Arial"/>
          <w:lang w:val="en-US"/>
        </w:rPr>
        <w:fldChar w:fldCharType="separate"/>
      </w:r>
      <w:r w:rsidR="00B45F1A" w:rsidRPr="00EC6546">
        <w:rPr>
          <w:rFonts w:ascii="Arial" w:hAnsi="Arial" w:cs="Arial"/>
          <w:noProof/>
          <w:lang w:val="en-US"/>
        </w:rPr>
        <w:t xml:space="preserve">(Sari </w:t>
      </w:r>
      <w:r w:rsidR="00AA26D9" w:rsidRPr="00EC6546">
        <w:rPr>
          <w:rFonts w:ascii="Arial" w:hAnsi="Arial" w:cs="Arial"/>
          <w:i/>
          <w:iCs/>
          <w:noProof/>
          <w:lang w:val="en-US"/>
        </w:rPr>
        <w:t>et al.,</w:t>
      </w:r>
      <w:r w:rsidR="00B45F1A" w:rsidRPr="00EC6546">
        <w:rPr>
          <w:rFonts w:ascii="Arial" w:hAnsi="Arial" w:cs="Arial"/>
          <w:noProof/>
          <w:lang w:val="en-US"/>
        </w:rPr>
        <w:t xml:space="preserve"> 2021)</w:t>
      </w:r>
      <w:r w:rsidR="00BE5726" w:rsidRPr="00EC6546">
        <w:rPr>
          <w:rFonts w:ascii="Arial" w:hAnsi="Arial" w:cs="Arial"/>
          <w:lang w:val="en-US"/>
        </w:rPr>
        <w:fldChar w:fldCharType="end"/>
      </w:r>
      <w:r w:rsidR="00BE5726" w:rsidRPr="00EC6546">
        <w:rPr>
          <w:rFonts w:ascii="Arial" w:hAnsi="Arial" w:cs="Arial"/>
          <w:lang w:val="en-US"/>
        </w:rPr>
        <w:t xml:space="preserve">, </w:t>
      </w:r>
      <w:r w:rsidR="0054517E" w:rsidRPr="00EC6546">
        <w:rPr>
          <w:rFonts w:ascii="Arial" w:hAnsi="Arial" w:cs="Arial"/>
          <w:lang w:val="en-US"/>
        </w:rPr>
        <w:t>and</w:t>
      </w:r>
      <w:r w:rsidR="00BE5726" w:rsidRPr="00EC6546">
        <w:rPr>
          <w:rFonts w:ascii="Arial" w:hAnsi="Arial" w:cs="Arial"/>
          <w:lang w:val="en-US"/>
        </w:rPr>
        <w:t xml:space="preserve"> </w:t>
      </w:r>
      <w:r w:rsidR="00BE5726" w:rsidRPr="00EC6546">
        <w:rPr>
          <w:rFonts w:ascii="Arial" w:hAnsi="Arial" w:cs="Arial"/>
          <w:lang w:val="en-US"/>
        </w:rPr>
        <w:fldChar w:fldCharType="begin" w:fldLock="1"/>
      </w:r>
      <w:r w:rsidR="00563E87" w:rsidRPr="00EC6546">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BE5726" w:rsidRPr="00EC6546">
        <w:rPr>
          <w:rFonts w:ascii="Arial" w:hAnsi="Arial" w:cs="Arial"/>
          <w:lang w:val="en-US"/>
        </w:rPr>
        <w:fldChar w:fldCharType="separate"/>
      </w:r>
      <w:r w:rsidR="00B45F1A" w:rsidRPr="00EC6546">
        <w:rPr>
          <w:rFonts w:ascii="Arial" w:hAnsi="Arial" w:cs="Arial"/>
          <w:noProof/>
          <w:lang w:val="en-US"/>
        </w:rPr>
        <w:t>(Suryani &amp; Amanah, 2024)</w:t>
      </w:r>
      <w:r w:rsidR="00BE5726" w:rsidRPr="00EC6546">
        <w:rPr>
          <w:rFonts w:ascii="Arial" w:hAnsi="Arial" w:cs="Arial"/>
          <w:lang w:val="en-US"/>
        </w:rPr>
        <w:fldChar w:fldCharType="end"/>
      </w:r>
      <w:r w:rsidR="00BE5726" w:rsidRPr="00EC6546">
        <w:rPr>
          <w:rFonts w:ascii="Arial" w:hAnsi="Arial" w:cs="Arial"/>
          <w:lang w:val="en-US"/>
        </w:rPr>
        <w:t xml:space="preserve"> </w:t>
      </w:r>
      <w:r w:rsidR="0054517E" w:rsidRPr="00EC6546">
        <w:rPr>
          <w:rFonts w:ascii="Arial" w:hAnsi="Arial" w:cs="Arial"/>
          <w:lang w:val="en-US"/>
        </w:rPr>
        <w:t xml:space="preserve">state that capital market knowledge </w:t>
      </w:r>
      <w:r w:rsidR="00A31CA6" w:rsidRPr="00EC6546">
        <w:rPr>
          <w:rFonts w:ascii="Arial" w:hAnsi="Arial" w:cs="Arial"/>
          <w:lang w:val="en-US"/>
        </w:rPr>
        <w:t>show no effect on investment interest.</w:t>
      </w:r>
    </w:p>
    <w:p w14:paraId="14CDF3DB" w14:textId="77777777" w:rsidR="00D51C94" w:rsidRPr="001A3280" w:rsidRDefault="00D51C94" w:rsidP="00145132">
      <w:pPr>
        <w:pStyle w:val="Body"/>
        <w:spacing w:after="0"/>
        <w:rPr>
          <w:rFonts w:ascii="Arial" w:hAnsi="Arial" w:cs="Arial"/>
          <w:color w:val="EE0000"/>
          <w:lang w:val="en-US"/>
        </w:rPr>
      </w:pPr>
    </w:p>
    <w:p w14:paraId="6C02E058" w14:textId="7F311A34" w:rsidR="00A84726" w:rsidRPr="00294370" w:rsidRDefault="00AA19F6" w:rsidP="00A84726">
      <w:pPr>
        <w:pStyle w:val="Body"/>
        <w:spacing w:after="0"/>
        <w:rPr>
          <w:rFonts w:ascii="Arial" w:hAnsi="Arial" w:cs="Arial"/>
          <w:lang w:val="en-US"/>
        </w:rPr>
      </w:pPr>
      <w:r w:rsidRPr="00AA19F6">
        <w:rPr>
          <w:rFonts w:ascii="Arial" w:hAnsi="Arial" w:cs="Arial"/>
        </w:rPr>
        <w:t xml:space="preserve">Risk preference reflects the attitude of investors or decision makers towards existing risks. In investment, in addition to considering potential profits, investors must also understand that every investment opportunity always contains risk, because there is a direct relationship between risk and expected returns </w:t>
      </w:r>
      <w:r w:rsidR="00C36648" w:rsidRPr="00AA19F6">
        <w:rPr>
          <w:rFonts w:ascii="Arial" w:hAnsi="Arial" w:cs="Arial"/>
          <w:lang w:val="en-US"/>
        </w:rPr>
        <w:fldChar w:fldCharType="begin" w:fldLock="1"/>
      </w:r>
      <w:r w:rsidR="00C36648" w:rsidRPr="00AA19F6">
        <w:rPr>
          <w:rFonts w:ascii="Arial" w:hAnsi="Arial" w:cs="Arial"/>
          <w:lang w:val="en-US"/>
        </w:rPr>
        <w:instrText>ADDIN CSL_CITATION {"citationItems":[{"id":"ITEM-1","itemData":{"DOI":"10.15575/fsfm.v1i2.10866","ISSN":"2775-0868","abstract":"Bagi perekonomian suatu Negara, pasar modal memiliki peran yang sangat penting karena pasar modal menjalankan dua fungsi, yaitu pertama pasar modal sebagai sarana bagi pendanaan usaha atau sebagai sarana untuk mendapatkan dana dari masyarakat pemodal (investor). Kedua, yaitu pasar modal sebagai sarana bagi masyarakat untuk berinvestasi pada instrumen keuangan. Keikutsertaan masyarakat investor melalui instrumen pasar modal menjadi harapan bersama untuk memberikan sumbangan bagi pembangunan ekonomi secara nasional (idx.co.id). Jumlah investor di pasar modal memang terus meningkat, namun jumlah tersebut masih sangat sedikit bahkan tidak mencapai 1% dari total penduduk indonesia. hal ini menunjukkan bahwa perekonomian indonesia masih memiliki sangat banyak peluang untuk berkembang melalui pasar modal namun masih belum dimanfaatkan secara maksimal. Penelitian ini bertujuan untuk mengetahui pengaruh motivasi, pengetahuan, dan preferensi risiko investasi terhadap minat investasi saham syariah pada mahasiswa. Metode penelitian ini adalah kuantitatif. Populasi dalam penelitian ini adalah mahasiswa Fakultas Ekonomi dan Bisnis Islam IAIN Pekalongan yang terdiri dari tiga program studi yakni Ekonomi Syariah, perbankan Syariah, dan Akuntansi syariah angkatan 2018 sampel yang digunakan sebanyak 85 mahasiswa. Metode pengumpulan data pada penelitian ini menggunakan kuisioner. Uji analisis data menggunakan aplikasi Eviews. Hasil penelitian ini nilai probabilitas t-hitung lebih besar dari tingkat signifikansi yaitu 0,05 atau 5% maka artinya variabel motivasi investasi (X1) tidak berpengaruh signifikan terhadap variabel minat investasi saham syariah (Y), nilai probabilitas t-hitung lebih kecil dari tingkat signifikansi yaitu 0,05 atau 5% maka artinya variabel pengetahuan investasi (X2) berpengaruh signifikan terhadap variabel minat investasi saham syariah (Y), nilai probabilitas t-hitung lebih kecil dari tingkat signifikansi yaitu 0,05 atau 5% maka artinya variabel preferensi risiko investasi (X3) berpengaruh signifikan terhadap variabel minat investasi saham syariah (Y).","author":[{"dropping-particle":"","family":"Yunia","given":"Putri Sheilla","non-dropping-particle":"","parse-names":false,"suffix":""},{"dropping-particle":"","family":"Khanifiana","given":"Renza","non-dropping-particle":"","parse-names":false,"suffix":""},{"dropping-particle":"","family":"Faizah","given":"Cita Nur","non-dropping-particle":"","parse-names":false,"suffix":""}],"container-title":"Finansha: Journal of Sharia Financial Management","id":"ITEM-1","issue":"2","issued":{"date-parts":[["2021"]]},"page":"54-62","title":"Pengaruh Motivasi, Pengetahuan, Dan Preferensi Risiko Investasi Terhadap Minat Investasi Saham Syariah Mahasiswa Febi Iain Pekalongan Di Pasar Modal Syariah","type":"article-journal","volume":"1"},"uris":["http://www.mendeley.com/documents/?uuid=31ea9104-5e5f-4b48-90e8-392907d6d1ba"]}],"mendeley":{"formattedCitation":"(Yunia et al., 2021)","plainTextFormattedCitation":"(Yunia et al., 2021)","previouslyFormattedCitation":"(Yunia et al., 2021)"},"properties":{"noteIndex":0},"schema":"https://github.com/citation-style-language/schema/raw/master/csl-citation.json"}</w:instrText>
      </w:r>
      <w:r w:rsidR="00C36648" w:rsidRPr="00AA19F6">
        <w:rPr>
          <w:rFonts w:ascii="Arial" w:hAnsi="Arial" w:cs="Arial"/>
          <w:lang w:val="en-US"/>
        </w:rPr>
        <w:fldChar w:fldCharType="separate"/>
      </w:r>
      <w:r w:rsidR="00C36648" w:rsidRPr="00AA19F6">
        <w:rPr>
          <w:rFonts w:ascii="Arial" w:hAnsi="Arial" w:cs="Arial"/>
          <w:noProof/>
          <w:lang w:val="en-US"/>
        </w:rPr>
        <w:t xml:space="preserve">(Yunia </w:t>
      </w:r>
      <w:r w:rsidR="00AA26D9" w:rsidRPr="00AA19F6">
        <w:rPr>
          <w:rFonts w:ascii="Arial" w:hAnsi="Arial" w:cs="Arial"/>
          <w:i/>
          <w:iCs/>
          <w:noProof/>
          <w:lang w:val="en-US"/>
        </w:rPr>
        <w:t>et al.,</w:t>
      </w:r>
      <w:r w:rsidR="00C36648" w:rsidRPr="00AA19F6">
        <w:rPr>
          <w:rFonts w:ascii="Arial" w:hAnsi="Arial" w:cs="Arial"/>
          <w:noProof/>
          <w:lang w:val="en-US"/>
        </w:rPr>
        <w:t xml:space="preserve"> 2021)</w:t>
      </w:r>
      <w:r w:rsidR="00C36648" w:rsidRPr="00AA19F6">
        <w:rPr>
          <w:rFonts w:ascii="Arial" w:hAnsi="Arial" w:cs="Arial"/>
          <w:lang w:val="en-US"/>
        </w:rPr>
        <w:fldChar w:fldCharType="end"/>
      </w:r>
      <w:r w:rsidR="00C36648" w:rsidRPr="00AA19F6">
        <w:rPr>
          <w:rFonts w:ascii="Arial" w:hAnsi="Arial" w:cs="Arial"/>
        </w:rPr>
        <w:t>.</w:t>
      </w:r>
      <w:r w:rsidR="00C36648" w:rsidRPr="00AA19F6">
        <w:rPr>
          <w:rFonts w:ascii="Arial" w:hAnsi="Arial" w:cs="Arial"/>
          <w:lang w:val="en-US"/>
        </w:rPr>
        <w:t xml:space="preserve"> </w:t>
      </w:r>
      <w:r w:rsidRPr="00AA19F6">
        <w:rPr>
          <w:rFonts w:ascii="Arial" w:hAnsi="Arial" w:cs="Arial"/>
        </w:rPr>
        <w:t xml:space="preserve">An investor's level of risk tolerance affects their attitude towards the capital market. If investors have a positive outlook, they tend to be more active in investment activities. Therefore, investors' willingness to bear risk affects their interest in investing </w:t>
      </w:r>
      <w:r w:rsidR="00804894" w:rsidRPr="00AA19F6">
        <w:rPr>
          <w:rFonts w:ascii="Arial" w:hAnsi="Arial" w:cs="Arial"/>
          <w:lang w:val="en-US"/>
        </w:rPr>
        <w:fldChar w:fldCharType="begin" w:fldLock="1"/>
      </w:r>
      <w:r w:rsidR="007A73E6" w:rsidRPr="00AA19F6">
        <w:rPr>
          <w:rFonts w:ascii="Arial" w:hAnsi="Arial" w:cs="Arial"/>
          <w:lang w:val="en-US"/>
        </w:rPr>
        <w:instrText>ADDIN CSL_CITATION {"citationItems":[{"id":"ITEM-1","itemData":{"ISBN":"2013206534","abstract":"Penelitian ini bertujuan untuk mengetahui pengaruh pengetahuan keuangan, motivasi investasi, dan preferensi risiko terhadap minat berinvestasi dengan gender sebagai variabel moderasi. Populasi dalam penelitian ini adalah seluruh masyarakat kota Palembang. Teknik pengambilan sampel dalam penelitian ini menggunakan purposive sampling yaitu sebanyak 100 sampel. Teknik analisis data yang digunakan adalah asumsi klasik dan pengujian hipotesis menggunakan metode analisis regresi moderasi. Hasil penelitian menunjukkan bahwa variabel pengetahuan keuangan tidak berpengaruh terhadap minat berinvestasi, motivasi investasi dan preferensi risiko berpengaruh terhadap minat berinvestasi, gender tidak memoderasi pengaruh pengetahuan keuangan, motivasi investasi, preferensi risiko terhadap minat berinvestasi.","author":[{"dropping-particle":"","family":"Eyanto","given":"Liana","non-dropping-particle":"","parse-names":false,"suffix":""}],"id":"ITEM-1","issue":"3","issued":{"date-parts":[["2024"]]},"page":"1-23","title":"PENGARUH PENGETAHUAN KEUANGAN, MOTIVASI INVESTASI, DAN PREFERENSI RISIKO TERHADAP MINAT BERINVESTASI DI PASAR MODAL DENGAN GENDER SEBAGAI VARIABEL MODERAT","type":"article-journal","volume":"3"},"uris":["http://www.mendeley.com/documents/?uuid=eccf90ea-0a22-4714-96f8-63e7adc577f3"]}],"mendeley":{"formattedCitation":"(Eyanto, 2024)","plainTextFormattedCitation":"(Eyanto, 2024)","previouslyFormattedCitation":"(Eyanto, 2024)"},"properties":{"noteIndex":0},"schema":"https://github.com/citation-style-language/schema/raw/master/csl-citation.json"}</w:instrText>
      </w:r>
      <w:r w:rsidR="00804894" w:rsidRPr="00AA19F6">
        <w:rPr>
          <w:rFonts w:ascii="Arial" w:hAnsi="Arial" w:cs="Arial"/>
          <w:lang w:val="en-US"/>
        </w:rPr>
        <w:fldChar w:fldCharType="separate"/>
      </w:r>
      <w:r w:rsidR="00EC6734" w:rsidRPr="00AA19F6">
        <w:rPr>
          <w:rFonts w:ascii="Arial" w:hAnsi="Arial" w:cs="Arial"/>
          <w:noProof/>
          <w:lang w:val="en-US"/>
        </w:rPr>
        <w:t>(Eyanto, 2024)</w:t>
      </w:r>
      <w:r w:rsidR="00804894" w:rsidRPr="00AA19F6">
        <w:rPr>
          <w:rFonts w:ascii="Arial" w:hAnsi="Arial" w:cs="Arial"/>
          <w:lang w:val="en-US"/>
        </w:rPr>
        <w:fldChar w:fldCharType="end"/>
      </w:r>
      <w:r w:rsidR="00804894" w:rsidRPr="00AA19F6">
        <w:rPr>
          <w:rFonts w:ascii="Arial" w:hAnsi="Arial" w:cs="Arial"/>
        </w:rPr>
        <w:t>.</w:t>
      </w:r>
      <w:r w:rsidR="00A84726" w:rsidRPr="00AA19F6">
        <w:rPr>
          <w:rFonts w:ascii="Arial" w:hAnsi="Arial" w:cs="Arial"/>
        </w:rPr>
        <w:t xml:space="preserve"> </w:t>
      </w:r>
      <w:r w:rsidR="00281763" w:rsidRPr="00294370">
        <w:rPr>
          <w:rFonts w:ascii="Arial" w:hAnsi="Arial" w:cs="Arial"/>
          <w:lang w:val="en-US"/>
        </w:rPr>
        <w:t xml:space="preserve">The results of the research </w:t>
      </w:r>
      <w:r w:rsidR="006720D2" w:rsidRPr="00294370">
        <w:rPr>
          <w:rFonts w:ascii="Arial" w:hAnsi="Arial" w:cs="Arial"/>
          <w:lang w:val="en-US"/>
        </w:rPr>
        <w:fldChar w:fldCharType="begin" w:fldLock="1"/>
      </w:r>
      <w:r w:rsidR="00563E87" w:rsidRPr="00294370">
        <w:rPr>
          <w:rFonts w:ascii="Arial" w:hAnsi="Arial" w:cs="Arial"/>
          <w:lang w:val="en-US"/>
        </w:rPr>
        <w:instrText>ADDIN CSL_CITATION {"citationItems":[{"id":"ITEM-1","itemData":{"ISBN":"2013206534","abstract":"Penelitian ini bertujuan untuk mengetahui pengaruh pengetahuan keuangan, motivasi investasi, dan preferensi risiko terhadap minat berinvestasi dengan gender sebagai variabel moderasi. Populasi dalam penelitian ini adalah seluruh masyarakat kota Palembang. Teknik pengambilan sampel dalam penelitian ini menggunakan purposive sampling yaitu sebanyak 100 sampel. Teknik analisis data yang digunakan adalah asumsi klasik dan pengujian hipotesis menggunakan metode analisis regresi moderasi. Hasil penelitian menunjukkan bahwa variabel pengetahuan keuangan tidak berpengaruh terhadap minat berinvestasi, motivasi investasi dan preferensi risiko berpengaruh terhadap minat berinvestasi, gender tidak memoderasi pengaruh pengetahuan keuangan, motivasi investasi, preferensi risiko terhadap minat berinvestasi.","author":[{"dropping-particle":"","family":"Eyanto","given":"Liana","non-dropping-particle":"","parse-names":false,"suffix":""}],"id":"ITEM-1","issue":"3","issued":{"date-parts":[["2024"]]},"page":"1-23","title":"PENGARUH PENGETAHUAN KEUANGAN, MOTIVASI INVESTASI, DAN PREFERENSI RISIKO TERHADAP MINAT BERINVESTASI DI PASAR MODAL DENGAN GENDER SEBAGAI VARIABEL MODERAT","type":"article-journal","volume":"3"},"uris":["http://www.mendeley.com/documents/?uuid=eccf90ea-0a22-4714-96f8-63e7adc577f3"]}],"mendeley":{"formattedCitation":"(Eyanto, 2024)","plainTextFormattedCitation":"(Eyanto, 2024)","previouslyFormattedCitation":"(Eyanto, 2024)"},"properties":{"noteIndex":0},"schema":"https://github.com/citation-style-language/schema/raw/master/csl-citation.json"}</w:instrText>
      </w:r>
      <w:r w:rsidR="006720D2" w:rsidRPr="00294370">
        <w:rPr>
          <w:rFonts w:ascii="Arial" w:hAnsi="Arial" w:cs="Arial"/>
          <w:lang w:val="en-US"/>
        </w:rPr>
        <w:fldChar w:fldCharType="separate"/>
      </w:r>
      <w:r w:rsidR="00B45F1A" w:rsidRPr="00294370">
        <w:rPr>
          <w:rFonts w:ascii="Arial" w:hAnsi="Arial" w:cs="Arial"/>
          <w:noProof/>
          <w:lang w:val="en-US"/>
        </w:rPr>
        <w:t>(Eyanto, 2024)</w:t>
      </w:r>
      <w:r w:rsidR="006720D2" w:rsidRPr="00294370">
        <w:rPr>
          <w:rFonts w:ascii="Arial" w:hAnsi="Arial" w:cs="Arial"/>
          <w:lang w:val="en-US"/>
        </w:rPr>
        <w:fldChar w:fldCharType="end"/>
      </w:r>
      <w:r w:rsidR="00D270B1" w:rsidRPr="00294370">
        <w:rPr>
          <w:rFonts w:ascii="Arial" w:hAnsi="Arial" w:cs="Arial"/>
          <w:lang w:val="en-US"/>
        </w:rPr>
        <w:t xml:space="preserve">, </w:t>
      </w:r>
      <w:r w:rsidR="009D4DA7" w:rsidRPr="00294370">
        <w:rPr>
          <w:rFonts w:ascii="Arial" w:hAnsi="Arial" w:cs="Arial"/>
          <w:lang w:val="en-US"/>
        </w:rPr>
        <w:fldChar w:fldCharType="begin" w:fldLock="1"/>
      </w:r>
      <w:r w:rsidR="00563E87" w:rsidRPr="00294370">
        <w:rPr>
          <w:rFonts w:ascii="Arial" w:hAnsi="Arial" w:cs="Arial"/>
          <w:lang w:val="en-US"/>
        </w:rPr>
        <w:instrText>ADDIN CSL_CITATION {"citationItems":[{"id":"ITEM-1","itemData":{"DOI":"10.24256/kharaj.v3i2.3774","ISSN":"2686-262X","abstract":"This study aims to determine the effect of behavioral motivation, investment knowledge, minimum investment capital, and risk preferences on student investment interest in the capital market.Â  The variable of student investment interest is the dependent variable in the study.Â  While the behavioral motivation variables, investment knowledge, minimum investment capital, and risk preferences are independent variables in the study.Â  The object of this research is students from the Faculty of Economics and Business, University of Pattimura.Â  The sampling technique in this study used simple random sampling method, where the sample was determined based on the slovin formula.Â  The research sample was 136 students (one hundred and thirty six students).Â  The research analysis used the SPSS version 26 program analysis tool. The instrument used in this study was a questionnaire distributed via google form.Â  The results showed that the behavioral motivation variables, minimum investment capital, and risk preferences had a significant effect on students' investment interest in the capital market.Â  While the investment knowledge variable has no effect on student investment interest in the capital market.","author":[{"dropping-particle":"","family":"Atarwaman","given":"Rita J. D.","non-dropping-particle":"","parse-names":false,"suffix":""}],"container-title":"Al-Kharaj: Journal of Islamic Economic and Business","id":"ITEM-1","issue":"2","issued":{"date-parts":[["2021"]]},"page":"157-173","title":"Pengaruh Behavioral Motivation, Pengetahuan Investasi, Modal Investasi Minimum, Dan Preferensi Risiko Terhadap Minat Investasi Mahasiswa Di Pasar Modal","type":"article-journal","volume":"3"},"uris":["http://www.mendeley.com/documents/?uuid=95d90be1-9975-47c7-ad70-970dd48c6b03"]}],"mendeley":{"formattedCitation":"(Atarwaman, 2021)","plainTextFormattedCitation":"(Atarwaman, 2021)","previouslyFormattedCitation":"(Atarwaman, 2021)"},"properties":{"noteIndex":0},"schema":"https://github.com/citation-style-language/schema/raw/master/csl-citation.json"}</w:instrText>
      </w:r>
      <w:r w:rsidR="009D4DA7" w:rsidRPr="00294370">
        <w:rPr>
          <w:rFonts w:ascii="Arial" w:hAnsi="Arial" w:cs="Arial"/>
          <w:lang w:val="en-US"/>
        </w:rPr>
        <w:fldChar w:fldCharType="separate"/>
      </w:r>
      <w:r w:rsidR="00B45F1A" w:rsidRPr="00294370">
        <w:rPr>
          <w:rFonts w:ascii="Arial" w:hAnsi="Arial" w:cs="Arial"/>
          <w:noProof/>
          <w:lang w:val="en-US"/>
        </w:rPr>
        <w:t>(Atarwaman, 2021)</w:t>
      </w:r>
      <w:r w:rsidR="009D4DA7" w:rsidRPr="00294370">
        <w:rPr>
          <w:rFonts w:ascii="Arial" w:hAnsi="Arial" w:cs="Arial"/>
          <w:lang w:val="en-US"/>
        </w:rPr>
        <w:fldChar w:fldCharType="end"/>
      </w:r>
      <w:r w:rsidR="00B217A6" w:rsidRPr="00294370">
        <w:rPr>
          <w:rFonts w:ascii="Arial" w:hAnsi="Arial" w:cs="Arial"/>
          <w:lang w:val="en-US"/>
        </w:rPr>
        <w:t xml:space="preserve">, </w:t>
      </w:r>
      <w:r w:rsidR="00281763" w:rsidRPr="00294370">
        <w:rPr>
          <w:rFonts w:ascii="Arial" w:hAnsi="Arial" w:cs="Arial"/>
          <w:lang w:val="en-US"/>
        </w:rPr>
        <w:t>and</w:t>
      </w:r>
      <w:r w:rsidR="00B217A6" w:rsidRPr="00294370">
        <w:rPr>
          <w:rFonts w:ascii="Arial" w:hAnsi="Arial" w:cs="Arial"/>
          <w:lang w:val="en-US"/>
        </w:rPr>
        <w:t xml:space="preserve"> </w:t>
      </w:r>
      <w:r w:rsidR="00B217A6" w:rsidRPr="00294370">
        <w:rPr>
          <w:rFonts w:ascii="Arial" w:hAnsi="Arial" w:cs="Arial"/>
          <w:lang w:val="en-US"/>
        </w:rPr>
        <w:fldChar w:fldCharType="begin" w:fldLock="1"/>
      </w:r>
      <w:r w:rsidR="00563E87" w:rsidRPr="00294370">
        <w:rPr>
          <w:rFonts w:ascii="Arial" w:hAnsi="Arial" w:cs="Arial"/>
          <w:lang w:val="en-US"/>
        </w:rPr>
        <w:instrText>ADDIN CSL_CITATION {"citationItems":[{"id":"ITEM-1","itemData":{"DOI":"10.22141/2224-0721.16.4.2020.208486","ISSN":"2224-0721","abstract":"Students as part of society become potential individuals to try investing This study aims to determine the effect of financial literacy, investment motivation, and risk preference on stock investment interest of students of the Faculty of Economics and Business Pembangunan Nasional “Veteran” Jawa Timur University. Collected data by distributing questionnaries to 110 active undergraduate students of the Economics and Business Pembangunan Nasional “Veteran” Jawa Timur University using the purposive sampling method with predetermined criteria. Partial Least Square (PLS) is used as the analysis method of this research. The result showed that there was no effect of financial literacy on interest in stock investment. However, motivation and risk preferences show a significant positive effect on interest in stock investment.","author":[{"dropping-particle":"","family":"Qowiyamatin","given":"Hanifah; Yuniningsih","non-dropping-particle":"","parse-names":false,"suffix":""}],"container-title":"INTERNATIONAL JOURNAL OF ENDOCRINOLOGY (Ukraine)","id":"ITEM-1","issue":"4","issued":{"date-parts":[["2021"]]},"page":"327-332","title":"LITERASI KEUANGAN, MOTIVASI, PREFERENSI RISIKO TERHADAP MINAT INVESTASI SAHAM MAHASISWA FEB UPN “VETERAN” JAWA TIMUR","type":"article-journal","volume":"16"},"uris":["http://www.mendeley.com/documents/?uuid=7fec80bd-45ef-4e69-b7d7-096fea39d5b5"]}],"mendeley":{"formattedCitation":"(Qowiyamatin, 2021)","plainTextFormattedCitation":"(Qowiyamatin, 2021)","previouslyFormattedCitation":"(Qowiyamatin, 2021)"},"properties":{"noteIndex":0},"schema":"https://github.com/citation-style-language/schema/raw/master/csl-citation.json"}</w:instrText>
      </w:r>
      <w:r w:rsidR="00B217A6" w:rsidRPr="00294370">
        <w:rPr>
          <w:rFonts w:ascii="Arial" w:hAnsi="Arial" w:cs="Arial"/>
          <w:lang w:val="en-US"/>
        </w:rPr>
        <w:fldChar w:fldCharType="separate"/>
      </w:r>
      <w:r w:rsidR="00B45F1A" w:rsidRPr="00294370">
        <w:rPr>
          <w:rFonts w:ascii="Arial" w:hAnsi="Arial" w:cs="Arial"/>
          <w:noProof/>
          <w:lang w:val="en-US"/>
        </w:rPr>
        <w:t>(Qowiyamatin, 2021)</w:t>
      </w:r>
      <w:r w:rsidR="00B217A6" w:rsidRPr="00294370">
        <w:rPr>
          <w:rFonts w:ascii="Arial" w:hAnsi="Arial" w:cs="Arial"/>
          <w:lang w:val="en-US"/>
        </w:rPr>
        <w:fldChar w:fldCharType="end"/>
      </w:r>
      <w:r w:rsidR="006720D2" w:rsidRPr="00294370">
        <w:rPr>
          <w:rFonts w:ascii="Arial" w:hAnsi="Arial" w:cs="Arial"/>
          <w:lang w:val="en-US"/>
        </w:rPr>
        <w:t xml:space="preserve"> </w:t>
      </w:r>
      <w:r w:rsidR="007257DC" w:rsidRPr="00294370">
        <w:rPr>
          <w:rFonts w:ascii="Arial" w:hAnsi="Arial" w:cs="Arial"/>
          <w:lang w:val="en-US"/>
        </w:rPr>
        <w:t xml:space="preserve">found that risk preference </w:t>
      </w:r>
      <w:r w:rsidR="00793F04" w:rsidRPr="00294370">
        <w:rPr>
          <w:rFonts w:ascii="Arial" w:hAnsi="Arial" w:cs="Arial"/>
        </w:rPr>
        <w:t>contributes positively and significantly to investment interest</w:t>
      </w:r>
      <w:r w:rsidR="00793F04" w:rsidRPr="00294370">
        <w:rPr>
          <w:rFonts w:ascii="Arial" w:hAnsi="Arial" w:cs="Arial"/>
          <w:lang w:val="en-US"/>
        </w:rPr>
        <w:t>.</w:t>
      </w:r>
      <w:r w:rsidR="007257DC" w:rsidRPr="00294370">
        <w:rPr>
          <w:rFonts w:ascii="Arial" w:hAnsi="Arial" w:cs="Arial"/>
          <w:lang w:val="en-US"/>
        </w:rPr>
        <w:t xml:space="preserve"> Meanwhile, according to</w:t>
      </w:r>
      <w:r w:rsidR="00EA435F" w:rsidRPr="00294370">
        <w:rPr>
          <w:rFonts w:ascii="Arial" w:hAnsi="Arial" w:cs="Arial"/>
          <w:lang w:val="en-US"/>
        </w:rPr>
        <w:t xml:space="preserve"> </w:t>
      </w:r>
      <w:r w:rsidR="00EA435F" w:rsidRPr="00294370">
        <w:rPr>
          <w:rFonts w:ascii="Arial" w:hAnsi="Arial" w:cs="Arial"/>
          <w:lang w:val="en-US"/>
        </w:rPr>
        <w:fldChar w:fldCharType="begin" w:fldLock="1"/>
      </w:r>
      <w:r w:rsidR="00B45F1A" w:rsidRPr="00294370">
        <w:rPr>
          <w:rFonts w:ascii="Arial" w:hAnsi="Arial" w:cs="Arial"/>
          <w:lang w:val="en-US"/>
        </w:rPr>
        <w:instrText>ADDIN CSL_CITATION {"citationItems":[{"id":"ITEM-1","itemData":{"DOI":"10.32670/fairvalue.v5i1.1892","ISSN":"2622-2191","abstract":"Researchers want to achieve the goal of knowing the factors that influence the interest of Generation Z to invest in the Indonesian capital market. What the researcher will examine is the impact of investment knowledge, returns, and risk preferences on investment interest in the Indonesian capital market. In addition, this research also examines the impact of indicators of investment knowledge including capital market seminars, capital market communities, capital market schools, and capital market courses on investment interest in the Indonesian capital market. The researcher used the Partial Least Square (PLS) SEM analysis technique with SmartPLS version 3.2.9 software. This type of research data uses primary data by distributing questionnaires. Meanwhile, the sampling technique used purposive sampling with a total of 190 respondents. The findings from the research state that investment knowledge and return have an impact on investment interest, risk preferences have no impact on investment interest. Another result of this study, testing the type of investment knowledge states that capital market schools have the greatest impacton investment interest.","author":[{"dropping-particle":"","family":"Lara","given":"Gita","non-dropping-particle":"","parse-names":false,"suffix":""},{"dropping-particle":"","family":"Syaipudin","given":"Usep","non-dropping-particle":"","parse-names":false,"suffix":""},{"dropping-particle":"","family":"Widiyanti","given":"Ade","non-dropping-particle":"","parse-names":false,"suffix":""}],"container-title":"Fair Value: Jurnal Ilmiah Akuntansi dan Keuangan","id":"ITEM-1","issue":"1","issued":{"date-parts":[["2022"]]},"page":"418-432","title":"Analisis faktor-faktor yang mempengaruhi minat generasi Z untuk berinvestasi di pasar modal","type":"article-journal","volume":"5"},"uris":["http://www.mendeley.com/documents/?uuid=1f4ed80e-72b3-479e-b95d-7efc23b6fedd"]}],"mendeley":{"formattedCitation":"(Lara et al., 2022)","manualFormatting":"Lara et al. (2022)","plainTextFormattedCitation":"(Lara et al., 2022)","previouslyFormattedCitation":"(Lara et al., 2022)"},"properties":{"noteIndex":0},"schema":"https://github.com/citation-style-language/schema/raw/master/csl-citation.json"}</w:instrText>
      </w:r>
      <w:r w:rsidR="00EA435F" w:rsidRPr="00294370">
        <w:rPr>
          <w:rFonts w:ascii="Arial" w:hAnsi="Arial" w:cs="Arial"/>
          <w:lang w:val="en-US"/>
        </w:rPr>
        <w:fldChar w:fldCharType="separate"/>
      </w:r>
      <w:r w:rsidR="002E5898" w:rsidRPr="00294370">
        <w:rPr>
          <w:rFonts w:ascii="Arial" w:hAnsi="Arial" w:cs="Arial"/>
          <w:noProof/>
          <w:lang w:val="en-US"/>
        </w:rPr>
        <w:t>Lara et al. (</w:t>
      </w:r>
      <w:r w:rsidR="00EA435F" w:rsidRPr="00294370">
        <w:rPr>
          <w:rFonts w:ascii="Arial" w:hAnsi="Arial" w:cs="Arial"/>
          <w:noProof/>
          <w:lang w:val="en-US"/>
        </w:rPr>
        <w:t>2022)</w:t>
      </w:r>
      <w:r w:rsidR="00EA435F" w:rsidRPr="00294370">
        <w:rPr>
          <w:rFonts w:ascii="Arial" w:hAnsi="Arial" w:cs="Arial"/>
          <w:lang w:val="en-US"/>
        </w:rPr>
        <w:fldChar w:fldCharType="end"/>
      </w:r>
      <w:r w:rsidR="00D270B1" w:rsidRPr="00294370">
        <w:rPr>
          <w:rFonts w:ascii="Arial" w:hAnsi="Arial" w:cs="Arial"/>
          <w:lang w:val="en-US"/>
        </w:rPr>
        <w:t xml:space="preserve">, </w:t>
      </w:r>
      <w:r w:rsidR="00D270B1" w:rsidRPr="00294370">
        <w:rPr>
          <w:rFonts w:ascii="Arial" w:hAnsi="Arial" w:cs="Arial"/>
          <w:lang w:val="en-US"/>
        </w:rPr>
        <w:fldChar w:fldCharType="begin" w:fldLock="1"/>
      </w:r>
      <w:r w:rsidR="00D270B1" w:rsidRPr="00294370">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2024)","manualFormatting":"Suryani &amp; Amana, (2024)","plainTextFormattedCitation":"(Suryani &amp; Amanah, 2024)","previouslyFormattedCitation":"(Suryani &amp; Amanah, 2024)"},"properties":{"noteIndex":0},"schema":"https://github.com/citation-style-language/schema/raw/master/csl-citation.json"}</w:instrText>
      </w:r>
      <w:r w:rsidR="00D270B1" w:rsidRPr="00294370">
        <w:rPr>
          <w:rFonts w:ascii="Arial" w:hAnsi="Arial" w:cs="Arial"/>
          <w:lang w:val="en-US"/>
        </w:rPr>
        <w:fldChar w:fldCharType="separate"/>
      </w:r>
      <w:r w:rsidR="00D270B1" w:rsidRPr="00294370">
        <w:rPr>
          <w:rFonts w:ascii="Arial" w:hAnsi="Arial" w:cs="Arial"/>
          <w:noProof/>
          <w:lang w:val="en-US"/>
        </w:rPr>
        <w:t>Suryani &amp; Amana, (2024)</w:t>
      </w:r>
      <w:r w:rsidR="00D270B1" w:rsidRPr="00294370">
        <w:rPr>
          <w:rFonts w:ascii="Arial" w:hAnsi="Arial" w:cs="Arial"/>
          <w:lang w:val="en-US"/>
        </w:rPr>
        <w:fldChar w:fldCharType="end"/>
      </w:r>
      <w:r w:rsidR="00D270B1" w:rsidRPr="00294370">
        <w:rPr>
          <w:rFonts w:ascii="Arial" w:hAnsi="Arial" w:cs="Arial"/>
          <w:lang w:val="en-US"/>
        </w:rPr>
        <w:t xml:space="preserve"> </w:t>
      </w:r>
      <w:r w:rsidR="007257DC" w:rsidRPr="00294370">
        <w:rPr>
          <w:rFonts w:ascii="Arial" w:hAnsi="Arial" w:cs="Arial"/>
          <w:lang w:val="en-US"/>
        </w:rPr>
        <w:t>and</w:t>
      </w:r>
      <w:r w:rsidR="00D270B1" w:rsidRPr="00294370">
        <w:rPr>
          <w:rFonts w:ascii="Arial" w:hAnsi="Arial" w:cs="Arial"/>
          <w:lang w:val="en-US"/>
        </w:rPr>
        <w:t xml:space="preserve"> </w:t>
      </w:r>
      <w:r w:rsidR="00D270B1" w:rsidRPr="00294370">
        <w:rPr>
          <w:rFonts w:ascii="Arial" w:hAnsi="Arial" w:cs="Arial"/>
          <w:lang w:val="en-US"/>
        </w:rPr>
        <w:fldChar w:fldCharType="begin" w:fldLock="1"/>
      </w:r>
      <w:r w:rsidR="00B266C6" w:rsidRPr="00294370">
        <w:rPr>
          <w:rFonts w:ascii="Arial" w:hAnsi="Arial" w:cs="Arial"/>
          <w:lang w:val="en-US"/>
        </w:rPr>
        <w:instrText>ADDIN CSL_CITATION {"citationItems":[{"id":"ITEM-1","itemData":{"abstract":"In the past few years, the number of young investors has continued to grow, but not the quality. Therefore, the authors, as an UNPRI student, wanted to conduct research related to this matter. The purposes of this research is to test and analyze the influence of investment knowledge, risk perception, investment motivation, and investment capital and investment interest in capital market among UNPRI students partially and simultaneously. This research used a saturated sample method with a total sample of 125 respondents, who were students from the law faculty, psychology faculty, and science and technology faculty at UNPRI. The analysis technique uses multiple linear regression analysis and the data is processed using the program SPSS 23.0 version. Based on the research, it was found that (1) the investment knowledge variable partially had no effect on investment interest, (2) the risk perception variable partially had no effect on investment interest, (3) the investment motivation variable partially had an effect on investment interest, and (4) the variable Investment capital partially influences investment interest. However, (5) simultaneously the variables investment knowledge, risk perception, investment motivation and investment capital influence investment interest.","author":[{"dropping-particle":"","family":"Wijaya","given":"Graciela","non-dropping-particle":"","parse-names":false,"suffix":""},{"dropping-particle":"","family":"Winata","given":"Sherly","non-dropping-particle":"","parse-names":false,"suffix":""},{"dropping-particle":"","family":"Pardosi","given":"Adinda Megawati","non-dropping-particle":"","parse-names":false,"suffix":""},{"dropping-particle":"","family":"Mesrawati","given":"","non-dropping-particle":"","parse-names":false,"suffix":""},{"dropping-particle":"","family":"Abduh","given":"Arridho","non-dropping-particle":"","parse-names":false,"suffix":""}],"container-title":"Edunomika","id":"ITEM-1","issue":"2","issued":{"date-parts":[["2024"]]},"page":"37-48","title":"ANALISIS PENGARUH PENGETAHUAN INVESTASI, PERSEPSI RISIKO, MOTIVASI INVESTASI, DAN MODAL INVESTASI TERHADAP MINAT INVESTASI DI PASAR MODAL PADA MAHASISWA UNPRI","type":"article-journal","volume":"8"},"uris":["http://www.mendeley.com/documents/?uuid=046fda35-4ddc-47f6-8a33-9495fdc1fb6e"]}],"mendeley":{"formattedCitation":"(Wijaya et al., 2024)","plainTextFormattedCitation":"(Wijaya et al., 2024)","previouslyFormattedCitation":"(Wijaya et al., 2024)"},"properties":{"noteIndex":0},"schema":"https://github.com/citation-style-language/schema/raw/master/csl-citation.json"}</w:instrText>
      </w:r>
      <w:r w:rsidR="00D270B1" w:rsidRPr="00294370">
        <w:rPr>
          <w:rFonts w:ascii="Arial" w:hAnsi="Arial" w:cs="Arial"/>
          <w:lang w:val="en-US"/>
        </w:rPr>
        <w:fldChar w:fldCharType="separate"/>
      </w:r>
      <w:r w:rsidR="00D270B1" w:rsidRPr="00294370">
        <w:rPr>
          <w:rFonts w:ascii="Arial" w:hAnsi="Arial" w:cs="Arial"/>
          <w:noProof/>
          <w:lang w:val="en-US"/>
        </w:rPr>
        <w:t xml:space="preserve">(Wijaya </w:t>
      </w:r>
      <w:r w:rsidR="00AA26D9" w:rsidRPr="00294370">
        <w:rPr>
          <w:rFonts w:ascii="Arial" w:hAnsi="Arial" w:cs="Arial"/>
          <w:i/>
          <w:iCs/>
          <w:noProof/>
          <w:lang w:val="en-US"/>
        </w:rPr>
        <w:t>et al.,</w:t>
      </w:r>
      <w:r w:rsidR="00D270B1" w:rsidRPr="00294370">
        <w:rPr>
          <w:rFonts w:ascii="Arial" w:hAnsi="Arial" w:cs="Arial"/>
          <w:noProof/>
          <w:lang w:val="en-US"/>
        </w:rPr>
        <w:t xml:space="preserve"> 2024)</w:t>
      </w:r>
      <w:r w:rsidR="00D270B1" w:rsidRPr="00294370">
        <w:rPr>
          <w:rFonts w:ascii="Arial" w:hAnsi="Arial" w:cs="Arial"/>
          <w:lang w:val="en-US"/>
        </w:rPr>
        <w:fldChar w:fldCharType="end"/>
      </w:r>
      <w:r w:rsidR="007257DC" w:rsidRPr="00294370">
        <w:rPr>
          <w:rFonts w:ascii="Arial" w:hAnsi="Arial" w:cs="Arial"/>
          <w:lang w:val="en-US"/>
        </w:rPr>
        <w:t xml:space="preserve">, </w:t>
      </w:r>
      <w:r w:rsidR="00D270B1" w:rsidRPr="00294370">
        <w:rPr>
          <w:rFonts w:ascii="Arial" w:hAnsi="Arial" w:cs="Arial"/>
          <w:lang w:val="en-US"/>
        </w:rPr>
        <w:t xml:space="preserve"> </w:t>
      </w:r>
      <w:r w:rsidR="007257DC" w:rsidRPr="00294370">
        <w:rPr>
          <w:rFonts w:ascii="Arial" w:hAnsi="Arial" w:cs="Arial"/>
          <w:lang w:val="en-US"/>
        </w:rPr>
        <w:t>risk preferences do not affect investment interest.</w:t>
      </w:r>
    </w:p>
    <w:p w14:paraId="65D40411" w14:textId="77777777" w:rsidR="007257DC" w:rsidRPr="001A3280" w:rsidRDefault="007257DC" w:rsidP="00A84726">
      <w:pPr>
        <w:pStyle w:val="Body"/>
        <w:spacing w:after="0"/>
        <w:rPr>
          <w:rFonts w:ascii="Arial" w:hAnsi="Arial" w:cs="Arial"/>
          <w:color w:val="EE0000"/>
          <w:lang w:val="en-US"/>
        </w:rPr>
      </w:pPr>
    </w:p>
    <w:p w14:paraId="6CF731A3" w14:textId="77777777" w:rsidR="00AA19F6" w:rsidRDefault="007D2DB6" w:rsidP="006B4694">
      <w:pPr>
        <w:pStyle w:val="Body"/>
        <w:spacing w:after="0"/>
        <w:rPr>
          <w:rFonts w:ascii="Arial" w:hAnsi="Arial" w:cs="Arial"/>
          <w:lang w:val="en-US"/>
        </w:rPr>
      </w:pPr>
      <w:r w:rsidRPr="007748D4">
        <w:rPr>
          <w:rFonts w:ascii="Arial" w:hAnsi="Arial" w:cs="Arial"/>
          <w:lang w:val="en-US"/>
        </w:rPr>
        <w:t>According to</w:t>
      </w:r>
      <w:r w:rsidR="00C36EAB" w:rsidRPr="007748D4">
        <w:rPr>
          <w:rFonts w:ascii="Arial" w:hAnsi="Arial" w:cs="Arial"/>
          <w:lang w:val="en-US"/>
        </w:rPr>
        <w:t xml:space="preserve"> </w:t>
      </w:r>
      <w:r w:rsidR="00C36EAB"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{"citationItems":[{"id":"ITEM-1","itemData":{"DOI":"10.36706/jp.v9i2.17263","ISSN":"2355-7176","abstract":"The purpose of this study explains the influence of motivation and knowledge on investment interests in the capital market among students of the Economic Education Study Program, at Universitas Negeri Surabaya. The research sampling technique uses purposive sampling analysis techniques, where population determination has several considerations. Based on these criteria, researchers selected a population of 62 students from the 2018 economic education study program. This study used the first source data through a questionnaire given to respondents. This study used multiple regression analysis as a research method. The results showed that there was an influence of motivation and knowledge on interests positively and partially as well as the influence of motivation and knowledge on investment interests simultaneously in students of the Economic Education Study Program","author":[{"dropping-particle":"","family":"Pajar","given":"Rizki Chaerul","non-dropping-particle":"","parse-names":false,"suffix":""}],"container-title":"Jurnal PROFIT: Kajian Pendidikan Ekonomi dan Ilmu Ekonomi","id":"ITEM-1","issue":"2","issued":{"date-parts":[["2022"]]},"page":"112-122","title":"Pengaruh Motivasi Dan Pengetahuan Terhadap Minat Investasi Di Pasar Modal Pada Mahasiswa","type":"article-journal","volume":"9"},"uris":["http://www.mendeley.com/documents/?uuid=2840882a-9c99-4d20-b2cb-9e3746f5ba84"]}],"mendeley":{"formattedCitation":"(Pajar, 2022)","plainTextFormattedCitation":"(Pajar, 2022)","previouslyFormattedCitation":"(Pajar, 2022)"},"properties":{"noteIndex":0},"schema":"https://github.com/citation-style-language/schema/raw/master/csl-citation.json"}</w:instrText>
      </w:r>
      <w:r w:rsidR="00C36EAB" w:rsidRPr="007748D4">
        <w:rPr>
          <w:rFonts w:ascii="Arial" w:hAnsi="Arial" w:cs="Arial"/>
          <w:lang w:val="en-US"/>
        </w:rPr>
        <w:fldChar w:fldCharType="separate"/>
      </w:r>
      <w:r w:rsidR="00B45F1A" w:rsidRPr="007748D4">
        <w:rPr>
          <w:rFonts w:ascii="Arial" w:hAnsi="Arial" w:cs="Arial"/>
          <w:noProof/>
          <w:lang w:val="en-US"/>
        </w:rPr>
        <w:t>(Pajar, 2022)</w:t>
      </w:r>
      <w:r w:rsidR="00C36EAB" w:rsidRPr="007748D4">
        <w:rPr>
          <w:rFonts w:ascii="Arial" w:hAnsi="Arial" w:cs="Arial"/>
          <w:lang w:val="en-US"/>
        </w:rPr>
        <w:fldChar w:fldCharType="end"/>
      </w:r>
      <w:r w:rsidR="00C36EAB" w:rsidRPr="007748D4">
        <w:rPr>
          <w:rFonts w:ascii="Arial" w:hAnsi="Arial" w:cs="Arial"/>
          <w:lang w:val="en-US"/>
        </w:rPr>
        <w:t xml:space="preserve"> </w:t>
      </w:r>
      <w:r w:rsidRPr="007748D4">
        <w:rPr>
          <w:rFonts w:ascii="Arial" w:hAnsi="Arial" w:cs="Arial"/>
          <w:lang w:val="en-US"/>
        </w:rPr>
        <w:t>in</w:t>
      </w:r>
      <w:r w:rsidR="00C36EAB" w:rsidRPr="007748D4">
        <w:rPr>
          <w:rFonts w:ascii="Arial" w:hAnsi="Arial" w:cs="Arial"/>
          <w:lang w:val="en-US"/>
        </w:rPr>
        <w:t xml:space="preserve"> </w:t>
      </w:r>
      <w:r w:rsidR="00C36EAB" w:rsidRPr="007748D4">
        <w:rPr>
          <w:rFonts w:ascii="Arial" w:hAnsi="Arial" w:cs="Arial"/>
          <w:lang w:val="en-US"/>
        </w:rPr>
        <w:fldChar w:fldCharType="begin" w:fldLock="1"/>
      </w:r>
      <w:r w:rsidR="00D270B1" w:rsidRPr="007748D4">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C36EAB" w:rsidRPr="007748D4">
        <w:rPr>
          <w:rFonts w:ascii="Arial" w:hAnsi="Arial" w:cs="Arial"/>
          <w:lang w:val="en-US"/>
        </w:rPr>
        <w:fldChar w:fldCharType="separate"/>
      </w:r>
      <w:r w:rsidR="00D270B1" w:rsidRPr="007748D4">
        <w:rPr>
          <w:rFonts w:ascii="Arial" w:hAnsi="Arial" w:cs="Arial"/>
          <w:noProof/>
          <w:lang w:val="en-US"/>
        </w:rPr>
        <w:t xml:space="preserve">(Yuliati </w:t>
      </w:r>
      <w:r w:rsidR="00AA26D9" w:rsidRPr="007748D4">
        <w:rPr>
          <w:rFonts w:ascii="Arial" w:hAnsi="Arial" w:cs="Arial"/>
          <w:i/>
          <w:iCs/>
          <w:noProof/>
          <w:lang w:val="en-US"/>
        </w:rPr>
        <w:t>et al.,</w:t>
      </w:r>
      <w:r w:rsidR="00D270B1" w:rsidRPr="007748D4">
        <w:rPr>
          <w:rFonts w:ascii="Arial" w:hAnsi="Arial" w:cs="Arial"/>
          <w:noProof/>
          <w:lang w:val="en-US"/>
        </w:rPr>
        <w:t xml:space="preserve"> 2020)</w:t>
      </w:r>
      <w:r w:rsidR="00C36EAB" w:rsidRPr="007748D4">
        <w:rPr>
          <w:rFonts w:ascii="Arial" w:hAnsi="Arial" w:cs="Arial"/>
          <w:lang w:val="en-US"/>
        </w:rPr>
        <w:fldChar w:fldCharType="end"/>
      </w:r>
      <w:r w:rsidR="00B3421E" w:rsidRPr="007748D4">
        <w:rPr>
          <w:rFonts w:ascii="Arial" w:hAnsi="Arial" w:cs="Arial"/>
        </w:rPr>
        <w:t xml:space="preserve">, </w:t>
      </w:r>
      <w:r w:rsidRPr="007748D4">
        <w:rPr>
          <w:rFonts w:ascii="Arial" w:hAnsi="Arial" w:cs="Arial"/>
        </w:rPr>
        <w:t xml:space="preserve">often limited funds are one of the main obstacles to investing, especially for students who do not yet have a job and source of income. In the past, investors were required to have considerable capital, often reaching millions of rupiah, to be able to invest. However, today, with a minimum initial capital of </w:t>
      </w:r>
      <w:r w:rsidR="000E704D" w:rsidRPr="007748D4">
        <w:rPr>
          <w:rFonts w:ascii="Arial" w:hAnsi="Arial" w:cs="Arial"/>
        </w:rPr>
        <w:t xml:space="preserve">Rp100.000, </w:t>
      </w:r>
      <w:r w:rsidR="00C83369" w:rsidRPr="007748D4">
        <w:rPr>
          <w:rFonts w:ascii="Arial" w:hAnsi="Arial" w:cs="Arial"/>
        </w:rPr>
        <w:t xml:space="preserve">potential </w:t>
      </w:r>
      <w:r w:rsidR="00C83369" w:rsidRPr="007748D4">
        <w:rPr>
          <w:rFonts w:ascii="Arial" w:hAnsi="Arial" w:cs="Arial"/>
        </w:rPr>
        <w:lastRenderedPageBreak/>
        <w:t>investors can already open a securities account and start transaction activities in the capital market. Many companies listed on the Indonesia Stock Exchange offer shares at affordable prices so that with a capital of Rp100.000, potential investors can immediately make stock transactions</w:t>
      </w:r>
      <w:r w:rsidR="003570E2" w:rsidRPr="007748D4">
        <w:rPr>
          <w:rFonts w:ascii="Arial" w:hAnsi="Arial" w:cs="Arial"/>
          <w:lang w:val="en-US"/>
        </w:rPr>
        <w:t xml:space="preserve"> </w:t>
      </w:r>
      <w:r w:rsidR="003570E2" w:rsidRPr="007748D4">
        <w:rPr>
          <w:rFonts w:ascii="Arial" w:hAnsi="Arial" w:cs="Arial"/>
          <w:lang w:val="en-US"/>
        </w:rPr>
        <w:fldChar w:fldCharType="begin" w:fldLock="1"/>
      </w:r>
      <w:r w:rsidR="007A73E6" w:rsidRPr="007748D4">
        <w:rPr>
          <w:rFonts w:ascii="Arial" w:hAnsi="Arial" w:cs="Arial"/>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2022)","plainTextFormattedCitation":"(Fitriasuri &amp; Simanjuntak, 2022)","previouslyFormattedCitation":"(Fitriasuri &amp; Simanjuntak, 2022)"},"properties":{"noteIndex":0},"schema":"https://github.com/citation-style-language/schema/raw/master/csl-citation.json"}</w:instrText>
      </w:r>
      <w:r w:rsidR="003570E2" w:rsidRPr="007748D4">
        <w:rPr>
          <w:rFonts w:ascii="Arial" w:hAnsi="Arial" w:cs="Arial"/>
          <w:lang w:val="en-US"/>
        </w:rPr>
        <w:fldChar w:fldCharType="separate"/>
      </w:r>
      <w:r w:rsidR="00EC6734" w:rsidRPr="007748D4">
        <w:rPr>
          <w:rFonts w:ascii="Arial" w:hAnsi="Arial" w:cs="Arial"/>
          <w:noProof/>
          <w:lang w:val="en-US"/>
        </w:rPr>
        <w:t>(Fitriasuri &amp; Simanjuntak, 2022)</w:t>
      </w:r>
      <w:r w:rsidR="003570E2" w:rsidRPr="007748D4">
        <w:rPr>
          <w:rFonts w:ascii="Arial" w:hAnsi="Arial" w:cs="Arial"/>
          <w:lang w:val="en-US"/>
        </w:rPr>
        <w:fldChar w:fldCharType="end"/>
      </w:r>
      <w:r w:rsidR="00F25F46" w:rsidRPr="007748D4">
        <w:rPr>
          <w:rFonts w:ascii="Arial" w:hAnsi="Arial" w:cs="Arial"/>
        </w:rPr>
        <w:t>.</w:t>
      </w:r>
      <w:r w:rsidR="002063D9" w:rsidRPr="007748D4">
        <w:rPr>
          <w:rFonts w:ascii="Arial" w:hAnsi="Arial" w:cs="Arial"/>
          <w:lang w:val="en-US"/>
        </w:rPr>
        <w:t xml:space="preserve"> </w:t>
      </w:r>
      <w:r w:rsidR="00C83369" w:rsidRPr="007748D4">
        <w:rPr>
          <w:rFonts w:ascii="Arial" w:hAnsi="Arial" w:cs="Arial"/>
          <w:lang w:val="en-US"/>
        </w:rPr>
        <w:t>Research on minimum investment capital has been studied by several previous researchers, namely</w:t>
      </w:r>
      <w:r w:rsidR="00265BB6" w:rsidRPr="007748D4">
        <w:rPr>
          <w:rFonts w:ascii="Arial" w:hAnsi="Arial" w:cs="Arial"/>
          <w:lang w:val="en-US"/>
        </w:rPr>
        <w:t xml:space="preserve"> </w:t>
      </w:r>
      <w:r w:rsidR="003A4821"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Mahasiswa","type":"article-journal","volume":"4"},"uris":["http://www.mendeley.com/documents/?uuid=552e4a01-6d44-4dd6-8d76-615147b95c9b"]}],"mendeley":{"formattedCitation":"(Sari et al., 2021)","plainTextFormattedCitation":"(Sari et al., 2021)","previouslyFormattedCitation":"(Sari et al., 2021)"},"properties":{"noteIndex":0},"schema":"https://github.com/citation-style-language/schema/raw/master/csl-citation.json"}</w:instrText>
      </w:r>
      <w:r w:rsidR="003A4821" w:rsidRPr="007748D4">
        <w:rPr>
          <w:rFonts w:ascii="Arial" w:hAnsi="Arial" w:cs="Arial"/>
          <w:lang w:val="en-US"/>
        </w:rPr>
        <w:fldChar w:fldCharType="separate"/>
      </w:r>
      <w:r w:rsidR="00B45F1A" w:rsidRPr="007748D4">
        <w:rPr>
          <w:rFonts w:ascii="Arial" w:hAnsi="Arial" w:cs="Arial"/>
          <w:noProof/>
          <w:lang w:val="en-US"/>
        </w:rPr>
        <w:t xml:space="preserve">(Sari </w:t>
      </w:r>
      <w:r w:rsidR="00AA26D9" w:rsidRPr="007748D4">
        <w:rPr>
          <w:rFonts w:ascii="Arial" w:hAnsi="Arial" w:cs="Arial"/>
          <w:i/>
          <w:iCs/>
          <w:noProof/>
          <w:lang w:val="en-US"/>
        </w:rPr>
        <w:t>et al.,</w:t>
      </w:r>
      <w:r w:rsidR="00B45F1A" w:rsidRPr="007748D4">
        <w:rPr>
          <w:rFonts w:ascii="Arial" w:hAnsi="Arial" w:cs="Arial"/>
          <w:noProof/>
          <w:lang w:val="en-US"/>
        </w:rPr>
        <w:t xml:space="preserve"> 2021)</w:t>
      </w:r>
      <w:r w:rsidR="003A4821" w:rsidRPr="007748D4">
        <w:rPr>
          <w:rFonts w:ascii="Arial" w:hAnsi="Arial" w:cs="Arial"/>
          <w:lang w:val="en-US"/>
        </w:rPr>
        <w:fldChar w:fldCharType="end"/>
      </w:r>
      <w:r w:rsidR="008A7624" w:rsidRPr="007748D4">
        <w:rPr>
          <w:rFonts w:ascii="Arial" w:hAnsi="Arial" w:cs="Arial"/>
          <w:lang w:val="en-US"/>
        </w:rPr>
        <w:t xml:space="preserve"> </w:t>
      </w:r>
      <w:r w:rsidR="00C83369" w:rsidRPr="007748D4">
        <w:rPr>
          <w:rFonts w:ascii="Arial" w:hAnsi="Arial" w:cs="Arial"/>
          <w:lang w:val="en-US"/>
        </w:rPr>
        <w:t>and</w:t>
      </w:r>
      <w:r w:rsidR="008A7624" w:rsidRPr="007748D4">
        <w:rPr>
          <w:rFonts w:ascii="Arial" w:hAnsi="Arial" w:cs="Arial"/>
          <w:lang w:val="en-US"/>
        </w:rPr>
        <w:t xml:space="preserve"> </w:t>
      </w:r>
      <w:r w:rsidR="008A7624"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{"citationItems":[{"id":"ITEM-1","itemData":{"ISSN":"2302-7150","abstract":"Hasil penelitian menunjukan bahwa dalam uji secara parsial terdapat pengaruh signifikan positif antara variabel motivasi invstasi terhadapa minat berinvestasi hal ini ditunjukkan dengan nilai thitung sebesar 5,619 &gt;1,6632 ttabel dengan nilai Significant sebesar 0,000 (0,000&lt;0,05).Variabel pengetahuan investasi berpengaruh signifikan terhadap minat investasi dengan nilai thitung sebesar 2,076 &gt;1,6632 ttabel dengan nilai Significant sebesar 0,041 (0,000&lt;0,05).Variabel teknologi informasi berpengaruh signifikan terhadap minat investasi dengan nilai thitung sebesar 3,337 &gt; 1,6632 ttabel dengan nilai Significant sebesar 0,001 (0,000&lt;0,05). Uji F secara simultan menunjukkan bahwa variabel motivasi investasi, pengetahuan investasi dan teknologi informasi terhadap minat berinvestasi di pasar modal berpengaruh positif signifikan dibuktikan dengan nilai F hitung sebesar 31,357 &gt; 2,71 F tabel dengan Signifikansi F sebesar 0,000 (0,000&lt; 0,05) sehingga dapat disimpulkan bahwa secara simultan Motivasi, Pengetahuan, dan Teknologi Informasi berpengaruh terhadap Minat Investasi.","author":[{"dropping-particle":"","family":"Syaputra, S. H., Armiani, A., Wardah, S., &amp; Pirdaus","given":"I.","non-dropping-particle":"","parse-names":false,"suffix":""}],"container-title":"Jiagabi","id":"ITEM-1","issue":"1","issued":{"date-parts":[["2024"]]},"page":"64-75","title":"Pengaruh Motivasi, Pengetahuan Investasi dan Teknologi Informasi Terhadap Minat Investasi di Pasar Modal","type":"article-journal","volume":"9"},"uris":["http://www.mendeley.com/documents/?uuid=c94483fe-d96e-453c-9b10-41e4237625d7"]}],"mendeley":{"formattedCitation":"(Syaputra, S. H., Armiani, A., Wardah, S., &amp; Pirdaus, 2024)","plainTextFormattedCitation":"(Syaputra, S. H., Armiani, A., Wardah, S., &amp; Pirdaus, 2024)","previouslyFormattedCitation":"(Syaputra, S. H., Armiani, A., Wardah, S., &amp; Pirdaus, 2024)"},"properties":{"noteIndex":0},"schema":"https://github.com/citation-style-language/schema/raw/master/csl-citation.json"}</w:instrText>
      </w:r>
      <w:r w:rsidR="008A7624" w:rsidRPr="007748D4">
        <w:rPr>
          <w:rFonts w:ascii="Arial" w:hAnsi="Arial" w:cs="Arial"/>
          <w:lang w:val="en-US"/>
        </w:rPr>
        <w:fldChar w:fldCharType="separate"/>
      </w:r>
      <w:r w:rsidR="00B45F1A" w:rsidRPr="007748D4">
        <w:rPr>
          <w:rFonts w:ascii="Arial" w:hAnsi="Arial" w:cs="Arial"/>
          <w:noProof/>
          <w:lang w:val="en-US"/>
        </w:rPr>
        <w:t>(Syaputra, S. H., Armiani, A., Wardah, S., &amp; Pirdaus, 2024)</w:t>
      </w:r>
      <w:r w:rsidR="008A7624" w:rsidRPr="007748D4">
        <w:rPr>
          <w:rFonts w:ascii="Arial" w:hAnsi="Arial" w:cs="Arial"/>
          <w:lang w:val="en-US"/>
        </w:rPr>
        <w:fldChar w:fldCharType="end"/>
      </w:r>
      <w:r w:rsidR="00265BB6" w:rsidRPr="007748D4">
        <w:rPr>
          <w:rFonts w:ascii="Arial" w:hAnsi="Arial" w:cs="Arial"/>
          <w:lang w:val="en-US"/>
        </w:rPr>
        <w:t xml:space="preserve"> </w:t>
      </w:r>
      <w:r w:rsidR="00495E10" w:rsidRPr="007748D4">
        <w:rPr>
          <w:rFonts w:ascii="Arial" w:hAnsi="Arial" w:cs="Arial"/>
          <w:lang w:val="en-US"/>
        </w:rPr>
        <w:t xml:space="preserve">showing the results that minimum capital </w:t>
      </w:r>
      <w:r w:rsidR="006424E1" w:rsidRPr="007748D4">
        <w:rPr>
          <w:rFonts w:ascii="Arial" w:hAnsi="Arial" w:cs="Arial"/>
        </w:rPr>
        <w:t>shows a significant and positive relationship with investment interest</w:t>
      </w:r>
      <w:r w:rsidR="00495E10" w:rsidRPr="007748D4">
        <w:rPr>
          <w:rFonts w:ascii="Arial" w:hAnsi="Arial" w:cs="Arial"/>
          <w:lang w:val="en-US"/>
        </w:rPr>
        <w:t xml:space="preserve">. Meanwhile, research conducted by </w:t>
      </w:r>
      <w:r w:rsidR="003A4821"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3A4821" w:rsidRPr="007748D4">
        <w:rPr>
          <w:rFonts w:ascii="Arial" w:hAnsi="Arial" w:cs="Arial"/>
          <w:lang w:val="en-US"/>
        </w:rPr>
        <w:fldChar w:fldCharType="separate"/>
      </w:r>
      <w:r w:rsidR="00B45F1A" w:rsidRPr="007748D4">
        <w:rPr>
          <w:rFonts w:ascii="Arial" w:hAnsi="Arial" w:cs="Arial"/>
          <w:noProof/>
          <w:lang w:val="en-US"/>
        </w:rPr>
        <w:t xml:space="preserve">(Yuliati </w:t>
      </w:r>
      <w:r w:rsidR="00AA26D9" w:rsidRPr="007748D4">
        <w:rPr>
          <w:rFonts w:ascii="Arial" w:hAnsi="Arial" w:cs="Arial"/>
          <w:i/>
          <w:iCs/>
          <w:noProof/>
          <w:lang w:val="en-US"/>
        </w:rPr>
        <w:t>et al.,</w:t>
      </w:r>
      <w:r w:rsidR="00B45F1A" w:rsidRPr="007748D4">
        <w:rPr>
          <w:rFonts w:ascii="Arial" w:hAnsi="Arial" w:cs="Arial"/>
          <w:noProof/>
          <w:lang w:val="en-US"/>
        </w:rPr>
        <w:t xml:space="preserve"> 2020)</w:t>
      </w:r>
      <w:r w:rsidR="003A4821" w:rsidRPr="007748D4">
        <w:rPr>
          <w:rFonts w:ascii="Arial" w:hAnsi="Arial" w:cs="Arial"/>
          <w:lang w:val="en-US"/>
        </w:rPr>
        <w:fldChar w:fldCharType="end"/>
      </w:r>
      <w:r w:rsidR="003A4821" w:rsidRPr="007748D4">
        <w:rPr>
          <w:rFonts w:ascii="Arial" w:hAnsi="Arial" w:cs="Arial"/>
          <w:lang w:val="en-US"/>
        </w:rPr>
        <w:t xml:space="preserve">, </w:t>
      </w:r>
      <w:r w:rsidR="003A4821"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{"citationItems":[{"id":"ITEM-1","itemData":{"DOI":"10.54443/sibatik.v1i10.283","abstract":"Tujuan penelitian ini untuk menerangkan secara realitas adanya pengetahuan investation, kapital minimum, serta kemajuan technology pada minat investation mahasiswa. Ada tiga varible independent di penelitian yang diuji, pengetahuan investation, kapital minimum, dan kemajuan technology. Populations asal penelitian ialah mahasiswa Bandar Lampung University. Jumlah pesponen survei ini ialah 86 orang. Dipergunakannya regresi berganda sebagai metode analisis. Penelitian menerangkan bahwa pengetahuan investation dipengeruhi positive pada minat investation siswa, modal minimum tak dipengaruhi positive pada minat investation siswa, serta kemajuan technology dipengeruhi positive pada minat investation siswa.","author":[{"dropping-particle":"","family":"Sufiati Annisa, Ismu Hartarto","given":"Surya Ningsih Damanik","non-dropping-particle":"","parse-names":false,"suffix":""},{"dropping-particle":"","family":"Hasibuan","given":"Reni Ria Armayani","non-dropping-particle":"","parse-names":false,"suffix":""}],"container-title":"SIBATIK JOURNAL: Jurnal Ilmiah Bidang Sosial, Ekonomi, Budaya, Teknologi, dan Pendidikan","id":"ITEM-1","issue":"10","issued":{"date-parts":[["2022"]]},"page":"1939-1944","title":"Analisis Faktor-Faktor Yang Mempengaruhi Minat Mahasiswa Berinvestasi Saham Di Pasar Modal","type":"article-journal","volume":"1"},"uris":["http://www.mendeley.com/documents/?uuid=5a8e47d2-90b3-4cd2-9ccc-58a8035e56da"]}],"mendeley":{"formattedCitation":"(Sufiati Annisa, Ismu Hartarto &amp; Hasibuan, 2022)","plainTextFormattedCitation":"(Sufiati Annisa, Ismu Hartarto &amp; Hasibuan, 2022)","previouslyFormattedCitation":"(Sufiati Annisa, Ismu Hartarto &amp; Hasibuan, 2022)"},"properties":{"noteIndex":0},"schema":"https://github.com/citation-style-language/schema/raw/master/csl-citation.json"}</w:instrText>
      </w:r>
      <w:r w:rsidR="003A4821" w:rsidRPr="007748D4">
        <w:rPr>
          <w:rFonts w:ascii="Arial" w:hAnsi="Arial" w:cs="Arial"/>
          <w:lang w:val="en-US"/>
        </w:rPr>
        <w:fldChar w:fldCharType="separate"/>
      </w:r>
      <w:r w:rsidR="00B45F1A" w:rsidRPr="007748D4">
        <w:rPr>
          <w:rFonts w:ascii="Arial" w:hAnsi="Arial" w:cs="Arial"/>
          <w:noProof/>
          <w:lang w:val="en-US"/>
        </w:rPr>
        <w:t>(Sufiati Annisa, Ismu Hartarto &amp; Hasibuan, 2022)</w:t>
      </w:r>
      <w:r w:rsidR="003A4821" w:rsidRPr="007748D4">
        <w:rPr>
          <w:rFonts w:ascii="Arial" w:hAnsi="Arial" w:cs="Arial"/>
          <w:lang w:val="en-US"/>
        </w:rPr>
        <w:fldChar w:fldCharType="end"/>
      </w:r>
      <w:r w:rsidR="0092219C" w:rsidRPr="007748D4">
        <w:rPr>
          <w:rFonts w:ascii="Arial" w:hAnsi="Arial" w:cs="Arial"/>
          <w:lang w:val="en-US"/>
        </w:rPr>
        <w:t xml:space="preserve">, </w:t>
      </w:r>
      <w:r w:rsidR="0092219C"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92219C" w:rsidRPr="007748D4">
        <w:rPr>
          <w:rFonts w:ascii="Arial" w:hAnsi="Arial" w:cs="Arial"/>
          <w:lang w:val="en-US"/>
        </w:rPr>
        <w:fldChar w:fldCharType="separate"/>
      </w:r>
      <w:r w:rsidR="00B45F1A" w:rsidRPr="007748D4">
        <w:rPr>
          <w:rFonts w:ascii="Arial" w:hAnsi="Arial" w:cs="Arial"/>
          <w:noProof/>
          <w:lang w:val="en-US"/>
        </w:rPr>
        <w:t>(Pangestu &amp; Batara Daniel Bagana, 2022)</w:t>
      </w:r>
      <w:r w:rsidR="0092219C" w:rsidRPr="007748D4">
        <w:rPr>
          <w:rFonts w:ascii="Arial" w:hAnsi="Arial" w:cs="Arial"/>
          <w:lang w:val="en-US"/>
        </w:rPr>
        <w:fldChar w:fldCharType="end"/>
      </w:r>
      <w:r w:rsidR="003A4821" w:rsidRPr="007748D4">
        <w:rPr>
          <w:rFonts w:ascii="Arial" w:hAnsi="Arial" w:cs="Arial"/>
          <w:lang w:val="en-US"/>
        </w:rPr>
        <w:t xml:space="preserve"> </w:t>
      </w:r>
      <w:r w:rsidR="00495E10" w:rsidRPr="007748D4">
        <w:rPr>
          <w:rFonts w:ascii="Arial" w:hAnsi="Arial" w:cs="Arial"/>
          <w:lang w:val="en-US"/>
        </w:rPr>
        <w:t>and</w:t>
      </w:r>
      <w:r w:rsidR="003A4821" w:rsidRPr="007748D4">
        <w:rPr>
          <w:rFonts w:ascii="Arial" w:hAnsi="Arial" w:cs="Arial"/>
          <w:lang w:val="en-US"/>
        </w:rPr>
        <w:t xml:space="preserve"> </w:t>
      </w:r>
      <w:r w:rsidR="003A4821"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{"citationItems":[{"id":"ITEM-1","itemData":{"DOI":"10.29300/aij.v9i1.9896","ISSN":"2476-8774","abstract":"The research aims to determine the effect of the independent variables on the dependent variable. The independent variables are Islamic Investment Gallery (GIS), Financial Literacy, Minimum Capital, Technology, Social Media, while the dependent is Interest. Total 50 samples from students of the Faculty of Economics and Islamic Business, UIN Fatmawati Sukarno Bengkulu, who were in the Z generation category. This type of quantitative research was used with a purposive sampling method. Multiple Linear Regression Analysis Techniques using the Statistical Product and Service Solution (SPSS) program. The results showed that the regression coefficient value of the Islamic Investment Gallery (X1) (0.023) &lt;0.05, so that it has a positive and significant effect on investment interest. While the regression coefficient value of the Financial Literacy variable (X2) (0.199) &gt; 0.05, so it has no positive and significant effect on investment interest. Likewise with the value of the regression coefficient for the Minimum Capital variable (X3); Technology (X4); and Social Media (X5) which has a sig value (0.075) &gt; 0.05; (0.107) &gt; 0.05; and (0.386) &gt; 0.05. Meanwhile, simultaneously all the variables studied had a significant effect on Gen Z Investment Interest in the Faculty of Islamic Economics and Business, and had an effect of 81.5%. While the remaining 18.5% is influenced by variables not examined in this study.","author":[{"dropping-particle":"","family":"Yustati","given":"Herlina","non-dropping-particle":"","parse-names":false,"suffix":""},{"dropping-particle":"","family":"Harpepen","given":"Andi","non-dropping-particle":"","parse-names":false,"suffix":""}],"container-title":"Al-Intaj : Jurnal Ekonomi dan Perbankan Syariah","id":"ITEM-1","issue":"1","issued":{"date-parts":[["2023"]]},"page":"76","title":"Analisis Minat Investasi Gen-Z di Pasar Modal Syariah (Studi Mahasiswa FEBI UIN Fatmawati Sukarno Bengkulu)","type":"article-journal","volume":"9"},"uris":["http://www.mendeley.com/documents/?uuid=04166cb4-830d-49e9-b539-05347144bafc"]}],"mendeley":{"formattedCitation":"(Yustati &amp; Harpepen, 2023)","plainTextFormattedCitation":"(Yustati &amp; Harpepen, 2023)","previouslyFormattedCitation":"(Yustati &amp; Harpepen, 2023)"},"properties":{"noteIndex":0},"schema":"https://github.com/citation-style-language/schema/raw/master/csl-citation.json"}</w:instrText>
      </w:r>
      <w:r w:rsidR="003A4821" w:rsidRPr="007748D4">
        <w:rPr>
          <w:rFonts w:ascii="Arial" w:hAnsi="Arial" w:cs="Arial"/>
          <w:lang w:val="en-US"/>
        </w:rPr>
        <w:fldChar w:fldCharType="separate"/>
      </w:r>
      <w:r w:rsidR="00B45F1A" w:rsidRPr="007748D4">
        <w:rPr>
          <w:rFonts w:ascii="Arial" w:hAnsi="Arial" w:cs="Arial"/>
          <w:noProof/>
          <w:lang w:val="en-US"/>
        </w:rPr>
        <w:t>(Yustati &amp; Harpepen, 2023)</w:t>
      </w:r>
      <w:r w:rsidR="003A4821" w:rsidRPr="007748D4">
        <w:rPr>
          <w:rFonts w:ascii="Arial" w:hAnsi="Arial" w:cs="Arial"/>
          <w:lang w:val="en-US"/>
        </w:rPr>
        <w:fldChar w:fldCharType="end"/>
      </w:r>
      <w:r w:rsidR="003A4821" w:rsidRPr="007748D4">
        <w:rPr>
          <w:rFonts w:ascii="Arial" w:hAnsi="Arial" w:cs="Arial"/>
          <w:lang w:val="en-US"/>
        </w:rPr>
        <w:t xml:space="preserve"> </w:t>
      </w:r>
      <w:r w:rsidR="00495E10" w:rsidRPr="007748D4">
        <w:rPr>
          <w:rFonts w:ascii="Arial" w:hAnsi="Arial" w:cs="Arial"/>
          <w:lang w:val="en-US"/>
        </w:rPr>
        <w:t>shows that minimum capital does not affect interest in investing.</w:t>
      </w:r>
    </w:p>
    <w:p w14:paraId="22372BD8" w14:textId="77777777" w:rsidR="00AA19F6" w:rsidRDefault="00AA19F6" w:rsidP="006B4694">
      <w:pPr>
        <w:pStyle w:val="Body"/>
        <w:spacing w:after="0"/>
        <w:rPr>
          <w:rFonts w:ascii="Arial" w:hAnsi="Arial" w:cs="Arial"/>
          <w:lang w:val="en-US"/>
        </w:rPr>
      </w:pPr>
    </w:p>
    <w:p w14:paraId="14CCFF7B" w14:textId="28D9EED3" w:rsidR="00495E10" w:rsidRPr="007748D4" w:rsidRDefault="00AA19F6" w:rsidP="006B4694">
      <w:pPr>
        <w:pStyle w:val="Body"/>
        <w:spacing w:after="0"/>
        <w:rPr>
          <w:rFonts w:ascii="Arial" w:hAnsi="Arial" w:cs="Arial"/>
          <w:lang w:val="en-US"/>
        </w:rPr>
      </w:pPr>
      <w:r w:rsidRPr="00AA19F6">
        <w:rPr>
          <w:rFonts w:ascii="Arial" w:hAnsi="Arial" w:cs="Arial"/>
          <w:lang w:val="en-US"/>
        </w:rPr>
        <w:t xml:space="preserve">Based on the different findings and phenomena that have been explained, the purpose of this research is to identify the influence of motivation, capital market knowledge, risk preference, and minimum capital on investment interest. This research is different from previous studies in terms of the object studied, the year of research analyzed, and the focus on student investment interest in the three largest and most influential universities in </w:t>
      </w:r>
      <w:proofErr w:type="spellStart"/>
      <w:r w:rsidRPr="00AA19F6">
        <w:rPr>
          <w:rFonts w:ascii="Arial" w:hAnsi="Arial" w:cs="Arial"/>
          <w:lang w:val="en-US"/>
        </w:rPr>
        <w:t>Purwokerto</w:t>
      </w:r>
      <w:proofErr w:type="spellEnd"/>
      <w:r w:rsidRPr="00AA19F6">
        <w:rPr>
          <w:rFonts w:ascii="Arial" w:hAnsi="Arial" w:cs="Arial"/>
          <w:lang w:val="en-US"/>
        </w:rPr>
        <w:t xml:space="preserve"> namely Muhammadiyah </w:t>
      </w:r>
      <w:proofErr w:type="spellStart"/>
      <w:r w:rsidRPr="00AA19F6">
        <w:rPr>
          <w:rFonts w:ascii="Arial" w:hAnsi="Arial" w:cs="Arial"/>
          <w:lang w:val="en-US"/>
        </w:rPr>
        <w:t>Purwokerto</w:t>
      </w:r>
      <w:proofErr w:type="spellEnd"/>
      <w:r w:rsidRPr="00AA19F6">
        <w:rPr>
          <w:rFonts w:ascii="Arial" w:hAnsi="Arial" w:cs="Arial"/>
          <w:lang w:val="en-US"/>
        </w:rPr>
        <w:t xml:space="preserve"> University, </w:t>
      </w:r>
      <w:proofErr w:type="spellStart"/>
      <w:r w:rsidRPr="00AA19F6">
        <w:rPr>
          <w:rFonts w:ascii="Arial" w:hAnsi="Arial" w:cs="Arial"/>
          <w:lang w:val="en-US"/>
        </w:rPr>
        <w:t>Jenderal</w:t>
      </w:r>
      <w:proofErr w:type="spellEnd"/>
      <w:r w:rsidRPr="00AA19F6">
        <w:rPr>
          <w:rFonts w:ascii="Arial" w:hAnsi="Arial" w:cs="Arial"/>
          <w:lang w:val="en-US"/>
        </w:rPr>
        <w:t xml:space="preserve"> </w:t>
      </w:r>
      <w:proofErr w:type="spellStart"/>
      <w:r w:rsidRPr="00AA19F6">
        <w:rPr>
          <w:rFonts w:ascii="Arial" w:hAnsi="Arial" w:cs="Arial"/>
          <w:lang w:val="en-US"/>
        </w:rPr>
        <w:t>Soedirman</w:t>
      </w:r>
      <w:proofErr w:type="spellEnd"/>
      <w:r w:rsidRPr="00AA19F6">
        <w:rPr>
          <w:rFonts w:ascii="Arial" w:hAnsi="Arial" w:cs="Arial"/>
          <w:lang w:val="en-US"/>
        </w:rPr>
        <w:t xml:space="preserve"> University, and UIN KH Saifuddin Zuhri with each examining different variables.</w:t>
      </w:r>
      <w:r w:rsidR="00495E10" w:rsidRPr="007748D4">
        <w:rPr>
          <w:rFonts w:ascii="Arial" w:hAnsi="Arial" w:cs="Arial"/>
          <w:lang w:val="en-US"/>
        </w:rPr>
        <w:t xml:space="preserve"> </w:t>
      </w:r>
    </w:p>
    <w:p w14:paraId="3F09A481" w14:textId="77777777" w:rsidR="003C10A9" w:rsidRPr="001A3280" w:rsidRDefault="003C10A9" w:rsidP="00B144B1">
      <w:pPr>
        <w:pStyle w:val="Body"/>
        <w:spacing w:after="0"/>
        <w:rPr>
          <w:rFonts w:ascii="Arial" w:hAnsi="Arial" w:cs="Arial"/>
          <w:color w:val="EE0000"/>
        </w:rPr>
      </w:pPr>
    </w:p>
    <w:p w14:paraId="38D876CD" w14:textId="55B623CA" w:rsidR="00EB54F1" w:rsidRPr="007748D4" w:rsidRDefault="00EB54F1" w:rsidP="00B144B1">
      <w:pPr>
        <w:pStyle w:val="Body"/>
        <w:spacing w:after="0"/>
        <w:rPr>
          <w:rFonts w:ascii="Arial" w:hAnsi="Arial" w:cs="Arial"/>
          <w:b/>
          <w:sz w:val="22"/>
          <w:szCs w:val="22"/>
          <w:lang w:val="en-US"/>
        </w:rPr>
      </w:pPr>
      <w:r w:rsidRPr="007748D4">
        <w:rPr>
          <w:rFonts w:ascii="Arial" w:hAnsi="Arial" w:cs="Arial"/>
          <w:b/>
          <w:sz w:val="22"/>
          <w:szCs w:val="22"/>
          <w:lang w:val="en-US"/>
        </w:rPr>
        <w:t xml:space="preserve">2. MATERIALS AND METHODS </w:t>
      </w:r>
    </w:p>
    <w:p w14:paraId="386D56BF" w14:textId="77777777" w:rsidR="00A7511F" w:rsidRDefault="00A7511F" w:rsidP="00B144B1">
      <w:pPr>
        <w:pStyle w:val="Body"/>
        <w:spacing w:after="0"/>
        <w:rPr>
          <w:rFonts w:ascii="Arial" w:hAnsi="Arial" w:cs="Arial"/>
          <w:b/>
          <w:sz w:val="22"/>
          <w:szCs w:val="22"/>
          <w:lang w:val="en-US"/>
        </w:rPr>
      </w:pPr>
    </w:p>
    <w:p w14:paraId="4E81DFA0" w14:textId="281A0991" w:rsidR="00A7511F" w:rsidRPr="000D1C6A" w:rsidRDefault="00EB54F1" w:rsidP="00B144B1">
      <w:pPr>
        <w:pStyle w:val="Body"/>
        <w:spacing w:after="0"/>
        <w:rPr>
          <w:rFonts w:ascii="Arial" w:hAnsi="Arial" w:cs="Arial"/>
          <w:b/>
          <w:sz w:val="22"/>
          <w:szCs w:val="22"/>
          <w:lang w:val="en-US"/>
        </w:rPr>
      </w:pPr>
      <w:r w:rsidRPr="007748D4">
        <w:rPr>
          <w:rFonts w:ascii="Arial" w:hAnsi="Arial" w:cs="Arial"/>
          <w:b/>
          <w:sz w:val="22"/>
          <w:szCs w:val="22"/>
          <w:lang w:val="en-US"/>
        </w:rPr>
        <w:t>2.1</w:t>
      </w:r>
      <w:r w:rsidR="001824BB" w:rsidRPr="007748D4">
        <w:rPr>
          <w:rFonts w:ascii="Arial" w:hAnsi="Arial" w:cs="Arial"/>
          <w:b/>
          <w:sz w:val="22"/>
          <w:szCs w:val="22"/>
          <w:lang w:val="en-US"/>
        </w:rPr>
        <w:t xml:space="preserve"> Literature Review</w:t>
      </w:r>
    </w:p>
    <w:p w14:paraId="5FE72439" w14:textId="55A5A398" w:rsidR="00B144B1" w:rsidRPr="001A3280" w:rsidRDefault="00305F17" w:rsidP="00B144B1">
      <w:pPr>
        <w:pStyle w:val="Body"/>
        <w:spacing w:after="0"/>
        <w:rPr>
          <w:rFonts w:ascii="Arial" w:hAnsi="Arial" w:cs="Arial"/>
          <w:b/>
          <w:color w:val="EE0000"/>
          <w:lang w:val="en-US"/>
        </w:rPr>
      </w:pPr>
      <w:r w:rsidRPr="007748D4">
        <w:rPr>
          <w:rFonts w:ascii="Arial" w:hAnsi="Arial" w:cs="Arial"/>
          <w:b/>
          <w:lang w:val="en-US"/>
        </w:rPr>
        <w:t>T</w:t>
      </w:r>
      <w:r w:rsidR="000855BE" w:rsidRPr="007748D4">
        <w:rPr>
          <w:rFonts w:ascii="Arial" w:hAnsi="Arial" w:cs="Arial"/>
          <w:b/>
          <w:lang w:val="en-US"/>
        </w:rPr>
        <w:t>h</w:t>
      </w:r>
      <w:r w:rsidRPr="007748D4">
        <w:rPr>
          <w:rFonts w:ascii="Arial" w:hAnsi="Arial" w:cs="Arial"/>
          <w:b/>
          <w:lang w:val="en-US"/>
        </w:rPr>
        <w:t>eor</w:t>
      </w:r>
      <w:r w:rsidR="000855BE" w:rsidRPr="007748D4">
        <w:rPr>
          <w:rFonts w:ascii="Arial" w:hAnsi="Arial" w:cs="Arial"/>
          <w:b/>
          <w:lang w:val="en-US"/>
        </w:rPr>
        <w:t>y</w:t>
      </w:r>
      <w:r w:rsidRPr="007748D4">
        <w:rPr>
          <w:rFonts w:ascii="Arial" w:hAnsi="Arial" w:cs="Arial"/>
          <w:b/>
          <w:lang w:val="en-US"/>
        </w:rPr>
        <w:t xml:space="preserve"> of Planned Behavior </w:t>
      </w:r>
    </w:p>
    <w:p w14:paraId="403178FC" w14:textId="52937C4C" w:rsidR="00420749" w:rsidRPr="001A3280" w:rsidRDefault="00684458" w:rsidP="007748D4">
      <w:pPr>
        <w:pStyle w:val="Body"/>
        <w:spacing w:after="0"/>
        <w:rPr>
          <w:rFonts w:ascii="Arial" w:hAnsi="Arial" w:cs="Arial"/>
          <w:color w:val="EE0000"/>
        </w:rPr>
        <w:sectPr w:rsidR="00420749" w:rsidRPr="001A3280" w:rsidSect="005950CD">
          <w:type w:val="continuous"/>
          <w:pgSz w:w="12240" w:h="15840"/>
          <w:pgMar w:top="1440" w:right="2016" w:bottom="2016" w:left="2016" w:header="720" w:footer="1123" w:gutter="0"/>
          <w:cols w:num="2" w:space="720"/>
          <w:docGrid w:linePitch="272"/>
        </w:sectPr>
      </w:pPr>
      <w:r w:rsidRPr="007748D4">
        <w:rPr>
          <w:rFonts w:ascii="Arial" w:hAnsi="Arial" w:cs="Arial"/>
        </w:rPr>
        <w:t>The Theory of Planned Behavior (TPB) serves to observe and analyze various indicators that underlie individual motivation to act, thereby providing deeper insight into human behavior</w:t>
      </w:r>
      <w:r w:rsidRPr="007748D4">
        <w:rPr>
          <w:rFonts w:ascii="Arial" w:hAnsi="Arial" w:cs="Arial"/>
          <w:lang w:val="en-US"/>
        </w:rPr>
        <w:t xml:space="preserve"> </w:t>
      </w:r>
      <w:r w:rsidRPr="007748D4">
        <w:rPr>
          <w:rFonts w:ascii="Arial" w:hAnsi="Arial" w:cs="Arial"/>
        </w:rPr>
        <w:fldChar w:fldCharType="begin" w:fldLock="1"/>
      </w:r>
      <w:r w:rsidR="00661FC4">
        <w:rPr>
          <w:rFonts w:ascii="Arial" w:hAnsi="Arial" w:cs="Arial"/>
        </w:rPr>
        <w:instrText>ADDIN CSL_CITATION {"citationItems":[{"id":"ITEM-1","itemData":{"author":[{"dropping-particle":"","family":"Ajzen","given":"I.","non-dropping-particle":"","parse-names":false,"suffix":""}],"id":"ITEM-1","issued":{"date-parts":[["1991"]]},"page":"179–211","title":"The Theory Of Planned Behavior. Organizational Behavior And Human Decision Processes","type":"article-journal","volume":"50(2)"},"uris":["http://www.mendeley.com/documents/?uuid=e79f9cea-d8b3-4f63-9414-936e873cd57d"]}],"mendeley":{"formattedCitation":"(Ajzen, 1991)","plainTextFormattedCitation":"(Ajzen, 1991)","previouslyFormattedCitation":"(Ajzen, 1991)"},"properties":{"noteIndex":0},"schema":"https://github.com/citation-style-language/schema/raw/master/csl-citation.json"}</w:instrText>
      </w:r>
      <w:r w:rsidRPr="007748D4">
        <w:rPr>
          <w:rFonts w:ascii="Arial" w:hAnsi="Arial" w:cs="Arial"/>
        </w:rPr>
        <w:fldChar w:fldCharType="separate"/>
      </w:r>
      <w:r w:rsidRPr="007748D4">
        <w:rPr>
          <w:rFonts w:ascii="Arial" w:hAnsi="Arial" w:cs="Arial"/>
          <w:noProof/>
        </w:rPr>
        <w:t>(Ajzen, 1991)</w:t>
      </w:r>
      <w:r w:rsidRPr="007748D4">
        <w:rPr>
          <w:rFonts w:ascii="Arial" w:hAnsi="Arial" w:cs="Arial"/>
        </w:rPr>
        <w:fldChar w:fldCharType="end"/>
      </w:r>
      <w:r w:rsidRPr="007748D4">
        <w:rPr>
          <w:rFonts w:ascii="Arial" w:hAnsi="Arial" w:cs="Arial"/>
        </w:rPr>
        <w:t xml:space="preserve">. </w:t>
      </w:r>
      <w:r w:rsidR="0076264B" w:rsidRPr="007748D4">
        <w:rPr>
          <w:rFonts w:ascii="Arial" w:hAnsi="Arial" w:cs="Arial"/>
        </w:rPr>
        <w:t>According to</w:t>
      </w:r>
      <w:r w:rsidR="00276872" w:rsidRPr="007748D4">
        <w:rPr>
          <w:rFonts w:ascii="Arial" w:hAnsi="Arial" w:cs="Arial"/>
        </w:rPr>
        <w:t xml:space="preserve"> Ajzen (1991) </w:t>
      </w:r>
      <w:r w:rsidR="0076264B" w:rsidRPr="007748D4">
        <w:rPr>
          <w:rFonts w:ascii="Arial" w:hAnsi="Arial" w:cs="Arial"/>
        </w:rPr>
        <w:t>in</w:t>
      </w:r>
      <w:r w:rsidR="00276872" w:rsidRPr="007748D4">
        <w:rPr>
          <w:rFonts w:ascii="Arial" w:hAnsi="Arial" w:cs="Arial"/>
        </w:rPr>
        <w:t xml:space="preserve"> </w:t>
      </w:r>
      <w:r w:rsidR="00276872"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{"citationItems":[{"id":"ITEM-1","itemData":{"DOI":"10.24912/jmk.v3i3.13136","abstract":"This study examines the effect of motivation, risk perception, and investment knowledge on investment interest during the Covid-19 pandemic. The number of samples used in this study was 200 samples selected using the purposive sampling method and obtained using a questionnaire. Data processing using SmartPLS application assistance. The results showed that investment motivation and investment knowledge had a positive effect on interest in investing during the Covid-19 pandemic, while risk perception did not significant.Penelitian ini menguji pengaruh motivasi, persepsi risiko, dan pengetahuan investasi terhadap minat berinvestasi di masa pandemi Covid-19. Jumlah sampel yang digunakan dalam penelitian ini adalah 200 sampel yang dipilih menggunakan metode purposive sampling dan diperoleh menggunakan kuesioner. Pengolahan data menggunakan bantuan aplikasi SmartPLS. Hasil penelitian menunjukkan bahwa motivasi dan pengetahuan investasi berpengaruh positif terhadap minat berinvestasi di masa pandemi Covid-19, sedangkan persepsi risiko tidak signifikan berpengaruh terhadap minat berinvestasi di masa pandemi Covid-19.","author":[{"dropping-particle":"","family":"Atmaja","given":"Darson Widia","non-dropping-particle":"","parse-names":false,"suffix":""},{"dropping-particle":"","family":"Widoatmodjo","given":"Sawidji","non-dropping-particle":"","parse-names":false,"suffix":""}],"container-title":"Jurnal Manajerial Dan Kewirausahaan","id":"ITEM-1","issue":"3","issued":{"date-parts":[["2021"]]},"page":"641","title":"Pengaruh Motivasi, Persepsi Risiko Dan Pengetahuan Investasi Terhadap Minat Berinvestasi Di Masa Pandemi COVID-19","type":"article-journal","volume":"3"},"uris":["http://www.mendeley.com/documents/?uuid=0d23b85f-2181-43cc-849e-eabdd5a93ee7"]}],"mendeley":{"formattedCitation":"(Atmaja &amp; Widoatmodjo, 2021)","plainTextFormattedCitation":"(Atmaja &amp; Widoatmodjo, 2021)","previouslyFormattedCitation":"(Atmaja &amp; Widoatmodjo, 2021)"},"properties":{"noteIndex":0},"schema":"https://github.com/citation-style-language/schema/raw/master/csl-citation.json"}</w:instrText>
      </w:r>
      <w:r w:rsidR="00276872" w:rsidRPr="007748D4">
        <w:rPr>
          <w:rFonts w:ascii="Arial" w:hAnsi="Arial" w:cs="Arial"/>
          <w:lang w:val="en-US"/>
        </w:rPr>
        <w:fldChar w:fldCharType="separate"/>
      </w:r>
      <w:r w:rsidR="00B45F1A" w:rsidRPr="007748D4">
        <w:rPr>
          <w:rFonts w:ascii="Arial" w:hAnsi="Arial" w:cs="Arial"/>
          <w:noProof/>
          <w:lang w:val="en-US"/>
        </w:rPr>
        <w:t>(Atmaja &amp; Widoatmodjo, 2021)</w:t>
      </w:r>
      <w:r w:rsidR="00276872" w:rsidRPr="007748D4">
        <w:rPr>
          <w:rFonts w:ascii="Arial" w:hAnsi="Arial" w:cs="Arial"/>
          <w:lang w:val="en-US"/>
        </w:rPr>
        <w:fldChar w:fldCharType="end"/>
      </w:r>
      <w:r w:rsidR="00276872" w:rsidRPr="007748D4">
        <w:rPr>
          <w:rFonts w:ascii="Arial" w:hAnsi="Arial" w:cs="Arial"/>
          <w:lang w:val="en-US"/>
        </w:rPr>
        <w:t xml:space="preserve"> </w:t>
      </w:r>
      <w:r w:rsidR="004D06E3" w:rsidRPr="007748D4">
        <w:rPr>
          <w:rFonts w:ascii="Arial" w:hAnsi="Arial" w:cs="Arial"/>
        </w:rPr>
        <w:t xml:space="preserve">the theory that forms the basis of this research is the Theory of Planned Behavior, which is a development of the Theory of Reasoned Action. This theory emphasizes that the core of individual behavior is rooted in the intention to take specific actions. Based on this theory, individuals' beliefs can shape attitudes and social norms that further influence their willingness to behave, both planned and spontaneous. Thus, individuals can act following the intentions that have been formed within them. In the context of investment, this theory explains that if someone is interested in investing in the capital market, they tend to take steps directed at realizing this desire </w:t>
      </w:r>
      <w:r w:rsidR="00B063F1" w:rsidRPr="007748D4">
        <w:rPr>
          <w:rFonts w:ascii="Arial" w:hAnsi="Arial" w:cs="Arial"/>
          <w:lang w:val="en-US"/>
        </w:rPr>
        <w:fldChar w:fldCharType="begin" w:fldLock="1"/>
      </w:r>
      <w:r w:rsidR="00B063F1" w:rsidRPr="007748D4">
        <w:rPr>
          <w:rFonts w:ascii="Arial" w:hAnsi="Arial" w:cs="Arial"/>
          <w:lang w:val="en-US"/>
        </w:rPr>
        <w:instrText>ADDIN CSL_CITATION {"citationItems":[{"id":"ITEM-1","itemData":{"DOI":"10.47233/jebs.v4i2.1707","abstract":"Technology is an instrument that has an impact on the business sector, especially the capital market. Cost efficiency will be achieved through the use of technology. Apart from that, the speed and accuracy obtained from the use of technology are what is needed for trading on the stock exchange floor so that investors, brokers and related institutions can quickly analyze and make investment decisions. Furthermore, the capital market sector, in which thousands of companies are registered, actively buying and selling their shares, is very dependent on speed and accuracy in carrying out transactions on the stock exchange floor. The solution for this is that the existence of technology is really needed so that investors, brokers, traders and related institutions can make accurate decisions.The convenience of the existence of this technology is one of the factors that triggers the interest of the millennial generation, especially students, to invest, especially the convenience for novice investors who have just started investing and who do not yet have their own income.Furthermore, other factors that are thought to influence investment interest are Investment Motivation, investment knowledge, capital market training, Minimum Investment Capital and Risk Perception, all of which are Independent variables and Information Technology is presented as a moderating variable in order to strengthen the relationship between the aforementioned Independent variables and Investment Interest. .The data collection method used questionnaire and documentation techniques and the sampling technique used was purposive sampling for students from the Faculty of Economics and Business at three universities in the city of Padang. The data analysis method uses multiple linear regression tests and Moderated Linear Regression (MRA).The research results conclude that the findings from the answer to the problem formulation are that the Moderating Variable of Technological Progress on Investment Motivation has a significance value of 0.032. This means that the significance value is 0.032&lt;0.05. So, it can be seen that the variable Moderation of Technological Progress on Investment Motivation has a significant effect on investment interest.","author":[{"dropping-particle":"","family":"Raflis","given":"Ratnawati","non-dropping-particle":"","parse-names":false,"suffix":""},{"dropping-particle":"","family":"Thahirah","given":"Khadijah Ath","non-dropping-particle":"","parse-names":false,"suffix":""},{"dropping-particle":"","family":".","given":"Rahmaita","non-dropping-particle":"","parse-names":false,"suffix":""},{"dropping-particle":"","family":".","given":"Indrayeni","non-dropping-particle":"","parse-names":false,"suffix":""}],"container-title":"Jurnal Ekonomika Dan Bisnis (JEBS)","id":"ITEM-1","issue":"2","issued":{"date-parts":[["2024"]]},"page":"232-247","title":"Peran Kemajuan Teknologi Informasi dalam Memoderasi Pengaruh Motivasi Investasi, Pengetahuan Investasi,,Pelatihan Pasar Modal, , Modal Investasi Minimal dan Persepsi Resiko terhadap Minat Investasi Generasi Milenial di Pasar Modal","type":"article-journal","volume":"4"},"uris":["http://www.mendeley.com/documents/?uuid=20589cab-4a13-4a66-855f-87b8d0f36cb9"]}],"mendeley":{"formattedCitation":"(Raflis et al., 2024)","plainTextFormattedCitation":"(Raflis et al., 2024)","previouslyFormattedCitation":"(Raflis et al., 2024)"},"properties":{"noteIndex":0},"schema":"https://github.com/citation-style-language/schema/raw/master/csl-citation.json"}</w:instrText>
      </w:r>
      <w:r w:rsidR="00B063F1" w:rsidRPr="007748D4">
        <w:rPr>
          <w:rFonts w:ascii="Arial" w:hAnsi="Arial" w:cs="Arial"/>
          <w:lang w:val="en-US"/>
        </w:rPr>
        <w:fldChar w:fldCharType="separate"/>
      </w:r>
      <w:r w:rsidR="00B063F1" w:rsidRPr="007748D4">
        <w:rPr>
          <w:rFonts w:ascii="Arial" w:hAnsi="Arial" w:cs="Arial"/>
          <w:noProof/>
          <w:lang w:val="en-US"/>
        </w:rPr>
        <w:t xml:space="preserve">(Raflis </w:t>
      </w:r>
      <w:r w:rsidR="00AA26D9" w:rsidRPr="007748D4">
        <w:rPr>
          <w:rFonts w:ascii="Arial" w:hAnsi="Arial" w:cs="Arial"/>
          <w:i/>
          <w:iCs/>
          <w:noProof/>
          <w:lang w:val="en-US"/>
        </w:rPr>
        <w:t>et al.,</w:t>
      </w:r>
      <w:r w:rsidR="00B063F1" w:rsidRPr="007748D4">
        <w:rPr>
          <w:rFonts w:ascii="Arial" w:hAnsi="Arial" w:cs="Arial"/>
          <w:noProof/>
          <w:lang w:val="en-US"/>
        </w:rPr>
        <w:t xml:space="preserve"> 2024)</w:t>
      </w:r>
      <w:r w:rsidR="00B063F1" w:rsidRPr="007748D4">
        <w:rPr>
          <w:rFonts w:ascii="Arial" w:hAnsi="Arial" w:cs="Arial"/>
          <w:lang w:val="en-US"/>
        </w:rPr>
        <w:fldChar w:fldCharType="end"/>
      </w:r>
      <w:r w:rsidR="00B063F1" w:rsidRPr="007748D4">
        <w:rPr>
          <w:rFonts w:ascii="Arial" w:hAnsi="Arial" w:cs="Arial"/>
        </w:rPr>
        <w:t xml:space="preserve">. </w:t>
      </w:r>
      <w:bookmarkStart w:id="1" w:name="_Hlk199227654"/>
    </w:p>
    <w:bookmarkEnd w:id="1"/>
    <w:p w14:paraId="4F837227" w14:textId="43BEDC87" w:rsidR="00BD2043" w:rsidRPr="001A3280" w:rsidRDefault="007D328F" w:rsidP="002716FD">
      <w:pPr>
        <w:pStyle w:val="Body"/>
        <w:keepNext/>
        <w:widowControl w:val="0"/>
        <w:spacing w:after="0"/>
        <w:rPr>
          <w:rFonts w:ascii="Arial" w:hAnsi="Arial" w:cs="Arial"/>
          <w:color w:val="EE0000"/>
        </w:rPr>
      </w:pPr>
      <w:r w:rsidRPr="001A3280">
        <w:rPr>
          <w:noProof/>
          <w:color w:val="EE0000"/>
          <w:lang w:val="en-US"/>
        </w:rPr>
        <mc:AlternateContent>
          <mc:Choice Requires="wpg">
            <w:drawing>
              <wp:anchor distT="0" distB="0" distL="114300" distR="114300" simplePos="0" relativeHeight="251659264" behindDoc="0" locked="0" layoutInCell="1" allowOverlap="1" wp14:anchorId="2C232966" wp14:editId="1B97399B">
                <wp:simplePos x="0" y="0"/>
                <wp:positionH relativeFrom="margin">
                  <wp:posOffset>432435</wp:posOffset>
                </wp:positionH>
                <wp:positionV relativeFrom="paragraph">
                  <wp:posOffset>130810</wp:posOffset>
                </wp:positionV>
                <wp:extent cx="4980305" cy="1463675"/>
                <wp:effectExtent l="7620" t="8890" r="12700" b="13335"/>
                <wp:wrapNone/>
                <wp:docPr id="205185167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0305" cy="1463675"/>
                          <a:chOff x="0" y="0"/>
                          <a:chExt cx="47394" cy="13926"/>
                        </a:xfrm>
                      </wpg:grpSpPr>
                      <wps:wsp>
                        <wps:cNvPr id="812590808" name="Text Box 34"/>
                        <wps:cNvSpPr txBox="1">
                          <a:spLocks noChangeArrowheads="1"/>
                        </wps:cNvSpPr>
                        <wps:spPr bwMode="auto">
                          <a:xfrm>
                            <a:off x="0" y="3680"/>
                            <a:ext cx="20510" cy="2618"/>
                          </a:xfrm>
                          <a:prstGeom prst="rect">
                            <a:avLst/>
                          </a:prstGeom>
                          <a:solidFill>
                            <a:srgbClr val="FFFFFF"/>
                          </a:solidFill>
                          <a:ln w="6350">
                            <a:solidFill>
                              <a:srgbClr val="000000"/>
                            </a:solidFill>
                            <a:miter lim="800000"/>
                            <a:headEnd/>
                            <a:tailEnd/>
                          </a:ln>
                        </wps:spPr>
                        <wps:txbx>
                          <w:txbxContent>
                            <w:p w14:paraId="0741F175" w14:textId="06532A77" w:rsidR="00A7511F" w:rsidRPr="00CA6814" w:rsidRDefault="00A7511F" w:rsidP="00DD1D42">
                              <w:pPr>
                                <w:jc w:val="center"/>
                                <w:rPr>
                                  <w:szCs w:val="24"/>
                                </w:rPr>
                              </w:pPr>
                              <w:r>
                                <w:rPr>
                                  <w:rFonts w:ascii="Arial" w:hAnsi="Arial" w:cs="Arial"/>
                                  <w:szCs w:val="24"/>
                                </w:rPr>
                                <w:t>Capital Market Knowledge (X2)</w:t>
                              </w:r>
                            </w:p>
                          </w:txbxContent>
                        </wps:txbx>
                        <wps:bodyPr rot="0" vert="horz" wrap="square" lIns="91440" tIns="45720" rIns="91440" bIns="45720" anchor="t" anchorCtr="0" upright="1">
                          <a:noAutofit/>
                        </wps:bodyPr>
                      </wps:wsp>
                      <wps:wsp>
                        <wps:cNvPr id="629721974" name="Text Box 34"/>
                        <wps:cNvSpPr txBox="1">
                          <a:spLocks noChangeArrowheads="1"/>
                        </wps:cNvSpPr>
                        <wps:spPr bwMode="auto">
                          <a:xfrm>
                            <a:off x="63" y="7427"/>
                            <a:ext cx="20447" cy="2880"/>
                          </a:xfrm>
                          <a:prstGeom prst="rect">
                            <a:avLst/>
                          </a:prstGeom>
                          <a:solidFill>
                            <a:srgbClr val="FFFFFF"/>
                          </a:solidFill>
                          <a:ln w="6350">
                            <a:solidFill>
                              <a:srgbClr val="000000"/>
                            </a:solidFill>
                            <a:miter lim="800000"/>
                            <a:headEnd/>
                            <a:tailEnd/>
                          </a:ln>
                        </wps:spPr>
                        <wps:txbx>
                          <w:txbxContent>
                            <w:p w14:paraId="07D8BA73" w14:textId="6875D3E1" w:rsidR="00A7511F" w:rsidRPr="00475A1C" w:rsidRDefault="00A7511F" w:rsidP="00DD1D42">
                              <w:pPr>
                                <w:jc w:val="center"/>
                                <w:rPr>
                                  <w:rFonts w:ascii="Arial" w:hAnsi="Arial" w:cs="Arial"/>
                                  <w:szCs w:val="24"/>
                                </w:rPr>
                              </w:pPr>
                              <w:r>
                                <w:rPr>
                                  <w:rFonts w:ascii="Arial" w:hAnsi="Arial" w:cs="Arial"/>
                                  <w:szCs w:val="24"/>
                                </w:rPr>
                                <w:t>Risk Preference</w:t>
                              </w:r>
                              <w:r w:rsidRPr="00475A1C">
                                <w:rPr>
                                  <w:rFonts w:ascii="Arial" w:hAnsi="Arial" w:cs="Arial"/>
                                  <w:szCs w:val="24"/>
                                </w:rPr>
                                <w:t xml:space="preserve"> (X3)</w:t>
                              </w:r>
                            </w:p>
                          </w:txbxContent>
                        </wps:txbx>
                        <wps:bodyPr rot="0" vert="horz" wrap="square" lIns="91440" tIns="45720" rIns="91440" bIns="45720" anchor="ctr" anchorCtr="0" upright="1">
                          <a:noAutofit/>
                        </wps:bodyPr>
                      </wps:wsp>
                      <wps:wsp>
                        <wps:cNvPr id="1027150486" name="Text Box 34"/>
                        <wps:cNvSpPr txBox="1">
                          <a:spLocks noChangeArrowheads="1"/>
                        </wps:cNvSpPr>
                        <wps:spPr bwMode="auto">
                          <a:xfrm>
                            <a:off x="63" y="11046"/>
                            <a:ext cx="20572" cy="2880"/>
                          </a:xfrm>
                          <a:prstGeom prst="rect">
                            <a:avLst/>
                          </a:prstGeom>
                          <a:solidFill>
                            <a:srgbClr val="FFFFFF"/>
                          </a:solidFill>
                          <a:ln w="6350">
                            <a:solidFill>
                              <a:srgbClr val="000000"/>
                            </a:solidFill>
                            <a:miter lim="800000"/>
                            <a:headEnd/>
                            <a:tailEnd/>
                          </a:ln>
                        </wps:spPr>
                        <wps:txbx>
                          <w:txbxContent>
                            <w:p w14:paraId="20756FF2" w14:textId="20B0421D" w:rsidR="00A7511F" w:rsidRPr="00475A1C" w:rsidRDefault="00A7511F" w:rsidP="00264B8F">
                              <w:pPr>
                                <w:jc w:val="center"/>
                                <w:rPr>
                                  <w:rFonts w:ascii="Arial" w:hAnsi="Arial" w:cs="Arial"/>
                                </w:rPr>
                              </w:pPr>
                              <w:r w:rsidRPr="00475A1C">
                                <w:rPr>
                                  <w:rFonts w:ascii="Arial" w:hAnsi="Arial" w:cs="Arial"/>
                                </w:rPr>
                                <w:t>Minimum</w:t>
                              </w:r>
                              <w:r>
                                <w:rPr>
                                  <w:rFonts w:ascii="Arial" w:hAnsi="Arial" w:cs="Arial"/>
                                </w:rPr>
                                <w:t xml:space="preserve"> Capital</w:t>
                              </w:r>
                              <w:r w:rsidRPr="00475A1C">
                                <w:rPr>
                                  <w:rFonts w:ascii="Arial" w:hAnsi="Arial" w:cs="Arial"/>
                                </w:rPr>
                                <w:t xml:space="preserve"> (X4)</w:t>
                              </w:r>
                            </w:p>
                          </w:txbxContent>
                        </wps:txbx>
                        <wps:bodyPr rot="0" vert="horz" wrap="square" lIns="91440" tIns="45720" rIns="91440" bIns="45720" anchor="ctr" anchorCtr="0" upright="1">
                          <a:noAutofit/>
                        </wps:bodyPr>
                      </wps:wsp>
                      <wps:wsp>
                        <wps:cNvPr id="1799412677" name="Text Box 34"/>
                        <wps:cNvSpPr txBox="1">
                          <a:spLocks noChangeArrowheads="1"/>
                        </wps:cNvSpPr>
                        <wps:spPr bwMode="auto">
                          <a:xfrm>
                            <a:off x="32540" y="4506"/>
                            <a:ext cx="14854" cy="3600"/>
                          </a:xfrm>
                          <a:prstGeom prst="rect">
                            <a:avLst/>
                          </a:prstGeom>
                          <a:solidFill>
                            <a:srgbClr val="FFFFFF"/>
                          </a:solidFill>
                          <a:ln w="6350">
                            <a:solidFill>
                              <a:srgbClr val="000000"/>
                            </a:solidFill>
                            <a:miter lim="800000"/>
                            <a:headEnd/>
                            <a:tailEnd/>
                          </a:ln>
                        </wps:spPr>
                        <wps:txbx>
                          <w:txbxContent>
                            <w:p w14:paraId="54546A29" w14:textId="74EC776C" w:rsidR="00A7511F" w:rsidRPr="00475A1C" w:rsidRDefault="00A7511F" w:rsidP="00DD1D42">
                              <w:pPr>
                                <w:jc w:val="center"/>
                                <w:rPr>
                                  <w:rFonts w:ascii="Arial" w:hAnsi="Arial" w:cs="Arial"/>
                                  <w:szCs w:val="24"/>
                                </w:rPr>
                              </w:pPr>
                              <w:r>
                                <w:rPr>
                                  <w:rFonts w:ascii="Arial" w:hAnsi="Arial" w:cs="Arial"/>
                                  <w:szCs w:val="24"/>
                                </w:rPr>
                                <w:t>Interest in Investing</w:t>
                              </w:r>
                              <w:r w:rsidRPr="00475A1C">
                                <w:rPr>
                                  <w:rFonts w:ascii="Arial" w:hAnsi="Arial" w:cs="Arial"/>
                                  <w:szCs w:val="24"/>
                                </w:rPr>
                                <w:t xml:space="preserve"> (Y)</w:t>
                              </w:r>
                            </w:p>
                          </w:txbxContent>
                        </wps:txbx>
                        <wps:bodyPr rot="0" vert="horz" wrap="square" lIns="91440" tIns="45720" rIns="91440" bIns="45720" anchor="ctr" anchorCtr="0" upright="1">
                          <a:noAutofit/>
                        </wps:bodyPr>
                      </wps:wsp>
                      <wps:wsp>
                        <wps:cNvPr id="2017686094" name="Text Box 34"/>
                        <wps:cNvSpPr txBox="1">
                          <a:spLocks noChangeArrowheads="1"/>
                        </wps:cNvSpPr>
                        <wps:spPr bwMode="auto">
                          <a:xfrm>
                            <a:off x="0" y="0"/>
                            <a:ext cx="20329" cy="2880"/>
                          </a:xfrm>
                          <a:prstGeom prst="rect">
                            <a:avLst/>
                          </a:prstGeom>
                          <a:solidFill>
                            <a:srgbClr val="FFFFFF"/>
                          </a:solidFill>
                          <a:ln w="6350">
                            <a:solidFill>
                              <a:srgbClr val="000000"/>
                            </a:solidFill>
                            <a:miter lim="800000"/>
                            <a:headEnd/>
                            <a:tailEnd/>
                          </a:ln>
                        </wps:spPr>
                        <wps:txbx>
                          <w:txbxContent>
                            <w:p w14:paraId="4579792A" w14:textId="2CB25A36" w:rsidR="00A7511F" w:rsidRPr="00475A1C" w:rsidRDefault="00A7511F" w:rsidP="00DD1D42">
                              <w:pPr>
                                <w:jc w:val="center"/>
                                <w:rPr>
                                  <w:rFonts w:ascii="Arial" w:hAnsi="Arial" w:cs="Arial"/>
                                  <w:szCs w:val="24"/>
                                </w:rPr>
                              </w:pPr>
                              <w:r w:rsidRPr="00475A1C">
                                <w:rPr>
                                  <w:rFonts w:ascii="Arial" w:hAnsi="Arial" w:cs="Arial"/>
                                  <w:szCs w:val="24"/>
                                </w:rPr>
                                <w:t>Motiv</w:t>
                              </w:r>
                              <w:r>
                                <w:rPr>
                                  <w:rFonts w:ascii="Arial" w:hAnsi="Arial" w:cs="Arial"/>
                                  <w:szCs w:val="24"/>
                                </w:rPr>
                                <w:t>ation</w:t>
                              </w:r>
                              <w:r w:rsidRPr="00475A1C">
                                <w:rPr>
                                  <w:rFonts w:ascii="Arial" w:hAnsi="Arial" w:cs="Arial"/>
                                  <w:szCs w:val="24"/>
                                </w:rPr>
                                <w:t xml:space="preserve"> (X1)</w:t>
                              </w:r>
                            </w:p>
                          </w:txbxContent>
                        </wps:txbx>
                        <wps:bodyPr rot="0" vert="horz" wrap="square" lIns="91440" tIns="45720" rIns="91440" bIns="45720" anchor="ctr" anchorCtr="0" upright="1">
                          <a:noAutofit/>
                        </wps:bodyPr>
                      </wps:wsp>
                      <wps:wsp>
                        <wps:cNvPr id="620922133" name="Straight Arrow Connector 40"/>
                        <wps:cNvCnPr>
                          <a:cxnSpLocks noChangeShapeType="1"/>
                          <a:endCxn id="812590808" idx="1"/>
                        </wps:cNvCnPr>
                        <wps:spPr bwMode="auto">
                          <a:xfrm>
                            <a:off x="20621" y="1459"/>
                            <a:ext cx="11919" cy="484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007374" name="Straight Arrow Connector 40"/>
                        <wps:cNvCnPr>
                          <a:cxnSpLocks noChangeShapeType="1"/>
                        </wps:cNvCnPr>
                        <wps:spPr bwMode="auto">
                          <a:xfrm flipV="1">
                            <a:off x="20959" y="6305"/>
                            <a:ext cx="11581" cy="609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89862227" name="Straight Arrow Connector 40"/>
                        <wps:cNvCnPr>
                          <a:cxnSpLocks noChangeShapeType="1"/>
                        </wps:cNvCnPr>
                        <wps:spPr bwMode="auto">
                          <a:xfrm>
                            <a:off x="20510" y="4989"/>
                            <a:ext cx="12030" cy="131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65144644" name="Straight Arrow Connector 40"/>
                        <wps:cNvCnPr>
                          <a:cxnSpLocks noChangeShapeType="1"/>
                        </wps:cNvCnPr>
                        <wps:spPr bwMode="auto">
                          <a:xfrm flipV="1">
                            <a:off x="20510" y="6305"/>
                            <a:ext cx="12030" cy="251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025783" name="Text Box 43"/>
                        <wps:cNvSpPr txBox="1">
                          <a:spLocks noChangeArrowheads="1"/>
                        </wps:cNvSpPr>
                        <wps:spPr bwMode="auto">
                          <a:xfrm>
                            <a:off x="23812" y="1206"/>
                            <a:ext cx="621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A2B07" w14:textId="77777777" w:rsidR="00A7511F" w:rsidRPr="00475A1C" w:rsidRDefault="00A7511F" w:rsidP="00DD1D42">
                              <w:pPr>
                                <w:rPr>
                                  <w:rFonts w:ascii="Arial" w:hAnsi="Arial" w:cs="Arial"/>
                                  <w:szCs w:val="24"/>
                                </w:rPr>
                              </w:pPr>
                              <w:r w:rsidRPr="00475A1C">
                                <w:rPr>
                                  <w:rFonts w:ascii="Arial" w:hAnsi="Arial" w:cs="Arial"/>
                                  <w:szCs w:val="24"/>
                                </w:rPr>
                                <w:t>H1</w:t>
                              </w:r>
                              <w:r>
                                <w:rPr>
                                  <w:rFonts w:ascii="Arial" w:hAnsi="Arial" w:cs="Arial"/>
                                  <w:szCs w:val="24"/>
                                </w:rPr>
                                <w:t>(</w:t>
                              </w:r>
                              <w:r w:rsidRPr="00475A1C">
                                <w:rPr>
                                  <w:rFonts w:ascii="Arial" w:hAnsi="Arial" w:cs="Arial"/>
                                  <w:szCs w:val="24"/>
                                </w:rPr>
                                <w:t>+</w:t>
                              </w:r>
                              <w:r>
                                <w:rPr>
                                  <w:rFonts w:ascii="Arial" w:hAnsi="Arial" w:cs="Arial"/>
                                  <w:szCs w:val="24"/>
                                </w:rPr>
                                <w:t>)</w:t>
                              </w:r>
                            </w:p>
                          </w:txbxContent>
                        </wps:txbx>
                        <wps:bodyPr rot="0" vert="horz" wrap="square" lIns="91440" tIns="45720" rIns="91440" bIns="45720" anchor="t" anchorCtr="0" upright="1">
                          <a:noAutofit/>
                        </wps:bodyPr>
                      </wps:wsp>
                      <wps:wsp>
                        <wps:cNvPr id="459287769" name="Text Box 43"/>
                        <wps:cNvSpPr txBox="1">
                          <a:spLocks noChangeArrowheads="1"/>
                        </wps:cNvSpPr>
                        <wps:spPr bwMode="auto">
                          <a:xfrm>
                            <a:off x="21714" y="3426"/>
                            <a:ext cx="5602"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A587" w14:textId="77777777" w:rsidR="00A7511F" w:rsidRPr="00475A1C" w:rsidRDefault="00A7511F" w:rsidP="00DD1D42">
                              <w:pPr>
                                <w:rPr>
                                  <w:rFonts w:ascii="Arial" w:hAnsi="Arial" w:cs="Arial"/>
                                  <w:szCs w:val="24"/>
                                </w:rPr>
                              </w:pPr>
                              <w:r>
                                <w:rPr>
                                  <w:rFonts w:ascii="Arial" w:hAnsi="Arial" w:cs="Arial"/>
                                  <w:szCs w:val="24"/>
                                </w:rPr>
                                <w:t xml:space="preserve"> </w:t>
                              </w:r>
                              <w:r>
                                <w:rPr>
                                  <w:rFonts w:ascii="Arial" w:hAnsi="Arial" w:cs="Arial"/>
                                  <w:szCs w:val="24"/>
                                </w:rPr>
                                <w:t xml:space="preserve">H2(+) </w:t>
                              </w:r>
                            </w:p>
                          </w:txbxContent>
                        </wps:txbx>
                        <wps:bodyPr rot="0" vert="horz" wrap="square" lIns="91440" tIns="45720" rIns="91440" bIns="45720" anchor="t" anchorCtr="0" upright="1">
                          <a:noAutofit/>
                        </wps:bodyPr>
                      </wps:wsp>
                      <wps:wsp>
                        <wps:cNvPr id="1774670626" name="Text Box 43"/>
                        <wps:cNvSpPr txBox="1">
                          <a:spLocks noChangeArrowheads="1"/>
                        </wps:cNvSpPr>
                        <wps:spPr bwMode="auto">
                          <a:xfrm>
                            <a:off x="23697" y="9842"/>
                            <a:ext cx="5318"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FACB" w14:textId="77777777" w:rsidR="00A7511F" w:rsidRPr="00475A1C" w:rsidRDefault="00A7511F" w:rsidP="00DD1D42">
                              <w:pPr>
                                <w:rPr>
                                  <w:rFonts w:ascii="Arial" w:hAnsi="Arial" w:cs="Arial"/>
                                  <w:szCs w:val="24"/>
                                </w:rPr>
                              </w:pPr>
                              <w:r w:rsidRPr="00475A1C">
                                <w:rPr>
                                  <w:rFonts w:ascii="Arial" w:hAnsi="Arial" w:cs="Arial"/>
                                  <w:szCs w:val="24"/>
                                </w:rPr>
                                <w:t>H4</w:t>
                              </w:r>
                              <w:r>
                                <w:rPr>
                                  <w:rFonts w:ascii="Arial" w:hAnsi="Arial" w:cs="Arial"/>
                                  <w:szCs w:val="24"/>
                                </w:rPr>
                                <w:t>(</w:t>
                              </w:r>
                              <w:r w:rsidRPr="00475A1C">
                                <w:rPr>
                                  <w:rFonts w:ascii="Arial" w:hAnsi="Arial" w:cs="Arial"/>
                                  <w:szCs w:val="24"/>
                                </w:rPr>
                                <w:t>+</w:t>
                              </w:r>
                              <w:r>
                                <w:rPr>
                                  <w:rFonts w:ascii="Arial" w:hAnsi="Arial" w:cs="Arial"/>
                                  <w:szCs w:val="24"/>
                                </w:rPr>
                                <w:t>)</w:t>
                              </w:r>
                            </w:p>
                          </w:txbxContent>
                        </wps:txbx>
                        <wps:bodyPr rot="0" vert="horz" wrap="square" lIns="91440" tIns="45720" rIns="91440" bIns="45720" anchor="t" anchorCtr="0" upright="1">
                          <a:noAutofit/>
                        </wps:bodyPr>
                      </wps:wsp>
                      <wps:wsp>
                        <wps:cNvPr id="1668206176" name="Text Box 43"/>
                        <wps:cNvSpPr txBox="1">
                          <a:spLocks noChangeArrowheads="1"/>
                        </wps:cNvSpPr>
                        <wps:spPr bwMode="auto">
                          <a:xfrm>
                            <a:off x="22008" y="6349"/>
                            <a:ext cx="5937"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D13EA" w14:textId="77777777" w:rsidR="00A7511F" w:rsidRPr="00475A1C" w:rsidRDefault="00A7511F" w:rsidP="00DD1D42">
                              <w:pPr>
                                <w:rPr>
                                  <w:rFonts w:ascii="Arial" w:hAnsi="Arial" w:cs="Arial"/>
                                  <w:szCs w:val="24"/>
                                </w:rPr>
                              </w:pPr>
                              <w:r w:rsidRPr="00475A1C">
                                <w:rPr>
                                  <w:rFonts w:ascii="Arial" w:hAnsi="Arial" w:cs="Arial"/>
                                  <w:szCs w:val="24"/>
                                </w:rPr>
                                <w:t>H3</w:t>
                              </w:r>
                              <w:r>
                                <w:rPr>
                                  <w:rFonts w:ascii="Arial" w:hAnsi="Arial" w:cs="Arial"/>
                                  <w:szCs w:val="24"/>
                                </w:rPr>
                                <w:t>(</w:t>
                              </w:r>
                              <w:r w:rsidRPr="00475A1C">
                                <w:rPr>
                                  <w:rFonts w:ascii="Arial" w:hAnsi="Arial" w:cs="Arial"/>
                                  <w:szCs w:val="24"/>
                                </w:rPr>
                                <w:t>+</w:t>
                              </w:r>
                              <w:r>
                                <w:rPr>
                                  <w:rFonts w:ascii="Arial" w:hAnsi="Arial" w:cs="Arial"/>
                                  <w:szCs w:val="24"/>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232966" id="Group 44" o:spid="_x0000_s1026" style="position:absolute;left:0;text-align:left;margin-left:34.05pt;margin-top:10.3pt;width:392.15pt;height:115.25pt;z-index:251659264;mso-position-horizontal-relative:margin;mso-width-relative:margin;mso-height-relative:margin" coordsize="47394,1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">
                <v:shapetype id="_x0000_t202" coordsize="21600,21600" o:spt="202" path="m,l,21600r21600,l21600,xe">
                  <v:stroke joinstyle="miter"/>
                  <v:path gradientshapeok="t" o:connecttype="rect"/>
                </v:shapetype>
                <v:shape id="Text Box 34" o:spid="_x0000_s1027" type="#_x0000_t202" style="position:absolute;top:3680;width:2051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" strokeweight=".5pt">
                  <v:textbox>
                    <w:txbxContent>
                      <w:p w14:paraId="0741F175" w14:textId="06532A77" w:rsidR="00A7511F" w:rsidRPr="00CA6814" w:rsidRDefault="00A7511F" w:rsidP="00DD1D42">
                        <w:pPr>
                          <w:jc w:val="center"/>
                          <w:rPr>
                            <w:szCs w:val="24"/>
                          </w:rPr>
                        </w:pPr>
                        <w:r>
                          <w:rPr>
                            <w:rFonts w:ascii="Arial" w:hAnsi="Arial" w:cs="Arial"/>
                            <w:szCs w:val="24"/>
                          </w:rPr>
                          <w:t>Capital Market Knowledge (X2)</w:t>
                        </w:r>
                      </w:p>
                    </w:txbxContent>
                  </v:textbox>
                </v:shape>
                <v:shape id="Text Box 34" o:spid="_x0000_s1028" type="#_x0000_t202" style="position:absolute;left:63;top:7427;width:2044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" strokeweight=".5pt">
                  <v:textbox>
                    <w:txbxContent>
                      <w:p w14:paraId="07D8BA73" w14:textId="6875D3E1" w:rsidR="00A7511F" w:rsidRPr="00475A1C" w:rsidRDefault="00A7511F" w:rsidP="00DD1D42">
                        <w:pPr>
                          <w:jc w:val="center"/>
                          <w:rPr>
                            <w:rFonts w:ascii="Arial" w:hAnsi="Arial" w:cs="Arial"/>
                            <w:szCs w:val="24"/>
                          </w:rPr>
                        </w:pPr>
                        <w:r>
                          <w:rPr>
                            <w:rFonts w:ascii="Arial" w:hAnsi="Arial" w:cs="Arial"/>
                            <w:szCs w:val="24"/>
                          </w:rPr>
                          <w:t>Risk Preference</w:t>
                        </w:r>
                        <w:r w:rsidRPr="00475A1C">
                          <w:rPr>
                            <w:rFonts w:ascii="Arial" w:hAnsi="Arial" w:cs="Arial"/>
                            <w:szCs w:val="24"/>
                          </w:rPr>
                          <w:t xml:space="preserve"> (X3)</w:t>
                        </w:r>
                      </w:p>
                    </w:txbxContent>
                  </v:textbox>
                </v:shape>
                <v:shape id="Text Box 34" o:spid="_x0000_s1029" type="#_x0000_t202" style="position:absolute;left:63;top:11046;width:20572;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" strokeweight=".5pt">
                  <v:textbox>
                    <w:txbxContent>
                      <w:p w14:paraId="20756FF2" w14:textId="20B0421D" w:rsidR="00A7511F" w:rsidRPr="00475A1C" w:rsidRDefault="00A7511F" w:rsidP="00264B8F">
                        <w:pPr>
                          <w:jc w:val="center"/>
                          <w:rPr>
                            <w:rFonts w:ascii="Arial" w:hAnsi="Arial" w:cs="Arial"/>
                          </w:rPr>
                        </w:pPr>
                        <w:r w:rsidRPr="00475A1C">
                          <w:rPr>
                            <w:rFonts w:ascii="Arial" w:hAnsi="Arial" w:cs="Arial"/>
                          </w:rPr>
                          <w:t>Minimum</w:t>
                        </w:r>
                        <w:r>
                          <w:rPr>
                            <w:rFonts w:ascii="Arial" w:hAnsi="Arial" w:cs="Arial"/>
                          </w:rPr>
                          <w:t xml:space="preserve"> Capital</w:t>
                        </w:r>
                        <w:r w:rsidRPr="00475A1C">
                          <w:rPr>
                            <w:rFonts w:ascii="Arial" w:hAnsi="Arial" w:cs="Arial"/>
                          </w:rPr>
                          <w:t xml:space="preserve"> (X4)</w:t>
                        </w:r>
                      </w:p>
                    </w:txbxContent>
                  </v:textbox>
                </v:shape>
                <v:shape id="Text Box 34" o:spid="_x0000_s1030" type="#_x0000_t202" style="position:absolute;left:32540;top:4506;width:148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" strokeweight=".5pt">
                  <v:textbox>
                    <w:txbxContent>
                      <w:p w14:paraId="54546A29" w14:textId="74EC776C" w:rsidR="00A7511F" w:rsidRPr="00475A1C" w:rsidRDefault="00A7511F" w:rsidP="00DD1D42">
                        <w:pPr>
                          <w:jc w:val="center"/>
                          <w:rPr>
                            <w:rFonts w:ascii="Arial" w:hAnsi="Arial" w:cs="Arial"/>
                            <w:szCs w:val="24"/>
                          </w:rPr>
                        </w:pPr>
                        <w:r>
                          <w:rPr>
                            <w:rFonts w:ascii="Arial" w:hAnsi="Arial" w:cs="Arial"/>
                            <w:szCs w:val="24"/>
                          </w:rPr>
                          <w:t>Interest in Investing</w:t>
                        </w:r>
                        <w:r w:rsidRPr="00475A1C">
                          <w:rPr>
                            <w:rFonts w:ascii="Arial" w:hAnsi="Arial" w:cs="Arial"/>
                            <w:szCs w:val="24"/>
                          </w:rPr>
                          <w:t xml:space="preserve"> (Y)</w:t>
                        </w:r>
                      </w:p>
                    </w:txbxContent>
                  </v:textbox>
                </v:shape>
                <v:shape id="Text Box 34" o:spid="_x0000_s1031" type="#_x0000_t202" style="position:absolute;width:2032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" strokeweight=".5pt">
                  <v:textbox>
                    <w:txbxContent>
                      <w:p w14:paraId="4579792A" w14:textId="2CB25A36" w:rsidR="00A7511F" w:rsidRPr="00475A1C" w:rsidRDefault="00A7511F" w:rsidP="00DD1D42">
                        <w:pPr>
                          <w:jc w:val="center"/>
                          <w:rPr>
                            <w:rFonts w:ascii="Arial" w:hAnsi="Arial" w:cs="Arial"/>
                            <w:szCs w:val="24"/>
                          </w:rPr>
                        </w:pPr>
                        <w:r w:rsidRPr="00475A1C">
                          <w:rPr>
                            <w:rFonts w:ascii="Arial" w:hAnsi="Arial" w:cs="Arial"/>
                            <w:szCs w:val="24"/>
                          </w:rPr>
                          <w:t>Motiv</w:t>
                        </w:r>
                        <w:r>
                          <w:rPr>
                            <w:rFonts w:ascii="Arial" w:hAnsi="Arial" w:cs="Arial"/>
                            <w:szCs w:val="24"/>
                          </w:rPr>
                          <w:t>ation</w:t>
                        </w:r>
                        <w:r w:rsidRPr="00475A1C">
                          <w:rPr>
                            <w:rFonts w:ascii="Arial" w:hAnsi="Arial" w:cs="Arial"/>
                            <w:szCs w:val="24"/>
                          </w:rPr>
                          <w:t xml:space="preserve"> (X1)</w:t>
                        </w:r>
                      </w:p>
                    </w:txbxContent>
                  </v:textbox>
                </v:shape>
                <v:shapetype id="_x0000_t32" coordsize="21600,21600" o:spt="32" o:oned="t" path="m,l21600,21600e" filled="f">
                  <v:path arrowok="t" fillok="f" o:connecttype="none"/>
                  <o:lock v:ext="edit" shapetype="t"/>
                </v:shapetype>
                <v:shape id="Straight Arrow Connector 40" o:spid="_x0000_s1032" type="#_x0000_t32" style="position:absolute;left:20621;top:1459;width:11919;height:4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" strokeweight=".5pt">
                  <v:stroke endarrow="block" joinstyle="miter"/>
                </v:shape>
                <v:shape id="Straight Arrow Connector 40" o:spid="_x0000_s1033" type="#_x0000_t32" style="position:absolute;left:20959;top:6305;width:11581;height:6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" strokeweight=".5pt">
                  <v:stroke endarrow="block" joinstyle="miter"/>
                </v:shape>
                <v:shape id="Straight Arrow Connector 40" o:spid="_x0000_s1034" type="#_x0000_t32" style="position:absolute;left:20510;top:4989;width:12030;height:1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" strokeweight=".5pt">
                  <v:stroke endarrow="block" joinstyle="miter"/>
                </v:shape>
                <v:shape id="Straight Arrow Connector 40" o:spid="_x0000_s1035" type="#_x0000_t32" style="position:absolute;left:20510;top:6305;width:12030;height:2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" strokeweight=".5pt">
                  <v:stroke endarrow="block" joinstyle="miter"/>
                </v:shape>
                <v:shape id="Text Box 43" o:spid="_x0000_s1036" type="#_x0000_t202" style="position:absolute;left:23812;top:1206;width:62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" filled="f" stroked="f">
                  <v:textbox>
                    <w:txbxContent>
                      <w:p w14:paraId="602A2B07" w14:textId="77777777" w:rsidR="00A7511F" w:rsidRPr="00475A1C" w:rsidRDefault="00A7511F" w:rsidP="00DD1D42">
                        <w:pPr>
                          <w:rPr>
                            <w:rFonts w:ascii="Arial" w:hAnsi="Arial" w:cs="Arial"/>
                            <w:szCs w:val="24"/>
                          </w:rPr>
                        </w:pPr>
                        <w:r w:rsidRPr="00475A1C">
                          <w:rPr>
                            <w:rFonts w:ascii="Arial" w:hAnsi="Arial" w:cs="Arial"/>
                            <w:szCs w:val="24"/>
                          </w:rPr>
                          <w:t>H1</w:t>
                        </w:r>
                        <w:r>
                          <w:rPr>
                            <w:rFonts w:ascii="Arial" w:hAnsi="Arial" w:cs="Arial"/>
                            <w:szCs w:val="24"/>
                          </w:rPr>
                          <w:t>(</w:t>
                        </w:r>
                        <w:r w:rsidRPr="00475A1C">
                          <w:rPr>
                            <w:rFonts w:ascii="Arial" w:hAnsi="Arial" w:cs="Arial"/>
                            <w:szCs w:val="24"/>
                          </w:rPr>
                          <w:t>+</w:t>
                        </w:r>
                        <w:r>
                          <w:rPr>
                            <w:rFonts w:ascii="Arial" w:hAnsi="Arial" w:cs="Arial"/>
                            <w:szCs w:val="24"/>
                          </w:rPr>
                          <w:t>)</w:t>
                        </w:r>
                      </w:p>
                    </w:txbxContent>
                  </v:textbox>
                </v:shape>
                <v:shape id="Text Box 43" o:spid="_x0000_s1037" type="#_x0000_t202" style="position:absolute;left:21714;top:3426;width:56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" filled="f" stroked="f">
                  <v:textbox>
                    <w:txbxContent>
                      <w:p w14:paraId="4CC1A587" w14:textId="77777777" w:rsidR="00A7511F" w:rsidRPr="00475A1C" w:rsidRDefault="00A7511F" w:rsidP="00DD1D42">
                        <w:pPr>
                          <w:rPr>
                            <w:rFonts w:ascii="Arial" w:hAnsi="Arial" w:cs="Arial"/>
                            <w:szCs w:val="24"/>
                          </w:rPr>
                        </w:pPr>
                        <w:r>
                          <w:rPr>
                            <w:rFonts w:ascii="Arial" w:hAnsi="Arial" w:cs="Arial"/>
                            <w:szCs w:val="24"/>
                          </w:rPr>
                          <w:t xml:space="preserve"> </w:t>
                        </w:r>
                        <w:r>
                          <w:rPr>
                            <w:rFonts w:ascii="Arial" w:hAnsi="Arial" w:cs="Arial"/>
                            <w:szCs w:val="24"/>
                          </w:rPr>
                          <w:t xml:space="preserve">H2(+) </w:t>
                        </w:r>
                      </w:p>
                    </w:txbxContent>
                  </v:textbox>
                </v:shape>
                <v:shape id="Text Box 43" o:spid="_x0000_s1038" type="#_x0000_t202" style="position:absolute;left:23697;top:9842;width:531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" filled="f" stroked="f">
                  <v:textbox>
                    <w:txbxContent>
                      <w:p w14:paraId="3BF7FACB" w14:textId="77777777" w:rsidR="00A7511F" w:rsidRPr="00475A1C" w:rsidRDefault="00A7511F" w:rsidP="00DD1D42">
                        <w:pPr>
                          <w:rPr>
                            <w:rFonts w:ascii="Arial" w:hAnsi="Arial" w:cs="Arial"/>
                            <w:szCs w:val="24"/>
                          </w:rPr>
                        </w:pPr>
                        <w:r w:rsidRPr="00475A1C">
                          <w:rPr>
                            <w:rFonts w:ascii="Arial" w:hAnsi="Arial" w:cs="Arial"/>
                            <w:szCs w:val="24"/>
                          </w:rPr>
                          <w:t>H4</w:t>
                        </w:r>
                        <w:r>
                          <w:rPr>
                            <w:rFonts w:ascii="Arial" w:hAnsi="Arial" w:cs="Arial"/>
                            <w:szCs w:val="24"/>
                          </w:rPr>
                          <w:t>(</w:t>
                        </w:r>
                        <w:r w:rsidRPr="00475A1C">
                          <w:rPr>
                            <w:rFonts w:ascii="Arial" w:hAnsi="Arial" w:cs="Arial"/>
                            <w:szCs w:val="24"/>
                          </w:rPr>
                          <w:t>+</w:t>
                        </w:r>
                        <w:r>
                          <w:rPr>
                            <w:rFonts w:ascii="Arial" w:hAnsi="Arial" w:cs="Arial"/>
                            <w:szCs w:val="24"/>
                          </w:rPr>
                          <w:t>)</w:t>
                        </w:r>
                      </w:p>
                    </w:txbxContent>
                  </v:textbox>
                </v:shape>
                <v:shape id="Text Box 43" o:spid="_x0000_s1039" type="#_x0000_t202" style="position:absolute;left:22008;top:6349;width:59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" filled="f" stroked="f">
                  <v:textbox>
                    <w:txbxContent>
                      <w:p w14:paraId="335D13EA" w14:textId="77777777" w:rsidR="00A7511F" w:rsidRPr="00475A1C" w:rsidRDefault="00A7511F" w:rsidP="00DD1D42">
                        <w:pPr>
                          <w:rPr>
                            <w:rFonts w:ascii="Arial" w:hAnsi="Arial" w:cs="Arial"/>
                            <w:szCs w:val="24"/>
                          </w:rPr>
                        </w:pPr>
                        <w:r w:rsidRPr="00475A1C">
                          <w:rPr>
                            <w:rFonts w:ascii="Arial" w:hAnsi="Arial" w:cs="Arial"/>
                            <w:szCs w:val="24"/>
                          </w:rPr>
                          <w:t>H3</w:t>
                        </w:r>
                        <w:r>
                          <w:rPr>
                            <w:rFonts w:ascii="Arial" w:hAnsi="Arial" w:cs="Arial"/>
                            <w:szCs w:val="24"/>
                          </w:rPr>
                          <w:t>(</w:t>
                        </w:r>
                        <w:r w:rsidRPr="00475A1C">
                          <w:rPr>
                            <w:rFonts w:ascii="Arial" w:hAnsi="Arial" w:cs="Arial"/>
                            <w:szCs w:val="24"/>
                          </w:rPr>
                          <w:t>+</w:t>
                        </w:r>
                        <w:r>
                          <w:rPr>
                            <w:rFonts w:ascii="Arial" w:hAnsi="Arial" w:cs="Arial"/>
                            <w:szCs w:val="24"/>
                          </w:rPr>
                          <w:t>)</w:t>
                        </w:r>
                      </w:p>
                    </w:txbxContent>
                  </v:textbox>
                </v:shape>
                <w10:wrap anchorx="margin"/>
              </v:group>
            </w:pict>
          </mc:Fallback>
        </mc:AlternateContent>
      </w:r>
    </w:p>
    <w:p w14:paraId="00BF0EE6" w14:textId="718BF4C5" w:rsidR="00BD2043" w:rsidRPr="001A3280" w:rsidRDefault="00BD2043" w:rsidP="002716FD">
      <w:pPr>
        <w:pStyle w:val="Body"/>
        <w:keepNext/>
        <w:widowControl w:val="0"/>
        <w:spacing w:after="0"/>
        <w:rPr>
          <w:rFonts w:ascii="Arial" w:hAnsi="Arial" w:cs="Arial"/>
          <w:color w:val="EE0000"/>
        </w:rPr>
      </w:pPr>
    </w:p>
    <w:p w14:paraId="3CAB4108" w14:textId="13C6913F" w:rsidR="00BD2043" w:rsidRPr="001A3280" w:rsidRDefault="00BD2043" w:rsidP="002716FD">
      <w:pPr>
        <w:pStyle w:val="Body"/>
        <w:keepNext/>
        <w:widowControl w:val="0"/>
        <w:spacing w:after="0"/>
        <w:rPr>
          <w:rFonts w:ascii="Arial" w:hAnsi="Arial" w:cs="Arial"/>
          <w:color w:val="EE0000"/>
        </w:rPr>
      </w:pPr>
    </w:p>
    <w:p w14:paraId="10EAA195" w14:textId="51FFD2BB" w:rsidR="00BD2043" w:rsidRPr="001A3280" w:rsidRDefault="00BD2043" w:rsidP="002716FD">
      <w:pPr>
        <w:pStyle w:val="Body"/>
        <w:keepNext/>
        <w:widowControl w:val="0"/>
        <w:spacing w:after="0"/>
        <w:rPr>
          <w:rFonts w:ascii="Arial" w:hAnsi="Arial" w:cs="Arial"/>
          <w:color w:val="EE0000"/>
        </w:rPr>
      </w:pPr>
    </w:p>
    <w:p w14:paraId="14458F9F" w14:textId="4299E60C" w:rsidR="002271C2" w:rsidRPr="001A3280" w:rsidRDefault="002271C2" w:rsidP="002716FD">
      <w:pPr>
        <w:pStyle w:val="Body"/>
        <w:keepNext/>
        <w:widowControl w:val="0"/>
        <w:spacing w:after="0"/>
        <w:rPr>
          <w:rFonts w:ascii="Arial" w:hAnsi="Arial" w:cs="Arial"/>
          <w:color w:val="EE0000"/>
        </w:rPr>
      </w:pPr>
    </w:p>
    <w:p w14:paraId="4BA38CF8" w14:textId="0269F9AB" w:rsidR="00621B59" w:rsidRPr="001A3280" w:rsidRDefault="00621B59" w:rsidP="002716FD">
      <w:pPr>
        <w:pStyle w:val="Body"/>
        <w:keepNext/>
        <w:widowControl w:val="0"/>
        <w:spacing w:after="0"/>
        <w:rPr>
          <w:rFonts w:ascii="Arial" w:hAnsi="Arial" w:cs="Arial"/>
          <w:b/>
          <w:color w:val="EE0000"/>
          <w:lang w:val="en-US"/>
        </w:rPr>
      </w:pPr>
    </w:p>
    <w:p w14:paraId="5C63E780" w14:textId="6597782E" w:rsidR="00923D3D" w:rsidRPr="001A3280" w:rsidRDefault="00923D3D" w:rsidP="002716FD">
      <w:pPr>
        <w:pStyle w:val="Body"/>
        <w:keepNext/>
        <w:widowControl w:val="0"/>
        <w:spacing w:after="0"/>
        <w:rPr>
          <w:rFonts w:ascii="Arial" w:hAnsi="Arial" w:cs="Arial"/>
          <w:b/>
          <w:color w:val="EE0000"/>
          <w:lang w:val="en-US"/>
        </w:rPr>
      </w:pPr>
    </w:p>
    <w:p w14:paraId="37D154C6" w14:textId="77777777" w:rsidR="00420749" w:rsidRPr="001A3280" w:rsidRDefault="00420749" w:rsidP="002716FD">
      <w:pPr>
        <w:pStyle w:val="Body"/>
        <w:keepNext/>
        <w:widowControl w:val="0"/>
        <w:spacing w:after="0"/>
        <w:rPr>
          <w:rFonts w:ascii="Arial" w:hAnsi="Arial" w:cs="Arial"/>
          <w:b/>
          <w:color w:val="EE0000"/>
          <w:lang w:val="en-US"/>
        </w:rPr>
        <w:sectPr w:rsidR="00420749" w:rsidRPr="001A3280" w:rsidSect="00420749">
          <w:type w:val="continuous"/>
          <w:pgSz w:w="12240" w:h="15840"/>
          <w:pgMar w:top="1440" w:right="2016" w:bottom="2016" w:left="2016" w:header="720" w:footer="1123" w:gutter="0"/>
          <w:cols w:space="720"/>
          <w:docGrid w:linePitch="272"/>
        </w:sectPr>
      </w:pPr>
    </w:p>
    <w:p w14:paraId="7FB4F86E" w14:textId="77777777" w:rsidR="00DC3EC4" w:rsidRPr="001A3280" w:rsidRDefault="00DC3EC4" w:rsidP="002716FD">
      <w:pPr>
        <w:pStyle w:val="Body"/>
        <w:keepNext/>
        <w:widowControl w:val="0"/>
        <w:spacing w:after="0"/>
        <w:rPr>
          <w:rFonts w:ascii="Arial" w:hAnsi="Arial" w:cs="Arial"/>
          <w:b/>
          <w:color w:val="EE0000"/>
          <w:lang w:val="en-US"/>
        </w:rPr>
      </w:pPr>
    </w:p>
    <w:p w14:paraId="529D090A" w14:textId="77777777" w:rsidR="00420749" w:rsidRPr="001A3280" w:rsidRDefault="00420749" w:rsidP="002716FD">
      <w:pPr>
        <w:pStyle w:val="Body"/>
        <w:keepNext/>
        <w:widowControl w:val="0"/>
        <w:spacing w:after="0"/>
        <w:rPr>
          <w:rFonts w:ascii="Arial" w:hAnsi="Arial" w:cs="Arial"/>
          <w:b/>
          <w:color w:val="EE0000"/>
          <w:lang w:val="en-US"/>
        </w:rPr>
      </w:pPr>
      <w:bookmarkStart w:id="2" w:name="_Hlk199230091"/>
    </w:p>
    <w:p w14:paraId="1814303F" w14:textId="0E6BC2B3" w:rsidR="00420749" w:rsidRPr="001A3280" w:rsidRDefault="00420749" w:rsidP="002716FD">
      <w:pPr>
        <w:pStyle w:val="Body"/>
        <w:keepNext/>
        <w:widowControl w:val="0"/>
        <w:spacing w:after="0"/>
        <w:rPr>
          <w:rFonts w:ascii="Arial" w:hAnsi="Arial" w:cs="Arial"/>
          <w:b/>
          <w:color w:val="EE0000"/>
          <w:lang w:val="en-US"/>
        </w:rPr>
      </w:pPr>
    </w:p>
    <w:p w14:paraId="5E53DC97" w14:textId="4D48011D" w:rsidR="00420749" w:rsidRPr="001A3280" w:rsidRDefault="00420749" w:rsidP="002716FD">
      <w:pPr>
        <w:pStyle w:val="Body"/>
        <w:keepNext/>
        <w:widowControl w:val="0"/>
        <w:spacing w:after="0"/>
        <w:rPr>
          <w:rFonts w:ascii="Arial" w:hAnsi="Arial" w:cs="Arial"/>
          <w:b/>
          <w:color w:val="EE0000"/>
          <w:lang w:val="en-US"/>
        </w:rPr>
      </w:pPr>
    </w:p>
    <w:p w14:paraId="1BF4C1B3" w14:textId="09EDCB18" w:rsidR="000312C0" w:rsidRPr="007748D4" w:rsidRDefault="00264B8F" w:rsidP="000D1C6A">
      <w:pPr>
        <w:tabs>
          <w:tab w:val="left" w:pos="2380"/>
        </w:tabs>
        <w:spacing w:line="278" w:lineRule="auto"/>
        <w:jc w:val="center"/>
        <w:rPr>
          <w:rFonts w:ascii="Arial" w:eastAsia="Calibri" w:hAnsi="Arial" w:cs="Arial"/>
          <w:b/>
          <w:bCs/>
          <w:kern w:val="2"/>
          <w:lang w:val="en-US" w:bidi="th-TH"/>
        </w:rPr>
      </w:pPr>
      <w:r w:rsidRPr="007748D4">
        <w:rPr>
          <w:rFonts w:ascii="Arial" w:eastAsia="Calibri" w:hAnsi="Arial" w:cs="Arial"/>
          <w:b/>
          <w:bCs/>
          <w:kern w:val="2"/>
          <w:lang w:val="en-US" w:bidi="th-TH"/>
        </w:rPr>
        <w:t>Figure</w:t>
      </w:r>
      <w:r w:rsidR="000312C0" w:rsidRPr="007748D4">
        <w:rPr>
          <w:rFonts w:ascii="Arial" w:eastAsia="Calibri" w:hAnsi="Arial" w:cs="Arial"/>
          <w:b/>
          <w:bCs/>
          <w:kern w:val="2"/>
          <w:lang w:val="en-US" w:bidi="th-TH"/>
        </w:rPr>
        <w:t xml:space="preserve"> 1. </w:t>
      </w:r>
      <w:r w:rsidRPr="007748D4">
        <w:rPr>
          <w:rFonts w:ascii="Arial" w:eastAsia="Calibri" w:hAnsi="Arial" w:cs="Arial"/>
          <w:b/>
          <w:bCs/>
          <w:kern w:val="2"/>
          <w:lang w:val="en-US" w:bidi="th-TH"/>
        </w:rPr>
        <w:t>Research Framework</w:t>
      </w:r>
    </w:p>
    <w:p w14:paraId="3E69BA08" w14:textId="49487E56" w:rsidR="00806E86" w:rsidRPr="001A3280" w:rsidRDefault="00806E86" w:rsidP="002716FD">
      <w:pPr>
        <w:pStyle w:val="Body"/>
        <w:keepNext/>
        <w:widowControl w:val="0"/>
        <w:spacing w:after="0"/>
        <w:rPr>
          <w:rFonts w:ascii="Arial" w:hAnsi="Arial" w:cs="Arial"/>
          <w:b/>
          <w:color w:val="EE0000"/>
          <w:lang w:val="en-US"/>
        </w:rPr>
        <w:sectPr w:rsidR="00806E86" w:rsidRPr="001A3280" w:rsidSect="00420749">
          <w:type w:val="continuous"/>
          <w:pgSz w:w="12240" w:h="15840"/>
          <w:pgMar w:top="1440" w:right="2016" w:bottom="2016" w:left="2016" w:header="720" w:footer="1123" w:gutter="0"/>
          <w:cols w:space="720"/>
          <w:docGrid w:linePitch="272"/>
        </w:sectPr>
      </w:pPr>
    </w:p>
    <w:p w14:paraId="209B4AF4" w14:textId="54D62068" w:rsidR="00A7511F" w:rsidRPr="00BB5B3F" w:rsidRDefault="003861AF" w:rsidP="002716FD">
      <w:pPr>
        <w:pStyle w:val="Body"/>
        <w:keepNext/>
        <w:widowControl w:val="0"/>
        <w:spacing w:after="0"/>
        <w:rPr>
          <w:rFonts w:ascii="Arial" w:hAnsi="Arial" w:cs="Arial"/>
        </w:rPr>
      </w:pPr>
      <w:r w:rsidRPr="007748D4">
        <w:rPr>
          <w:rFonts w:ascii="Arial" w:hAnsi="Arial" w:cs="Arial"/>
        </w:rPr>
        <w:t>According to</w:t>
      </w:r>
      <w:r w:rsidR="00127054" w:rsidRPr="007748D4">
        <w:rPr>
          <w:rFonts w:ascii="Arial" w:hAnsi="Arial" w:cs="Arial"/>
        </w:rPr>
        <w:t xml:space="preserve"> Amhalmad &amp; Irianto </w:t>
      </w:r>
      <w:r w:rsidR="00127054" w:rsidRPr="007748D4">
        <w:rPr>
          <w:rFonts w:ascii="Arial" w:hAnsi="Arial" w:cs="Arial"/>
          <w:lang w:val="en-US"/>
        </w:rPr>
        <w:t>(</w:t>
      </w:r>
      <w:r w:rsidR="00C16116" w:rsidRPr="007748D4">
        <w:rPr>
          <w:rFonts w:ascii="Arial" w:hAnsi="Arial" w:cs="Arial"/>
        </w:rPr>
        <w:t>2019)</w:t>
      </w:r>
      <w:r w:rsidR="00C16116" w:rsidRPr="007748D4">
        <w:rPr>
          <w:rFonts w:ascii="Arial" w:hAnsi="Arial" w:cs="Arial"/>
          <w:lang w:val="en-US"/>
        </w:rPr>
        <w:t xml:space="preserve"> </w:t>
      </w:r>
      <w:r w:rsidRPr="007748D4">
        <w:rPr>
          <w:rFonts w:ascii="Arial" w:hAnsi="Arial" w:cs="Arial"/>
          <w:lang w:val="en-US"/>
        </w:rPr>
        <w:t>in</w:t>
      </w:r>
      <w:r w:rsidR="00C16116" w:rsidRPr="007748D4">
        <w:rPr>
          <w:rFonts w:ascii="Arial" w:hAnsi="Arial" w:cs="Arial"/>
          <w:lang w:val="en-US"/>
        </w:rPr>
        <w:t xml:space="preserve"> </w:t>
      </w:r>
      <w:r w:rsidR="00C16116"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2022)","plainTextFormattedCitation":"(Fitriasuri &amp; Simanjuntak, 2022)","previouslyFormattedCitation":"(Fitriasuri &amp; Simanjuntak, 2022)"},"properties":{"noteIndex":0},"schema":"https://github.com/citation-style-language/schema/raw/master/csl-citation.json"}</w:instrText>
      </w:r>
      <w:r w:rsidR="00C16116" w:rsidRPr="007748D4">
        <w:rPr>
          <w:rFonts w:ascii="Arial" w:hAnsi="Arial" w:cs="Arial"/>
          <w:lang w:val="en-US"/>
        </w:rPr>
        <w:fldChar w:fldCharType="separate"/>
      </w:r>
      <w:r w:rsidR="00B45F1A" w:rsidRPr="007748D4">
        <w:rPr>
          <w:rFonts w:ascii="Arial" w:hAnsi="Arial" w:cs="Arial"/>
          <w:noProof/>
          <w:lang w:val="en-US"/>
        </w:rPr>
        <w:t>(Fitriasuri &amp; Simanjuntak, 2022)</w:t>
      </w:r>
      <w:r w:rsidR="00C16116" w:rsidRPr="007748D4">
        <w:rPr>
          <w:rFonts w:ascii="Arial" w:hAnsi="Arial" w:cs="Arial"/>
          <w:lang w:val="en-US"/>
        </w:rPr>
        <w:fldChar w:fldCharType="end"/>
      </w:r>
      <w:r w:rsidR="00C16116" w:rsidRPr="007748D4">
        <w:rPr>
          <w:rFonts w:ascii="Arial" w:hAnsi="Arial" w:cs="Arial"/>
          <w:lang w:val="en-US"/>
        </w:rPr>
        <w:t xml:space="preserve">, </w:t>
      </w:r>
      <w:r w:rsidRPr="007748D4">
        <w:rPr>
          <w:rFonts w:ascii="Arial" w:hAnsi="Arial" w:cs="Arial"/>
        </w:rPr>
        <w:t>motivation can be understood as an internal or external stimulus that triggers a person's drive to act.</w:t>
      </w:r>
      <w:r w:rsidR="00C94ED5" w:rsidRPr="007748D4">
        <w:rPr>
          <w:rFonts w:ascii="Arial" w:hAnsi="Arial" w:cs="Arial"/>
          <w:lang w:val="en-US"/>
        </w:rPr>
        <w:t xml:space="preserve">. </w:t>
      </w:r>
      <w:r w:rsidR="006E1838" w:rsidRPr="007748D4">
        <w:rPr>
          <w:rFonts w:ascii="Arial" w:hAnsi="Arial" w:cs="Arial"/>
          <w:lang w:val="en-US"/>
        </w:rPr>
        <w:t xml:space="preserve">This encouragement motivates a person to change behavior or increase certain activities towards better </w:t>
      </w:r>
      <w:r w:rsidR="006E1838" w:rsidRPr="007748D4">
        <w:rPr>
          <w:rFonts w:ascii="Arial" w:hAnsi="Arial" w:cs="Arial"/>
          <w:lang w:val="en-US"/>
        </w:rPr>
        <w:t xml:space="preserve">conditions. In other words, individuals will experience a transformation in their lives if a strong motivation drives them to act. The greater the impetus, the higher the student's interest in investing </w:t>
      </w:r>
      <w:r w:rsidR="00B614CE" w:rsidRPr="007748D4">
        <w:rPr>
          <w:rFonts w:ascii="Arial" w:hAnsi="Arial" w:cs="Arial"/>
          <w:lang w:val="en-US"/>
        </w:rPr>
        <w:fldChar w:fldCharType="begin" w:fldLock="1"/>
      </w:r>
      <w:r w:rsidR="00B614CE" w:rsidRPr="007748D4">
        <w:rPr>
          <w:rFonts w:ascii="Arial" w:hAnsi="Arial" w:cs="Arial"/>
          <w:lang w:val="en-US"/>
        </w:rPr>
        <w:instrText>ADDIN CSL_CITATION {"citationItems":[{"id":"ITEM-1","itemData":{"author":[{"dropping-particle":"","family":"Mujtahidin","given":"Fuzi Waliyul","non-dropping-particle":"","parse-names":false,"suffix":""}],"id":"ITEM-1","issued":{"date-parts":[["2023"]]},"page":"1-8","title":"Motivasi dan Pengetahuan Investasi Generasi Zenial dalam Meningkatkan Minat Investasi di Pasar Modal","type":"article-journal","volume":"2"},"uris":["http://www.mendeley.com/documents/?uuid=be1c78fd-20ed-4d39-93f4-578f06876bd3"]}],"mendeley":{"formattedCitation":"(Mujtahidin, 2023)","plainTextFormattedCitation":"(Mujtahidin, 2023)","previouslyFormattedCitation":"(Mujtahidin, 2023)"},"properties":{"noteIndex":0},"schema":"https://github.com/citation-style-language/schema/raw/master/csl-citation.json"}</w:instrText>
      </w:r>
      <w:r w:rsidR="00B614CE" w:rsidRPr="007748D4">
        <w:rPr>
          <w:rFonts w:ascii="Arial" w:hAnsi="Arial" w:cs="Arial"/>
          <w:lang w:val="en-US"/>
        </w:rPr>
        <w:fldChar w:fldCharType="separate"/>
      </w:r>
      <w:r w:rsidR="00B614CE" w:rsidRPr="007748D4">
        <w:rPr>
          <w:rFonts w:ascii="Arial" w:hAnsi="Arial" w:cs="Arial"/>
          <w:noProof/>
          <w:lang w:val="en-US"/>
        </w:rPr>
        <w:t>(Mujtahidin, 2023)</w:t>
      </w:r>
      <w:r w:rsidR="00B614CE" w:rsidRPr="007748D4">
        <w:rPr>
          <w:rFonts w:ascii="Arial" w:hAnsi="Arial" w:cs="Arial"/>
          <w:lang w:val="en-US"/>
        </w:rPr>
        <w:fldChar w:fldCharType="end"/>
      </w:r>
      <w:r w:rsidR="00B614CE" w:rsidRPr="007748D4">
        <w:rPr>
          <w:rFonts w:ascii="Arial" w:hAnsi="Arial" w:cs="Arial"/>
        </w:rPr>
        <w:t>.</w:t>
      </w:r>
      <w:r w:rsidR="00C16116" w:rsidRPr="007748D4">
        <w:rPr>
          <w:rFonts w:ascii="Arial" w:hAnsi="Arial" w:cs="Arial"/>
        </w:rPr>
        <w:t xml:space="preserve"> </w:t>
      </w:r>
      <w:r w:rsidR="006E1838" w:rsidRPr="007748D4">
        <w:rPr>
          <w:rFonts w:ascii="Arial" w:hAnsi="Arial" w:cs="Arial"/>
        </w:rPr>
        <w:t xml:space="preserve">This research is supported by several studies </w:t>
      </w:r>
      <w:r w:rsidR="007A73E6" w:rsidRPr="007748D4">
        <w:rPr>
          <w:rFonts w:ascii="Arial" w:hAnsi="Arial" w:cs="Arial"/>
          <w:lang w:val="en-US"/>
        </w:rPr>
        <w:fldChar w:fldCharType="begin" w:fldLock="1"/>
      </w:r>
      <w:r w:rsidR="00045724" w:rsidRPr="007748D4">
        <w:rPr>
          <w:rFonts w:ascii="Arial" w:hAnsi="Arial" w:cs="Arial"/>
          <w:lang w:val="en-US"/>
        </w:rPr>
        <w:instrText>ADDIN CSL_CITATION {"citationItems":[{"id":"ITEM-1","itemData":{"DOI":"10.57141/kompeten.v2i4.93","abstract":"Penelitian ini bertujuan untuk mengetahui pengaruh motivasi investasi, modal minimal investasi, pengetahuan investasi dan teknologi informasi terhadap minat investasi mahasiswa perguruan tinggi se-kota Mataram. Penelitian ini merupakan penelitian asosiatif dengan pendekatan kuantitatif. Populasi dalam penelitian ini adalah Mahasiswa yang tergabung ke dalam Galeri Investasi di perguruan tinggi se-Kota Mataram dengan sampel sebanyak 115 mahasiswa. Data dianalisis menggunakan SPSS 23. Hasil penelitian ini menunjukkan bahwa motivasi investasi (X1) berpengaruh positif dan tidak signifikan terhadap minat investasi, modal minimal investasi (X2), pengetahuan investasi (X3) dan teknologi informasi (X4) berpengaruh positif dan signifikan terhadap minat investasi mahasiswa. Hasil penelitian ini juga menunjukkan bahwa motivasi investasi, modal minimal investasi, pengetahuan investasi dan teknologi informasi mampu mempengaruhi minat investasi mahasiswa sebesar 74,5% sedangkan sisanya sebesar 25,5% dipengaruhi variabel-variabel lain di luar model regresi yang digunakan dalam penelitian ini. Hasil penelitian ini menunjukkan bahwa minat investasi mahasiswa di perguruan tinggi kota Mataram sudah cukup baik dikarenakan saat ini mahasiswa sudah memiliki pengetahuan tentang investasi serta sadar akan pentingnya investasi.","author":[{"dropping-particle":"","family":"Amy Mastura, Sri Nuringwahyu","given":"Daris Zunaida","non-dropping-particle":"","parse-names":false,"suffix":""}],"container-title":"Kompeten: Jurnal Ilmiah Ekonomi dan Bisnis","id":"ITEM-1","issue":"4","issued":{"date-parts":[["2024"]]},"page":"762-774","title":"Pengaruh Motivasi, Modal Minimal, Pengetahuan Investasi, dan Teknologi Informasi terhadap Minat Berinvestasi Mahasiswa di Pasar Modal","type":"article-journal","volume":"2"},"uris":["http://www.mendeley.com/documents/?uuid=8629462d-6fae-467d-9084-b02221dd6261"]}],"mendeley":{"formattedCitation":"(Amy Mastura, Sri Nuringwahyu, 2024)","plainTextFormattedCitation":"(Amy Mastura, Sri Nuringwahyu, 2024)","previouslyFormattedCitation":"(Amy Mastura, Sri Nuringwahyu, 2024)"},"properties":{"noteIndex":0},"schema":"https://github.com/citation-style-language/schema/raw/master/csl-citation.json"}</w:instrText>
      </w:r>
      <w:r w:rsidR="007A73E6" w:rsidRPr="007748D4">
        <w:rPr>
          <w:rFonts w:ascii="Arial" w:hAnsi="Arial" w:cs="Arial"/>
          <w:lang w:val="en-US"/>
        </w:rPr>
        <w:fldChar w:fldCharType="separate"/>
      </w:r>
      <w:r w:rsidR="007A73E6" w:rsidRPr="007748D4">
        <w:rPr>
          <w:rFonts w:ascii="Arial" w:hAnsi="Arial" w:cs="Arial"/>
          <w:noProof/>
          <w:lang w:val="en-US"/>
        </w:rPr>
        <w:t xml:space="preserve">(Amy Mastura, Sri </w:t>
      </w:r>
      <w:r w:rsidR="007A73E6" w:rsidRPr="007748D4">
        <w:rPr>
          <w:rFonts w:ascii="Arial" w:hAnsi="Arial" w:cs="Arial"/>
          <w:noProof/>
          <w:lang w:val="en-US"/>
        </w:rPr>
        <w:lastRenderedPageBreak/>
        <w:t>Nuringwahyu, 2024)</w:t>
      </w:r>
      <w:r w:rsidR="007A73E6" w:rsidRPr="007748D4">
        <w:rPr>
          <w:rFonts w:ascii="Arial" w:hAnsi="Arial" w:cs="Arial"/>
          <w:lang w:val="en-US"/>
        </w:rPr>
        <w:fldChar w:fldCharType="end"/>
      </w:r>
      <w:r w:rsidR="0066029D" w:rsidRPr="007748D4">
        <w:rPr>
          <w:rFonts w:ascii="Arial" w:hAnsi="Arial" w:cs="Arial"/>
          <w:lang w:val="en-US"/>
        </w:rPr>
        <w:t>,</w:t>
      </w:r>
      <w:r w:rsidR="004C2BBB" w:rsidRPr="007748D4">
        <w:rPr>
          <w:rFonts w:ascii="Arial" w:hAnsi="Arial" w:cs="Arial"/>
          <w:lang w:val="en-US"/>
        </w:rPr>
        <w:t xml:space="preserve"> </w:t>
      </w:r>
      <w:r w:rsidR="004C2BBB" w:rsidRPr="007748D4">
        <w:rPr>
          <w:rFonts w:ascii="Arial" w:hAnsi="Arial" w:cs="Arial"/>
          <w:lang w:val="en-US"/>
        </w:rPr>
        <w:fldChar w:fldCharType="begin" w:fldLock="1"/>
      </w:r>
      <w:r w:rsidR="007A73E6" w:rsidRPr="007748D4">
        <w:rPr>
          <w:rFonts w:ascii="Arial" w:hAnsi="Arial" w:cs="Arial"/>
          <w:lang w:val="en-US"/>
        </w:rPr>
        <w:instrText>ADDIN CSL_CITATION {"citationItems":[{"id":"ITEM-1","itemData":{"DOI":"10.26740/akunesa.v10n2.p57-66","ISSN":"2302-1195","abstract":"In an effort to grow the interest of student investment in the capital market. This research aims to find out the impact of investment motivation, risk perception, financial literacy and financial efficacy on students' interest in investing in capital markets. The study used primary data obtained from questionnaire results. The object in the study is an active student of Nahdlatul Ulama University Surabaya. The population of this study is 4.571 students. The sample selection technique used is Purposive Sampling so that it obtains a sample of 242 students who have attended seminars / training / investment courses or capital markets. This research uses a quantitative approach. The data was analyzed using SPSS version 25. The results of this study show that investment motivation and financial literacy have a positive impact while risk perception and financial efficacy have no impact on students' interest in investing in capital markets.","author":[{"dropping-particle":"","family":"Hasanah","given":"Fuadatul","non-dropping-particle":"","parse-names":false,"suffix":""},{"dropping-particle":"","family":"Tri","given":"Endah","non-dropping-particle":"","parse-names":false,"suffix":""},{"dropping-particle":"","family":"Susesti","given":"Dina Anggraeni","non-dropping-particle":"","parse-names":false,"suffix":""}],"container-title":"Jurnal Akuntansi AKUNESA","id":"ITEM-1","issue":"2","issued":{"date-parts":[["2022"]]},"page":"57-66","title":"Dampak Motivasi Investasi, Persepsi Resiko, Literasi dan Efikasi Keuangan Terhadap Minat Mahasiswa Berinvestasi Di Pasar Modal","type":"article-journal","volume":"10"},"uris":["http://www.mendeley.com/documents/?uuid=457318d4-6a35-415d-ba2f-33afad66c9f3"]}],"mendeley":{"formattedCitation":"(Hasanah et al., 2022)","plainTextFormattedCitation":"(Hasanah et al., 2022)","previouslyFormattedCitation":"(Hasanah et al., 2022)"},"properties":{"noteIndex":0},"schema":"https://github.com/citation-style-language/schema/raw/master/csl-citation.json"}</w:instrText>
      </w:r>
      <w:r w:rsidR="004C2BBB" w:rsidRPr="007748D4">
        <w:rPr>
          <w:rFonts w:ascii="Arial" w:hAnsi="Arial" w:cs="Arial"/>
          <w:lang w:val="en-US"/>
        </w:rPr>
        <w:fldChar w:fldCharType="separate"/>
      </w:r>
      <w:r w:rsidR="00EC6734" w:rsidRPr="007748D4">
        <w:rPr>
          <w:rFonts w:ascii="Arial" w:hAnsi="Arial" w:cs="Arial"/>
          <w:noProof/>
          <w:lang w:val="en-US"/>
        </w:rPr>
        <w:t xml:space="preserve">(Hasanah </w:t>
      </w:r>
      <w:r w:rsidR="00AA26D9" w:rsidRPr="007748D4">
        <w:rPr>
          <w:rFonts w:ascii="Arial" w:hAnsi="Arial" w:cs="Arial"/>
          <w:i/>
          <w:iCs/>
          <w:noProof/>
          <w:lang w:val="en-US"/>
        </w:rPr>
        <w:t>et al.,</w:t>
      </w:r>
      <w:r w:rsidR="00EC6734" w:rsidRPr="007748D4">
        <w:rPr>
          <w:rFonts w:ascii="Arial" w:hAnsi="Arial" w:cs="Arial"/>
          <w:noProof/>
          <w:lang w:val="en-US"/>
        </w:rPr>
        <w:t xml:space="preserve"> 2022)</w:t>
      </w:r>
      <w:r w:rsidR="004C2BBB" w:rsidRPr="007748D4">
        <w:rPr>
          <w:rFonts w:ascii="Arial" w:hAnsi="Arial" w:cs="Arial"/>
          <w:lang w:val="en-US"/>
        </w:rPr>
        <w:fldChar w:fldCharType="end"/>
      </w:r>
      <w:r w:rsidR="0066029D" w:rsidRPr="007748D4">
        <w:rPr>
          <w:rFonts w:ascii="Arial" w:hAnsi="Arial" w:cs="Arial"/>
          <w:lang w:val="en-US"/>
        </w:rPr>
        <w:t xml:space="preserve"> </w:t>
      </w:r>
      <w:r w:rsidR="006E1838" w:rsidRPr="007748D4">
        <w:rPr>
          <w:rFonts w:ascii="Arial" w:hAnsi="Arial" w:cs="Arial"/>
          <w:lang w:val="en-US"/>
        </w:rPr>
        <w:t>and</w:t>
      </w:r>
      <w:r w:rsidR="00BE48B8" w:rsidRPr="007748D4">
        <w:rPr>
          <w:rFonts w:ascii="Arial" w:hAnsi="Arial" w:cs="Arial"/>
          <w:lang w:val="en-US"/>
        </w:rPr>
        <w:t xml:space="preserve"> </w:t>
      </w:r>
      <w:r w:rsidR="00BE48B8" w:rsidRPr="007748D4">
        <w:rPr>
          <w:rFonts w:ascii="Arial" w:hAnsi="Arial" w:cs="Arial"/>
          <w:lang w:val="en-US"/>
        </w:rPr>
        <w:fldChar w:fldCharType="begin" w:fldLock="1"/>
      </w:r>
      <w:r w:rsidR="00BE48B8" w:rsidRPr="007748D4">
        <w:rPr>
          <w:rFonts w:ascii="Arial" w:hAnsi="Arial" w:cs="Arial"/>
          <w:lang w:val="en-US"/>
        </w:rPr>
        <w:instrText>ADDIN CSL_CITATION {"citationItems":[{"id":"ITEM-1","itemData":{"DOI":"10.31092/jaa.v2i1.1434","abstract":"Riset ini dimaksudkan untuk melihat pengaruh pengetahuan investasi dan motivasi investasi terhadap minat investasi mahasiswa di pasar modal. Desain penelitian yang dipakai dalam penelitian ini adalah gabungan dari penelitian kualitatif dan penelitian kuantitatif. Data primer dipakai dalam riset ini. Data dikumpulkan dengan menggunakan kuesioner dan melakukan wawancara. Penelitian dilakukan di Politeknik Keuangan Negara STAN dengan populasi penelitian adalah mahasiswa Program Studi Diploma IV Akuntansi Reguler angkatan 2017 dan mahasiswa reguler seluruh jurusan angkatan 2018 dan 2019. Jumlah sampel dalam penelitian ini adalah 135 mahasiswa dengan teknik pengambilan sampel menggunakan convenience sampling. Pengujian instrumen penelitian dilakukan dengan menggunakan uji validitas dan uji reliabilitas, sedangkan teknik analisis data dilakukan dengan menggunakan uji asumsi klasik, analisis regresi sederhana, dan analisis regresi berganda. Hasil penelitian menunjukkan bahwa terdapat pengaruh pengetahuan investasi terhadap minat investasi mahasiswa di pasar modal, terdapat pengaruh motivasi investasi terhadap minat investasi mahasiswa di pasar modal, serta terdapat pengaruh simultan antara pengetahuan investasi dan motivasi investasi terhadap minat investasi mahasiswa di pasar modal.","author":[{"dropping-particle":"","family":"Firdaus","given":"Rizky Achmad","non-dropping-particle":"","parse-names":false,"suffix":""},{"dropping-particle":"","family":"Ifrochah","given":"Nur","non-dropping-particle":"","parse-names":false,"suffix":""}],"container-title":"Jurnal Acitya Ardana","id":"ITEM-1","issue":"1","issued":{"date-parts":[["2022"]]},"page":"16-28","title":"Pengaruh Pengetahuan Investasi Dan Motivasi Investasi Terhadap Minat Investasi Mahasiswa Politeknik Keuangan Negara Stan Di Pasar Modal","type":"article-journal","volume":"2"},"uris":["http://www.mendeley.com/documents/?uuid=d90907f9-5e4a-47dc-95ce-94d707dfec84"]}],"mendeley":{"formattedCitation":"(Firdaus &amp; Ifrochah, 2022)","plainTextFormattedCitation":"(Firdaus &amp; Ifrochah, 2022)","previouslyFormattedCitation":"(Firdaus &amp; Ifrochah, 2022)"},"properties":{"noteIndex":0},"schema":"https://github.com/citation-style-language/schema/raw/master/csl-citation.json"}</w:instrText>
      </w:r>
      <w:r w:rsidR="00BE48B8" w:rsidRPr="007748D4">
        <w:rPr>
          <w:rFonts w:ascii="Arial" w:hAnsi="Arial" w:cs="Arial"/>
          <w:lang w:val="en-US"/>
        </w:rPr>
        <w:fldChar w:fldCharType="separate"/>
      </w:r>
      <w:r w:rsidR="00BE48B8" w:rsidRPr="007748D4">
        <w:rPr>
          <w:rFonts w:ascii="Arial" w:hAnsi="Arial" w:cs="Arial"/>
          <w:noProof/>
          <w:lang w:val="en-US"/>
        </w:rPr>
        <w:t>(Firdaus &amp; Ifrochah, 2022)</w:t>
      </w:r>
      <w:r w:rsidR="00BE48B8" w:rsidRPr="007748D4">
        <w:rPr>
          <w:rFonts w:ascii="Arial" w:hAnsi="Arial" w:cs="Arial"/>
          <w:lang w:val="en-US"/>
        </w:rPr>
        <w:fldChar w:fldCharType="end"/>
      </w:r>
      <w:r w:rsidR="0066029D" w:rsidRPr="007748D4">
        <w:rPr>
          <w:rFonts w:ascii="Arial" w:hAnsi="Arial" w:cs="Arial"/>
          <w:lang w:val="en-US"/>
        </w:rPr>
        <w:t xml:space="preserve"> </w:t>
      </w:r>
      <w:r w:rsidR="006E1838" w:rsidRPr="007748D4">
        <w:rPr>
          <w:rFonts w:ascii="Arial" w:hAnsi="Arial" w:cs="Arial"/>
        </w:rPr>
        <w:t xml:space="preserve">which </w:t>
      </w:r>
      <w:r w:rsidR="00EB2DAC" w:rsidRPr="007748D4">
        <w:rPr>
          <w:rFonts w:ascii="Arial" w:hAnsi="Arial" w:cs="Arial"/>
        </w:rPr>
        <w:t>highlight the positive correlation between motivation and investment interest</w:t>
      </w:r>
      <w:r w:rsidR="0066029D" w:rsidRPr="007748D4">
        <w:rPr>
          <w:rFonts w:ascii="Arial" w:hAnsi="Arial" w:cs="Arial"/>
          <w:lang w:val="en-US"/>
        </w:rPr>
        <w:t xml:space="preserve">. </w:t>
      </w:r>
    </w:p>
    <w:p w14:paraId="37D201D4" w14:textId="74ACB4A6" w:rsidR="0066029D" w:rsidRPr="007748D4" w:rsidRDefault="0066029D" w:rsidP="002716FD">
      <w:pPr>
        <w:pStyle w:val="Body"/>
        <w:keepNext/>
        <w:widowControl w:val="0"/>
        <w:spacing w:after="0"/>
        <w:rPr>
          <w:rFonts w:ascii="Arial" w:hAnsi="Arial" w:cs="Arial"/>
          <w:b/>
          <w:lang w:val="en-US"/>
        </w:rPr>
      </w:pPr>
      <w:r w:rsidRPr="007748D4">
        <w:rPr>
          <w:rFonts w:ascii="Arial" w:hAnsi="Arial" w:cs="Arial"/>
          <w:b/>
          <w:lang w:val="en-US"/>
        </w:rPr>
        <w:t xml:space="preserve">H1: </w:t>
      </w:r>
      <w:r w:rsidR="00B614E3" w:rsidRPr="007748D4">
        <w:rPr>
          <w:rFonts w:ascii="Arial" w:hAnsi="Arial" w:cs="Arial"/>
          <w:b/>
          <w:lang w:val="en-US"/>
        </w:rPr>
        <w:t>Motivation positively affects interest in investing</w:t>
      </w:r>
      <w:r w:rsidR="00DE7D43" w:rsidRPr="007748D4">
        <w:rPr>
          <w:rFonts w:ascii="Arial" w:hAnsi="Arial" w:cs="Arial"/>
          <w:b/>
          <w:lang w:val="en-US"/>
        </w:rPr>
        <w:t>.</w:t>
      </w:r>
    </w:p>
    <w:p w14:paraId="0E9D029A" w14:textId="77777777" w:rsidR="0066029D" w:rsidRPr="007748D4" w:rsidRDefault="0066029D" w:rsidP="002716FD">
      <w:pPr>
        <w:pStyle w:val="Body"/>
        <w:keepNext/>
        <w:widowControl w:val="0"/>
        <w:spacing w:after="0"/>
        <w:rPr>
          <w:rFonts w:ascii="Arial" w:hAnsi="Arial" w:cs="Arial"/>
          <w:lang w:val="en-US"/>
        </w:rPr>
      </w:pPr>
    </w:p>
    <w:p w14:paraId="07ECFCF5" w14:textId="3EE0165D" w:rsidR="00D3732A" w:rsidRPr="00BB5B3F" w:rsidRDefault="0033543E" w:rsidP="004F7836">
      <w:pPr>
        <w:pStyle w:val="Body"/>
        <w:spacing w:after="0"/>
        <w:rPr>
          <w:rFonts w:ascii="Arial" w:hAnsi="Arial" w:cs="Arial"/>
        </w:rPr>
      </w:pPr>
      <w:r w:rsidRPr="007748D4">
        <w:rPr>
          <w:rFonts w:ascii="Arial" w:hAnsi="Arial" w:cs="Arial"/>
        </w:rPr>
        <w:t xml:space="preserve">Basic investment knowledge is important for investors and potential investors before they make investment decisions. One aspect that must be understood is the ability to evaluate the potential rate of return or return on the selected investment product </w:t>
      </w:r>
      <w:r w:rsidR="009B6FFD" w:rsidRPr="007748D4">
        <w:rPr>
          <w:rFonts w:ascii="Arial" w:hAnsi="Arial" w:cs="Arial"/>
          <w:lang w:val="en-US"/>
        </w:rPr>
        <w:fldChar w:fldCharType="begin" w:fldLock="1"/>
      </w:r>
      <w:r w:rsidR="009B6FFD" w:rsidRPr="007748D4">
        <w:rPr>
          <w:rFonts w:ascii="Arial" w:hAnsi="Arial" w:cs="Arial"/>
          <w:lang w:val="en-US"/>
        </w:rPr>
        <w:instrText>ADDIN CSL_CITATION {"citationItems":[{"id":"ITEM-1","itemData":{"DOI":"10.24912/jmk.v3i3.13136","abstract":"This study examines the effect of motivation, risk perception, and investment knowledge on investment interest during the Covid-19 pandemic. The number of samples used in this study was 200 samples selected using the purposive sampling method and obtained using a questionnaire. Data processing using SmartPLS application assistance. The results showed that investment motivation and investment knowledge had a positive effect on interest in investing during the Covid-19 pandemic, while risk perception did not significant.Penelitian ini menguji pengaruh motivasi, persepsi risiko, dan pengetahuan investasi terhadap minat berinvestasi di masa pandemi Covid-19. Jumlah sampel yang digunakan dalam penelitian ini adalah 200 sampel yang dipilih menggunakan metode purposive sampling dan diperoleh menggunakan kuesioner. Pengolahan data menggunakan bantuan aplikasi SmartPLS. Hasil penelitian menunjukkan bahwa motivasi dan pengetahuan investasi berpengaruh positif terhadap minat berinvestasi di masa pandemi Covid-19, sedangkan persepsi risiko tidak signifikan berpengaruh terhadap minat berinvestasi di masa pandemi Covid-19.","author":[{"dropping-particle":"","family":"Atmaja","given":"Darson Widia","non-dropping-particle":"","parse-names":false,"suffix":""},{"dropping-particle":"","family":"Widoatmodjo","given":"Sawidji","non-dropping-particle":"","parse-names":false,"suffix":""}],"container-title":"Jurnal Manajerial Dan Kewirausahaan","id":"ITEM-1","issue":"3","issued":{"date-parts":[["2021"]]},"page":"641","title":"Pengaruh Motivasi, Persepsi Risiko Dan Pengetahuan Investasi Terhadap Minat Berinvestasi Di Masa Pandemi COVID-19","type":"article-journal","volume":"3"},"uris":["http://www.mendeley.com/documents/?uuid=0d23b85f-2181-43cc-849e-eabdd5a93ee7"]}],"mendeley":{"formattedCitation":"(Atmaja &amp; Widoatmodjo, 2021)","plainTextFormattedCitation":"(Atmaja &amp; Widoatmodjo, 2021)","previouslyFormattedCitation":"(Atmaja &amp; Widoatmodjo, 2021)"},"properties":{"noteIndex":0},"schema":"https://github.com/citation-style-language/schema/raw/master/csl-citation.json"}</w:instrText>
      </w:r>
      <w:r w:rsidR="009B6FFD" w:rsidRPr="007748D4">
        <w:rPr>
          <w:rFonts w:ascii="Arial" w:hAnsi="Arial" w:cs="Arial"/>
          <w:lang w:val="en-US"/>
        </w:rPr>
        <w:fldChar w:fldCharType="separate"/>
      </w:r>
      <w:r w:rsidR="009B6FFD" w:rsidRPr="007748D4">
        <w:rPr>
          <w:rFonts w:ascii="Arial" w:hAnsi="Arial" w:cs="Arial"/>
          <w:noProof/>
          <w:lang w:val="en-US"/>
        </w:rPr>
        <w:t>(Atmaja &amp; Widoatmodjo, 2021)</w:t>
      </w:r>
      <w:r w:rsidR="009B6FFD" w:rsidRPr="007748D4">
        <w:rPr>
          <w:rFonts w:ascii="Arial" w:hAnsi="Arial" w:cs="Arial"/>
          <w:lang w:val="en-US"/>
        </w:rPr>
        <w:fldChar w:fldCharType="end"/>
      </w:r>
      <w:r w:rsidR="009B6FFD" w:rsidRPr="007748D4">
        <w:rPr>
          <w:rFonts w:ascii="Arial" w:hAnsi="Arial" w:cs="Arial"/>
        </w:rPr>
        <w:t xml:space="preserve">. </w:t>
      </w:r>
      <w:r w:rsidRPr="007748D4">
        <w:rPr>
          <w:rFonts w:ascii="Arial" w:hAnsi="Arial" w:cs="Arial"/>
        </w:rPr>
        <w:t xml:space="preserve">In certain situations, the knowledge investors possess will guide them in making the most appropriate decisions. Decisions based on adequate knowledge can help reduce the risks that may be faced or even avoid risks if the decision is correct </w:t>
      </w:r>
      <w:r w:rsidR="009B6FFD" w:rsidRPr="007748D4">
        <w:rPr>
          <w:rFonts w:ascii="Arial" w:hAnsi="Arial" w:cs="Arial"/>
          <w:lang w:val="en-US"/>
        </w:rPr>
        <w:fldChar w:fldCharType="begin" w:fldLock="1"/>
      </w:r>
      <w:r w:rsidR="009B6FFD" w:rsidRPr="007748D4">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9B6FFD" w:rsidRPr="007748D4">
        <w:rPr>
          <w:rFonts w:ascii="Arial" w:hAnsi="Arial" w:cs="Arial"/>
          <w:lang w:val="en-US"/>
        </w:rPr>
        <w:fldChar w:fldCharType="separate"/>
      </w:r>
      <w:r w:rsidR="009B6FFD" w:rsidRPr="007748D4">
        <w:rPr>
          <w:rFonts w:ascii="Arial" w:hAnsi="Arial" w:cs="Arial"/>
          <w:noProof/>
          <w:lang w:val="en-US"/>
        </w:rPr>
        <w:t xml:space="preserve">(Suaputra </w:t>
      </w:r>
      <w:r w:rsidR="00AA26D9" w:rsidRPr="007748D4">
        <w:rPr>
          <w:rFonts w:ascii="Arial" w:hAnsi="Arial" w:cs="Arial"/>
          <w:i/>
          <w:iCs/>
          <w:noProof/>
          <w:lang w:val="en-US"/>
        </w:rPr>
        <w:t>et al.,</w:t>
      </w:r>
      <w:r w:rsidR="009B6FFD" w:rsidRPr="007748D4">
        <w:rPr>
          <w:rFonts w:ascii="Arial" w:hAnsi="Arial" w:cs="Arial"/>
          <w:noProof/>
          <w:lang w:val="en-US"/>
        </w:rPr>
        <w:t xml:space="preserve"> 2021)</w:t>
      </w:r>
      <w:r w:rsidR="009B6FFD" w:rsidRPr="007748D4">
        <w:rPr>
          <w:rFonts w:ascii="Arial" w:hAnsi="Arial" w:cs="Arial"/>
          <w:lang w:val="en-US"/>
        </w:rPr>
        <w:fldChar w:fldCharType="end"/>
      </w:r>
      <w:r w:rsidR="009B6FFD" w:rsidRPr="007748D4">
        <w:rPr>
          <w:rFonts w:ascii="Arial" w:hAnsi="Arial" w:cs="Arial"/>
        </w:rPr>
        <w:t>.</w:t>
      </w:r>
      <w:r w:rsidR="009B6FFD" w:rsidRPr="007748D4">
        <w:rPr>
          <w:rFonts w:ascii="Arial" w:hAnsi="Arial" w:cs="Arial"/>
          <w:lang w:val="en-US"/>
        </w:rPr>
        <w:t xml:space="preserve"> </w:t>
      </w:r>
      <w:r w:rsidRPr="007748D4">
        <w:rPr>
          <w:rFonts w:ascii="Arial" w:hAnsi="Arial" w:cs="Arial"/>
        </w:rPr>
        <w:t>The higher a person's level of investment knowledge, the greater his interest and interest in engaging in investment activities</w:t>
      </w:r>
      <w:r w:rsidR="009B6FFD" w:rsidRPr="007748D4">
        <w:rPr>
          <w:lang w:val="en-US"/>
        </w:rPr>
        <w:t xml:space="preserve"> </w:t>
      </w:r>
      <w:r w:rsidR="001E6EDF" w:rsidRPr="007748D4">
        <w:rPr>
          <w:rFonts w:ascii="Arial" w:hAnsi="Arial" w:cs="Arial"/>
          <w:lang w:val="en-US"/>
        </w:rPr>
        <w:fldChar w:fldCharType="begin" w:fldLock="1"/>
      </w:r>
      <w:r w:rsidR="007A73E6" w:rsidRPr="007748D4">
        <w:rPr>
          <w:rFonts w:ascii="Arial" w:hAnsi="Arial" w:cs="Arial"/>
          <w:lang w:val="en-US"/>
        </w:rPr>
        <w:instrText>ADDIN CSL_CITATION {"citationItems":[{"id":"ITEM-1","itemData":{"abstract":"Penelitian ini bertujuan untuk mengetahui pengaruh modal minimal, pengetahuan investasi, dan motivasi terhadap minat berinvestasi mahasiswa Sekolah Tinggi Ilmu Ekonomi AMM Mataram pada Pasar modal yang dimiliki oleh Sekolah Tinggi Ilmu Ekonomi AMM Mataram. Objek penelitian ini adalah Mahasiswa Program Strata 1 Akuntansi Sekolah Tinggi Ilmu Ekonomi AMM Mataram. Sampel diambil dengan menggunakan purposive sampling. Data diperoleh dengan menyebarkan 81 kuesioner di enam kelas program study Akuntansi Sekolah Tinggi Ilmu Ekonomi AMM Mataram. Data dianalisis menggunakan asumsi klasik dan analisis regresi linear berganda. Hasil penelitian ini menunjukkan bahwa modal minimal dan pengetahuan investasi tidak berpengaruh terhadap minat investasi. Sebaliknya motivasi berpengaruh terhadap minat investasi.","author":[{"dropping-particle":"","family":"Amrul","given":"Rusli","non-dropping-particle":"","parse-names":false,"suffix":""},{"dropping-particle":"","family":"Wardah","given":"Sofiati","non-dropping-particle":"","parse-names":false,"suffix":""}],"container-title":"Bisnis, Manajemen, dan Akuntansi, 7(1), 55-68.","id":"ITEM-1","issue":"1","issued":{"date-parts":[["2020"]]},"page":"55-68","title":"PENGARUH MODAL MINIMAL, PENGETAHUAN INVESTASI, DAN MOTIVASI TERHADAP MINAT BERINVESTASI MAHASISWA DI PASAR MODAL","type":"article-journal","volume":"VII"},"uris":["http://www.mendeley.com/documents/?uuid=4f0241c7-62ec-45b0-982d-6bda59004da4"]}],"mendeley":{"formattedCitation":"(Amrul &amp; Wardah, 2020)","plainTextFormattedCitation":"(Amrul &amp; Wardah, 2020)","previouslyFormattedCitation":"(Amrul &amp; Wardah, 2020)"},"properties":{"noteIndex":0},"schema":"https://github.com/citation-style-language/schema/raw/master/csl-citation.json"}</w:instrText>
      </w:r>
      <w:r w:rsidR="001E6EDF" w:rsidRPr="007748D4">
        <w:rPr>
          <w:rFonts w:ascii="Arial" w:hAnsi="Arial" w:cs="Arial"/>
          <w:lang w:val="en-US"/>
        </w:rPr>
        <w:fldChar w:fldCharType="separate"/>
      </w:r>
      <w:r w:rsidR="00EC6734" w:rsidRPr="007748D4">
        <w:rPr>
          <w:rFonts w:ascii="Arial" w:hAnsi="Arial" w:cs="Arial"/>
          <w:noProof/>
          <w:lang w:val="en-US"/>
        </w:rPr>
        <w:t>(Amrul &amp; Wardah, 2020)</w:t>
      </w:r>
      <w:r w:rsidR="001E6EDF" w:rsidRPr="007748D4">
        <w:rPr>
          <w:rFonts w:ascii="Arial" w:hAnsi="Arial" w:cs="Arial"/>
          <w:lang w:val="en-US"/>
        </w:rPr>
        <w:fldChar w:fldCharType="end"/>
      </w:r>
      <w:r w:rsidR="001E6EDF" w:rsidRPr="007748D4">
        <w:rPr>
          <w:rFonts w:ascii="Arial" w:hAnsi="Arial" w:cs="Arial"/>
        </w:rPr>
        <w:t>.</w:t>
      </w:r>
      <w:r w:rsidR="008439A6" w:rsidRPr="007748D4">
        <w:rPr>
          <w:rFonts w:ascii="Arial" w:hAnsi="Arial" w:cs="Arial"/>
          <w:lang w:val="en-US"/>
        </w:rPr>
        <w:t xml:space="preserve"> </w:t>
      </w:r>
      <w:r w:rsidRPr="007748D4">
        <w:rPr>
          <w:rFonts w:ascii="Arial" w:hAnsi="Arial" w:cs="Arial"/>
          <w:lang w:val="en-US"/>
        </w:rPr>
        <w:t>This research is in line with</w:t>
      </w:r>
      <w:r w:rsidR="000D5D84" w:rsidRPr="007748D4">
        <w:rPr>
          <w:rFonts w:ascii="Arial" w:hAnsi="Arial" w:cs="Arial"/>
          <w:lang w:val="en-US"/>
        </w:rPr>
        <w:t xml:space="preserve"> </w:t>
      </w:r>
      <w:r w:rsidR="000D5D84" w:rsidRPr="007748D4">
        <w:rPr>
          <w:rFonts w:ascii="Arial" w:hAnsi="Arial" w:cs="Arial"/>
          <w:lang w:val="en-US"/>
        </w:rPr>
        <w:fldChar w:fldCharType="begin" w:fldLock="1"/>
      </w:r>
      <w:r w:rsidR="00F639CC" w:rsidRPr="007748D4">
        <w:rPr>
          <w:rFonts w:ascii="Arial" w:hAnsi="Arial" w:cs="Arial"/>
          <w:lang w:val="en-US"/>
        </w:rPr>
        <w:instrText>ADDIN CSL_CITATION {"citationItems":[{"id":"ITEM-1","itemData":{"abstract":"This study aims to determine the effect of technological developments, investment knowledge, capital market knowledge, investment returns, investment risk, and motivation on investment interest in the capital market during the Covid-19 pandemic. The population in this study were students of the Faculty of Economics and Business, Islamic University of Malang which consisted of students of the 2018 Accounting Department. The technique used in the sampling was purposive sampling technique, the selected sample was 105 respondents. It is a type of survey research that uses quantitative methods by distributing questionnaires (questionnaires). This study uses multiple linear regression analysis with the help of SPSS 16. The results show that: a). Technological developments do not affect student interest in investing in the capital market during the Covid-19 pandemic. b). Investment knowledge does not affect student interest in investing in the capital market during the Covid-19 pandemic. c). Capital market knowledge affects students' interest in investing in the capital market during the Covid-19 pandemic. d). Investment returns do not affect student interest in investing in the capital market during the Covid-19 pandemic. e). Investment risk does not affect student interest in investing in the capital market during the Covid-19 pandemic. f). Motivation affects student interest in investing in the capital market during the Covid-19 pandemic.","author":[{"dropping-particle":"","family":"Ika Purnama","given":"Macika","non-dropping-particle":"","parse-names":false,"suffix":""},{"dropping-particle":"","family":"Amin","given":"Moh","non-dropping-particle":"","parse-names":false,"suffix":""},{"dropping-particle":"","family":"Afifudin","given":"","non-dropping-particle":"","parse-names":false,"suffix":""}],"id":"ITEM-1","issue":"08","issued":{"date-parts":[["2022"]]},"page":"1-14","title":"Analisis Faktor-Faktor yang Mempengaruhi Minat Mahasiswa Berinvestasi di Pasar Modal pada Masa Pandemi Covid-19 (Studi Pada Mahasiswa Prodi Akuntansi Fakultas Ekonomi Dan Bisnis Universitas Islam Malang)","type":"article-journal","volume":"11"},"uris":["http://www.mendeley.com/documents/?uuid=47470b02-650b-4e59-8dcb-5cc496a503f7"]}],"mendeley":{"formattedCitation":"(Ika Purnama et al., 2022)","plainTextFormattedCitation":"(Ika Purnama et al., 2022)","previouslyFormattedCitation":"(Ika Purnama et al., 2022)"},"properties":{"noteIndex":0},"schema":"https://github.com/citation-style-language/schema/raw/master/csl-citation.json"}</w:instrText>
      </w:r>
      <w:r w:rsidR="000D5D84" w:rsidRPr="007748D4">
        <w:rPr>
          <w:rFonts w:ascii="Arial" w:hAnsi="Arial" w:cs="Arial"/>
          <w:lang w:val="en-US"/>
        </w:rPr>
        <w:fldChar w:fldCharType="separate"/>
      </w:r>
      <w:r w:rsidR="000D5D84" w:rsidRPr="007748D4">
        <w:rPr>
          <w:rFonts w:ascii="Arial" w:hAnsi="Arial" w:cs="Arial"/>
          <w:noProof/>
          <w:lang w:val="en-US"/>
        </w:rPr>
        <w:t xml:space="preserve">(Ika Purnama </w:t>
      </w:r>
      <w:r w:rsidR="00AA26D9" w:rsidRPr="007748D4">
        <w:rPr>
          <w:rFonts w:ascii="Arial" w:hAnsi="Arial" w:cs="Arial"/>
          <w:i/>
          <w:iCs/>
          <w:noProof/>
          <w:lang w:val="en-US"/>
        </w:rPr>
        <w:t>et al.,</w:t>
      </w:r>
      <w:r w:rsidR="000D5D84" w:rsidRPr="007748D4">
        <w:rPr>
          <w:rFonts w:ascii="Arial" w:hAnsi="Arial" w:cs="Arial"/>
          <w:noProof/>
          <w:lang w:val="en-US"/>
        </w:rPr>
        <w:t xml:space="preserve"> 2022)</w:t>
      </w:r>
      <w:r w:rsidR="000D5D84" w:rsidRPr="007748D4">
        <w:rPr>
          <w:rFonts w:ascii="Arial" w:hAnsi="Arial" w:cs="Arial"/>
          <w:lang w:val="en-US"/>
        </w:rPr>
        <w:fldChar w:fldCharType="end"/>
      </w:r>
      <w:r w:rsidR="00D270B1" w:rsidRPr="007748D4">
        <w:rPr>
          <w:rFonts w:ascii="Arial" w:hAnsi="Arial" w:cs="Arial"/>
          <w:lang w:val="en-US"/>
        </w:rPr>
        <w:t xml:space="preserve">, </w:t>
      </w:r>
      <w:r w:rsidR="00D270B1" w:rsidRPr="007748D4">
        <w:rPr>
          <w:rFonts w:ascii="Arial" w:hAnsi="Arial" w:cs="Arial"/>
          <w:lang w:val="en-US"/>
        </w:rPr>
        <w:fldChar w:fldCharType="begin" w:fldLock="1"/>
      </w:r>
      <w:r w:rsidR="00D270B1" w:rsidRPr="007748D4">
        <w:rPr>
          <w:rFonts w:ascii="Arial" w:hAnsi="Arial" w:cs="Arial"/>
          <w:lang w:val="en-US"/>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D270B1" w:rsidRPr="007748D4">
        <w:rPr>
          <w:rFonts w:ascii="Arial" w:hAnsi="Arial" w:cs="Arial"/>
          <w:lang w:val="en-US"/>
        </w:rPr>
        <w:fldChar w:fldCharType="separate"/>
      </w:r>
      <w:r w:rsidR="00D270B1" w:rsidRPr="007748D4">
        <w:rPr>
          <w:rFonts w:ascii="Arial" w:hAnsi="Arial" w:cs="Arial"/>
          <w:noProof/>
          <w:lang w:val="en-US"/>
        </w:rPr>
        <w:t xml:space="preserve">(Belisca </w:t>
      </w:r>
      <w:r w:rsidR="00AA26D9" w:rsidRPr="007748D4">
        <w:rPr>
          <w:rFonts w:ascii="Arial" w:hAnsi="Arial" w:cs="Arial"/>
          <w:i/>
          <w:iCs/>
          <w:noProof/>
          <w:lang w:val="en-US"/>
        </w:rPr>
        <w:t>et al.,</w:t>
      </w:r>
      <w:r w:rsidR="00D270B1" w:rsidRPr="007748D4">
        <w:rPr>
          <w:rFonts w:ascii="Arial" w:hAnsi="Arial" w:cs="Arial"/>
          <w:noProof/>
          <w:lang w:val="en-US"/>
        </w:rPr>
        <w:t xml:space="preserve"> 2022)</w:t>
      </w:r>
      <w:r w:rsidR="00D270B1" w:rsidRPr="007748D4">
        <w:rPr>
          <w:rFonts w:ascii="Arial" w:hAnsi="Arial" w:cs="Arial"/>
          <w:lang w:val="en-US"/>
        </w:rPr>
        <w:fldChar w:fldCharType="end"/>
      </w:r>
      <w:r w:rsidR="008439A6" w:rsidRPr="007748D4">
        <w:rPr>
          <w:rFonts w:ascii="Arial" w:hAnsi="Arial" w:cs="Arial"/>
          <w:lang w:val="en-US"/>
        </w:rPr>
        <w:t xml:space="preserve"> </w:t>
      </w:r>
      <w:r w:rsidRPr="007748D4">
        <w:rPr>
          <w:rFonts w:ascii="Arial" w:hAnsi="Arial" w:cs="Arial"/>
          <w:lang w:val="en-US"/>
        </w:rPr>
        <w:t>and</w:t>
      </w:r>
      <w:r w:rsidR="00B90A29" w:rsidRPr="007748D4">
        <w:rPr>
          <w:rFonts w:ascii="Arial" w:hAnsi="Arial" w:cs="Arial"/>
          <w:lang w:val="en-US"/>
        </w:rPr>
        <w:t xml:space="preserve"> </w:t>
      </w:r>
      <w:r w:rsidR="00B90A29" w:rsidRPr="007748D4">
        <w:rPr>
          <w:rFonts w:ascii="Arial" w:hAnsi="Arial" w:cs="Arial"/>
          <w:lang w:val="en-US"/>
        </w:rPr>
        <w:fldChar w:fldCharType="begin" w:fldLock="1"/>
      </w:r>
      <w:r w:rsidR="009D4DA7" w:rsidRPr="007748D4">
        <w:rPr>
          <w:rFonts w:ascii="Arial" w:hAnsi="Arial" w:cs="Arial"/>
          <w:lang w:val="en-US"/>
        </w:rPr>
        <w:instrText>ADDIN CSL_CITATION {"citationItems":[{"id":"ITEM-1","itemData":{"DOI":"10.33395/owner.v7i4.1671","ISSN":"2548-7507","abstract":"The purpose of this study is to examine Capital Market Knowledge, Motivation, Return on Investment, and Risk affect investment interest. The sampling technique used is purposive sampling. In this study, the population used was 200 millennial generation respondents such as students or business people who were born in 1982-2003 in the city of Medan. There were 133 samples that met these characteristics. This study used a quantitative method where researchers distributed questionnaires to be filled out by respondents with the help of the SPSS test tool. Multiple linear analysis is used in data analysis methods. Analytical tests used include normality tests, multicollinearity tests, reliability tests, validity tests, and classical assumption tests. The results of the study show: 1) Investment interest has a positive effect on capital market knowledge (X1), with a regression coefficient of 0.212; 2) A positive relationship between investment interest and motivation (X2) with a regression coefficient of 0.108; 3) A positive relationship between investment interest and investment return (X3), with a regression coefficient of 0.369; 4) A positive relationship between investment interest and risk (X4) which has a regression coefficient of 0.126. Investment interest is influenced by capital market knowledge and investment returns. Investment interest is not influenced by motivation and risk.","author":[{"dropping-particle":"","family":"Br Hasibuan","given":"Christina Ramadani","non-dropping-particle":"","parse-names":false,"suffix":""},{"dropping-particle":"","family":"Sipahutar","given":"Tetty Tiurma Uli","non-dropping-particle":"","parse-names":false,"suffix":""},{"dropping-particle":"","family":"Simbolon","given":"Eunike Christina","non-dropping-particle":"","parse-names":false,"suffix":""},{"dropping-particle":"","family":"Manurung","given":"Ria","non-dropping-particle":"","parse-names":false,"suffix":""}],"container-title":"Owner","id":"ITEM-1","issue":"4","issued":{"date-parts":[["2023"]]},"page":"3601-3609","title":"Pengaruh Pengetahuan Pasar Modal, Motivasi, Return Investasi dan Resiko Terhadap Minat Investasi di Pasar Modal","type":"article-journal","volume":"7"},"uris":["http://www.mendeley.com/documents/?uuid=48c0fbbf-2ce7-44de-8bad-a3ac3546313d"]}],"mendeley":{"formattedCitation":"(Br Hasibuan et al., 2023)","plainTextFormattedCitation":"(Br Hasibuan et al., 2023)","previouslyFormattedCitation":"(Br Hasibuan et al., 2023)"},"properties":{"noteIndex":0},"schema":"https://github.com/citation-style-language/schema/raw/master/csl-citation.json"}</w:instrText>
      </w:r>
      <w:r w:rsidR="00B90A29" w:rsidRPr="007748D4">
        <w:rPr>
          <w:rFonts w:ascii="Arial" w:hAnsi="Arial" w:cs="Arial"/>
          <w:lang w:val="en-US"/>
        </w:rPr>
        <w:fldChar w:fldCharType="separate"/>
      </w:r>
      <w:r w:rsidR="00B90A29" w:rsidRPr="007748D4">
        <w:rPr>
          <w:rFonts w:ascii="Arial" w:hAnsi="Arial" w:cs="Arial"/>
          <w:noProof/>
          <w:lang w:val="en-US"/>
        </w:rPr>
        <w:t xml:space="preserve">(Br Hasibuan </w:t>
      </w:r>
      <w:r w:rsidR="00AA26D9" w:rsidRPr="007748D4">
        <w:rPr>
          <w:rFonts w:ascii="Arial" w:hAnsi="Arial" w:cs="Arial"/>
          <w:i/>
          <w:iCs/>
          <w:noProof/>
          <w:lang w:val="en-US"/>
        </w:rPr>
        <w:t>et al.,</w:t>
      </w:r>
      <w:r w:rsidR="00B90A29" w:rsidRPr="007748D4">
        <w:rPr>
          <w:rFonts w:ascii="Arial" w:hAnsi="Arial" w:cs="Arial"/>
          <w:noProof/>
          <w:lang w:val="en-US"/>
        </w:rPr>
        <w:t xml:space="preserve"> 2023)</w:t>
      </w:r>
      <w:r w:rsidR="00B90A29" w:rsidRPr="007748D4">
        <w:rPr>
          <w:rFonts w:ascii="Arial" w:hAnsi="Arial" w:cs="Arial"/>
          <w:lang w:val="en-US"/>
        </w:rPr>
        <w:fldChar w:fldCharType="end"/>
      </w:r>
      <w:r w:rsidR="00B90A29" w:rsidRPr="007748D4">
        <w:rPr>
          <w:rFonts w:ascii="Arial" w:hAnsi="Arial" w:cs="Arial"/>
          <w:lang w:val="en-US"/>
        </w:rPr>
        <w:t xml:space="preserve"> </w:t>
      </w:r>
      <w:r w:rsidR="00DE7D43" w:rsidRPr="007748D4">
        <w:rPr>
          <w:rFonts w:ascii="Arial" w:hAnsi="Arial" w:cs="Arial"/>
        </w:rPr>
        <w:t>which state that capital market knowledge has a positive effect on investment interest.</w:t>
      </w:r>
    </w:p>
    <w:p w14:paraId="46567120" w14:textId="15EEDEFB" w:rsidR="004F568E" w:rsidRPr="00A7511F" w:rsidRDefault="008439A6" w:rsidP="004F7836">
      <w:pPr>
        <w:pStyle w:val="Body"/>
        <w:spacing w:after="0"/>
        <w:rPr>
          <w:rFonts w:ascii="Arial" w:hAnsi="Arial" w:cs="Arial"/>
        </w:rPr>
      </w:pPr>
      <w:r w:rsidRPr="007748D4">
        <w:rPr>
          <w:rFonts w:ascii="Arial" w:hAnsi="Arial" w:cs="Arial"/>
          <w:b/>
          <w:lang w:val="en-US"/>
        </w:rPr>
        <w:t xml:space="preserve">H2: </w:t>
      </w:r>
      <w:r w:rsidR="00DE7D43" w:rsidRPr="007748D4">
        <w:rPr>
          <w:rFonts w:ascii="Arial" w:hAnsi="Arial" w:cs="Arial"/>
          <w:b/>
          <w:lang w:val="en-US"/>
        </w:rPr>
        <w:t>Capital Market Knowledge positively affects interest in investing.</w:t>
      </w:r>
    </w:p>
    <w:p w14:paraId="7D3EC0B2" w14:textId="77777777" w:rsidR="00DC3EC4" w:rsidRPr="007748D4" w:rsidRDefault="00DC3EC4" w:rsidP="004F7836">
      <w:pPr>
        <w:pStyle w:val="Body"/>
        <w:spacing w:after="0"/>
        <w:rPr>
          <w:rFonts w:ascii="Arial" w:hAnsi="Arial" w:cs="Arial"/>
          <w:b/>
          <w:lang w:val="en-US"/>
        </w:rPr>
      </w:pPr>
    </w:p>
    <w:p w14:paraId="3BA4728D" w14:textId="7F075DB4" w:rsidR="00A7511F" w:rsidRPr="00BB5B3F" w:rsidRDefault="00786E6B" w:rsidP="00B254D7">
      <w:pPr>
        <w:pStyle w:val="Body"/>
        <w:spacing w:after="0"/>
        <w:rPr>
          <w:rFonts w:ascii="Arial" w:hAnsi="Arial" w:cs="Arial"/>
        </w:rPr>
      </w:pPr>
      <w:r w:rsidRPr="007748D4">
        <w:rPr>
          <w:rFonts w:ascii="Arial" w:hAnsi="Arial" w:cs="Arial"/>
        </w:rPr>
        <w:t xml:space="preserve">Basically, the discussion about investment cannot be separated from the risk aspect. When individuals face similar risk situations, the assessment of these risks may vary from one person to another </w:t>
      </w:r>
      <w:r w:rsidR="00A0670E" w:rsidRPr="007748D4">
        <w:rPr>
          <w:rFonts w:ascii="Arial" w:hAnsi="Arial" w:cs="Arial"/>
          <w:lang w:val="en-US"/>
        </w:rPr>
        <w:fldChar w:fldCharType="begin" w:fldLock="1"/>
      </w:r>
      <w:r w:rsidR="00A0670E" w:rsidRPr="007748D4">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A0670E" w:rsidRPr="007748D4">
        <w:rPr>
          <w:rFonts w:ascii="Arial" w:hAnsi="Arial" w:cs="Arial"/>
          <w:lang w:val="en-US"/>
        </w:rPr>
        <w:fldChar w:fldCharType="separate"/>
      </w:r>
      <w:r w:rsidR="00A0670E" w:rsidRPr="007748D4">
        <w:rPr>
          <w:rFonts w:ascii="Arial" w:hAnsi="Arial" w:cs="Arial"/>
          <w:noProof/>
          <w:lang w:val="en-US"/>
        </w:rPr>
        <w:t xml:space="preserve">(Suaputra </w:t>
      </w:r>
      <w:r w:rsidR="00AA26D9" w:rsidRPr="007748D4">
        <w:rPr>
          <w:rFonts w:ascii="Arial" w:hAnsi="Arial" w:cs="Arial"/>
          <w:i/>
          <w:iCs/>
          <w:noProof/>
          <w:lang w:val="en-US"/>
        </w:rPr>
        <w:t>et al.,</w:t>
      </w:r>
      <w:r w:rsidR="00A0670E" w:rsidRPr="007748D4">
        <w:rPr>
          <w:rFonts w:ascii="Arial" w:hAnsi="Arial" w:cs="Arial"/>
          <w:noProof/>
          <w:lang w:val="en-US"/>
        </w:rPr>
        <w:t xml:space="preserve"> 2021)</w:t>
      </w:r>
      <w:r w:rsidR="00A0670E" w:rsidRPr="007748D4">
        <w:rPr>
          <w:rFonts w:ascii="Arial" w:hAnsi="Arial" w:cs="Arial"/>
          <w:lang w:val="en-US"/>
        </w:rPr>
        <w:fldChar w:fldCharType="end"/>
      </w:r>
      <w:r w:rsidR="00A0670E" w:rsidRPr="007748D4">
        <w:rPr>
          <w:rFonts w:ascii="Arial" w:hAnsi="Arial" w:cs="Arial"/>
          <w:lang w:val="en-US"/>
        </w:rPr>
        <w:t xml:space="preserve">. </w:t>
      </w:r>
      <w:r w:rsidRPr="007748D4">
        <w:rPr>
          <w:rFonts w:ascii="Arial" w:hAnsi="Arial" w:cs="Arial"/>
        </w:rPr>
        <w:t xml:space="preserve">An investor generally can invest and choose the type of investment that suits the level of risk, whether it is a high, medium, or low-risk investment. This ability is obtained through various analytical techniques, such as fundamental, technical, and market analyses </w:t>
      </w:r>
      <w:r w:rsidR="00EF784E" w:rsidRPr="007748D4">
        <w:rPr>
          <w:rFonts w:ascii="Arial" w:hAnsi="Arial" w:cs="Arial"/>
          <w:lang w:val="en-US"/>
        </w:rPr>
        <w:fldChar w:fldCharType="begin" w:fldLock="1"/>
      </w:r>
      <w:r w:rsidR="007A73E6" w:rsidRPr="007748D4">
        <w:rPr>
          <w:rFonts w:ascii="Arial" w:hAnsi="Arial" w:cs="Arial"/>
          <w:lang w:val="en-US"/>
        </w:rPr>
        <w:instrText>ADDIN CSL_CITATION {"citationItems":[{"id":"ITEM-1","itemData":{"author":[{"dropping-particle":"","family":"Mualifah","given":"Evi Dwi","non-dropping-particle":"","parse-names":false,"suffix":""},{"dropping-particle":"","family":"Imron","given":"Muhammad","non-dropping-particle":"","parse-names":false,"suffix":""},{"dropping-particle":"","family":"Herawati","given":"Novy Rachma","non-dropping-particle":"","parse-names":false,"suffix":""}],"id":"ITEM-1","issue":"April","issued":{"date-parts":[["2022"]]},"page":"9-16","title":"Modal Konvensional Pada Mahasiswa Universitas Merdeka Madiun","type":"article-journal","volume":"3"},"uris":["http://www.mendeley.com/documents/?uuid=6d1353bf-a4b6-4171-8dc8-567ed2fcaad5"]}],"mendeley":{"formattedCitation":"(Mualifah et al., 2022)","plainTextFormattedCitation":"(Mualifah et al., 2022)","previouslyFormattedCitation":"(Mualifah et al., 2022)"},"properties":{"noteIndex":0},"schema":"https://github.com/citation-style-language/schema/raw/master/csl-citation.json"}</w:instrText>
      </w:r>
      <w:r w:rsidR="00EF784E" w:rsidRPr="007748D4">
        <w:rPr>
          <w:rFonts w:ascii="Arial" w:hAnsi="Arial" w:cs="Arial"/>
          <w:lang w:val="en-US"/>
        </w:rPr>
        <w:fldChar w:fldCharType="separate"/>
      </w:r>
      <w:r w:rsidR="00EC6734" w:rsidRPr="007748D4">
        <w:rPr>
          <w:rFonts w:ascii="Arial" w:hAnsi="Arial" w:cs="Arial"/>
          <w:noProof/>
          <w:lang w:val="en-US"/>
        </w:rPr>
        <w:t xml:space="preserve">(Mualifah </w:t>
      </w:r>
      <w:r w:rsidR="00AA26D9" w:rsidRPr="007748D4">
        <w:rPr>
          <w:rFonts w:ascii="Arial" w:hAnsi="Arial" w:cs="Arial"/>
          <w:i/>
          <w:iCs/>
          <w:noProof/>
          <w:lang w:val="en-US"/>
        </w:rPr>
        <w:t>et al.,</w:t>
      </w:r>
      <w:r w:rsidR="00EC6734" w:rsidRPr="007748D4">
        <w:rPr>
          <w:rFonts w:ascii="Arial" w:hAnsi="Arial" w:cs="Arial"/>
          <w:noProof/>
          <w:lang w:val="en-US"/>
        </w:rPr>
        <w:t xml:space="preserve"> 2022)</w:t>
      </w:r>
      <w:r w:rsidR="00EF784E" w:rsidRPr="007748D4">
        <w:rPr>
          <w:rFonts w:ascii="Arial" w:hAnsi="Arial" w:cs="Arial"/>
          <w:lang w:val="en-US"/>
        </w:rPr>
        <w:fldChar w:fldCharType="end"/>
      </w:r>
      <w:r w:rsidR="00EF784E" w:rsidRPr="007748D4">
        <w:rPr>
          <w:rFonts w:ascii="Arial" w:hAnsi="Arial" w:cs="Arial"/>
          <w:lang w:val="en-US"/>
        </w:rPr>
        <w:t>.</w:t>
      </w:r>
      <w:r w:rsidR="000363FF" w:rsidRPr="007748D4">
        <w:rPr>
          <w:rFonts w:ascii="Arial" w:hAnsi="Arial" w:cs="Arial"/>
          <w:lang w:val="en-US"/>
        </w:rPr>
        <w:t xml:space="preserve"> </w:t>
      </w:r>
      <w:r w:rsidR="00C753D7" w:rsidRPr="007748D4">
        <w:rPr>
          <w:rFonts w:ascii="Arial" w:hAnsi="Arial" w:cs="Arial"/>
          <w:lang w:val="en-US"/>
        </w:rPr>
        <w:t xml:space="preserve">This research is consistent with the findings of </w:t>
      </w:r>
      <w:r w:rsidR="00E05791" w:rsidRPr="007748D4">
        <w:rPr>
          <w:rFonts w:ascii="Arial" w:hAnsi="Arial" w:cs="Arial"/>
        </w:rPr>
        <w:t xml:space="preserve"> </w:t>
      </w:r>
      <w:r w:rsidR="00E05791" w:rsidRPr="007748D4">
        <w:rPr>
          <w:rFonts w:ascii="Arial" w:hAnsi="Arial" w:cs="Arial"/>
        </w:rPr>
        <w:fldChar w:fldCharType="begin" w:fldLock="1"/>
      </w:r>
      <w:r w:rsidR="000D5D84" w:rsidRPr="007748D4">
        <w:rPr>
          <w:rFonts w:ascii="Arial" w:hAnsi="Arial" w:cs="Arial"/>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E05791" w:rsidRPr="007748D4">
        <w:rPr>
          <w:rFonts w:ascii="Arial" w:hAnsi="Arial" w:cs="Arial"/>
        </w:rPr>
        <w:fldChar w:fldCharType="separate"/>
      </w:r>
      <w:r w:rsidR="00E05791" w:rsidRPr="007748D4">
        <w:rPr>
          <w:rFonts w:ascii="Arial" w:hAnsi="Arial" w:cs="Arial"/>
          <w:noProof/>
        </w:rPr>
        <w:t xml:space="preserve">(Belisca </w:t>
      </w:r>
      <w:r w:rsidR="00AA26D9" w:rsidRPr="007748D4">
        <w:rPr>
          <w:rFonts w:ascii="Arial" w:hAnsi="Arial" w:cs="Arial"/>
          <w:i/>
          <w:iCs/>
          <w:noProof/>
        </w:rPr>
        <w:t>et al.,</w:t>
      </w:r>
      <w:r w:rsidR="00E05791" w:rsidRPr="007748D4">
        <w:rPr>
          <w:rFonts w:ascii="Arial" w:hAnsi="Arial" w:cs="Arial"/>
          <w:noProof/>
        </w:rPr>
        <w:t xml:space="preserve"> 2022)</w:t>
      </w:r>
      <w:r w:rsidR="00E05791" w:rsidRPr="007748D4">
        <w:rPr>
          <w:rFonts w:ascii="Arial" w:hAnsi="Arial" w:cs="Arial"/>
        </w:rPr>
        <w:fldChar w:fldCharType="end"/>
      </w:r>
      <w:r w:rsidR="009D4DA7" w:rsidRPr="007748D4">
        <w:rPr>
          <w:rFonts w:ascii="Arial" w:hAnsi="Arial" w:cs="Arial"/>
          <w:lang w:val="en-US"/>
        </w:rPr>
        <w:t xml:space="preserve">, </w:t>
      </w:r>
      <w:r w:rsidR="009D4DA7" w:rsidRPr="007748D4">
        <w:rPr>
          <w:rFonts w:ascii="Arial" w:hAnsi="Arial" w:cs="Arial"/>
          <w:lang w:val="en-US"/>
        </w:rPr>
        <w:fldChar w:fldCharType="begin" w:fldLock="1"/>
      </w:r>
      <w:r w:rsidR="00B217A6" w:rsidRPr="007748D4">
        <w:rPr>
          <w:rFonts w:ascii="Arial" w:hAnsi="Arial" w:cs="Arial"/>
          <w:lang w:val="en-US"/>
        </w:rPr>
        <w:instrText>ADDIN CSL_CITATION {"citationItems":[{"id":"ITEM-1","itemData":{"DOI":"10.24256/kharaj.v3i2.3774","ISSN":"2686-262X","abstract":"This study aims to determine the effect of behavioral motivation, investment knowledge, minimum investment capital, and risk preferences on student investment interest in the capital market.Â  The variable of student investment interest is the dependent variable in the study.Â  While the behavioral motivation variables, investment knowledge, minimum investment capital, and risk preferences are independent variables in the study.Â  The object of this research is students from the Faculty of Economics and Business, University of Pattimura.Â  The sampling technique in this study used simple random sampling method, where the sample was determined based on the slovin formula.Â  The research sample was 136 students (one hundred and thirty six students).Â  The research analysis used the SPSS version 26 program analysis tool. The instrument used in this study was a questionnaire distributed via google form.Â  The results showed that the behavioral motivation variables, minimum investment capital, and risk preferences had a significant effect on students' investment interest in the capital market.Â  While the investment knowledge variable has no effect on student investment interest in the capital market.","author":[{"dropping-particle":"","family":"Atarwaman","given":"Rita J. D.","non-dropping-particle":"","parse-names":false,"suffix":""}],"container-title":"Al-Kharaj: Journal of Islamic Economic and Business","id":"ITEM-1","issue":"2","issued":{"date-parts":[["2021"]]},"page":"157-173","title":"Pengaruh Behavioral Motivation, Pengetahuan Investasi, Modal Investasi Minimum, Dan Preferensi Risiko Terhadap Minat Investasi Mahasiswa Di Pasar Modal","type":"article-journal","volume":"3"},"uris":["http://www.mendeley.com/documents/?uuid=95d90be1-9975-47c7-ad70-970dd48c6b03"]}],"mendeley":{"formattedCitation":"(Atarwaman, 2021)","plainTextFormattedCitation":"(Atarwaman, 2021)","previouslyFormattedCitation":"(Atarwaman, 2021)"},"properties":{"noteIndex":0},"schema":"https://github.com/citation-style-language/schema/raw/master/csl-citation.json"}</w:instrText>
      </w:r>
      <w:r w:rsidR="009D4DA7" w:rsidRPr="007748D4">
        <w:rPr>
          <w:rFonts w:ascii="Arial" w:hAnsi="Arial" w:cs="Arial"/>
          <w:lang w:val="en-US"/>
        </w:rPr>
        <w:fldChar w:fldCharType="separate"/>
      </w:r>
      <w:r w:rsidR="009D4DA7" w:rsidRPr="007748D4">
        <w:rPr>
          <w:rFonts w:ascii="Arial" w:hAnsi="Arial" w:cs="Arial"/>
          <w:noProof/>
          <w:lang w:val="en-US"/>
        </w:rPr>
        <w:t>(Atarwaman, 2021)</w:t>
      </w:r>
      <w:r w:rsidR="009D4DA7" w:rsidRPr="007748D4">
        <w:rPr>
          <w:rFonts w:ascii="Arial" w:hAnsi="Arial" w:cs="Arial"/>
          <w:lang w:val="en-US"/>
        </w:rPr>
        <w:fldChar w:fldCharType="end"/>
      </w:r>
      <w:r w:rsidR="00BD6901" w:rsidRPr="007748D4">
        <w:rPr>
          <w:rFonts w:ascii="Arial" w:hAnsi="Arial" w:cs="Arial"/>
          <w:lang w:val="en-US"/>
        </w:rPr>
        <w:t xml:space="preserve">, </w:t>
      </w:r>
      <w:r w:rsidR="00BD6901" w:rsidRPr="007748D4">
        <w:rPr>
          <w:rFonts w:ascii="Arial" w:hAnsi="Arial" w:cs="Arial"/>
          <w:lang w:val="en-US"/>
        </w:rPr>
        <w:fldChar w:fldCharType="begin" w:fldLock="1"/>
      </w:r>
      <w:r w:rsidR="00BD6901" w:rsidRPr="007748D4">
        <w:rPr>
          <w:rFonts w:ascii="Arial" w:hAnsi="Arial" w:cs="Arial"/>
          <w:lang w:val="en-US"/>
        </w:rPr>
        <w:instrText>ADDIN CSL_CITATION {"citationItems":[{"id":"ITEM-1","itemData":{"DOI":"10.15575/fsfm.v1i2.10866","ISSN":"2775-0868","abstract":"Bagi perekonomian suatu Negara, pasar modal memiliki peran yang sangat penting karena pasar modal menjalankan dua fungsi, yaitu pertama pasar modal sebagai sarana bagi pendanaan usaha atau sebagai sarana untuk mendapatkan dana dari masyarakat pemodal (investor). Kedua, yaitu pasar modal sebagai sarana bagi masyarakat untuk berinvestasi pada instrumen keuangan. Keikutsertaan masyarakat investor melalui instrumen pasar modal menjadi harapan bersama untuk memberikan sumbangan bagi pembangunan ekonomi secara nasional (idx.co.id). Jumlah investor di pasar modal memang terus meningkat, namun jumlah tersebut masih sangat sedikit bahkan tidak mencapai 1% dari total penduduk indonesia. hal ini menunjukkan bahwa perekonomian indonesia masih memiliki sangat banyak peluang untuk berkembang melalui pasar modal namun masih belum dimanfaatkan secara maksimal. Penelitian ini bertujuan untuk mengetahui pengaruh motivasi, pengetahuan, dan preferensi risiko investasi terhadap minat investasi saham syariah pada mahasiswa. Metode penelitian ini adalah kuantitatif. Populasi dalam penelitian ini adalah mahasiswa Fakultas Ekonomi dan Bisnis Islam IAIN Pekalongan yang terdiri dari tiga program studi yakni Ekonomi Syariah, perbankan Syariah, dan Akuntansi syariah angkatan 2018 sampel yang digunakan sebanyak 85 mahasiswa. Metode pengumpulan data pada penelitian ini menggunakan kuisioner. Uji analisis data menggunakan aplikasi Eviews. Hasil penelitian ini nilai probabilitas t-hitung lebih besar dari tingkat signifikansi yaitu 0,05 atau 5% maka artinya variabel motivasi investasi (X1) tidak berpengaruh signifikan terhadap variabel minat investasi saham syariah (Y), nilai probabilitas t-hitung lebih kecil dari tingkat signifikansi yaitu 0,05 atau 5% maka artinya variabel pengetahuan investasi (X2) berpengaruh signifikan terhadap variabel minat investasi saham syariah (Y), nilai probabilitas t-hitung lebih kecil dari tingkat signifikansi yaitu 0,05 atau 5% maka artinya variabel preferensi risiko investasi (X3) berpengaruh signifikan terhadap variabel minat investasi saham syariah (Y).","author":[{"dropping-particle":"","family":"Yunia","given":"Putri Sheilla","non-dropping-particle":"","parse-names":false,"suffix":""},{"dropping-particle":"","family":"Khanifiana","given":"Renza","non-dropping-particle":"","parse-names":false,"suffix":""},{"dropping-particle":"","family":"Faizah","given":"Cita Nur","non-dropping-particle":"","parse-names":false,"suffix":""}],"container-title":"Finansha: Journal of Sharia Financial Management","id":"ITEM-1","issue":"2","issued":{"date-parts":[["2021"]]},"page":"54-62","title":"Pengaruh Motivasi, Pengetahuan, Dan Preferensi Risiko Investasi Terhadap Minat Investasi Saham Syariah Mahasiswa Febi Iain Pekalongan Di Pasar Modal Syariah","type":"article-journal","volume":"1"},"uris":["http://www.mendeley.com/documents/?uuid=31ea9104-5e5f-4b48-90e8-392907d6d1ba"]}],"mendeley":{"formattedCitation":"(Yunia et al., 2021)","plainTextFormattedCitation":"(Yunia et al., 2021)","previouslyFormattedCitation":"(Yunia et al., 2021)"},"properties":{"noteIndex":0},"schema":"https://github.com/citation-style-language/schema/raw/master/csl-citation.json"}</w:instrText>
      </w:r>
      <w:r w:rsidR="00BD6901" w:rsidRPr="007748D4">
        <w:rPr>
          <w:rFonts w:ascii="Arial" w:hAnsi="Arial" w:cs="Arial"/>
          <w:lang w:val="en-US"/>
        </w:rPr>
        <w:fldChar w:fldCharType="separate"/>
      </w:r>
      <w:r w:rsidR="00BD6901" w:rsidRPr="007748D4">
        <w:rPr>
          <w:rFonts w:ascii="Arial" w:hAnsi="Arial" w:cs="Arial"/>
          <w:noProof/>
          <w:lang w:val="en-US"/>
        </w:rPr>
        <w:t xml:space="preserve">(Yunia </w:t>
      </w:r>
      <w:r w:rsidR="00AA26D9" w:rsidRPr="007748D4">
        <w:rPr>
          <w:rFonts w:ascii="Arial" w:hAnsi="Arial" w:cs="Arial"/>
          <w:i/>
          <w:iCs/>
          <w:noProof/>
          <w:lang w:val="en-US"/>
        </w:rPr>
        <w:t>et al.,</w:t>
      </w:r>
      <w:r w:rsidR="00BD6901" w:rsidRPr="007748D4">
        <w:rPr>
          <w:rFonts w:ascii="Arial" w:hAnsi="Arial" w:cs="Arial"/>
          <w:noProof/>
          <w:lang w:val="en-US"/>
        </w:rPr>
        <w:t xml:space="preserve"> 2021)</w:t>
      </w:r>
      <w:r w:rsidR="00BD6901" w:rsidRPr="007748D4">
        <w:rPr>
          <w:rFonts w:ascii="Arial" w:hAnsi="Arial" w:cs="Arial"/>
          <w:lang w:val="en-US"/>
        </w:rPr>
        <w:fldChar w:fldCharType="end"/>
      </w:r>
      <w:r w:rsidR="00BD6901" w:rsidRPr="007748D4">
        <w:rPr>
          <w:rFonts w:ascii="Arial" w:hAnsi="Arial" w:cs="Arial"/>
          <w:lang w:val="en-US"/>
        </w:rPr>
        <w:t xml:space="preserve"> </w:t>
      </w:r>
      <w:r w:rsidRPr="007748D4">
        <w:rPr>
          <w:rFonts w:ascii="Arial" w:hAnsi="Arial" w:cs="Arial"/>
          <w:lang w:val="en-US"/>
        </w:rPr>
        <w:t>and</w:t>
      </w:r>
      <w:r w:rsidR="006720D2" w:rsidRPr="007748D4">
        <w:rPr>
          <w:rFonts w:ascii="Arial" w:hAnsi="Arial" w:cs="Arial"/>
          <w:lang w:val="en-US"/>
        </w:rPr>
        <w:t xml:space="preserve"> </w:t>
      </w:r>
      <w:r w:rsidR="006720D2" w:rsidRPr="007748D4">
        <w:rPr>
          <w:rFonts w:ascii="Arial" w:hAnsi="Arial" w:cs="Arial"/>
          <w:lang w:val="en-US"/>
        </w:rPr>
        <w:fldChar w:fldCharType="begin" w:fldLock="1"/>
      </w:r>
      <w:r w:rsidR="006720D2" w:rsidRPr="007748D4">
        <w:rPr>
          <w:rFonts w:ascii="Arial" w:hAnsi="Arial" w:cs="Arial"/>
          <w:lang w:val="en-US"/>
        </w:rPr>
        <w:instrText>ADDIN CSL_CITATION {"citationItems":[{"id":"ITEM-1","itemData":{"ISBN":"2013206534","abstract":"Penelitian ini bertujuan untuk mengetahui pengaruh pengetahuan keuangan, motivasi investasi, dan preferensi risiko terhadap minat berinvestasi dengan gender sebagai variabel moderasi. Populasi dalam penelitian ini adalah seluruh masyarakat kota Palembang. Teknik pengambilan sampel dalam penelitian ini menggunakan purposive sampling yaitu sebanyak 100 sampel. Teknik analisis data yang digunakan adalah asumsi klasik dan pengujian hipotesis menggunakan metode analisis regresi moderasi. Hasil penelitian menunjukkan bahwa variabel pengetahuan keuangan tidak berpengaruh terhadap minat berinvestasi, motivasi investasi dan preferensi risiko berpengaruh terhadap minat berinvestasi, gender tidak memoderasi pengaruh pengetahuan keuangan, motivasi investasi, preferensi risiko terhadap minat berinvestasi.","author":[{"dropping-particle":"","family":"Eyanto","given":"Liana","non-dropping-particle":"","parse-names":false,"suffix":""}],"id":"ITEM-1","issue":"3","issued":{"date-parts":[["2024"]]},"page":"1-23","title":"PENGARUH PENGETAHUAN KEUANGAN, MOTIVASI INVESTASI, DAN PREFERENSI RISIKO TERHADAP MINAT BERINVESTASI DI PASAR MODAL DENGAN GENDER SEBAGAI VARIABEL MODERAT","type":"article-journal","volume":"3"},"uris":["http://www.mendeley.com/documents/?uuid=eccf90ea-0a22-4714-96f8-63e7adc577f3"]}],"mendeley":{"formattedCitation":"(Eyanto, 2024)","plainTextFormattedCitation":"(Eyanto, 2024)","previouslyFormattedCitation":"(Eyanto, 2024)"},"properties":{"noteIndex":0},"schema":"https://github.com/citation-style-language/schema/raw/master/csl-citation.json"}</w:instrText>
      </w:r>
      <w:r w:rsidR="006720D2" w:rsidRPr="007748D4">
        <w:rPr>
          <w:rFonts w:ascii="Arial" w:hAnsi="Arial" w:cs="Arial"/>
          <w:lang w:val="en-US"/>
        </w:rPr>
        <w:fldChar w:fldCharType="separate"/>
      </w:r>
      <w:r w:rsidR="006720D2" w:rsidRPr="007748D4">
        <w:rPr>
          <w:rFonts w:ascii="Arial" w:hAnsi="Arial" w:cs="Arial"/>
          <w:noProof/>
          <w:lang w:val="en-US"/>
        </w:rPr>
        <w:t>(Eyanto, 2024)</w:t>
      </w:r>
      <w:r w:rsidR="006720D2" w:rsidRPr="007748D4">
        <w:rPr>
          <w:rFonts w:ascii="Arial" w:hAnsi="Arial" w:cs="Arial"/>
          <w:lang w:val="en-US"/>
        </w:rPr>
        <w:fldChar w:fldCharType="end"/>
      </w:r>
      <w:r w:rsidR="006720D2" w:rsidRPr="007748D4">
        <w:rPr>
          <w:rFonts w:ascii="Arial" w:hAnsi="Arial" w:cs="Arial"/>
          <w:lang w:val="en-US"/>
        </w:rPr>
        <w:t xml:space="preserve"> </w:t>
      </w:r>
      <w:r w:rsidRPr="007748D4">
        <w:rPr>
          <w:rFonts w:ascii="Arial" w:hAnsi="Arial" w:cs="Arial"/>
        </w:rPr>
        <w:t xml:space="preserve">which state that risk preference </w:t>
      </w:r>
      <w:r w:rsidR="00612941" w:rsidRPr="007748D4">
        <w:rPr>
          <w:rFonts w:ascii="Arial" w:hAnsi="Arial" w:cs="Arial"/>
        </w:rPr>
        <w:t>contributes positively and significantly to investment interest.</w:t>
      </w:r>
    </w:p>
    <w:p w14:paraId="628C3686" w14:textId="0078F6E5" w:rsidR="00B254D7" w:rsidRPr="007748D4" w:rsidRDefault="00E330FF" w:rsidP="00B254D7">
      <w:pPr>
        <w:pStyle w:val="Body"/>
        <w:spacing w:after="0"/>
        <w:rPr>
          <w:rFonts w:ascii="Arial" w:hAnsi="Arial" w:cs="Arial"/>
          <w:b/>
          <w:lang w:val="en-US"/>
        </w:rPr>
      </w:pPr>
      <w:r w:rsidRPr="007748D4">
        <w:rPr>
          <w:rFonts w:ascii="Arial" w:hAnsi="Arial" w:cs="Arial"/>
          <w:b/>
          <w:lang w:val="en-US"/>
        </w:rPr>
        <w:t xml:space="preserve">H3: </w:t>
      </w:r>
      <w:r w:rsidR="00786E6B" w:rsidRPr="007748D4">
        <w:rPr>
          <w:rFonts w:ascii="Arial" w:hAnsi="Arial" w:cs="Arial"/>
          <w:b/>
          <w:lang w:val="en-US"/>
        </w:rPr>
        <w:t>Risk Preference positively affects interest in investing.</w:t>
      </w:r>
    </w:p>
    <w:p w14:paraId="0984A34A" w14:textId="4DA3006B" w:rsidR="00127054" w:rsidRPr="007748D4" w:rsidRDefault="00127054" w:rsidP="00923D3D">
      <w:pPr>
        <w:pStyle w:val="Body"/>
        <w:spacing w:after="0"/>
        <w:rPr>
          <w:rFonts w:ascii="Arial" w:hAnsi="Arial" w:cs="Arial"/>
          <w:b/>
          <w:lang w:val="en-US"/>
        </w:rPr>
      </w:pPr>
    </w:p>
    <w:p w14:paraId="052EBB63" w14:textId="2771C4F4" w:rsidR="00D3732A" w:rsidRPr="00BB5B3F" w:rsidRDefault="00D52F32" w:rsidP="00923D3D">
      <w:pPr>
        <w:pStyle w:val="Body"/>
        <w:spacing w:after="0"/>
        <w:rPr>
          <w:rFonts w:ascii="Arial" w:hAnsi="Arial" w:cs="Arial"/>
        </w:rPr>
      </w:pPr>
      <w:r w:rsidRPr="007748D4">
        <w:rPr>
          <w:rFonts w:ascii="Arial" w:hAnsi="Arial" w:cs="Arial"/>
          <w:lang w:val="en-US"/>
        </w:rPr>
        <w:t>According to</w:t>
      </w:r>
      <w:r w:rsidR="00D92679" w:rsidRPr="007748D4">
        <w:rPr>
          <w:rFonts w:ascii="Arial" w:hAnsi="Arial" w:cs="Arial"/>
          <w:lang w:val="en-US"/>
        </w:rPr>
        <w:t xml:space="preserve"> Rima (2015) </w:t>
      </w:r>
      <w:r w:rsidRPr="007748D4">
        <w:rPr>
          <w:rFonts w:ascii="Arial" w:hAnsi="Arial" w:cs="Arial"/>
          <w:lang w:val="en-US"/>
        </w:rPr>
        <w:t>in</w:t>
      </w:r>
      <w:r w:rsidR="00D92679" w:rsidRPr="007748D4">
        <w:rPr>
          <w:rFonts w:ascii="Arial" w:hAnsi="Arial" w:cs="Arial"/>
          <w:lang w:val="en-US"/>
        </w:rPr>
        <w:t xml:space="preserve"> </w:t>
      </w:r>
      <w:r w:rsidR="00D92679"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{"citationItems":[{"id":"ITEM-1","itemData":{"DOI":"10.34208/mb.v14i2.1665","ISSN":"2085-3106","abstract":"The purpose of this study was to determine the effect of expected return, self efficacy, perceive risk, subjective norms, perceived behavior control, and investment / transaction attitude on investment intention, especially students. The data used in this study are primary data collected from questioner that involve 383 respondents which are active students from various majors in West Jakarta who have an Investment Gallery on their college. Data analysis used multiple linear regression using Statistical Package for Social Science (SPSS). The result shows that expected return, self efficacy, perceive risk, subjective norms, and investment attitude have a significant effect to determine the investment intention. Meanwhile, perceived behavior control doesn’t affect investment intention in students.","author":[{"dropping-particle":"","family":"Purba","given":"Maria","non-dropping-particle":"","parse-names":false,"suffix":""},{"dropping-particle":"","family":"Sianturi","given":"Karunia","non-dropping-particle":"","parse-names":false,"suffix":""},{"dropping-particle":"","family":"Hayati","given":"Keumala","non-dropping-particle":"","parse-names":false,"suffix":""},{"dropping-particle":"","family":"Anggono","given":"","non-dropping-particle":"","parse-names":false,"suffix":""}],"container-title":"Media Bisnis","id":"ITEM-1","issue":"2","issued":{"date-parts":[["2022"]]},"page":"179-188","title":"Faktor-Faktor yang mempengaruhi Minat Investasi Mahasiswa di Pasar Modal","type":"article-journal","volume":"14"},"uris":["http://www.mendeley.com/documents/?uuid=6fd12fdf-0ae1-46dd-bf26-71f4359f5ac6"]}],"mendeley":{"formattedCitation":"(Purba et al., 2022)","plainTextFormattedCitation":"(Purba et al., 2022)","previouslyFormattedCitation":"(Purba et al., 2022)"},"properties":{"noteIndex":0},"schema":"https://github.com/citation-style-language/schema/raw/master/csl-citation.json"}</w:instrText>
      </w:r>
      <w:r w:rsidR="00D92679" w:rsidRPr="007748D4">
        <w:rPr>
          <w:rFonts w:ascii="Arial" w:hAnsi="Arial" w:cs="Arial"/>
          <w:lang w:val="en-US"/>
        </w:rPr>
        <w:fldChar w:fldCharType="separate"/>
      </w:r>
      <w:r w:rsidR="00B45F1A" w:rsidRPr="007748D4">
        <w:rPr>
          <w:rFonts w:ascii="Arial" w:hAnsi="Arial" w:cs="Arial"/>
          <w:noProof/>
          <w:lang w:val="en-US"/>
        </w:rPr>
        <w:t xml:space="preserve">(Purba </w:t>
      </w:r>
      <w:r w:rsidR="00AA26D9" w:rsidRPr="007748D4">
        <w:rPr>
          <w:rFonts w:ascii="Arial" w:hAnsi="Arial" w:cs="Arial"/>
          <w:i/>
          <w:iCs/>
          <w:noProof/>
          <w:lang w:val="en-US"/>
        </w:rPr>
        <w:t>et al.,</w:t>
      </w:r>
      <w:r w:rsidR="00B45F1A" w:rsidRPr="007748D4">
        <w:rPr>
          <w:rFonts w:ascii="Arial" w:hAnsi="Arial" w:cs="Arial"/>
          <w:noProof/>
          <w:lang w:val="en-US"/>
        </w:rPr>
        <w:t xml:space="preserve"> 2022)</w:t>
      </w:r>
      <w:r w:rsidR="00D92679" w:rsidRPr="007748D4">
        <w:rPr>
          <w:rFonts w:ascii="Arial" w:hAnsi="Arial" w:cs="Arial"/>
          <w:lang w:val="en-US"/>
        </w:rPr>
        <w:fldChar w:fldCharType="end"/>
      </w:r>
      <w:r w:rsidR="00D92679" w:rsidRPr="007748D4">
        <w:rPr>
          <w:rFonts w:ascii="Arial" w:hAnsi="Arial" w:cs="Arial"/>
          <w:lang w:val="en-US"/>
        </w:rPr>
        <w:t xml:space="preserve">, </w:t>
      </w:r>
      <w:r w:rsidRPr="007748D4">
        <w:rPr>
          <w:rFonts w:ascii="Arial" w:hAnsi="Arial" w:cs="Arial"/>
        </w:rPr>
        <w:t xml:space="preserve">before someone decides to invest, one of the crucial factors that must be considered is the minimum amount of capital required.  This minimum capital plays an important role in helping investors adjust their budgets. </w:t>
      </w:r>
      <w:r w:rsidR="00136C1D" w:rsidRPr="007748D4">
        <w:rPr>
          <w:rFonts w:ascii="Arial" w:hAnsi="Arial" w:cs="Arial"/>
        </w:rPr>
        <w:t>Lower entry capital often leads to heigtened investment interest among individuals</w:t>
      </w:r>
      <w:r w:rsidRPr="007748D4">
        <w:rPr>
          <w:rFonts w:ascii="Arial" w:hAnsi="Arial" w:cs="Arial"/>
        </w:rPr>
        <w:t>. Supporting this,</w:t>
      </w:r>
      <w:r w:rsidR="00D92679" w:rsidRPr="007748D4">
        <w:rPr>
          <w:rFonts w:ascii="Arial" w:hAnsi="Arial" w:cs="Arial"/>
          <w:lang w:val="en-US"/>
        </w:rPr>
        <w:t xml:space="preserve"> </w:t>
      </w:r>
      <w:r w:rsidR="00D92679" w:rsidRPr="007748D4">
        <w:rPr>
          <w:rFonts w:ascii="Arial" w:hAnsi="Arial" w:cs="Arial"/>
          <w:lang w:val="en-US"/>
        </w:rPr>
        <w:fldChar w:fldCharType="begin" w:fldLock="1"/>
      </w:r>
      <w:r w:rsidR="00D270B1" w:rsidRPr="007748D4">
        <w:rPr>
          <w:rFonts w:ascii="Arial" w:hAnsi="Arial" w:cs="Arial"/>
          <w:lang w:val="en-US"/>
        </w:rPr>
        <w:instrText>ADDIN CSL_CITATION {"citationItems":[{"id":"ITEM-1","itemData":{"abstract":"Penelitian ini bertujuan untuk mengetahui pengaruh modal minimal, pengetahuan investasi, dan motivasi terhadap minat berinvestasi mahasiswa Sekolah Tinggi Ilmu Ekonomi AMM Mataram pada Pasar modal yang dimiliki oleh Sekolah Tinggi Ilmu Ekonomi AMM Mataram. Objek penelitian ini adalah Mahasiswa Program Strata 1 Akuntansi Sekolah Tinggi Ilmu Ekonomi AMM Mataram. Sampel diambil dengan menggunakan purposive sampling. Data diperoleh dengan menyebarkan 81 kuesioner di enam kelas program study Akuntansi Sekolah Tinggi Ilmu Ekonomi AMM Mataram. Data dianalisis menggunakan asumsi klasik dan analisis regresi linear berganda. Hasil penelitian ini menunjukkan bahwa modal minimal dan pengetahuan investasi tidak berpengaruh terhadap minat investasi. Sebaliknya motivasi berpengaruh terhadap minat investasi.","author":[{"dropping-particle":"","family":"Amrul","given":"Rusli","non-dropping-particle":"","parse-names":false,"suffix":""},{"dropping-particle":"","family":"Wardah","given":"Sofiati","non-dropping-particle":"","parse-names":false,"suffix":""}],"container-title":"Bisnis, Manajemen, dan Akuntansi, 7(1), 55-68.","id":"ITEM-1","issue":"1","issued":{"date-parts":[["2020"]]},"page":"55-68","title":"PENGARUH MODAL MINIMAL, PENGETAHUAN INVESTASI, DAN MOTIVASI TERHADAP MINAT BERINVESTASI MAHASISWA DI PASAR MODAL","type":"article-journal","volume":"VII"},"uris":["http://www.mendeley.com/documents/?uuid=4f0241c7-62ec-45b0-982d-6bda59004da4"]}],"mendeley":{"formattedCitation":"(Amrul &amp; Wardah, 2020)","manualFormatting":"Amrul &amp; Wardah (2020)","plainTextFormattedCitation":"(Amrul &amp; Wardah, 2020)","previouslyFormattedCitation":"(Amrul &amp; Wardah, 2020)"},"properties":{"noteIndex":0},"schema":"https://github.com/citation-style-language/schema/raw/master/csl-citation.json"}</w:instrText>
      </w:r>
      <w:r w:rsidR="00D92679" w:rsidRPr="007748D4">
        <w:rPr>
          <w:rFonts w:ascii="Arial" w:hAnsi="Arial" w:cs="Arial"/>
          <w:lang w:val="en-US"/>
        </w:rPr>
        <w:fldChar w:fldCharType="separate"/>
      </w:r>
      <w:r w:rsidR="00365FA3" w:rsidRPr="007748D4">
        <w:rPr>
          <w:rFonts w:ascii="Arial" w:hAnsi="Arial" w:cs="Arial"/>
          <w:noProof/>
          <w:lang w:val="en-US"/>
        </w:rPr>
        <w:t>Amrul &amp; Wardah</w:t>
      </w:r>
      <w:r w:rsidR="00D92679" w:rsidRPr="007748D4">
        <w:rPr>
          <w:rFonts w:ascii="Arial" w:hAnsi="Arial" w:cs="Arial"/>
          <w:noProof/>
          <w:lang w:val="en-US"/>
        </w:rPr>
        <w:t xml:space="preserve"> </w:t>
      </w:r>
      <w:r w:rsidR="001F5DDE" w:rsidRPr="007748D4">
        <w:rPr>
          <w:rFonts w:ascii="Arial" w:hAnsi="Arial" w:cs="Arial"/>
          <w:noProof/>
          <w:lang w:val="en-US"/>
        </w:rPr>
        <w:t>(</w:t>
      </w:r>
      <w:r w:rsidR="00D92679" w:rsidRPr="007748D4">
        <w:rPr>
          <w:rFonts w:ascii="Arial" w:hAnsi="Arial" w:cs="Arial"/>
          <w:noProof/>
          <w:lang w:val="en-US"/>
        </w:rPr>
        <w:t>2020)</w:t>
      </w:r>
      <w:r w:rsidR="00D92679" w:rsidRPr="007748D4">
        <w:rPr>
          <w:rFonts w:ascii="Arial" w:hAnsi="Arial" w:cs="Arial"/>
          <w:lang w:val="en-US"/>
        </w:rPr>
        <w:fldChar w:fldCharType="end"/>
      </w:r>
      <w:r w:rsidR="00D92679" w:rsidRPr="007748D4">
        <w:rPr>
          <w:rFonts w:ascii="Arial" w:hAnsi="Arial" w:cs="Arial"/>
        </w:rPr>
        <w:t xml:space="preserve">, </w:t>
      </w:r>
      <w:r w:rsidRPr="007748D4">
        <w:rPr>
          <w:rFonts w:ascii="Arial" w:hAnsi="Arial" w:cs="Arial"/>
        </w:rPr>
        <w:t xml:space="preserve">showed that respondents feel more motivated to allocate part of their funds to the capital market if the initial capital required is relatively affordable, considering that the investment does not require significant funds. This research is in line with </w:t>
      </w:r>
      <w:r w:rsidR="0092219C" w:rsidRPr="007748D4">
        <w:rPr>
          <w:rFonts w:ascii="Arial" w:hAnsi="Arial" w:cs="Arial"/>
          <w:lang w:val="en-US"/>
        </w:rPr>
        <w:fldChar w:fldCharType="begin" w:fldLock="1"/>
      </w:r>
      <w:r w:rsidR="0092219C" w:rsidRPr="007748D4">
        <w:rPr>
          <w:rFonts w:ascii="Arial" w:hAnsi="Arial" w:cs="Arial"/>
          <w:lang w:val="en-US"/>
        </w:rPr>
        <w:instrText>ADDIN CSL_CITATION {"citationItems":[{"id":"ITEM-1","itemData":{"DOI":"10.29040/seocology.v2i1.14","ISSN":"2715-5005","abstract":"The research objective was to analyze the antecedents of the investment interest of Surakarta students in the Islamic Capital Market . This type of research is a quantitative study, using a questionnaire as a research instrument. The sampling technique used was purposive sampling and accidental sampling . This research was conducted on the entire students of Surakarta who were studying f akultas / department ekonomi Islam, amounting to 2,659 people. Samples were taken of 96 respondents using the Slovin formula. Method  Collecting data conductedquestionnaire . Metode analisis data is regresi linear berganda , u ji t (t-test) , ji F (F test) , koefisien determinasi with SPSS 24.00. The results of the research are the antecedents of perception, religiosity, investment benefits, minimal investment capital, motivation, return and education have a positive and significant effect both partially and simultaneously on the investment interest of Surakarta students in the Islamic Capital Market.","author":[{"dropping-particle":"","family":"Jalari","given":"Muhammad","non-dropping-particle":"","parse-names":false,"suffix":""},{"dropping-particle":"","family":"Marimin","given":"Agus","non-dropping-particle":"","parse-names":false,"suffix":""}],"container-title":"International Journal of Seocology","id":"ITEM-1","issue":"01","issued":{"date-parts":[["2020"]]},"page":"131-144","title":"Antecedent Interest Investment Students Surakarta In The Sharia Capital Market","type":"article-journal","volume":"02"},"uris":["http://www.mendeley.com/documents/?uuid=6fdce3ef-2760-4d64-b126-ed62176cea7f"]}],"mendeley":{"formattedCitation":"(Jalari &amp; Marimin, 2020)","plainTextFormattedCitation":"(Jalari &amp; Marimin, 2020)","previouslyFormattedCitation":"(Jalari &amp; Marimin, 2020)"},"properties":{"noteIndex":0},"schema":"https://github.com/citation-style-language/schema/raw/master/csl-citation.json"}</w:instrText>
      </w:r>
      <w:r w:rsidR="0092219C" w:rsidRPr="007748D4">
        <w:rPr>
          <w:rFonts w:ascii="Arial" w:hAnsi="Arial" w:cs="Arial"/>
          <w:lang w:val="en-US"/>
        </w:rPr>
        <w:fldChar w:fldCharType="separate"/>
      </w:r>
      <w:r w:rsidR="0092219C" w:rsidRPr="007748D4">
        <w:rPr>
          <w:rFonts w:ascii="Arial" w:hAnsi="Arial" w:cs="Arial"/>
          <w:noProof/>
          <w:lang w:val="en-US"/>
        </w:rPr>
        <w:t>(Jalari &amp; Marimin, 2020)</w:t>
      </w:r>
      <w:r w:rsidR="0092219C" w:rsidRPr="007748D4">
        <w:rPr>
          <w:rFonts w:ascii="Arial" w:hAnsi="Arial" w:cs="Arial"/>
          <w:lang w:val="en-US"/>
        </w:rPr>
        <w:fldChar w:fldCharType="end"/>
      </w:r>
      <w:r w:rsidR="00B405E2" w:rsidRPr="007748D4">
        <w:rPr>
          <w:rFonts w:ascii="Arial" w:hAnsi="Arial" w:cs="Arial"/>
          <w:lang w:val="en-US"/>
        </w:rPr>
        <w:t xml:space="preserve"> </w:t>
      </w:r>
      <w:r w:rsidRPr="007748D4">
        <w:rPr>
          <w:rFonts w:ascii="Arial" w:hAnsi="Arial" w:cs="Arial"/>
          <w:lang w:val="en-US"/>
        </w:rPr>
        <w:t>and</w:t>
      </w:r>
      <w:r w:rsidR="00F813C0" w:rsidRPr="007748D4">
        <w:rPr>
          <w:rFonts w:ascii="Arial" w:hAnsi="Arial" w:cs="Arial"/>
          <w:lang w:val="en-US"/>
        </w:rPr>
        <w:t xml:space="preserve"> </w:t>
      </w:r>
      <w:r w:rsidR="00F813C0" w:rsidRPr="007748D4">
        <w:rPr>
          <w:rFonts w:ascii="Arial" w:hAnsi="Arial" w:cs="Arial"/>
          <w:lang w:val="en-US"/>
        </w:rPr>
        <w:fldChar w:fldCharType="begin" w:fldLock="1"/>
      </w:r>
      <w:r w:rsidR="00BE5726" w:rsidRPr="007748D4">
        <w:rPr>
          <w:rFonts w:ascii="Arial" w:hAnsi="Arial" w:cs="Arial"/>
          <w:lang w:val="en-US"/>
        </w:rPr>
        <w:instrText>ADDIN CSL_CITATION {"citationItems":[{"id":"ITEM-1","itemData":{"abstract":"… pengaruh pengetahuan investasi dan modal minimal terhadap minat investasi saham … Hasil penelitian menunjukan variabel pengetahuan investasi berpengaruh terhadap minat …","author":[{"dropping-particle":"","family":"Aida","given":"N","non-dropping-particle":"","parse-names":false,"suffix":""},{"dropping-particle":"","family":"Rizky","given":"M","non-dropping-particle":"","parse-names":false,"suffix":""},{"dropping-particle":"","family":"Setiawan","given":"A","non-dropping-particle":"","parse-names":false,"suffix":""},{"dropping-particle":"","family":"...","given":"","non-dropping-particle":"","parse-names":false,"suffix":""}],"container-title":"Jurnal Pendidikan …","id":"ITEM-1","issue":"3","issued":{"date-parts":[["2024"]]},"page":"358-364","title":"Pengaruh Pengetahuan Investasi Dan Modal Minimal Terhadap Minat Investasi Saham Mahasiswa Pendidikan Ekonomi FKIP ULM","type":"article-journal","volume":"12"},"uris":["http://www.mendeley.com/documents/?uuid=34f8c13b-055b-4c9a-8f3d-3061d97f0741"]}],"mendeley":{"formattedCitation":"(Aida et al., 2024)","plainTextFormattedCitation":"(Aida et al., 2024)","previouslyFormattedCitation":"(Aida et al., 2024)"},"properties":{"noteIndex":0},"schema":"https://github.com/citation-style-language/schema/raw/master/csl-citation.json"}</w:instrText>
      </w:r>
      <w:r w:rsidR="00F813C0" w:rsidRPr="007748D4">
        <w:rPr>
          <w:rFonts w:ascii="Arial" w:hAnsi="Arial" w:cs="Arial"/>
          <w:lang w:val="en-US"/>
        </w:rPr>
        <w:fldChar w:fldCharType="separate"/>
      </w:r>
      <w:r w:rsidR="00F813C0" w:rsidRPr="007748D4">
        <w:rPr>
          <w:rFonts w:ascii="Arial" w:hAnsi="Arial" w:cs="Arial"/>
          <w:noProof/>
          <w:lang w:val="en-US"/>
        </w:rPr>
        <w:t xml:space="preserve">(Aida </w:t>
      </w:r>
      <w:r w:rsidR="00AA26D9" w:rsidRPr="007748D4">
        <w:rPr>
          <w:rFonts w:ascii="Arial" w:hAnsi="Arial" w:cs="Arial"/>
          <w:i/>
          <w:iCs/>
          <w:noProof/>
          <w:lang w:val="en-US"/>
        </w:rPr>
        <w:t>et al.,</w:t>
      </w:r>
      <w:r w:rsidR="00F813C0" w:rsidRPr="007748D4">
        <w:rPr>
          <w:rFonts w:ascii="Arial" w:hAnsi="Arial" w:cs="Arial"/>
          <w:noProof/>
          <w:lang w:val="en-US"/>
        </w:rPr>
        <w:t xml:space="preserve"> 2024)</w:t>
      </w:r>
      <w:r w:rsidR="00F813C0" w:rsidRPr="007748D4">
        <w:rPr>
          <w:rFonts w:ascii="Arial" w:hAnsi="Arial" w:cs="Arial"/>
          <w:lang w:val="en-US"/>
        </w:rPr>
        <w:fldChar w:fldCharType="end"/>
      </w:r>
      <w:r w:rsidR="00F813C0" w:rsidRPr="007748D4">
        <w:rPr>
          <w:rFonts w:ascii="Arial" w:hAnsi="Arial" w:cs="Arial"/>
          <w:lang w:val="en-US"/>
        </w:rPr>
        <w:t xml:space="preserve"> </w:t>
      </w:r>
      <w:r w:rsidR="002E3702" w:rsidRPr="007748D4">
        <w:rPr>
          <w:rFonts w:ascii="Arial" w:hAnsi="Arial" w:cs="Arial"/>
        </w:rPr>
        <w:t>which state that minimum capital positively affects investment interest.</w:t>
      </w:r>
    </w:p>
    <w:p w14:paraId="6AC539C1" w14:textId="29B0F834" w:rsidR="00923D3D" w:rsidRPr="00A7511F" w:rsidRDefault="000363FF" w:rsidP="00923D3D">
      <w:pPr>
        <w:pStyle w:val="Body"/>
        <w:spacing w:after="0"/>
        <w:rPr>
          <w:rFonts w:ascii="Arial" w:hAnsi="Arial" w:cs="Arial"/>
          <w:b/>
          <w:lang w:val="en-US"/>
        </w:rPr>
      </w:pPr>
      <w:r w:rsidRPr="007748D4">
        <w:rPr>
          <w:rFonts w:ascii="Arial" w:hAnsi="Arial" w:cs="Arial"/>
          <w:b/>
          <w:lang w:val="en-US"/>
        </w:rPr>
        <w:t xml:space="preserve">H4: </w:t>
      </w:r>
      <w:r w:rsidR="002E3702" w:rsidRPr="007748D4">
        <w:rPr>
          <w:rFonts w:ascii="Arial" w:hAnsi="Arial" w:cs="Arial"/>
          <w:b/>
          <w:lang w:val="en-US"/>
        </w:rPr>
        <w:t>Minimum Capital positively affects interest in investing.</w:t>
      </w:r>
    </w:p>
    <w:p w14:paraId="4CB4153C" w14:textId="77777777" w:rsidR="00A7511F" w:rsidRDefault="00A7511F" w:rsidP="00A7511F">
      <w:pPr>
        <w:pStyle w:val="AbstHead"/>
        <w:keepNext w:val="0"/>
        <w:spacing w:after="0"/>
        <w:jc w:val="both"/>
        <w:rPr>
          <w:rFonts w:ascii="Arial" w:hAnsi="Arial" w:cs="Arial"/>
          <w:szCs w:val="22"/>
          <w:lang w:val="en-US"/>
        </w:rPr>
      </w:pPr>
    </w:p>
    <w:p w14:paraId="11659988" w14:textId="750144AA" w:rsidR="00A7511F" w:rsidRDefault="002271C2" w:rsidP="00A7511F">
      <w:pPr>
        <w:pStyle w:val="AbstHead"/>
        <w:keepNext w:val="0"/>
        <w:spacing w:after="0"/>
        <w:jc w:val="both"/>
        <w:rPr>
          <w:rFonts w:ascii="Arial" w:hAnsi="Arial" w:cs="Arial"/>
          <w:caps w:val="0"/>
          <w:szCs w:val="22"/>
        </w:rPr>
      </w:pPr>
      <w:r w:rsidRPr="007748D4">
        <w:rPr>
          <w:rFonts w:ascii="Arial" w:hAnsi="Arial" w:cs="Arial"/>
          <w:szCs w:val="22"/>
          <w:lang w:val="en-US"/>
        </w:rPr>
        <w:t>2.</w:t>
      </w:r>
      <w:r w:rsidR="002E3702" w:rsidRPr="007748D4">
        <w:rPr>
          <w:rFonts w:ascii="Arial" w:hAnsi="Arial" w:cs="Arial"/>
          <w:szCs w:val="22"/>
          <w:lang w:val="en-US"/>
        </w:rPr>
        <w:t>2</w:t>
      </w:r>
      <w:r w:rsidR="00902823" w:rsidRPr="007748D4">
        <w:rPr>
          <w:rFonts w:ascii="Arial" w:hAnsi="Arial" w:cs="Arial"/>
          <w:szCs w:val="22"/>
        </w:rPr>
        <w:t xml:space="preserve"> </w:t>
      </w:r>
      <w:r w:rsidR="007A56C1" w:rsidRPr="007748D4">
        <w:rPr>
          <w:rFonts w:ascii="Arial" w:hAnsi="Arial" w:cs="Arial"/>
          <w:caps w:val="0"/>
          <w:szCs w:val="22"/>
        </w:rPr>
        <w:t>Methodology</w:t>
      </w:r>
    </w:p>
    <w:p w14:paraId="30F65400" w14:textId="77777777" w:rsidR="00A7511F" w:rsidRDefault="00A7511F" w:rsidP="00A7511F">
      <w:pPr>
        <w:pStyle w:val="AbstHead"/>
        <w:keepNext w:val="0"/>
        <w:spacing w:after="0"/>
        <w:jc w:val="both"/>
        <w:rPr>
          <w:rFonts w:ascii="Arial" w:hAnsi="Arial" w:cs="Arial"/>
          <w:caps w:val="0"/>
          <w:szCs w:val="22"/>
        </w:rPr>
      </w:pPr>
    </w:p>
    <w:p w14:paraId="2F69D95B" w14:textId="00D74ABC" w:rsidR="00FE2E56" w:rsidRDefault="00A7511F" w:rsidP="00A7511F">
      <w:pPr>
        <w:pStyle w:val="AbstHead"/>
        <w:keepNext w:val="0"/>
        <w:spacing w:after="0"/>
        <w:jc w:val="both"/>
        <w:rPr>
          <w:rFonts w:ascii="Arial" w:hAnsi="Arial" w:cs="Arial"/>
          <w:b w:val="0"/>
          <w:bCs/>
          <w:caps w:val="0"/>
          <w:sz w:val="20"/>
        </w:rPr>
      </w:pPr>
      <w:r w:rsidRPr="00A7511F">
        <w:rPr>
          <w:rFonts w:ascii="Arial" w:hAnsi="Arial" w:cs="Arial"/>
          <w:b w:val="0"/>
          <w:bCs/>
          <w:caps w:val="0"/>
          <w:sz w:val="20"/>
        </w:rPr>
        <w:t xml:space="preserve">This research method uses a quantitative method with primary data collection through an online questionnaire measured on a five-point likert scale. Statistical analysis was conducted with ibm spss software version 26.0. </w:t>
      </w:r>
    </w:p>
    <w:p w14:paraId="5E5ACFEF" w14:textId="77777777" w:rsidR="00A7511F" w:rsidRPr="00A7511F" w:rsidRDefault="00A7511F" w:rsidP="00A7511F">
      <w:pPr>
        <w:pStyle w:val="AbstHead"/>
        <w:keepNext w:val="0"/>
        <w:spacing w:after="0"/>
        <w:jc w:val="both"/>
        <w:rPr>
          <w:rFonts w:ascii="Arial" w:hAnsi="Arial" w:cs="Arial"/>
          <w:b w:val="0"/>
          <w:caps w:val="0"/>
          <w:sz w:val="20"/>
        </w:rPr>
      </w:pPr>
    </w:p>
    <w:p w14:paraId="49681709" w14:textId="77777777" w:rsidR="00FE2E56" w:rsidRPr="00FE2E56" w:rsidRDefault="00FE2E56" w:rsidP="00FE2E56">
      <w:pPr>
        <w:pStyle w:val="Body"/>
        <w:spacing w:after="0"/>
        <w:rPr>
          <w:rFonts w:ascii="Arial" w:hAnsi="Arial" w:cs="Arial"/>
          <w:b/>
        </w:rPr>
      </w:pPr>
      <w:r w:rsidRPr="00FE2E56">
        <w:rPr>
          <w:rFonts w:ascii="Arial" w:hAnsi="Arial" w:cs="Arial"/>
          <w:b/>
        </w:rPr>
        <w:t xml:space="preserve">Variable Operational Definition  </w:t>
      </w:r>
    </w:p>
    <w:p w14:paraId="2DC8CDC5" w14:textId="5A0592FA" w:rsidR="00FE2E56" w:rsidRPr="00BB5B3F" w:rsidRDefault="00FE2E56" w:rsidP="00BB5B3F">
      <w:pPr>
        <w:pStyle w:val="Body"/>
        <w:spacing w:after="0"/>
        <w:rPr>
          <w:rFonts w:ascii="Arial" w:hAnsi="Arial" w:cs="Arial"/>
          <w:bCs/>
          <w:lang w:val="en-US"/>
        </w:rPr>
        <w:sectPr w:rsidR="00FE2E56" w:rsidRPr="00BB5B3F" w:rsidSect="00806E86">
          <w:type w:val="continuous"/>
          <w:pgSz w:w="12240" w:h="15840"/>
          <w:pgMar w:top="1440" w:right="2016" w:bottom="2016" w:left="2016" w:header="720" w:footer="1123" w:gutter="0"/>
          <w:cols w:num="2" w:space="720"/>
          <w:docGrid w:linePitch="272"/>
        </w:sectPr>
      </w:pPr>
      <w:r w:rsidRPr="00FE2E56">
        <w:rPr>
          <w:rFonts w:ascii="Arial" w:hAnsi="Arial" w:cs="Arial"/>
          <w:bCs/>
        </w:rPr>
        <w:t>Operational variables are variables that consist of independent and dependent variables in which there are indicators to measure the variables concerned</w:t>
      </w:r>
      <w:r w:rsidR="00661FC4">
        <w:rPr>
          <w:rFonts w:ascii="Arial" w:hAnsi="Arial" w:cs="Arial"/>
          <w:bCs/>
          <w:lang w:val="en-US"/>
        </w:rPr>
        <w:t xml:space="preserve"> </w:t>
      </w:r>
      <w:r w:rsidR="00661FC4">
        <w:rPr>
          <w:rFonts w:ascii="Arial" w:hAnsi="Arial" w:cs="Arial"/>
          <w:bCs/>
          <w:lang w:val="en-US"/>
        </w:rPr>
        <w:fldChar w:fldCharType="begin" w:fldLock="1"/>
      </w:r>
      <w:r w:rsidR="00661FC4">
        <w:rPr>
          <w:rFonts w:ascii="Arial" w:hAnsi="Arial" w:cs="Arial"/>
          <w:bCs/>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2022)","plainTextFormattedCitation":"(Fitriasuri &amp; Simanjuntak, 2022)","previouslyFormattedCitation":"(Fitriasuri &amp; Simanjuntak, 2022)"},"properties":{"noteIndex":0},"schema":"https://github.com/citation-style-language/schema/raw/master/csl-citation.json"}</w:instrText>
      </w:r>
      <w:r w:rsidR="00661FC4">
        <w:rPr>
          <w:rFonts w:ascii="Arial" w:hAnsi="Arial" w:cs="Arial"/>
          <w:bCs/>
          <w:lang w:val="en-US"/>
        </w:rPr>
        <w:fldChar w:fldCharType="separate"/>
      </w:r>
      <w:r w:rsidR="00661FC4" w:rsidRPr="00661FC4">
        <w:rPr>
          <w:rFonts w:ascii="Arial" w:hAnsi="Arial" w:cs="Arial"/>
          <w:bCs/>
          <w:noProof/>
          <w:lang w:val="en-US"/>
        </w:rPr>
        <w:t>(Fitriasuri &amp; Simanjuntak, 2022)</w:t>
      </w:r>
      <w:r w:rsidR="00661FC4">
        <w:rPr>
          <w:rFonts w:ascii="Arial" w:hAnsi="Arial" w:cs="Arial"/>
          <w:bCs/>
          <w:lang w:val="en-US"/>
        </w:rPr>
        <w:fldChar w:fldCharType="end"/>
      </w:r>
      <w:r w:rsidR="00BB5B3F">
        <w:rPr>
          <w:rFonts w:ascii="Arial" w:hAnsi="Arial" w:cs="Arial"/>
          <w:bCs/>
          <w:lang w:val="en-US"/>
        </w:rPr>
        <w:t>.</w:t>
      </w:r>
    </w:p>
    <w:p w14:paraId="59004E86" w14:textId="22E45D82" w:rsidR="00FE2E56" w:rsidRDefault="00FE2E56" w:rsidP="00BB5B3F">
      <w:pPr>
        <w:pStyle w:val="Body"/>
        <w:spacing w:after="0"/>
        <w:jc w:val="center"/>
        <w:rPr>
          <w:rFonts w:ascii="Arial" w:hAnsi="Arial" w:cs="Arial"/>
          <w:b/>
        </w:rPr>
      </w:pPr>
      <w:r w:rsidRPr="00FE2E56">
        <w:rPr>
          <w:rFonts w:ascii="Arial" w:hAnsi="Arial" w:cs="Arial"/>
          <w:b/>
        </w:rPr>
        <w:t>Table 3. Variable Operational Definition</w:t>
      </w:r>
    </w:p>
    <w:p w14:paraId="2DE41227" w14:textId="77777777" w:rsidR="00BB5B3F" w:rsidRDefault="00BB5B3F" w:rsidP="00BB5B3F">
      <w:pPr>
        <w:pStyle w:val="Body"/>
        <w:spacing w:after="0"/>
        <w:jc w:val="center"/>
        <w:rPr>
          <w:rFonts w:ascii="Arial" w:hAnsi="Arial" w:cs="Arial"/>
          <w:b/>
        </w:rPr>
      </w:pPr>
    </w:p>
    <w:tbl>
      <w:tblPr>
        <w:tblStyle w:val="TableGrid"/>
        <w:tblW w:w="8558" w:type="dxa"/>
        <w:tblBorders>
          <w:left w:val="none" w:sz="0" w:space="0" w:color="auto"/>
          <w:right w:val="none" w:sz="0" w:space="0" w:color="auto"/>
          <w:insideV w:val="none" w:sz="0" w:space="0" w:color="auto"/>
        </w:tblBorders>
        <w:tblLook w:val="04A0" w:firstRow="1" w:lastRow="0" w:firstColumn="1" w:lastColumn="0" w:noHBand="0" w:noVBand="1"/>
      </w:tblPr>
      <w:tblGrid>
        <w:gridCol w:w="3114"/>
        <w:gridCol w:w="5444"/>
      </w:tblGrid>
      <w:tr w:rsidR="00FE2E56" w14:paraId="1C5FECC4" w14:textId="77777777" w:rsidTr="00C57DA6">
        <w:trPr>
          <w:trHeight w:val="273"/>
        </w:trPr>
        <w:tc>
          <w:tcPr>
            <w:tcW w:w="3114" w:type="dxa"/>
          </w:tcPr>
          <w:p w14:paraId="3435EFCF" w14:textId="71EC247D" w:rsidR="00FE2E56" w:rsidRPr="00FE2E56" w:rsidRDefault="00FE2E56" w:rsidP="00FE2E56">
            <w:pPr>
              <w:pStyle w:val="Body"/>
              <w:spacing w:after="0"/>
              <w:jc w:val="center"/>
              <w:rPr>
                <w:rFonts w:ascii="Arial" w:hAnsi="Arial" w:cs="Arial"/>
                <w:b/>
                <w:sz w:val="20"/>
                <w:szCs w:val="20"/>
              </w:rPr>
            </w:pPr>
            <w:r w:rsidRPr="00FE2E56">
              <w:rPr>
                <w:rFonts w:ascii="Arial" w:hAnsi="Arial" w:cs="Arial"/>
                <w:b/>
                <w:sz w:val="20"/>
                <w:szCs w:val="20"/>
              </w:rPr>
              <w:t xml:space="preserve">Variable </w:t>
            </w:r>
          </w:p>
        </w:tc>
        <w:tc>
          <w:tcPr>
            <w:tcW w:w="5444" w:type="dxa"/>
          </w:tcPr>
          <w:p w14:paraId="143DA7ED" w14:textId="175D9CB2" w:rsidR="00FE2E56" w:rsidRPr="00FE2E56" w:rsidRDefault="00FE2E56" w:rsidP="00FE2E56">
            <w:pPr>
              <w:pStyle w:val="Body"/>
              <w:spacing w:after="0"/>
              <w:jc w:val="center"/>
              <w:rPr>
                <w:rFonts w:ascii="Arial" w:hAnsi="Arial" w:cs="Arial"/>
                <w:b/>
                <w:sz w:val="20"/>
                <w:szCs w:val="20"/>
              </w:rPr>
            </w:pPr>
            <w:r w:rsidRPr="00FE2E56">
              <w:rPr>
                <w:rFonts w:ascii="Arial" w:hAnsi="Arial" w:cs="Arial"/>
                <w:b/>
                <w:sz w:val="20"/>
                <w:szCs w:val="20"/>
              </w:rPr>
              <w:t xml:space="preserve">Indicator </w:t>
            </w:r>
          </w:p>
        </w:tc>
      </w:tr>
      <w:tr w:rsidR="00FE2E56" w14:paraId="30C31C0C" w14:textId="77777777" w:rsidTr="00C57DA6">
        <w:trPr>
          <w:trHeight w:val="273"/>
        </w:trPr>
        <w:tc>
          <w:tcPr>
            <w:tcW w:w="3114" w:type="dxa"/>
          </w:tcPr>
          <w:p w14:paraId="270AE17D" w14:textId="7D6CBCDE"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t>Motivation (X1)</w:t>
            </w:r>
          </w:p>
        </w:tc>
        <w:tc>
          <w:tcPr>
            <w:tcW w:w="5444" w:type="dxa"/>
          </w:tcPr>
          <w:p w14:paraId="58D97A06" w14:textId="77777777" w:rsidR="00FE2E56" w:rsidRDefault="008E01E6" w:rsidP="00C57DA6">
            <w:pPr>
              <w:pStyle w:val="Body"/>
              <w:numPr>
                <w:ilvl w:val="0"/>
                <w:numId w:val="39"/>
              </w:numPr>
              <w:spacing w:after="0"/>
              <w:ind w:left="318" w:hanging="284"/>
              <w:jc w:val="left"/>
              <w:rPr>
                <w:rFonts w:ascii="Arial" w:hAnsi="Arial" w:cs="Arial"/>
                <w:bCs/>
                <w:sz w:val="20"/>
                <w:szCs w:val="20"/>
              </w:rPr>
            </w:pPr>
            <w:r w:rsidRPr="008E01E6">
              <w:rPr>
                <w:rFonts w:ascii="Arial" w:hAnsi="Arial" w:cs="Arial"/>
                <w:bCs/>
                <w:sz w:val="20"/>
                <w:szCs w:val="20"/>
              </w:rPr>
              <w:t>Company ownership</w:t>
            </w:r>
          </w:p>
          <w:p w14:paraId="4D07AE44" w14:textId="77777777" w:rsidR="008E01E6" w:rsidRDefault="008E01E6" w:rsidP="00C57DA6">
            <w:pPr>
              <w:pStyle w:val="Body"/>
              <w:numPr>
                <w:ilvl w:val="0"/>
                <w:numId w:val="39"/>
              </w:numPr>
              <w:spacing w:after="0"/>
              <w:ind w:left="318" w:hanging="284"/>
              <w:jc w:val="left"/>
              <w:rPr>
                <w:rFonts w:ascii="Arial" w:hAnsi="Arial" w:cs="Arial"/>
                <w:bCs/>
                <w:sz w:val="20"/>
                <w:szCs w:val="20"/>
              </w:rPr>
            </w:pPr>
            <w:r w:rsidRPr="008E01E6">
              <w:rPr>
                <w:rFonts w:ascii="Arial" w:hAnsi="Arial" w:cs="Arial"/>
                <w:bCs/>
                <w:sz w:val="20"/>
                <w:szCs w:val="20"/>
              </w:rPr>
              <w:t>Investment means helping the company grow</w:t>
            </w:r>
          </w:p>
          <w:p w14:paraId="08EF6205" w14:textId="77777777" w:rsidR="008E01E6" w:rsidRDefault="008E01E6" w:rsidP="00C57DA6">
            <w:pPr>
              <w:pStyle w:val="Body"/>
              <w:numPr>
                <w:ilvl w:val="0"/>
                <w:numId w:val="39"/>
              </w:numPr>
              <w:spacing w:after="0"/>
              <w:ind w:left="318" w:hanging="284"/>
              <w:jc w:val="left"/>
              <w:rPr>
                <w:rFonts w:ascii="Arial" w:hAnsi="Arial" w:cs="Arial"/>
                <w:bCs/>
                <w:sz w:val="20"/>
                <w:szCs w:val="20"/>
              </w:rPr>
            </w:pPr>
            <w:r w:rsidRPr="008E01E6">
              <w:rPr>
                <w:rFonts w:ascii="Arial" w:hAnsi="Arial" w:cs="Arial"/>
                <w:bCs/>
                <w:sz w:val="20"/>
                <w:szCs w:val="20"/>
              </w:rPr>
              <w:t>Influence of family environment</w:t>
            </w:r>
          </w:p>
          <w:p w14:paraId="7E779277" w14:textId="77777777" w:rsidR="008E01E6" w:rsidRDefault="008E01E6" w:rsidP="00C57DA6">
            <w:pPr>
              <w:pStyle w:val="Body"/>
              <w:numPr>
                <w:ilvl w:val="0"/>
                <w:numId w:val="39"/>
              </w:numPr>
              <w:spacing w:after="0"/>
              <w:ind w:left="318" w:hanging="284"/>
              <w:jc w:val="left"/>
              <w:rPr>
                <w:rFonts w:ascii="Arial" w:hAnsi="Arial" w:cs="Arial"/>
                <w:bCs/>
                <w:sz w:val="20"/>
                <w:szCs w:val="20"/>
              </w:rPr>
            </w:pPr>
            <w:r w:rsidRPr="008E01E6">
              <w:rPr>
                <w:rFonts w:ascii="Arial" w:hAnsi="Arial" w:cs="Arial"/>
                <w:bCs/>
                <w:sz w:val="20"/>
                <w:szCs w:val="20"/>
              </w:rPr>
              <w:lastRenderedPageBreak/>
              <w:t>Needs are met</w:t>
            </w:r>
          </w:p>
          <w:p w14:paraId="67793A6B" w14:textId="457BC4DC" w:rsidR="008E01E6" w:rsidRPr="00536100" w:rsidRDefault="008E01E6"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 xml:space="preserve">Source: </w:t>
            </w:r>
            <w:r w:rsidR="00661FC4" w:rsidRPr="00536100">
              <w:rPr>
                <w:rFonts w:ascii="Arial" w:hAnsi="Arial" w:cs="Arial"/>
                <w:bCs/>
                <w:i/>
              </w:rPr>
              <w:fldChar w:fldCharType="begin" w:fldLock="1"/>
            </w:r>
            <w:r w:rsidR="00661FC4" w:rsidRPr="00536100">
              <w:rPr>
                <w:rFonts w:ascii="Arial" w:hAnsi="Arial" w:cs="Arial"/>
                <w:bCs/>
                <w:i/>
                <w:sz w:val="20"/>
                <w:szCs w:val="20"/>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model.","author":[{"dropping-particle":"","family":"Burhanudin","given":"H.","non-dropping-particle":"","parse-names":false,"suffix":""},{"dropping-particle":"","family":"Mandala Putra","given":"Sri Bintang","non-dropping-particle":"","parse-names":false,"suffix":""},{"dropping-particle":"","family":"Hidayati","given":"Siti Aisyah","non-dropping-particle":"","parse-names":false,"suffix":""}],"container-title":"Distribusi - Journal of Management and Business","id":"ITEM-1","issue":"1","issued":{"date-parts":[["2021"]]},"page":"15-28","title":"PENGARUH PENGETAHUAN INVESTASI, MANFAAT INVESTASI, MOTIVASI INVESTASI, MODAL MINIMAL INVESTASI DAN RETURN INVESTASI TERHADAP MINAT INVESTASI DI PASAR MODAL ( Studi pada Mahasiswa Fakultas Ekonomi dan Bisnis Universitas Mataram )","type":"article-journal","volume":"9"},"uris":["http://www.mendeley.com/documents/?uuid=3652c39d-0ab4-4e06-a791-7c77d556641f"]}],"mendeley":{"formattedCitation":"(Burhanudin et al., 2021)","plainTextFormattedCitation":"(Burhanudin et al., 2021)","previouslyFormattedCitation":"(Burhanudin et al., 2021)"},"properties":{"noteIndex":0},"schema":"https://github.com/citation-style-language/schema/raw/master/csl-citation.json"}</w:instrText>
            </w:r>
            <w:r w:rsidR="00661FC4" w:rsidRPr="00536100">
              <w:rPr>
                <w:rFonts w:ascii="Arial" w:hAnsi="Arial" w:cs="Arial"/>
                <w:bCs/>
                <w:i/>
              </w:rPr>
              <w:fldChar w:fldCharType="separate"/>
            </w:r>
            <w:r w:rsidR="00661FC4" w:rsidRPr="00536100">
              <w:rPr>
                <w:rFonts w:ascii="Arial" w:hAnsi="Arial" w:cs="Arial"/>
                <w:bCs/>
                <w:i/>
                <w:noProof/>
                <w:sz w:val="20"/>
                <w:szCs w:val="20"/>
              </w:rPr>
              <w:t>(Burhanudin et al., 2021)</w:t>
            </w:r>
            <w:r w:rsidR="00661FC4" w:rsidRPr="00536100">
              <w:rPr>
                <w:rFonts w:ascii="Arial" w:hAnsi="Arial" w:cs="Arial"/>
                <w:bCs/>
                <w:i/>
              </w:rPr>
              <w:fldChar w:fldCharType="end"/>
            </w:r>
          </w:p>
        </w:tc>
      </w:tr>
      <w:tr w:rsidR="00FE2E56" w14:paraId="16ACAD9C" w14:textId="77777777" w:rsidTr="00C57DA6">
        <w:trPr>
          <w:trHeight w:val="273"/>
        </w:trPr>
        <w:tc>
          <w:tcPr>
            <w:tcW w:w="3114" w:type="dxa"/>
          </w:tcPr>
          <w:p w14:paraId="4817D7E5" w14:textId="6173973C"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lastRenderedPageBreak/>
              <w:t>Capital Market Knowledge (X2)</w:t>
            </w:r>
          </w:p>
        </w:tc>
        <w:tc>
          <w:tcPr>
            <w:tcW w:w="5444" w:type="dxa"/>
          </w:tcPr>
          <w:p w14:paraId="63CD64EE" w14:textId="77777777" w:rsidR="00FE2E56" w:rsidRDefault="008E01E6" w:rsidP="00C57DA6">
            <w:pPr>
              <w:pStyle w:val="Body"/>
              <w:numPr>
                <w:ilvl w:val="0"/>
                <w:numId w:val="40"/>
              </w:numPr>
              <w:spacing w:after="0"/>
              <w:ind w:left="318" w:hanging="284"/>
              <w:jc w:val="left"/>
              <w:rPr>
                <w:rFonts w:ascii="Arial" w:hAnsi="Arial" w:cs="Arial"/>
                <w:bCs/>
                <w:sz w:val="20"/>
                <w:szCs w:val="20"/>
              </w:rPr>
            </w:pPr>
            <w:r w:rsidRPr="008E01E6">
              <w:rPr>
                <w:rFonts w:ascii="Arial" w:hAnsi="Arial" w:cs="Arial"/>
                <w:bCs/>
                <w:sz w:val="20"/>
                <w:szCs w:val="20"/>
              </w:rPr>
              <w:t>Investors are free to reduce or increase capital</w:t>
            </w:r>
          </w:p>
          <w:p w14:paraId="746C963D" w14:textId="77777777" w:rsidR="008E01E6" w:rsidRDefault="008E01E6" w:rsidP="00C57DA6">
            <w:pPr>
              <w:pStyle w:val="Body"/>
              <w:numPr>
                <w:ilvl w:val="0"/>
                <w:numId w:val="40"/>
              </w:numPr>
              <w:spacing w:after="0"/>
              <w:ind w:left="318" w:hanging="284"/>
              <w:jc w:val="left"/>
              <w:rPr>
                <w:rFonts w:ascii="Arial" w:hAnsi="Arial" w:cs="Arial"/>
                <w:bCs/>
                <w:sz w:val="20"/>
                <w:szCs w:val="20"/>
              </w:rPr>
            </w:pPr>
            <w:r w:rsidRPr="008E01E6">
              <w:rPr>
                <w:rFonts w:ascii="Arial" w:hAnsi="Arial" w:cs="Arial"/>
                <w:bCs/>
                <w:sz w:val="20"/>
                <w:szCs w:val="20"/>
              </w:rPr>
              <w:t>Capital market education increases knowledge of investing in the capital market</w:t>
            </w:r>
          </w:p>
          <w:p w14:paraId="3DB50D2E" w14:textId="77777777" w:rsidR="008E01E6" w:rsidRDefault="008E01E6" w:rsidP="00C57DA6">
            <w:pPr>
              <w:pStyle w:val="Body"/>
              <w:numPr>
                <w:ilvl w:val="0"/>
                <w:numId w:val="40"/>
              </w:numPr>
              <w:spacing w:after="0"/>
              <w:ind w:left="318" w:hanging="284"/>
              <w:jc w:val="left"/>
              <w:rPr>
                <w:rFonts w:ascii="Arial" w:hAnsi="Arial" w:cs="Arial"/>
                <w:bCs/>
                <w:sz w:val="20"/>
                <w:szCs w:val="20"/>
              </w:rPr>
            </w:pPr>
            <w:r w:rsidRPr="008E01E6">
              <w:rPr>
                <w:rFonts w:ascii="Arial" w:hAnsi="Arial" w:cs="Arial"/>
                <w:bCs/>
                <w:sz w:val="20"/>
                <w:szCs w:val="20"/>
              </w:rPr>
              <w:t>Dividends and capital gains are the benefits obtained from the capital market</w:t>
            </w:r>
          </w:p>
          <w:p w14:paraId="44F6554F" w14:textId="77777777" w:rsidR="008E01E6" w:rsidRDefault="008E01E6" w:rsidP="00C57DA6">
            <w:pPr>
              <w:pStyle w:val="Body"/>
              <w:numPr>
                <w:ilvl w:val="0"/>
                <w:numId w:val="40"/>
              </w:numPr>
              <w:spacing w:after="0"/>
              <w:ind w:left="318" w:hanging="284"/>
              <w:jc w:val="left"/>
              <w:rPr>
                <w:rFonts w:ascii="Arial" w:hAnsi="Arial" w:cs="Arial"/>
                <w:bCs/>
                <w:sz w:val="20"/>
                <w:szCs w:val="20"/>
              </w:rPr>
            </w:pPr>
            <w:r w:rsidRPr="008E01E6">
              <w:rPr>
                <w:rFonts w:ascii="Arial" w:hAnsi="Arial" w:cs="Arial"/>
                <w:bCs/>
                <w:sz w:val="20"/>
                <w:szCs w:val="20"/>
              </w:rPr>
              <w:t>Before buying shares, will conduct technical and fundamental analysis first</w:t>
            </w:r>
          </w:p>
          <w:p w14:paraId="55C2365F" w14:textId="2098BDE0" w:rsidR="008E01E6" w:rsidRPr="00536100" w:rsidRDefault="008E01E6"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 xml:space="preserve">Source: </w:t>
            </w:r>
            <w:r w:rsidR="00661FC4" w:rsidRPr="00536100">
              <w:rPr>
                <w:rFonts w:ascii="Arial" w:hAnsi="Arial" w:cs="Arial"/>
                <w:bCs/>
                <w:i/>
              </w:rPr>
              <w:fldChar w:fldCharType="begin" w:fldLock="1"/>
            </w:r>
            <w:r w:rsidR="00661FC4" w:rsidRPr="00536100">
              <w:rPr>
                <w:rFonts w:ascii="Arial" w:hAnsi="Arial" w:cs="Arial"/>
                <w:bCs/>
                <w:i/>
                <w:sz w:val="20"/>
                <w:szCs w:val="20"/>
              </w:rPr>
              <w:instrText>ADDIN CSL_CITATION {"citationItems":[{"id":"ITEM-1","itemData":{"DOI":"10.30871/jaba.v3i2.1529","abstract":"Penelitian ini bertujuan untuk mengetahui pengaruh motivasi, pengetahuan pasar modal, dan preferensi risiko terhadap minat berinvestasi generasi milenial. Jenis penelitian yang digunakan adalah eksplanatory research dengan pendekatan  kuantitatif. Populasil penelitian adalah mahasiswa jurusan manajemen bisnis yang sudah mengikuti matakuliah pasar modal dan manajemen keuangan. Teknik sampling menggunakan purposive sampling, pengambilan data menggunakan kuesioner. Sampel penelitian ini adalah mahasiswi Jurusan Manajemen Bisnis Politeknik Negeri Batam yang telah mendapatkan mata kuliah Keuangan Bisnis ataupun Pasar Modal. Jumlah sampel sebanyak 67 orang.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Politeknik Negeri Batam","author":[{"dropping-particle":"","family":"Hati","given":"Shinta Wahyu","non-dropping-particle":"","parse-names":false,"suffix":""},{"dropping-particle":"","family":"Harefa","given":"Windy Septiani","non-dropping-particle":"","parse-names":false,"suffix":""}],"container-title":"Journal of Applied Business Administration","id":"ITEM-1","issue":"2","issued":{"date-parts":[["2019"]]},"page":"281-295","title":"Analisis Faktor-Faktor Yang Mempengaruhi Minat Berinvestasi Di Pasar Modal Bagi Generasi Milenial","type":"article-journal","volume":"3"},"uris":["http://www.mendeley.com/documents/?uuid=89bd42a2-a32c-43d3-9a8c-e833c09c66ac"]}],"mendeley":{"formattedCitation":"(Hati &amp; Harefa, 2019)","plainTextFormattedCitation":"(Hati &amp; Harefa, 2019)","previouslyFormattedCitation":"(Hati &amp; Harefa, 2019)"},"properties":{"noteIndex":0},"schema":"https://github.com/citation-style-language/schema/raw/master/csl-citation.json"}</w:instrText>
            </w:r>
            <w:r w:rsidR="00661FC4" w:rsidRPr="00536100">
              <w:rPr>
                <w:rFonts w:ascii="Arial" w:hAnsi="Arial" w:cs="Arial"/>
                <w:bCs/>
                <w:i/>
              </w:rPr>
              <w:fldChar w:fldCharType="separate"/>
            </w:r>
            <w:r w:rsidR="00661FC4" w:rsidRPr="00536100">
              <w:rPr>
                <w:rFonts w:ascii="Arial" w:hAnsi="Arial" w:cs="Arial"/>
                <w:bCs/>
                <w:i/>
                <w:noProof/>
                <w:sz w:val="20"/>
                <w:szCs w:val="20"/>
              </w:rPr>
              <w:t>(Hati &amp; Harefa, 2019)</w:t>
            </w:r>
            <w:r w:rsidR="00661FC4" w:rsidRPr="00536100">
              <w:rPr>
                <w:rFonts w:ascii="Arial" w:hAnsi="Arial" w:cs="Arial"/>
                <w:bCs/>
                <w:i/>
              </w:rPr>
              <w:fldChar w:fldCharType="end"/>
            </w:r>
          </w:p>
        </w:tc>
      </w:tr>
      <w:tr w:rsidR="00FE2E56" w14:paraId="69CCDF2F" w14:textId="77777777" w:rsidTr="00C57DA6">
        <w:trPr>
          <w:trHeight w:val="263"/>
        </w:trPr>
        <w:tc>
          <w:tcPr>
            <w:tcW w:w="3114" w:type="dxa"/>
          </w:tcPr>
          <w:p w14:paraId="798CFE01" w14:textId="623F1AB8"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t>Risk Preference (X3)</w:t>
            </w:r>
          </w:p>
        </w:tc>
        <w:tc>
          <w:tcPr>
            <w:tcW w:w="5444" w:type="dxa"/>
          </w:tcPr>
          <w:p w14:paraId="466A6A11" w14:textId="77777777" w:rsidR="00FE2E56"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The existence of certain risks</w:t>
            </w:r>
          </w:p>
          <w:p w14:paraId="2E2D01DE"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Has a high risk</w:t>
            </w:r>
          </w:p>
          <w:p w14:paraId="2AC946C1"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Experiencing loss</w:t>
            </w:r>
          </w:p>
          <w:p w14:paraId="01ECC4AB"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Does not guarantee the fulfillment of needs</w:t>
            </w:r>
          </w:p>
          <w:p w14:paraId="428CFE06"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Risky investment decisions</w:t>
            </w:r>
          </w:p>
          <w:p w14:paraId="5CF92985"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Thinking that investment in the capital market is high risk</w:t>
            </w:r>
          </w:p>
          <w:p w14:paraId="30F95F61" w14:textId="1965C519" w:rsidR="00173107" w:rsidRPr="00536100" w:rsidRDefault="00173107"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Source:</w:t>
            </w:r>
            <w:r w:rsidR="00661FC4" w:rsidRPr="00536100">
              <w:rPr>
                <w:rFonts w:ascii="Arial" w:hAnsi="Arial" w:cs="Arial"/>
                <w:bCs/>
                <w:i/>
                <w:sz w:val="20"/>
                <w:szCs w:val="20"/>
                <w:lang w:val="en-US"/>
              </w:rPr>
              <w:t xml:space="preserve"> </w:t>
            </w:r>
            <w:r w:rsidR="00661FC4" w:rsidRPr="00536100">
              <w:rPr>
                <w:rFonts w:ascii="Arial" w:hAnsi="Arial" w:cs="Arial"/>
                <w:bCs/>
                <w:i/>
                <w:lang w:val="en-US"/>
              </w:rPr>
              <w:fldChar w:fldCharType="begin" w:fldLock="1"/>
            </w:r>
            <w:r w:rsidR="00C96F4A" w:rsidRPr="00536100">
              <w:rPr>
                <w:rFonts w:ascii="Arial" w:hAnsi="Arial" w:cs="Arial"/>
                <w:bCs/>
                <w:i/>
                <w:sz w:val="20"/>
                <w:szCs w:val="20"/>
                <w:lang w:val="en-US"/>
              </w:rPr>
              <w:instrText>ADDIN CSL_CITATION {"citationItems":[{"id":"ITEM-1","itemData":{"author":[{"dropping-particle":"","family":"Zahra","given":"Aqila Az","non-dropping-particle":"","parse-names":false,"suffix":""},{"dropping-particle":"","family":"Yuana","given":"Pusvita","non-dropping-particle":"","parse-names":false,"suffix":""}],"container-title":"JURNAL MANAGEMENT RISIKO DAN KEUANGAN","id":"ITEM-1","issue":"2","issued":{"date-parts":[["2023"]]},"page":"86-97","title":"MOTIVASI BERINVESTASI, PENGETAHUAN PASAR MODAL DAN PREFERENSI RISIKO TERHADAP MINAT INVESTASI","type":"article-journal","volume":"2"},"uris":["http://www.mendeley.com/documents/?uuid=bf190cc0-4ee7-4aee-aa94-33989c06e1aa"]}],"mendeley":{"formattedCitation":"(Zahra &amp; Yuana, 2023)","plainTextFormattedCitation":"(Zahra &amp; Yuana, 2023)","previouslyFormattedCitation":"(Zahra &amp; Yuana, 2023)"},"properties":{"noteIndex":0},"schema":"https://github.com/citation-style-language/schema/raw/master/csl-citation.json"}</w:instrText>
            </w:r>
            <w:r w:rsidR="00661FC4" w:rsidRPr="00536100">
              <w:rPr>
                <w:rFonts w:ascii="Arial" w:hAnsi="Arial" w:cs="Arial"/>
                <w:bCs/>
                <w:i/>
                <w:lang w:val="en-US"/>
              </w:rPr>
              <w:fldChar w:fldCharType="separate"/>
            </w:r>
            <w:r w:rsidR="00661FC4" w:rsidRPr="00536100">
              <w:rPr>
                <w:rFonts w:ascii="Arial" w:hAnsi="Arial" w:cs="Arial"/>
                <w:bCs/>
                <w:i/>
                <w:noProof/>
                <w:sz w:val="20"/>
                <w:szCs w:val="20"/>
                <w:lang w:val="en-US"/>
              </w:rPr>
              <w:t>(Zahra &amp; Yuana, 2023)</w:t>
            </w:r>
            <w:r w:rsidR="00661FC4" w:rsidRPr="00536100">
              <w:rPr>
                <w:rFonts w:ascii="Arial" w:hAnsi="Arial" w:cs="Arial"/>
                <w:bCs/>
                <w:i/>
                <w:lang w:val="en-US"/>
              </w:rPr>
              <w:fldChar w:fldCharType="end"/>
            </w:r>
          </w:p>
        </w:tc>
      </w:tr>
      <w:tr w:rsidR="00FE2E56" w14:paraId="5DFC8769" w14:textId="77777777" w:rsidTr="00C57DA6">
        <w:trPr>
          <w:trHeight w:val="273"/>
        </w:trPr>
        <w:tc>
          <w:tcPr>
            <w:tcW w:w="3114" w:type="dxa"/>
          </w:tcPr>
          <w:p w14:paraId="739AEAD5" w14:textId="60D0ABAA"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t>Minimum Capital (X4)</w:t>
            </w:r>
          </w:p>
        </w:tc>
        <w:tc>
          <w:tcPr>
            <w:tcW w:w="5444" w:type="dxa"/>
          </w:tcPr>
          <w:p w14:paraId="0E157D7C" w14:textId="77777777" w:rsidR="00FE2E56" w:rsidRDefault="00173107" w:rsidP="00C57DA6">
            <w:pPr>
              <w:pStyle w:val="Body"/>
              <w:numPr>
                <w:ilvl w:val="0"/>
                <w:numId w:val="42"/>
              </w:numPr>
              <w:spacing w:after="0"/>
              <w:ind w:left="318" w:hanging="284"/>
              <w:jc w:val="left"/>
              <w:rPr>
                <w:rFonts w:ascii="Arial" w:hAnsi="Arial" w:cs="Arial"/>
                <w:bCs/>
                <w:sz w:val="20"/>
                <w:szCs w:val="20"/>
              </w:rPr>
            </w:pPr>
            <w:r w:rsidRPr="00173107">
              <w:rPr>
                <w:rFonts w:ascii="Arial" w:hAnsi="Arial" w:cs="Arial"/>
                <w:bCs/>
                <w:sz w:val="20"/>
                <w:szCs w:val="20"/>
              </w:rPr>
              <w:t>Capital Rp 100,000</w:t>
            </w:r>
          </w:p>
          <w:p w14:paraId="26BD7D6A" w14:textId="77777777" w:rsidR="00173107" w:rsidRDefault="00173107" w:rsidP="00C57DA6">
            <w:pPr>
              <w:pStyle w:val="Body"/>
              <w:numPr>
                <w:ilvl w:val="0"/>
                <w:numId w:val="42"/>
              </w:numPr>
              <w:spacing w:after="0"/>
              <w:ind w:left="318" w:hanging="284"/>
              <w:jc w:val="left"/>
              <w:rPr>
                <w:rFonts w:ascii="Arial" w:hAnsi="Arial" w:cs="Arial"/>
                <w:bCs/>
                <w:sz w:val="20"/>
                <w:szCs w:val="20"/>
              </w:rPr>
            </w:pPr>
            <w:r w:rsidRPr="00173107">
              <w:rPr>
                <w:rFonts w:ascii="Arial" w:hAnsi="Arial" w:cs="Arial"/>
                <w:bCs/>
                <w:sz w:val="20"/>
                <w:szCs w:val="20"/>
              </w:rPr>
              <w:t>Affordable investment</w:t>
            </w:r>
          </w:p>
          <w:p w14:paraId="5CB2946D" w14:textId="77777777" w:rsidR="00173107" w:rsidRDefault="00C57DA6" w:rsidP="00C57DA6">
            <w:pPr>
              <w:pStyle w:val="Body"/>
              <w:numPr>
                <w:ilvl w:val="0"/>
                <w:numId w:val="42"/>
              </w:numPr>
              <w:spacing w:after="0"/>
              <w:ind w:left="318" w:hanging="284"/>
              <w:jc w:val="left"/>
              <w:rPr>
                <w:rFonts w:ascii="Arial" w:hAnsi="Arial" w:cs="Arial"/>
                <w:bCs/>
                <w:sz w:val="20"/>
                <w:szCs w:val="20"/>
              </w:rPr>
            </w:pPr>
            <w:r w:rsidRPr="00C57DA6">
              <w:rPr>
                <w:rFonts w:ascii="Arial" w:hAnsi="Arial" w:cs="Arial"/>
                <w:bCs/>
                <w:sz w:val="20"/>
                <w:szCs w:val="20"/>
              </w:rPr>
              <w:t>1 ot 100 shares</w:t>
            </w:r>
          </w:p>
          <w:p w14:paraId="0E142456" w14:textId="77777777" w:rsidR="00C57DA6" w:rsidRDefault="00C57DA6" w:rsidP="00C57DA6">
            <w:pPr>
              <w:pStyle w:val="Body"/>
              <w:numPr>
                <w:ilvl w:val="0"/>
                <w:numId w:val="42"/>
              </w:numPr>
              <w:spacing w:after="0"/>
              <w:ind w:left="318" w:hanging="284"/>
              <w:jc w:val="left"/>
              <w:rPr>
                <w:rFonts w:ascii="Arial" w:hAnsi="Arial" w:cs="Arial"/>
                <w:bCs/>
                <w:sz w:val="20"/>
                <w:szCs w:val="20"/>
              </w:rPr>
            </w:pPr>
            <w:r w:rsidRPr="00C57DA6">
              <w:rPr>
                <w:rFonts w:ascii="Arial" w:hAnsi="Arial" w:cs="Arial"/>
                <w:bCs/>
                <w:sz w:val="20"/>
                <w:szCs w:val="20"/>
              </w:rPr>
              <w:t>Free to reduce or increase shares</w:t>
            </w:r>
          </w:p>
          <w:p w14:paraId="192FE8A3" w14:textId="6B44F71A" w:rsidR="00C57DA6" w:rsidRPr="00536100" w:rsidRDefault="00C57DA6"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 xml:space="preserve">Source: </w:t>
            </w:r>
            <w:r w:rsidR="00661FC4" w:rsidRPr="00536100">
              <w:rPr>
                <w:rFonts w:ascii="Arial" w:hAnsi="Arial" w:cs="Arial"/>
                <w:bCs/>
                <w:i/>
              </w:rPr>
              <w:fldChar w:fldCharType="begin" w:fldLock="1"/>
            </w:r>
            <w:r w:rsidR="00661FC4" w:rsidRPr="00536100">
              <w:rPr>
                <w:rFonts w:ascii="Arial" w:hAnsi="Arial" w:cs="Arial"/>
                <w:bCs/>
                <w:i/>
                <w:sz w:val="20"/>
                <w:szCs w:val="20"/>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model.","author":[{"dropping-particle":"","family":"Burhanudin","given":"H.","non-dropping-particle":"","parse-names":false,"suffix":""},{"dropping-particle":"","family":"Mandala Putra","given":"Sri Bintang","non-dropping-particle":"","parse-names":false,"suffix":""},{"dropping-particle":"","family":"Hidayati","given":"Siti Aisyah","non-dropping-particle":"","parse-names":false,"suffix":""}],"container-title":"Distribusi - Journal of Management and Business","id":"ITEM-1","issue":"1","issued":{"date-parts":[["2021"]]},"page":"15-28","title":"PENGARUH PENGETAHUAN INVESTASI, MANFAAT INVESTASI, MOTIVASI INVESTASI, MODAL MINIMAL INVESTASI DAN RETURN INVESTASI TERHADAP MINAT INVESTASI DI PASAR MODAL ( Studi pada Mahasiswa Fakultas Ekonomi dan Bisnis Universitas Mataram )","type":"article-journal","volume":"9"},"uris":["http://www.mendeley.com/documents/?uuid=3652c39d-0ab4-4e06-a791-7c77d556641f"]}],"mendeley":{"formattedCitation":"(Burhanudin et al., 2021)","plainTextFormattedCitation":"(Burhanudin et al., 2021)","previouslyFormattedCitation":"(Burhanudin et al., 2021)"},"properties":{"noteIndex":0},"schema":"https://github.com/citation-style-language/schema/raw/master/csl-citation.json"}</w:instrText>
            </w:r>
            <w:r w:rsidR="00661FC4" w:rsidRPr="00536100">
              <w:rPr>
                <w:rFonts w:ascii="Arial" w:hAnsi="Arial" w:cs="Arial"/>
                <w:bCs/>
                <w:i/>
              </w:rPr>
              <w:fldChar w:fldCharType="separate"/>
            </w:r>
            <w:r w:rsidR="00661FC4" w:rsidRPr="00536100">
              <w:rPr>
                <w:rFonts w:ascii="Arial" w:hAnsi="Arial" w:cs="Arial"/>
                <w:bCs/>
                <w:i/>
                <w:noProof/>
                <w:sz w:val="20"/>
                <w:szCs w:val="20"/>
              </w:rPr>
              <w:t>(Burhanudin et al., 2021)</w:t>
            </w:r>
            <w:r w:rsidR="00661FC4" w:rsidRPr="00536100">
              <w:rPr>
                <w:rFonts w:ascii="Arial" w:hAnsi="Arial" w:cs="Arial"/>
                <w:bCs/>
                <w:i/>
              </w:rPr>
              <w:fldChar w:fldCharType="end"/>
            </w:r>
          </w:p>
        </w:tc>
      </w:tr>
      <w:tr w:rsidR="00FE2E56" w14:paraId="3C010231" w14:textId="77777777" w:rsidTr="00C57DA6">
        <w:trPr>
          <w:trHeight w:val="273"/>
        </w:trPr>
        <w:tc>
          <w:tcPr>
            <w:tcW w:w="3114" w:type="dxa"/>
          </w:tcPr>
          <w:p w14:paraId="3BE3AAF3" w14:textId="069075AA"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t>Interest in Investing (Y)</w:t>
            </w:r>
          </w:p>
        </w:tc>
        <w:tc>
          <w:tcPr>
            <w:tcW w:w="5444" w:type="dxa"/>
          </w:tcPr>
          <w:p w14:paraId="4A1130E1" w14:textId="77777777" w:rsidR="00FE2E56" w:rsidRDefault="00C57DA6" w:rsidP="00C57DA6">
            <w:pPr>
              <w:pStyle w:val="Body"/>
              <w:numPr>
                <w:ilvl w:val="0"/>
                <w:numId w:val="43"/>
              </w:numPr>
              <w:spacing w:after="0"/>
              <w:ind w:left="318" w:hanging="284"/>
              <w:jc w:val="left"/>
              <w:rPr>
                <w:rFonts w:ascii="Arial" w:hAnsi="Arial" w:cs="Arial"/>
                <w:bCs/>
                <w:sz w:val="20"/>
                <w:szCs w:val="20"/>
              </w:rPr>
            </w:pPr>
            <w:r w:rsidRPr="00C57DA6">
              <w:rPr>
                <w:rFonts w:ascii="Arial" w:hAnsi="Arial" w:cs="Arial"/>
                <w:bCs/>
                <w:sz w:val="20"/>
                <w:szCs w:val="20"/>
              </w:rPr>
              <w:t>Investment information</w:t>
            </w:r>
          </w:p>
          <w:p w14:paraId="5E09EADB" w14:textId="77777777" w:rsidR="00C57DA6" w:rsidRDefault="00C57DA6" w:rsidP="00C57DA6">
            <w:pPr>
              <w:pStyle w:val="Body"/>
              <w:numPr>
                <w:ilvl w:val="0"/>
                <w:numId w:val="43"/>
              </w:numPr>
              <w:spacing w:after="0"/>
              <w:ind w:left="318" w:hanging="284"/>
              <w:jc w:val="left"/>
              <w:rPr>
                <w:rFonts w:ascii="Arial" w:hAnsi="Arial" w:cs="Arial"/>
                <w:bCs/>
                <w:sz w:val="20"/>
                <w:szCs w:val="20"/>
              </w:rPr>
            </w:pPr>
            <w:r w:rsidRPr="00C57DA6">
              <w:rPr>
                <w:rFonts w:ascii="Arial" w:hAnsi="Arial" w:cs="Arial"/>
                <w:bCs/>
                <w:sz w:val="20"/>
                <w:szCs w:val="20"/>
              </w:rPr>
              <w:t>Promise of return</w:t>
            </w:r>
          </w:p>
          <w:p w14:paraId="5F8B9A15" w14:textId="77777777" w:rsidR="00C57DA6" w:rsidRDefault="00C57DA6" w:rsidP="00C57DA6">
            <w:pPr>
              <w:pStyle w:val="Body"/>
              <w:numPr>
                <w:ilvl w:val="0"/>
                <w:numId w:val="43"/>
              </w:numPr>
              <w:spacing w:after="0"/>
              <w:ind w:left="318" w:hanging="284"/>
              <w:jc w:val="left"/>
              <w:rPr>
                <w:rFonts w:ascii="Arial" w:hAnsi="Arial" w:cs="Arial"/>
                <w:bCs/>
                <w:sz w:val="20"/>
                <w:szCs w:val="20"/>
              </w:rPr>
            </w:pPr>
            <w:r w:rsidRPr="00C57DA6">
              <w:rPr>
                <w:rFonts w:ascii="Arial" w:hAnsi="Arial" w:cs="Arial"/>
                <w:bCs/>
                <w:sz w:val="20"/>
                <w:szCs w:val="20"/>
              </w:rPr>
              <w:t>Interesting investment</w:t>
            </w:r>
          </w:p>
          <w:p w14:paraId="28220405" w14:textId="489AEE1C" w:rsidR="00C57DA6" w:rsidRPr="00536100" w:rsidRDefault="00C57DA6"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 xml:space="preserve">Source: </w:t>
            </w:r>
            <w:r w:rsidR="00661FC4" w:rsidRPr="00536100">
              <w:rPr>
                <w:rFonts w:ascii="Arial" w:hAnsi="Arial" w:cs="Arial"/>
                <w:bCs/>
                <w:i/>
              </w:rPr>
              <w:fldChar w:fldCharType="begin" w:fldLock="1"/>
            </w:r>
            <w:r w:rsidR="00661FC4" w:rsidRPr="00536100">
              <w:rPr>
                <w:rFonts w:ascii="Arial" w:hAnsi="Arial" w:cs="Arial"/>
                <w:bCs/>
                <w:i/>
                <w:sz w:val="20"/>
                <w:szCs w:val="20"/>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model.","author":[{"dropping-particle":"","family":"Burhanudin","given":"H.","non-dropping-particle":"","parse-names":false,"suffix":""},{"dropping-particle":"","family":"Mandala Putra","given":"Sri Bintang","non-dropping-particle":"","parse-names":false,"suffix":""},{"dropping-particle":"","family":"Hidayati","given":"Siti Aisyah","non-dropping-particle":"","parse-names":false,"suffix":""}],"container-title":"Distribusi - Journal of Management and Business","id":"ITEM-1","issue":"1","issued":{"date-parts":[["2021"]]},"page":"15-28","title":"PENGARUH PENGETAHUAN INVESTASI, MANFAAT INVESTASI, MOTIVASI INVESTASI, MODAL MINIMAL INVESTASI DAN RETURN INVESTASI TERHADAP MINAT INVESTASI DI PASAR MODAL ( Studi pada Mahasiswa Fakultas Ekonomi dan Bisnis Universitas Mataram )","type":"article-journal","volume":"9"},"uris":["http://www.mendeley.com/documents/?uuid=3652c39d-0ab4-4e06-a791-7c77d556641f"]}],"mendeley":{"formattedCitation":"(Burhanudin et al., 2021)","plainTextFormattedCitation":"(Burhanudin et al., 2021)","previouslyFormattedCitation":"(Burhanudin et al., 2021)"},"properties":{"noteIndex":0},"schema":"https://github.com/citation-style-language/schema/raw/master/csl-citation.json"}</w:instrText>
            </w:r>
            <w:r w:rsidR="00661FC4" w:rsidRPr="00536100">
              <w:rPr>
                <w:rFonts w:ascii="Arial" w:hAnsi="Arial" w:cs="Arial"/>
                <w:bCs/>
                <w:i/>
              </w:rPr>
              <w:fldChar w:fldCharType="separate"/>
            </w:r>
            <w:r w:rsidR="00661FC4" w:rsidRPr="00536100">
              <w:rPr>
                <w:rFonts w:ascii="Arial" w:hAnsi="Arial" w:cs="Arial"/>
                <w:bCs/>
                <w:i/>
                <w:noProof/>
                <w:sz w:val="20"/>
                <w:szCs w:val="20"/>
              </w:rPr>
              <w:t>(Burhanudin et al., 2021)</w:t>
            </w:r>
            <w:r w:rsidR="00661FC4" w:rsidRPr="00536100">
              <w:rPr>
                <w:rFonts w:ascii="Arial" w:hAnsi="Arial" w:cs="Arial"/>
                <w:bCs/>
                <w:i/>
              </w:rPr>
              <w:fldChar w:fldCharType="end"/>
            </w:r>
          </w:p>
        </w:tc>
      </w:tr>
    </w:tbl>
    <w:p w14:paraId="0B8ADC75" w14:textId="77777777" w:rsidR="00FE2E56" w:rsidRDefault="00FE2E56" w:rsidP="00C57DA6">
      <w:pPr>
        <w:pStyle w:val="Body"/>
        <w:spacing w:after="0"/>
        <w:rPr>
          <w:rFonts w:ascii="Arial" w:hAnsi="Arial" w:cs="Arial"/>
          <w:b/>
        </w:rPr>
        <w:sectPr w:rsidR="00FE2E56" w:rsidSect="00FE2E56">
          <w:type w:val="continuous"/>
          <w:pgSz w:w="12240" w:h="15840"/>
          <w:pgMar w:top="1440" w:right="2016" w:bottom="2016" w:left="2016" w:header="720" w:footer="1123" w:gutter="0"/>
          <w:cols w:space="720"/>
          <w:docGrid w:linePitch="272"/>
        </w:sectPr>
      </w:pPr>
    </w:p>
    <w:p w14:paraId="7E0CFF89" w14:textId="5FDFC455" w:rsidR="00646338" w:rsidRPr="00FA51F3" w:rsidRDefault="00646338" w:rsidP="00646338">
      <w:pPr>
        <w:pStyle w:val="Body"/>
        <w:spacing w:after="0"/>
        <w:rPr>
          <w:rFonts w:ascii="Arial" w:hAnsi="Arial" w:cs="Arial"/>
        </w:rPr>
      </w:pPr>
      <w:r w:rsidRPr="007748D4">
        <w:rPr>
          <w:rFonts w:ascii="Arial" w:hAnsi="Arial" w:cs="Arial"/>
        </w:rPr>
        <w:t xml:space="preserve">In this study, the population consisted of students from the Faculty of Economics and Business at </w:t>
      </w:r>
      <w:r w:rsidR="003811BC" w:rsidRPr="007748D4">
        <w:rPr>
          <w:rFonts w:ascii="Arial" w:hAnsi="Arial" w:cs="Arial"/>
        </w:rPr>
        <w:t xml:space="preserve">Universitas </w:t>
      </w:r>
      <w:r w:rsidRPr="007748D4">
        <w:rPr>
          <w:rFonts w:ascii="Arial" w:hAnsi="Arial" w:cs="Arial"/>
        </w:rPr>
        <w:t>Muhammadiyah Purwokerto,</w:t>
      </w:r>
      <w:r w:rsidR="003811BC" w:rsidRPr="007748D4">
        <w:rPr>
          <w:rFonts w:ascii="Arial" w:hAnsi="Arial" w:cs="Arial"/>
        </w:rPr>
        <w:t xml:space="preserve"> Universitas </w:t>
      </w:r>
      <w:r w:rsidRPr="007748D4">
        <w:rPr>
          <w:rFonts w:ascii="Arial" w:hAnsi="Arial" w:cs="Arial"/>
        </w:rPr>
        <w:t>Jend</w:t>
      </w:r>
      <w:r w:rsidR="003811BC" w:rsidRPr="007748D4">
        <w:rPr>
          <w:rFonts w:ascii="Arial" w:hAnsi="Arial" w:cs="Arial"/>
        </w:rPr>
        <w:t>e</w:t>
      </w:r>
      <w:r w:rsidRPr="007748D4">
        <w:rPr>
          <w:rFonts w:ascii="Arial" w:hAnsi="Arial" w:cs="Arial"/>
        </w:rPr>
        <w:t xml:space="preserve">ral Soedirman, and </w:t>
      </w:r>
      <w:r w:rsidR="000B4B20" w:rsidRPr="007748D4">
        <w:rPr>
          <w:rFonts w:ascii="Arial" w:hAnsi="Arial" w:cs="Arial"/>
        </w:rPr>
        <w:t xml:space="preserve">Universitas Islam Negeri </w:t>
      </w:r>
      <w:r w:rsidRPr="007748D4">
        <w:rPr>
          <w:rFonts w:ascii="Arial" w:hAnsi="Arial" w:cs="Arial"/>
        </w:rPr>
        <w:t xml:space="preserve">Saifuddin Zuhri Purwokerto, with </w:t>
      </w:r>
      <w:r w:rsidR="007748D4">
        <w:rPr>
          <w:rFonts w:ascii="Arial" w:hAnsi="Arial" w:cs="Arial"/>
        </w:rPr>
        <w:t>9.145</w:t>
      </w:r>
      <w:r w:rsidRPr="007748D4">
        <w:rPr>
          <w:rFonts w:ascii="Arial" w:hAnsi="Arial" w:cs="Arial"/>
        </w:rPr>
        <w:t xml:space="preserve"> students</w:t>
      </w:r>
      <w:r w:rsidR="00FA51F3">
        <w:rPr>
          <w:rFonts w:ascii="Arial" w:hAnsi="Arial" w:cs="Arial"/>
        </w:rPr>
        <w:t>.</w:t>
      </w:r>
      <w:r w:rsidRPr="001A3280">
        <w:rPr>
          <w:rFonts w:ascii="Arial" w:hAnsi="Arial" w:cs="Arial"/>
          <w:color w:val="EE0000"/>
        </w:rPr>
        <w:t xml:space="preserve"> </w:t>
      </w:r>
      <w:r w:rsidR="00453E10" w:rsidRPr="00FA51F3">
        <w:rPr>
          <w:rFonts w:ascii="Arial" w:hAnsi="Arial" w:cs="Arial"/>
        </w:rPr>
        <w:t>Purposive sampling was applied to identify the sample in this study</w:t>
      </w:r>
      <w:r w:rsidRPr="00FA51F3">
        <w:rPr>
          <w:rFonts w:ascii="Arial" w:hAnsi="Arial" w:cs="Arial"/>
        </w:rPr>
        <w:t xml:space="preserve">. The sampling criteria for determining the sample are: </w:t>
      </w:r>
    </w:p>
    <w:p w14:paraId="604E66A8" w14:textId="77777777" w:rsidR="001C1AF7" w:rsidRPr="00FA51F3" w:rsidRDefault="001C1AF7" w:rsidP="00923D3D">
      <w:pPr>
        <w:pStyle w:val="Body"/>
        <w:numPr>
          <w:ilvl w:val="0"/>
          <w:numId w:val="32"/>
        </w:numPr>
        <w:spacing w:after="0"/>
        <w:rPr>
          <w:rFonts w:ascii="Arial" w:hAnsi="Arial" w:cs="Arial"/>
          <w:lang w:val="id-ID"/>
        </w:rPr>
      </w:pPr>
      <w:r w:rsidRPr="00FA51F3">
        <w:rPr>
          <w:rFonts w:ascii="Arial" w:hAnsi="Arial" w:cs="Arial"/>
          <w:lang w:val="id-ID"/>
        </w:rPr>
        <w:t>Active students of the Faculty of Economics and Business UMP, UIN SAIZU, and UNSOED</w:t>
      </w:r>
    </w:p>
    <w:p w14:paraId="71F9FD83" w14:textId="22BA4DFB" w:rsidR="001C1AF7" w:rsidRPr="00FA51F3" w:rsidRDefault="001C1AF7" w:rsidP="00923D3D">
      <w:pPr>
        <w:pStyle w:val="Body"/>
        <w:numPr>
          <w:ilvl w:val="0"/>
          <w:numId w:val="32"/>
        </w:numPr>
        <w:spacing w:after="0"/>
        <w:rPr>
          <w:rFonts w:ascii="Arial" w:hAnsi="Arial" w:cs="Arial"/>
          <w:lang w:val="id-ID"/>
        </w:rPr>
      </w:pPr>
      <w:r w:rsidRPr="00FA51F3">
        <w:rPr>
          <w:rFonts w:ascii="Arial" w:hAnsi="Arial" w:cs="Arial"/>
          <w:lang w:val="id-ID"/>
        </w:rPr>
        <w:t>Students of the Faculty of Economics and Business who have taken or are currently taking Capital Market or Financial Management courses</w:t>
      </w:r>
    </w:p>
    <w:p w14:paraId="081C82EC" w14:textId="77777777" w:rsidR="001C1AF7" w:rsidRPr="00FA51F3" w:rsidRDefault="001C1AF7" w:rsidP="00923D3D">
      <w:pPr>
        <w:pStyle w:val="Body"/>
        <w:spacing w:after="0"/>
        <w:rPr>
          <w:rFonts w:ascii="Arial" w:hAnsi="Arial" w:cs="Arial"/>
          <w:lang w:val="id-ID"/>
        </w:rPr>
      </w:pPr>
      <w:r w:rsidRPr="00FA51F3">
        <w:rPr>
          <w:rFonts w:ascii="Arial" w:hAnsi="Arial" w:cs="Arial"/>
          <w:lang w:val="id-ID"/>
        </w:rPr>
        <w:t>The Slovin formula determined the sample size in this study with an error tolerance of 10%. The following is the formula:</w:t>
      </w:r>
    </w:p>
    <w:p w14:paraId="3727F1BE" w14:textId="624EE7B9" w:rsidR="004E3CF6" w:rsidRPr="00FA51F3" w:rsidRDefault="004E3CF6" w:rsidP="00923D3D">
      <w:pPr>
        <w:pStyle w:val="Body"/>
        <w:spacing w:after="0"/>
        <w:rPr>
          <w:rFonts w:ascii="Arial" w:hAnsi="Arial" w:cs="Arial"/>
          <w:lang w:val="en-US"/>
        </w:rPr>
      </w:pPr>
      <m:oMathPara>
        <m:oMath>
          <m:r>
            <w:rPr>
              <w:rFonts w:ascii="Cambria Math" w:hAnsi="Cambria Math" w:cs="Arial"/>
              <w:lang w:val="en-US"/>
            </w:rPr>
            <m:t xml:space="preserve">n= </m:t>
          </m:r>
          <m:f>
            <m:fPr>
              <m:ctrlPr>
                <w:rPr>
                  <w:rFonts w:ascii="Cambria Math" w:hAnsi="Cambria Math" w:cs="Arial"/>
                  <w:i/>
                  <w:lang w:val="en-US"/>
                </w:rPr>
              </m:ctrlPr>
            </m:fPr>
            <m:num>
              <m:r>
                <w:rPr>
                  <w:rFonts w:ascii="Cambria Math" w:hAnsi="Cambria Math" w:cs="Arial"/>
                  <w:lang w:val="en-US"/>
                </w:rPr>
                <m:t>N</m:t>
              </m:r>
            </m:num>
            <m:den>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Ne</m:t>
                  </m:r>
                </m:e>
                <m:sup>
                  <m:r>
                    <w:rPr>
                      <w:rFonts w:ascii="Cambria Math" w:hAnsi="Cambria Math" w:cs="Arial"/>
                      <w:lang w:val="en-US"/>
                    </w:rPr>
                    <m:t>2</m:t>
                  </m:r>
                </m:sup>
              </m:sSup>
            </m:den>
          </m:f>
        </m:oMath>
      </m:oMathPara>
    </w:p>
    <w:p w14:paraId="1271E064" w14:textId="2949BF94" w:rsidR="004E3CF6" w:rsidRPr="00FA51F3" w:rsidRDefault="00737A27" w:rsidP="00923D3D">
      <w:pPr>
        <w:jc w:val="both"/>
        <w:rPr>
          <w:rFonts w:ascii="Arial" w:hAnsi="Arial" w:cs="Arial"/>
          <w:lang w:val="en-US"/>
        </w:rPr>
      </w:pPr>
      <w:r w:rsidRPr="00FA51F3">
        <w:rPr>
          <w:rFonts w:ascii="Arial" w:hAnsi="Arial" w:cs="Arial"/>
          <w:lang w:val="en-US"/>
        </w:rPr>
        <w:t>Descriptions</w:t>
      </w:r>
      <w:r w:rsidR="004E3CF6" w:rsidRPr="00FA51F3">
        <w:rPr>
          <w:rFonts w:ascii="Arial" w:hAnsi="Arial" w:cs="Arial"/>
          <w:lang w:val="en-US"/>
        </w:rPr>
        <w:t>:</w:t>
      </w:r>
    </w:p>
    <w:p w14:paraId="35BA120D" w14:textId="1F2940A6" w:rsidR="004E3CF6" w:rsidRPr="00FA51F3" w:rsidRDefault="004E3CF6" w:rsidP="00923D3D">
      <w:pPr>
        <w:jc w:val="both"/>
        <w:rPr>
          <w:rFonts w:ascii="Arial" w:hAnsi="Arial" w:cs="Arial"/>
          <w:lang w:val="en-US"/>
        </w:rPr>
      </w:pPr>
      <w:r w:rsidRPr="00FA51F3">
        <w:rPr>
          <w:rFonts w:ascii="Arial" w:hAnsi="Arial" w:cs="Arial"/>
          <w:lang w:val="en-US"/>
        </w:rPr>
        <w:t xml:space="preserve">n = </w:t>
      </w:r>
      <w:r w:rsidR="00737A27" w:rsidRPr="00FA51F3">
        <w:rPr>
          <w:rFonts w:ascii="Arial" w:hAnsi="Arial" w:cs="Arial"/>
          <w:lang w:val="en-US"/>
        </w:rPr>
        <w:t>number of samples</w:t>
      </w:r>
    </w:p>
    <w:p w14:paraId="3E535FA1" w14:textId="3713A45C" w:rsidR="004E3CF6" w:rsidRPr="00FA51F3" w:rsidRDefault="004E3CF6" w:rsidP="00923D3D">
      <w:pPr>
        <w:jc w:val="both"/>
        <w:rPr>
          <w:rFonts w:ascii="Arial" w:hAnsi="Arial" w:cs="Arial"/>
          <w:lang w:val="en-US"/>
        </w:rPr>
      </w:pPr>
      <w:r w:rsidRPr="00FA51F3">
        <w:rPr>
          <w:rFonts w:ascii="Arial" w:hAnsi="Arial" w:cs="Arial"/>
          <w:lang w:val="en-US"/>
        </w:rPr>
        <w:t xml:space="preserve">N = </w:t>
      </w:r>
      <w:r w:rsidR="00737A27" w:rsidRPr="00FA51F3">
        <w:rPr>
          <w:rFonts w:ascii="Arial" w:hAnsi="Arial" w:cs="Arial"/>
          <w:lang w:val="en-US"/>
        </w:rPr>
        <w:t>total population</w:t>
      </w:r>
    </w:p>
    <w:p w14:paraId="1F887457" w14:textId="4125B53A" w:rsidR="004E3CF6" w:rsidRPr="00FA51F3" w:rsidRDefault="004E3CF6" w:rsidP="00923D3D">
      <w:pPr>
        <w:jc w:val="both"/>
        <w:rPr>
          <w:rFonts w:ascii="Arial" w:hAnsi="Arial" w:cs="Arial"/>
          <w:lang w:val="en-US"/>
        </w:rPr>
      </w:pPr>
      <w:r w:rsidRPr="00FA51F3">
        <w:rPr>
          <w:rFonts w:ascii="Arial" w:hAnsi="Arial" w:cs="Arial"/>
          <w:lang w:val="en-US"/>
        </w:rPr>
        <w:t xml:space="preserve">e = </w:t>
      </w:r>
      <w:r w:rsidR="0016591A" w:rsidRPr="00FA51F3">
        <w:rPr>
          <w:rFonts w:ascii="Arial" w:hAnsi="Arial" w:cs="Arial"/>
          <w:lang w:val="en-US"/>
        </w:rPr>
        <w:t>amount of error tolerance</w:t>
      </w:r>
      <w:r w:rsidRPr="00FA51F3">
        <w:rPr>
          <w:rFonts w:ascii="Arial" w:hAnsi="Arial" w:cs="Arial"/>
          <w:lang w:val="en-US"/>
        </w:rPr>
        <w:t xml:space="preserve"> (10%)</w:t>
      </w:r>
    </w:p>
    <w:p w14:paraId="6A399438" w14:textId="77777777" w:rsidR="0016591A" w:rsidRPr="00FA51F3" w:rsidRDefault="0016591A" w:rsidP="00923D3D">
      <w:pPr>
        <w:rPr>
          <w:rFonts w:ascii="Arial" w:hAnsi="Arial" w:cs="Arial"/>
          <w:lang w:val="en-US"/>
        </w:rPr>
      </w:pPr>
      <w:r w:rsidRPr="00FA51F3">
        <w:rPr>
          <w:rFonts w:ascii="Arial" w:hAnsi="Arial" w:cs="Arial"/>
          <w:lang w:val="en-US"/>
        </w:rPr>
        <w:t>To find out the sample in the study, the following calculation is needed:</w:t>
      </w:r>
    </w:p>
    <w:p w14:paraId="513054F2" w14:textId="61288315" w:rsidR="005879DE" w:rsidRPr="00FA51F3" w:rsidRDefault="005879DE" w:rsidP="00923D3D">
      <w:pPr>
        <w:rPr>
          <w:rFonts w:ascii="Arial" w:hAnsi="Arial" w:cs="Arial"/>
          <w:lang w:val="en-US"/>
        </w:rPr>
      </w:pPr>
      <m:oMathPara>
        <m:oMathParaPr>
          <m:jc m:val="center"/>
        </m:oMathParaPr>
        <m:oMath>
          <m:r>
            <w:rPr>
              <w:rFonts w:ascii="Cambria Math" w:hAnsi="Cambria Math" w:cs="Arial"/>
              <w:lang w:val="en-US"/>
            </w:rPr>
            <m:t xml:space="preserve">n= </m:t>
          </m:r>
          <m:f>
            <m:fPr>
              <m:ctrlPr>
                <w:rPr>
                  <w:rFonts w:ascii="Cambria Math" w:hAnsi="Cambria Math" w:cs="Arial"/>
                  <w:i/>
                  <w:lang w:val="en-US"/>
                </w:rPr>
              </m:ctrlPr>
            </m:fPr>
            <m:num>
              <m:r>
                <w:rPr>
                  <w:rFonts w:ascii="Cambria Math" w:hAnsi="Cambria Math" w:cs="Arial"/>
                  <w:lang w:val="en-US"/>
                </w:rPr>
                <m:t>N</m:t>
              </m:r>
            </m:num>
            <m:den>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Ne</m:t>
                  </m:r>
                </m:e>
                <m:sup>
                  <m:r>
                    <w:rPr>
                      <w:rFonts w:ascii="Cambria Math" w:hAnsi="Cambria Math" w:cs="Arial"/>
                      <w:lang w:val="en-US"/>
                    </w:rPr>
                    <m:t>2</m:t>
                  </m:r>
                </m:sup>
              </m:sSup>
            </m:den>
          </m:f>
        </m:oMath>
      </m:oMathPara>
    </w:p>
    <w:p w14:paraId="4637B5E9" w14:textId="77777777" w:rsidR="005879DE" w:rsidRPr="001A3280" w:rsidRDefault="005879DE" w:rsidP="00923D3D">
      <w:pPr>
        <w:rPr>
          <w:rFonts w:ascii="Arial" w:hAnsi="Arial" w:cs="Arial"/>
          <w:color w:val="EE0000"/>
          <w:lang w:val="en-US"/>
        </w:rPr>
      </w:pPr>
    </w:p>
    <w:p w14:paraId="624A77FF" w14:textId="5AA392D5" w:rsidR="004E3CF6" w:rsidRPr="00FA51F3" w:rsidRDefault="004E3CF6" w:rsidP="00923D3D">
      <w:pPr>
        <w:rPr>
          <w:rFonts w:ascii="Arial" w:hAnsi="Arial" w:cs="Arial"/>
          <w:lang w:val="en-US"/>
        </w:rPr>
      </w:pPr>
      <m:oMathPara>
        <m:oMathParaPr>
          <m:jc m:val="center"/>
        </m:oMathParaPr>
        <m:oMath>
          <m:r>
            <w:rPr>
              <w:rFonts w:ascii="Cambria Math" w:hAnsi="Cambria Math" w:cs="Arial"/>
              <w:lang w:val="en-US"/>
            </w:rPr>
            <m:t xml:space="preserve">n= </m:t>
          </m:r>
          <m:f>
            <m:fPr>
              <m:ctrlPr>
                <w:rPr>
                  <w:rFonts w:ascii="Cambria Math" w:hAnsi="Cambria Math" w:cs="Arial"/>
                  <w:i/>
                  <w:lang w:val="en-US"/>
                </w:rPr>
              </m:ctrlPr>
            </m:fPr>
            <m:num>
              <m:r>
                <w:rPr>
                  <w:rFonts w:ascii="Cambria Math" w:hAnsi="Cambria Math" w:cs="Arial"/>
                  <w:lang w:val="en-US"/>
                </w:rPr>
                <m:t>9145</m:t>
              </m:r>
            </m:num>
            <m:den>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9145(0,1)</m:t>
                  </m:r>
                </m:e>
                <m:sup>
                  <m:r>
                    <w:rPr>
                      <w:rFonts w:ascii="Cambria Math" w:hAnsi="Cambria Math" w:cs="Arial"/>
                      <w:lang w:val="en-US"/>
                    </w:rPr>
                    <m:t>2</m:t>
                  </m:r>
                </m:sup>
              </m:sSup>
            </m:den>
          </m:f>
        </m:oMath>
      </m:oMathPara>
    </w:p>
    <w:p w14:paraId="00E572EB" w14:textId="223FF664" w:rsidR="005879DE" w:rsidRPr="00FA51F3" w:rsidRDefault="005879DE" w:rsidP="00923D3D">
      <w:pPr>
        <w:rPr>
          <w:rFonts w:ascii="Arial" w:hAnsi="Arial" w:cs="Arial"/>
          <w:lang w:val="en-US"/>
        </w:rPr>
      </w:pPr>
      <m:oMathPara>
        <m:oMathParaPr>
          <m:jc m:val="center"/>
        </m:oMathParaPr>
        <m:oMath>
          <m:r>
            <w:rPr>
              <w:rFonts w:ascii="Cambria Math" w:hAnsi="Cambria Math" w:cs="Arial"/>
              <w:lang w:val="en-US"/>
            </w:rPr>
            <m:t xml:space="preserve">n= </m:t>
          </m:r>
          <m:f>
            <m:fPr>
              <m:ctrlPr>
                <w:rPr>
                  <w:rFonts w:ascii="Cambria Math" w:hAnsi="Cambria Math" w:cs="Arial"/>
                  <w:i/>
                  <w:lang w:val="en-US"/>
                </w:rPr>
              </m:ctrlPr>
            </m:fPr>
            <m:num>
              <m:r>
                <w:rPr>
                  <w:rFonts w:ascii="Cambria Math" w:hAnsi="Cambria Math" w:cs="Arial"/>
                  <w:lang w:val="en-US"/>
                </w:rPr>
                <m:t>9145</m:t>
              </m:r>
            </m:num>
            <m:den>
              <m:r>
                <w:rPr>
                  <w:rFonts w:ascii="Cambria Math" w:hAnsi="Cambria Math" w:cs="Arial"/>
                  <w:lang w:val="en-US"/>
                </w:rPr>
                <m:t>92,45</m:t>
              </m:r>
            </m:den>
          </m:f>
        </m:oMath>
      </m:oMathPara>
    </w:p>
    <w:p w14:paraId="7D765285" w14:textId="38DC148F" w:rsidR="005879DE" w:rsidRPr="00FA51F3" w:rsidRDefault="005879DE" w:rsidP="00923D3D">
      <w:pPr>
        <w:rPr>
          <w:rFonts w:ascii="Arial" w:hAnsi="Arial" w:cs="Arial"/>
          <w:lang w:val="en-US"/>
        </w:rPr>
      </w:pPr>
      <m:oMathPara>
        <m:oMath>
          <m:r>
            <w:rPr>
              <w:rFonts w:ascii="Cambria Math" w:hAnsi="Cambria Math" w:cs="Arial"/>
              <w:lang w:val="en-US"/>
            </w:rPr>
            <m:t>n= 98,9</m:t>
          </m:r>
        </m:oMath>
      </m:oMathPara>
    </w:p>
    <w:p w14:paraId="5866D043" w14:textId="36E8E395" w:rsidR="00806E86" w:rsidRPr="00D3732A" w:rsidRDefault="00737A27" w:rsidP="00737A27">
      <w:pPr>
        <w:jc w:val="both"/>
        <w:rPr>
          <w:rFonts w:ascii="Arial" w:hAnsi="Arial" w:cs="Arial"/>
          <w:b/>
          <w:lang w:val="en-US"/>
        </w:rPr>
        <w:sectPr w:rsidR="00806E86" w:rsidRPr="00D3732A" w:rsidSect="00806E86">
          <w:type w:val="continuous"/>
          <w:pgSz w:w="12240" w:h="15840"/>
          <w:pgMar w:top="1440" w:right="2016" w:bottom="2016" w:left="2016" w:header="720" w:footer="1123" w:gutter="0"/>
          <w:cols w:num="2" w:space="720"/>
          <w:docGrid w:linePitch="272"/>
        </w:sectPr>
      </w:pPr>
      <w:bookmarkStart w:id="3" w:name="_Hlk199231117"/>
      <w:bookmarkEnd w:id="2"/>
      <w:r w:rsidRPr="00FA51F3">
        <w:rPr>
          <w:rFonts w:ascii="Arial" w:hAnsi="Arial" w:cs="Arial"/>
        </w:rPr>
        <w:t>In the sample calculation process, 98.</w:t>
      </w:r>
      <w:r w:rsidR="00FA51F3" w:rsidRPr="00FA51F3">
        <w:rPr>
          <w:rFonts w:ascii="Arial" w:hAnsi="Arial" w:cs="Arial"/>
        </w:rPr>
        <w:t>9</w:t>
      </w:r>
      <w:r w:rsidRPr="00FA51F3">
        <w:rPr>
          <w:rFonts w:ascii="Arial" w:hAnsi="Arial" w:cs="Arial"/>
        </w:rPr>
        <w:t xml:space="preserve"> was obtained, which indicates that this study requires 99 respondents. However, to adjust to the research design and anticipate potential problems that may arise, such as unusable questionnaires, the researcher plans to distribute 132 questionnaires with the following details</w:t>
      </w:r>
      <w:r w:rsidR="00D3732A">
        <w:rPr>
          <w:rFonts w:ascii="Arial" w:hAnsi="Arial" w:cs="Arial"/>
          <w:lang w:val="en-US"/>
        </w:rPr>
        <w:t>.</w:t>
      </w:r>
    </w:p>
    <w:p w14:paraId="595D70AF" w14:textId="77777777" w:rsidR="00806E86" w:rsidRPr="001A3280" w:rsidRDefault="00806E86" w:rsidP="00D3732A">
      <w:pPr>
        <w:rPr>
          <w:rFonts w:ascii="Arial" w:hAnsi="Arial" w:cs="Arial"/>
          <w:b/>
          <w:color w:val="EE0000"/>
          <w:lang w:val="en-US"/>
        </w:rPr>
      </w:pPr>
    </w:p>
    <w:p w14:paraId="5204EB12" w14:textId="56200CCB" w:rsidR="00597B7F" w:rsidRDefault="005A19FC" w:rsidP="00FA51F3">
      <w:pPr>
        <w:jc w:val="center"/>
        <w:rPr>
          <w:rFonts w:ascii="Arial" w:hAnsi="Arial" w:cs="Arial"/>
          <w:b/>
          <w:lang w:val="en-US"/>
        </w:rPr>
      </w:pPr>
      <w:r w:rsidRPr="00FA51F3">
        <w:rPr>
          <w:rFonts w:ascii="Arial" w:hAnsi="Arial" w:cs="Arial"/>
          <w:b/>
          <w:lang w:val="en-US"/>
        </w:rPr>
        <w:t>Tab</w:t>
      </w:r>
      <w:r w:rsidR="00FE5FF3" w:rsidRPr="00FA51F3">
        <w:rPr>
          <w:rFonts w:ascii="Arial" w:hAnsi="Arial" w:cs="Arial"/>
          <w:b/>
          <w:lang w:val="en-US"/>
        </w:rPr>
        <w:t xml:space="preserve">le </w:t>
      </w:r>
      <w:r w:rsidR="00536100">
        <w:rPr>
          <w:rFonts w:ascii="Arial" w:hAnsi="Arial" w:cs="Arial"/>
          <w:b/>
          <w:lang w:val="en-US"/>
        </w:rPr>
        <w:t>4</w:t>
      </w:r>
      <w:r w:rsidRPr="00FA51F3">
        <w:rPr>
          <w:rFonts w:ascii="Arial" w:hAnsi="Arial" w:cs="Arial"/>
          <w:b/>
          <w:lang w:val="en-US"/>
        </w:rPr>
        <w:t xml:space="preserve">. </w:t>
      </w:r>
      <w:r w:rsidR="00F432D6" w:rsidRPr="00FA51F3">
        <w:rPr>
          <w:rFonts w:ascii="Arial" w:hAnsi="Arial" w:cs="Arial"/>
          <w:b/>
          <w:lang w:val="en-US"/>
        </w:rPr>
        <w:t>Sample Calculation</w:t>
      </w:r>
    </w:p>
    <w:p w14:paraId="590FA2E1" w14:textId="77777777" w:rsidR="00FA51F3" w:rsidRPr="00FA51F3" w:rsidRDefault="00FA51F3" w:rsidP="00FA51F3">
      <w:pPr>
        <w:jc w:val="center"/>
        <w:rPr>
          <w:rFonts w:ascii="Arial" w:hAnsi="Arial" w:cs="Arial"/>
          <w:b/>
          <w:lang w:val="en-US"/>
        </w:rPr>
      </w:pPr>
    </w:p>
    <w:tbl>
      <w:tblPr>
        <w:tblStyle w:val="TableGrid"/>
        <w:tblW w:w="0" w:type="auto"/>
        <w:tblInd w:w="293" w:type="dxa"/>
        <w:tblBorders>
          <w:left w:val="none" w:sz="0" w:space="0" w:color="auto"/>
          <w:right w:val="none" w:sz="0" w:space="0" w:color="auto"/>
          <w:insideV w:val="none" w:sz="0" w:space="0" w:color="auto"/>
        </w:tblBorders>
        <w:tblLook w:val="04A0" w:firstRow="1" w:lastRow="0" w:firstColumn="1" w:lastColumn="0" w:noHBand="0" w:noVBand="1"/>
      </w:tblPr>
      <w:tblGrid>
        <w:gridCol w:w="483"/>
        <w:gridCol w:w="1693"/>
        <w:gridCol w:w="1694"/>
        <w:gridCol w:w="2526"/>
        <w:gridCol w:w="1509"/>
      </w:tblGrid>
      <w:tr w:rsidR="001A3280" w:rsidRPr="001A3280" w14:paraId="55EFAB9E" w14:textId="77777777" w:rsidTr="00906709">
        <w:trPr>
          <w:trHeight w:val="553"/>
        </w:trPr>
        <w:tc>
          <w:tcPr>
            <w:tcW w:w="483" w:type="dxa"/>
            <w:tcBorders>
              <w:bottom w:val="single" w:sz="4" w:space="0" w:color="000000"/>
            </w:tcBorders>
            <w:vAlign w:val="center"/>
          </w:tcPr>
          <w:p w14:paraId="00DAEB7A" w14:textId="77777777" w:rsidR="005879DE" w:rsidRPr="00FA51F3" w:rsidRDefault="005879DE" w:rsidP="006F56E7">
            <w:pPr>
              <w:jc w:val="center"/>
              <w:rPr>
                <w:rFonts w:ascii="Arial" w:hAnsi="Arial" w:cs="Arial"/>
                <w:b/>
                <w:sz w:val="20"/>
                <w:szCs w:val="20"/>
                <w:lang w:val="en-US"/>
              </w:rPr>
            </w:pPr>
            <w:bookmarkStart w:id="4" w:name="_Hlk199230357"/>
            <w:r w:rsidRPr="00FA51F3">
              <w:rPr>
                <w:rFonts w:ascii="Arial" w:hAnsi="Arial" w:cs="Arial"/>
                <w:b/>
                <w:sz w:val="20"/>
                <w:szCs w:val="20"/>
                <w:lang w:val="en-US"/>
              </w:rPr>
              <w:t>No</w:t>
            </w:r>
          </w:p>
        </w:tc>
        <w:tc>
          <w:tcPr>
            <w:tcW w:w="1693" w:type="dxa"/>
            <w:tcBorders>
              <w:bottom w:val="single" w:sz="4" w:space="0" w:color="000000"/>
            </w:tcBorders>
            <w:vAlign w:val="center"/>
          </w:tcPr>
          <w:p w14:paraId="6988534D" w14:textId="706F3839" w:rsidR="005879DE" w:rsidRPr="00FA51F3" w:rsidRDefault="00FE33DF" w:rsidP="006F56E7">
            <w:pPr>
              <w:jc w:val="center"/>
              <w:rPr>
                <w:rFonts w:ascii="Arial" w:eastAsia="Times New Roman" w:hAnsi="Arial" w:cs="Arial"/>
                <w:b/>
                <w:sz w:val="20"/>
                <w:szCs w:val="20"/>
                <w:lang w:val="en-US"/>
              </w:rPr>
            </w:pPr>
            <w:r w:rsidRPr="00FA51F3">
              <w:rPr>
                <w:rFonts w:ascii="Arial" w:eastAsia="Times New Roman" w:hAnsi="Arial" w:cs="Arial"/>
                <w:b/>
                <w:sz w:val="20"/>
                <w:szCs w:val="20"/>
                <w:lang w:val="en-US"/>
              </w:rPr>
              <w:t>College</w:t>
            </w:r>
          </w:p>
        </w:tc>
        <w:tc>
          <w:tcPr>
            <w:tcW w:w="1694" w:type="dxa"/>
            <w:tcBorders>
              <w:bottom w:val="single" w:sz="4" w:space="0" w:color="000000"/>
            </w:tcBorders>
            <w:vAlign w:val="center"/>
          </w:tcPr>
          <w:p w14:paraId="2DF0A2B7" w14:textId="604C3C1D" w:rsidR="005879DE" w:rsidRPr="00FA51F3" w:rsidRDefault="00FE33DF" w:rsidP="006F56E7">
            <w:pPr>
              <w:jc w:val="center"/>
              <w:rPr>
                <w:rFonts w:ascii="Arial" w:eastAsia="Times New Roman" w:hAnsi="Arial" w:cs="Arial"/>
                <w:b/>
                <w:sz w:val="20"/>
                <w:szCs w:val="20"/>
                <w:lang w:val="en-US"/>
              </w:rPr>
            </w:pPr>
            <w:r w:rsidRPr="00FA51F3">
              <w:rPr>
                <w:rFonts w:ascii="Arial" w:eastAsia="Times New Roman" w:hAnsi="Arial" w:cs="Arial"/>
                <w:b/>
                <w:sz w:val="20"/>
                <w:szCs w:val="20"/>
                <w:lang w:val="en-US"/>
              </w:rPr>
              <w:t>Number of Students</w:t>
            </w:r>
          </w:p>
        </w:tc>
        <w:tc>
          <w:tcPr>
            <w:tcW w:w="2526" w:type="dxa"/>
            <w:tcBorders>
              <w:bottom w:val="single" w:sz="4" w:space="0" w:color="000000"/>
            </w:tcBorders>
            <w:vAlign w:val="center"/>
          </w:tcPr>
          <w:p w14:paraId="039F2173" w14:textId="184A1AEF" w:rsidR="005879DE" w:rsidRPr="00FA51F3" w:rsidRDefault="00FE33DF" w:rsidP="006F56E7">
            <w:pPr>
              <w:jc w:val="center"/>
              <w:rPr>
                <w:rFonts w:ascii="Arial" w:hAnsi="Arial" w:cs="Arial"/>
                <w:b/>
                <w:sz w:val="20"/>
                <w:szCs w:val="20"/>
                <w:lang w:val="en-US"/>
              </w:rPr>
            </w:pPr>
            <w:r w:rsidRPr="00FA51F3">
              <w:rPr>
                <w:rFonts w:ascii="Arial" w:hAnsi="Arial" w:cs="Arial"/>
                <w:b/>
                <w:sz w:val="20"/>
                <w:szCs w:val="20"/>
                <w:lang w:val="en-US"/>
              </w:rPr>
              <w:t>Calculation</w:t>
            </w:r>
          </w:p>
        </w:tc>
        <w:tc>
          <w:tcPr>
            <w:tcW w:w="1509" w:type="dxa"/>
            <w:tcBorders>
              <w:bottom w:val="single" w:sz="4" w:space="0" w:color="000000"/>
            </w:tcBorders>
            <w:vAlign w:val="center"/>
          </w:tcPr>
          <w:p w14:paraId="0AD2D986" w14:textId="2E616BAC" w:rsidR="005879DE" w:rsidRPr="00FA51F3" w:rsidRDefault="00FE33DF" w:rsidP="006F56E7">
            <w:pPr>
              <w:jc w:val="center"/>
              <w:rPr>
                <w:rFonts w:ascii="Arial" w:hAnsi="Arial" w:cs="Arial"/>
                <w:b/>
                <w:sz w:val="20"/>
                <w:szCs w:val="20"/>
                <w:lang w:val="en-US"/>
              </w:rPr>
            </w:pPr>
            <w:r w:rsidRPr="00FA51F3">
              <w:rPr>
                <w:rFonts w:ascii="Arial" w:hAnsi="Arial" w:cs="Arial"/>
                <w:b/>
                <w:sz w:val="20"/>
                <w:szCs w:val="20"/>
                <w:lang w:val="en-US"/>
              </w:rPr>
              <w:t>Number of Samples</w:t>
            </w:r>
          </w:p>
        </w:tc>
      </w:tr>
      <w:tr w:rsidR="001A3280" w:rsidRPr="001A3280" w14:paraId="1056BEF7" w14:textId="77777777" w:rsidTr="00906709">
        <w:trPr>
          <w:trHeight w:val="389"/>
        </w:trPr>
        <w:tc>
          <w:tcPr>
            <w:tcW w:w="483" w:type="dxa"/>
            <w:tcBorders>
              <w:bottom w:val="nil"/>
            </w:tcBorders>
            <w:vAlign w:val="center"/>
          </w:tcPr>
          <w:p w14:paraId="6697A03E" w14:textId="77777777" w:rsidR="005879DE" w:rsidRPr="00FA51F3" w:rsidRDefault="005879DE" w:rsidP="006F56E7">
            <w:pPr>
              <w:jc w:val="center"/>
              <w:rPr>
                <w:rFonts w:ascii="Arial" w:hAnsi="Arial" w:cs="Arial"/>
                <w:sz w:val="20"/>
                <w:szCs w:val="20"/>
                <w:lang w:val="en-US"/>
              </w:rPr>
            </w:pPr>
            <w:r w:rsidRPr="00FA51F3">
              <w:rPr>
                <w:rFonts w:ascii="Arial" w:hAnsi="Arial" w:cs="Arial"/>
                <w:sz w:val="20"/>
                <w:szCs w:val="20"/>
                <w:lang w:val="en-US"/>
              </w:rPr>
              <w:t>1.</w:t>
            </w:r>
          </w:p>
        </w:tc>
        <w:tc>
          <w:tcPr>
            <w:tcW w:w="1693" w:type="dxa"/>
            <w:tcBorders>
              <w:bottom w:val="nil"/>
            </w:tcBorders>
            <w:vAlign w:val="center"/>
          </w:tcPr>
          <w:p w14:paraId="61EB4E2D" w14:textId="77777777" w:rsidR="005879DE" w:rsidRPr="00FA51F3" w:rsidRDefault="005879DE"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UMP</w:t>
            </w:r>
          </w:p>
        </w:tc>
        <w:tc>
          <w:tcPr>
            <w:tcW w:w="1694" w:type="dxa"/>
            <w:tcBorders>
              <w:bottom w:val="nil"/>
            </w:tcBorders>
            <w:vAlign w:val="center"/>
          </w:tcPr>
          <w:p w14:paraId="1B230485" w14:textId="41BC419F" w:rsidR="005879DE" w:rsidRPr="00FA51F3" w:rsidRDefault="00FA51F3"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3007</w:t>
            </w:r>
          </w:p>
        </w:tc>
        <w:tc>
          <w:tcPr>
            <w:tcW w:w="2526" w:type="dxa"/>
            <w:tcBorders>
              <w:bottom w:val="nil"/>
            </w:tcBorders>
            <w:vAlign w:val="center"/>
          </w:tcPr>
          <w:p w14:paraId="29711292" w14:textId="1292B642" w:rsidR="005879DE" w:rsidRPr="00FA51F3" w:rsidRDefault="00C616C3" w:rsidP="006F56E7">
            <w:pPr>
              <w:jc w:val="center"/>
              <w:rPr>
                <w:rFonts w:ascii="Arial" w:hAnsi="Arial" w:cs="Arial"/>
                <w:sz w:val="20"/>
                <w:szCs w:val="20"/>
                <w:lang w:val="en-US"/>
              </w:rPr>
            </w:pP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3007</m:t>
                  </m:r>
                </m:num>
                <m:den>
                  <m:r>
                    <m:rPr>
                      <m:sty m:val="bi"/>
                    </m:rPr>
                    <w:rPr>
                      <w:rFonts w:ascii="Cambria Math" w:hAnsi="Cambria Math" w:cs="Arial"/>
                      <w:sz w:val="20"/>
                      <w:szCs w:val="20"/>
                      <w:lang w:val="en-US"/>
                    </w:rPr>
                    <m:t>9145</m:t>
                  </m:r>
                </m:den>
              </m:f>
            </m:oMath>
            <w:r w:rsidR="005879DE" w:rsidRPr="00FA51F3">
              <w:rPr>
                <w:rFonts w:ascii="Arial" w:hAnsi="Arial" w:cs="Arial"/>
                <w:sz w:val="20"/>
                <w:szCs w:val="20"/>
                <w:lang w:val="en-US"/>
              </w:rPr>
              <w:t xml:space="preserve"> x 100% x 132</w:t>
            </w:r>
          </w:p>
        </w:tc>
        <w:tc>
          <w:tcPr>
            <w:tcW w:w="1509" w:type="dxa"/>
            <w:tcBorders>
              <w:bottom w:val="nil"/>
            </w:tcBorders>
            <w:vAlign w:val="center"/>
          </w:tcPr>
          <w:p w14:paraId="71E243FA" w14:textId="4201BE14" w:rsidR="005879DE" w:rsidRPr="00FA51F3" w:rsidRDefault="00B04352" w:rsidP="006F56E7">
            <w:pPr>
              <w:jc w:val="center"/>
              <w:rPr>
                <w:rFonts w:ascii="Arial" w:hAnsi="Arial" w:cs="Arial"/>
                <w:sz w:val="20"/>
                <w:szCs w:val="20"/>
                <w:lang w:val="en-US"/>
              </w:rPr>
            </w:pPr>
            <w:r w:rsidRPr="00FA51F3">
              <w:rPr>
                <w:rFonts w:ascii="Arial" w:hAnsi="Arial" w:cs="Arial"/>
                <w:sz w:val="20"/>
                <w:szCs w:val="20"/>
                <w:lang w:val="en-US"/>
              </w:rPr>
              <w:t>4</w:t>
            </w:r>
            <w:r w:rsidR="00FA51F3" w:rsidRPr="00FA51F3">
              <w:rPr>
                <w:rFonts w:ascii="Arial" w:hAnsi="Arial" w:cs="Arial"/>
                <w:sz w:val="20"/>
                <w:szCs w:val="20"/>
                <w:lang w:val="en-US"/>
              </w:rPr>
              <w:t>3</w:t>
            </w:r>
          </w:p>
        </w:tc>
      </w:tr>
      <w:tr w:rsidR="001A3280" w:rsidRPr="001A3280" w14:paraId="7F30B7E4" w14:textId="77777777" w:rsidTr="00906709">
        <w:trPr>
          <w:trHeight w:val="404"/>
        </w:trPr>
        <w:tc>
          <w:tcPr>
            <w:tcW w:w="483" w:type="dxa"/>
            <w:tcBorders>
              <w:top w:val="nil"/>
              <w:bottom w:val="nil"/>
            </w:tcBorders>
            <w:vAlign w:val="center"/>
          </w:tcPr>
          <w:p w14:paraId="6AE8C7FE" w14:textId="77777777" w:rsidR="005879DE" w:rsidRPr="00FA51F3" w:rsidRDefault="005879DE" w:rsidP="006F56E7">
            <w:pPr>
              <w:jc w:val="center"/>
              <w:rPr>
                <w:rFonts w:ascii="Arial" w:hAnsi="Arial" w:cs="Arial"/>
                <w:sz w:val="20"/>
                <w:szCs w:val="20"/>
                <w:lang w:val="en-US"/>
              </w:rPr>
            </w:pPr>
            <w:r w:rsidRPr="00FA51F3">
              <w:rPr>
                <w:rFonts w:ascii="Arial" w:hAnsi="Arial" w:cs="Arial"/>
                <w:sz w:val="20"/>
                <w:szCs w:val="20"/>
                <w:lang w:val="en-US"/>
              </w:rPr>
              <w:t>2.</w:t>
            </w:r>
          </w:p>
        </w:tc>
        <w:tc>
          <w:tcPr>
            <w:tcW w:w="1693" w:type="dxa"/>
            <w:tcBorders>
              <w:top w:val="nil"/>
              <w:bottom w:val="nil"/>
            </w:tcBorders>
            <w:vAlign w:val="center"/>
          </w:tcPr>
          <w:p w14:paraId="7F4D594D" w14:textId="77777777" w:rsidR="005879DE" w:rsidRPr="00FA51F3" w:rsidRDefault="005879DE"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UNSOED</w:t>
            </w:r>
          </w:p>
        </w:tc>
        <w:tc>
          <w:tcPr>
            <w:tcW w:w="1694" w:type="dxa"/>
            <w:tcBorders>
              <w:top w:val="nil"/>
              <w:bottom w:val="nil"/>
            </w:tcBorders>
            <w:vAlign w:val="center"/>
          </w:tcPr>
          <w:p w14:paraId="5567CCE4" w14:textId="0415B683" w:rsidR="005879DE" w:rsidRPr="00FA51F3" w:rsidRDefault="00FA51F3"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3095</w:t>
            </w:r>
          </w:p>
        </w:tc>
        <w:tc>
          <w:tcPr>
            <w:tcW w:w="2526" w:type="dxa"/>
            <w:tcBorders>
              <w:top w:val="nil"/>
              <w:bottom w:val="nil"/>
            </w:tcBorders>
            <w:vAlign w:val="center"/>
          </w:tcPr>
          <w:p w14:paraId="0A2C32A7" w14:textId="661BA028" w:rsidR="005879DE" w:rsidRPr="00FA51F3" w:rsidRDefault="00C616C3" w:rsidP="006F56E7">
            <w:pPr>
              <w:jc w:val="center"/>
              <w:rPr>
                <w:rFonts w:ascii="Arial" w:hAnsi="Arial" w:cs="Arial"/>
                <w:sz w:val="20"/>
                <w:szCs w:val="20"/>
                <w:lang w:val="en-US"/>
              </w:rPr>
            </w:pP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3095</m:t>
                  </m:r>
                </m:num>
                <m:den>
                  <m:r>
                    <m:rPr>
                      <m:sty m:val="bi"/>
                    </m:rPr>
                    <w:rPr>
                      <w:rFonts w:ascii="Cambria Math" w:hAnsi="Cambria Math" w:cs="Arial"/>
                      <w:sz w:val="20"/>
                      <w:szCs w:val="20"/>
                      <w:lang w:val="en-US"/>
                    </w:rPr>
                    <m:t>9145</m:t>
                  </m:r>
                </m:den>
              </m:f>
            </m:oMath>
            <w:r w:rsidR="005879DE" w:rsidRPr="00FA51F3">
              <w:rPr>
                <w:rFonts w:ascii="Arial" w:hAnsi="Arial" w:cs="Arial"/>
                <w:sz w:val="20"/>
                <w:szCs w:val="20"/>
                <w:lang w:val="en-US"/>
              </w:rPr>
              <w:t xml:space="preserve"> x 100% x 132</w:t>
            </w:r>
          </w:p>
        </w:tc>
        <w:tc>
          <w:tcPr>
            <w:tcW w:w="1509" w:type="dxa"/>
            <w:tcBorders>
              <w:top w:val="nil"/>
              <w:bottom w:val="nil"/>
            </w:tcBorders>
            <w:vAlign w:val="center"/>
          </w:tcPr>
          <w:p w14:paraId="5C9FF2C1" w14:textId="2A986A5E" w:rsidR="005879DE" w:rsidRPr="00FA51F3" w:rsidRDefault="00B04352" w:rsidP="006F56E7">
            <w:pPr>
              <w:jc w:val="center"/>
              <w:rPr>
                <w:rFonts w:ascii="Arial" w:hAnsi="Arial" w:cs="Arial"/>
                <w:sz w:val="20"/>
                <w:szCs w:val="20"/>
                <w:lang w:val="en-US"/>
              </w:rPr>
            </w:pPr>
            <w:r w:rsidRPr="00FA51F3">
              <w:rPr>
                <w:rFonts w:ascii="Arial" w:hAnsi="Arial" w:cs="Arial"/>
                <w:sz w:val="20"/>
                <w:szCs w:val="20"/>
                <w:lang w:val="en-US"/>
              </w:rPr>
              <w:t>4</w:t>
            </w:r>
            <w:r w:rsidR="00FA51F3" w:rsidRPr="00FA51F3">
              <w:rPr>
                <w:rFonts w:ascii="Arial" w:hAnsi="Arial" w:cs="Arial"/>
                <w:sz w:val="20"/>
                <w:szCs w:val="20"/>
                <w:lang w:val="en-US"/>
              </w:rPr>
              <w:t>5</w:t>
            </w:r>
          </w:p>
        </w:tc>
      </w:tr>
      <w:tr w:rsidR="001A3280" w:rsidRPr="001A3280" w14:paraId="76E60771" w14:textId="77777777" w:rsidTr="00906709">
        <w:trPr>
          <w:trHeight w:val="404"/>
        </w:trPr>
        <w:tc>
          <w:tcPr>
            <w:tcW w:w="483" w:type="dxa"/>
            <w:tcBorders>
              <w:top w:val="nil"/>
              <w:bottom w:val="nil"/>
            </w:tcBorders>
            <w:vAlign w:val="center"/>
          </w:tcPr>
          <w:p w14:paraId="0B0BA79C" w14:textId="77777777" w:rsidR="005879DE" w:rsidRPr="00FA51F3" w:rsidRDefault="005879DE" w:rsidP="006F56E7">
            <w:pPr>
              <w:jc w:val="center"/>
              <w:rPr>
                <w:rFonts w:ascii="Arial" w:hAnsi="Arial" w:cs="Arial"/>
                <w:sz w:val="20"/>
                <w:szCs w:val="20"/>
                <w:lang w:val="en-US"/>
              </w:rPr>
            </w:pPr>
            <w:r w:rsidRPr="00FA51F3">
              <w:rPr>
                <w:rFonts w:ascii="Arial" w:hAnsi="Arial" w:cs="Arial"/>
                <w:sz w:val="20"/>
                <w:szCs w:val="20"/>
                <w:lang w:val="en-US"/>
              </w:rPr>
              <w:t>3.</w:t>
            </w:r>
          </w:p>
        </w:tc>
        <w:tc>
          <w:tcPr>
            <w:tcW w:w="1693" w:type="dxa"/>
            <w:tcBorders>
              <w:top w:val="nil"/>
              <w:bottom w:val="nil"/>
            </w:tcBorders>
            <w:vAlign w:val="center"/>
          </w:tcPr>
          <w:p w14:paraId="5929AFDC" w14:textId="77777777" w:rsidR="005879DE" w:rsidRPr="00FA51F3" w:rsidRDefault="005879DE"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UIN SAIZU</w:t>
            </w:r>
          </w:p>
        </w:tc>
        <w:tc>
          <w:tcPr>
            <w:tcW w:w="1694" w:type="dxa"/>
            <w:tcBorders>
              <w:top w:val="nil"/>
              <w:bottom w:val="nil"/>
            </w:tcBorders>
            <w:vAlign w:val="center"/>
          </w:tcPr>
          <w:p w14:paraId="2F4C80DC" w14:textId="1840BF14" w:rsidR="005879DE" w:rsidRPr="00FA51F3" w:rsidRDefault="00FA51F3"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3043</w:t>
            </w:r>
          </w:p>
        </w:tc>
        <w:tc>
          <w:tcPr>
            <w:tcW w:w="2526" w:type="dxa"/>
            <w:tcBorders>
              <w:top w:val="nil"/>
              <w:bottom w:val="nil"/>
            </w:tcBorders>
            <w:vAlign w:val="center"/>
          </w:tcPr>
          <w:p w14:paraId="24F84E04" w14:textId="44C65625" w:rsidR="005879DE" w:rsidRPr="00FA51F3" w:rsidRDefault="00C616C3" w:rsidP="006F56E7">
            <w:pPr>
              <w:jc w:val="center"/>
              <w:rPr>
                <w:rFonts w:ascii="Arial" w:hAnsi="Arial" w:cs="Arial"/>
                <w:sz w:val="20"/>
                <w:szCs w:val="20"/>
                <w:lang w:val="en-US"/>
              </w:rPr>
            </w:pP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3043</m:t>
                  </m:r>
                </m:num>
                <m:den>
                  <m:r>
                    <m:rPr>
                      <m:sty m:val="bi"/>
                    </m:rPr>
                    <w:rPr>
                      <w:rFonts w:ascii="Cambria Math" w:hAnsi="Cambria Math" w:cs="Arial"/>
                      <w:sz w:val="20"/>
                      <w:szCs w:val="20"/>
                      <w:lang w:val="en-US"/>
                    </w:rPr>
                    <m:t>9145</m:t>
                  </m:r>
                </m:den>
              </m:f>
            </m:oMath>
            <w:r w:rsidR="005879DE" w:rsidRPr="00FA51F3">
              <w:rPr>
                <w:rFonts w:ascii="Arial" w:hAnsi="Arial" w:cs="Arial"/>
                <w:sz w:val="20"/>
                <w:szCs w:val="20"/>
                <w:lang w:val="en-US"/>
              </w:rPr>
              <w:t xml:space="preserve"> x 100% x 132</w:t>
            </w:r>
          </w:p>
        </w:tc>
        <w:tc>
          <w:tcPr>
            <w:tcW w:w="1509" w:type="dxa"/>
            <w:tcBorders>
              <w:top w:val="nil"/>
              <w:bottom w:val="nil"/>
            </w:tcBorders>
            <w:vAlign w:val="center"/>
          </w:tcPr>
          <w:p w14:paraId="64D5BDFA" w14:textId="7F3241CC" w:rsidR="005879DE" w:rsidRPr="00FA51F3" w:rsidRDefault="00B04352" w:rsidP="006F56E7">
            <w:pPr>
              <w:jc w:val="center"/>
              <w:rPr>
                <w:rFonts w:ascii="Arial" w:hAnsi="Arial" w:cs="Arial"/>
                <w:sz w:val="20"/>
                <w:szCs w:val="20"/>
                <w:lang w:val="en-US"/>
              </w:rPr>
            </w:pPr>
            <w:r w:rsidRPr="00FA51F3">
              <w:rPr>
                <w:rFonts w:ascii="Arial" w:hAnsi="Arial" w:cs="Arial"/>
                <w:sz w:val="20"/>
                <w:szCs w:val="20"/>
                <w:lang w:val="en-US"/>
              </w:rPr>
              <w:t>4</w:t>
            </w:r>
            <w:r w:rsidR="00FA51F3" w:rsidRPr="00FA51F3">
              <w:rPr>
                <w:rFonts w:ascii="Arial" w:hAnsi="Arial" w:cs="Arial"/>
                <w:sz w:val="20"/>
                <w:szCs w:val="20"/>
                <w:lang w:val="en-US"/>
              </w:rPr>
              <w:t>4</w:t>
            </w:r>
          </w:p>
        </w:tc>
      </w:tr>
      <w:tr w:rsidR="00E86C5E" w:rsidRPr="001A3280" w14:paraId="0B66D51D" w14:textId="77777777" w:rsidTr="00906709">
        <w:trPr>
          <w:trHeight w:val="268"/>
        </w:trPr>
        <w:tc>
          <w:tcPr>
            <w:tcW w:w="483" w:type="dxa"/>
            <w:tcBorders>
              <w:top w:val="nil"/>
            </w:tcBorders>
            <w:vAlign w:val="center"/>
          </w:tcPr>
          <w:p w14:paraId="71B88245" w14:textId="77777777" w:rsidR="005879DE" w:rsidRPr="00FA51F3" w:rsidRDefault="005879DE" w:rsidP="006F56E7">
            <w:pPr>
              <w:jc w:val="center"/>
              <w:rPr>
                <w:rFonts w:ascii="Arial" w:hAnsi="Arial" w:cs="Arial"/>
                <w:sz w:val="20"/>
                <w:szCs w:val="20"/>
                <w:lang w:val="en-US"/>
              </w:rPr>
            </w:pPr>
          </w:p>
        </w:tc>
        <w:tc>
          <w:tcPr>
            <w:tcW w:w="1693" w:type="dxa"/>
            <w:tcBorders>
              <w:top w:val="nil"/>
            </w:tcBorders>
            <w:vAlign w:val="center"/>
          </w:tcPr>
          <w:p w14:paraId="4E6A7399" w14:textId="77777777" w:rsidR="005879DE" w:rsidRPr="00FA51F3" w:rsidRDefault="005879DE"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Total</w:t>
            </w:r>
          </w:p>
        </w:tc>
        <w:tc>
          <w:tcPr>
            <w:tcW w:w="1694" w:type="dxa"/>
            <w:tcBorders>
              <w:top w:val="nil"/>
            </w:tcBorders>
            <w:vAlign w:val="center"/>
          </w:tcPr>
          <w:p w14:paraId="64E18906" w14:textId="13330461" w:rsidR="005879DE" w:rsidRPr="00FA51F3" w:rsidRDefault="00FA51F3"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9145</w:t>
            </w:r>
          </w:p>
        </w:tc>
        <w:tc>
          <w:tcPr>
            <w:tcW w:w="2526" w:type="dxa"/>
            <w:tcBorders>
              <w:top w:val="nil"/>
            </w:tcBorders>
            <w:vAlign w:val="center"/>
          </w:tcPr>
          <w:p w14:paraId="3B52A038" w14:textId="77777777" w:rsidR="005879DE" w:rsidRPr="00FA51F3" w:rsidRDefault="005879DE" w:rsidP="006F56E7">
            <w:pPr>
              <w:jc w:val="center"/>
              <w:rPr>
                <w:rFonts w:ascii="Arial" w:hAnsi="Arial" w:cs="Arial"/>
                <w:sz w:val="20"/>
                <w:szCs w:val="20"/>
                <w:lang w:val="en-US"/>
              </w:rPr>
            </w:pPr>
          </w:p>
        </w:tc>
        <w:tc>
          <w:tcPr>
            <w:tcW w:w="1509" w:type="dxa"/>
            <w:tcBorders>
              <w:top w:val="nil"/>
            </w:tcBorders>
            <w:vAlign w:val="center"/>
          </w:tcPr>
          <w:p w14:paraId="6BD9538A" w14:textId="77777777" w:rsidR="005879DE" w:rsidRPr="00FA51F3" w:rsidRDefault="00B04352" w:rsidP="006F56E7">
            <w:pPr>
              <w:jc w:val="center"/>
              <w:rPr>
                <w:rFonts w:ascii="Arial" w:hAnsi="Arial" w:cs="Arial"/>
                <w:sz w:val="20"/>
                <w:szCs w:val="20"/>
                <w:lang w:val="en-US"/>
              </w:rPr>
            </w:pPr>
            <w:r w:rsidRPr="00FA51F3">
              <w:rPr>
                <w:rFonts w:ascii="Arial" w:hAnsi="Arial" w:cs="Arial"/>
                <w:sz w:val="20"/>
                <w:szCs w:val="20"/>
                <w:lang w:val="en-US"/>
              </w:rPr>
              <w:t>132</w:t>
            </w:r>
          </w:p>
        </w:tc>
      </w:tr>
      <w:bookmarkEnd w:id="3"/>
      <w:bookmarkEnd w:id="4"/>
    </w:tbl>
    <w:p w14:paraId="030A764E" w14:textId="77777777" w:rsidR="00877EBC" w:rsidRPr="001A3280" w:rsidRDefault="00877EBC" w:rsidP="00923D3D">
      <w:pPr>
        <w:pStyle w:val="Head1"/>
        <w:keepNext w:val="0"/>
        <w:spacing w:after="0"/>
        <w:jc w:val="both"/>
        <w:rPr>
          <w:rFonts w:ascii="Arial" w:hAnsi="Arial" w:cs="Arial"/>
          <w:color w:val="EE0000"/>
          <w:szCs w:val="22"/>
        </w:rPr>
      </w:pPr>
    </w:p>
    <w:p w14:paraId="17C863A0" w14:textId="1CD82DEA" w:rsidR="00383E4F" w:rsidRDefault="00000F8F" w:rsidP="00923D3D">
      <w:pPr>
        <w:pStyle w:val="Head1"/>
        <w:keepNext w:val="0"/>
        <w:spacing w:after="0"/>
        <w:jc w:val="both"/>
        <w:rPr>
          <w:rFonts w:ascii="Arial" w:hAnsi="Arial" w:cs="Arial"/>
          <w:szCs w:val="22"/>
        </w:rPr>
      </w:pPr>
      <w:bookmarkStart w:id="5" w:name="_Hlk199231275"/>
      <w:r w:rsidRPr="00FA51F3">
        <w:rPr>
          <w:rFonts w:ascii="Arial" w:hAnsi="Arial" w:cs="Arial"/>
          <w:szCs w:val="22"/>
        </w:rPr>
        <w:t xml:space="preserve">3. </w:t>
      </w:r>
      <w:r w:rsidR="00FE33DF" w:rsidRPr="00FA51F3">
        <w:rPr>
          <w:rFonts w:ascii="Arial" w:hAnsi="Arial" w:cs="Arial"/>
          <w:szCs w:val="22"/>
        </w:rPr>
        <w:t>results and discussion</w:t>
      </w:r>
    </w:p>
    <w:p w14:paraId="3B2BA58D" w14:textId="77777777" w:rsidR="00FA51F3" w:rsidRPr="00FA51F3" w:rsidRDefault="00FA51F3" w:rsidP="00923D3D">
      <w:pPr>
        <w:pStyle w:val="Head1"/>
        <w:keepNext w:val="0"/>
        <w:spacing w:after="0"/>
        <w:jc w:val="both"/>
        <w:rPr>
          <w:rFonts w:ascii="Arial" w:hAnsi="Arial" w:cs="Arial"/>
          <w:szCs w:val="22"/>
        </w:rPr>
      </w:pPr>
    </w:p>
    <w:p w14:paraId="28A8E848" w14:textId="77777777" w:rsidR="00C57DA6" w:rsidRPr="00A7511F" w:rsidRDefault="005E3408" w:rsidP="00C57DA6">
      <w:pPr>
        <w:pStyle w:val="Head1"/>
        <w:keepNext w:val="0"/>
        <w:numPr>
          <w:ilvl w:val="1"/>
          <w:numId w:val="43"/>
        </w:numPr>
        <w:spacing w:after="0"/>
        <w:ind w:left="426" w:hanging="437"/>
        <w:jc w:val="both"/>
        <w:rPr>
          <w:rFonts w:ascii="Arial" w:hAnsi="Arial" w:cs="Arial"/>
          <w:caps w:val="0"/>
          <w:szCs w:val="22"/>
          <w:lang w:val="en-US"/>
        </w:rPr>
      </w:pPr>
      <w:r w:rsidRPr="00A7511F">
        <w:rPr>
          <w:rFonts w:ascii="Arial" w:hAnsi="Arial" w:cs="Arial"/>
          <w:caps w:val="0"/>
          <w:szCs w:val="22"/>
          <w:lang w:val="en-US"/>
        </w:rPr>
        <w:t>Results</w:t>
      </w:r>
    </w:p>
    <w:p w14:paraId="2AD56461" w14:textId="77777777" w:rsidR="00C57DA6" w:rsidRDefault="00C57DA6" w:rsidP="00C57DA6">
      <w:pPr>
        <w:pStyle w:val="Head1"/>
        <w:ind w:left="426"/>
        <w:jc w:val="both"/>
        <w:rPr>
          <w:rFonts w:ascii="Arial" w:hAnsi="Arial" w:cs="Arial"/>
          <w:color w:val="EE0000"/>
        </w:rPr>
        <w:sectPr w:rsidR="00C57DA6" w:rsidSect="00806E86">
          <w:type w:val="continuous"/>
          <w:pgSz w:w="12240" w:h="15840"/>
          <w:pgMar w:top="1440" w:right="2016" w:bottom="2016" w:left="2016" w:header="720" w:footer="1123" w:gutter="0"/>
          <w:cols w:space="720"/>
          <w:docGrid w:linePitch="272"/>
        </w:sectPr>
      </w:pPr>
    </w:p>
    <w:p w14:paraId="6871693A" w14:textId="77777777" w:rsidR="00A7511F" w:rsidRDefault="00A7511F" w:rsidP="00C57DA6">
      <w:pPr>
        <w:pStyle w:val="Head1"/>
        <w:spacing w:after="0"/>
        <w:ind w:left="425"/>
        <w:jc w:val="both"/>
        <w:rPr>
          <w:rFonts w:ascii="Arial" w:hAnsi="Arial" w:cs="Arial"/>
          <w:caps w:val="0"/>
          <w:sz w:val="20"/>
        </w:rPr>
      </w:pPr>
    </w:p>
    <w:p w14:paraId="60F51B32" w14:textId="445E15A6" w:rsidR="00C57DA6" w:rsidRPr="00C57DA6" w:rsidRDefault="00C57DA6" w:rsidP="00C57DA6">
      <w:pPr>
        <w:pStyle w:val="Head1"/>
        <w:spacing w:after="0"/>
        <w:ind w:left="425"/>
        <w:jc w:val="both"/>
        <w:rPr>
          <w:rFonts w:ascii="Arial" w:hAnsi="Arial" w:cs="Arial"/>
          <w:sz w:val="20"/>
        </w:rPr>
      </w:pPr>
      <w:r w:rsidRPr="00C57DA6">
        <w:rPr>
          <w:rFonts w:ascii="Arial" w:hAnsi="Arial" w:cs="Arial"/>
          <w:caps w:val="0"/>
          <w:sz w:val="20"/>
        </w:rPr>
        <w:t xml:space="preserve">Respondent characteristics </w:t>
      </w:r>
    </w:p>
    <w:p w14:paraId="2EFF5B99" w14:textId="13B933EF" w:rsidR="00D3732A" w:rsidRPr="00D3732A" w:rsidRDefault="00C57DA6" w:rsidP="00D3732A">
      <w:pPr>
        <w:pStyle w:val="Head1"/>
        <w:keepNext w:val="0"/>
        <w:spacing w:after="0"/>
        <w:ind w:left="425"/>
        <w:jc w:val="both"/>
        <w:rPr>
          <w:rFonts w:ascii="Arial" w:hAnsi="Arial" w:cs="Arial"/>
          <w:b w:val="0"/>
          <w:bCs/>
          <w:sz w:val="20"/>
          <w:lang w:val="en-US"/>
        </w:rPr>
      </w:pPr>
      <w:r w:rsidRPr="00C57DA6">
        <w:rPr>
          <w:rFonts w:ascii="Arial" w:hAnsi="Arial" w:cs="Arial"/>
          <w:b w:val="0"/>
          <w:bCs/>
          <w:caps w:val="0"/>
          <w:sz w:val="20"/>
        </w:rPr>
        <w:t xml:space="preserve">Respondent characteristics were analyzed to understand variations by gender, age, college, and income. This is expected to provide a clearer </w:t>
      </w:r>
      <w:r w:rsidRPr="00C57DA6">
        <w:rPr>
          <w:rFonts w:ascii="Arial" w:hAnsi="Arial" w:cs="Arial"/>
          <w:b w:val="0"/>
          <w:bCs/>
          <w:caps w:val="0"/>
          <w:sz w:val="20"/>
        </w:rPr>
        <w:t>picture of the respondents' conditions related to the research problem and objectives. Respondents in this study were students from universities in purwokerto.</w:t>
      </w:r>
      <w:r w:rsidRPr="00C57DA6">
        <w:rPr>
          <w:rFonts w:ascii="Arial" w:hAnsi="Arial" w:cs="Arial"/>
          <w:b w:val="0"/>
          <w:bCs/>
          <w:sz w:val="20"/>
        </w:rPr>
        <w:t xml:space="preserve"> </w:t>
      </w:r>
    </w:p>
    <w:p w14:paraId="5778A937" w14:textId="77777777" w:rsidR="00C57DA6" w:rsidRDefault="00C57DA6" w:rsidP="00C57DA6">
      <w:pPr>
        <w:pStyle w:val="Head1"/>
        <w:keepNext w:val="0"/>
        <w:spacing w:after="0"/>
        <w:rPr>
          <w:rFonts w:ascii="Arial" w:hAnsi="Arial" w:cs="Arial"/>
          <w:caps w:val="0"/>
        </w:rPr>
        <w:sectPr w:rsidR="00C57DA6" w:rsidSect="00C57DA6">
          <w:type w:val="continuous"/>
          <w:pgSz w:w="12240" w:h="15840"/>
          <w:pgMar w:top="1440" w:right="2016" w:bottom="2016" w:left="2016" w:header="720" w:footer="1123" w:gutter="0"/>
          <w:cols w:num="2" w:space="720"/>
          <w:docGrid w:linePitch="272"/>
        </w:sectPr>
      </w:pPr>
    </w:p>
    <w:p w14:paraId="1EB243C7" w14:textId="77777777" w:rsidR="00C57DA6" w:rsidRDefault="00C57DA6" w:rsidP="00C57DA6">
      <w:pPr>
        <w:pStyle w:val="Head1"/>
        <w:keepNext w:val="0"/>
        <w:spacing w:after="0"/>
        <w:ind w:left="426"/>
        <w:jc w:val="center"/>
        <w:rPr>
          <w:rFonts w:ascii="Arial" w:hAnsi="Arial" w:cs="Arial"/>
          <w:caps w:val="0"/>
        </w:rPr>
      </w:pPr>
    </w:p>
    <w:p w14:paraId="70EE4D32" w14:textId="4EA24204" w:rsidR="00863BD3" w:rsidRPr="00C57DA6" w:rsidRDefault="00536100" w:rsidP="00C57DA6">
      <w:pPr>
        <w:pStyle w:val="Head1"/>
        <w:keepNext w:val="0"/>
        <w:spacing w:after="0"/>
        <w:ind w:left="426"/>
        <w:jc w:val="center"/>
        <w:rPr>
          <w:rFonts w:ascii="Arial" w:hAnsi="Arial" w:cs="Arial"/>
          <w:caps w:val="0"/>
          <w:sz w:val="20"/>
          <w:lang w:val="en-US"/>
        </w:rPr>
      </w:pPr>
      <w:r>
        <w:rPr>
          <w:rFonts w:ascii="Arial" w:hAnsi="Arial" w:cs="Arial"/>
          <w:caps w:val="0"/>
        </w:rPr>
        <w:t>Table 5</w:t>
      </w:r>
      <w:r w:rsidR="00C57DA6" w:rsidRPr="00C57DA6">
        <w:rPr>
          <w:rFonts w:ascii="Arial" w:hAnsi="Arial" w:cs="Arial"/>
          <w:caps w:val="0"/>
        </w:rPr>
        <w:t xml:space="preserve">. </w:t>
      </w:r>
      <w:r w:rsidR="00C57DA6" w:rsidRPr="00C57DA6">
        <w:rPr>
          <w:rFonts w:ascii="Arial" w:hAnsi="Arial" w:cs="Arial"/>
          <w:caps w:val="0"/>
          <w:lang w:val="en-US"/>
        </w:rPr>
        <w:t>Respondent Characteristics</w:t>
      </w:r>
    </w:p>
    <w:p w14:paraId="021BE0B9" w14:textId="77777777" w:rsidR="00597B7F" w:rsidRPr="001A3280" w:rsidRDefault="00597B7F" w:rsidP="00F439A0">
      <w:pPr>
        <w:tabs>
          <w:tab w:val="left" w:pos="1080"/>
        </w:tabs>
        <w:jc w:val="center"/>
        <w:rPr>
          <w:rFonts w:ascii="Arial" w:hAnsi="Arial" w:cs="Arial"/>
          <w:b/>
          <w:color w:val="EE0000"/>
          <w:lang w:val="en-US"/>
        </w:rPr>
      </w:pPr>
    </w:p>
    <w:tbl>
      <w:tblPr>
        <w:tblW w:w="8032" w:type="dxa"/>
        <w:tblInd w:w="392" w:type="dxa"/>
        <w:tblLook w:val="04A0" w:firstRow="1" w:lastRow="0" w:firstColumn="1" w:lastColumn="0" w:noHBand="0" w:noVBand="1"/>
      </w:tblPr>
      <w:tblGrid>
        <w:gridCol w:w="2496"/>
        <w:gridCol w:w="2360"/>
        <w:gridCol w:w="222"/>
        <w:gridCol w:w="1172"/>
        <w:gridCol w:w="1795"/>
      </w:tblGrid>
      <w:tr w:rsidR="001A3280" w:rsidRPr="001A3280" w14:paraId="06B0ABD9" w14:textId="77777777" w:rsidTr="00FA51F3">
        <w:trPr>
          <w:trHeight w:val="255"/>
        </w:trPr>
        <w:tc>
          <w:tcPr>
            <w:tcW w:w="2496" w:type="dxa"/>
            <w:tcBorders>
              <w:top w:val="single" w:sz="4" w:space="0" w:color="auto"/>
              <w:bottom w:val="single" w:sz="4" w:space="0" w:color="auto"/>
            </w:tcBorders>
            <w:shd w:val="clear" w:color="auto" w:fill="auto"/>
            <w:noWrap/>
            <w:vAlign w:val="center"/>
            <w:hideMark/>
          </w:tcPr>
          <w:p w14:paraId="0114799E" w14:textId="5A9931CD" w:rsidR="004E1CCC" w:rsidRPr="00FA51F3" w:rsidRDefault="007E2979" w:rsidP="00923D3D">
            <w:pPr>
              <w:jc w:val="center"/>
              <w:rPr>
                <w:rFonts w:ascii="Arial" w:hAnsi="Arial" w:cs="Arial"/>
                <w:b/>
                <w:bCs/>
                <w:lang w:val="en-US"/>
              </w:rPr>
            </w:pPr>
            <w:r w:rsidRPr="00FA51F3">
              <w:rPr>
                <w:rFonts w:ascii="Arial" w:hAnsi="Arial" w:cs="Arial"/>
                <w:b/>
                <w:bCs/>
                <w:lang w:val="en-US"/>
              </w:rPr>
              <w:t>R</w:t>
            </w:r>
            <w:r w:rsidR="004E1CCC" w:rsidRPr="00FA51F3">
              <w:rPr>
                <w:rFonts w:ascii="Arial" w:hAnsi="Arial" w:cs="Arial"/>
                <w:b/>
                <w:bCs/>
                <w:lang w:val="en-US"/>
              </w:rPr>
              <w:t>esponden</w:t>
            </w:r>
            <w:r w:rsidR="00FE5FF3" w:rsidRPr="00FA51F3">
              <w:rPr>
                <w:rFonts w:ascii="Arial" w:hAnsi="Arial" w:cs="Arial"/>
                <w:b/>
                <w:bCs/>
                <w:lang w:val="en-US"/>
              </w:rPr>
              <w:t>t Characteristics</w:t>
            </w:r>
          </w:p>
        </w:tc>
        <w:tc>
          <w:tcPr>
            <w:tcW w:w="2360" w:type="dxa"/>
            <w:tcBorders>
              <w:top w:val="single" w:sz="4" w:space="0" w:color="auto"/>
              <w:bottom w:val="single" w:sz="4" w:space="0" w:color="auto"/>
            </w:tcBorders>
            <w:shd w:val="clear" w:color="auto" w:fill="auto"/>
            <w:noWrap/>
            <w:vAlign w:val="center"/>
            <w:hideMark/>
          </w:tcPr>
          <w:p w14:paraId="098A5F05" w14:textId="0EF77CDE" w:rsidR="004E1CCC" w:rsidRPr="00FA51F3" w:rsidRDefault="00FE5FF3" w:rsidP="00923D3D">
            <w:pPr>
              <w:jc w:val="center"/>
              <w:rPr>
                <w:rFonts w:ascii="Arial" w:hAnsi="Arial" w:cs="Arial"/>
                <w:b/>
                <w:bCs/>
                <w:lang w:val="en-US"/>
              </w:rPr>
            </w:pPr>
            <w:r w:rsidRPr="00FA51F3">
              <w:rPr>
                <w:rFonts w:ascii="Arial" w:hAnsi="Arial" w:cs="Arial"/>
                <w:b/>
                <w:bCs/>
                <w:lang w:val="en-US"/>
              </w:rPr>
              <w:t>Description</w:t>
            </w:r>
          </w:p>
        </w:tc>
        <w:tc>
          <w:tcPr>
            <w:tcW w:w="519" w:type="dxa"/>
            <w:tcBorders>
              <w:top w:val="single" w:sz="4" w:space="0" w:color="auto"/>
              <w:bottom w:val="single" w:sz="4" w:space="0" w:color="auto"/>
            </w:tcBorders>
          </w:tcPr>
          <w:p w14:paraId="1C6BF446" w14:textId="77777777" w:rsidR="004E1CCC" w:rsidRPr="00FA51F3" w:rsidRDefault="004E1CCC" w:rsidP="00923D3D">
            <w:pPr>
              <w:jc w:val="center"/>
              <w:rPr>
                <w:rFonts w:ascii="Arial" w:hAnsi="Arial" w:cs="Arial"/>
                <w:b/>
                <w:bCs/>
                <w:lang w:val="en-US"/>
              </w:rPr>
            </w:pPr>
          </w:p>
        </w:tc>
        <w:tc>
          <w:tcPr>
            <w:tcW w:w="862" w:type="dxa"/>
            <w:tcBorders>
              <w:top w:val="single" w:sz="4" w:space="0" w:color="auto"/>
              <w:bottom w:val="single" w:sz="4" w:space="0" w:color="auto"/>
            </w:tcBorders>
            <w:shd w:val="clear" w:color="auto" w:fill="auto"/>
            <w:noWrap/>
            <w:vAlign w:val="center"/>
            <w:hideMark/>
          </w:tcPr>
          <w:p w14:paraId="7486DBE9" w14:textId="62343562" w:rsidR="004E1CCC" w:rsidRPr="00FA51F3" w:rsidRDefault="004E1CCC" w:rsidP="00C004B0">
            <w:pPr>
              <w:ind w:hanging="56"/>
              <w:rPr>
                <w:rFonts w:ascii="Arial" w:hAnsi="Arial" w:cs="Arial"/>
                <w:b/>
                <w:bCs/>
                <w:lang w:val="en-US"/>
              </w:rPr>
            </w:pPr>
            <w:r w:rsidRPr="00FA51F3">
              <w:rPr>
                <w:rFonts w:ascii="Arial" w:hAnsi="Arial" w:cs="Arial"/>
                <w:b/>
                <w:bCs/>
                <w:lang w:val="en-US"/>
              </w:rPr>
              <w:t>Fre</w:t>
            </w:r>
            <w:r w:rsidR="00C004B0" w:rsidRPr="00FA51F3">
              <w:rPr>
                <w:rFonts w:ascii="Arial" w:hAnsi="Arial" w:cs="Arial"/>
                <w:b/>
                <w:bCs/>
                <w:lang w:val="en-US"/>
              </w:rPr>
              <w:t>q</w:t>
            </w:r>
            <w:r w:rsidRPr="00FA51F3">
              <w:rPr>
                <w:rFonts w:ascii="Arial" w:hAnsi="Arial" w:cs="Arial"/>
                <w:b/>
                <w:bCs/>
                <w:lang w:val="en-US"/>
              </w:rPr>
              <w:t>uen</w:t>
            </w:r>
            <w:r w:rsidR="00C004B0" w:rsidRPr="00FA51F3">
              <w:rPr>
                <w:rFonts w:ascii="Arial" w:hAnsi="Arial" w:cs="Arial"/>
                <w:b/>
                <w:bCs/>
                <w:lang w:val="en-US"/>
              </w:rPr>
              <w:t>cy</w:t>
            </w:r>
            <w:r w:rsidRPr="00FA51F3">
              <w:rPr>
                <w:rFonts w:ascii="Arial" w:hAnsi="Arial" w:cs="Arial"/>
                <w:b/>
                <w:bCs/>
                <w:lang w:val="en-US"/>
              </w:rPr>
              <w:t xml:space="preserve"> (</w:t>
            </w:r>
            <w:r w:rsidR="00C004B0" w:rsidRPr="00FA51F3">
              <w:rPr>
                <w:rFonts w:ascii="Arial" w:hAnsi="Arial" w:cs="Arial"/>
                <w:b/>
                <w:bCs/>
                <w:lang w:val="en-US"/>
              </w:rPr>
              <w:t>people</w:t>
            </w:r>
            <w:r w:rsidRPr="00FA51F3">
              <w:rPr>
                <w:rFonts w:ascii="Arial" w:hAnsi="Arial" w:cs="Arial"/>
                <w:b/>
                <w:bCs/>
                <w:lang w:val="en-US"/>
              </w:rPr>
              <w:t>)</w:t>
            </w:r>
          </w:p>
        </w:tc>
        <w:tc>
          <w:tcPr>
            <w:tcW w:w="1795" w:type="dxa"/>
            <w:tcBorders>
              <w:top w:val="single" w:sz="4" w:space="0" w:color="auto"/>
              <w:bottom w:val="single" w:sz="4" w:space="0" w:color="auto"/>
            </w:tcBorders>
            <w:shd w:val="clear" w:color="auto" w:fill="auto"/>
            <w:noWrap/>
            <w:vAlign w:val="center"/>
            <w:hideMark/>
          </w:tcPr>
          <w:p w14:paraId="74AF5DDC" w14:textId="08BF68EC" w:rsidR="004E1CCC" w:rsidRPr="00FA51F3" w:rsidRDefault="004E1CCC" w:rsidP="00923D3D">
            <w:pPr>
              <w:jc w:val="center"/>
              <w:rPr>
                <w:rFonts w:ascii="Arial" w:hAnsi="Arial" w:cs="Arial"/>
                <w:b/>
                <w:bCs/>
                <w:lang w:val="en-US"/>
              </w:rPr>
            </w:pPr>
            <w:r w:rsidRPr="00FA51F3">
              <w:rPr>
                <w:rFonts w:ascii="Arial" w:hAnsi="Arial" w:cs="Arial"/>
                <w:b/>
                <w:bCs/>
                <w:lang w:val="en-US"/>
              </w:rPr>
              <w:t>Presenta</w:t>
            </w:r>
            <w:r w:rsidR="00C004B0" w:rsidRPr="00FA51F3">
              <w:rPr>
                <w:rFonts w:ascii="Arial" w:hAnsi="Arial" w:cs="Arial"/>
                <w:b/>
                <w:bCs/>
                <w:lang w:val="en-US"/>
              </w:rPr>
              <w:t xml:space="preserve">tion </w:t>
            </w:r>
            <w:r w:rsidRPr="00FA51F3">
              <w:rPr>
                <w:rFonts w:ascii="Arial" w:hAnsi="Arial" w:cs="Arial"/>
                <w:b/>
                <w:bCs/>
                <w:lang w:val="en-US"/>
              </w:rPr>
              <w:t>(%)</w:t>
            </w:r>
          </w:p>
        </w:tc>
      </w:tr>
      <w:tr w:rsidR="001A3280" w:rsidRPr="001A3280" w14:paraId="714770CD"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42BD5F1A" w14:textId="4D58F4A0" w:rsidR="004E1CCC" w:rsidRPr="00FA51F3" w:rsidRDefault="00FE5FF3" w:rsidP="00923D3D">
            <w:pPr>
              <w:rPr>
                <w:rFonts w:ascii="Arial" w:hAnsi="Arial" w:cs="Arial"/>
                <w:lang w:val="en-US"/>
              </w:rPr>
            </w:pPr>
            <w:r w:rsidRPr="00FA51F3">
              <w:rPr>
                <w:rFonts w:ascii="Arial" w:hAnsi="Arial" w:cs="Arial"/>
                <w:lang w:val="en-US"/>
              </w:rPr>
              <w:t>Gender</w:t>
            </w:r>
          </w:p>
        </w:tc>
        <w:tc>
          <w:tcPr>
            <w:tcW w:w="2360" w:type="dxa"/>
            <w:tcBorders>
              <w:top w:val="single" w:sz="4" w:space="0" w:color="auto"/>
            </w:tcBorders>
            <w:shd w:val="clear" w:color="auto" w:fill="auto"/>
            <w:noWrap/>
            <w:vAlign w:val="bottom"/>
            <w:hideMark/>
          </w:tcPr>
          <w:p w14:paraId="75F635EB" w14:textId="23EF2446" w:rsidR="004E1CCC" w:rsidRPr="00FA51F3" w:rsidRDefault="00FE5FF3" w:rsidP="00923D3D">
            <w:pPr>
              <w:rPr>
                <w:rFonts w:ascii="Arial" w:hAnsi="Arial" w:cs="Arial"/>
                <w:lang w:val="en-US"/>
              </w:rPr>
            </w:pPr>
            <w:r w:rsidRPr="00FA51F3">
              <w:rPr>
                <w:rFonts w:ascii="Arial" w:hAnsi="Arial" w:cs="Arial"/>
                <w:lang w:val="en-US"/>
              </w:rPr>
              <w:t>Male</w:t>
            </w:r>
          </w:p>
        </w:tc>
        <w:tc>
          <w:tcPr>
            <w:tcW w:w="519" w:type="dxa"/>
            <w:tcBorders>
              <w:top w:val="single" w:sz="4" w:space="0" w:color="auto"/>
            </w:tcBorders>
          </w:tcPr>
          <w:p w14:paraId="017F7189"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11333D4F" w14:textId="77777777" w:rsidR="004E1CCC" w:rsidRPr="00FA51F3" w:rsidRDefault="004E1CCC" w:rsidP="00923D3D">
            <w:pPr>
              <w:jc w:val="center"/>
              <w:rPr>
                <w:rFonts w:ascii="Arial" w:hAnsi="Arial" w:cs="Arial"/>
                <w:lang w:val="en-US"/>
              </w:rPr>
            </w:pPr>
            <w:r w:rsidRPr="00FA51F3">
              <w:rPr>
                <w:rFonts w:ascii="Arial" w:hAnsi="Arial" w:cs="Arial"/>
                <w:lang w:val="en-US"/>
              </w:rPr>
              <w:t>33</w:t>
            </w:r>
          </w:p>
        </w:tc>
        <w:tc>
          <w:tcPr>
            <w:tcW w:w="1795" w:type="dxa"/>
            <w:tcBorders>
              <w:top w:val="single" w:sz="4" w:space="0" w:color="auto"/>
            </w:tcBorders>
            <w:shd w:val="clear" w:color="auto" w:fill="auto"/>
            <w:noWrap/>
            <w:vAlign w:val="center"/>
            <w:hideMark/>
          </w:tcPr>
          <w:p w14:paraId="75C3BD70" w14:textId="77777777" w:rsidR="004E1CCC" w:rsidRPr="00FA51F3" w:rsidRDefault="004E1CCC" w:rsidP="00923D3D">
            <w:pPr>
              <w:jc w:val="center"/>
              <w:rPr>
                <w:rFonts w:ascii="Arial" w:hAnsi="Arial" w:cs="Arial"/>
                <w:lang w:val="en-US"/>
              </w:rPr>
            </w:pPr>
            <w:r w:rsidRPr="00FA51F3">
              <w:rPr>
                <w:rFonts w:ascii="Arial" w:hAnsi="Arial" w:cs="Arial"/>
                <w:lang w:val="en-US"/>
              </w:rPr>
              <w:t>25</w:t>
            </w:r>
          </w:p>
        </w:tc>
      </w:tr>
      <w:tr w:rsidR="001A3280" w:rsidRPr="001A3280" w14:paraId="1E57C101" w14:textId="77777777" w:rsidTr="00FA51F3">
        <w:trPr>
          <w:trHeight w:val="255"/>
        </w:trPr>
        <w:tc>
          <w:tcPr>
            <w:tcW w:w="2496" w:type="dxa"/>
            <w:vMerge/>
            <w:tcBorders>
              <w:top w:val="single" w:sz="4" w:space="0" w:color="auto"/>
              <w:bottom w:val="single" w:sz="4" w:space="0" w:color="auto"/>
            </w:tcBorders>
            <w:vAlign w:val="center"/>
            <w:hideMark/>
          </w:tcPr>
          <w:p w14:paraId="5CBF5B7C"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34259D5B" w14:textId="05FBE595" w:rsidR="004E1CCC" w:rsidRPr="00FA51F3" w:rsidRDefault="00FE5FF3" w:rsidP="00923D3D">
            <w:pPr>
              <w:rPr>
                <w:rFonts w:ascii="Arial" w:hAnsi="Arial" w:cs="Arial"/>
                <w:lang w:val="en-US"/>
              </w:rPr>
            </w:pPr>
            <w:r w:rsidRPr="00FA51F3">
              <w:rPr>
                <w:rFonts w:ascii="Arial" w:hAnsi="Arial" w:cs="Arial"/>
                <w:lang w:val="en-US"/>
              </w:rPr>
              <w:t>Female</w:t>
            </w:r>
          </w:p>
        </w:tc>
        <w:tc>
          <w:tcPr>
            <w:tcW w:w="519" w:type="dxa"/>
            <w:tcBorders>
              <w:bottom w:val="single" w:sz="4" w:space="0" w:color="auto"/>
            </w:tcBorders>
          </w:tcPr>
          <w:p w14:paraId="221288D2"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3C17B52F" w14:textId="77777777" w:rsidR="004E1CCC" w:rsidRPr="00FA51F3" w:rsidRDefault="004E1CCC" w:rsidP="00923D3D">
            <w:pPr>
              <w:jc w:val="center"/>
              <w:rPr>
                <w:rFonts w:ascii="Arial" w:hAnsi="Arial" w:cs="Arial"/>
                <w:lang w:val="en-US"/>
              </w:rPr>
            </w:pPr>
            <w:r w:rsidRPr="00FA51F3">
              <w:rPr>
                <w:rFonts w:ascii="Arial" w:hAnsi="Arial" w:cs="Arial"/>
                <w:lang w:val="en-US"/>
              </w:rPr>
              <w:t>99</w:t>
            </w:r>
          </w:p>
        </w:tc>
        <w:tc>
          <w:tcPr>
            <w:tcW w:w="1795" w:type="dxa"/>
            <w:tcBorders>
              <w:bottom w:val="single" w:sz="4" w:space="0" w:color="auto"/>
            </w:tcBorders>
            <w:shd w:val="clear" w:color="auto" w:fill="auto"/>
            <w:noWrap/>
            <w:vAlign w:val="center"/>
            <w:hideMark/>
          </w:tcPr>
          <w:p w14:paraId="748E9E31" w14:textId="77777777" w:rsidR="004E1CCC" w:rsidRPr="00FA51F3" w:rsidRDefault="004E1CCC" w:rsidP="00923D3D">
            <w:pPr>
              <w:jc w:val="center"/>
              <w:rPr>
                <w:rFonts w:ascii="Arial" w:hAnsi="Arial" w:cs="Arial"/>
                <w:lang w:val="en-US"/>
              </w:rPr>
            </w:pPr>
            <w:r w:rsidRPr="00FA51F3">
              <w:rPr>
                <w:rFonts w:ascii="Arial" w:hAnsi="Arial" w:cs="Arial"/>
                <w:lang w:val="en-US"/>
              </w:rPr>
              <w:t>75</w:t>
            </w:r>
          </w:p>
        </w:tc>
      </w:tr>
      <w:tr w:rsidR="001A3280" w:rsidRPr="001A3280" w14:paraId="61351951"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2793F8F0" w14:textId="4EAD4A9D" w:rsidR="004E1CCC" w:rsidRPr="00FA51F3" w:rsidRDefault="00FE5FF3" w:rsidP="00923D3D">
            <w:pPr>
              <w:rPr>
                <w:rFonts w:ascii="Arial" w:hAnsi="Arial" w:cs="Arial"/>
                <w:lang w:val="en-US"/>
              </w:rPr>
            </w:pPr>
            <w:r w:rsidRPr="00FA51F3">
              <w:rPr>
                <w:rFonts w:ascii="Arial" w:hAnsi="Arial" w:cs="Arial"/>
                <w:lang w:val="en-US"/>
              </w:rPr>
              <w:t>Age</w:t>
            </w:r>
          </w:p>
        </w:tc>
        <w:tc>
          <w:tcPr>
            <w:tcW w:w="2360" w:type="dxa"/>
            <w:tcBorders>
              <w:top w:val="single" w:sz="4" w:space="0" w:color="auto"/>
            </w:tcBorders>
            <w:shd w:val="clear" w:color="auto" w:fill="auto"/>
            <w:noWrap/>
            <w:vAlign w:val="bottom"/>
            <w:hideMark/>
          </w:tcPr>
          <w:p w14:paraId="72C1E427" w14:textId="039CC397" w:rsidR="004E1CCC" w:rsidRPr="00FA51F3" w:rsidRDefault="004E1CCC" w:rsidP="00923D3D">
            <w:pPr>
              <w:rPr>
                <w:rFonts w:ascii="Arial" w:hAnsi="Arial" w:cs="Arial"/>
                <w:lang w:val="en-US"/>
              </w:rPr>
            </w:pPr>
            <w:r w:rsidRPr="00FA51F3">
              <w:rPr>
                <w:rFonts w:ascii="Arial" w:hAnsi="Arial" w:cs="Arial"/>
                <w:lang w:val="en-US"/>
              </w:rPr>
              <w:t xml:space="preserve">15 - 20 </w:t>
            </w:r>
            <w:r w:rsidR="00AF168C" w:rsidRPr="00FA51F3">
              <w:rPr>
                <w:rFonts w:ascii="Arial" w:hAnsi="Arial" w:cs="Arial"/>
                <w:lang w:val="en-US"/>
              </w:rPr>
              <w:t>years</w:t>
            </w:r>
          </w:p>
        </w:tc>
        <w:tc>
          <w:tcPr>
            <w:tcW w:w="519" w:type="dxa"/>
            <w:tcBorders>
              <w:top w:val="single" w:sz="4" w:space="0" w:color="auto"/>
            </w:tcBorders>
          </w:tcPr>
          <w:p w14:paraId="135AABA0"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1876CB8E" w14:textId="77777777" w:rsidR="004E1CCC" w:rsidRPr="00FA51F3" w:rsidRDefault="004E1CCC" w:rsidP="00923D3D">
            <w:pPr>
              <w:jc w:val="center"/>
              <w:rPr>
                <w:rFonts w:ascii="Arial" w:hAnsi="Arial" w:cs="Arial"/>
                <w:lang w:val="en-US"/>
              </w:rPr>
            </w:pPr>
            <w:r w:rsidRPr="00FA51F3">
              <w:rPr>
                <w:rFonts w:ascii="Arial" w:hAnsi="Arial" w:cs="Arial"/>
                <w:lang w:val="en-US"/>
              </w:rPr>
              <w:t>47</w:t>
            </w:r>
          </w:p>
        </w:tc>
        <w:tc>
          <w:tcPr>
            <w:tcW w:w="1795" w:type="dxa"/>
            <w:tcBorders>
              <w:top w:val="single" w:sz="4" w:space="0" w:color="auto"/>
            </w:tcBorders>
            <w:shd w:val="clear" w:color="auto" w:fill="auto"/>
            <w:noWrap/>
            <w:vAlign w:val="center"/>
            <w:hideMark/>
          </w:tcPr>
          <w:p w14:paraId="206BC36E" w14:textId="77777777" w:rsidR="004E1CCC" w:rsidRPr="00FA51F3" w:rsidRDefault="004E1CCC" w:rsidP="00923D3D">
            <w:pPr>
              <w:jc w:val="center"/>
              <w:rPr>
                <w:rFonts w:ascii="Arial" w:hAnsi="Arial" w:cs="Arial"/>
                <w:lang w:val="en-US"/>
              </w:rPr>
            </w:pPr>
            <w:r w:rsidRPr="00FA51F3">
              <w:rPr>
                <w:rFonts w:ascii="Arial" w:hAnsi="Arial" w:cs="Arial"/>
                <w:lang w:val="en-US"/>
              </w:rPr>
              <w:t>35,6</w:t>
            </w:r>
          </w:p>
        </w:tc>
      </w:tr>
      <w:tr w:rsidR="001A3280" w:rsidRPr="001A3280" w14:paraId="7FDBAFF9" w14:textId="77777777" w:rsidTr="00FA51F3">
        <w:trPr>
          <w:trHeight w:val="255"/>
        </w:trPr>
        <w:tc>
          <w:tcPr>
            <w:tcW w:w="2496" w:type="dxa"/>
            <w:vMerge/>
            <w:tcBorders>
              <w:top w:val="single" w:sz="4" w:space="0" w:color="auto"/>
              <w:bottom w:val="single" w:sz="4" w:space="0" w:color="auto"/>
            </w:tcBorders>
            <w:vAlign w:val="center"/>
            <w:hideMark/>
          </w:tcPr>
          <w:p w14:paraId="4D1927C5" w14:textId="77777777" w:rsidR="004E1CCC" w:rsidRPr="00FA51F3" w:rsidRDefault="004E1CCC" w:rsidP="00923D3D">
            <w:pPr>
              <w:rPr>
                <w:rFonts w:ascii="Arial" w:hAnsi="Arial" w:cs="Arial"/>
                <w:lang w:val="en-US"/>
              </w:rPr>
            </w:pPr>
          </w:p>
        </w:tc>
        <w:tc>
          <w:tcPr>
            <w:tcW w:w="2360" w:type="dxa"/>
            <w:shd w:val="clear" w:color="auto" w:fill="auto"/>
            <w:noWrap/>
            <w:vAlign w:val="bottom"/>
            <w:hideMark/>
          </w:tcPr>
          <w:p w14:paraId="59178742" w14:textId="375EBB37" w:rsidR="004E1CCC" w:rsidRPr="00FA51F3" w:rsidRDefault="004E1CCC" w:rsidP="00923D3D">
            <w:pPr>
              <w:rPr>
                <w:rFonts w:ascii="Arial" w:hAnsi="Arial" w:cs="Arial"/>
                <w:lang w:val="en-US"/>
              </w:rPr>
            </w:pPr>
            <w:r w:rsidRPr="00FA51F3">
              <w:rPr>
                <w:rFonts w:ascii="Arial" w:hAnsi="Arial" w:cs="Arial"/>
                <w:lang w:val="en-US"/>
              </w:rPr>
              <w:t xml:space="preserve">21 - 25 </w:t>
            </w:r>
            <w:r w:rsidR="00AF168C" w:rsidRPr="00FA51F3">
              <w:rPr>
                <w:rFonts w:ascii="Arial" w:hAnsi="Arial" w:cs="Arial"/>
                <w:lang w:val="en-US"/>
              </w:rPr>
              <w:t>years</w:t>
            </w:r>
          </w:p>
        </w:tc>
        <w:tc>
          <w:tcPr>
            <w:tcW w:w="519" w:type="dxa"/>
          </w:tcPr>
          <w:p w14:paraId="76ACCEE2" w14:textId="77777777" w:rsidR="004E1CCC" w:rsidRPr="00FA51F3" w:rsidRDefault="004E1CCC" w:rsidP="00923D3D">
            <w:pPr>
              <w:jc w:val="center"/>
              <w:rPr>
                <w:rFonts w:ascii="Arial" w:hAnsi="Arial" w:cs="Arial"/>
                <w:lang w:val="en-US"/>
              </w:rPr>
            </w:pPr>
          </w:p>
        </w:tc>
        <w:tc>
          <w:tcPr>
            <w:tcW w:w="862" w:type="dxa"/>
            <w:shd w:val="clear" w:color="auto" w:fill="auto"/>
            <w:noWrap/>
            <w:vAlign w:val="center"/>
            <w:hideMark/>
          </w:tcPr>
          <w:p w14:paraId="5E89A11F" w14:textId="77777777" w:rsidR="004E1CCC" w:rsidRPr="00FA51F3" w:rsidRDefault="004E1CCC" w:rsidP="00923D3D">
            <w:pPr>
              <w:jc w:val="center"/>
              <w:rPr>
                <w:rFonts w:ascii="Arial" w:hAnsi="Arial" w:cs="Arial"/>
                <w:lang w:val="en-US"/>
              </w:rPr>
            </w:pPr>
            <w:r w:rsidRPr="00FA51F3">
              <w:rPr>
                <w:rFonts w:ascii="Arial" w:hAnsi="Arial" w:cs="Arial"/>
                <w:lang w:val="en-US"/>
              </w:rPr>
              <w:t>85</w:t>
            </w:r>
          </w:p>
        </w:tc>
        <w:tc>
          <w:tcPr>
            <w:tcW w:w="1795" w:type="dxa"/>
            <w:shd w:val="clear" w:color="auto" w:fill="auto"/>
            <w:noWrap/>
            <w:vAlign w:val="center"/>
            <w:hideMark/>
          </w:tcPr>
          <w:p w14:paraId="60F70730" w14:textId="77777777" w:rsidR="004E1CCC" w:rsidRPr="00FA51F3" w:rsidRDefault="004E1CCC" w:rsidP="00923D3D">
            <w:pPr>
              <w:jc w:val="center"/>
              <w:rPr>
                <w:rFonts w:ascii="Arial" w:hAnsi="Arial" w:cs="Arial"/>
                <w:lang w:val="en-US"/>
              </w:rPr>
            </w:pPr>
            <w:r w:rsidRPr="00FA51F3">
              <w:rPr>
                <w:rFonts w:ascii="Arial" w:hAnsi="Arial" w:cs="Arial"/>
                <w:lang w:val="en-US"/>
              </w:rPr>
              <w:t>64,4</w:t>
            </w:r>
          </w:p>
        </w:tc>
      </w:tr>
      <w:tr w:rsidR="001A3280" w:rsidRPr="001A3280" w14:paraId="28B29166" w14:textId="77777777" w:rsidTr="00FA51F3">
        <w:trPr>
          <w:trHeight w:val="255"/>
        </w:trPr>
        <w:tc>
          <w:tcPr>
            <w:tcW w:w="2496" w:type="dxa"/>
            <w:vMerge/>
            <w:tcBorders>
              <w:top w:val="single" w:sz="4" w:space="0" w:color="auto"/>
              <w:bottom w:val="single" w:sz="4" w:space="0" w:color="auto"/>
            </w:tcBorders>
            <w:vAlign w:val="center"/>
            <w:hideMark/>
          </w:tcPr>
          <w:p w14:paraId="29FAE71C"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1980D632" w14:textId="01E2D967" w:rsidR="004E1CCC" w:rsidRPr="00FA51F3" w:rsidRDefault="004E1CCC" w:rsidP="00923D3D">
            <w:pPr>
              <w:rPr>
                <w:rFonts w:ascii="Arial" w:hAnsi="Arial" w:cs="Arial"/>
                <w:lang w:val="en-US"/>
              </w:rPr>
            </w:pPr>
            <w:r w:rsidRPr="00FA51F3">
              <w:rPr>
                <w:rFonts w:ascii="Arial" w:hAnsi="Arial" w:cs="Arial"/>
                <w:lang w:val="en-US"/>
              </w:rPr>
              <w:t xml:space="preserve">26 - 30 </w:t>
            </w:r>
            <w:r w:rsidR="00AF168C" w:rsidRPr="00FA51F3">
              <w:rPr>
                <w:rFonts w:ascii="Arial" w:hAnsi="Arial" w:cs="Arial"/>
                <w:lang w:val="en-US"/>
              </w:rPr>
              <w:t>years</w:t>
            </w:r>
          </w:p>
        </w:tc>
        <w:tc>
          <w:tcPr>
            <w:tcW w:w="519" w:type="dxa"/>
            <w:tcBorders>
              <w:bottom w:val="single" w:sz="4" w:space="0" w:color="auto"/>
            </w:tcBorders>
          </w:tcPr>
          <w:p w14:paraId="7EA5F867"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4037891F" w14:textId="77777777" w:rsidR="004E1CCC" w:rsidRPr="00FA51F3" w:rsidRDefault="004E1CCC" w:rsidP="00923D3D">
            <w:pPr>
              <w:jc w:val="center"/>
              <w:rPr>
                <w:rFonts w:ascii="Arial" w:hAnsi="Arial" w:cs="Arial"/>
                <w:lang w:val="en-US"/>
              </w:rPr>
            </w:pPr>
            <w:r w:rsidRPr="00FA51F3">
              <w:rPr>
                <w:rFonts w:ascii="Arial" w:hAnsi="Arial" w:cs="Arial"/>
                <w:lang w:val="en-US"/>
              </w:rPr>
              <w:t>-</w:t>
            </w:r>
          </w:p>
        </w:tc>
        <w:tc>
          <w:tcPr>
            <w:tcW w:w="1795" w:type="dxa"/>
            <w:tcBorders>
              <w:bottom w:val="single" w:sz="4" w:space="0" w:color="auto"/>
            </w:tcBorders>
            <w:shd w:val="clear" w:color="auto" w:fill="auto"/>
            <w:noWrap/>
            <w:vAlign w:val="center"/>
            <w:hideMark/>
          </w:tcPr>
          <w:p w14:paraId="2D942DEC" w14:textId="77777777" w:rsidR="004E1CCC" w:rsidRPr="00FA51F3" w:rsidRDefault="004E1CCC" w:rsidP="00923D3D">
            <w:pPr>
              <w:jc w:val="center"/>
              <w:rPr>
                <w:rFonts w:ascii="Arial" w:hAnsi="Arial" w:cs="Arial"/>
                <w:lang w:val="en-US"/>
              </w:rPr>
            </w:pPr>
            <w:r w:rsidRPr="00FA51F3">
              <w:rPr>
                <w:rFonts w:ascii="Arial" w:hAnsi="Arial" w:cs="Arial"/>
                <w:lang w:val="en-US"/>
              </w:rPr>
              <w:t>-</w:t>
            </w:r>
          </w:p>
        </w:tc>
      </w:tr>
      <w:tr w:rsidR="001A3280" w:rsidRPr="001A3280" w14:paraId="44FDD84D"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6580C7A6" w14:textId="093CC9C9" w:rsidR="004E1CCC" w:rsidRPr="00FA51F3" w:rsidRDefault="00FE5FF3" w:rsidP="00923D3D">
            <w:pPr>
              <w:rPr>
                <w:rFonts w:ascii="Arial" w:hAnsi="Arial" w:cs="Arial"/>
                <w:lang w:val="en-US"/>
              </w:rPr>
            </w:pPr>
            <w:r w:rsidRPr="00FA51F3">
              <w:rPr>
                <w:rFonts w:ascii="Arial" w:hAnsi="Arial" w:cs="Arial"/>
                <w:lang w:val="en-US"/>
              </w:rPr>
              <w:t>College</w:t>
            </w:r>
          </w:p>
        </w:tc>
        <w:tc>
          <w:tcPr>
            <w:tcW w:w="2360" w:type="dxa"/>
            <w:tcBorders>
              <w:top w:val="single" w:sz="4" w:space="0" w:color="auto"/>
            </w:tcBorders>
            <w:shd w:val="clear" w:color="auto" w:fill="auto"/>
            <w:noWrap/>
            <w:vAlign w:val="bottom"/>
            <w:hideMark/>
          </w:tcPr>
          <w:p w14:paraId="18782418" w14:textId="77777777" w:rsidR="004E1CCC" w:rsidRPr="00FA51F3" w:rsidRDefault="004E1CCC" w:rsidP="00923D3D">
            <w:pPr>
              <w:rPr>
                <w:rFonts w:ascii="Arial" w:hAnsi="Arial" w:cs="Arial"/>
                <w:lang w:val="en-US"/>
              </w:rPr>
            </w:pPr>
            <w:r w:rsidRPr="00FA51F3">
              <w:rPr>
                <w:rFonts w:ascii="Arial" w:hAnsi="Arial" w:cs="Arial"/>
                <w:lang w:val="en-US"/>
              </w:rPr>
              <w:t>UMP</w:t>
            </w:r>
          </w:p>
        </w:tc>
        <w:tc>
          <w:tcPr>
            <w:tcW w:w="519" w:type="dxa"/>
            <w:tcBorders>
              <w:top w:val="single" w:sz="4" w:space="0" w:color="auto"/>
            </w:tcBorders>
          </w:tcPr>
          <w:p w14:paraId="540D58B3"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1F10BCC5" w14:textId="2789D1F9" w:rsidR="004E1CCC" w:rsidRPr="00FA51F3" w:rsidRDefault="004E1CCC" w:rsidP="00923D3D">
            <w:pPr>
              <w:jc w:val="center"/>
              <w:rPr>
                <w:rFonts w:ascii="Arial" w:hAnsi="Arial" w:cs="Arial"/>
                <w:lang w:val="en-US"/>
              </w:rPr>
            </w:pPr>
            <w:r w:rsidRPr="00FA51F3">
              <w:rPr>
                <w:rFonts w:ascii="Arial" w:hAnsi="Arial" w:cs="Arial"/>
                <w:lang w:val="en-US"/>
              </w:rPr>
              <w:t>4</w:t>
            </w:r>
            <w:r w:rsidR="00FA51F3" w:rsidRPr="00FA51F3">
              <w:rPr>
                <w:rFonts w:ascii="Arial" w:hAnsi="Arial" w:cs="Arial"/>
                <w:lang w:val="en-US"/>
              </w:rPr>
              <w:t>3</w:t>
            </w:r>
          </w:p>
        </w:tc>
        <w:tc>
          <w:tcPr>
            <w:tcW w:w="1795" w:type="dxa"/>
            <w:tcBorders>
              <w:top w:val="single" w:sz="4" w:space="0" w:color="auto"/>
            </w:tcBorders>
            <w:shd w:val="clear" w:color="auto" w:fill="auto"/>
            <w:noWrap/>
            <w:vAlign w:val="center"/>
            <w:hideMark/>
          </w:tcPr>
          <w:p w14:paraId="6026A110" w14:textId="0664A6B4" w:rsidR="004E1CCC" w:rsidRPr="00FA51F3" w:rsidRDefault="004E1CCC" w:rsidP="00923D3D">
            <w:pPr>
              <w:jc w:val="center"/>
              <w:rPr>
                <w:rFonts w:ascii="Arial" w:hAnsi="Arial" w:cs="Arial"/>
                <w:lang w:val="en-US"/>
              </w:rPr>
            </w:pPr>
            <w:r w:rsidRPr="00FA51F3">
              <w:rPr>
                <w:rFonts w:ascii="Arial" w:hAnsi="Arial" w:cs="Arial"/>
                <w:lang w:val="en-US"/>
              </w:rPr>
              <w:t>3</w:t>
            </w:r>
            <w:r w:rsidR="00FA51F3" w:rsidRPr="00FA51F3">
              <w:rPr>
                <w:rFonts w:ascii="Arial" w:hAnsi="Arial" w:cs="Arial"/>
                <w:lang w:val="en-US"/>
              </w:rPr>
              <w:t>2,7</w:t>
            </w:r>
          </w:p>
        </w:tc>
      </w:tr>
      <w:tr w:rsidR="001A3280" w:rsidRPr="001A3280" w14:paraId="118E1D8D" w14:textId="77777777" w:rsidTr="00FA51F3">
        <w:trPr>
          <w:trHeight w:val="255"/>
        </w:trPr>
        <w:tc>
          <w:tcPr>
            <w:tcW w:w="2496" w:type="dxa"/>
            <w:vMerge/>
            <w:tcBorders>
              <w:top w:val="single" w:sz="4" w:space="0" w:color="auto"/>
              <w:bottom w:val="single" w:sz="4" w:space="0" w:color="auto"/>
            </w:tcBorders>
            <w:vAlign w:val="center"/>
            <w:hideMark/>
          </w:tcPr>
          <w:p w14:paraId="595FD49E" w14:textId="77777777" w:rsidR="004E1CCC" w:rsidRPr="00FA51F3" w:rsidRDefault="004E1CCC" w:rsidP="00923D3D">
            <w:pPr>
              <w:rPr>
                <w:rFonts w:ascii="Arial" w:hAnsi="Arial" w:cs="Arial"/>
                <w:lang w:val="en-US"/>
              </w:rPr>
            </w:pPr>
          </w:p>
        </w:tc>
        <w:tc>
          <w:tcPr>
            <w:tcW w:w="2360" w:type="dxa"/>
            <w:shd w:val="clear" w:color="auto" w:fill="auto"/>
            <w:noWrap/>
            <w:vAlign w:val="bottom"/>
            <w:hideMark/>
          </w:tcPr>
          <w:p w14:paraId="4C6C98A6" w14:textId="77777777" w:rsidR="004E1CCC" w:rsidRPr="00FA51F3" w:rsidRDefault="004E1CCC" w:rsidP="00923D3D">
            <w:pPr>
              <w:rPr>
                <w:rFonts w:ascii="Arial" w:hAnsi="Arial" w:cs="Arial"/>
                <w:lang w:val="en-US"/>
              </w:rPr>
            </w:pPr>
            <w:r w:rsidRPr="00FA51F3">
              <w:rPr>
                <w:rFonts w:ascii="Arial" w:hAnsi="Arial" w:cs="Arial"/>
                <w:lang w:val="en-US"/>
              </w:rPr>
              <w:t>UNSOED</w:t>
            </w:r>
          </w:p>
        </w:tc>
        <w:tc>
          <w:tcPr>
            <w:tcW w:w="519" w:type="dxa"/>
          </w:tcPr>
          <w:p w14:paraId="7D28FDAE" w14:textId="77777777" w:rsidR="004E1CCC" w:rsidRPr="00FA51F3" w:rsidRDefault="004E1CCC" w:rsidP="00923D3D">
            <w:pPr>
              <w:jc w:val="center"/>
              <w:rPr>
                <w:rFonts w:ascii="Arial" w:hAnsi="Arial" w:cs="Arial"/>
                <w:lang w:val="en-US"/>
              </w:rPr>
            </w:pPr>
          </w:p>
        </w:tc>
        <w:tc>
          <w:tcPr>
            <w:tcW w:w="862" w:type="dxa"/>
            <w:shd w:val="clear" w:color="auto" w:fill="auto"/>
            <w:noWrap/>
            <w:vAlign w:val="center"/>
            <w:hideMark/>
          </w:tcPr>
          <w:p w14:paraId="2898F333" w14:textId="2691417C" w:rsidR="004E1CCC" w:rsidRPr="00FA51F3" w:rsidRDefault="004E1CCC" w:rsidP="00923D3D">
            <w:pPr>
              <w:jc w:val="center"/>
              <w:rPr>
                <w:rFonts w:ascii="Arial" w:hAnsi="Arial" w:cs="Arial"/>
                <w:lang w:val="en-US"/>
              </w:rPr>
            </w:pPr>
            <w:r w:rsidRPr="00FA51F3">
              <w:rPr>
                <w:rFonts w:ascii="Arial" w:hAnsi="Arial" w:cs="Arial"/>
                <w:lang w:val="en-US"/>
              </w:rPr>
              <w:t>4</w:t>
            </w:r>
            <w:r w:rsidR="00FA51F3" w:rsidRPr="00FA51F3">
              <w:rPr>
                <w:rFonts w:ascii="Arial" w:hAnsi="Arial" w:cs="Arial"/>
                <w:lang w:val="en-US"/>
              </w:rPr>
              <w:t>5</w:t>
            </w:r>
          </w:p>
        </w:tc>
        <w:tc>
          <w:tcPr>
            <w:tcW w:w="1795" w:type="dxa"/>
            <w:shd w:val="clear" w:color="auto" w:fill="auto"/>
            <w:noWrap/>
            <w:vAlign w:val="center"/>
            <w:hideMark/>
          </w:tcPr>
          <w:p w14:paraId="0EB6B017" w14:textId="5DB8E3CC" w:rsidR="004E1CCC" w:rsidRPr="00FA51F3" w:rsidRDefault="004E1CCC" w:rsidP="00923D3D">
            <w:pPr>
              <w:jc w:val="center"/>
              <w:rPr>
                <w:rFonts w:ascii="Arial" w:hAnsi="Arial" w:cs="Arial"/>
                <w:lang w:val="en-US"/>
              </w:rPr>
            </w:pPr>
            <w:r w:rsidRPr="00FA51F3">
              <w:rPr>
                <w:rFonts w:ascii="Arial" w:hAnsi="Arial" w:cs="Arial"/>
                <w:lang w:val="en-US"/>
              </w:rPr>
              <w:t>3</w:t>
            </w:r>
            <w:r w:rsidR="00FA51F3" w:rsidRPr="00FA51F3">
              <w:rPr>
                <w:rFonts w:ascii="Arial" w:hAnsi="Arial" w:cs="Arial"/>
                <w:lang w:val="en-US"/>
              </w:rPr>
              <w:t>4</w:t>
            </w:r>
          </w:p>
        </w:tc>
      </w:tr>
      <w:tr w:rsidR="001A3280" w:rsidRPr="001A3280" w14:paraId="6D7849B2" w14:textId="77777777" w:rsidTr="00FA51F3">
        <w:trPr>
          <w:trHeight w:val="255"/>
        </w:trPr>
        <w:tc>
          <w:tcPr>
            <w:tcW w:w="2496" w:type="dxa"/>
            <w:vMerge/>
            <w:tcBorders>
              <w:top w:val="single" w:sz="4" w:space="0" w:color="auto"/>
              <w:bottom w:val="single" w:sz="4" w:space="0" w:color="auto"/>
            </w:tcBorders>
            <w:vAlign w:val="center"/>
            <w:hideMark/>
          </w:tcPr>
          <w:p w14:paraId="141070BC"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55C18CD9" w14:textId="77777777" w:rsidR="004E1CCC" w:rsidRPr="00FA51F3" w:rsidRDefault="004E1CCC" w:rsidP="00923D3D">
            <w:pPr>
              <w:rPr>
                <w:rFonts w:ascii="Arial" w:hAnsi="Arial" w:cs="Arial"/>
                <w:lang w:val="en-US"/>
              </w:rPr>
            </w:pPr>
            <w:r w:rsidRPr="00FA51F3">
              <w:rPr>
                <w:rFonts w:ascii="Arial" w:hAnsi="Arial" w:cs="Arial"/>
                <w:lang w:val="en-US"/>
              </w:rPr>
              <w:t>UIN SAIZU</w:t>
            </w:r>
          </w:p>
        </w:tc>
        <w:tc>
          <w:tcPr>
            <w:tcW w:w="519" w:type="dxa"/>
            <w:tcBorders>
              <w:bottom w:val="single" w:sz="4" w:space="0" w:color="auto"/>
            </w:tcBorders>
          </w:tcPr>
          <w:p w14:paraId="7D4555A4"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67F37B99" w14:textId="1FCF44FD" w:rsidR="004E1CCC" w:rsidRPr="00FA51F3" w:rsidRDefault="004E1CCC" w:rsidP="00923D3D">
            <w:pPr>
              <w:jc w:val="center"/>
              <w:rPr>
                <w:rFonts w:ascii="Arial" w:hAnsi="Arial" w:cs="Arial"/>
                <w:lang w:val="en-US"/>
              </w:rPr>
            </w:pPr>
            <w:r w:rsidRPr="00FA51F3">
              <w:rPr>
                <w:rFonts w:ascii="Arial" w:hAnsi="Arial" w:cs="Arial"/>
                <w:lang w:val="en-US"/>
              </w:rPr>
              <w:t>4</w:t>
            </w:r>
            <w:r w:rsidR="00FA51F3" w:rsidRPr="00FA51F3">
              <w:rPr>
                <w:rFonts w:ascii="Arial" w:hAnsi="Arial" w:cs="Arial"/>
                <w:lang w:val="en-US"/>
              </w:rPr>
              <w:t>4</w:t>
            </w:r>
          </w:p>
        </w:tc>
        <w:tc>
          <w:tcPr>
            <w:tcW w:w="1795" w:type="dxa"/>
            <w:tcBorders>
              <w:bottom w:val="single" w:sz="4" w:space="0" w:color="auto"/>
            </w:tcBorders>
            <w:shd w:val="clear" w:color="auto" w:fill="auto"/>
            <w:noWrap/>
            <w:vAlign w:val="center"/>
            <w:hideMark/>
          </w:tcPr>
          <w:p w14:paraId="02D982B7" w14:textId="1E68069F" w:rsidR="004E1CCC" w:rsidRPr="00FA51F3" w:rsidRDefault="004E1CCC" w:rsidP="00923D3D">
            <w:pPr>
              <w:jc w:val="center"/>
              <w:rPr>
                <w:rFonts w:ascii="Arial" w:hAnsi="Arial" w:cs="Arial"/>
                <w:lang w:val="en-US"/>
              </w:rPr>
            </w:pPr>
            <w:r w:rsidRPr="00FA51F3">
              <w:rPr>
                <w:rFonts w:ascii="Arial" w:hAnsi="Arial" w:cs="Arial"/>
                <w:lang w:val="en-US"/>
              </w:rPr>
              <w:t>3</w:t>
            </w:r>
            <w:r w:rsidR="00FA51F3" w:rsidRPr="00FA51F3">
              <w:rPr>
                <w:rFonts w:ascii="Arial" w:hAnsi="Arial" w:cs="Arial"/>
                <w:lang w:val="en-US"/>
              </w:rPr>
              <w:t>3,3</w:t>
            </w:r>
          </w:p>
        </w:tc>
      </w:tr>
      <w:tr w:rsidR="001A3280" w:rsidRPr="001A3280" w14:paraId="3C3F45F0"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3AB019BE" w14:textId="221C3B1A" w:rsidR="004E1CCC" w:rsidRPr="00FA51F3" w:rsidRDefault="00FE5FF3" w:rsidP="00923D3D">
            <w:pPr>
              <w:rPr>
                <w:rFonts w:ascii="Arial" w:hAnsi="Arial" w:cs="Arial"/>
                <w:lang w:val="en-US"/>
              </w:rPr>
            </w:pPr>
            <w:r w:rsidRPr="00FA51F3">
              <w:rPr>
                <w:rFonts w:ascii="Arial" w:hAnsi="Arial" w:cs="Arial"/>
                <w:lang w:val="en-US"/>
              </w:rPr>
              <w:t>Income</w:t>
            </w:r>
          </w:p>
        </w:tc>
        <w:tc>
          <w:tcPr>
            <w:tcW w:w="2360" w:type="dxa"/>
            <w:tcBorders>
              <w:top w:val="single" w:sz="4" w:space="0" w:color="auto"/>
            </w:tcBorders>
            <w:shd w:val="clear" w:color="auto" w:fill="auto"/>
            <w:noWrap/>
            <w:vAlign w:val="bottom"/>
            <w:hideMark/>
          </w:tcPr>
          <w:p w14:paraId="10D863F8" w14:textId="02F47EA5" w:rsidR="004E1CCC" w:rsidRPr="00FA51F3" w:rsidRDefault="00AF168C" w:rsidP="00923D3D">
            <w:pPr>
              <w:rPr>
                <w:rFonts w:ascii="Arial" w:hAnsi="Arial" w:cs="Arial"/>
                <w:lang w:val="en-US"/>
              </w:rPr>
            </w:pPr>
            <w:r w:rsidRPr="00FA51F3">
              <w:rPr>
                <w:rFonts w:ascii="Arial" w:hAnsi="Arial" w:cs="Arial"/>
                <w:lang w:val="en-US"/>
              </w:rPr>
              <w:t>Working</w:t>
            </w:r>
          </w:p>
        </w:tc>
        <w:tc>
          <w:tcPr>
            <w:tcW w:w="519" w:type="dxa"/>
            <w:tcBorders>
              <w:top w:val="single" w:sz="4" w:space="0" w:color="auto"/>
            </w:tcBorders>
          </w:tcPr>
          <w:p w14:paraId="587FE1AE"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3D01C014" w14:textId="77777777" w:rsidR="004E1CCC" w:rsidRPr="00FA51F3" w:rsidRDefault="004E1CCC" w:rsidP="00923D3D">
            <w:pPr>
              <w:jc w:val="center"/>
              <w:rPr>
                <w:rFonts w:ascii="Arial" w:hAnsi="Arial" w:cs="Arial"/>
                <w:lang w:val="en-US"/>
              </w:rPr>
            </w:pPr>
            <w:r w:rsidRPr="00FA51F3">
              <w:rPr>
                <w:rFonts w:ascii="Arial" w:hAnsi="Arial" w:cs="Arial"/>
                <w:lang w:val="en-US"/>
              </w:rPr>
              <w:t>17</w:t>
            </w:r>
          </w:p>
        </w:tc>
        <w:tc>
          <w:tcPr>
            <w:tcW w:w="1795" w:type="dxa"/>
            <w:tcBorders>
              <w:top w:val="single" w:sz="4" w:space="0" w:color="auto"/>
            </w:tcBorders>
            <w:shd w:val="clear" w:color="auto" w:fill="auto"/>
            <w:noWrap/>
            <w:vAlign w:val="center"/>
            <w:hideMark/>
          </w:tcPr>
          <w:p w14:paraId="0732A060" w14:textId="77777777" w:rsidR="004E1CCC" w:rsidRPr="00FA51F3" w:rsidRDefault="004E1CCC" w:rsidP="00923D3D">
            <w:pPr>
              <w:jc w:val="center"/>
              <w:rPr>
                <w:rFonts w:ascii="Arial" w:hAnsi="Arial" w:cs="Arial"/>
                <w:lang w:val="en-US"/>
              </w:rPr>
            </w:pPr>
            <w:r w:rsidRPr="00FA51F3">
              <w:rPr>
                <w:rFonts w:ascii="Arial" w:hAnsi="Arial" w:cs="Arial"/>
                <w:lang w:val="en-US"/>
              </w:rPr>
              <w:t>12,9</w:t>
            </w:r>
          </w:p>
        </w:tc>
      </w:tr>
      <w:tr w:rsidR="001A3280" w:rsidRPr="001A3280" w14:paraId="5FC69729" w14:textId="77777777" w:rsidTr="00FA51F3">
        <w:trPr>
          <w:trHeight w:val="255"/>
        </w:trPr>
        <w:tc>
          <w:tcPr>
            <w:tcW w:w="2496" w:type="dxa"/>
            <w:vMerge/>
            <w:tcBorders>
              <w:top w:val="single" w:sz="4" w:space="0" w:color="auto"/>
              <w:bottom w:val="single" w:sz="4" w:space="0" w:color="auto"/>
            </w:tcBorders>
            <w:vAlign w:val="center"/>
            <w:hideMark/>
          </w:tcPr>
          <w:p w14:paraId="626AD177"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36F2B4CC" w14:textId="24B8676C" w:rsidR="004E1CCC" w:rsidRPr="00FA51F3" w:rsidRDefault="00AF168C" w:rsidP="00923D3D">
            <w:pPr>
              <w:rPr>
                <w:rFonts w:ascii="Arial" w:hAnsi="Arial" w:cs="Arial"/>
                <w:lang w:val="en-US"/>
              </w:rPr>
            </w:pPr>
            <w:r w:rsidRPr="00FA51F3">
              <w:rPr>
                <w:rFonts w:ascii="Arial" w:hAnsi="Arial" w:cs="Arial"/>
                <w:lang w:val="en-US"/>
              </w:rPr>
              <w:t>Parents allowance</w:t>
            </w:r>
          </w:p>
        </w:tc>
        <w:tc>
          <w:tcPr>
            <w:tcW w:w="519" w:type="dxa"/>
            <w:tcBorders>
              <w:bottom w:val="single" w:sz="4" w:space="0" w:color="auto"/>
            </w:tcBorders>
          </w:tcPr>
          <w:p w14:paraId="180EC589"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09BCE0EE" w14:textId="77777777" w:rsidR="004E1CCC" w:rsidRPr="00FA51F3" w:rsidRDefault="004E1CCC" w:rsidP="00923D3D">
            <w:pPr>
              <w:jc w:val="center"/>
              <w:rPr>
                <w:rFonts w:ascii="Arial" w:hAnsi="Arial" w:cs="Arial"/>
                <w:lang w:val="en-US"/>
              </w:rPr>
            </w:pPr>
            <w:r w:rsidRPr="00FA51F3">
              <w:rPr>
                <w:rFonts w:ascii="Arial" w:hAnsi="Arial" w:cs="Arial"/>
                <w:lang w:val="en-US"/>
              </w:rPr>
              <w:t>115</w:t>
            </w:r>
          </w:p>
        </w:tc>
        <w:tc>
          <w:tcPr>
            <w:tcW w:w="1795" w:type="dxa"/>
            <w:tcBorders>
              <w:bottom w:val="single" w:sz="4" w:space="0" w:color="auto"/>
            </w:tcBorders>
            <w:shd w:val="clear" w:color="auto" w:fill="auto"/>
            <w:noWrap/>
            <w:vAlign w:val="center"/>
            <w:hideMark/>
          </w:tcPr>
          <w:p w14:paraId="2E0DBADE" w14:textId="77777777" w:rsidR="004E1CCC" w:rsidRPr="00FA51F3" w:rsidRDefault="004E1CCC" w:rsidP="00923D3D">
            <w:pPr>
              <w:jc w:val="center"/>
              <w:rPr>
                <w:rFonts w:ascii="Arial" w:hAnsi="Arial" w:cs="Arial"/>
                <w:lang w:val="en-US"/>
              </w:rPr>
            </w:pPr>
            <w:r w:rsidRPr="00FA51F3">
              <w:rPr>
                <w:rFonts w:ascii="Arial" w:hAnsi="Arial" w:cs="Arial"/>
                <w:lang w:val="en-US"/>
              </w:rPr>
              <w:t> 87,1</w:t>
            </w:r>
          </w:p>
        </w:tc>
      </w:tr>
      <w:tr w:rsidR="001A3280" w:rsidRPr="001A3280" w14:paraId="412B203F"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60A1E8CB" w14:textId="5586CC99" w:rsidR="004E1CCC" w:rsidRPr="00FA51F3" w:rsidRDefault="00FE5FF3" w:rsidP="00923D3D">
            <w:pPr>
              <w:rPr>
                <w:rFonts w:ascii="Arial" w:hAnsi="Arial" w:cs="Arial"/>
                <w:lang w:val="en-US"/>
              </w:rPr>
            </w:pPr>
            <w:r w:rsidRPr="00FA51F3">
              <w:rPr>
                <w:rFonts w:ascii="Arial" w:hAnsi="Arial" w:cs="Arial"/>
                <w:lang w:val="en-US"/>
              </w:rPr>
              <w:t>Total Income/allowance</w:t>
            </w:r>
          </w:p>
        </w:tc>
        <w:tc>
          <w:tcPr>
            <w:tcW w:w="2360" w:type="dxa"/>
            <w:tcBorders>
              <w:top w:val="single" w:sz="4" w:space="0" w:color="auto"/>
            </w:tcBorders>
            <w:shd w:val="clear" w:color="auto" w:fill="auto"/>
            <w:noWrap/>
            <w:vAlign w:val="bottom"/>
            <w:hideMark/>
          </w:tcPr>
          <w:p w14:paraId="3E6C98FA" w14:textId="77777777" w:rsidR="004E1CCC" w:rsidRPr="00FA51F3" w:rsidRDefault="004E1CCC" w:rsidP="00923D3D">
            <w:pPr>
              <w:rPr>
                <w:rFonts w:ascii="Arial" w:hAnsi="Arial" w:cs="Arial"/>
                <w:lang w:val="en-US"/>
              </w:rPr>
            </w:pPr>
            <w:r w:rsidRPr="00FA51F3">
              <w:rPr>
                <w:rFonts w:ascii="Arial" w:hAnsi="Arial" w:cs="Arial"/>
                <w:lang w:val="en-US"/>
              </w:rPr>
              <w:t>&lt; 1.000.000</w:t>
            </w:r>
          </w:p>
        </w:tc>
        <w:tc>
          <w:tcPr>
            <w:tcW w:w="519" w:type="dxa"/>
            <w:tcBorders>
              <w:top w:val="single" w:sz="4" w:space="0" w:color="auto"/>
            </w:tcBorders>
          </w:tcPr>
          <w:p w14:paraId="67357181"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08505508" w14:textId="77777777" w:rsidR="004E1CCC" w:rsidRPr="00FA51F3" w:rsidRDefault="004E1CCC" w:rsidP="00923D3D">
            <w:pPr>
              <w:jc w:val="center"/>
              <w:rPr>
                <w:rFonts w:ascii="Arial" w:hAnsi="Arial" w:cs="Arial"/>
                <w:lang w:val="en-US"/>
              </w:rPr>
            </w:pPr>
            <w:r w:rsidRPr="00FA51F3">
              <w:rPr>
                <w:rFonts w:ascii="Arial" w:hAnsi="Arial" w:cs="Arial"/>
                <w:lang w:val="en-US"/>
              </w:rPr>
              <w:t>66</w:t>
            </w:r>
          </w:p>
        </w:tc>
        <w:tc>
          <w:tcPr>
            <w:tcW w:w="1795" w:type="dxa"/>
            <w:tcBorders>
              <w:top w:val="single" w:sz="4" w:space="0" w:color="auto"/>
            </w:tcBorders>
            <w:shd w:val="clear" w:color="auto" w:fill="auto"/>
            <w:noWrap/>
            <w:vAlign w:val="center"/>
            <w:hideMark/>
          </w:tcPr>
          <w:p w14:paraId="0CDACE5B" w14:textId="77777777" w:rsidR="004E1CCC" w:rsidRPr="00FA51F3" w:rsidRDefault="004E1CCC" w:rsidP="00923D3D">
            <w:pPr>
              <w:jc w:val="center"/>
              <w:rPr>
                <w:rFonts w:ascii="Arial" w:hAnsi="Arial" w:cs="Arial"/>
                <w:lang w:val="en-US"/>
              </w:rPr>
            </w:pPr>
            <w:r w:rsidRPr="00FA51F3">
              <w:rPr>
                <w:rFonts w:ascii="Arial" w:hAnsi="Arial" w:cs="Arial"/>
                <w:lang w:val="en-US"/>
              </w:rPr>
              <w:t>50 </w:t>
            </w:r>
          </w:p>
        </w:tc>
      </w:tr>
      <w:tr w:rsidR="001A3280" w:rsidRPr="001A3280" w14:paraId="131B984C" w14:textId="77777777" w:rsidTr="00FA51F3">
        <w:trPr>
          <w:trHeight w:val="255"/>
        </w:trPr>
        <w:tc>
          <w:tcPr>
            <w:tcW w:w="2496" w:type="dxa"/>
            <w:vMerge/>
            <w:tcBorders>
              <w:top w:val="single" w:sz="4" w:space="0" w:color="auto"/>
              <w:bottom w:val="single" w:sz="4" w:space="0" w:color="auto"/>
            </w:tcBorders>
            <w:vAlign w:val="center"/>
            <w:hideMark/>
          </w:tcPr>
          <w:p w14:paraId="2E80EAA7" w14:textId="77777777" w:rsidR="004E1CCC" w:rsidRPr="00FA51F3" w:rsidRDefault="004E1CCC" w:rsidP="00923D3D">
            <w:pPr>
              <w:rPr>
                <w:rFonts w:ascii="Arial" w:hAnsi="Arial" w:cs="Arial"/>
                <w:lang w:val="en-US"/>
              </w:rPr>
            </w:pPr>
          </w:p>
        </w:tc>
        <w:tc>
          <w:tcPr>
            <w:tcW w:w="2360" w:type="dxa"/>
            <w:shd w:val="clear" w:color="auto" w:fill="auto"/>
            <w:noWrap/>
            <w:vAlign w:val="bottom"/>
            <w:hideMark/>
          </w:tcPr>
          <w:p w14:paraId="22B6D360" w14:textId="77777777" w:rsidR="004E1CCC" w:rsidRPr="00FA51F3" w:rsidRDefault="004E1CCC" w:rsidP="00923D3D">
            <w:pPr>
              <w:rPr>
                <w:rFonts w:ascii="Arial" w:hAnsi="Arial" w:cs="Arial"/>
                <w:lang w:val="en-US"/>
              </w:rPr>
            </w:pPr>
            <w:r w:rsidRPr="00FA51F3">
              <w:rPr>
                <w:rFonts w:ascii="Arial" w:hAnsi="Arial" w:cs="Arial"/>
                <w:lang w:val="en-US"/>
              </w:rPr>
              <w:t>1.000.000 - 2.000.000</w:t>
            </w:r>
          </w:p>
        </w:tc>
        <w:tc>
          <w:tcPr>
            <w:tcW w:w="519" w:type="dxa"/>
          </w:tcPr>
          <w:p w14:paraId="5AD7C105" w14:textId="77777777" w:rsidR="004E1CCC" w:rsidRPr="00FA51F3" w:rsidRDefault="004E1CCC" w:rsidP="00923D3D">
            <w:pPr>
              <w:jc w:val="center"/>
              <w:rPr>
                <w:rFonts w:ascii="Arial" w:hAnsi="Arial" w:cs="Arial"/>
                <w:lang w:val="en-US"/>
              </w:rPr>
            </w:pPr>
          </w:p>
        </w:tc>
        <w:tc>
          <w:tcPr>
            <w:tcW w:w="862" w:type="dxa"/>
            <w:shd w:val="clear" w:color="auto" w:fill="auto"/>
            <w:noWrap/>
            <w:vAlign w:val="center"/>
            <w:hideMark/>
          </w:tcPr>
          <w:p w14:paraId="2214D108" w14:textId="77777777" w:rsidR="004E1CCC" w:rsidRPr="00FA51F3" w:rsidRDefault="004E1CCC" w:rsidP="00923D3D">
            <w:pPr>
              <w:jc w:val="center"/>
              <w:rPr>
                <w:rFonts w:ascii="Arial" w:hAnsi="Arial" w:cs="Arial"/>
                <w:lang w:val="en-US"/>
              </w:rPr>
            </w:pPr>
            <w:r w:rsidRPr="00FA51F3">
              <w:rPr>
                <w:rFonts w:ascii="Arial" w:hAnsi="Arial" w:cs="Arial"/>
                <w:lang w:val="en-US"/>
              </w:rPr>
              <w:t>17</w:t>
            </w:r>
          </w:p>
        </w:tc>
        <w:tc>
          <w:tcPr>
            <w:tcW w:w="1795" w:type="dxa"/>
            <w:shd w:val="clear" w:color="auto" w:fill="auto"/>
            <w:noWrap/>
            <w:vAlign w:val="center"/>
            <w:hideMark/>
          </w:tcPr>
          <w:p w14:paraId="13A3EF2F" w14:textId="77777777" w:rsidR="004E1CCC" w:rsidRPr="00FA51F3" w:rsidRDefault="004E1CCC" w:rsidP="00923D3D">
            <w:pPr>
              <w:jc w:val="center"/>
              <w:rPr>
                <w:rFonts w:ascii="Arial" w:hAnsi="Arial" w:cs="Arial"/>
                <w:lang w:val="en-US"/>
              </w:rPr>
            </w:pPr>
            <w:r w:rsidRPr="00FA51F3">
              <w:rPr>
                <w:rFonts w:ascii="Arial" w:hAnsi="Arial" w:cs="Arial"/>
                <w:lang w:val="en-US"/>
              </w:rPr>
              <w:t>12,9 </w:t>
            </w:r>
          </w:p>
        </w:tc>
      </w:tr>
      <w:tr w:rsidR="00FA51F3" w:rsidRPr="001A3280" w14:paraId="2F563CCA" w14:textId="77777777" w:rsidTr="00FA51F3">
        <w:trPr>
          <w:trHeight w:val="255"/>
        </w:trPr>
        <w:tc>
          <w:tcPr>
            <w:tcW w:w="2496" w:type="dxa"/>
            <w:vMerge/>
            <w:tcBorders>
              <w:top w:val="single" w:sz="4" w:space="0" w:color="auto"/>
              <w:bottom w:val="single" w:sz="4" w:space="0" w:color="000000"/>
            </w:tcBorders>
            <w:vAlign w:val="center"/>
            <w:hideMark/>
          </w:tcPr>
          <w:p w14:paraId="24AE5442"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4EE327BD" w14:textId="77777777" w:rsidR="004E1CCC" w:rsidRPr="00FA51F3" w:rsidRDefault="004E1CCC" w:rsidP="00923D3D">
            <w:pPr>
              <w:rPr>
                <w:rFonts w:ascii="Arial" w:hAnsi="Arial" w:cs="Arial"/>
                <w:lang w:val="en-US"/>
              </w:rPr>
            </w:pPr>
            <w:r w:rsidRPr="00FA51F3">
              <w:rPr>
                <w:rFonts w:ascii="Arial" w:hAnsi="Arial" w:cs="Arial"/>
                <w:lang w:val="en-US"/>
              </w:rPr>
              <w:t>&gt; 2.000.000</w:t>
            </w:r>
          </w:p>
        </w:tc>
        <w:tc>
          <w:tcPr>
            <w:tcW w:w="519" w:type="dxa"/>
            <w:tcBorders>
              <w:bottom w:val="single" w:sz="4" w:space="0" w:color="auto"/>
            </w:tcBorders>
          </w:tcPr>
          <w:p w14:paraId="7B786D9A"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56119505" w14:textId="77777777" w:rsidR="004E1CCC" w:rsidRPr="00FA51F3" w:rsidRDefault="004E1CCC" w:rsidP="00923D3D">
            <w:pPr>
              <w:jc w:val="center"/>
              <w:rPr>
                <w:rFonts w:ascii="Arial" w:hAnsi="Arial" w:cs="Arial"/>
                <w:lang w:val="en-US"/>
              </w:rPr>
            </w:pPr>
            <w:r w:rsidRPr="00FA51F3">
              <w:rPr>
                <w:rFonts w:ascii="Arial" w:hAnsi="Arial" w:cs="Arial"/>
                <w:lang w:val="en-US"/>
              </w:rPr>
              <w:t>49</w:t>
            </w:r>
          </w:p>
        </w:tc>
        <w:tc>
          <w:tcPr>
            <w:tcW w:w="1795" w:type="dxa"/>
            <w:tcBorders>
              <w:bottom w:val="single" w:sz="4" w:space="0" w:color="auto"/>
            </w:tcBorders>
            <w:shd w:val="clear" w:color="auto" w:fill="auto"/>
            <w:noWrap/>
            <w:vAlign w:val="center"/>
            <w:hideMark/>
          </w:tcPr>
          <w:p w14:paraId="7B8EC631" w14:textId="77777777" w:rsidR="004E1CCC" w:rsidRPr="00FA51F3" w:rsidRDefault="004E1CCC" w:rsidP="00923D3D">
            <w:pPr>
              <w:jc w:val="center"/>
              <w:rPr>
                <w:rFonts w:ascii="Arial" w:hAnsi="Arial" w:cs="Arial"/>
                <w:lang w:val="en-US"/>
              </w:rPr>
            </w:pPr>
            <w:r w:rsidRPr="00FA51F3">
              <w:rPr>
                <w:rFonts w:ascii="Arial" w:hAnsi="Arial" w:cs="Arial"/>
                <w:lang w:val="en-US"/>
              </w:rPr>
              <w:t>37,1 </w:t>
            </w:r>
          </w:p>
        </w:tc>
      </w:tr>
    </w:tbl>
    <w:bookmarkEnd w:id="5"/>
    <w:p w14:paraId="1A66D5F2" w14:textId="6E8B138E" w:rsidR="00863BD3" w:rsidRPr="000B47FA" w:rsidRDefault="000B47FA" w:rsidP="000B47FA">
      <w:pPr>
        <w:pStyle w:val="BodyText3"/>
        <w:tabs>
          <w:tab w:val="left" w:pos="1080"/>
        </w:tabs>
        <w:spacing w:after="0"/>
        <w:jc w:val="both"/>
        <w:rPr>
          <w:rFonts w:ascii="Arial" w:hAnsi="Arial" w:cs="Arial"/>
          <w:i/>
          <w:sz w:val="20"/>
          <w:szCs w:val="20"/>
          <w:lang w:val="en-US"/>
        </w:rPr>
      </w:pPr>
      <w:r>
        <w:rPr>
          <w:rFonts w:ascii="Arial" w:hAnsi="Arial" w:cs="Arial"/>
          <w:i/>
          <w:sz w:val="20"/>
          <w:szCs w:val="20"/>
          <w:lang w:val="en-US"/>
        </w:rPr>
        <w:t xml:space="preserve">       </w:t>
      </w:r>
      <w:proofErr w:type="spellStart"/>
      <w:r w:rsidRPr="000B47FA">
        <w:rPr>
          <w:rFonts w:ascii="Arial" w:hAnsi="Arial" w:cs="Arial"/>
          <w:i/>
          <w:sz w:val="20"/>
          <w:szCs w:val="20"/>
          <w:lang w:val="en-US"/>
        </w:rPr>
        <w:t>Soure</w:t>
      </w:r>
      <w:proofErr w:type="spellEnd"/>
      <w:r w:rsidRPr="000B47FA">
        <w:rPr>
          <w:rFonts w:ascii="Arial" w:hAnsi="Arial" w:cs="Arial"/>
          <w:i/>
          <w:sz w:val="20"/>
          <w:szCs w:val="20"/>
          <w:lang w:val="en-US"/>
        </w:rPr>
        <w:t>: data processed, 2025</w:t>
      </w:r>
    </w:p>
    <w:p w14:paraId="4D8AD4CF" w14:textId="77777777" w:rsidR="00E86C5E" w:rsidRPr="001A3280" w:rsidRDefault="00E86C5E" w:rsidP="00923D3D">
      <w:pPr>
        <w:pStyle w:val="Body"/>
        <w:spacing w:after="0"/>
        <w:rPr>
          <w:rFonts w:ascii="Arial" w:hAnsi="Arial" w:cs="Arial"/>
          <w:color w:val="EE0000"/>
        </w:rPr>
        <w:sectPr w:rsidR="00E86C5E" w:rsidRPr="001A3280" w:rsidSect="00806E86">
          <w:type w:val="continuous"/>
          <w:pgSz w:w="12240" w:h="15840"/>
          <w:pgMar w:top="1440" w:right="2016" w:bottom="2016" w:left="2016" w:header="720" w:footer="1123" w:gutter="0"/>
          <w:cols w:space="720"/>
          <w:docGrid w:linePitch="272"/>
        </w:sectPr>
      </w:pPr>
      <w:bookmarkStart w:id="6" w:name="_Hlk199232289"/>
    </w:p>
    <w:p w14:paraId="246855DF" w14:textId="77777777" w:rsidR="00E54F29" w:rsidRDefault="00E54F29" w:rsidP="00923D3D">
      <w:pPr>
        <w:pStyle w:val="Body"/>
        <w:spacing w:after="0"/>
        <w:rPr>
          <w:rFonts w:ascii="Arial" w:hAnsi="Arial" w:cs="Arial"/>
        </w:rPr>
      </w:pPr>
    </w:p>
    <w:p w14:paraId="59BA8CC6" w14:textId="5FA051A0" w:rsidR="00597B7F" w:rsidRPr="00CF544D" w:rsidRDefault="00D16318" w:rsidP="00923D3D">
      <w:pPr>
        <w:pStyle w:val="Body"/>
        <w:spacing w:after="0"/>
        <w:rPr>
          <w:rFonts w:ascii="Arial" w:hAnsi="Arial" w:cs="Arial"/>
        </w:rPr>
      </w:pPr>
      <w:r w:rsidRPr="00CF544D">
        <w:rPr>
          <w:rFonts w:ascii="Arial" w:hAnsi="Arial" w:cs="Arial"/>
        </w:rPr>
        <w:t>Grouping respondents according to gender shows that the proportion of male respondents reached 25 percent, while women accounted for 75 percent</w:t>
      </w:r>
      <w:r w:rsidR="00C870BC" w:rsidRPr="00CF544D">
        <w:rPr>
          <w:rFonts w:ascii="Arial" w:hAnsi="Arial" w:cs="Arial"/>
        </w:rPr>
        <w:t xml:space="preserve">. </w:t>
      </w:r>
      <w:bookmarkEnd w:id="6"/>
      <w:r w:rsidRPr="00CF544D">
        <w:rPr>
          <w:rFonts w:ascii="Arial" w:hAnsi="Arial" w:cs="Arial"/>
        </w:rPr>
        <w:t xml:space="preserve">In terms of age range, respondents aged between 15 to 20 years accounted for 35.6 percent, while those aged 21 to 25 years accounted for 64.4 percent. In addition, an analysis by the university shows that respondents from Universitas Muhammadiyah Purwokerto </w:t>
      </w:r>
      <w:r w:rsidR="001B7C7E" w:rsidRPr="00CF544D">
        <w:rPr>
          <w:rFonts w:ascii="Arial" w:hAnsi="Arial" w:cs="Arial"/>
        </w:rPr>
        <w:t xml:space="preserve">(UMP) had a percentage of </w:t>
      </w:r>
      <w:r w:rsidR="001B7C7E" w:rsidRPr="00CF544D">
        <w:rPr>
          <w:rFonts w:ascii="Arial" w:hAnsi="Arial" w:cs="Arial"/>
          <w:lang w:val="en-US"/>
        </w:rPr>
        <w:t>3</w:t>
      </w:r>
      <w:r w:rsidR="00CF544D">
        <w:rPr>
          <w:rFonts w:ascii="Arial" w:hAnsi="Arial" w:cs="Arial"/>
          <w:lang w:val="en-US"/>
        </w:rPr>
        <w:t>2,7</w:t>
      </w:r>
      <w:r w:rsidRPr="00CF544D">
        <w:rPr>
          <w:rFonts w:ascii="Arial" w:hAnsi="Arial" w:cs="Arial"/>
        </w:rPr>
        <w:t xml:space="preserve"> percent, </w:t>
      </w:r>
      <w:r w:rsidRPr="00CF544D">
        <w:rPr>
          <w:rFonts w:ascii="Arial" w:hAnsi="Arial" w:cs="Arial"/>
        </w:rPr>
        <w:t>Universitas Jende</w:t>
      </w:r>
      <w:r w:rsidR="001B7C7E" w:rsidRPr="00CF544D">
        <w:rPr>
          <w:rFonts w:ascii="Arial" w:hAnsi="Arial" w:cs="Arial"/>
        </w:rPr>
        <w:t>ral Soedirman (UNSOED) also 3</w:t>
      </w:r>
      <w:r w:rsidR="00CF544D">
        <w:rPr>
          <w:rFonts w:ascii="Arial" w:hAnsi="Arial" w:cs="Arial"/>
        </w:rPr>
        <w:t>4</w:t>
      </w:r>
      <w:r w:rsidRPr="00CF544D">
        <w:rPr>
          <w:rFonts w:ascii="Arial" w:hAnsi="Arial" w:cs="Arial"/>
        </w:rPr>
        <w:t xml:space="preserve"> percent, and respondents from Saifuddin Zuhri State Islamic Uni</w:t>
      </w:r>
      <w:r w:rsidR="001B7C7E" w:rsidRPr="00CF544D">
        <w:rPr>
          <w:rFonts w:ascii="Arial" w:hAnsi="Arial" w:cs="Arial"/>
        </w:rPr>
        <w:t>versity (UIN SAIZU) reached 3</w:t>
      </w:r>
      <w:r w:rsidR="00CF544D">
        <w:rPr>
          <w:rFonts w:ascii="Arial" w:hAnsi="Arial" w:cs="Arial"/>
        </w:rPr>
        <w:t>3,3</w:t>
      </w:r>
      <w:r w:rsidRPr="00CF544D">
        <w:rPr>
          <w:rFonts w:ascii="Arial" w:hAnsi="Arial" w:cs="Arial"/>
        </w:rPr>
        <w:t xml:space="preserve"> percent. The table also illustrates the grouping of respondents by source of income, where 12.9 percent of them work, while 87.1 percent get pocket money from their parents.</w:t>
      </w:r>
    </w:p>
    <w:p w14:paraId="36C3B42B" w14:textId="77777777" w:rsidR="00D16318" w:rsidRDefault="00D16318" w:rsidP="00923D3D">
      <w:pPr>
        <w:pStyle w:val="Body"/>
        <w:spacing w:after="0"/>
        <w:rPr>
          <w:rFonts w:ascii="Arial" w:hAnsi="Arial" w:cs="Arial"/>
          <w:color w:val="EE0000"/>
        </w:rPr>
      </w:pPr>
    </w:p>
    <w:p w14:paraId="5C1D8DBB" w14:textId="77777777" w:rsidR="000553F6" w:rsidRPr="000553F6" w:rsidRDefault="000553F6" w:rsidP="000553F6">
      <w:pPr>
        <w:pStyle w:val="Body"/>
        <w:spacing w:after="0"/>
        <w:rPr>
          <w:rFonts w:ascii="Arial" w:hAnsi="Arial" w:cs="Arial"/>
          <w:b/>
          <w:bCs/>
        </w:rPr>
      </w:pPr>
      <w:r w:rsidRPr="000553F6">
        <w:rPr>
          <w:rFonts w:ascii="Arial" w:hAnsi="Arial" w:cs="Arial"/>
          <w:b/>
          <w:bCs/>
        </w:rPr>
        <w:t xml:space="preserve">Respondent Identity </w:t>
      </w:r>
    </w:p>
    <w:p w14:paraId="4134C991" w14:textId="74D332FF" w:rsidR="000553F6" w:rsidRDefault="000553F6" w:rsidP="000553F6">
      <w:pPr>
        <w:pStyle w:val="Body"/>
        <w:spacing w:after="0"/>
        <w:rPr>
          <w:rFonts w:ascii="Arial" w:hAnsi="Arial" w:cs="Arial"/>
        </w:rPr>
      </w:pPr>
      <w:r w:rsidRPr="000553F6">
        <w:rPr>
          <w:rFonts w:ascii="Arial" w:hAnsi="Arial" w:cs="Arial"/>
        </w:rPr>
        <w:lastRenderedPageBreak/>
        <w:t>The results regarding the identity of the respondents in this study can be seen as follows:</w:t>
      </w:r>
    </w:p>
    <w:p w14:paraId="237B2B4D" w14:textId="77777777" w:rsidR="000553F6" w:rsidRDefault="000553F6" w:rsidP="000553F6">
      <w:pPr>
        <w:pStyle w:val="Body"/>
        <w:spacing w:after="0"/>
        <w:rPr>
          <w:rFonts w:ascii="Arial" w:hAnsi="Arial" w:cs="Arial"/>
        </w:rPr>
        <w:sectPr w:rsidR="000553F6" w:rsidSect="000553F6">
          <w:type w:val="continuous"/>
          <w:pgSz w:w="12240" w:h="15840"/>
          <w:pgMar w:top="1440" w:right="2016" w:bottom="2016" w:left="2016" w:header="720" w:footer="1123" w:gutter="0"/>
          <w:cols w:num="2" w:space="720"/>
          <w:docGrid w:linePitch="272"/>
        </w:sectPr>
      </w:pPr>
    </w:p>
    <w:p w14:paraId="7422C453" w14:textId="77777777" w:rsidR="000553F6" w:rsidRDefault="000553F6" w:rsidP="000553F6">
      <w:pPr>
        <w:pStyle w:val="Body"/>
        <w:spacing w:after="0"/>
        <w:rPr>
          <w:rFonts w:ascii="Arial" w:hAnsi="Arial" w:cs="Arial"/>
        </w:rPr>
      </w:pPr>
    </w:p>
    <w:p w14:paraId="4C0CD604" w14:textId="3486A0BF" w:rsidR="000553F6" w:rsidRPr="00906709" w:rsidRDefault="00906709" w:rsidP="00906709">
      <w:pPr>
        <w:pStyle w:val="Body"/>
        <w:spacing w:after="0"/>
        <w:jc w:val="center"/>
        <w:rPr>
          <w:rFonts w:ascii="Arial" w:hAnsi="Arial" w:cs="Arial"/>
          <w:b/>
          <w:bCs/>
        </w:rPr>
      </w:pPr>
      <w:r w:rsidRPr="00906709">
        <w:rPr>
          <w:rFonts w:ascii="Arial" w:hAnsi="Arial" w:cs="Arial"/>
          <w:b/>
          <w:bCs/>
        </w:rPr>
        <w:t>Table 6. Respondent Identity</w:t>
      </w:r>
    </w:p>
    <w:p w14:paraId="20EAAF06" w14:textId="77777777" w:rsidR="00906709" w:rsidRDefault="00906709" w:rsidP="000553F6">
      <w:pPr>
        <w:pStyle w:val="Body"/>
        <w:spacing w:after="0"/>
        <w:rPr>
          <w:rFonts w:ascii="Arial" w:hAnsi="Arial" w:cs="Arial"/>
        </w:rPr>
      </w:pPr>
    </w:p>
    <w:tbl>
      <w:tblPr>
        <w:tblStyle w:val="TableGrid"/>
        <w:tblW w:w="8562" w:type="dxa"/>
        <w:tblLook w:val="04A0" w:firstRow="1" w:lastRow="0" w:firstColumn="1" w:lastColumn="0" w:noHBand="0" w:noVBand="1"/>
      </w:tblPr>
      <w:tblGrid>
        <w:gridCol w:w="4815"/>
        <w:gridCol w:w="1224"/>
        <w:gridCol w:w="1228"/>
        <w:gridCol w:w="1295"/>
      </w:tblGrid>
      <w:tr w:rsidR="000553F6" w14:paraId="06B849A9" w14:textId="77777777" w:rsidTr="00906709">
        <w:trPr>
          <w:trHeight w:val="262"/>
        </w:trPr>
        <w:tc>
          <w:tcPr>
            <w:tcW w:w="4815" w:type="dxa"/>
          </w:tcPr>
          <w:p w14:paraId="536B9487" w14:textId="61966155" w:rsidR="000553F6" w:rsidRPr="00906709" w:rsidRDefault="00906709" w:rsidP="00906709">
            <w:pPr>
              <w:pStyle w:val="Body"/>
              <w:spacing w:after="0"/>
              <w:jc w:val="center"/>
              <w:rPr>
                <w:rFonts w:ascii="Arial" w:hAnsi="Arial" w:cs="Arial"/>
                <w:b/>
                <w:bCs/>
                <w:sz w:val="20"/>
                <w:szCs w:val="20"/>
              </w:rPr>
            </w:pPr>
            <w:r w:rsidRPr="00906709">
              <w:rPr>
                <w:rFonts w:ascii="Arial" w:hAnsi="Arial" w:cs="Arial"/>
                <w:b/>
                <w:bCs/>
                <w:sz w:val="20"/>
                <w:szCs w:val="20"/>
              </w:rPr>
              <w:t>Question</w:t>
            </w:r>
          </w:p>
        </w:tc>
        <w:tc>
          <w:tcPr>
            <w:tcW w:w="1224" w:type="dxa"/>
          </w:tcPr>
          <w:p w14:paraId="612DDF66" w14:textId="759ED50F" w:rsidR="000553F6" w:rsidRPr="00906709" w:rsidRDefault="00906709" w:rsidP="00906709">
            <w:pPr>
              <w:pStyle w:val="Body"/>
              <w:spacing w:after="0"/>
              <w:jc w:val="center"/>
              <w:rPr>
                <w:rFonts w:ascii="Arial" w:hAnsi="Arial" w:cs="Arial"/>
                <w:b/>
                <w:bCs/>
                <w:sz w:val="20"/>
                <w:szCs w:val="20"/>
              </w:rPr>
            </w:pPr>
            <w:r w:rsidRPr="00906709">
              <w:rPr>
                <w:rFonts w:ascii="Arial" w:hAnsi="Arial" w:cs="Arial"/>
                <w:b/>
                <w:bCs/>
                <w:sz w:val="20"/>
                <w:szCs w:val="20"/>
              </w:rPr>
              <w:t>Answer</w:t>
            </w:r>
          </w:p>
        </w:tc>
        <w:tc>
          <w:tcPr>
            <w:tcW w:w="1228" w:type="dxa"/>
          </w:tcPr>
          <w:p w14:paraId="37E03C86" w14:textId="28D4252A" w:rsidR="000553F6" w:rsidRPr="00906709" w:rsidRDefault="00906709" w:rsidP="00906709">
            <w:pPr>
              <w:pStyle w:val="Body"/>
              <w:spacing w:after="0"/>
              <w:jc w:val="center"/>
              <w:rPr>
                <w:rFonts w:ascii="Arial" w:hAnsi="Arial" w:cs="Arial"/>
                <w:b/>
                <w:bCs/>
                <w:sz w:val="20"/>
                <w:szCs w:val="20"/>
              </w:rPr>
            </w:pPr>
            <w:r w:rsidRPr="00906709">
              <w:rPr>
                <w:rFonts w:ascii="Arial" w:hAnsi="Arial" w:cs="Arial"/>
                <w:b/>
                <w:bCs/>
                <w:sz w:val="20"/>
                <w:szCs w:val="20"/>
              </w:rPr>
              <w:t>Frequency</w:t>
            </w:r>
          </w:p>
        </w:tc>
        <w:tc>
          <w:tcPr>
            <w:tcW w:w="1295" w:type="dxa"/>
          </w:tcPr>
          <w:p w14:paraId="307EACCF" w14:textId="17115A94" w:rsidR="000553F6" w:rsidRPr="00906709" w:rsidRDefault="00906709" w:rsidP="00906709">
            <w:pPr>
              <w:pStyle w:val="Body"/>
              <w:spacing w:after="0"/>
              <w:jc w:val="center"/>
              <w:rPr>
                <w:rFonts w:ascii="Arial" w:hAnsi="Arial" w:cs="Arial"/>
                <w:b/>
                <w:bCs/>
                <w:sz w:val="20"/>
                <w:szCs w:val="20"/>
              </w:rPr>
            </w:pPr>
            <w:r w:rsidRPr="00906709">
              <w:rPr>
                <w:rFonts w:ascii="Arial" w:hAnsi="Arial" w:cs="Arial"/>
                <w:b/>
                <w:bCs/>
                <w:sz w:val="20"/>
                <w:szCs w:val="20"/>
              </w:rPr>
              <w:t>Percentage</w:t>
            </w:r>
          </w:p>
        </w:tc>
      </w:tr>
      <w:tr w:rsidR="000553F6" w14:paraId="4702F2F8" w14:textId="77777777" w:rsidTr="00906709">
        <w:trPr>
          <w:trHeight w:val="273"/>
        </w:trPr>
        <w:tc>
          <w:tcPr>
            <w:tcW w:w="4815" w:type="dxa"/>
          </w:tcPr>
          <w:p w14:paraId="66EE7E4E" w14:textId="79F9669D" w:rsidR="000553F6" w:rsidRPr="00C468F4" w:rsidRDefault="00906709" w:rsidP="000553F6">
            <w:pPr>
              <w:pStyle w:val="Body"/>
              <w:spacing w:after="0"/>
              <w:rPr>
                <w:rFonts w:ascii="Arial" w:hAnsi="Arial" w:cs="Arial"/>
                <w:sz w:val="20"/>
                <w:szCs w:val="20"/>
              </w:rPr>
            </w:pPr>
            <w:r w:rsidRPr="00C468F4">
              <w:rPr>
                <w:rFonts w:ascii="Arial" w:hAnsi="Arial" w:cs="Arial"/>
                <w:sz w:val="20"/>
                <w:szCs w:val="20"/>
              </w:rPr>
              <w:t>Do you have a savings account?</w:t>
            </w:r>
          </w:p>
        </w:tc>
        <w:tc>
          <w:tcPr>
            <w:tcW w:w="1224" w:type="dxa"/>
          </w:tcPr>
          <w:p w14:paraId="66707317" w14:textId="0DB6B2A5"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02FC23C2" w14:textId="37F6D3A6"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117</w:t>
            </w:r>
          </w:p>
        </w:tc>
        <w:tc>
          <w:tcPr>
            <w:tcW w:w="1295" w:type="dxa"/>
          </w:tcPr>
          <w:p w14:paraId="1DF47A42" w14:textId="21088306"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88,6</w:t>
            </w:r>
          </w:p>
        </w:tc>
      </w:tr>
      <w:tr w:rsidR="000553F6" w14:paraId="3CF4BCCC" w14:textId="77777777" w:rsidTr="00906709">
        <w:trPr>
          <w:trHeight w:val="262"/>
        </w:trPr>
        <w:tc>
          <w:tcPr>
            <w:tcW w:w="4815" w:type="dxa"/>
          </w:tcPr>
          <w:p w14:paraId="572FFF64" w14:textId="287174BB" w:rsidR="000553F6" w:rsidRPr="00C468F4" w:rsidRDefault="000553F6" w:rsidP="000553F6">
            <w:pPr>
              <w:pStyle w:val="Body"/>
              <w:spacing w:after="0"/>
              <w:rPr>
                <w:rFonts w:ascii="Arial" w:hAnsi="Arial" w:cs="Arial"/>
                <w:sz w:val="20"/>
                <w:szCs w:val="20"/>
              </w:rPr>
            </w:pPr>
          </w:p>
        </w:tc>
        <w:tc>
          <w:tcPr>
            <w:tcW w:w="1224" w:type="dxa"/>
          </w:tcPr>
          <w:p w14:paraId="67657D5C" w14:textId="28D613B1"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3B87310D" w14:textId="254C8447"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15</w:t>
            </w:r>
          </w:p>
        </w:tc>
        <w:tc>
          <w:tcPr>
            <w:tcW w:w="1295" w:type="dxa"/>
          </w:tcPr>
          <w:p w14:paraId="4C719883" w14:textId="4DDE9E09"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11,4</w:t>
            </w:r>
          </w:p>
        </w:tc>
      </w:tr>
      <w:tr w:rsidR="000553F6" w14:paraId="3C5D8525" w14:textId="77777777" w:rsidTr="00906709">
        <w:trPr>
          <w:trHeight w:val="262"/>
        </w:trPr>
        <w:tc>
          <w:tcPr>
            <w:tcW w:w="4815" w:type="dxa"/>
          </w:tcPr>
          <w:p w14:paraId="13FBA478" w14:textId="163DBDFD" w:rsidR="000553F6" w:rsidRPr="00C468F4" w:rsidRDefault="00906709" w:rsidP="000553F6">
            <w:pPr>
              <w:pStyle w:val="Body"/>
              <w:spacing w:after="0"/>
              <w:rPr>
                <w:rFonts w:ascii="Arial" w:hAnsi="Arial" w:cs="Arial"/>
                <w:sz w:val="20"/>
                <w:szCs w:val="20"/>
              </w:rPr>
            </w:pPr>
            <w:r w:rsidRPr="00C468F4">
              <w:rPr>
                <w:rFonts w:ascii="Arial" w:hAnsi="Arial" w:cs="Arial"/>
                <w:sz w:val="20"/>
                <w:szCs w:val="20"/>
              </w:rPr>
              <w:t>Do you have a securities account?</w:t>
            </w:r>
          </w:p>
        </w:tc>
        <w:tc>
          <w:tcPr>
            <w:tcW w:w="1224" w:type="dxa"/>
          </w:tcPr>
          <w:p w14:paraId="37E15893" w14:textId="01883DDB"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5B0FD618" w14:textId="2C0EE739"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75</w:t>
            </w:r>
          </w:p>
        </w:tc>
        <w:tc>
          <w:tcPr>
            <w:tcW w:w="1295" w:type="dxa"/>
          </w:tcPr>
          <w:p w14:paraId="099536A1" w14:textId="2D90B23D"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56,8</w:t>
            </w:r>
          </w:p>
        </w:tc>
      </w:tr>
      <w:tr w:rsidR="000553F6" w14:paraId="60FB2C9C" w14:textId="77777777" w:rsidTr="00906709">
        <w:trPr>
          <w:trHeight w:val="273"/>
        </w:trPr>
        <w:tc>
          <w:tcPr>
            <w:tcW w:w="4815" w:type="dxa"/>
          </w:tcPr>
          <w:p w14:paraId="6AC9C14B" w14:textId="0FE5BD96" w:rsidR="000553F6" w:rsidRPr="00C468F4" w:rsidRDefault="000553F6" w:rsidP="000553F6">
            <w:pPr>
              <w:pStyle w:val="Body"/>
              <w:spacing w:after="0"/>
              <w:rPr>
                <w:rFonts w:ascii="Arial" w:hAnsi="Arial" w:cs="Arial"/>
                <w:sz w:val="20"/>
                <w:szCs w:val="20"/>
              </w:rPr>
            </w:pPr>
          </w:p>
        </w:tc>
        <w:tc>
          <w:tcPr>
            <w:tcW w:w="1224" w:type="dxa"/>
          </w:tcPr>
          <w:p w14:paraId="590946D1" w14:textId="5CFC180D"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53EEA168" w14:textId="0D73DCC3"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57</w:t>
            </w:r>
          </w:p>
        </w:tc>
        <w:tc>
          <w:tcPr>
            <w:tcW w:w="1295" w:type="dxa"/>
          </w:tcPr>
          <w:p w14:paraId="04B2F8B0" w14:textId="2F6FFEA9"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43,2</w:t>
            </w:r>
          </w:p>
        </w:tc>
      </w:tr>
      <w:tr w:rsidR="000553F6" w14:paraId="0C352CA5" w14:textId="77777777" w:rsidTr="00906709">
        <w:trPr>
          <w:trHeight w:val="262"/>
        </w:trPr>
        <w:tc>
          <w:tcPr>
            <w:tcW w:w="4815" w:type="dxa"/>
          </w:tcPr>
          <w:p w14:paraId="1EEB511D" w14:textId="734C5114" w:rsidR="000553F6" w:rsidRPr="00C468F4" w:rsidRDefault="00906709" w:rsidP="000553F6">
            <w:pPr>
              <w:pStyle w:val="Body"/>
              <w:spacing w:after="0"/>
              <w:rPr>
                <w:rFonts w:ascii="Arial" w:hAnsi="Arial" w:cs="Arial"/>
                <w:sz w:val="20"/>
                <w:szCs w:val="20"/>
              </w:rPr>
            </w:pPr>
            <w:r w:rsidRPr="00C468F4">
              <w:rPr>
                <w:rFonts w:ascii="Arial" w:hAnsi="Arial" w:cs="Arial"/>
                <w:sz w:val="20"/>
                <w:szCs w:val="20"/>
              </w:rPr>
              <w:t>Are you active in the capital market?</w:t>
            </w:r>
          </w:p>
        </w:tc>
        <w:tc>
          <w:tcPr>
            <w:tcW w:w="1224" w:type="dxa"/>
          </w:tcPr>
          <w:p w14:paraId="4493835A" w14:textId="542775D3"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6A22E7EA" w14:textId="71465B82"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63</w:t>
            </w:r>
          </w:p>
        </w:tc>
        <w:tc>
          <w:tcPr>
            <w:tcW w:w="1295" w:type="dxa"/>
          </w:tcPr>
          <w:p w14:paraId="5827DC24" w14:textId="4B840B4B"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47,7</w:t>
            </w:r>
          </w:p>
        </w:tc>
      </w:tr>
      <w:tr w:rsidR="00906709" w14:paraId="07556ED0" w14:textId="77777777" w:rsidTr="00906709">
        <w:trPr>
          <w:trHeight w:val="262"/>
        </w:trPr>
        <w:tc>
          <w:tcPr>
            <w:tcW w:w="4815" w:type="dxa"/>
          </w:tcPr>
          <w:p w14:paraId="63298226" w14:textId="77777777" w:rsidR="00906709" w:rsidRPr="00C468F4" w:rsidRDefault="00906709" w:rsidP="000553F6">
            <w:pPr>
              <w:pStyle w:val="Body"/>
              <w:spacing w:after="0"/>
              <w:rPr>
                <w:rFonts w:ascii="Arial" w:hAnsi="Arial" w:cs="Arial"/>
                <w:sz w:val="20"/>
                <w:szCs w:val="20"/>
              </w:rPr>
            </w:pPr>
          </w:p>
        </w:tc>
        <w:tc>
          <w:tcPr>
            <w:tcW w:w="1224" w:type="dxa"/>
          </w:tcPr>
          <w:p w14:paraId="4A72C545" w14:textId="37BE42A5"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3006BD43" w14:textId="0B0658D6"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69</w:t>
            </w:r>
          </w:p>
        </w:tc>
        <w:tc>
          <w:tcPr>
            <w:tcW w:w="1295" w:type="dxa"/>
          </w:tcPr>
          <w:p w14:paraId="0D977AFA" w14:textId="53ACA14B"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52,3</w:t>
            </w:r>
          </w:p>
        </w:tc>
      </w:tr>
      <w:tr w:rsidR="00906709" w14:paraId="5C5644F6" w14:textId="77777777" w:rsidTr="00906709">
        <w:trPr>
          <w:trHeight w:val="262"/>
        </w:trPr>
        <w:tc>
          <w:tcPr>
            <w:tcW w:w="4815" w:type="dxa"/>
          </w:tcPr>
          <w:p w14:paraId="13B86F35" w14:textId="4B605075" w:rsidR="00906709" w:rsidRPr="00C468F4" w:rsidRDefault="00906709" w:rsidP="000553F6">
            <w:pPr>
              <w:pStyle w:val="Body"/>
              <w:spacing w:after="0"/>
              <w:rPr>
                <w:rFonts w:ascii="Arial" w:hAnsi="Arial" w:cs="Arial"/>
                <w:sz w:val="20"/>
                <w:szCs w:val="20"/>
              </w:rPr>
            </w:pPr>
            <w:r w:rsidRPr="00C468F4">
              <w:rPr>
                <w:rFonts w:ascii="Arial" w:hAnsi="Arial" w:cs="Arial"/>
                <w:sz w:val="20"/>
                <w:szCs w:val="20"/>
              </w:rPr>
              <w:t>After attending courses related to the capital market, are you able to distinguish between types of investments? Have you ever tried to open a website related to the capital market?</w:t>
            </w:r>
          </w:p>
        </w:tc>
        <w:tc>
          <w:tcPr>
            <w:tcW w:w="1224" w:type="dxa"/>
          </w:tcPr>
          <w:p w14:paraId="258EEFDD" w14:textId="565DA534"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7794C02E" w14:textId="76B95D5D"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113</w:t>
            </w:r>
          </w:p>
        </w:tc>
        <w:tc>
          <w:tcPr>
            <w:tcW w:w="1295" w:type="dxa"/>
          </w:tcPr>
          <w:p w14:paraId="209DAF2E" w14:textId="7949AAA9"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85,6</w:t>
            </w:r>
          </w:p>
        </w:tc>
      </w:tr>
      <w:tr w:rsidR="00906709" w14:paraId="03DDB851" w14:textId="77777777" w:rsidTr="00906709">
        <w:trPr>
          <w:trHeight w:val="262"/>
        </w:trPr>
        <w:tc>
          <w:tcPr>
            <w:tcW w:w="4815" w:type="dxa"/>
          </w:tcPr>
          <w:p w14:paraId="52F789CB" w14:textId="77777777" w:rsidR="00906709" w:rsidRPr="00C468F4" w:rsidRDefault="00906709" w:rsidP="000553F6">
            <w:pPr>
              <w:pStyle w:val="Body"/>
              <w:spacing w:after="0"/>
              <w:rPr>
                <w:rFonts w:ascii="Arial" w:hAnsi="Arial" w:cs="Arial"/>
                <w:sz w:val="20"/>
                <w:szCs w:val="20"/>
              </w:rPr>
            </w:pPr>
          </w:p>
        </w:tc>
        <w:tc>
          <w:tcPr>
            <w:tcW w:w="1224" w:type="dxa"/>
          </w:tcPr>
          <w:p w14:paraId="7D6E0D81" w14:textId="332B5D74"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02090920" w14:textId="63E87EDA"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19</w:t>
            </w:r>
          </w:p>
        </w:tc>
        <w:tc>
          <w:tcPr>
            <w:tcW w:w="1295" w:type="dxa"/>
          </w:tcPr>
          <w:p w14:paraId="2FAFBC76" w14:textId="09E5FF7E"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14,4</w:t>
            </w:r>
          </w:p>
        </w:tc>
      </w:tr>
      <w:tr w:rsidR="00C468F4" w14:paraId="1174EA6F" w14:textId="77777777" w:rsidTr="00906709">
        <w:trPr>
          <w:trHeight w:val="262"/>
        </w:trPr>
        <w:tc>
          <w:tcPr>
            <w:tcW w:w="4815" w:type="dxa"/>
          </w:tcPr>
          <w:p w14:paraId="5D24FDFE" w14:textId="37824C76" w:rsidR="00C468F4" w:rsidRPr="00C468F4" w:rsidRDefault="00C468F4" w:rsidP="000553F6">
            <w:pPr>
              <w:pStyle w:val="Body"/>
              <w:spacing w:after="0"/>
              <w:rPr>
                <w:rFonts w:ascii="Arial" w:hAnsi="Arial" w:cs="Arial"/>
                <w:sz w:val="20"/>
                <w:szCs w:val="20"/>
              </w:rPr>
            </w:pPr>
            <w:r w:rsidRPr="00C468F4">
              <w:rPr>
                <w:rFonts w:ascii="Arial" w:hAnsi="Arial" w:cs="Arial"/>
                <w:sz w:val="20"/>
                <w:szCs w:val="20"/>
              </w:rPr>
              <w:t>After attending courses related to the capital market, have you ever tried to open websites related to the capital market?</w:t>
            </w:r>
          </w:p>
        </w:tc>
        <w:tc>
          <w:tcPr>
            <w:tcW w:w="1224" w:type="dxa"/>
          </w:tcPr>
          <w:p w14:paraId="6F30F367" w14:textId="190F8983" w:rsidR="00C468F4" w:rsidRPr="00C468F4" w:rsidRDefault="00C468F4"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43F6B978" w14:textId="6B5B7334" w:rsidR="00C468F4" w:rsidRPr="00C468F4" w:rsidRDefault="00C468F4" w:rsidP="00C468F4">
            <w:pPr>
              <w:pStyle w:val="Body"/>
              <w:spacing w:after="0"/>
              <w:jc w:val="center"/>
              <w:rPr>
                <w:rFonts w:ascii="Arial" w:hAnsi="Arial" w:cs="Arial"/>
                <w:sz w:val="20"/>
                <w:szCs w:val="20"/>
              </w:rPr>
            </w:pPr>
            <w:r>
              <w:rPr>
                <w:rFonts w:ascii="Arial" w:hAnsi="Arial" w:cs="Arial"/>
                <w:sz w:val="20"/>
                <w:szCs w:val="20"/>
              </w:rPr>
              <w:t>104</w:t>
            </w:r>
          </w:p>
        </w:tc>
        <w:tc>
          <w:tcPr>
            <w:tcW w:w="1295" w:type="dxa"/>
          </w:tcPr>
          <w:p w14:paraId="6B35FE97" w14:textId="5DB6BA1A" w:rsidR="00C468F4" w:rsidRPr="00C468F4" w:rsidRDefault="00C468F4" w:rsidP="00C468F4">
            <w:pPr>
              <w:pStyle w:val="Body"/>
              <w:spacing w:after="0"/>
              <w:jc w:val="center"/>
              <w:rPr>
                <w:rFonts w:ascii="Arial" w:hAnsi="Arial" w:cs="Arial"/>
                <w:sz w:val="20"/>
                <w:szCs w:val="20"/>
              </w:rPr>
            </w:pPr>
            <w:r>
              <w:rPr>
                <w:rFonts w:ascii="Arial" w:hAnsi="Arial" w:cs="Arial"/>
                <w:sz w:val="20"/>
                <w:szCs w:val="20"/>
              </w:rPr>
              <w:t>78,8</w:t>
            </w:r>
          </w:p>
        </w:tc>
      </w:tr>
      <w:tr w:rsidR="00C468F4" w14:paraId="5CB7FD67" w14:textId="77777777" w:rsidTr="00906709">
        <w:trPr>
          <w:trHeight w:val="262"/>
        </w:trPr>
        <w:tc>
          <w:tcPr>
            <w:tcW w:w="4815" w:type="dxa"/>
          </w:tcPr>
          <w:p w14:paraId="1D12AEEA" w14:textId="77777777" w:rsidR="00C468F4" w:rsidRPr="00C468F4" w:rsidRDefault="00C468F4" w:rsidP="000553F6">
            <w:pPr>
              <w:pStyle w:val="Body"/>
              <w:spacing w:after="0"/>
              <w:rPr>
                <w:rFonts w:ascii="Arial" w:hAnsi="Arial" w:cs="Arial"/>
                <w:sz w:val="20"/>
                <w:szCs w:val="20"/>
              </w:rPr>
            </w:pPr>
          </w:p>
        </w:tc>
        <w:tc>
          <w:tcPr>
            <w:tcW w:w="1224" w:type="dxa"/>
          </w:tcPr>
          <w:p w14:paraId="70CD1142" w14:textId="041B2AB4" w:rsidR="00C468F4" w:rsidRPr="00C468F4" w:rsidRDefault="00C468F4"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061C1168" w14:textId="231E3859" w:rsidR="00C468F4" w:rsidRPr="00C468F4" w:rsidRDefault="00C468F4" w:rsidP="00C468F4">
            <w:pPr>
              <w:pStyle w:val="Body"/>
              <w:spacing w:after="0"/>
              <w:jc w:val="center"/>
              <w:rPr>
                <w:rFonts w:ascii="Arial" w:hAnsi="Arial" w:cs="Arial"/>
                <w:sz w:val="20"/>
                <w:szCs w:val="20"/>
              </w:rPr>
            </w:pPr>
            <w:r>
              <w:rPr>
                <w:rFonts w:ascii="Arial" w:hAnsi="Arial" w:cs="Arial"/>
                <w:sz w:val="20"/>
                <w:szCs w:val="20"/>
              </w:rPr>
              <w:t>28</w:t>
            </w:r>
          </w:p>
        </w:tc>
        <w:tc>
          <w:tcPr>
            <w:tcW w:w="1295" w:type="dxa"/>
          </w:tcPr>
          <w:p w14:paraId="7DD48324" w14:textId="1824BDBC" w:rsidR="00C468F4" w:rsidRPr="00C468F4" w:rsidRDefault="00C468F4" w:rsidP="00C468F4">
            <w:pPr>
              <w:pStyle w:val="Body"/>
              <w:spacing w:after="0"/>
              <w:jc w:val="center"/>
              <w:rPr>
                <w:rFonts w:ascii="Arial" w:hAnsi="Arial" w:cs="Arial"/>
                <w:sz w:val="20"/>
                <w:szCs w:val="20"/>
              </w:rPr>
            </w:pPr>
            <w:r>
              <w:rPr>
                <w:rFonts w:ascii="Arial" w:hAnsi="Arial" w:cs="Arial"/>
                <w:sz w:val="20"/>
                <w:szCs w:val="20"/>
              </w:rPr>
              <w:t>21,2</w:t>
            </w:r>
          </w:p>
        </w:tc>
      </w:tr>
      <w:tr w:rsidR="00906709" w14:paraId="448DF3C8" w14:textId="77777777" w:rsidTr="00906709">
        <w:trPr>
          <w:trHeight w:val="262"/>
        </w:trPr>
        <w:tc>
          <w:tcPr>
            <w:tcW w:w="4815" w:type="dxa"/>
          </w:tcPr>
          <w:p w14:paraId="0F98D29E" w14:textId="55601F9B" w:rsidR="00906709" w:rsidRPr="00C468F4" w:rsidRDefault="00C468F4" w:rsidP="000553F6">
            <w:pPr>
              <w:pStyle w:val="Body"/>
              <w:spacing w:after="0"/>
              <w:rPr>
                <w:rFonts w:ascii="Arial" w:hAnsi="Arial" w:cs="Arial"/>
                <w:sz w:val="20"/>
                <w:szCs w:val="20"/>
              </w:rPr>
            </w:pPr>
            <w:r w:rsidRPr="00C468F4">
              <w:rPr>
                <w:rFonts w:ascii="Arial" w:hAnsi="Arial" w:cs="Arial"/>
                <w:sz w:val="20"/>
                <w:szCs w:val="20"/>
              </w:rPr>
              <w:t>If you answered yes to the previous question, how many times did you open the access?</w:t>
            </w:r>
          </w:p>
        </w:tc>
        <w:tc>
          <w:tcPr>
            <w:tcW w:w="1224" w:type="dxa"/>
          </w:tcPr>
          <w:p w14:paraId="74D4B776" w14:textId="128F7035"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&lt;3</w:t>
            </w:r>
          </w:p>
        </w:tc>
        <w:tc>
          <w:tcPr>
            <w:tcW w:w="1228" w:type="dxa"/>
          </w:tcPr>
          <w:p w14:paraId="1F8F0F53" w14:textId="7D4AD9E0"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97</w:t>
            </w:r>
          </w:p>
        </w:tc>
        <w:tc>
          <w:tcPr>
            <w:tcW w:w="1295" w:type="dxa"/>
          </w:tcPr>
          <w:p w14:paraId="4E4B9488" w14:textId="1E4F9ECA"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73,5</w:t>
            </w:r>
          </w:p>
        </w:tc>
      </w:tr>
      <w:tr w:rsidR="00906709" w14:paraId="2BB6F3E7" w14:textId="77777777" w:rsidTr="00906709">
        <w:trPr>
          <w:trHeight w:val="262"/>
        </w:trPr>
        <w:tc>
          <w:tcPr>
            <w:tcW w:w="4815" w:type="dxa"/>
          </w:tcPr>
          <w:p w14:paraId="76F3462C" w14:textId="77777777" w:rsidR="00906709" w:rsidRPr="00C468F4" w:rsidRDefault="00906709" w:rsidP="000553F6">
            <w:pPr>
              <w:pStyle w:val="Body"/>
              <w:spacing w:after="0"/>
              <w:rPr>
                <w:rFonts w:ascii="Arial" w:hAnsi="Arial" w:cs="Arial"/>
                <w:sz w:val="20"/>
                <w:szCs w:val="20"/>
              </w:rPr>
            </w:pPr>
          </w:p>
        </w:tc>
        <w:tc>
          <w:tcPr>
            <w:tcW w:w="1224" w:type="dxa"/>
          </w:tcPr>
          <w:p w14:paraId="6DD7FDDE" w14:textId="37E62112"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&gt;3</w:t>
            </w:r>
          </w:p>
        </w:tc>
        <w:tc>
          <w:tcPr>
            <w:tcW w:w="1228" w:type="dxa"/>
          </w:tcPr>
          <w:p w14:paraId="12331F78" w14:textId="6A14D58C"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35</w:t>
            </w:r>
          </w:p>
        </w:tc>
        <w:tc>
          <w:tcPr>
            <w:tcW w:w="1295" w:type="dxa"/>
          </w:tcPr>
          <w:p w14:paraId="4E4AEEC6" w14:textId="65F90DAC"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26,5</w:t>
            </w:r>
          </w:p>
        </w:tc>
      </w:tr>
      <w:tr w:rsidR="00906709" w14:paraId="78921552" w14:textId="77777777" w:rsidTr="00906709">
        <w:trPr>
          <w:trHeight w:val="262"/>
        </w:trPr>
        <w:tc>
          <w:tcPr>
            <w:tcW w:w="4815" w:type="dxa"/>
          </w:tcPr>
          <w:p w14:paraId="7C2EA4E6" w14:textId="68DCCDE1" w:rsidR="00906709" w:rsidRPr="00C468F4" w:rsidRDefault="00C468F4" w:rsidP="000553F6">
            <w:pPr>
              <w:pStyle w:val="Body"/>
              <w:spacing w:after="0"/>
              <w:rPr>
                <w:rFonts w:ascii="Arial" w:hAnsi="Arial" w:cs="Arial"/>
                <w:sz w:val="20"/>
                <w:szCs w:val="20"/>
              </w:rPr>
            </w:pPr>
            <w:r w:rsidRPr="00C468F4">
              <w:rPr>
                <w:rFonts w:ascii="Arial" w:hAnsi="Arial" w:cs="Arial"/>
                <w:sz w:val="20"/>
                <w:szCs w:val="20"/>
              </w:rPr>
              <w:t>In the future, do you want the capital market to be part of your future?</w:t>
            </w:r>
          </w:p>
        </w:tc>
        <w:tc>
          <w:tcPr>
            <w:tcW w:w="1224" w:type="dxa"/>
          </w:tcPr>
          <w:p w14:paraId="24790FE1" w14:textId="2141F324"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5362FC2F" w14:textId="648744E9"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128</w:t>
            </w:r>
          </w:p>
        </w:tc>
        <w:tc>
          <w:tcPr>
            <w:tcW w:w="1295" w:type="dxa"/>
          </w:tcPr>
          <w:p w14:paraId="177181ED" w14:textId="646E745C"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96,9</w:t>
            </w:r>
          </w:p>
        </w:tc>
      </w:tr>
      <w:tr w:rsidR="00906709" w14:paraId="48485D84" w14:textId="77777777" w:rsidTr="00906709">
        <w:trPr>
          <w:trHeight w:val="262"/>
        </w:trPr>
        <w:tc>
          <w:tcPr>
            <w:tcW w:w="4815" w:type="dxa"/>
          </w:tcPr>
          <w:p w14:paraId="17F653E3" w14:textId="77777777" w:rsidR="00906709" w:rsidRPr="00C468F4" w:rsidRDefault="00906709" w:rsidP="000553F6">
            <w:pPr>
              <w:pStyle w:val="Body"/>
              <w:spacing w:after="0"/>
              <w:rPr>
                <w:rFonts w:ascii="Arial" w:hAnsi="Arial" w:cs="Arial"/>
                <w:sz w:val="20"/>
                <w:szCs w:val="20"/>
              </w:rPr>
            </w:pPr>
          </w:p>
        </w:tc>
        <w:tc>
          <w:tcPr>
            <w:tcW w:w="1224" w:type="dxa"/>
          </w:tcPr>
          <w:p w14:paraId="5FFCE48F" w14:textId="7A1964F2"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03D92B87" w14:textId="346B88AB"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4</w:t>
            </w:r>
          </w:p>
        </w:tc>
        <w:tc>
          <w:tcPr>
            <w:tcW w:w="1295" w:type="dxa"/>
          </w:tcPr>
          <w:p w14:paraId="3D678AE6" w14:textId="0FA77C43"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3,1</w:t>
            </w:r>
          </w:p>
        </w:tc>
      </w:tr>
      <w:tr w:rsidR="00906709" w14:paraId="72FD3956" w14:textId="77777777" w:rsidTr="00906709">
        <w:trPr>
          <w:trHeight w:val="262"/>
        </w:trPr>
        <w:tc>
          <w:tcPr>
            <w:tcW w:w="4815" w:type="dxa"/>
          </w:tcPr>
          <w:p w14:paraId="2C6FBF41" w14:textId="28F0BD15" w:rsidR="00906709" w:rsidRPr="00C468F4" w:rsidRDefault="00906709" w:rsidP="00C468F4">
            <w:pPr>
              <w:pStyle w:val="Body"/>
              <w:spacing w:after="0"/>
              <w:jc w:val="right"/>
              <w:rPr>
                <w:rFonts w:ascii="Arial" w:hAnsi="Arial" w:cs="Arial"/>
                <w:sz w:val="20"/>
                <w:szCs w:val="20"/>
              </w:rPr>
            </w:pPr>
            <w:r w:rsidRPr="00C468F4">
              <w:rPr>
                <w:rFonts w:ascii="Arial" w:hAnsi="Arial" w:cs="Arial"/>
                <w:sz w:val="20"/>
                <w:szCs w:val="20"/>
              </w:rPr>
              <w:t xml:space="preserve">Total </w:t>
            </w:r>
          </w:p>
        </w:tc>
        <w:tc>
          <w:tcPr>
            <w:tcW w:w="1224" w:type="dxa"/>
          </w:tcPr>
          <w:p w14:paraId="5608EC37" w14:textId="77777777" w:rsidR="00906709" w:rsidRPr="00C468F4" w:rsidRDefault="00906709" w:rsidP="00C468F4">
            <w:pPr>
              <w:pStyle w:val="Body"/>
              <w:spacing w:after="0"/>
              <w:jc w:val="center"/>
              <w:rPr>
                <w:rFonts w:ascii="Arial" w:hAnsi="Arial" w:cs="Arial"/>
                <w:sz w:val="20"/>
                <w:szCs w:val="20"/>
              </w:rPr>
            </w:pPr>
          </w:p>
        </w:tc>
        <w:tc>
          <w:tcPr>
            <w:tcW w:w="1228" w:type="dxa"/>
          </w:tcPr>
          <w:p w14:paraId="2F5ADE63" w14:textId="38FF21D2"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132</w:t>
            </w:r>
          </w:p>
        </w:tc>
        <w:tc>
          <w:tcPr>
            <w:tcW w:w="1295" w:type="dxa"/>
          </w:tcPr>
          <w:p w14:paraId="4C123EBA" w14:textId="5E24ADB7"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100</w:t>
            </w:r>
          </w:p>
        </w:tc>
      </w:tr>
    </w:tbl>
    <w:p w14:paraId="27B4108D" w14:textId="507BA4AB" w:rsidR="000553F6" w:rsidRPr="000553F6" w:rsidRDefault="00A7511F" w:rsidP="000553F6">
      <w:pPr>
        <w:pStyle w:val="Body"/>
        <w:spacing w:after="0"/>
        <w:rPr>
          <w:rFonts w:ascii="Arial" w:hAnsi="Arial" w:cs="Arial"/>
        </w:rPr>
      </w:pPr>
      <w:proofErr w:type="spellStart"/>
      <w:r w:rsidRPr="000B47FA">
        <w:rPr>
          <w:rFonts w:ascii="Arial" w:hAnsi="Arial" w:cs="Arial"/>
          <w:i/>
          <w:lang w:val="en-US"/>
        </w:rPr>
        <w:t>Soure</w:t>
      </w:r>
      <w:proofErr w:type="spellEnd"/>
      <w:r w:rsidRPr="000B47FA">
        <w:rPr>
          <w:rFonts w:ascii="Arial" w:hAnsi="Arial" w:cs="Arial"/>
          <w:i/>
          <w:lang w:val="en-US"/>
        </w:rPr>
        <w:t>: data processed, 2025</w:t>
      </w:r>
    </w:p>
    <w:p w14:paraId="4738E644" w14:textId="6F5E45D7" w:rsidR="000553F6" w:rsidRDefault="000553F6" w:rsidP="00923D3D">
      <w:pPr>
        <w:pStyle w:val="Body"/>
        <w:spacing w:after="0"/>
        <w:rPr>
          <w:rFonts w:ascii="Arial" w:hAnsi="Arial" w:cs="Arial"/>
          <w:i/>
          <w:lang w:val="en-US"/>
        </w:rPr>
      </w:pPr>
      <w:bookmarkStart w:id="7" w:name="_Hlk199232325"/>
    </w:p>
    <w:p w14:paraId="0EAA4351" w14:textId="77777777" w:rsidR="00A7511F" w:rsidRDefault="00A7511F" w:rsidP="00923D3D">
      <w:pPr>
        <w:pStyle w:val="Body"/>
        <w:spacing w:after="0"/>
        <w:rPr>
          <w:rFonts w:ascii="Arial" w:hAnsi="Arial" w:cs="Arial"/>
          <w:b/>
          <w:lang w:val="en-US"/>
        </w:rPr>
        <w:sectPr w:rsidR="00A7511F" w:rsidSect="000553F6">
          <w:type w:val="continuous"/>
          <w:pgSz w:w="12240" w:h="15840"/>
          <w:pgMar w:top="1440" w:right="2016" w:bottom="2016" w:left="2016" w:header="720" w:footer="1123" w:gutter="0"/>
          <w:cols w:space="720"/>
          <w:docGrid w:linePitch="272"/>
        </w:sectPr>
      </w:pPr>
    </w:p>
    <w:p w14:paraId="549D985B" w14:textId="77777777" w:rsidR="00F75C35" w:rsidRDefault="00F75C35" w:rsidP="00923D3D">
      <w:pPr>
        <w:pStyle w:val="Body"/>
        <w:spacing w:after="0"/>
        <w:rPr>
          <w:rFonts w:ascii="Arial" w:hAnsi="Arial" w:cs="Arial"/>
          <w:bCs/>
          <w:lang w:val="en-US"/>
        </w:rPr>
      </w:pPr>
      <w:r w:rsidRPr="00F75C35">
        <w:rPr>
          <w:rFonts w:ascii="Arial" w:hAnsi="Arial" w:cs="Arial"/>
          <w:bCs/>
          <w:lang w:val="en-US"/>
        </w:rPr>
        <w:t>From the results above, it can be seen that out of 132 respondents, there are 15 people who do not have savings, which means 11.4 percent, while 117 people or 88.6 percent stated that they have savings. The table also shows the accumulated answers to general question number two, namely “Do you have a securities account?” which aims to find out how many respondents have a securities account, i.e. those who have a SID (Single Investor Identification). The results show that out of 132 respondents, only 75 people or 56.8 percent have a securities account, while the other 57 people, equivalent to 43.2 percent, do not have a securities account.</w:t>
      </w:r>
    </w:p>
    <w:p w14:paraId="1987F1A5" w14:textId="77777777" w:rsidR="00F75C35" w:rsidRDefault="00F75C35" w:rsidP="00923D3D">
      <w:pPr>
        <w:pStyle w:val="Body"/>
        <w:spacing w:after="0"/>
        <w:rPr>
          <w:rFonts w:ascii="Arial" w:hAnsi="Arial" w:cs="Arial"/>
          <w:bCs/>
          <w:lang w:val="en-US"/>
        </w:rPr>
      </w:pPr>
    </w:p>
    <w:p w14:paraId="3D788D73" w14:textId="0B94F5DD" w:rsidR="00F75C35" w:rsidRDefault="00F75C35" w:rsidP="00923D3D">
      <w:pPr>
        <w:pStyle w:val="Body"/>
        <w:spacing w:after="0"/>
        <w:rPr>
          <w:rFonts w:ascii="Arial" w:hAnsi="Arial" w:cs="Arial"/>
          <w:bCs/>
          <w:lang w:val="en-US"/>
        </w:rPr>
      </w:pPr>
      <w:r w:rsidRPr="00F75C35">
        <w:rPr>
          <w:rFonts w:ascii="Arial" w:hAnsi="Arial" w:cs="Arial"/>
          <w:bCs/>
          <w:lang w:val="en-US"/>
        </w:rPr>
        <w:t xml:space="preserve">General question number three was “Are you active in the Capital Market?” Of the total respondents, 63 people or 47.7 </w:t>
      </w:r>
      <w:r w:rsidRPr="00F75C35">
        <w:rPr>
          <w:rFonts w:ascii="Arial" w:hAnsi="Arial" w:cs="Arial"/>
          <w:bCs/>
          <w:lang w:val="en-US"/>
        </w:rPr>
        <w:t>percent answered that they were active in the capital market. Previously, it was known that 75 people had securities accounts, so there were respondents who were not active in the capital market despite having securities accounts. A total of 69 people, equivalent to 52.3 percent, stated that they were not active in the capital market. The table also shows the accumulated results of general question number four, namely “After attending the course on the capital market, are you able to distinguish the types of investments?” A total of 113 people answered ‘Yes’, which means that 85.6 percent of the respondents could distinguish the types of investments after taking the course. Meanwhile, 19 people or 14.4 percent chose the answer ‘No’.</w:t>
      </w:r>
    </w:p>
    <w:p w14:paraId="22BE9F1E" w14:textId="77777777" w:rsidR="00F75C35" w:rsidRDefault="00F75C35" w:rsidP="00923D3D">
      <w:pPr>
        <w:pStyle w:val="Body"/>
        <w:spacing w:after="0"/>
        <w:rPr>
          <w:rFonts w:ascii="Arial" w:hAnsi="Arial" w:cs="Arial"/>
          <w:bCs/>
          <w:lang w:val="en-US"/>
        </w:rPr>
      </w:pPr>
    </w:p>
    <w:p w14:paraId="266900C9" w14:textId="0C8EA81E" w:rsidR="00F75C35" w:rsidRDefault="00F75C35" w:rsidP="00923D3D">
      <w:pPr>
        <w:pStyle w:val="Body"/>
        <w:spacing w:after="0"/>
        <w:rPr>
          <w:rFonts w:ascii="Arial" w:hAnsi="Arial" w:cs="Arial"/>
          <w:bCs/>
          <w:lang w:val="en-US"/>
        </w:rPr>
      </w:pPr>
      <w:r w:rsidRPr="00F75C35">
        <w:rPr>
          <w:rFonts w:ascii="Arial" w:hAnsi="Arial" w:cs="Arial"/>
          <w:bCs/>
          <w:lang w:val="en-US"/>
        </w:rPr>
        <w:lastRenderedPageBreak/>
        <w:t>In general question number five, namely “After attending courses on the capital market, have you ever tried to access websites related to the capital market?” A total of 104 respondents or 78.8 percent answered ‘Yes’, while 28 people or 21.2 percent answered ‘No’. The accumulated results of general question number six, namely “If you answered ‘Yes’ to the previous question, how many times did you access the website?” showed that 97 people or 73.5 percent of respondents accessed capital market-related information less than 3 times, while 35 people or 26.5 percent accessed more than 3 times.</w:t>
      </w:r>
    </w:p>
    <w:p w14:paraId="06290B86" w14:textId="77777777" w:rsidR="00F75C35" w:rsidRDefault="00F75C35" w:rsidP="00923D3D">
      <w:pPr>
        <w:pStyle w:val="Body"/>
        <w:spacing w:after="0"/>
        <w:rPr>
          <w:rFonts w:ascii="Arial" w:hAnsi="Arial" w:cs="Arial"/>
          <w:bCs/>
          <w:lang w:val="en-US"/>
        </w:rPr>
      </w:pPr>
    </w:p>
    <w:p w14:paraId="295AD9DB" w14:textId="3EE63B66" w:rsidR="00F75C35" w:rsidRPr="00F75C35" w:rsidRDefault="00F75C35" w:rsidP="00923D3D">
      <w:pPr>
        <w:pStyle w:val="Body"/>
        <w:spacing w:after="0"/>
        <w:rPr>
          <w:rFonts w:ascii="Arial" w:hAnsi="Arial" w:cs="Arial"/>
          <w:bCs/>
          <w:lang w:val="en-US"/>
        </w:rPr>
      </w:pPr>
      <w:r w:rsidRPr="00F75C35">
        <w:rPr>
          <w:rFonts w:ascii="Arial" w:hAnsi="Arial" w:cs="Arial"/>
          <w:bCs/>
          <w:lang w:val="en-US"/>
        </w:rPr>
        <w:t>Based on the accumulated answers from general question number seven, namely “In the future, do you want the Capital Market to be part of your life?” it is known that 128 people or 96.9 percent of the total respondents want the Capital Market to be part of their future. Meanwhile, 4 respondents or 3.1 percent answered 'No', indicating that they had no desire to make the Capital Market a part of their future.</w:t>
      </w:r>
    </w:p>
    <w:p w14:paraId="12251900" w14:textId="77777777" w:rsidR="00F75C35" w:rsidRDefault="00F75C35" w:rsidP="00923D3D">
      <w:pPr>
        <w:pStyle w:val="Body"/>
        <w:spacing w:after="0"/>
        <w:rPr>
          <w:rFonts w:ascii="Arial" w:hAnsi="Arial" w:cs="Arial"/>
          <w:b/>
          <w:lang w:val="en-US"/>
        </w:rPr>
      </w:pPr>
    </w:p>
    <w:p w14:paraId="25466234" w14:textId="3CEAAE14" w:rsidR="00AD3579" w:rsidRPr="0071378C" w:rsidRDefault="00D16318" w:rsidP="00923D3D">
      <w:pPr>
        <w:pStyle w:val="Body"/>
        <w:spacing w:after="0"/>
        <w:rPr>
          <w:rFonts w:ascii="Arial" w:hAnsi="Arial" w:cs="Arial"/>
          <w:b/>
          <w:lang w:val="en-US"/>
        </w:rPr>
      </w:pPr>
      <w:r w:rsidRPr="0071378C">
        <w:rPr>
          <w:rFonts w:ascii="Arial" w:hAnsi="Arial" w:cs="Arial"/>
          <w:b/>
          <w:lang w:val="en-US"/>
        </w:rPr>
        <w:t>Descriptive Statistic Test</w:t>
      </w:r>
    </w:p>
    <w:p w14:paraId="6CE68881" w14:textId="692B18C9" w:rsidR="000553F6" w:rsidRDefault="00D16318" w:rsidP="00923D3D">
      <w:pPr>
        <w:pStyle w:val="Body"/>
        <w:spacing w:after="0"/>
        <w:rPr>
          <w:rFonts w:ascii="Arial" w:hAnsi="Arial" w:cs="Arial"/>
          <w:lang w:val="en-US"/>
        </w:rPr>
        <w:sectPr w:rsidR="000553F6" w:rsidSect="000553F6">
          <w:type w:val="continuous"/>
          <w:pgSz w:w="12240" w:h="15840"/>
          <w:pgMar w:top="1440" w:right="2016" w:bottom="2016" w:left="2016" w:header="720" w:footer="1123" w:gutter="0"/>
          <w:cols w:num="2" w:space="720"/>
          <w:docGrid w:linePitch="272"/>
        </w:sectPr>
      </w:pPr>
      <w:r w:rsidRPr="0071378C">
        <w:rPr>
          <w:rFonts w:ascii="Arial" w:hAnsi="Arial" w:cs="Arial"/>
        </w:rPr>
        <w:t xml:space="preserve">Descriptive statistics provide an overall picture of the data, including minimum, maximum, mean, and standard deviation values </w:t>
      </w:r>
      <w:r w:rsidR="00062F7B" w:rsidRPr="0071378C">
        <w:rPr>
          <w:rFonts w:ascii="Arial" w:hAnsi="Arial" w:cs="Arial"/>
          <w:lang w:val="en-US"/>
        </w:rPr>
        <w:fldChar w:fldCharType="begin" w:fldLock="1"/>
      </w:r>
      <w:r w:rsidR="004C286A" w:rsidRPr="0071378C">
        <w:rPr>
          <w:rFonts w:ascii="Arial" w:hAnsi="Arial" w:cs="Arial"/>
          <w:lang w:val="en-US"/>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062F7B" w:rsidRPr="0071378C">
        <w:rPr>
          <w:rFonts w:ascii="Arial" w:hAnsi="Arial" w:cs="Arial"/>
          <w:lang w:val="en-US"/>
        </w:rPr>
        <w:fldChar w:fldCharType="separate"/>
      </w:r>
      <w:r w:rsidR="00062F7B" w:rsidRPr="0071378C">
        <w:rPr>
          <w:rFonts w:ascii="Arial" w:hAnsi="Arial" w:cs="Arial"/>
          <w:noProof/>
          <w:lang w:val="en-US"/>
        </w:rPr>
        <w:t xml:space="preserve">(Belisca </w:t>
      </w:r>
      <w:r w:rsidR="00AA26D9" w:rsidRPr="0071378C">
        <w:rPr>
          <w:rFonts w:ascii="Arial" w:hAnsi="Arial" w:cs="Arial"/>
          <w:i/>
          <w:iCs/>
          <w:noProof/>
          <w:lang w:val="en-US"/>
        </w:rPr>
        <w:t>et al.,</w:t>
      </w:r>
      <w:r w:rsidR="00062F7B" w:rsidRPr="0071378C">
        <w:rPr>
          <w:rFonts w:ascii="Arial" w:hAnsi="Arial" w:cs="Arial"/>
          <w:noProof/>
          <w:lang w:val="en-US"/>
        </w:rPr>
        <w:t xml:space="preserve"> 2022)</w:t>
      </w:r>
      <w:r w:rsidR="00062F7B" w:rsidRPr="0071378C">
        <w:rPr>
          <w:rFonts w:ascii="Arial" w:hAnsi="Arial" w:cs="Arial"/>
          <w:lang w:val="en-US"/>
        </w:rPr>
        <w:fldChar w:fldCharType="end"/>
      </w:r>
      <w:r w:rsidR="00A7511F">
        <w:rPr>
          <w:rFonts w:ascii="Arial" w:hAnsi="Arial" w:cs="Arial"/>
          <w:lang w:val="en-US"/>
        </w:rPr>
        <w:t>.</w:t>
      </w:r>
    </w:p>
    <w:p w14:paraId="6212F984" w14:textId="75C2AF28" w:rsidR="00E86C5E" w:rsidRPr="00906709" w:rsidRDefault="00E86C5E" w:rsidP="00906709">
      <w:pPr>
        <w:pStyle w:val="Body"/>
        <w:spacing w:after="0"/>
        <w:rPr>
          <w:rFonts w:ascii="Arial" w:hAnsi="Arial" w:cs="Arial"/>
          <w:lang w:val="en-US"/>
        </w:rPr>
        <w:sectPr w:rsidR="00E86C5E" w:rsidRPr="00906709" w:rsidSect="000553F6">
          <w:type w:val="continuous"/>
          <w:pgSz w:w="12240" w:h="15840"/>
          <w:pgMar w:top="1440" w:right="2016" w:bottom="2016" w:left="2016" w:header="720" w:footer="1123" w:gutter="0"/>
          <w:cols w:space="720"/>
          <w:docGrid w:linePitch="272"/>
        </w:sectPr>
      </w:pPr>
      <w:bookmarkStart w:id="8" w:name="_Hlk199232415"/>
      <w:bookmarkEnd w:id="7"/>
    </w:p>
    <w:p w14:paraId="77E27525" w14:textId="0D64C9AF" w:rsidR="00DF7FFE" w:rsidRPr="0071378C" w:rsidRDefault="003851EA" w:rsidP="00A7511F">
      <w:pPr>
        <w:pStyle w:val="Body"/>
        <w:spacing w:after="0"/>
        <w:jc w:val="center"/>
        <w:rPr>
          <w:rFonts w:ascii="Arial" w:hAnsi="Arial" w:cs="Arial"/>
          <w:b/>
          <w:lang w:val="en-US"/>
        </w:rPr>
      </w:pPr>
      <w:r w:rsidRPr="0071378C">
        <w:rPr>
          <w:rFonts w:ascii="Arial" w:hAnsi="Arial" w:cs="Arial"/>
          <w:b/>
          <w:lang w:val="en-US"/>
        </w:rPr>
        <w:t>Tab</w:t>
      </w:r>
      <w:r w:rsidR="00D16318" w:rsidRPr="0071378C">
        <w:rPr>
          <w:rFonts w:ascii="Arial" w:hAnsi="Arial" w:cs="Arial"/>
          <w:b/>
          <w:lang w:val="en-US"/>
        </w:rPr>
        <w:t>le</w:t>
      </w:r>
      <w:r w:rsidR="00536100">
        <w:rPr>
          <w:rFonts w:ascii="Arial" w:hAnsi="Arial" w:cs="Arial"/>
          <w:b/>
          <w:lang w:val="en-US"/>
        </w:rPr>
        <w:t xml:space="preserve"> 7</w:t>
      </w:r>
      <w:r w:rsidR="00DF7FFE" w:rsidRPr="0071378C">
        <w:rPr>
          <w:rFonts w:ascii="Arial" w:hAnsi="Arial" w:cs="Arial"/>
          <w:b/>
          <w:lang w:val="en-US"/>
        </w:rPr>
        <w:t xml:space="preserve">. </w:t>
      </w:r>
      <w:r w:rsidR="00CB4088" w:rsidRPr="0071378C">
        <w:rPr>
          <w:rFonts w:ascii="Arial" w:hAnsi="Arial" w:cs="Arial"/>
          <w:b/>
          <w:lang w:val="en-US"/>
        </w:rPr>
        <w:t>Descriptive Statistic Test</w:t>
      </w:r>
    </w:p>
    <w:p w14:paraId="6E39804E" w14:textId="77777777" w:rsidR="00EE564A" w:rsidRPr="0071378C" w:rsidRDefault="00EE564A" w:rsidP="00F439A0">
      <w:pPr>
        <w:pStyle w:val="Body"/>
        <w:spacing w:after="0"/>
        <w:jc w:val="center"/>
        <w:rPr>
          <w:rFonts w:ascii="Arial" w:hAnsi="Arial" w:cs="Arial"/>
          <w:b/>
          <w:lang w:val="en-US"/>
        </w:rPr>
      </w:pPr>
    </w:p>
    <w:tbl>
      <w:tblPr>
        <w:tblStyle w:val="TableGrid"/>
        <w:tblW w:w="836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1123"/>
        <w:gridCol w:w="1028"/>
        <w:gridCol w:w="1131"/>
        <w:gridCol w:w="976"/>
        <w:gridCol w:w="1129"/>
      </w:tblGrid>
      <w:tr w:rsidR="0071378C" w:rsidRPr="0071378C" w14:paraId="39ED20D8" w14:textId="77777777" w:rsidTr="00CE398D">
        <w:tc>
          <w:tcPr>
            <w:tcW w:w="2977" w:type="dxa"/>
            <w:tcBorders>
              <w:bottom w:val="single" w:sz="4" w:space="0" w:color="000000"/>
            </w:tcBorders>
          </w:tcPr>
          <w:p w14:paraId="45B5114A" w14:textId="77777777" w:rsidR="003851EA" w:rsidRPr="0071378C" w:rsidRDefault="003851EA" w:rsidP="00923D3D">
            <w:pPr>
              <w:autoSpaceDE w:val="0"/>
              <w:autoSpaceDN w:val="0"/>
              <w:adjustRightInd w:val="0"/>
              <w:rPr>
                <w:rFonts w:ascii="Arial" w:hAnsi="Arial" w:cs="Arial"/>
                <w:sz w:val="20"/>
                <w:szCs w:val="20"/>
                <w:lang w:val="en-US"/>
              </w:rPr>
            </w:pPr>
          </w:p>
        </w:tc>
        <w:tc>
          <w:tcPr>
            <w:tcW w:w="1123" w:type="dxa"/>
            <w:tcBorders>
              <w:bottom w:val="single" w:sz="4" w:space="0" w:color="000000"/>
            </w:tcBorders>
          </w:tcPr>
          <w:p w14:paraId="4E651FAB"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N</w:t>
            </w:r>
          </w:p>
        </w:tc>
        <w:tc>
          <w:tcPr>
            <w:tcW w:w="1028" w:type="dxa"/>
            <w:tcBorders>
              <w:bottom w:val="single" w:sz="4" w:space="0" w:color="000000"/>
            </w:tcBorders>
          </w:tcPr>
          <w:p w14:paraId="187CD085"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Minimum</w:t>
            </w:r>
          </w:p>
        </w:tc>
        <w:tc>
          <w:tcPr>
            <w:tcW w:w="1131" w:type="dxa"/>
            <w:tcBorders>
              <w:bottom w:val="single" w:sz="4" w:space="0" w:color="000000"/>
            </w:tcBorders>
          </w:tcPr>
          <w:p w14:paraId="0758394A"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Maximum</w:t>
            </w:r>
          </w:p>
        </w:tc>
        <w:tc>
          <w:tcPr>
            <w:tcW w:w="976" w:type="dxa"/>
            <w:tcBorders>
              <w:bottom w:val="single" w:sz="4" w:space="0" w:color="000000"/>
            </w:tcBorders>
          </w:tcPr>
          <w:p w14:paraId="5E9A7D7C"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Mean</w:t>
            </w:r>
          </w:p>
        </w:tc>
        <w:tc>
          <w:tcPr>
            <w:tcW w:w="1129" w:type="dxa"/>
            <w:tcBorders>
              <w:bottom w:val="single" w:sz="4" w:space="0" w:color="000000"/>
            </w:tcBorders>
          </w:tcPr>
          <w:p w14:paraId="67CCE153"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Std. Deviation</w:t>
            </w:r>
          </w:p>
        </w:tc>
      </w:tr>
      <w:tr w:rsidR="0071378C" w:rsidRPr="0071378C" w14:paraId="14AA2CB7" w14:textId="77777777" w:rsidTr="00CE398D">
        <w:tc>
          <w:tcPr>
            <w:tcW w:w="2977" w:type="dxa"/>
            <w:tcBorders>
              <w:bottom w:val="nil"/>
            </w:tcBorders>
          </w:tcPr>
          <w:p w14:paraId="5911C354" w14:textId="79A3FF3B" w:rsidR="003851EA" w:rsidRPr="0071378C" w:rsidRDefault="00CB4088"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Interest in Investing</w:t>
            </w:r>
          </w:p>
        </w:tc>
        <w:tc>
          <w:tcPr>
            <w:tcW w:w="1123" w:type="dxa"/>
            <w:tcBorders>
              <w:bottom w:val="nil"/>
            </w:tcBorders>
          </w:tcPr>
          <w:p w14:paraId="197F4496"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bottom w:val="nil"/>
            </w:tcBorders>
          </w:tcPr>
          <w:p w14:paraId="4276E484"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2.00</w:t>
            </w:r>
          </w:p>
        </w:tc>
        <w:tc>
          <w:tcPr>
            <w:tcW w:w="1131" w:type="dxa"/>
            <w:tcBorders>
              <w:bottom w:val="nil"/>
            </w:tcBorders>
          </w:tcPr>
          <w:p w14:paraId="6629745E" w14:textId="77777777" w:rsidR="0011718C" w:rsidRPr="0071378C" w:rsidRDefault="0011718C" w:rsidP="0011718C">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bottom w:val="nil"/>
            </w:tcBorders>
          </w:tcPr>
          <w:p w14:paraId="5F6220E0"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3.8883</w:t>
            </w:r>
          </w:p>
        </w:tc>
        <w:tc>
          <w:tcPr>
            <w:tcW w:w="1129" w:type="dxa"/>
            <w:tcBorders>
              <w:bottom w:val="nil"/>
            </w:tcBorders>
          </w:tcPr>
          <w:p w14:paraId="52940C56"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0.62266</w:t>
            </w:r>
          </w:p>
        </w:tc>
      </w:tr>
      <w:tr w:rsidR="0071378C" w:rsidRPr="0071378C" w14:paraId="432CB0FB" w14:textId="77777777" w:rsidTr="00CE398D">
        <w:tc>
          <w:tcPr>
            <w:tcW w:w="2977" w:type="dxa"/>
            <w:tcBorders>
              <w:top w:val="nil"/>
              <w:bottom w:val="nil"/>
            </w:tcBorders>
          </w:tcPr>
          <w:p w14:paraId="5F822A6A" w14:textId="71084B1C" w:rsidR="003851EA" w:rsidRPr="0071378C" w:rsidRDefault="003851EA"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Moti</w:t>
            </w:r>
            <w:r w:rsidR="00CB4088" w:rsidRPr="0071378C">
              <w:rPr>
                <w:rFonts w:ascii="Arial" w:hAnsi="Arial" w:cs="Arial"/>
                <w:sz w:val="20"/>
                <w:szCs w:val="20"/>
                <w:lang w:val="en-US"/>
              </w:rPr>
              <w:t>vation</w:t>
            </w:r>
          </w:p>
        </w:tc>
        <w:tc>
          <w:tcPr>
            <w:tcW w:w="1123" w:type="dxa"/>
            <w:tcBorders>
              <w:top w:val="nil"/>
              <w:bottom w:val="nil"/>
            </w:tcBorders>
          </w:tcPr>
          <w:p w14:paraId="1FA21EB8"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bottom w:val="nil"/>
            </w:tcBorders>
          </w:tcPr>
          <w:p w14:paraId="29813623"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1.50</w:t>
            </w:r>
          </w:p>
        </w:tc>
        <w:tc>
          <w:tcPr>
            <w:tcW w:w="1131" w:type="dxa"/>
            <w:tcBorders>
              <w:top w:val="nil"/>
              <w:bottom w:val="nil"/>
            </w:tcBorders>
          </w:tcPr>
          <w:p w14:paraId="5D06A685"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top w:val="nil"/>
              <w:bottom w:val="nil"/>
            </w:tcBorders>
          </w:tcPr>
          <w:p w14:paraId="632F12EF"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3.8864</w:t>
            </w:r>
          </w:p>
        </w:tc>
        <w:tc>
          <w:tcPr>
            <w:tcW w:w="1129" w:type="dxa"/>
            <w:tcBorders>
              <w:top w:val="nil"/>
              <w:bottom w:val="nil"/>
            </w:tcBorders>
          </w:tcPr>
          <w:p w14:paraId="1FF633C4"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0.67561</w:t>
            </w:r>
          </w:p>
        </w:tc>
      </w:tr>
      <w:tr w:rsidR="0071378C" w:rsidRPr="0071378C" w14:paraId="05108DC5" w14:textId="77777777" w:rsidTr="00CE398D">
        <w:tc>
          <w:tcPr>
            <w:tcW w:w="2977" w:type="dxa"/>
            <w:tcBorders>
              <w:top w:val="nil"/>
              <w:bottom w:val="nil"/>
            </w:tcBorders>
          </w:tcPr>
          <w:p w14:paraId="248E71AA" w14:textId="5A41783C" w:rsidR="003851EA" w:rsidRPr="0071378C" w:rsidRDefault="00CB4088"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Capital market Knowledge</w:t>
            </w:r>
          </w:p>
        </w:tc>
        <w:tc>
          <w:tcPr>
            <w:tcW w:w="1123" w:type="dxa"/>
            <w:tcBorders>
              <w:top w:val="nil"/>
              <w:bottom w:val="nil"/>
            </w:tcBorders>
          </w:tcPr>
          <w:p w14:paraId="07AB507E"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bottom w:val="nil"/>
            </w:tcBorders>
          </w:tcPr>
          <w:p w14:paraId="523B9B0F"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1.00</w:t>
            </w:r>
          </w:p>
        </w:tc>
        <w:tc>
          <w:tcPr>
            <w:tcW w:w="1131" w:type="dxa"/>
            <w:tcBorders>
              <w:top w:val="nil"/>
              <w:bottom w:val="nil"/>
            </w:tcBorders>
          </w:tcPr>
          <w:p w14:paraId="53B86B82"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top w:val="nil"/>
              <w:bottom w:val="nil"/>
            </w:tcBorders>
          </w:tcPr>
          <w:p w14:paraId="65014AFE"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3.9867</w:t>
            </w:r>
          </w:p>
        </w:tc>
        <w:tc>
          <w:tcPr>
            <w:tcW w:w="1129" w:type="dxa"/>
            <w:tcBorders>
              <w:top w:val="nil"/>
              <w:bottom w:val="nil"/>
            </w:tcBorders>
          </w:tcPr>
          <w:p w14:paraId="7DA6DA45"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0.69918</w:t>
            </w:r>
          </w:p>
        </w:tc>
      </w:tr>
      <w:tr w:rsidR="0071378C" w:rsidRPr="0071378C" w14:paraId="20E9029C" w14:textId="77777777" w:rsidTr="00CE398D">
        <w:tc>
          <w:tcPr>
            <w:tcW w:w="2977" w:type="dxa"/>
            <w:tcBorders>
              <w:top w:val="nil"/>
              <w:bottom w:val="nil"/>
            </w:tcBorders>
          </w:tcPr>
          <w:p w14:paraId="671B660D" w14:textId="5BE086E5" w:rsidR="003851EA" w:rsidRPr="0071378C" w:rsidRDefault="00CB4088"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Risk Preference</w:t>
            </w:r>
          </w:p>
        </w:tc>
        <w:tc>
          <w:tcPr>
            <w:tcW w:w="1123" w:type="dxa"/>
            <w:tcBorders>
              <w:top w:val="nil"/>
              <w:bottom w:val="nil"/>
            </w:tcBorders>
          </w:tcPr>
          <w:p w14:paraId="2126F65D"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bottom w:val="nil"/>
            </w:tcBorders>
          </w:tcPr>
          <w:p w14:paraId="6EC60800"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w:t>
            </w:r>
            <w:r w:rsidR="0011718C" w:rsidRPr="0071378C">
              <w:rPr>
                <w:rFonts w:ascii="Arial" w:hAnsi="Arial" w:cs="Arial"/>
                <w:sz w:val="20"/>
                <w:szCs w:val="20"/>
                <w:lang w:val="en-US"/>
              </w:rPr>
              <w:t>.67</w:t>
            </w:r>
          </w:p>
        </w:tc>
        <w:tc>
          <w:tcPr>
            <w:tcW w:w="1131" w:type="dxa"/>
            <w:tcBorders>
              <w:top w:val="nil"/>
              <w:bottom w:val="nil"/>
            </w:tcBorders>
          </w:tcPr>
          <w:p w14:paraId="3E2DED5F"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top w:val="nil"/>
              <w:bottom w:val="nil"/>
            </w:tcBorders>
          </w:tcPr>
          <w:p w14:paraId="02F83BA5"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3.8801</w:t>
            </w:r>
          </w:p>
        </w:tc>
        <w:tc>
          <w:tcPr>
            <w:tcW w:w="1129" w:type="dxa"/>
            <w:tcBorders>
              <w:top w:val="nil"/>
              <w:bottom w:val="nil"/>
            </w:tcBorders>
          </w:tcPr>
          <w:p w14:paraId="0814CC29"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0.60578</w:t>
            </w:r>
          </w:p>
        </w:tc>
      </w:tr>
      <w:tr w:rsidR="0071378C" w:rsidRPr="0071378C" w14:paraId="2591000F" w14:textId="77777777" w:rsidTr="00CE398D">
        <w:tc>
          <w:tcPr>
            <w:tcW w:w="2977" w:type="dxa"/>
            <w:tcBorders>
              <w:top w:val="nil"/>
              <w:bottom w:val="nil"/>
            </w:tcBorders>
          </w:tcPr>
          <w:p w14:paraId="2615F09B" w14:textId="0BCE62C7" w:rsidR="003851EA" w:rsidRPr="0071378C" w:rsidRDefault="00CB4088"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Capital Minimum</w:t>
            </w:r>
          </w:p>
        </w:tc>
        <w:tc>
          <w:tcPr>
            <w:tcW w:w="1123" w:type="dxa"/>
            <w:tcBorders>
              <w:top w:val="nil"/>
              <w:bottom w:val="nil"/>
            </w:tcBorders>
          </w:tcPr>
          <w:p w14:paraId="32BC4203"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bottom w:val="nil"/>
            </w:tcBorders>
          </w:tcPr>
          <w:p w14:paraId="7B3D4B29"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1.00</w:t>
            </w:r>
          </w:p>
        </w:tc>
        <w:tc>
          <w:tcPr>
            <w:tcW w:w="1131" w:type="dxa"/>
            <w:tcBorders>
              <w:top w:val="nil"/>
              <w:bottom w:val="nil"/>
            </w:tcBorders>
          </w:tcPr>
          <w:p w14:paraId="797952D3"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top w:val="nil"/>
              <w:bottom w:val="nil"/>
            </w:tcBorders>
          </w:tcPr>
          <w:p w14:paraId="3E6B52AD"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3.8920</w:t>
            </w:r>
          </w:p>
        </w:tc>
        <w:tc>
          <w:tcPr>
            <w:tcW w:w="1129" w:type="dxa"/>
            <w:tcBorders>
              <w:top w:val="nil"/>
              <w:bottom w:val="nil"/>
            </w:tcBorders>
          </w:tcPr>
          <w:p w14:paraId="364F9196"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0.69430</w:t>
            </w:r>
          </w:p>
        </w:tc>
      </w:tr>
      <w:tr w:rsidR="0071378C" w:rsidRPr="0071378C" w14:paraId="79B6E88E" w14:textId="77777777" w:rsidTr="00CE398D">
        <w:tc>
          <w:tcPr>
            <w:tcW w:w="2977" w:type="dxa"/>
            <w:tcBorders>
              <w:top w:val="nil"/>
            </w:tcBorders>
          </w:tcPr>
          <w:p w14:paraId="46BC0DC0" w14:textId="77777777" w:rsidR="003851EA" w:rsidRPr="0071378C" w:rsidRDefault="003851EA"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Valid N (listwise)</w:t>
            </w:r>
          </w:p>
        </w:tc>
        <w:tc>
          <w:tcPr>
            <w:tcW w:w="1123" w:type="dxa"/>
            <w:tcBorders>
              <w:top w:val="nil"/>
            </w:tcBorders>
          </w:tcPr>
          <w:p w14:paraId="37685179"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tcBorders>
          </w:tcPr>
          <w:p w14:paraId="380A56D0" w14:textId="77777777" w:rsidR="003851EA" w:rsidRPr="0071378C" w:rsidRDefault="003851EA" w:rsidP="00923D3D">
            <w:pPr>
              <w:autoSpaceDE w:val="0"/>
              <w:autoSpaceDN w:val="0"/>
              <w:adjustRightInd w:val="0"/>
              <w:jc w:val="center"/>
              <w:rPr>
                <w:rFonts w:ascii="Arial" w:hAnsi="Arial" w:cs="Arial"/>
                <w:sz w:val="20"/>
                <w:szCs w:val="20"/>
                <w:lang w:val="en-US"/>
              </w:rPr>
            </w:pPr>
          </w:p>
        </w:tc>
        <w:tc>
          <w:tcPr>
            <w:tcW w:w="1131" w:type="dxa"/>
            <w:tcBorders>
              <w:top w:val="nil"/>
            </w:tcBorders>
          </w:tcPr>
          <w:p w14:paraId="7FB14AD1" w14:textId="77777777" w:rsidR="003851EA" w:rsidRPr="0071378C" w:rsidRDefault="003851EA" w:rsidP="00923D3D">
            <w:pPr>
              <w:autoSpaceDE w:val="0"/>
              <w:autoSpaceDN w:val="0"/>
              <w:adjustRightInd w:val="0"/>
              <w:jc w:val="center"/>
              <w:rPr>
                <w:rFonts w:ascii="Arial" w:hAnsi="Arial" w:cs="Arial"/>
                <w:sz w:val="20"/>
                <w:szCs w:val="20"/>
                <w:lang w:val="en-US"/>
              </w:rPr>
            </w:pPr>
          </w:p>
        </w:tc>
        <w:tc>
          <w:tcPr>
            <w:tcW w:w="976" w:type="dxa"/>
            <w:tcBorders>
              <w:top w:val="nil"/>
            </w:tcBorders>
          </w:tcPr>
          <w:p w14:paraId="4F902B49" w14:textId="77777777" w:rsidR="003851EA" w:rsidRPr="0071378C" w:rsidRDefault="003851EA" w:rsidP="00923D3D">
            <w:pPr>
              <w:autoSpaceDE w:val="0"/>
              <w:autoSpaceDN w:val="0"/>
              <w:adjustRightInd w:val="0"/>
              <w:jc w:val="center"/>
              <w:rPr>
                <w:rFonts w:ascii="Arial" w:hAnsi="Arial" w:cs="Arial"/>
                <w:sz w:val="20"/>
                <w:szCs w:val="20"/>
                <w:lang w:val="en-US"/>
              </w:rPr>
            </w:pPr>
          </w:p>
        </w:tc>
        <w:tc>
          <w:tcPr>
            <w:tcW w:w="1129" w:type="dxa"/>
            <w:tcBorders>
              <w:top w:val="nil"/>
            </w:tcBorders>
          </w:tcPr>
          <w:p w14:paraId="68D976FE" w14:textId="77777777" w:rsidR="003851EA" w:rsidRPr="0071378C" w:rsidRDefault="003851EA" w:rsidP="00923D3D">
            <w:pPr>
              <w:autoSpaceDE w:val="0"/>
              <w:autoSpaceDN w:val="0"/>
              <w:adjustRightInd w:val="0"/>
              <w:jc w:val="center"/>
              <w:rPr>
                <w:rFonts w:ascii="Arial" w:hAnsi="Arial" w:cs="Arial"/>
                <w:sz w:val="20"/>
                <w:szCs w:val="20"/>
                <w:lang w:val="en-US"/>
              </w:rPr>
            </w:pPr>
          </w:p>
        </w:tc>
      </w:tr>
    </w:tbl>
    <w:p w14:paraId="6CA78A6B" w14:textId="77777777" w:rsidR="006408E3" w:rsidRPr="0071378C" w:rsidRDefault="006408E3" w:rsidP="006408E3">
      <w:pPr>
        <w:autoSpaceDE w:val="0"/>
        <w:autoSpaceDN w:val="0"/>
        <w:adjustRightInd w:val="0"/>
        <w:jc w:val="both"/>
        <w:rPr>
          <w:rFonts w:ascii="Arial" w:hAnsi="Arial" w:cs="Arial"/>
        </w:rPr>
        <w:sectPr w:rsidR="006408E3" w:rsidRPr="0071378C" w:rsidSect="006408E3">
          <w:type w:val="continuous"/>
          <w:pgSz w:w="12240" w:h="15840"/>
          <w:pgMar w:top="1440" w:right="2016" w:bottom="2016" w:left="2016" w:header="720" w:footer="1123" w:gutter="0"/>
          <w:cols w:space="720"/>
          <w:docGrid w:linePitch="272"/>
        </w:sectPr>
      </w:pPr>
      <w:bookmarkStart w:id="9" w:name="_Hlk199232492"/>
      <w:bookmarkEnd w:id="8"/>
      <w:r w:rsidRPr="0071378C">
        <w:rPr>
          <w:rFonts w:ascii="Arial" w:hAnsi="Arial" w:cs="Arial"/>
          <w:i/>
          <w:iCs/>
        </w:rPr>
        <w:t>Source: data processed, 2025</w:t>
      </w:r>
    </w:p>
    <w:bookmarkEnd w:id="9"/>
    <w:p w14:paraId="7F7CDFB2" w14:textId="77777777" w:rsidR="00F8665D" w:rsidRDefault="00F8665D" w:rsidP="0071378C">
      <w:pPr>
        <w:autoSpaceDE w:val="0"/>
        <w:autoSpaceDN w:val="0"/>
        <w:adjustRightInd w:val="0"/>
        <w:jc w:val="both"/>
        <w:rPr>
          <w:rFonts w:ascii="Arial" w:hAnsi="Arial" w:cs="Arial"/>
          <w:color w:val="EE0000"/>
        </w:rPr>
      </w:pPr>
    </w:p>
    <w:p w14:paraId="09E54907" w14:textId="1843D957" w:rsidR="00F8665D" w:rsidRDefault="00F8665D" w:rsidP="0071378C">
      <w:pPr>
        <w:autoSpaceDE w:val="0"/>
        <w:autoSpaceDN w:val="0"/>
        <w:adjustRightInd w:val="0"/>
        <w:jc w:val="both"/>
        <w:rPr>
          <w:rFonts w:ascii="Arial" w:hAnsi="Arial" w:cs="Arial"/>
        </w:rPr>
      </w:pPr>
      <w:r w:rsidRPr="00F8665D">
        <w:rPr>
          <w:rFonts w:ascii="Arial" w:hAnsi="Arial" w:cs="Arial"/>
        </w:rPr>
        <w:t xml:space="preserve">Table 7 presents the results of descriptive statistical analysis which illustrates that from the variables of motivation, capital market knowledge, risk preference, and minimum capital, it can be concluded that the average respondent agrees that all of these variables affect student interest in investing in stocks in the capital market. The variable of interest in investing has a </w:t>
      </w:r>
      <w:r w:rsidRPr="00F8665D">
        <w:rPr>
          <w:rFonts w:ascii="Arial" w:hAnsi="Arial" w:cs="Arial"/>
        </w:rPr>
        <w:t>mean value of 3.8883, so it can be concluded that the average respondent gave an agreed response that students' interest in investing was high.</w:t>
      </w:r>
    </w:p>
    <w:p w14:paraId="7DF58FAE" w14:textId="77777777" w:rsidR="00D3732A" w:rsidRPr="00A7511F" w:rsidRDefault="00D3732A" w:rsidP="0071378C">
      <w:pPr>
        <w:autoSpaceDE w:val="0"/>
        <w:autoSpaceDN w:val="0"/>
        <w:adjustRightInd w:val="0"/>
        <w:jc w:val="both"/>
        <w:rPr>
          <w:rFonts w:ascii="Arial" w:hAnsi="Arial" w:cs="Arial"/>
        </w:rPr>
      </w:pPr>
    </w:p>
    <w:p w14:paraId="3763D9F8" w14:textId="45304E4A" w:rsidR="00563E9A" w:rsidRPr="0071378C" w:rsidRDefault="00563E9A" w:rsidP="00923D3D">
      <w:pPr>
        <w:pStyle w:val="Body"/>
        <w:spacing w:after="0"/>
        <w:rPr>
          <w:rFonts w:ascii="Arial" w:hAnsi="Arial" w:cs="Arial"/>
          <w:b/>
          <w:lang w:val="en-US"/>
        </w:rPr>
      </w:pPr>
      <w:bookmarkStart w:id="10" w:name="_Hlk199232643"/>
      <w:r w:rsidRPr="0071378C">
        <w:rPr>
          <w:rFonts w:ascii="Arial" w:hAnsi="Arial" w:cs="Arial"/>
          <w:b/>
          <w:lang w:val="en-US"/>
        </w:rPr>
        <w:t>Validit</w:t>
      </w:r>
      <w:r w:rsidR="00F360B9" w:rsidRPr="0071378C">
        <w:rPr>
          <w:rFonts w:ascii="Arial" w:hAnsi="Arial" w:cs="Arial"/>
          <w:b/>
          <w:lang w:val="en-US"/>
        </w:rPr>
        <w:t>y Test</w:t>
      </w:r>
    </w:p>
    <w:p w14:paraId="0CADDB7C" w14:textId="0E69AEFF" w:rsidR="00B1357A" w:rsidRPr="0071378C" w:rsidRDefault="00F360B9" w:rsidP="00923D3D">
      <w:pPr>
        <w:pStyle w:val="Body"/>
        <w:spacing w:after="0"/>
        <w:rPr>
          <w:rFonts w:ascii="Arial" w:hAnsi="Arial" w:cs="Arial"/>
          <w:lang w:val="en-US"/>
        </w:rPr>
      </w:pPr>
      <w:r w:rsidRPr="0071378C">
        <w:rPr>
          <w:rFonts w:ascii="Arial" w:hAnsi="Arial" w:cs="Arial"/>
        </w:rPr>
        <w:t xml:space="preserve">The question indicator can be considered valid if the </w:t>
      </w:r>
      <w:r w:rsidR="00656313" w:rsidRPr="0071378C">
        <w:rPr>
          <w:rFonts w:ascii="Arial" w:hAnsi="Arial" w:cs="Arial"/>
        </w:rPr>
        <w:t>computed r-value is equal to or exceeds to the r-table</w:t>
      </w:r>
      <w:r w:rsidRPr="0071378C">
        <w:rPr>
          <w:rFonts w:ascii="Arial" w:hAnsi="Arial" w:cs="Arial"/>
        </w:rPr>
        <w:t xml:space="preserve"> value </w:t>
      </w:r>
      <w:r w:rsidR="004E7539" w:rsidRPr="0071378C">
        <w:rPr>
          <w:rFonts w:ascii="Arial" w:hAnsi="Arial" w:cs="Arial"/>
          <w:lang w:val="en-US"/>
        </w:rPr>
        <w:fldChar w:fldCharType="begin" w:fldLock="1"/>
      </w:r>
      <w:r w:rsidR="00C53ABD" w:rsidRPr="0071378C">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4E7539" w:rsidRPr="0071378C">
        <w:rPr>
          <w:rFonts w:ascii="Arial" w:hAnsi="Arial" w:cs="Arial"/>
          <w:lang w:val="en-US"/>
        </w:rPr>
        <w:fldChar w:fldCharType="separate"/>
      </w:r>
      <w:r w:rsidR="004E7539" w:rsidRPr="0071378C">
        <w:rPr>
          <w:rFonts w:ascii="Arial" w:hAnsi="Arial" w:cs="Arial"/>
          <w:noProof/>
          <w:lang w:val="en-US"/>
        </w:rPr>
        <w:t>(Suryani &amp; Amanah, 2024)</w:t>
      </w:r>
      <w:r w:rsidR="004E7539" w:rsidRPr="0071378C">
        <w:rPr>
          <w:rFonts w:ascii="Arial" w:hAnsi="Arial" w:cs="Arial"/>
          <w:lang w:val="en-US"/>
        </w:rPr>
        <w:fldChar w:fldCharType="end"/>
      </w:r>
      <w:r w:rsidR="004E7539" w:rsidRPr="0071378C">
        <w:rPr>
          <w:rFonts w:ascii="Arial" w:hAnsi="Arial" w:cs="Arial"/>
          <w:lang w:val="en-US"/>
        </w:rPr>
        <w:t xml:space="preserve">. </w:t>
      </w:r>
    </w:p>
    <w:p w14:paraId="3D361A90" w14:textId="77777777" w:rsidR="00770E68" w:rsidRPr="001A3280" w:rsidRDefault="00770E68" w:rsidP="00107828">
      <w:pPr>
        <w:pStyle w:val="Body"/>
        <w:spacing w:after="0"/>
        <w:jc w:val="center"/>
        <w:rPr>
          <w:rFonts w:ascii="Arial" w:hAnsi="Arial" w:cs="Arial"/>
          <w:b/>
          <w:color w:val="EE0000"/>
          <w:lang w:val="en-US"/>
        </w:rPr>
        <w:sectPr w:rsidR="00770E68" w:rsidRPr="001A3280" w:rsidSect="00770E68">
          <w:type w:val="continuous"/>
          <w:pgSz w:w="12240" w:h="15840"/>
          <w:pgMar w:top="1440" w:right="2016" w:bottom="2016" w:left="2016" w:header="720" w:footer="1123" w:gutter="0"/>
          <w:cols w:num="2" w:space="720"/>
          <w:docGrid w:linePitch="272"/>
        </w:sectPr>
      </w:pPr>
      <w:bookmarkStart w:id="11" w:name="_Hlk199232675"/>
      <w:bookmarkEnd w:id="10"/>
    </w:p>
    <w:p w14:paraId="1797226A" w14:textId="36B7E0FF" w:rsidR="00D3732A" w:rsidRPr="001A3280" w:rsidRDefault="00D3732A" w:rsidP="00107828">
      <w:pPr>
        <w:pStyle w:val="Body"/>
        <w:spacing w:after="0"/>
        <w:jc w:val="center"/>
        <w:rPr>
          <w:rFonts w:ascii="Arial" w:hAnsi="Arial" w:cs="Arial"/>
          <w:b/>
          <w:color w:val="EE0000"/>
          <w:lang w:val="en-US"/>
        </w:rPr>
      </w:pPr>
    </w:p>
    <w:p w14:paraId="4E2763CF" w14:textId="71DB6C3D" w:rsidR="00107828" w:rsidRPr="0071378C" w:rsidRDefault="00107828" w:rsidP="00597B7F">
      <w:pPr>
        <w:pStyle w:val="Body"/>
        <w:spacing w:after="0"/>
        <w:jc w:val="center"/>
        <w:rPr>
          <w:rFonts w:ascii="Arial" w:hAnsi="Arial" w:cs="Arial"/>
          <w:b/>
          <w:lang w:val="en-US"/>
        </w:rPr>
      </w:pPr>
      <w:r w:rsidRPr="0071378C">
        <w:rPr>
          <w:rFonts w:ascii="Arial" w:hAnsi="Arial" w:cs="Arial"/>
          <w:b/>
          <w:lang w:val="en-US"/>
        </w:rPr>
        <w:t>Tab</w:t>
      </w:r>
      <w:r w:rsidR="00A02C87" w:rsidRPr="0071378C">
        <w:rPr>
          <w:rFonts w:ascii="Arial" w:hAnsi="Arial" w:cs="Arial"/>
          <w:b/>
          <w:lang w:val="en-US"/>
        </w:rPr>
        <w:t>le</w:t>
      </w:r>
      <w:r w:rsidR="00536100">
        <w:rPr>
          <w:rFonts w:ascii="Arial" w:hAnsi="Arial" w:cs="Arial"/>
          <w:b/>
          <w:lang w:val="en-US"/>
        </w:rPr>
        <w:t xml:space="preserve"> 8</w:t>
      </w:r>
      <w:r w:rsidRPr="0071378C">
        <w:rPr>
          <w:rFonts w:ascii="Arial" w:hAnsi="Arial" w:cs="Arial"/>
          <w:b/>
          <w:lang w:val="en-US"/>
        </w:rPr>
        <w:t xml:space="preserve">. </w:t>
      </w:r>
      <w:r w:rsidR="00A02C87" w:rsidRPr="0071378C">
        <w:rPr>
          <w:rFonts w:ascii="Arial" w:hAnsi="Arial" w:cs="Arial"/>
          <w:b/>
          <w:lang w:val="en-US"/>
        </w:rPr>
        <w:t>Validity Test</w:t>
      </w:r>
    </w:p>
    <w:p w14:paraId="4329212C" w14:textId="77777777" w:rsidR="00597B7F" w:rsidRPr="001A3280" w:rsidRDefault="00597B7F" w:rsidP="00597B7F">
      <w:pPr>
        <w:pStyle w:val="Body"/>
        <w:spacing w:after="0"/>
        <w:jc w:val="center"/>
        <w:rPr>
          <w:rFonts w:ascii="Arial" w:hAnsi="Arial" w:cs="Arial"/>
          <w:b/>
          <w:color w:val="EE0000"/>
          <w:lang w:val="en-US"/>
        </w:rPr>
      </w:pPr>
    </w:p>
    <w:tbl>
      <w:tblPr>
        <w:tblStyle w:val="TableGrid"/>
        <w:tblW w:w="934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94"/>
        <w:gridCol w:w="1417"/>
        <w:gridCol w:w="1599"/>
        <w:gridCol w:w="1026"/>
        <w:gridCol w:w="1026"/>
        <w:gridCol w:w="1580"/>
      </w:tblGrid>
      <w:tr w:rsidR="0071378C" w:rsidRPr="0071378C" w14:paraId="2ED75FDC" w14:textId="77777777" w:rsidTr="0071378C">
        <w:tc>
          <w:tcPr>
            <w:tcW w:w="2694" w:type="dxa"/>
            <w:tcBorders>
              <w:bottom w:val="single" w:sz="4" w:space="0" w:color="000000"/>
            </w:tcBorders>
          </w:tcPr>
          <w:p w14:paraId="582CD729" w14:textId="16D3486C"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Variable</w:t>
            </w:r>
          </w:p>
        </w:tc>
        <w:tc>
          <w:tcPr>
            <w:tcW w:w="1417" w:type="dxa"/>
            <w:tcBorders>
              <w:bottom w:val="single" w:sz="4" w:space="0" w:color="000000"/>
            </w:tcBorders>
          </w:tcPr>
          <w:p w14:paraId="4B472D5D" w14:textId="5F2C4F35"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Statement Items</w:t>
            </w:r>
          </w:p>
        </w:tc>
        <w:tc>
          <w:tcPr>
            <w:tcW w:w="1599" w:type="dxa"/>
            <w:tcBorders>
              <w:bottom w:val="single" w:sz="4" w:space="0" w:color="000000"/>
            </w:tcBorders>
          </w:tcPr>
          <w:p w14:paraId="04A43117" w14:textId="31EA2466"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R count</w:t>
            </w:r>
          </w:p>
        </w:tc>
        <w:tc>
          <w:tcPr>
            <w:tcW w:w="1026" w:type="dxa"/>
            <w:tcBorders>
              <w:bottom w:val="single" w:sz="4" w:space="0" w:color="000000"/>
            </w:tcBorders>
          </w:tcPr>
          <w:p w14:paraId="6179B260" w14:textId="5CC2731B"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R table</w:t>
            </w:r>
          </w:p>
        </w:tc>
        <w:tc>
          <w:tcPr>
            <w:tcW w:w="1026" w:type="dxa"/>
            <w:tcBorders>
              <w:bottom w:val="single" w:sz="4" w:space="0" w:color="000000"/>
            </w:tcBorders>
          </w:tcPr>
          <w:p w14:paraId="29FBECD7" w14:textId="7BF0D71F"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Sig</w:t>
            </w:r>
          </w:p>
        </w:tc>
        <w:tc>
          <w:tcPr>
            <w:tcW w:w="1580" w:type="dxa"/>
            <w:tcBorders>
              <w:bottom w:val="single" w:sz="4" w:space="0" w:color="000000"/>
            </w:tcBorders>
          </w:tcPr>
          <w:p w14:paraId="40B9B166" w14:textId="6890CB14"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Descriptions</w:t>
            </w:r>
          </w:p>
        </w:tc>
      </w:tr>
      <w:tr w:rsidR="0071378C" w:rsidRPr="0071378C" w14:paraId="60F43856" w14:textId="77777777" w:rsidTr="0071378C">
        <w:tc>
          <w:tcPr>
            <w:tcW w:w="2694" w:type="dxa"/>
            <w:tcBorders>
              <w:bottom w:val="nil"/>
            </w:tcBorders>
          </w:tcPr>
          <w:p w14:paraId="1785518B" w14:textId="5D5BE827"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Motivation</w:t>
            </w:r>
          </w:p>
        </w:tc>
        <w:tc>
          <w:tcPr>
            <w:tcW w:w="1417" w:type="dxa"/>
            <w:tcBorders>
              <w:bottom w:val="nil"/>
            </w:tcBorders>
          </w:tcPr>
          <w:p w14:paraId="7095F412"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X1.1</w:t>
            </w:r>
          </w:p>
        </w:tc>
        <w:tc>
          <w:tcPr>
            <w:tcW w:w="1599" w:type="dxa"/>
            <w:tcBorders>
              <w:bottom w:val="nil"/>
            </w:tcBorders>
          </w:tcPr>
          <w:p w14:paraId="43C147AE"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0,712</w:t>
            </w:r>
          </w:p>
        </w:tc>
        <w:tc>
          <w:tcPr>
            <w:tcW w:w="1026" w:type="dxa"/>
            <w:tcBorders>
              <w:bottom w:val="nil"/>
            </w:tcBorders>
          </w:tcPr>
          <w:p w14:paraId="319AA1BC" w14:textId="5EB1C49F"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68E7C2D6" w14:textId="14BCFF4B"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1E2A89C6"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 xml:space="preserve">Valid </w:t>
            </w:r>
          </w:p>
        </w:tc>
      </w:tr>
      <w:tr w:rsidR="0071378C" w:rsidRPr="0071378C" w14:paraId="0B639346" w14:textId="77777777" w:rsidTr="0071378C">
        <w:tc>
          <w:tcPr>
            <w:tcW w:w="2694" w:type="dxa"/>
            <w:tcBorders>
              <w:top w:val="nil"/>
              <w:bottom w:val="nil"/>
            </w:tcBorders>
          </w:tcPr>
          <w:p w14:paraId="1422190E"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7B27F17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X1.2</w:t>
            </w:r>
          </w:p>
        </w:tc>
        <w:tc>
          <w:tcPr>
            <w:tcW w:w="1599" w:type="dxa"/>
            <w:tcBorders>
              <w:top w:val="nil"/>
              <w:bottom w:val="nil"/>
            </w:tcBorders>
          </w:tcPr>
          <w:p w14:paraId="4666879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0,808</w:t>
            </w:r>
          </w:p>
        </w:tc>
        <w:tc>
          <w:tcPr>
            <w:tcW w:w="1026" w:type="dxa"/>
            <w:tcBorders>
              <w:top w:val="nil"/>
              <w:bottom w:val="nil"/>
            </w:tcBorders>
          </w:tcPr>
          <w:p w14:paraId="48B877AE" w14:textId="64D0F23C"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666BA7E8" w14:textId="143B79B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4B154E24"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3FD9FFCC" w14:textId="77777777" w:rsidTr="0071378C">
        <w:tc>
          <w:tcPr>
            <w:tcW w:w="2694" w:type="dxa"/>
            <w:tcBorders>
              <w:top w:val="nil"/>
              <w:bottom w:val="nil"/>
            </w:tcBorders>
          </w:tcPr>
          <w:p w14:paraId="06158FE4"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043DDECC"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X1.3</w:t>
            </w:r>
          </w:p>
        </w:tc>
        <w:tc>
          <w:tcPr>
            <w:tcW w:w="1599" w:type="dxa"/>
            <w:tcBorders>
              <w:top w:val="nil"/>
              <w:bottom w:val="nil"/>
            </w:tcBorders>
          </w:tcPr>
          <w:p w14:paraId="5498D7BA"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0,708</w:t>
            </w:r>
          </w:p>
        </w:tc>
        <w:tc>
          <w:tcPr>
            <w:tcW w:w="1026" w:type="dxa"/>
            <w:tcBorders>
              <w:top w:val="nil"/>
              <w:bottom w:val="nil"/>
            </w:tcBorders>
          </w:tcPr>
          <w:p w14:paraId="5413A9BC" w14:textId="3EE9C5E8"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0698ED70" w14:textId="67D43C21"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33D9A69F"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6015C2EF" w14:textId="77777777" w:rsidTr="0071378C">
        <w:tc>
          <w:tcPr>
            <w:tcW w:w="2694" w:type="dxa"/>
            <w:tcBorders>
              <w:top w:val="nil"/>
              <w:bottom w:val="single" w:sz="4" w:space="0" w:color="000000"/>
            </w:tcBorders>
          </w:tcPr>
          <w:p w14:paraId="29370D60"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single" w:sz="4" w:space="0" w:color="000000"/>
            </w:tcBorders>
          </w:tcPr>
          <w:p w14:paraId="4008F4AA"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X1.4</w:t>
            </w:r>
          </w:p>
        </w:tc>
        <w:tc>
          <w:tcPr>
            <w:tcW w:w="1599" w:type="dxa"/>
            <w:tcBorders>
              <w:top w:val="nil"/>
              <w:bottom w:val="single" w:sz="4" w:space="0" w:color="000000"/>
            </w:tcBorders>
          </w:tcPr>
          <w:p w14:paraId="329F00F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0,855</w:t>
            </w:r>
          </w:p>
        </w:tc>
        <w:tc>
          <w:tcPr>
            <w:tcW w:w="1026" w:type="dxa"/>
            <w:tcBorders>
              <w:top w:val="nil"/>
              <w:bottom w:val="single" w:sz="4" w:space="0" w:color="000000"/>
            </w:tcBorders>
          </w:tcPr>
          <w:p w14:paraId="2F372232" w14:textId="295A3484"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single" w:sz="4" w:space="0" w:color="000000"/>
            </w:tcBorders>
          </w:tcPr>
          <w:p w14:paraId="18F4CA17" w14:textId="116372C8"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single" w:sz="4" w:space="0" w:color="000000"/>
            </w:tcBorders>
          </w:tcPr>
          <w:p w14:paraId="01F99D5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139179DB" w14:textId="77777777" w:rsidTr="0071378C">
        <w:tc>
          <w:tcPr>
            <w:tcW w:w="2694" w:type="dxa"/>
            <w:tcBorders>
              <w:bottom w:val="nil"/>
            </w:tcBorders>
          </w:tcPr>
          <w:p w14:paraId="3DE42ABC" w14:textId="1E5CA968"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Capital Market Knowledge</w:t>
            </w:r>
          </w:p>
        </w:tc>
        <w:tc>
          <w:tcPr>
            <w:tcW w:w="1417" w:type="dxa"/>
            <w:tcBorders>
              <w:bottom w:val="nil"/>
            </w:tcBorders>
          </w:tcPr>
          <w:p w14:paraId="75484BF4"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X2.1</w:t>
            </w:r>
          </w:p>
        </w:tc>
        <w:tc>
          <w:tcPr>
            <w:tcW w:w="1599" w:type="dxa"/>
            <w:tcBorders>
              <w:bottom w:val="nil"/>
            </w:tcBorders>
          </w:tcPr>
          <w:p w14:paraId="7196D1CA"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0,788</w:t>
            </w:r>
          </w:p>
        </w:tc>
        <w:tc>
          <w:tcPr>
            <w:tcW w:w="1026" w:type="dxa"/>
            <w:tcBorders>
              <w:bottom w:val="nil"/>
            </w:tcBorders>
          </w:tcPr>
          <w:p w14:paraId="1B129FF8" w14:textId="049D80A0"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41FB1FDA" w14:textId="7127B33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5A01D692"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2031683A" w14:textId="77777777" w:rsidTr="0071378C">
        <w:tc>
          <w:tcPr>
            <w:tcW w:w="2694" w:type="dxa"/>
            <w:tcBorders>
              <w:top w:val="nil"/>
              <w:bottom w:val="nil"/>
            </w:tcBorders>
          </w:tcPr>
          <w:p w14:paraId="4EFC7FBA"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47BCF31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X2.2</w:t>
            </w:r>
          </w:p>
        </w:tc>
        <w:tc>
          <w:tcPr>
            <w:tcW w:w="1599" w:type="dxa"/>
            <w:tcBorders>
              <w:top w:val="nil"/>
              <w:bottom w:val="nil"/>
            </w:tcBorders>
          </w:tcPr>
          <w:p w14:paraId="36C772A2"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0,842</w:t>
            </w:r>
          </w:p>
        </w:tc>
        <w:tc>
          <w:tcPr>
            <w:tcW w:w="1026" w:type="dxa"/>
            <w:tcBorders>
              <w:top w:val="nil"/>
              <w:bottom w:val="nil"/>
            </w:tcBorders>
          </w:tcPr>
          <w:p w14:paraId="06A2409C" w14:textId="295C3758"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1C857530" w14:textId="348FAB0F"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46ED7F1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4FB61FA7" w14:textId="77777777" w:rsidTr="0071378C">
        <w:tc>
          <w:tcPr>
            <w:tcW w:w="2694" w:type="dxa"/>
            <w:tcBorders>
              <w:top w:val="nil"/>
              <w:bottom w:val="nil"/>
            </w:tcBorders>
          </w:tcPr>
          <w:p w14:paraId="22784EDE"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7C764D4C"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X2.3</w:t>
            </w:r>
          </w:p>
        </w:tc>
        <w:tc>
          <w:tcPr>
            <w:tcW w:w="1599" w:type="dxa"/>
            <w:tcBorders>
              <w:top w:val="nil"/>
              <w:bottom w:val="nil"/>
            </w:tcBorders>
          </w:tcPr>
          <w:p w14:paraId="618054B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0,770</w:t>
            </w:r>
          </w:p>
        </w:tc>
        <w:tc>
          <w:tcPr>
            <w:tcW w:w="1026" w:type="dxa"/>
            <w:tcBorders>
              <w:top w:val="nil"/>
              <w:bottom w:val="nil"/>
            </w:tcBorders>
          </w:tcPr>
          <w:p w14:paraId="107F4AD8" w14:textId="51C3EDCE"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133EF748" w14:textId="19955234"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71A12FD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29E00B9A" w14:textId="77777777" w:rsidTr="0071378C">
        <w:tc>
          <w:tcPr>
            <w:tcW w:w="2694" w:type="dxa"/>
            <w:tcBorders>
              <w:top w:val="nil"/>
              <w:bottom w:val="single" w:sz="4" w:space="0" w:color="000000"/>
            </w:tcBorders>
          </w:tcPr>
          <w:p w14:paraId="18E938F0"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single" w:sz="4" w:space="0" w:color="000000"/>
            </w:tcBorders>
          </w:tcPr>
          <w:p w14:paraId="463A1EE9"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X2.4</w:t>
            </w:r>
          </w:p>
        </w:tc>
        <w:tc>
          <w:tcPr>
            <w:tcW w:w="1599" w:type="dxa"/>
            <w:tcBorders>
              <w:top w:val="nil"/>
              <w:bottom w:val="single" w:sz="4" w:space="0" w:color="000000"/>
            </w:tcBorders>
          </w:tcPr>
          <w:p w14:paraId="3EC0B4A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0,816</w:t>
            </w:r>
          </w:p>
        </w:tc>
        <w:tc>
          <w:tcPr>
            <w:tcW w:w="1026" w:type="dxa"/>
            <w:tcBorders>
              <w:top w:val="nil"/>
              <w:bottom w:val="single" w:sz="4" w:space="0" w:color="000000"/>
            </w:tcBorders>
          </w:tcPr>
          <w:p w14:paraId="4D676B12" w14:textId="6486D292"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single" w:sz="4" w:space="0" w:color="000000"/>
            </w:tcBorders>
          </w:tcPr>
          <w:p w14:paraId="01E01722" w14:textId="7E66EB8D"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single" w:sz="4" w:space="0" w:color="000000"/>
            </w:tcBorders>
          </w:tcPr>
          <w:p w14:paraId="0CE4355E"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521097A8" w14:textId="77777777" w:rsidTr="0071378C">
        <w:tc>
          <w:tcPr>
            <w:tcW w:w="2694" w:type="dxa"/>
            <w:tcBorders>
              <w:bottom w:val="nil"/>
            </w:tcBorders>
          </w:tcPr>
          <w:p w14:paraId="1329E31D" w14:textId="47A72D7C"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Risk Preference</w:t>
            </w:r>
          </w:p>
        </w:tc>
        <w:tc>
          <w:tcPr>
            <w:tcW w:w="1417" w:type="dxa"/>
            <w:tcBorders>
              <w:bottom w:val="nil"/>
            </w:tcBorders>
          </w:tcPr>
          <w:p w14:paraId="48FA8166"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X3.1</w:t>
            </w:r>
          </w:p>
        </w:tc>
        <w:tc>
          <w:tcPr>
            <w:tcW w:w="1599" w:type="dxa"/>
            <w:tcBorders>
              <w:bottom w:val="nil"/>
            </w:tcBorders>
          </w:tcPr>
          <w:p w14:paraId="4D430E8B"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0,752</w:t>
            </w:r>
          </w:p>
        </w:tc>
        <w:tc>
          <w:tcPr>
            <w:tcW w:w="1026" w:type="dxa"/>
            <w:tcBorders>
              <w:bottom w:val="nil"/>
            </w:tcBorders>
          </w:tcPr>
          <w:p w14:paraId="33DDB85C" w14:textId="234929F8"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2091BC9F" w14:textId="13836C48"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11FDD63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342BC33A" w14:textId="77777777" w:rsidTr="0071378C">
        <w:tc>
          <w:tcPr>
            <w:tcW w:w="2694" w:type="dxa"/>
            <w:tcBorders>
              <w:top w:val="nil"/>
              <w:bottom w:val="nil"/>
            </w:tcBorders>
          </w:tcPr>
          <w:p w14:paraId="6196FC65"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785D8BE6"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X3.2</w:t>
            </w:r>
          </w:p>
        </w:tc>
        <w:tc>
          <w:tcPr>
            <w:tcW w:w="1599" w:type="dxa"/>
            <w:tcBorders>
              <w:top w:val="nil"/>
              <w:bottom w:val="nil"/>
            </w:tcBorders>
          </w:tcPr>
          <w:p w14:paraId="37CCF542"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0,776</w:t>
            </w:r>
          </w:p>
        </w:tc>
        <w:tc>
          <w:tcPr>
            <w:tcW w:w="1026" w:type="dxa"/>
            <w:tcBorders>
              <w:top w:val="nil"/>
              <w:bottom w:val="nil"/>
            </w:tcBorders>
          </w:tcPr>
          <w:p w14:paraId="1828DEEE" w14:textId="48DBDD65"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4CE9C4CF" w14:textId="5BF66FB8"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3F301F40"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48BCEDB1" w14:textId="77777777" w:rsidTr="0071378C">
        <w:tc>
          <w:tcPr>
            <w:tcW w:w="2694" w:type="dxa"/>
            <w:tcBorders>
              <w:top w:val="nil"/>
              <w:bottom w:val="nil"/>
            </w:tcBorders>
          </w:tcPr>
          <w:p w14:paraId="0DED4DE8"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63D27BD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X3.3</w:t>
            </w:r>
          </w:p>
        </w:tc>
        <w:tc>
          <w:tcPr>
            <w:tcW w:w="1599" w:type="dxa"/>
            <w:tcBorders>
              <w:top w:val="nil"/>
              <w:bottom w:val="nil"/>
            </w:tcBorders>
          </w:tcPr>
          <w:p w14:paraId="1CE60103"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0,767</w:t>
            </w:r>
          </w:p>
        </w:tc>
        <w:tc>
          <w:tcPr>
            <w:tcW w:w="1026" w:type="dxa"/>
            <w:tcBorders>
              <w:top w:val="nil"/>
              <w:bottom w:val="nil"/>
            </w:tcBorders>
          </w:tcPr>
          <w:p w14:paraId="729ABCAE" w14:textId="35C93E6A"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3EC18703" w14:textId="72FD1850"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21655D6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59DB2551" w14:textId="77777777" w:rsidTr="0071378C">
        <w:tc>
          <w:tcPr>
            <w:tcW w:w="2694" w:type="dxa"/>
            <w:tcBorders>
              <w:top w:val="nil"/>
              <w:bottom w:val="nil"/>
            </w:tcBorders>
          </w:tcPr>
          <w:p w14:paraId="12F77EC3"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3BC6C20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X3.4</w:t>
            </w:r>
          </w:p>
        </w:tc>
        <w:tc>
          <w:tcPr>
            <w:tcW w:w="1599" w:type="dxa"/>
            <w:tcBorders>
              <w:top w:val="nil"/>
              <w:bottom w:val="nil"/>
            </w:tcBorders>
          </w:tcPr>
          <w:p w14:paraId="530F43F0"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0,675</w:t>
            </w:r>
          </w:p>
        </w:tc>
        <w:tc>
          <w:tcPr>
            <w:tcW w:w="1026" w:type="dxa"/>
            <w:tcBorders>
              <w:top w:val="nil"/>
              <w:bottom w:val="nil"/>
            </w:tcBorders>
          </w:tcPr>
          <w:p w14:paraId="401CC642" w14:textId="2E18F82A"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0BAE3884" w14:textId="354556B9"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35BAC9C4"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6B9C5459" w14:textId="77777777" w:rsidTr="0071378C">
        <w:tc>
          <w:tcPr>
            <w:tcW w:w="2694" w:type="dxa"/>
            <w:tcBorders>
              <w:top w:val="nil"/>
              <w:bottom w:val="nil"/>
            </w:tcBorders>
          </w:tcPr>
          <w:p w14:paraId="47336858" w14:textId="77777777" w:rsidR="00405345" w:rsidRPr="0071378C" w:rsidRDefault="00405345" w:rsidP="00405345">
            <w:pPr>
              <w:pStyle w:val="Body"/>
              <w:spacing w:after="0"/>
              <w:rPr>
                <w:rFonts w:ascii="Arial" w:hAnsi="Arial" w:cs="Arial"/>
                <w:lang w:val="en-US"/>
              </w:rPr>
            </w:pPr>
          </w:p>
        </w:tc>
        <w:tc>
          <w:tcPr>
            <w:tcW w:w="1417" w:type="dxa"/>
            <w:tcBorders>
              <w:top w:val="nil"/>
              <w:bottom w:val="nil"/>
            </w:tcBorders>
          </w:tcPr>
          <w:p w14:paraId="1A36E29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X3.5</w:t>
            </w:r>
          </w:p>
        </w:tc>
        <w:tc>
          <w:tcPr>
            <w:tcW w:w="1599" w:type="dxa"/>
            <w:tcBorders>
              <w:top w:val="nil"/>
              <w:bottom w:val="nil"/>
            </w:tcBorders>
          </w:tcPr>
          <w:p w14:paraId="469FA6E7" w14:textId="77777777" w:rsidR="00405345" w:rsidRPr="0071378C" w:rsidRDefault="00405345" w:rsidP="00405345">
            <w:pPr>
              <w:pStyle w:val="Body"/>
              <w:spacing w:after="0"/>
              <w:jc w:val="center"/>
              <w:rPr>
                <w:rFonts w:ascii="Arial" w:hAnsi="Arial" w:cs="Arial"/>
                <w:lang w:val="en-US"/>
              </w:rPr>
            </w:pPr>
            <w:r w:rsidRPr="0071378C">
              <w:rPr>
                <w:rFonts w:ascii="Arial" w:hAnsi="Arial" w:cs="Arial"/>
                <w:lang w:val="en-US"/>
              </w:rPr>
              <w:t>0,492</w:t>
            </w:r>
          </w:p>
        </w:tc>
        <w:tc>
          <w:tcPr>
            <w:tcW w:w="1026" w:type="dxa"/>
            <w:tcBorders>
              <w:top w:val="nil"/>
              <w:bottom w:val="nil"/>
            </w:tcBorders>
          </w:tcPr>
          <w:p w14:paraId="1F22FB0B" w14:textId="0EF526EC"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75D2C2E8" w14:textId="2AEE9DA8"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318C3A10" w14:textId="77777777"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lang w:val="en-US"/>
              </w:rPr>
              <w:t>Valid</w:t>
            </w:r>
          </w:p>
        </w:tc>
      </w:tr>
      <w:tr w:rsidR="0071378C" w:rsidRPr="0071378C" w14:paraId="68EB39A2" w14:textId="77777777" w:rsidTr="0071378C">
        <w:tc>
          <w:tcPr>
            <w:tcW w:w="2694" w:type="dxa"/>
            <w:tcBorders>
              <w:top w:val="nil"/>
              <w:bottom w:val="single" w:sz="4" w:space="0" w:color="000000"/>
            </w:tcBorders>
          </w:tcPr>
          <w:p w14:paraId="675CC0AF"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single" w:sz="4" w:space="0" w:color="000000"/>
            </w:tcBorders>
          </w:tcPr>
          <w:p w14:paraId="6C58D835"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X3.6</w:t>
            </w:r>
          </w:p>
        </w:tc>
        <w:tc>
          <w:tcPr>
            <w:tcW w:w="1599" w:type="dxa"/>
            <w:tcBorders>
              <w:top w:val="nil"/>
              <w:bottom w:val="single" w:sz="4" w:space="0" w:color="000000"/>
            </w:tcBorders>
          </w:tcPr>
          <w:p w14:paraId="276B52E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0,693</w:t>
            </w:r>
          </w:p>
        </w:tc>
        <w:tc>
          <w:tcPr>
            <w:tcW w:w="1026" w:type="dxa"/>
            <w:tcBorders>
              <w:top w:val="nil"/>
              <w:bottom w:val="single" w:sz="4" w:space="0" w:color="000000"/>
            </w:tcBorders>
          </w:tcPr>
          <w:p w14:paraId="1CFDA85D" w14:textId="6DE2E008"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single" w:sz="4" w:space="0" w:color="000000"/>
            </w:tcBorders>
          </w:tcPr>
          <w:p w14:paraId="5B584640" w14:textId="1C0593A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single" w:sz="4" w:space="0" w:color="000000"/>
            </w:tcBorders>
          </w:tcPr>
          <w:p w14:paraId="648BF963"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683FAB4D" w14:textId="77777777" w:rsidTr="0071378C">
        <w:tc>
          <w:tcPr>
            <w:tcW w:w="2694" w:type="dxa"/>
            <w:tcBorders>
              <w:bottom w:val="nil"/>
            </w:tcBorders>
          </w:tcPr>
          <w:p w14:paraId="230EE08F" w14:textId="31817F6E"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Minimum Capital</w:t>
            </w:r>
          </w:p>
        </w:tc>
        <w:tc>
          <w:tcPr>
            <w:tcW w:w="1417" w:type="dxa"/>
            <w:tcBorders>
              <w:bottom w:val="nil"/>
            </w:tcBorders>
          </w:tcPr>
          <w:p w14:paraId="0CC98639"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X4.1</w:t>
            </w:r>
          </w:p>
        </w:tc>
        <w:tc>
          <w:tcPr>
            <w:tcW w:w="1599" w:type="dxa"/>
            <w:tcBorders>
              <w:bottom w:val="nil"/>
            </w:tcBorders>
          </w:tcPr>
          <w:p w14:paraId="2A2EFBFF"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0,810</w:t>
            </w:r>
          </w:p>
        </w:tc>
        <w:tc>
          <w:tcPr>
            <w:tcW w:w="1026" w:type="dxa"/>
            <w:tcBorders>
              <w:bottom w:val="nil"/>
            </w:tcBorders>
          </w:tcPr>
          <w:p w14:paraId="480D1C2D" w14:textId="33B98ADE"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67861D75" w14:textId="4A30AA96"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1F24F7B5"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74FE6823" w14:textId="77777777" w:rsidTr="0071378C">
        <w:tc>
          <w:tcPr>
            <w:tcW w:w="2694" w:type="dxa"/>
            <w:tcBorders>
              <w:top w:val="nil"/>
              <w:bottom w:val="nil"/>
            </w:tcBorders>
          </w:tcPr>
          <w:p w14:paraId="6D9B8CED"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037A45C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X4.2</w:t>
            </w:r>
          </w:p>
        </w:tc>
        <w:tc>
          <w:tcPr>
            <w:tcW w:w="1599" w:type="dxa"/>
            <w:tcBorders>
              <w:top w:val="nil"/>
              <w:bottom w:val="nil"/>
            </w:tcBorders>
          </w:tcPr>
          <w:p w14:paraId="04D3A98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0,816</w:t>
            </w:r>
          </w:p>
        </w:tc>
        <w:tc>
          <w:tcPr>
            <w:tcW w:w="1026" w:type="dxa"/>
            <w:tcBorders>
              <w:top w:val="nil"/>
              <w:bottom w:val="nil"/>
            </w:tcBorders>
          </w:tcPr>
          <w:p w14:paraId="7D771A15" w14:textId="70113924"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471A74E8" w14:textId="39FEC2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5D03C73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21717117" w14:textId="77777777" w:rsidTr="0071378C">
        <w:tc>
          <w:tcPr>
            <w:tcW w:w="2694" w:type="dxa"/>
            <w:tcBorders>
              <w:top w:val="nil"/>
              <w:bottom w:val="nil"/>
            </w:tcBorders>
          </w:tcPr>
          <w:p w14:paraId="5EEDFAC7"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6ABA8C1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X4.3</w:t>
            </w:r>
          </w:p>
        </w:tc>
        <w:tc>
          <w:tcPr>
            <w:tcW w:w="1599" w:type="dxa"/>
            <w:tcBorders>
              <w:top w:val="nil"/>
              <w:bottom w:val="nil"/>
            </w:tcBorders>
          </w:tcPr>
          <w:p w14:paraId="119C57F9"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0,755</w:t>
            </w:r>
          </w:p>
        </w:tc>
        <w:tc>
          <w:tcPr>
            <w:tcW w:w="1026" w:type="dxa"/>
            <w:tcBorders>
              <w:top w:val="nil"/>
              <w:bottom w:val="nil"/>
            </w:tcBorders>
          </w:tcPr>
          <w:p w14:paraId="29215C07" w14:textId="5FCA19C1"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35E79F3C" w14:textId="5D30831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11D487FB"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5659F7EC" w14:textId="77777777" w:rsidTr="0071378C">
        <w:tc>
          <w:tcPr>
            <w:tcW w:w="2694" w:type="dxa"/>
            <w:tcBorders>
              <w:top w:val="nil"/>
              <w:bottom w:val="single" w:sz="4" w:space="0" w:color="000000"/>
            </w:tcBorders>
          </w:tcPr>
          <w:p w14:paraId="180C4F15"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single" w:sz="4" w:space="0" w:color="000000"/>
            </w:tcBorders>
          </w:tcPr>
          <w:p w14:paraId="2B42964C"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X4.4</w:t>
            </w:r>
          </w:p>
        </w:tc>
        <w:tc>
          <w:tcPr>
            <w:tcW w:w="1599" w:type="dxa"/>
            <w:tcBorders>
              <w:top w:val="nil"/>
              <w:bottom w:val="single" w:sz="4" w:space="0" w:color="000000"/>
            </w:tcBorders>
          </w:tcPr>
          <w:p w14:paraId="348CA7E5"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0.791</w:t>
            </w:r>
          </w:p>
        </w:tc>
        <w:tc>
          <w:tcPr>
            <w:tcW w:w="1026" w:type="dxa"/>
            <w:tcBorders>
              <w:top w:val="nil"/>
              <w:bottom w:val="single" w:sz="4" w:space="0" w:color="000000"/>
            </w:tcBorders>
          </w:tcPr>
          <w:p w14:paraId="0A47A661" w14:textId="674AEEBB"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single" w:sz="4" w:space="0" w:color="000000"/>
            </w:tcBorders>
          </w:tcPr>
          <w:p w14:paraId="1311BE35" w14:textId="7FD4302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single" w:sz="4" w:space="0" w:color="000000"/>
            </w:tcBorders>
          </w:tcPr>
          <w:p w14:paraId="2ABAABB5"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163BABC0" w14:textId="77777777" w:rsidTr="0071378C">
        <w:tc>
          <w:tcPr>
            <w:tcW w:w="2694" w:type="dxa"/>
            <w:tcBorders>
              <w:bottom w:val="nil"/>
            </w:tcBorders>
          </w:tcPr>
          <w:p w14:paraId="54890947" w14:textId="7981AFE1"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Interest in Investing</w:t>
            </w:r>
          </w:p>
        </w:tc>
        <w:tc>
          <w:tcPr>
            <w:tcW w:w="1417" w:type="dxa"/>
            <w:tcBorders>
              <w:bottom w:val="nil"/>
            </w:tcBorders>
          </w:tcPr>
          <w:p w14:paraId="2835BBE4"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Y1</w:t>
            </w:r>
          </w:p>
        </w:tc>
        <w:tc>
          <w:tcPr>
            <w:tcW w:w="1599" w:type="dxa"/>
            <w:tcBorders>
              <w:bottom w:val="nil"/>
            </w:tcBorders>
          </w:tcPr>
          <w:p w14:paraId="3075DE2A"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0,785</w:t>
            </w:r>
          </w:p>
        </w:tc>
        <w:tc>
          <w:tcPr>
            <w:tcW w:w="1026" w:type="dxa"/>
            <w:tcBorders>
              <w:bottom w:val="nil"/>
            </w:tcBorders>
          </w:tcPr>
          <w:p w14:paraId="513D1AB8" w14:textId="40B5722C"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34D8BDE9" w14:textId="79C68DDC"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79FA6683"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40F8DDA3" w14:textId="77777777" w:rsidTr="0071378C">
        <w:tc>
          <w:tcPr>
            <w:tcW w:w="2694" w:type="dxa"/>
            <w:tcBorders>
              <w:top w:val="nil"/>
              <w:bottom w:val="nil"/>
            </w:tcBorders>
          </w:tcPr>
          <w:p w14:paraId="0A38977B"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3817FC09"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Y2</w:t>
            </w:r>
          </w:p>
        </w:tc>
        <w:tc>
          <w:tcPr>
            <w:tcW w:w="1599" w:type="dxa"/>
            <w:tcBorders>
              <w:top w:val="nil"/>
              <w:bottom w:val="nil"/>
            </w:tcBorders>
          </w:tcPr>
          <w:p w14:paraId="0B2CC183"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0,801</w:t>
            </w:r>
          </w:p>
        </w:tc>
        <w:tc>
          <w:tcPr>
            <w:tcW w:w="1026" w:type="dxa"/>
            <w:tcBorders>
              <w:top w:val="nil"/>
              <w:bottom w:val="nil"/>
            </w:tcBorders>
          </w:tcPr>
          <w:p w14:paraId="46C711B1" w14:textId="0BE9CD97"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4F0862B4" w14:textId="3036F0F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0FBF825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771DD4A2" w14:textId="77777777" w:rsidTr="0071378C">
        <w:tc>
          <w:tcPr>
            <w:tcW w:w="2694" w:type="dxa"/>
            <w:tcBorders>
              <w:top w:val="nil"/>
              <w:bottom w:val="nil"/>
            </w:tcBorders>
          </w:tcPr>
          <w:p w14:paraId="265B845E"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1FF1CEEF"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Y3</w:t>
            </w:r>
          </w:p>
        </w:tc>
        <w:tc>
          <w:tcPr>
            <w:tcW w:w="1599" w:type="dxa"/>
            <w:tcBorders>
              <w:top w:val="nil"/>
              <w:bottom w:val="nil"/>
            </w:tcBorders>
          </w:tcPr>
          <w:p w14:paraId="1A9C76E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0,805</w:t>
            </w:r>
          </w:p>
        </w:tc>
        <w:tc>
          <w:tcPr>
            <w:tcW w:w="1026" w:type="dxa"/>
            <w:tcBorders>
              <w:top w:val="nil"/>
              <w:bottom w:val="nil"/>
            </w:tcBorders>
          </w:tcPr>
          <w:p w14:paraId="0831BE7F" w14:textId="2380D7E6"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7F8B1C3D" w14:textId="5DFE8499"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16C74E9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4C74B0C6" w14:textId="77777777" w:rsidTr="0071378C">
        <w:tc>
          <w:tcPr>
            <w:tcW w:w="2694" w:type="dxa"/>
            <w:tcBorders>
              <w:top w:val="nil"/>
            </w:tcBorders>
          </w:tcPr>
          <w:p w14:paraId="4E734163"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tcBorders>
          </w:tcPr>
          <w:p w14:paraId="36A05A9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Y4</w:t>
            </w:r>
          </w:p>
        </w:tc>
        <w:tc>
          <w:tcPr>
            <w:tcW w:w="1599" w:type="dxa"/>
            <w:tcBorders>
              <w:top w:val="nil"/>
            </w:tcBorders>
          </w:tcPr>
          <w:p w14:paraId="40C034B6"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0,774</w:t>
            </w:r>
          </w:p>
        </w:tc>
        <w:tc>
          <w:tcPr>
            <w:tcW w:w="1026" w:type="dxa"/>
            <w:tcBorders>
              <w:top w:val="nil"/>
            </w:tcBorders>
          </w:tcPr>
          <w:p w14:paraId="171A6631" w14:textId="20E75551"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tcBorders>
          </w:tcPr>
          <w:p w14:paraId="28B30C80" w14:textId="7765CA9A"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tcBorders>
          </w:tcPr>
          <w:p w14:paraId="77F350EE"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bl>
    <w:p w14:paraId="69302F7E" w14:textId="77777777" w:rsidR="006408E3" w:rsidRPr="0071378C" w:rsidRDefault="006408E3" w:rsidP="006408E3">
      <w:pPr>
        <w:autoSpaceDE w:val="0"/>
        <w:autoSpaceDN w:val="0"/>
        <w:adjustRightInd w:val="0"/>
        <w:jc w:val="both"/>
        <w:rPr>
          <w:rFonts w:ascii="Arial" w:hAnsi="Arial" w:cs="Arial"/>
        </w:rPr>
        <w:sectPr w:rsidR="006408E3" w:rsidRPr="0071378C" w:rsidSect="006408E3">
          <w:type w:val="continuous"/>
          <w:pgSz w:w="12240" w:h="15840"/>
          <w:pgMar w:top="1440" w:right="2016" w:bottom="2016" w:left="2016" w:header="720" w:footer="1123" w:gutter="0"/>
          <w:cols w:space="720"/>
          <w:docGrid w:linePitch="272"/>
        </w:sectPr>
      </w:pPr>
      <w:bookmarkStart w:id="12" w:name="_Hlk199232760"/>
      <w:bookmarkEnd w:id="11"/>
      <w:r w:rsidRPr="0071378C">
        <w:rPr>
          <w:rFonts w:ascii="Arial" w:hAnsi="Arial" w:cs="Arial"/>
          <w:i/>
          <w:iCs/>
        </w:rPr>
        <w:t>Source: data processed, 2025</w:t>
      </w:r>
    </w:p>
    <w:p w14:paraId="59C992A6" w14:textId="77777777" w:rsidR="00F439A0" w:rsidRPr="001A3280" w:rsidRDefault="00F439A0" w:rsidP="00107828">
      <w:pPr>
        <w:pStyle w:val="Body"/>
        <w:spacing w:after="0"/>
        <w:rPr>
          <w:rFonts w:ascii="Arial" w:hAnsi="Arial" w:cs="Arial"/>
          <w:color w:val="EE0000"/>
        </w:rPr>
        <w:sectPr w:rsidR="00F439A0" w:rsidRPr="001A3280" w:rsidSect="00806E86">
          <w:type w:val="continuous"/>
          <w:pgSz w:w="12240" w:h="15840"/>
          <w:pgMar w:top="1440" w:right="2016" w:bottom="2016" w:left="2016" w:header="720" w:footer="1123" w:gutter="0"/>
          <w:cols w:space="720"/>
          <w:docGrid w:linePitch="272"/>
        </w:sectPr>
      </w:pPr>
    </w:p>
    <w:p w14:paraId="2E800180" w14:textId="7132EB6D" w:rsidR="00B50252" w:rsidRPr="0071378C" w:rsidRDefault="00B50252" w:rsidP="00923D3D">
      <w:pPr>
        <w:pStyle w:val="Body"/>
        <w:spacing w:after="0"/>
        <w:rPr>
          <w:rFonts w:ascii="Arial" w:hAnsi="Arial" w:cs="Arial"/>
        </w:rPr>
      </w:pPr>
      <w:bookmarkStart w:id="13" w:name="_Hlk199232782"/>
      <w:bookmarkEnd w:id="12"/>
      <w:r w:rsidRPr="0071378C">
        <w:rPr>
          <w:rFonts w:ascii="Arial" w:hAnsi="Arial" w:cs="Arial"/>
        </w:rPr>
        <w:t>All statements related to the variables in this study</w:t>
      </w:r>
      <w:r w:rsidR="0071378C" w:rsidRPr="0071378C">
        <w:rPr>
          <w:rFonts w:ascii="Arial" w:hAnsi="Arial" w:cs="Arial"/>
        </w:rPr>
        <w:t xml:space="preserve"> </w:t>
      </w:r>
      <w:r w:rsidRPr="0071378C">
        <w:rPr>
          <w:rFonts w:ascii="Arial" w:hAnsi="Arial" w:cs="Arial"/>
        </w:rPr>
        <w:t xml:space="preserve">meet the validity criteria. This is indicated by the R-count </w:t>
      </w:r>
      <w:r w:rsidR="006C76B4" w:rsidRPr="0071378C">
        <w:rPr>
          <w:rFonts w:ascii="Arial" w:hAnsi="Arial" w:cs="Arial"/>
        </w:rPr>
        <w:t>exceeding the</w:t>
      </w:r>
      <w:r w:rsidRPr="0071378C">
        <w:rPr>
          <w:rFonts w:ascii="Arial" w:hAnsi="Arial" w:cs="Arial"/>
        </w:rPr>
        <w:t xml:space="preserve"> R-table (0.1710), and the significance </w:t>
      </w:r>
      <w:r w:rsidR="006C76B4" w:rsidRPr="0071378C">
        <w:rPr>
          <w:rFonts w:ascii="Arial" w:hAnsi="Arial" w:cs="Arial"/>
        </w:rPr>
        <w:t>level</w:t>
      </w:r>
      <w:r w:rsidRPr="0071378C">
        <w:rPr>
          <w:rFonts w:ascii="Arial" w:hAnsi="Arial" w:cs="Arial"/>
        </w:rPr>
        <w:t xml:space="preserve"> obtained (0.000), </w:t>
      </w:r>
      <w:r w:rsidR="006C76B4" w:rsidRPr="0071378C">
        <w:rPr>
          <w:rFonts w:ascii="Arial" w:hAnsi="Arial" w:cs="Arial"/>
        </w:rPr>
        <w:t>falls below</w:t>
      </w:r>
      <w:r w:rsidRPr="0071378C">
        <w:rPr>
          <w:rFonts w:ascii="Arial" w:hAnsi="Arial" w:cs="Arial"/>
        </w:rPr>
        <w:t xml:space="preserve"> 0.05. </w:t>
      </w:r>
    </w:p>
    <w:p w14:paraId="78CE906A" w14:textId="77777777" w:rsidR="00B50252" w:rsidRPr="0071378C" w:rsidRDefault="00B50252" w:rsidP="00923D3D">
      <w:pPr>
        <w:pStyle w:val="Body"/>
        <w:spacing w:after="0"/>
        <w:rPr>
          <w:rFonts w:ascii="Arial" w:hAnsi="Arial" w:cs="Arial"/>
        </w:rPr>
      </w:pPr>
    </w:p>
    <w:p w14:paraId="4B0CD392" w14:textId="77777777" w:rsidR="0071378C" w:rsidRPr="0071378C" w:rsidRDefault="00B50252" w:rsidP="00923D3D">
      <w:pPr>
        <w:pStyle w:val="Body"/>
        <w:spacing w:after="0"/>
        <w:rPr>
          <w:rFonts w:ascii="Arial" w:hAnsi="Arial" w:cs="Arial"/>
          <w:b/>
          <w:lang w:val="en-US"/>
        </w:rPr>
      </w:pPr>
      <w:proofErr w:type="spellStart"/>
      <w:r w:rsidRPr="0071378C">
        <w:rPr>
          <w:rFonts w:ascii="Arial" w:hAnsi="Arial" w:cs="Arial"/>
          <w:b/>
          <w:lang w:val="en-US"/>
        </w:rPr>
        <w:t>Realibility</w:t>
      </w:r>
      <w:proofErr w:type="spellEnd"/>
      <w:r w:rsidRPr="0071378C">
        <w:rPr>
          <w:rFonts w:ascii="Arial" w:hAnsi="Arial" w:cs="Arial"/>
          <w:b/>
          <w:lang w:val="en-US"/>
        </w:rPr>
        <w:t xml:space="preserve"> Test</w:t>
      </w:r>
    </w:p>
    <w:p w14:paraId="19F3F41C" w14:textId="461D6F5D" w:rsidR="00433CE1" w:rsidRPr="0071378C" w:rsidRDefault="00B50252" w:rsidP="00923D3D">
      <w:pPr>
        <w:pStyle w:val="Body"/>
        <w:spacing w:after="0"/>
        <w:rPr>
          <w:rFonts w:ascii="Arial" w:hAnsi="Arial" w:cs="Arial"/>
          <w:b/>
          <w:lang w:val="en-US"/>
        </w:rPr>
      </w:pPr>
      <w:r w:rsidRPr="0071378C">
        <w:rPr>
          <w:rFonts w:ascii="Arial" w:hAnsi="Arial" w:cs="Arial"/>
        </w:rPr>
        <w:t>A study is considered reliable if the Cronbach Alpha value exceeds 0.7. On the contrary, if the value is less than 0.7, the study is considered unreliable</w:t>
      </w:r>
      <w:r w:rsidR="002A0055" w:rsidRPr="0071378C">
        <w:rPr>
          <w:rFonts w:ascii="Arial" w:hAnsi="Arial" w:cs="Arial"/>
          <w:lang w:val="en-US"/>
        </w:rPr>
        <w:t xml:space="preserve"> </w:t>
      </w:r>
      <w:r w:rsidR="00C53ABD" w:rsidRPr="0071378C">
        <w:rPr>
          <w:rFonts w:ascii="Arial" w:hAnsi="Arial" w:cs="Arial"/>
          <w:lang w:val="en-US"/>
        </w:rPr>
        <w:fldChar w:fldCharType="begin" w:fldLock="1"/>
      </w:r>
      <w:r w:rsidR="00C53ABD" w:rsidRPr="0071378C">
        <w:rPr>
          <w:rFonts w:ascii="Arial" w:hAnsi="Arial" w:cs="Arial"/>
          <w:lang w:val="en-US"/>
        </w:rPr>
        <w:instrText>ADDIN CSL_CITATION {"citationItems":[{"id":"ITEM-1","itemData":{"DOI":"10.51213/ema.v9i1.407","ISSN":"2548-9380","author":[{"dropping-particle":"","family":"Noor","given":"Fauzian","non-dropping-particle":"","parse-names":false,"suffix":""},{"dropping-particle":"","family":"Susilo","given":"Joko Hadi","non-dropping-particle":"","parse-names":false,"suffix":""},{"dropping-particle":"","family":"Budianto","given":"Budianto","non-dropping-particle":"","parse-names":false,"suffix":""}],"container-title":"Jurnal EMA","id":"ITEM-1","issue":"1","issued":{"date-parts":[["2024"]]},"page":"66","title":"Pengetahuan Investasi, Modal Minimum, dan Persepsi Keuntungan Terhadap Minat Berinvestasi di Saham","type":"article-journal","volume":"9"},"uris":["http://www.mendeley.com/documents/?uuid=545b1312-812b-4b7a-b5c0-b243b89bd508"]}],"mendeley":{"formattedCitation":"(Noor et al., 2024)","plainTextFormattedCitation":"(Noor et al., 2024)","previouslyFormattedCitation":"(Noor et al., 2024)"},"properties":{"noteIndex":0},"schema":"https://github.com/citation-style-language/schema/raw/master/csl-citation.json"}</w:instrText>
      </w:r>
      <w:r w:rsidR="00C53ABD" w:rsidRPr="0071378C">
        <w:rPr>
          <w:rFonts w:ascii="Arial" w:hAnsi="Arial" w:cs="Arial"/>
          <w:lang w:val="en-US"/>
        </w:rPr>
        <w:fldChar w:fldCharType="separate"/>
      </w:r>
      <w:r w:rsidR="00C53ABD" w:rsidRPr="0071378C">
        <w:rPr>
          <w:rFonts w:ascii="Arial" w:hAnsi="Arial" w:cs="Arial"/>
          <w:noProof/>
          <w:lang w:val="en-US"/>
        </w:rPr>
        <w:t xml:space="preserve">(Noor </w:t>
      </w:r>
      <w:r w:rsidR="00AA26D9" w:rsidRPr="0071378C">
        <w:rPr>
          <w:rFonts w:ascii="Arial" w:hAnsi="Arial" w:cs="Arial"/>
          <w:i/>
          <w:iCs/>
          <w:noProof/>
          <w:lang w:val="en-US"/>
        </w:rPr>
        <w:t>et al.,</w:t>
      </w:r>
      <w:r w:rsidR="00C53ABD" w:rsidRPr="0071378C">
        <w:rPr>
          <w:rFonts w:ascii="Arial" w:hAnsi="Arial" w:cs="Arial"/>
          <w:noProof/>
          <w:lang w:val="en-US"/>
        </w:rPr>
        <w:t xml:space="preserve"> 2024)</w:t>
      </w:r>
      <w:r w:rsidR="00C53ABD" w:rsidRPr="0071378C">
        <w:rPr>
          <w:rFonts w:ascii="Arial" w:hAnsi="Arial" w:cs="Arial"/>
          <w:lang w:val="en-US"/>
        </w:rPr>
        <w:fldChar w:fldCharType="end"/>
      </w:r>
      <w:r w:rsidR="00C53ABD" w:rsidRPr="0071378C">
        <w:rPr>
          <w:rFonts w:ascii="Arial" w:hAnsi="Arial" w:cs="Arial"/>
        </w:rPr>
        <w:t>.</w:t>
      </w:r>
      <w:r w:rsidR="00C53ABD" w:rsidRPr="0071378C">
        <w:rPr>
          <w:rFonts w:ascii="Arial" w:hAnsi="Arial" w:cs="Arial"/>
          <w:lang w:val="en-US"/>
        </w:rPr>
        <w:t xml:space="preserve"> </w:t>
      </w:r>
    </w:p>
    <w:p w14:paraId="250BE257" w14:textId="77777777" w:rsidR="00F439A0" w:rsidRPr="001A3280" w:rsidRDefault="00F439A0" w:rsidP="00433CE1">
      <w:pPr>
        <w:pStyle w:val="Body"/>
        <w:spacing w:after="0"/>
        <w:jc w:val="center"/>
        <w:rPr>
          <w:rFonts w:ascii="Arial" w:hAnsi="Arial" w:cs="Arial"/>
          <w:b/>
          <w:color w:val="EE0000"/>
          <w:lang w:val="en-US"/>
        </w:rPr>
        <w:sectPr w:rsidR="00F439A0" w:rsidRPr="001A3280" w:rsidSect="00F439A0">
          <w:type w:val="continuous"/>
          <w:pgSz w:w="12240" w:h="15840"/>
          <w:pgMar w:top="1440" w:right="2016" w:bottom="2016" w:left="2016" w:header="720" w:footer="1123" w:gutter="0"/>
          <w:cols w:num="2" w:space="720"/>
          <w:docGrid w:linePitch="272"/>
        </w:sectPr>
      </w:pPr>
      <w:bookmarkStart w:id="14" w:name="_Hlk199232855"/>
      <w:bookmarkEnd w:id="13"/>
    </w:p>
    <w:p w14:paraId="5A6B32BC" w14:textId="77777777" w:rsidR="00AB167C" w:rsidRPr="001A3280" w:rsidRDefault="00AB167C" w:rsidP="00597B7F">
      <w:pPr>
        <w:pStyle w:val="Body"/>
        <w:spacing w:after="0"/>
        <w:jc w:val="center"/>
        <w:rPr>
          <w:rFonts w:ascii="Arial" w:hAnsi="Arial" w:cs="Arial"/>
          <w:b/>
          <w:color w:val="EE0000"/>
          <w:lang w:val="en-US"/>
        </w:rPr>
      </w:pPr>
    </w:p>
    <w:p w14:paraId="7B1D89A7" w14:textId="1571DC5D" w:rsidR="00433CE1" w:rsidRPr="0071378C" w:rsidRDefault="00433CE1" w:rsidP="00597B7F">
      <w:pPr>
        <w:pStyle w:val="Body"/>
        <w:spacing w:after="0"/>
        <w:jc w:val="center"/>
        <w:rPr>
          <w:rFonts w:ascii="Arial" w:hAnsi="Arial" w:cs="Arial"/>
          <w:b/>
          <w:lang w:val="en-US"/>
        </w:rPr>
      </w:pPr>
      <w:r w:rsidRPr="0071378C">
        <w:rPr>
          <w:rFonts w:ascii="Arial" w:hAnsi="Arial" w:cs="Arial"/>
          <w:b/>
          <w:lang w:val="en-US"/>
        </w:rPr>
        <w:t>Tab</w:t>
      </w:r>
      <w:r w:rsidR="004B7E9D" w:rsidRPr="0071378C">
        <w:rPr>
          <w:rFonts w:ascii="Arial" w:hAnsi="Arial" w:cs="Arial"/>
          <w:b/>
          <w:lang w:val="en-US"/>
        </w:rPr>
        <w:t>le</w:t>
      </w:r>
      <w:r w:rsidR="00536100">
        <w:rPr>
          <w:rFonts w:ascii="Arial" w:hAnsi="Arial" w:cs="Arial"/>
          <w:b/>
          <w:lang w:val="en-US"/>
        </w:rPr>
        <w:t xml:space="preserve"> 9</w:t>
      </w:r>
      <w:r w:rsidRPr="0071378C">
        <w:rPr>
          <w:rFonts w:ascii="Arial" w:hAnsi="Arial" w:cs="Arial"/>
          <w:b/>
          <w:lang w:val="en-US"/>
        </w:rPr>
        <w:t>. Reliabilit</w:t>
      </w:r>
      <w:r w:rsidR="004B7E9D" w:rsidRPr="0071378C">
        <w:rPr>
          <w:rFonts w:ascii="Arial" w:hAnsi="Arial" w:cs="Arial"/>
          <w:b/>
          <w:lang w:val="en-US"/>
        </w:rPr>
        <w:t>y Test</w:t>
      </w:r>
    </w:p>
    <w:p w14:paraId="18F6714E" w14:textId="77777777" w:rsidR="00EE564A" w:rsidRPr="001A3280" w:rsidRDefault="00EE564A" w:rsidP="00597B7F">
      <w:pPr>
        <w:pStyle w:val="Body"/>
        <w:spacing w:after="0"/>
        <w:jc w:val="center"/>
        <w:rPr>
          <w:rFonts w:ascii="Arial" w:hAnsi="Arial" w:cs="Arial"/>
          <w:b/>
          <w:color w:val="EE0000"/>
          <w:lang w:val="en-US"/>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218"/>
        <w:gridCol w:w="1772"/>
        <w:gridCol w:w="2049"/>
        <w:gridCol w:w="2061"/>
      </w:tblGrid>
      <w:tr w:rsidR="0071378C" w:rsidRPr="0071378C" w14:paraId="10F6A95E" w14:textId="77777777" w:rsidTr="00CE398D">
        <w:tc>
          <w:tcPr>
            <w:tcW w:w="2218" w:type="dxa"/>
            <w:tcBorders>
              <w:bottom w:val="single" w:sz="4" w:space="0" w:color="000000"/>
            </w:tcBorders>
          </w:tcPr>
          <w:p w14:paraId="3736C8F3" w14:textId="7C0B6BD9" w:rsidR="00433CE1" w:rsidRPr="0071378C" w:rsidRDefault="00433CE1" w:rsidP="00433CE1">
            <w:pPr>
              <w:pStyle w:val="Body"/>
              <w:spacing w:after="0"/>
              <w:jc w:val="center"/>
              <w:rPr>
                <w:rFonts w:ascii="Arial" w:hAnsi="Arial" w:cs="Arial"/>
                <w:b/>
                <w:sz w:val="20"/>
                <w:szCs w:val="20"/>
                <w:lang w:val="en-US"/>
              </w:rPr>
            </w:pPr>
            <w:r w:rsidRPr="0071378C">
              <w:rPr>
                <w:rFonts w:ascii="Arial" w:hAnsi="Arial" w:cs="Arial"/>
                <w:b/>
                <w:sz w:val="20"/>
                <w:szCs w:val="20"/>
                <w:lang w:val="en-US"/>
              </w:rPr>
              <w:t>Variab</w:t>
            </w:r>
            <w:r w:rsidR="004B7E9D" w:rsidRPr="0071378C">
              <w:rPr>
                <w:rFonts w:ascii="Arial" w:hAnsi="Arial" w:cs="Arial"/>
                <w:b/>
                <w:sz w:val="20"/>
                <w:szCs w:val="20"/>
                <w:lang w:val="en-US"/>
              </w:rPr>
              <w:t>le</w:t>
            </w:r>
          </w:p>
        </w:tc>
        <w:tc>
          <w:tcPr>
            <w:tcW w:w="1772" w:type="dxa"/>
            <w:tcBorders>
              <w:bottom w:val="single" w:sz="4" w:space="0" w:color="000000"/>
            </w:tcBorders>
          </w:tcPr>
          <w:p w14:paraId="4BC7E0BA" w14:textId="44931F48" w:rsidR="00433CE1" w:rsidRPr="0071378C" w:rsidRDefault="004B7E9D" w:rsidP="00433CE1">
            <w:pPr>
              <w:pStyle w:val="Body"/>
              <w:spacing w:after="0"/>
              <w:jc w:val="center"/>
              <w:rPr>
                <w:rFonts w:ascii="Arial" w:hAnsi="Arial" w:cs="Arial"/>
                <w:b/>
                <w:sz w:val="20"/>
                <w:szCs w:val="20"/>
                <w:lang w:val="en-US"/>
              </w:rPr>
            </w:pPr>
            <w:r w:rsidRPr="0071378C">
              <w:rPr>
                <w:rFonts w:ascii="Arial" w:hAnsi="Arial" w:cs="Arial"/>
                <w:b/>
                <w:sz w:val="20"/>
                <w:szCs w:val="20"/>
                <w:lang w:val="en-US"/>
              </w:rPr>
              <w:t>Test Result</w:t>
            </w:r>
          </w:p>
        </w:tc>
        <w:tc>
          <w:tcPr>
            <w:tcW w:w="2049" w:type="dxa"/>
            <w:tcBorders>
              <w:bottom w:val="single" w:sz="4" w:space="0" w:color="000000"/>
            </w:tcBorders>
          </w:tcPr>
          <w:p w14:paraId="4E05203A" w14:textId="2D17F454" w:rsidR="00433CE1" w:rsidRPr="0071378C" w:rsidRDefault="004B7E9D" w:rsidP="00433CE1">
            <w:pPr>
              <w:pStyle w:val="Body"/>
              <w:spacing w:after="0"/>
              <w:jc w:val="center"/>
              <w:rPr>
                <w:rFonts w:ascii="Arial" w:hAnsi="Arial" w:cs="Arial"/>
                <w:b/>
                <w:sz w:val="20"/>
                <w:szCs w:val="20"/>
                <w:lang w:val="en-US"/>
              </w:rPr>
            </w:pPr>
            <w:r w:rsidRPr="0071378C">
              <w:rPr>
                <w:rFonts w:ascii="Arial" w:hAnsi="Arial" w:cs="Arial"/>
                <w:b/>
                <w:sz w:val="20"/>
                <w:szCs w:val="20"/>
                <w:lang w:val="en-US"/>
              </w:rPr>
              <w:t>Coefficient of</w:t>
            </w:r>
            <w:r w:rsidR="00433CE1" w:rsidRPr="0071378C">
              <w:rPr>
                <w:rFonts w:ascii="Arial" w:hAnsi="Arial" w:cs="Arial"/>
                <w:b/>
                <w:sz w:val="20"/>
                <w:szCs w:val="20"/>
                <w:lang w:val="en-US"/>
              </w:rPr>
              <w:t xml:space="preserve"> Alpha</w:t>
            </w:r>
          </w:p>
        </w:tc>
        <w:tc>
          <w:tcPr>
            <w:tcW w:w="2061" w:type="dxa"/>
            <w:tcBorders>
              <w:bottom w:val="single" w:sz="4" w:space="0" w:color="000000"/>
            </w:tcBorders>
          </w:tcPr>
          <w:p w14:paraId="35B2370C" w14:textId="3B0D84E2" w:rsidR="00433CE1" w:rsidRPr="0071378C" w:rsidRDefault="004B7E9D" w:rsidP="00433CE1">
            <w:pPr>
              <w:pStyle w:val="Body"/>
              <w:spacing w:after="0"/>
              <w:jc w:val="center"/>
              <w:rPr>
                <w:rFonts w:ascii="Arial" w:hAnsi="Arial" w:cs="Arial"/>
                <w:b/>
                <w:sz w:val="20"/>
                <w:szCs w:val="20"/>
                <w:lang w:val="en-US"/>
              </w:rPr>
            </w:pPr>
            <w:r w:rsidRPr="0071378C">
              <w:rPr>
                <w:rFonts w:ascii="Arial" w:hAnsi="Arial" w:cs="Arial"/>
                <w:b/>
                <w:sz w:val="20"/>
                <w:szCs w:val="20"/>
                <w:lang w:val="en-US"/>
              </w:rPr>
              <w:t>Descriptions</w:t>
            </w:r>
          </w:p>
        </w:tc>
      </w:tr>
      <w:tr w:rsidR="0071378C" w:rsidRPr="0071378C" w14:paraId="074801E6" w14:textId="77777777" w:rsidTr="00CE398D">
        <w:tc>
          <w:tcPr>
            <w:tcW w:w="2218" w:type="dxa"/>
            <w:tcBorders>
              <w:bottom w:val="nil"/>
            </w:tcBorders>
          </w:tcPr>
          <w:p w14:paraId="61CC451A" w14:textId="01E905FF" w:rsidR="00433CE1" w:rsidRPr="0071378C" w:rsidRDefault="00433CE1" w:rsidP="00433CE1">
            <w:pPr>
              <w:pStyle w:val="Body"/>
              <w:spacing w:after="0"/>
              <w:jc w:val="left"/>
              <w:rPr>
                <w:rFonts w:ascii="Arial" w:hAnsi="Arial" w:cs="Arial"/>
                <w:sz w:val="20"/>
                <w:szCs w:val="20"/>
                <w:lang w:val="en-US"/>
              </w:rPr>
            </w:pPr>
            <w:r w:rsidRPr="0071378C">
              <w:rPr>
                <w:rFonts w:ascii="Arial" w:hAnsi="Arial" w:cs="Arial"/>
                <w:sz w:val="20"/>
                <w:szCs w:val="20"/>
                <w:lang w:val="en-US"/>
              </w:rPr>
              <w:t>Moti</w:t>
            </w:r>
            <w:r w:rsidR="004B7E9D" w:rsidRPr="0071378C">
              <w:rPr>
                <w:rFonts w:ascii="Arial" w:hAnsi="Arial" w:cs="Arial"/>
                <w:sz w:val="20"/>
                <w:szCs w:val="20"/>
                <w:lang w:val="en-US"/>
              </w:rPr>
              <w:t>vation</w:t>
            </w:r>
          </w:p>
        </w:tc>
        <w:tc>
          <w:tcPr>
            <w:tcW w:w="1772" w:type="dxa"/>
            <w:tcBorders>
              <w:bottom w:val="nil"/>
            </w:tcBorders>
          </w:tcPr>
          <w:p w14:paraId="7483DAFF"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w:t>
            </w:r>
            <w:r w:rsidR="00404C84" w:rsidRPr="0071378C">
              <w:rPr>
                <w:rFonts w:ascii="Arial" w:hAnsi="Arial" w:cs="Arial"/>
                <w:sz w:val="20"/>
                <w:szCs w:val="20"/>
                <w:lang w:val="en-US"/>
              </w:rPr>
              <w:t>773</w:t>
            </w:r>
          </w:p>
        </w:tc>
        <w:tc>
          <w:tcPr>
            <w:tcW w:w="2049" w:type="dxa"/>
            <w:tcBorders>
              <w:bottom w:val="nil"/>
            </w:tcBorders>
          </w:tcPr>
          <w:p w14:paraId="01755FB4"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bottom w:val="nil"/>
            </w:tcBorders>
          </w:tcPr>
          <w:p w14:paraId="0EE521A2" w14:textId="330FAF43"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w:t>
            </w:r>
            <w:r w:rsidR="004B7E9D" w:rsidRPr="0071378C">
              <w:rPr>
                <w:rFonts w:ascii="Arial" w:hAnsi="Arial" w:cs="Arial"/>
                <w:sz w:val="20"/>
                <w:szCs w:val="20"/>
                <w:lang w:val="en-US"/>
              </w:rPr>
              <w:t>le</w:t>
            </w:r>
          </w:p>
        </w:tc>
      </w:tr>
      <w:tr w:rsidR="0071378C" w:rsidRPr="0071378C" w14:paraId="749CCFD0" w14:textId="77777777" w:rsidTr="00CE398D">
        <w:tc>
          <w:tcPr>
            <w:tcW w:w="2218" w:type="dxa"/>
            <w:tcBorders>
              <w:top w:val="nil"/>
              <w:bottom w:val="nil"/>
            </w:tcBorders>
          </w:tcPr>
          <w:p w14:paraId="707D7C74" w14:textId="2DAB2165" w:rsidR="00433CE1" w:rsidRPr="0071378C" w:rsidRDefault="004B7E9D" w:rsidP="00433CE1">
            <w:pPr>
              <w:pStyle w:val="Body"/>
              <w:spacing w:after="0"/>
              <w:jc w:val="left"/>
              <w:rPr>
                <w:rFonts w:ascii="Arial" w:hAnsi="Arial" w:cs="Arial"/>
                <w:sz w:val="20"/>
                <w:szCs w:val="20"/>
                <w:lang w:val="en-US"/>
              </w:rPr>
            </w:pPr>
            <w:r w:rsidRPr="0071378C">
              <w:rPr>
                <w:rFonts w:ascii="Arial" w:hAnsi="Arial" w:cs="Arial"/>
                <w:sz w:val="20"/>
                <w:szCs w:val="20"/>
                <w:lang w:val="en-US"/>
              </w:rPr>
              <w:t>Capital Market Knowledge</w:t>
            </w:r>
          </w:p>
        </w:tc>
        <w:tc>
          <w:tcPr>
            <w:tcW w:w="1772" w:type="dxa"/>
            <w:tcBorders>
              <w:top w:val="nil"/>
              <w:bottom w:val="nil"/>
            </w:tcBorders>
          </w:tcPr>
          <w:p w14:paraId="191C5090"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0,818</w:t>
            </w:r>
          </w:p>
        </w:tc>
        <w:tc>
          <w:tcPr>
            <w:tcW w:w="2049" w:type="dxa"/>
            <w:tcBorders>
              <w:top w:val="nil"/>
              <w:bottom w:val="nil"/>
            </w:tcBorders>
          </w:tcPr>
          <w:p w14:paraId="6E4B5B15"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top w:val="nil"/>
              <w:bottom w:val="nil"/>
            </w:tcBorders>
          </w:tcPr>
          <w:p w14:paraId="5BF22C5D" w14:textId="4C2145CC" w:rsidR="00433CE1" w:rsidRPr="0071378C" w:rsidRDefault="004B7E9D"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Reliable</w:t>
            </w:r>
          </w:p>
        </w:tc>
      </w:tr>
      <w:tr w:rsidR="0071378C" w:rsidRPr="0071378C" w14:paraId="634C95CF" w14:textId="77777777" w:rsidTr="00CE398D">
        <w:tc>
          <w:tcPr>
            <w:tcW w:w="2218" w:type="dxa"/>
            <w:tcBorders>
              <w:top w:val="nil"/>
              <w:bottom w:val="nil"/>
            </w:tcBorders>
          </w:tcPr>
          <w:p w14:paraId="3EDD4B35" w14:textId="39B3D046" w:rsidR="00433CE1" w:rsidRPr="0071378C" w:rsidRDefault="004B7E9D" w:rsidP="00433CE1">
            <w:pPr>
              <w:pStyle w:val="Body"/>
              <w:spacing w:after="0"/>
              <w:jc w:val="left"/>
              <w:rPr>
                <w:rFonts w:ascii="Arial" w:hAnsi="Arial" w:cs="Arial"/>
                <w:sz w:val="20"/>
                <w:szCs w:val="20"/>
                <w:lang w:val="en-US"/>
              </w:rPr>
            </w:pPr>
            <w:r w:rsidRPr="0071378C">
              <w:rPr>
                <w:rFonts w:ascii="Arial" w:hAnsi="Arial" w:cs="Arial"/>
                <w:sz w:val="20"/>
                <w:szCs w:val="20"/>
                <w:lang w:val="en-US"/>
              </w:rPr>
              <w:t>Risk Preference</w:t>
            </w:r>
          </w:p>
        </w:tc>
        <w:tc>
          <w:tcPr>
            <w:tcW w:w="1772" w:type="dxa"/>
            <w:tcBorders>
              <w:top w:val="nil"/>
              <w:bottom w:val="nil"/>
            </w:tcBorders>
          </w:tcPr>
          <w:p w14:paraId="4A9B18C7"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0,776</w:t>
            </w:r>
          </w:p>
        </w:tc>
        <w:tc>
          <w:tcPr>
            <w:tcW w:w="2049" w:type="dxa"/>
            <w:tcBorders>
              <w:top w:val="nil"/>
              <w:bottom w:val="nil"/>
            </w:tcBorders>
          </w:tcPr>
          <w:p w14:paraId="3B12730B"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top w:val="nil"/>
              <w:bottom w:val="nil"/>
            </w:tcBorders>
          </w:tcPr>
          <w:p w14:paraId="4DD44449" w14:textId="17783120" w:rsidR="00433CE1" w:rsidRPr="0071378C" w:rsidRDefault="004B7E9D"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Reliable</w:t>
            </w:r>
          </w:p>
        </w:tc>
      </w:tr>
      <w:tr w:rsidR="0071378C" w:rsidRPr="0071378C" w14:paraId="3B884DE5" w14:textId="77777777" w:rsidTr="00CE398D">
        <w:tc>
          <w:tcPr>
            <w:tcW w:w="2218" w:type="dxa"/>
            <w:tcBorders>
              <w:top w:val="nil"/>
              <w:bottom w:val="nil"/>
            </w:tcBorders>
          </w:tcPr>
          <w:p w14:paraId="0C1C189E" w14:textId="6D017F39" w:rsidR="00433CE1" w:rsidRPr="0071378C" w:rsidRDefault="004B7E9D" w:rsidP="00433CE1">
            <w:pPr>
              <w:pStyle w:val="Body"/>
              <w:spacing w:after="0"/>
              <w:jc w:val="left"/>
              <w:rPr>
                <w:rFonts w:ascii="Arial" w:hAnsi="Arial" w:cs="Arial"/>
                <w:sz w:val="20"/>
                <w:szCs w:val="20"/>
                <w:lang w:val="en-US"/>
              </w:rPr>
            </w:pPr>
            <w:r w:rsidRPr="0071378C">
              <w:rPr>
                <w:rFonts w:ascii="Arial" w:hAnsi="Arial" w:cs="Arial"/>
                <w:sz w:val="20"/>
                <w:szCs w:val="20"/>
                <w:lang w:val="en-US"/>
              </w:rPr>
              <w:t>Minimum Capital</w:t>
            </w:r>
          </w:p>
        </w:tc>
        <w:tc>
          <w:tcPr>
            <w:tcW w:w="1772" w:type="dxa"/>
            <w:tcBorders>
              <w:top w:val="nil"/>
              <w:bottom w:val="nil"/>
            </w:tcBorders>
          </w:tcPr>
          <w:p w14:paraId="2CE926E3"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0,802</w:t>
            </w:r>
          </w:p>
        </w:tc>
        <w:tc>
          <w:tcPr>
            <w:tcW w:w="2049" w:type="dxa"/>
            <w:tcBorders>
              <w:top w:val="nil"/>
              <w:bottom w:val="nil"/>
            </w:tcBorders>
          </w:tcPr>
          <w:p w14:paraId="0785A2DE"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top w:val="nil"/>
              <w:bottom w:val="nil"/>
            </w:tcBorders>
          </w:tcPr>
          <w:p w14:paraId="2CC5CE4E" w14:textId="0F0662EF" w:rsidR="00433CE1" w:rsidRPr="0071378C" w:rsidRDefault="004B7E9D"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Reliable</w:t>
            </w:r>
          </w:p>
        </w:tc>
      </w:tr>
      <w:tr w:rsidR="0071378C" w:rsidRPr="0071378C" w14:paraId="59A2AF62" w14:textId="77777777" w:rsidTr="00CE398D">
        <w:tc>
          <w:tcPr>
            <w:tcW w:w="2218" w:type="dxa"/>
            <w:tcBorders>
              <w:top w:val="nil"/>
            </w:tcBorders>
          </w:tcPr>
          <w:p w14:paraId="77210F92" w14:textId="24C20111" w:rsidR="00433CE1" w:rsidRPr="0071378C" w:rsidRDefault="004B7E9D" w:rsidP="00433CE1">
            <w:pPr>
              <w:pStyle w:val="Body"/>
              <w:spacing w:after="0"/>
              <w:jc w:val="left"/>
              <w:rPr>
                <w:rFonts w:ascii="Arial" w:hAnsi="Arial" w:cs="Arial"/>
                <w:sz w:val="20"/>
                <w:szCs w:val="20"/>
                <w:lang w:val="en-US"/>
              </w:rPr>
            </w:pPr>
            <w:r w:rsidRPr="0071378C">
              <w:rPr>
                <w:rFonts w:ascii="Arial" w:hAnsi="Arial" w:cs="Arial"/>
                <w:sz w:val="20"/>
                <w:szCs w:val="20"/>
                <w:lang w:val="en-US"/>
              </w:rPr>
              <w:t>Interest in Investing</w:t>
            </w:r>
          </w:p>
        </w:tc>
        <w:tc>
          <w:tcPr>
            <w:tcW w:w="1772" w:type="dxa"/>
            <w:tcBorders>
              <w:top w:val="nil"/>
            </w:tcBorders>
          </w:tcPr>
          <w:p w14:paraId="4A5F5BE2"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0,800</w:t>
            </w:r>
          </w:p>
        </w:tc>
        <w:tc>
          <w:tcPr>
            <w:tcW w:w="2049" w:type="dxa"/>
            <w:tcBorders>
              <w:top w:val="nil"/>
            </w:tcBorders>
          </w:tcPr>
          <w:p w14:paraId="4754D314"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top w:val="nil"/>
            </w:tcBorders>
          </w:tcPr>
          <w:p w14:paraId="1C328846" w14:textId="37E7C39F" w:rsidR="00433CE1" w:rsidRPr="0071378C" w:rsidRDefault="004B7E9D"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Reliable</w:t>
            </w:r>
          </w:p>
        </w:tc>
      </w:tr>
    </w:tbl>
    <w:p w14:paraId="7C6D0A8D" w14:textId="1165BF14" w:rsidR="00F439A0" w:rsidRPr="0071378C" w:rsidRDefault="006408E3" w:rsidP="006408E3">
      <w:pPr>
        <w:autoSpaceDE w:val="0"/>
        <w:autoSpaceDN w:val="0"/>
        <w:adjustRightInd w:val="0"/>
        <w:jc w:val="both"/>
        <w:rPr>
          <w:rFonts w:ascii="Arial" w:hAnsi="Arial" w:cs="Arial"/>
        </w:rPr>
        <w:sectPr w:rsidR="00F439A0" w:rsidRPr="0071378C" w:rsidSect="00806E86">
          <w:type w:val="continuous"/>
          <w:pgSz w:w="12240" w:h="15840"/>
          <w:pgMar w:top="1440" w:right="2016" w:bottom="2016" w:left="2016" w:header="720" w:footer="1123" w:gutter="0"/>
          <w:cols w:space="720"/>
          <w:docGrid w:linePitch="272"/>
        </w:sectPr>
      </w:pPr>
      <w:bookmarkStart w:id="15" w:name="_Hlk199232916"/>
      <w:bookmarkEnd w:id="14"/>
      <w:r w:rsidRPr="0071378C">
        <w:rPr>
          <w:rFonts w:ascii="Arial" w:hAnsi="Arial" w:cs="Arial"/>
          <w:i/>
          <w:iCs/>
        </w:rPr>
        <w:t>Source: data processed, 2025</w:t>
      </w:r>
    </w:p>
    <w:p w14:paraId="08DAFFD3" w14:textId="77777777" w:rsidR="006408E3" w:rsidRPr="001A3280" w:rsidRDefault="006408E3" w:rsidP="00923D3D">
      <w:pPr>
        <w:pStyle w:val="Body"/>
        <w:spacing w:after="0"/>
        <w:rPr>
          <w:rFonts w:ascii="Arial" w:hAnsi="Arial" w:cs="Arial"/>
          <w:color w:val="EE0000"/>
        </w:rPr>
      </w:pPr>
    </w:p>
    <w:bookmarkEnd w:id="15"/>
    <w:p w14:paraId="64110040" w14:textId="77777777" w:rsidR="00A7511F" w:rsidRDefault="00726840" w:rsidP="00923D3D">
      <w:pPr>
        <w:pStyle w:val="Body"/>
        <w:spacing w:after="0"/>
        <w:rPr>
          <w:rFonts w:ascii="Arial" w:hAnsi="Arial" w:cs="Arial"/>
        </w:rPr>
      </w:pPr>
      <w:r w:rsidRPr="0071378C">
        <w:rPr>
          <w:rFonts w:ascii="Arial" w:hAnsi="Arial" w:cs="Arial"/>
        </w:rPr>
        <w:t xml:space="preserve">Findings from the reliability analysis demonstrate that all items from each variable have a good level of reliability because the Cronbach Alpha obtained is above 0,07. </w:t>
      </w:r>
      <w:bookmarkStart w:id="16" w:name="_Hlk199232963"/>
    </w:p>
    <w:p w14:paraId="38337E1F" w14:textId="0AA481B7" w:rsidR="0071378C" w:rsidRPr="00A7511F" w:rsidRDefault="00366959" w:rsidP="00923D3D">
      <w:pPr>
        <w:pStyle w:val="Body"/>
        <w:spacing w:after="0"/>
        <w:rPr>
          <w:rFonts w:ascii="Arial" w:hAnsi="Arial" w:cs="Arial"/>
        </w:rPr>
      </w:pPr>
      <w:r w:rsidRPr="0071378C">
        <w:rPr>
          <w:rFonts w:ascii="Arial" w:hAnsi="Arial" w:cs="Arial"/>
          <w:b/>
          <w:lang w:val="en-US"/>
        </w:rPr>
        <w:t>Normalit</w:t>
      </w:r>
      <w:r w:rsidR="00E4305E" w:rsidRPr="0071378C">
        <w:rPr>
          <w:rFonts w:ascii="Arial" w:hAnsi="Arial" w:cs="Arial"/>
          <w:b/>
          <w:lang w:val="en-US"/>
        </w:rPr>
        <w:t>y Test</w:t>
      </w:r>
    </w:p>
    <w:p w14:paraId="7E3ABE1A" w14:textId="27FAFB7E" w:rsidR="00F439A0" w:rsidRPr="0071378C" w:rsidRDefault="00A56F46" w:rsidP="00923D3D">
      <w:pPr>
        <w:pStyle w:val="Body"/>
        <w:spacing w:after="0"/>
        <w:rPr>
          <w:rFonts w:ascii="Arial" w:hAnsi="Arial" w:cs="Arial"/>
          <w:b/>
          <w:lang w:val="en-US"/>
        </w:rPr>
        <w:sectPr w:rsidR="00F439A0" w:rsidRPr="0071378C" w:rsidSect="00F439A0">
          <w:type w:val="continuous"/>
          <w:pgSz w:w="12240" w:h="15840"/>
          <w:pgMar w:top="1440" w:right="2016" w:bottom="2016" w:left="2016" w:header="720" w:footer="1123" w:gutter="0"/>
          <w:cols w:num="2" w:space="720"/>
          <w:docGrid w:linePitch="272"/>
        </w:sectPr>
      </w:pPr>
      <w:r w:rsidRPr="0071378C">
        <w:rPr>
          <w:rFonts w:ascii="Arial" w:hAnsi="Arial" w:cs="Arial"/>
        </w:rPr>
        <w:t xml:space="preserve">Normality testing </w:t>
      </w:r>
      <w:r w:rsidR="00C81674" w:rsidRPr="0071378C">
        <w:rPr>
          <w:rFonts w:ascii="Arial" w:hAnsi="Arial" w:cs="Arial"/>
        </w:rPr>
        <w:t>aims to assess whether each variable’s data conforms</w:t>
      </w:r>
      <w:r w:rsidRPr="0071378C">
        <w:rPr>
          <w:rFonts w:ascii="Arial" w:hAnsi="Arial" w:cs="Arial"/>
        </w:rPr>
        <w:t xml:space="preserve"> to a normal distribution</w:t>
      </w:r>
      <w:r w:rsidRPr="0071378C">
        <w:rPr>
          <w:rFonts w:ascii="Arial" w:hAnsi="Arial" w:cs="Arial"/>
          <w:lang w:val="en-US"/>
        </w:rPr>
        <w:t xml:space="preserve"> </w:t>
      </w:r>
      <w:r w:rsidR="00C53ABD" w:rsidRPr="0071378C">
        <w:rPr>
          <w:rFonts w:ascii="Arial" w:hAnsi="Arial" w:cs="Arial"/>
          <w:lang w:val="en-US"/>
        </w:rPr>
        <w:fldChar w:fldCharType="begin" w:fldLock="1"/>
      </w:r>
      <w:r w:rsidR="00432351" w:rsidRPr="0071378C">
        <w:rPr>
          <w:rFonts w:ascii="Arial" w:hAnsi="Arial" w:cs="Arial"/>
          <w:lang w:val="en-US"/>
        </w:rPr>
        <w:instrText>ADDIN CSL_CITATION {"citationItems":[{"id":"ITEM-1","itemData":{"ISSN":"2686-1771","abstract":"The purpose of this study is to analyze the effect of financial technology, financial literacy and financial efficacy on student interest in investing in the capital market. The data source used is primary data by distributing questionnaires. The sampling technique used is purposive sampling technique. This research is a quantitative research that uses SPSS for windows ver 25.0 as a tool to test multiple linear regression analysis. The results of this study indicate that only financial technology and financial efficacy have a significant effect on student interest in investing and financial literacy has no significant effect. It is hoped that further research can develop other factors that can affect investment interest.","author":[{"dropping-particle":"","family":"Situmorang","given":"Siony Veronika","non-dropping-particle":"","parse-names":false,"suffix":""},{"dropping-particle":"","family":"Tobing","given":"Vargo Christian L","non-dropping-particle":"","parse-names":false,"suffix":""}],"container-title":"Scienrtia Journal","id":"ITEM-1","issue":"3","issued":{"date-parts":[["2024"]]},"title":"Pengaruh Financial Technology, Literasi Keuangan dan Efikasi Keuangan Terhadap Minat Mahasiswa Berinvestasi di Pasar Modal","type":"article-journal","volume":"6"},"uris":["http://www.mendeley.com/documents/?uuid=2c75a001-9345-477b-a032-7ffc9f5fa8ca"]}],"mendeley":{"formattedCitation":"(Situmorang &amp; Tobing, 2024)","plainTextFormattedCitation":"(Situmorang &amp; Tobing, 2024)","previouslyFormattedCitation":"(Situmorang &amp; Tobing, 2024)"},"properties":{"noteIndex":0},"schema":"https://github.com/citation-style-language/schema/raw/master/csl-citation.json"}</w:instrText>
      </w:r>
      <w:r w:rsidR="00C53ABD" w:rsidRPr="0071378C">
        <w:rPr>
          <w:rFonts w:ascii="Arial" w:hAnsi="Arial" w:cs="Arial"/>
          <w:lang w:val="en-US"/>
        </w:rPr>
        <w:fldChar w:fldCharType="separate"/>
      </w:r>
      <w:r w:rsidR="00C53ABD" w:rsidRPr="0071378C">
        <w:rPr>
          <w:rFonts w:ascii="Arial" w:hAnsi="Arial" w:cs="Arial"/>
          <w:noProof/>
          <w:lang w:val="en-US"/>
        </w:rPr>
        <w:t>(Situmorang &amp; Tobing, 2024)</w:t>
      </w:r>
      <w:r w:rsidR="00C53ABD" w:rsidRPr="0071378C">
        <w:rPr>
          <w:rFonts w:ascii="Arial" w:hAnsi="Arial" w:cs="Arial"/>
          <w:lang w:val="en-US"/>
        </w:rPr>
        <w:fldChar w:fldCharType="end"/>
      </w:r>
      <w:r w:rsidR="00161BC6" w:rsidRPr="0071378C">
        <w:rPr>
          <w:rFonts w:ascii="Arial" w:hAnsi="Arial" w:cs="Arial"/>
        </w:rPr>
        <w:t>.</w:t>
      </w:r>
      <w:r w:rsidR="00CB58D0" w:rsidRPr="0071378C">
        <w:rPr>
          <w:rFonts w:ascii="Arial" w:hAnsi="Arial" w:cs="Arial"/>
          <w:lang w:val="en-US"/>
        </w:rPr>
        <w:t xml:space="preserve"> </w:t>
      </w:r>
      <w:bookmarkEnd w:id="16"/>
      <w:r w:rsidR="00CB58D0" w:rsidRPr="0071378C">
        <w:rPr>
          <w:rFonts w:ascii="Arial" w:hAnsi="Arial" w:cs="Arial"/>
        </w:rPr>
        <w:t>The results of the normality test can be seen in the following table:</w:t>
      </w:r>
    </w:p>
    <w:p w14:paraId="73D4F571" w14:textId="77777777" w:rsidR="00E24B14" w:rsidRPr="001A3280" w:rsidRDefault="00E24B14" w:rsidP="00923D3D">
      <w:pPr>
        <w:pStyle w:val="Body"/>
        <w:spacing w:after="0"/>
        <w:rPr>
          <w:rFonts w:ascii="Arial" w:hAnsi="Arial" w:cs="Arial"/>
          <w:color w:val="EE0000"/>
          <w:lang w:val="en-US"/>
        </w:rPr>
      </w:pPr>
    </w:p>
    <w:p w14:paraId="591EC678" w14:textId="1862A5B3" w:rsidR="001D33D8" w:rsidRPr="0071378C" w:rsidRDefault="0078581C" w:rsidP="00597B7F">
      <w:pPr>
        <w:pStyle w:val="Body"/>
        <w:spacing w:after="0"/>
        <w:jc w:val="center"/>
        <w:rPr>
          <w:rFonts w:ascii="Arial" w:hAnsi="Arial" w:cs="Arial"/>
          <w:b/>
          <w:lang w:val="en-US"/>
        </w:rPr>
      </w:pPr>
      <w:bookmarkStart w:id="17" w:name="_Hlk199232984"/>
      <w:r w:rsidRPr="0071378C">
        <w:rPr>
          <w:rFonts w:ascii="Arial" w:hAnsi="Arial" w:cs="Arial"/>
          <w:b/>
          <w:lang w:val="en-US"/>
        </w:rPr>
        <w:t>Tab</w:t>
      </w:r>
      <w:r w:rsidR="00723DEC" w:rsidRPr="0071378C">
        <w:rPr>
          <w:rFonts w:ascii="Arial" w:hAnsi="Arial" w:cs="Arial"/>
          <w:b/>
          <w:lang w:val="en-US"/>
        </w:rPr>
        <w:t>le</w:t>
      </w:r>
      <w:r w:rsidR="00536100">
        <w:rPr>
          <w:rFonts w:ascii="Arial" w:hAnsi="Arial" w:cs="Arial"/>
          <w:b/>
          <w:lang w:val="en-US"/>
        </w:rPr>
        <w:t xml:space="preserve"> 10</w:t>
      </w:r>
      <w:r w:rsidR="00AE0CF1" w:rsidRPr="0071378C">
        <w:rPr>
          <w:rFonts w:ascii="Arial" w:hAnsi="Arial" w:cs="Arial"/>
          <w:b/>
          <w:lang w:val="en-US"/>
        </w:rPr>
        <w:t xml:space="preserve">. </w:t>
      </w:r>
      <w:r w:rsidR="00723DEC" w:rsidRPr="0071378C">
        <w:rPr>
          <w:rFonts w:ascii="Arial" w:hAnsi="Arial" w:cs="Arial"/>
          <w:b/>
          <w:lang w:val="en-US"/>
        </w:rPr>
        <w:t>Normality Test</w:t>
      </w:r>
    </w:p>
    <w:p w14:paraId="6A8ED9C7" w14:textId="77777777" w:rsidR="00EE564A" w:rsidRPr="0071378C" w:rsidRDefault="00EE564A" w:rsidP="00597B7F">
      <w:pPr>
        <w:pStyle w:val="Body"/>
        <w:spacing w:after="0"/>
        <w:jc w:val="center"/>
        <w:rPr>
          <w:rFonts w:ascii="Arial" w:hAnsi="Arial" w:cs="Arial"/>
          <w:b/>
          <w:lang w:val="en-US"/>
        </w:rPr>
      </w:pPr>
    </w:p>
    <w:tbl>
      <w:tblPr>
        <w:tblW w:w="5670" w:type="dxa"/>
        <w:tblInd w:w="1269" w:type="dxa"/>
        <w:tblBorders>
          <w:top w:val="single" w:sz="4" w:space="0" w:color="auto"/>
          <w:bottom w:val="single" w:sz="4" w:space="0" w:color="auto"/>
          <w:insideH w:val="single" w:sz="4" w:space="0" w:color="auto"/>
        </w:tblBorders>
        <w:tblLook w:val="04A0" w:firstRow="1" w:lastRow="0" w:firstColumn="1" w:lastColumn="0" w:noHBand="0" w:noVBand="1"/>
      </w:tblPr>
      <w:tblGrid>
        <w:gridCol w:w="851"/>
        <w:gridCol w:w="2268"/>
        <w:gridCol w:w="2551"/>
      </w:tblGrid>
      <w:tr w:rsidR="0071378C" w:rsidRPr="0071378C" w14:paraId="01C6EC88" w14:textId="77777777" w:rsidTr="00B130F0">
        <w:trPr>
          <w:trHeight w:val="342"/>
        </w:trPr>
        <w:tc>
          <w:tcPr>
            <w:tcW w:w="851" w:type="dxa"/>
            <w:shd w:val="clear" w:color="auto" w:fill="auto"/>
            <w:noWrap/>
            <w:vAlign w:val="center"/>
            <w:hideMark/>
          </w:tcPr>
          <w:p w14:paraId="0CB0D80B" w14:textId="77777777" w:rsidR="001D33D8" w:rsidRPr="0071378C" w:rsidRDefault="00B25B7E" w:rsidP="00B130F0">
            <w:pPr>
              <w:jc w:val="center"/>
              <w:rPr>
                <w:rFonts w:ascii="Arial" w:hAnsi="Arial" w:cs="Arial"/>
                <w:lang w:val="en-US"/>
              </w:rPr>
            </w:pPr>
            <w:r w:rsidRPr="0071378C">
              <w:rPr>
                <w:rFonts w:ascii="Arial" w:hAnsi="Arial" w:cs="Arial"/>
                <w:lang w:val="en-US"/>
              </w:rPr>
              <w:t>N</w:t>
            </w:r>
          </w:p>
        </w:tc>
        <w:tc>
          <w:tcPr>
            <w:tcW w:w="2268" w:type="dxa"/>
            <w:shd w:val="clear" w:color="auto" w:fill="auto"/>
            <w:noWrap/>
            <w:vAlign w:val="center"/>
            <w:hideMark/>
          </w:tcPr>
          <w:p w14:paraId="775CC76E" w14:textId="77777777" w:rsidR="001D33D8" w:rsidRPr="0071378C" w:rsidRDefault="00B25B7E" w:rsidP="00B130F0">
            <w:pPr>
              <w:jc w:val="center"/>
              <w:rPr>
                <w:rFonts w:ascii="Arial" w:hAnsi="Arial" w:cs="Arial"/>
                <w:lang w:val="en-US"/>
              </w:rPr>
            </w:pPr>
            <w:r w:rsidRPr="0071378C">
              <w:rPr>
                <w:rFonts w:ascii="Arial" w:hAnsi="Arial" w:cs="Arial"/>
                <w:lang w:val="en-US"/>
              </w:rPr>
              <w:t>Test Statistic</w:t>
            </w:r>
          </w:p>
        </w:tc>
        <w:tc>
          <w:tcPr>
            <w:tcW w:w="2551" w:type="dxa"/>
            <w:shd w:val="clear" w:color="auto" w:fill="auto"/>
            <w:noWrap/>
            <w:vAlign w:val="center"/>
            <w:hideMark/>
          </w:tcPr>
          <w:p w14:paraId="3D5BB1F6" w14:textId="77777777" w:rsidR="001D33D8" w:rsidRPr="0071378C" w:rsidRDefault="00B25B7E" w:rsidP="00B130F0">
            <w:pPr>
              <w:jc w:val="center"/>
              <w:rPr>
                <w:rFonts w:ascii="Arial" w:hAnsi="Arial" w:cs="Arial"/>
                <w:lang w:val="en-US"/>
              </w:rPr>
            </w:pPr>
            <w:proofErr w:type="spellStart"/>
            <w:r w:rsidRPr="0071378C">
              <w:rPr>
                <w:rFonts w:ascii="Arial" w:hAnsi="Arial" w:cs="Arial"/>
                <w:lang w:val="en-US"/>
              </w:rPr>
              <w:t>Asymp</w:t>
            </w:r>
            <w:proofErr w:type="spellEnd"/>
            <w:r w:rsidRPr="0071378C">
              <w:rPr>
                <w:rFonts w:ascii="Arial" w:hAnsi="Arial" w:cs="Arial"/>
                <w:lang w:val="en-US"/>
              </w:rPr>
              <w:t>. Sig. (2-tailed)</w:t>
            </w:r>
          </w:p>
        </w:tc>
      </w:tr>
      <w:tr w:rsidR="0071378C" w:rsidRPr="0071378C" w14:paraId="1488B0AA" w14:textId="77777777" w:rsidTr="00B130F0">
        <w:trPr>
          <w:trHeight w:val="342"/>
        </w:trPr>
        <w:tc>
          <w:tcPr>
            <w:tcW w:w="851" w:type="dxa"/>
            <w:shd w:val="clear" w:color="auto" w:fill="auto"/>
            <w:noWrap/>
            <w:vAlign w:val="center"/>
            <w:hideMark/>
          </w:tcPr>
          <w:p w14:paraId="476CDFCB" w14:textId="77777777" w:rsidR="001D33D8" w:rsidRPr="0071378C" w:rsidRDefault="00B25B7E" w:rsidP="00B130F0">
            <w:pPr>
              <w:jc w:val="center"/>
              <w:rPr>
                <w:rFonts w:ascii="Arial" w:hAnsi="Arial" w:cs="Arial"/>
                <w:lang w:val="en-US"/>
              </w:rPr>
            </w:pPr>
            <w:r w:rsidRPr="0071378C">
              <w:rPr>
                <w:rFonts w:ascii="Arial" w:hAnsi="Arial" w:cs="Arial"/>
                <w:lang w:val="en-US"/>
              </w:rPr>
              <w:t>12</w:t>
            </w:r>
            <w:r w:rsidR="00A06F0F" w:rsidRPr="0071378C">
              <w:rPr>
                <w:rFonts w:ascii="Arial" w:hAnsi="Arial" w:cs="Arial"/>
                <w:lang w:val="en-US"/>
              </w:rPr>
              <w:t>7</w:t>
            </w:r>
          </w:p>
        </w:tc>
        <w:tc>
          <w:tcPr>
            <w:tcW w:w="2268" w:type="dxa"/>
            <w:shd w:val="clear" w:color="auto" w:fill="auto"/>
            <w:noWrap/>
            <w:vAlign w:val="center"/>
            <w:hideMark/>
          </w:tcPr>
          <w:p w14:paraId="36D2460A" w14:textId="77777777" w:rsidR="001D33D8" w:rsidRPr="0071378C" w:rsidRDefault="00B25B7E" w:rsidP="00B130F0">
            <w:pPr>
              <w:jc w:val="center"/>
              <w:rPr>
                <w:rFonts w:ascii="Arial" w:hAnsi="Arial" w:cs="Arial"/>
                <w:lang w:val="en-US"/>
              </w:rPr>
            </w:pPr>
            <w:r w:rsidRPr="0071378C">
              <w:rPr>
                <w:rFonts w:ascii="Arial" w:hAnsi="Arial" w:cs="Arial"/>
                <w:lang w:val="en-US"/>
              </w:rPr>
              <w:t>0.07</w:t>
            </w:r>
            <w:r w:rsidR="00A06F0F" w:rsidRPr="0071378C">
              <w:rPr>
                <w:rFonts w:ascii="Arial" w:hAnsi="Arial" w:cs="Arial"/>
                <w:lang w:val="en-US"/>
              </w:rPr>
              <w:t>7</w:t>
            </w:r>
          </w:p>
        </w:tc>
        <w:tc>
          <w:tcPr>
            <w:tcW w:w="2551" w:type="dxa"/>
            <w:shd w:val="clear" w:color="auto" w:fill="auto"/>
            <w:noWrap/>
            <w:vAlign w:val="center"/>
            <w:hideMark/>
          </w:tcPr>
          <w:p w14:paraId="3BD5CF91" w14:textId="77777777" w:rsidR="001D33D8" w:rsidRPr="0071378C" w:rsidRDefault="00A06F0F" w:rsidP="00B130F0">
            <w:pPr>
              <w:jc w:val="center"/>
              <w:rPr>
                <w:rFonts w:ascii="Arial" w:hAnsi="Arial" w:cs="Arial"/>
                <w:lang w:val="en-US"/>
              </w:rPr>
            </w:pPr>
            <w:r w:rsidRPr="0071378C">
              <w:rPr>
                <w:rFonts w:ascii="Arial" w:hAnsi="Arial" w:cs="Arial"/>
                <w:lang w:val="en-US"/>
              </w:rPr>
              <w:t>0.063</w:t>
            </w:r>
          </w:p>
        </w:tc>
      </w:tr>
    </w:tbl>
    <w:p w14:paraId="67924217" w14:textId="50B66DC5" w:rsidR="006408E3" w:rsidRPr="0071378C" w:rsidRDefault="006408E3" w:rsidP="0071378C">
      <w:pPr>
        <w:autoSpaceDE w:val="0"/>
        <w:autoSpaceDN w:val="0"/>
        <w:adjustRightInd w:val="0"/>
        <w:ind w:left="720" w:firstLine="720"/>
        <w:jc w:val="both"/>
        <w:rPr>
          <w:rFonts w:ascii="Arial" w:hAnsi="Arial" w:cs="Arial"/>
        </w:rPr>
        <w:sectPr w:rsidR="006408E3" w:rsidRPr="0071378C" w:rsidSect="006408E3">
          <w:type w:val="continuous"/>
          <w:pgSz w:w="12240" w:h="15840"/>
          <w:pgMar w:top="1440" w:right="2016" w:bottom="2016" w:left="2016" w:header="720" w:footer="1123" w:gutter="0"/>
          <w:cols w:space="720"/>
          <w:docGrid w:linePitch="272"/>
        </w:sectPr>
      </w:pPr>
      <w:bookmarkStart w:id="18" w:name="_Hlk199233101"/>
      <w:bookmarkEnd w:id="17"/>
      <w:r w:rsidRPr="0071378C">
        <w:rPr>
          <w:rFonts w:ascii="Arial" w:hAnsi="Arial" w:cs="Arial"/>
          <w:i/>
          <w:iCs/>
        </w:rPr>
        <w:t>Source: data processed, 2025</w:t>
      </w:r>
    </w:p>
    <w:p w14:paraId="6948802D" w14:textId="7E82B923" w:rsidR="00597B7F" w:rsidRPr="001A3280" w:rsidRDefault="00597B7F" w:rsidP="00923D3D">
      <w:pPr>
        <w:pStyle w:val="Body"/>
        <w:spacing w:after="0"/>
        <w:rPr>
          <w:rFonts w:ascii="Arial" w:hAnsi="Arial" w:cs="Arial"/>
          <w:color w:val="EE0000"/>
          <w:lang w:val="en-US"/>
        </w:rPr>
        <w:sectPr w:rsidR="00597B7F" w:rsidRPr="001A3280" w:rsidSect="00806E86">
          <w:type w:val="continuous"/>
          <w:pgSz w:w="12240" w:h="15840"/>
          <w:pgMar w:top="1440" w:right="2016" w:bottom="2016" w:left="2016" w:header="720" w:footer="1123" w:gutter="0"/>
          <w:cols w:space="720"/>
          <w:docGrid w:linePitch="272"/>
        </w:sectPr>
      </w:pPr>
    </w:p>
    <w:bookmarkEnd w:id="18"/>
    <w:p w14:paraId="422EB429" w14:textId="54CF2642" w:rsidR="007E30AE" w:rsidRPr="00F8665D" w:rsidRDefault="00F8665D" w:rsidP="00F8665D">
      <w:pPr>
        <w:pStyle w:val="Body"/>
        <w:rPr>
          <w:rFonts w:ascii="Arial" w:hAnsi="Arial" w:cs="Arial"/>
          <w:lang w:val="en-US"/>
        </w:rPr>
      </w:pPr>
      <w:r w:rsidRPr="00F8665D">
        <w:rPr>
          <w:rFonts w:ascii="Arial" w:hAnsi="Arial" w:cs="Arial"/>
          <w:lang w:val="en-US"/>
        </w:rPr>
        <w:t xml:space="preserve">Based on the results of the normality test after being </w:t>
      </w:r>
      <w:proofErr w:type="spellStart"/>
      <w:r w:rsidRPr="00F8665D">
        <w:rPr>
          <w:rFonts w:ascii="Arial" w:hAnsi="Arial" w:cs="Arial"/>
          <w:lang w:val="en-US"/>
        </w:rPr>
        <w:t>casewise</w:t>
      </w:r>
      <w:proofErr w:type="spellEnd"/>
      <w:r w:rsidRPr="00F8665D">
        <w:rPr>
          <w:rFonts w:ascii="Arial" w:hAnsi="Arial" w:cs="Arial"/>
          <w:lang w:val="en-US"/>
        </w:rPr>
        <w:t xml:space="preserve">, it shows that the </w:t>
      </w:r>
      <w:proofErr w:type="spellStart"/>
      <w:r w:rsidRPr="00F8665D">
        <w:rPr>
          <w:rFonts w:ascii="Arial" w:hAnsi="Arial" w:cs="Arial"/>
          <w:lang w:val="en-US"/>
        </w:rPr>
        <w:t>Asymp.Sig</w:t>
      </w:r>
      <w:proofErr w:type="spellEnd"/>
      <w:r w:rsidRPr="00F8665D">
        <w:rPr>
          <w:rFonts w:ascii="Arial" w:hAnsi="Arial" w:cs="Arial"/>
          <w:lang w:val="en-US"/>
        </w:rPr>
        <w:t>. value is 0.063. Because this value is greater than 0.05, it can be concluded that the data is normally distributed.</w:t>
      </w:r>
    </w:p>
    <w:p w14:paraId="1326FF40" w14:textId="7ECBCF36" w:rsidR="007E30AE" w:rsidRPr="00CE398D" w:rsidRDefault="002C2B32" w:rsidP="00923D3D">
      <w:pPr>
        <w:pStyle w:val="Body"/>
        <w:spacing w:after="0"/>
        <w:rPr>
          <w:rFonts w:ascii="Arial" w:hAnsi="Arial" w:cs="Arial"/>
          <w:b/>
          <w:lang w:val="en-US"/>
        </w:rPr>
      </w:pPr>
      <w:bookmarkStart w:id="19" w:name="_Hlk199233123"/>
      <w:r w:rsidRPr="00CE398D">
        <w:rPr>
          <w:rFonts w:ascii="Arial" w:hAnsi="Arial" w:cs="Arial"/>
          <w:b/>
          <w:lang w:val="en-US"/>
        </w:rPr>
        <w:t>Multicollinearity Test</w:t>
      </w:r>
    </w:p>
    <w:p w14:paraId="3EBBA525" w14:textId="73C85F57" w:rsidR="00597B7F" w:rsidRPr="00CE398D" w:rsidRDefault="007E30AE" w:rsidP="00923D3D">
      <w:pPr>
        <w:pStyle w:val="Body"/>
        <w:spacing w:after="0"/>
        <w:rPr>
          <w:rFonts w:ascii="Arial" w:hAnsi="Arial" w:cs="Arial"/>
        </w:rPr>
      </w:pPr>
      <w:r w:rsidRPr="00CE398D">
        <w:rPr>
          <w:rFonts w:ascii="Arial" w:hAnsi="Arial" w:cs="Arial"/>
        </w:rPr>
        <w:t xml:space="preserve">The multicollinearity test is conducted to detect multicollinearity problems in the regression model. </w:t>
      </w:r>
      <w:r w:rsidR="005D6626" w:rsidRPr="00CE398D">
        <w:rPr>
          <w:rFonts w:ascii="Arial" w:hAnsi="Arial" w:cs="Arial"/>
        </w:rPr>
        <w:t xml:space="preserve">Multicollinearity can be assessed by examining the Tolerance and Variance Inflation Factor (VIF) values. A </w:t>
      </w:r>
      <w:r w:rsidR="005D6626" w:rsidRPr="00CE398D">
        <w:rPr>
          <w:rFonts w:ascii="Arial" w:hAnsi="Arial" w:cs="Arial"/>
        </w:rPr>
        <w:lastRenderedPageBreak/>
        <w:t>Tolerance value above 0.10 and a VIF below 10 indicate the absence of multicollinearity</w:t>
      </w:r>
      <w:r w:rsidR="005D6626" w:rsidRPr="00CE398D">
        <w:rPr>
          <w:rFonts w:ascii="Arial" w:hAnsi="Arial" w:cs="Arial"/>
          <w:lang w:val="en-US"/>
        </w:rPr>
        <w:t xml:space="preserve"> </w:t>
      </w:r>
      <w:r w:rsidR="00432351" w:rsidRPr="00CE398D">
        <w:rPr>
          <w:rFonts w:ascii="Arial" w:hAnsi="Arial" w:cs="Arial"/>
          <w:lang w:val="en-US"/>
        </w:rPr>
        <w:fldChar w:fldCharType="begin" w:fldLock="1"/>
      </w:r>
      <w:r w:rsidR="005A6410" w:rsidRPr="00CE398D">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432351" w:rsidRPr="00CE398D">
        <w:rPr>
          <w:rFonts w:ascii="Arial" w:hAnsi="Arial" w:cs="Arial"/>
          <w:lang w:val="en-US"/>
        </w:rPr>
        <w:fldChar w:fldCharType="separate"/>
      </w:r>
      <w:r w:rsidR="00432351" w:rsidRPr="00CE398D">
        <w:rPr>
          <w:rFonts w:ascii="Arial" w:hAnsi="Arial" w:cs="Arial"/>
          <w:noProof/>
          <w:lang w:val="en-US"/>
        </w:rPr>
        <w:t xml:space="preserve">(Suryani &amp; Amanah, </w:t>
      </w:r>
      <w:r w:rsidR="00432351" w:rsidRPr="00CE398D">
        <w:rPr>
          <w:rFonts w:ascii="Arial" w:hAnsi="Arial" w:cs="Arial"/>
          <w:noProof/>
          <w:lang w:val="en-US"/>
        </w:rPr>
        <w:t>2024)</w:t>
      </w:r>
      <w:r w:rsidR="00432351" w:rsidRPr="00CE398D">
        <w:rPr>
          <w:rFonts w:ascii="Arial" w:hAnsi="Arial" w:cs="Arial"/>
          <w:lang w:val="en-US"/>
        </w:rPr>
        <w:fldChar w:fldCharType="end"/>
      </w:r>
      <w:r w:rsidR="00161BC6" w:rsidRPr="00CE398D">
        <w:rPr>
          <w:rFonts w:ascii="Arial" w:hAnsi="Arial" w:cs="Arial"/>
        </w:rPr>
        <w:t xml:space="preserve">. </w:t>
      </w:r>
      <w:r w:rsidR="005F39CA" w:rsidRPr="00CE398D">
        <w:rPr>
          <w:rFonts w:ascii="Arial" w:hAnsi="Arial" w:cs="Arial"/>
        </w:rPr>
        <w:t>Table below displays the outcomes of the multicollinearity analysis</w:t>
      </w:r>
      <w:r w:rsidRPr="00CE398D">
        <w:rPr>
          <w:rFonts w:ascii="Arial" w:hAnsi="Arial" w:cs="Arial"/>
        </w:rPr>
        <w:t xml:space="preserve">: </w:t>
      </w:r>
    </w:p>
    <w:p w14:paraId="2E739061" w14:textId="77777777" w:rsidR="007E30AE" w:rsidRPr="00CE398D" w:rsidRDefault="007E30AE" w:rsidP="00923D3D">
      <w:pPr>
        <w:pStyle w:val="Body"/>
        <w:spacing w:after="0"/>
        <w:rPr>
          <w:rFonts w:ascii="Arial" w:hAnsi="Arial" w:cs="Arial"/>
          <w:lang w:val="en-US"/>
        </w:rPr>
      </w:pPr>
    </w:p>
    <w:p w14:paraId="1D6A2766" w14:textId="77777777" w:rsidR="00597B7F" w:rsidRPr="00CE398D" w:rsidRDefault="00597B7F" w:rsidP="00923D3D">
      <w:pPr>
        <w:pStyle w:val="Body"/>
        <w:spacing w:after="0"/>
        <w:jc w:val="center"/>
        <w:rPr>
          <w:rFonts w:ascii="Arial" w:hAnsi="Arial" w:cs="Arial"/>
          <w:b/>
          <w:lang w:val="en-US"/>
        </w:rPr>
        <w:sectPr w:rsidR="00597B7F" w:rsidRPr="00CE398D" w:rsidSect="00597B7F">
          <w:type w:val="continuous"/>
          <w:pgSz w:w="12240" w:h="15840"/>
          <w:pgMar w:top="1440" w:right="2016" w:bottom="2016" w:left="2016" w:header="720" w:footer="1123" w:gutter="0"/>
          <w:cols w:num="2" w:space="720"/>
          <w:docGrid w:linePitch="272"/>
        </w:sectPr>
      </w:pPr>
      <w:bookmarkStart w:id="20" w:name="_Hlk199233187"/>
      <w:bookmarkEnd w:id="19"/>
    </w:p>
    <w:p w14:paraId="74332BA5" w14:textId="77777777" w:rsidR="00CE398D" w:rsidRPr="00CE398D" w:rsidRDefault="00CE398D" w:rsidP="00597B7F">
      <w:pPr>
        <w:pStyle w:val="Body"/>
        <w:spacing w:after="0"/>
        <w:jc w:val="center"/>
        <w:rPr>
          <w:rFonts w:ascii="Arial" w:hAnsi="Arial" w:cs="Arial"/>
          <w:b/>
          <w:lang w:val="en-US"/>
        </w:rPr>
      </w:pPr>
    </w:p>
    <w:p w14:paraId="3A5991E4" w14:textId="5CB508F5" w:rsidR="009B25CC" w:rsidRPr="00CE398D" w:rsidRDefault="00536100" w:rsidP="00597B7F">
      <w:pPr>
        <w:pStyle w:val="Body"/>
        <w:spacing w:after="0"/>
        <w:jc w:val="center"/>
        <w:rPr>
          <w:rFonts w:ascii="Arial" w:hAnsi="Arial" w:cs="Arial"/>
          <w:b/>
          <w:lang w:val="en-US"/>
        </w:rPr>
      </w:pPr>
      <w:r>
        <w:rPr>
          <w:rFonts w:ascii="Arial" w:hAnsi="Arial" w:cs="Arial"/>
          <w:b/>
          <w:lang w:val="en-US"/>
        </w:rPr>
        <w:t>Tabl</w:t>
      </w:r>
      <w:r w:rsidR="00DC05A1">
        <w:rPr>
          <w:rFonts w:ascii="Arial" w:hAnsi="Arial" w:cs="Arial"/>
          <w:b/>
          <w:lang w:val="en-US"/>
        </w:rPr>
        <w:t>e</w:t>
      </w:r>
      <w:r>
        <w:rPr>
          <w:rFonts w:ascii="Arial" w:hAnsi="Arial" w:cs="Arial"/>
          <w:b/>
          <w:lang w:val="en-US"/>
        </w:rPr>
        <w:t xml:space="preserve"> 11</w:t>
      </w:r>
      <w:r w:rsidR="009B25CC" w:rsidRPr="00CE398D">
        <w:rPr>
          <w:rFonts w:ascii="Arial" w:hAnsi="Arial" w:cs="Arial"/>
          <w:b/>
          <w:lang w:val="en-US"/>
        </w:rPr>
        <w:t xml:space="preserve">. </w:t>
      </w:r>
      <w:r w:rsidR="002116C8" w:rsidRPr="00CE398D">
        <w:rPr>
          <w:rFonts w:ascii="Arial" w:hAnsi="Arial" w:cs="Arial"/>
          <w:b/>
          <w:lang w:val="en-US"/>
        </w:rPr>
        <w:t>Multicollinearity</w:t>
      </w:r>
      <w:r w:rsidR="00723DEC" w:rsidRPr="00CE398D">
        <w:rPr>
          <w:rFonts w:ascii="Arial" w:hAnsi="Arial" w:cs="Arial"/>
          <w:b/>
          <w:lang w:val="en-US"/>
        </w:rPr>
        <w:t xml:space="preserve"> Test Result</w:t>
      </w:r>
    </w:p>
    <w:p w14:paraId="413F6020" w14:textId="77777777" w:rsidR="00EE564A" w:rsidRPr="00CE398D" w:rsidRDefault="00EE564A" w:rsidP="00597B7F">
      <w:pPr>
        <w:pStyle w:val="Body"/>
        <w:spacing w:after="0"/>
        <w:jc w:val="center"/>
        <w:rPr>
          <w:rFonts w:ascii="Arial" w:hAnsi="Arial" w:cs="Arial"/>
          <w:b/>
          <w:lang w:val="en-US"/>
        </w:rPr>
      </w:pPr>
    </w:p>
    <w:tbl>
      <w:tblPr>
        <w:tblStyle w:val="TableGrid"/>
        <w:tblW w:w="836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700"/>
        <w:gridCol w:w="1269"/>
        <w:gridCol w:w="1134"/>
        <w:gridCol w:w="3261"/>
      </w:tblGrid>
      <w:tr w:rsidR="00CE398D" w:rsidRPr="00CE398D" w14:paraId="15B00BA4" w14:textId="77777777" w:rsidTr="00CE398D">
        <w:tc>
          <w:tcPr>
            <w:tcW w:w="2700" w:type="dxa"/>
            <w:tcBorders>
              <w:bottom w:val="single" w:sz="4" w:space="0" w:color="000000"/>
            </w:tcBorders>
          </w:tcPr>
          <w:p w14:paraId="193EAD79" w14:textId="57F444BB"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Variab</w:t>
            </w:r>
            <w:r w:rsidR="002116C8" w:rsidRPr="00CE398D">
              <w:rPr>
                <w:rFonts w:ascii="Arial" w:hAnsi="Arial" w:cs="Arial"/>
                <w:b/>
                <w:sz w:val="20"/>
                <w:szCs w:val="20"/>
                <w:lang w:val="en-US"/>
              </w:rPr>
              <w:t>le</w:t>
            </w:r>
          </w:p>
        </w:tc>
        <w:tc>
          <w:tcPr>
            <w:tcW w:w="1269" w:type="dxa"/>
            <w:tcBorders>
              <w:bottom w:val="single" w:sz="4" w:space="0" w:color="000000"/>
            </w:tcBorders>
          </w:tcPr>
          <w:p w14:paraId="1491C60A" w14:textId="77777777"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 xml:space="preserve">Tolerance </w:t>
            </w:r>
          </w:p>
        </w:tc>
        <w:tc>
          <w:tcPr>
            <w:tcW w:w="1134" w:type="dxa"/>
            <w:tcBorders>
              <w:bottom w:val="single" w:sz="4" w:space="0" w:color="000000"/>
            </w:tcBorders>
          </w:tcPr>
          <w:p w14:paraId="37672142" w14:textId="77777777"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VIF</w:t>
            </w:r>
          </w:p>
        </w:tc>
        <w:tc>
          <w:tcPr>
            <w:tcW w:w="3261" w:type="dxa"/>
            <w:tcBorders>
              <w:bottom w:val="single" w:sz="4" w:space="0" w:color="000000"/>
            </w:tcBorders>
          </w:tcPr>
          <w:p w14:paraId="0A73C097" w14:textId="7820C465" w:rsidR="00A67C24" w:rsidRPr="00CE398D" w:rsidRDefault="00A0131A"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Descriptions</w:t>
            </w:r>
          </w:p>
        </w:tc>
      </w:tr>
      <w:tr w:rsidR="00CE398D" w:rsidRPr="00CE398D" w14:paraId="58BCE28C" w14:textId="77777777" w:rsidTr="00CE398D">
        <w:tc>
          <w:tcPr>
            <w:tcW w:w="2700" w:type="dxa"/>
            <w:tcBorders>
              <w:bottom w:val="nil"/>
            </w:tcBorders>
          </w:tcPr>
          <w:p w14:paraId="1DBB618E" w14:textId="39629A22" w:rsidR="00A67C24" w:rsidRPr="00CE398D" w:rsidRDefault="00A67C24" w:rsidP="00923D3D">
            <w:pPr>
              <w:pStyle w:val="Body"/>
              <w:spacing w:after="0"/>
              <w:jc w:val="left"/>
              <w:rPr>
                <w:rFonts w:ascii="Arial" w:hAnsi="Arial" w:cs="Arial"/>
                <w:sz w:val="20"/>
                <w:szCs w:val="20"/>
                <w:lang w:val="en-US"/>
              </w:rPr>
            </w:pPr>
            <w:r w:rsidRPr="00CE398D">
              <w:rPr>
                <w:rFonts w:ascii="Arial" w:hAnsi="Arial" w:cs="Arial"/>
                <w:sz w:val="20"/>
                <w:szCs w:val="20"/>
                <w:lang w:val="en-US"/>
              </w:rPr>
              <w:t>Motiva</w:t>
            </w:r>
            <w:r w:rsidR="002116C8" w:rsidRPr="00CE398D">
              <w:rPr>
                <w:rFonts w:ascii="Arial" w:hAnsi="Arial" w:cs="Arial"/>
                <w:sz w:val="20"/>
                <w:szCs w:val="20"/>
                <w:lang w:val="en-US"/>
              </w:rPr>
              <w:t>tion</w:t>
            </w:r>
          </w:p>
        </w:tc>
        <w:tc>
          <w:tcPr>
            <w:tcW w:w="1269" w:type="dxa"/>
            <w:tcBorders>
              <w:bottom w:val="nil"/>
            </w:tcBorders>
          </w:tcPr>
          <w:p w14:paraId="389A494C"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0,447</w:t>
            </w:r>
          </w:p>
        </w:tc>
        <w:tc>
          <w:tcPr>
            <w:tcW w:w="1134" w:type="dxa"/>
            <w:tcBorders>
              <w:bottom w:val="nil"/>
            </w:tcBorders>
          </w:tcPr>
          <w:p w14:paraId="11FAB1BE"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2,239</w:t>
            </w:r>
          </w:p>
        </w:tc>
        <w:tc>
          <w:tcPr>
            <w:tcW w:w="3261" w:type="dxa"/>
            <w:tcBorders>
              <w:bottom w:val="nil"/>
            </w:tcBorders>
          </w:tcPr>
          <w:p w14:paraId="5981844A" w14:textId="46123112" w:rsidR="00A67C24" w:rsidRPr="00CE398D" w:rsidRDefault="00A0131A" w:rsidP="00923D3D">
            <w:pPr>
              <w:pStyle w:val="Body"/>
              <w:spacing w:after="0"/>
              <w:jc w:val="center"/>
              <w:rPr>
                <w:rFonts w:ascii="Arial" w:hAnsi="Arial" w:cs="Arial"/>
                <w:b/>
                <w:bCs/>
                <w:sz w:val="20"/>
                <w:szCs w:val="20"/>
                <w:lang w:val="en-US"/>
              </w:rPr>
            </w:pPr>
            <w:r w:rsidRPr="00CE398D">
              <w:rPr>
                <w:rFonts w:ascii="Arial" w:hAnsi="Arial" w:cs="Arial"/>
                <w:sz w:val="20"/>
                <w:szCs w:val="20"/>
                <w:lang w:val="en-US"/>
              </w:rPr>
              <w:t xml:space="preserve">No </w:t>
            </w:r>
            <w:r w:rsidRPr="00CE398D">
              <w:rPr>
                <w:rFonts w:ascii="Arial" w:hAnsi="Arial" w:cs="Arial"/>
                <w:sz w:val="20"/>
                <w:szCs w:val="20"/>
              </w:rPr>
              <w:t>Multicollinearity</w:t>
            </w:r>
          </w:p>
        </w:tc>
      </w:tr>
      <w:tr w:rsidR="00CE398D" w:rsidRPr="00CE398D" w14:paraId="775BFC22" w14:textId="77777777" w:rsidTr="00CE398D">
        <w:tc>
          <w:tcPr>
            <w:tcW w:w="2700" w:type="dxa"/>
            <w:tcBorders>
              <w:top w:val="nil"/>
              <w:bottom w:val="nil"/>
            </w:tcBorders>
          </w:tcPr>
          <w:p w14:paraId="614C02A1" w14:textId="15ED495D" w:rsidR="00A67C24" w:rsidRPr="00CE398D" w:rsidRDefault="002116C8" w:rsidP="00923D3D">
            <w:pPr>
              <w:pStyle w:val="Body"/>
              <w:spacing w:after="0"/>
              <w:jc w:val="left"/>
              <w:rPr>
                <w:rFonts w:ascii="Arial" w:hAnsi="Arial" w:cs="Arial"/>
                <w:sz w:val="20"/>
                <w:szCs w:val="20"/>
                <w:lang w:val="en-US"/>
              </w:rPr>
            </w:pPr>
            <w:r w:rsidRPr="00CE398D">
              <w:rPr>
                <w:rFonts w:ascii="Arial" w:hAnsi="Arial" w:cs="Arial"/>
                <w:sz w:val="20"/>
                <w:szCs w:val="20"/>
                <w:lang w:val="en-US"/>
              </w:rPr>
              <w:t>Capital market Knowledge</w:t>
            </w:r>
          </w:p>
        </w:tc>
        <w:tc>
          <w:tcPr>
            <w:tcW w:w="1269" w:type="dxa"/>
            <w:tcBorders>
              <w:top w:val="nil"/>
              <w:bottom w:val="nil"/>
            </w:tcBorders>
          </w:tcPr>
          <w:p w14:paraId="3C0DB84D"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0,283</w:t>
            </w:r>
          </w:p>
        </w:tc>
        <w:tc>
          <w:tcPr>
            <w:tcW w:w="1134" w:type="dxa"/>
            <w:tcBorders>
              <w:top w:val="nil"/>
              <w:bottom w:val="nil"/>
            </w:tcBorders>
          </w:tcPr>
          <w:p w14:paraId="75642555"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3,535</w:t>
            </w:r>
          </w:p>
        </w:tc>
        <w:tc>
          <w:tcPr>
            <w:tcW w:w="3261" w:type="dxa"/>
            <w:tcBorders>
              <w:top w:val="nil"/>
              <w:bottom w:val="nil"/>
            </w:tcBorders>
          </w:tcPr>
          <w:p w14:paraId="1DF91309" w14:textId="5DD512FC"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lang w:val="en-US"/>
              </w:rPr>
              <w:t xml:space="preserve">No </w:t>
            </w:r>
            <w:r w:rsidRPr="00CE398D">
              <w:rPr>
                <w:rFonts w:ascii="Arial" w:hAnsi="Arial" w:cs="Arial"/>
                <w:sz w:val="20"/>
                <w:szCs w:val="20"/>
              </w:rPr>
              <w:t>Multicollinearity</w:t>
            </w:r>
          </w:p>
        </w:tc>
      </w:tr>
      <w:tr w:rsidR="00CE398D" w:rsidRPr="00CE398D" w14:paraId="42A4C6C2" w14:textId="77777777" w:rsidTr="00CE398D">
        <w:tc>
          <w:tcPr>
            <w:tcW w:w="2700" w:type="dxa"/>
            <w:tcBorders>
              <w:top w:val="nil"/>
              <w:bottom w:val="nil"/>
            </w:tcBorders>
          </w:tcPr>
          <w:p w14:paraId="1EE4A994" w14:textId="6B5F3A82" w:rsidR="00A67C24" w:rsidRPr="00CE398D" w:rsidRDefault="00A0131A" w:rsidP="00923D3D">
            <w:pPr>
              <w:pStyle w:val="Body"/>
              <w:spacing w:after="0"/>
              <w:jc w:val="left"/>
              <w:rPr>
                <w:rFonts w:ascii="Arial" w:hAnsi="Arial" w:cs="Arial"/>
                <w:sz w:val="20"/>
                <w:szCs w:val="20"/>
                <w:lang w:val="en-US"/>
              </w:rPr>
            </w:pPr>
            <w:r w:rsidRPr="00CE398D">
              <w:rPr>
                <w:rFonts w:ascii="Arial" w:hAnsi="Arial" w:cs="Arial"/>
                <w:sz w:val="20"/>
                <w:szCs w:val="20"/>
                <w:lang w:val="en-US"/>
              </w:rPr>
              <w:t>Risk Preference</w:t>
            </w:r>
          </w:p>
        </w:tc>
        <w:tc>
          <w:tcPr>
            <w:tcW w:w="1269" w:type="dxa"/>
            <w:tcBorders>
              <w:top w:val="nil"/>
              <w:bottom w:val="nil"/>
            </w:tcBorders>
          </w:tcPr>
          <w:p w14:paraId="454A44BE"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0,275</w:t>
            </w:r>
          </w:p>
        </w:tc>
        <w:tc>
          <w:tcPr>
            <w:tcW w:w="1134" w:type="dxa"/>
            <w:tcBorders>
              <w:top w:val="nil"/>
              <w:bottom w:val="nil"/>
            </w:tcBorders>
          </w:tcPr>
          <w:p w14:paraId="4D3C0CC8"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3,631</w:t>
            </w:r>
          </w:p>
        </w:tc>
        <w:tc>
          <w:tcPr>
            <w:tcW w:w="3261" w:type="dxa"/>
            <w:tcBorders>
              <w:top w:val="nil"/>
              <w:bottom w:val="nil"/>
            </w:tcBorders>
          </w:tcPr>
          <w:p w14:paraId="13C333BE" w14:textId="7D820A59"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lang w:val="en-US"/>
              </w:rPr>
              <w:t xml:space="preserve">No </w:t>
            </w:r>
            <w:r w:rsidRPr="00CE398D">
              <w:rPr>
                <w:rFonts w:ascii="Arial" w:hAnsi="Arial" w:cs="Arial"/>
                <w:sz w:val="20"/>
                <w:szCs w:val="20"/>
              </w:rPr>
              <w:t>Multicollinearity</w:t>
            </w:r>
          </w:p>
        </w:tc>
      </w:tr>
      <w:tr w:rsidR="00CE398D" w:rsidRPr="00CE398D" w14:paraId="33514D76" w14:textId="77777777" w:rsidTr="00CE398D">
        <w:tc>
          <w:tcPr>
            <w:tcW w:w="2700" w:type="dxa"/>
            <w:tcBorders>
              <w:top w:val="nil"/>
            </w:tcBorders>
          </w:tcPr>
          <w:p w14:paraId="4669C5EF" w14:textId="44F886E4" w:rsidR="00A67C24" w:rsidRPr="00CE398D" w:rsidRDefault="00A0131A" w:rsidP="00923D3D">
            <w:pPr>
              <w:pStyle w:val="Body"/>
              <w:spacing w:after="0"/>
              <w:jc w:val="left"/>
              <w:rPr>
                <w:rFonts w:ascii="Arial" w:hAnsi="Arial" w:cs="Arial"/>
                <w:sz w:val="20"/>
                <w:szCs w:val="20"/>
                <w:lang w:val="en-US"/>
              </w:rPr>
            </w:pPr>
            <w:r w:rsidRPr="00CE398D">
              <w:rPr>
                <w:rFonts w:ascii="Arial" w:hAnsi="Arial" w:cs="Arial"/>
                <w:sz w:val="20"/>
                <w:szCs w:val="20"/>
                <w:lang w:val="en-US"/>
              </w:rPr>
              <w:t>Minimum Capital</w:t>
            </w:r>
          </w:p>
        </w:tc>
        <w:tc>
          <w:tcPr>
            <w:tcW w:w="1269" w:type="dxa"/>
            <w:tcBorders>
              <w:top w:val="nil"/>
            </w:tcBorders>
          </w:tcPr>
          <w:p w14:paraId="62DB4A46"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0,323</w:t>
            </w:r>
          </w:p>
        </w:tc>
        <w:tc>
          <w:tcPr>
            <w:tcW w:w="1134" w:type="dxa"/>
            <w:tcBorders>
              <w:top w:val="nil"/>
            </w:tcBorders>
          </w:tcPr>
          <w:p w14:paraId="11BD4137"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3,094</w:t>
            </w:r>
          </w:p>
        </w:tc>
        <w:tc>
          <w:tcPr>
            <w:tcW w:w="3261" w:type="dxa"/>
            <w:tcBorders>
              <w:top w:val="nil"/>
            </w:tcBorders>
          </w:tcPr>
          <w:p w14:paraId="247B9008" w14:textId="51A77933"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lang w:val="en-US"/>
              </w:rPr>
              <w:t xml:space="preserve">No </w:t>
            </w:r>
            <w:r w:rsidRPr="00CE398D">
              <w:rPr>
                <w:rFonts w:ascii="Arial" w:hAnsi="Arial" w:cs="Arial"/>
                <w:sz w:val="20"/>
                <w:szCs w:val="20"/>
              </w:rPr>
              <w:t>Multicollinearity</w:t>
            </w:r>
          </w:p>
        </w:tc>
      </w:tr>
    </w:tbl>
    <w:p w14:paraId="019DEC0C" w14:textId="77777777" w:rsidR="006408E3" w:rsidRPr="00CE398D" w:rsidRDefault="006408E3" w:rsidP="006408E3">
      <w:pPr>
        <w:autoSpaceDE w:val="0"/>
        <w:autoSpaceDN w:val="0"/>
        <w:adjustRightInd w:val="0"/>
        <w:jc w:val="both"/>
        <w:rPr>
          <w:rFonts w:ascii="Arial" w:hAnsi="Arial" w:cs="Arial"/>
        </w:rPr>
        <w:sectPr w:rsidR="006408E3" w:rsidRPr="00CE398D" w:rsidSect="006408E3">
          <w:type w:val="continuous"/>
          <w:pgSz w:w="12240" w:h="15840"/>
          <w:pgMar w:top="1440" w:right="2016" w:bottom="2016" w:left="2016" w:header="720" w:footer="1123" w:gutter="0"/>
          <w:cols w:space="720"/>
          <w:docGrid w:linePitch="272"/>
        </w:sectPr>
      </w:pPr>
      <w:bookmarkStart w:id="21" w:name="_Hlk199233311"/>
      <w:bookmarkEnd w:id="20"/>
      <w:r w:rsidRPr="00CE398D">
        <w:rPr>
          <w:rFonts w:ascii="Arial" w:hAnsi="Arial" w:cs="Arial"/>
          <w:i/>
          <w:iCs/>
        </w:rPr>
        <w:t>Source: data processed, 2025</w:t>
      </w:r>
    </w:p>
    <w:p w14:paraId="2FA2F25E" w14:textId="77777777" w:rsidR="00597B7F" w:rsidRPr="00CE398D" w:rsidRDefault="00597B7F" w:rsidP="00923D3D">
      <w:pPr>
        <w:pStyle w:val="Body"/>
        <w:spacing w:after="0"/>
        <w:rPr>
          <w:rFonts w:ascii="Arial" w:hAnsi="Arial" w:cs="Arial"/>
          <w:bCs/>
        </w:rPr>
      </w:pPr>
    </w:p>
    <w:p w14:paraId="333825CB" w14:textId="77777777" w:rsidR="00597B7F" w:rsidRPr="00CE398D" w:rsidRDefault="00597B7F" w:rsidP="00923D3D">
      <w:pPr>
        <w:pStyle w:val="Body"/>
        <w:spacing w:after="0"/>
        <w:rPr>
          <w:rFonts w:ascii="Arial" w:hAnsi="Arial" w:cs="Arial"/>
          <w:bCs/>
        </w:rPr>
        <w:sectPr w:rsidR="00597B7F" w:rsidRPr="00CE398D" w:rsidSect="00806E86">
          <w:type w:val="continuous"/>
          <w:pgSz w:w="12240" w:h="15840"/>
          <w:pgMar w:top="1440" w:right="2016" w:bottom="2016" w:left="2016" w:header="720" w:footer="1123" w:gutter="0"/>
          <w:cols w:space="720"/>
          <w:docGrid w:linePitch="272"/>
        </w:sectPr>
      </w:pPr>
    </w:p>
    <w:p w14:paraId="2BD659F8" w14:textId="67EA6891" w:rsidR="00C3766A" w:rsidRPr="00CE398D" w:rsidRDefault="00DB48F6" w:rsidP="00923D3D">
      <w:pPr>
        <w:pStyle w:val="Body"/>
        <w:spacing w:after="0"/>
        <w:rPr>
          <w:rFonts w:ascii="Arial" w:hAnsi="Arial" w:cs="Arial"/>
          <w:bCs/>
        </w:rPr>
      </w:pPr>
      <w:r w:rsidRPr="00CE398D">
        <w:rPr>
          <w:rFonts w:ascii="Arial" w:hAnsi="Arial" w:cs="Arial"/>
          <w:bCs/>
        </w:rPr>
        <w:t>As a result, the independent variables do not exhibit significant intercorrelation, suggesting that the regression model is not affected by multicollinearity and is valid for analysis.</w:t>
      </w:r>
    </w:p>
    <w:p w14:paraId="615BA316" w14:textId="77777777" w:rsidR="002C2B32" w:rsidRPr="00CE398D" w:rsidRDefault="002C2B32" w:rsidP="00923D3D">
      <w:pPr>
        <w:pStyle w:val="Body"/>
        <w:spacing w:after="0"/>
        <w:rPr>
          <w:rFonts w:ascii="Arial" w:hAnsi="Arial" w:cs="Arial"/>
          <w:bCs/>
          <w:lang w:val="en-US"/>
        </w:rPr>
      </w:pPr>
    </w:p>
    <w:p w14:paraId="7C827F6B" w14:textId="1895A0CF" w:rsidR="00454F84" w:rsidRPr="00CE398D" w:rsidRDefault="002C2B32" w:rsidP="00923D3D">
      <w:pPr>
        <w:pStyle w:val="Body"/>
        <w:spacing w:after="0"/>
        <w:rPr>
          <w:rFonts w:ascii="Arial" w:hAnsi="Arial" w:cs="Arial"/>
          <w:b/>
          <w:lang w:val="en-US"/>
        </w:rPr>
      </w:pPr>
      <w:r w:rsidRPr="00CE398D">
        <w:rPr>
          <w:rFonts w:ascii="Arial" w:hAnsi="Arial" w:cs="Arial"/>
          <w:b/>
          <w:lang w:val="en-US"/>
        </w:rPr>
        <w:t>H</w:t>
      </w:r>
      <w:r w:rsidR="00C3766A" w:rsidRPr="00CE398D">
        <w:rPr>
          <w:rFonts w:ascii="Arial" w:hAnsi="Arial" w:cs="Arial"/>
          <w:b/>
          <w:lang w:val="en-US"/>
        </w:rPr>
        <w:t>etero</w:t>
      </w:r>
      <w:r w:rsidR="00454F84" w:rsidRPr="00CE398D">
        <w:rPr>
          <w:rFonts w:ascii="Arial" w:hAnsi="Arial" w:cs="Arial"/>
          <w:b/>
          <w:lang w:val="en-US"/>
        </w:rPr>
        <w:t>scedasticity Tes</w:t>
      </w:r>
      <w:r w:rsidR="00325C27" w:rsidRPr="00CE398D">
        <w:rPr>
          <w:rFonts w:ascii="Arial" w:hAnsi="Arial" w:cs="Arial"/>
          <w:b/>
          <w:lang w:val="en-US"/>
        </w:rPr>
        <w:t>t</w:t>
      </w:r>
    </w:p>
    <w:p w14:paraId="0C0EA774" w14:textId="2B76A06A" w:rsidR="00597B7F" w:rsidRPr="00CE398D" w:rsidRDefault="00325C27" w:rsidP="00325C27">
      <w:pPr>
        <w:pStyle w:val="Body"/>
        <w:spacing w:after="0"/>
        <w:rPr>
          <w:rFonts w:ascii="Arial" w:hAnsi="Arial" w:cs="Arial"/>
          <w:b/>
          <w:lang w:val="en-US"/>
        </w:rPr>
        <w:sectPr w:rsidR="00597B7F" w:rsidRPr="00CE398D" w:rsidSect="00597B7F">
          <w:type w:val="continuous"/>
          <w:pgSz w:w="12240" w:h="15840"/>
          <w:pgMar w:top="1440" w:right="2016" w:bottom="2016" w:left="2016" w:header="720" w:footer="1123" w:gutter="0"/>
          <w:cols w:num="2" w:space="720"/>
          <w:docGrid w:linePitch="272"/>
        </w:sectPr>
      </w:pPr>
      <w:r w:rsidRPr="00CE398D">
        <w:rPr>
          <w:rFonts w:ascii="Arial" w:hAnsi="Arial" w:cs="Arial"/>
          <w:lang w:val="en-US"/>
        </w:rPr>
        <w:t>According to</w:t>
      </w:r>
      <w:r w:rsidR="00B07F6A" w:rsidRPr="00CE398D">
        <w:rPr>
          <w:rFonts w:ascii="Arial" w:hAnsi="Arial" w:cs="Arial"/>
          <w:lang w:val="en-US"/>
        </w:rPr>
        <w:t xml:space="preserve"> Umar (2014) </w:t>
      </w:r>
      <w:r w:rsidRPr="00CE398D">
        <w:rPr>
          <w:rFonts w:ascii="Arial" w:hAnsi="Arial" w:cs="Arial"/>
          <w:lang w:val="en-US"/>
        </w:rPr>
        <w:t xml:space="preserve">in </w:t>
      </w:r>
      <w:r w:rsidR="00B07F6A" w:rsidRPr="00CE398D">
        <w:rPr>
          <w:rFonts w:ascii="Arial" w:hAnsi="Arial" w:cs="Arial"/>
          <w:lang w:val="en-US"/>
        </w:rPr>
        <w:fldChar w:fldCharType="begin" w:fldLock="1"/>
      </w:r>
      <w:r w:rsidR="00D270B1" w:rsidRPr="00CE398D">
        <w:rPr>
          <w:rFonts w:ascii="Arial" w:hAnsi="Arial" w:cs="Arial"/>
          <w:lang w:val="en-US"/>
        </w:rPr>
        <w:instrText>ADDIN CSL_CITATION {"citationItems":[{"id":"ITEM-1","itemData":{"DOI":"10.31000/almaal.v3i1.4614","abstract":"This study aimed to determine the influenced of motivation and knowledge of students the study program Islamic banking on invest interest stock in the Islamic Capital Market. The sample in this research is 67 students. The test of the instrument was analyzed by using validity test and reliability test. The analysis technique used in this study is the descriptive statistics, classic assumption test and multiple linear regression. The classical assumption test consists of, normality test, multicollinearity test, heteroscedasticity test and autocorrelation test. Hypothesis test use the determination test, F test, and t test. The results showed that, motivation partially has an insignificant positive influence on invest interest stock in the Islamic Capital Market. Knowledge partially had a significant positive influence on invest interest stock in the Islamic Capital Market. Meanwhile, simultaneously based on the results of the F statistical test, the independent variables of motivation and knowledge together have a significant and positive influence on the dependent variable invest interest stock. The predictive ability of these two variables on invest interest stocks is 46.0%, while the remaining 54.0% is influenced by other variables outside the regression model.","author":[{"dropping-particle":"","family":"Khumaini","given":"Sabik","non-dropping-particle":"","parse-names":false,"suffix":""},{"dropping-particle":"","family":"Nadiya","given":"Ayunda Jinan","non-dropping-particle":"","parse-names":false,"suffix":""}],"container-title":"Al Maal: Journal of Islamic Economics and Banking","id":"ITEM-1","issue":"1","issued":{"date-parts":[["2021"]]},"page":"1","title":"Pengaruh Motivasi Dan Pengetahuan Terhadap Minat Berinvestasi Saham Di Pasar Modal Syariah","type":"article-journal","volume":"3"},"uris":["http://www.mendeley.com/documents/?uuid=13bd5e79-a5d1-4289-9940-824367991494"]}],"mendeley":{"formattedCitation":"(Khumaini &amp; Nadiya, 2021)","manualFormatting":"Khumaini &amp; Nadiya (2021)","plainTextFormattedCitation":"(Khumaini &amp; Nadiya, 2021)","previouslyFormattedCitation":"(Khumaini &amp; Nadiya, 2021)"},"properties":{"noteIndex":0},"schema":"https://github.com/citation-style-language/schema/raw/master/csl-citation.json"}</w:instrText>
      </w:r>
      <w:r w:rsidR="00B07F6A" w:rsidRPr="00CE398D">
        <w:rPr>
          <w:rFonts w:ascii="Arial" w:hAnsi="Arial" w:cs="Arial"/>
          <w:lang w:val="en-US"/>
        </w:rPr>
        <w:fldChar w:fldCharType="separate"/>
      </w:r>
      <w:r w:rsidR="000B7624" w:rsidRPr="00CE398D">
        <w:rPr>
          <w:rFonts w:ascii="Arial" w:hAnsi="Arial" w:cs="Arial"/>
          <w:noProof/>
          <w:lang w:val="en-US"/>
        </w:rPr>
        <w:t>Khumaini &amp; Nadiya (</w:t>
      </w:r>
      <w:r w:rsidR="00B45F1A" w:rsidRPr="00CE398D">
        <w:rPr>
          <w:rFonts w:ascii="Arial" w:hAnsi="Arial" w:cs="Arial"/>
          <w:noProof/>
          <w:lang w:val="en-US"/>
        </w:rPr>
        <w:t>2021)</w:t>
      </w:r>
      <w:r w:rsidR="00B07F6A" w:rsidRPr="00CE398D">
        <w:rPr>
          <w:rFonts w:ascii="Arial" w:hAnsi="Arial" w:cs="Arial"/>
          <w:lang w:val="en-US"/>
        </w:rPr>
        <w:fldChar w:fldCharType="end"/>
      </w:r>
      <w:r w:rsidRPr="00CE398D">
        <w:rPr>
          <w:rFonts w:ascii="Arial" w:hAnsi="Arial" w:cs="Arial"/>
          <w:lang w:val="en-US"/>
        </w:rPr>
        <w:t>,</w:t>
      </w:r>
      <w:r w:rsidR="00B07F6A" w:rsidRPr="00CE398D">
        <w:rPr>
          <w:rFonts w:ascii="Arial" w:hAnsi="Arial" w:cs="Arial"/>
          <w:lang w:val="en-US"/>
        </w:rPr>
        <w:t xml:space="preserve"> </w:t>
      </w:r>
      <w:bookmarkStart w:id="22" w:name="_Hlk199233338"/>
      <w:bookmarkEnd w:id="21"/>
      <w:r w:rsidR="00B609CA" w:rsidRPr="00CE398D">
        <w:t>heteroscedasticity testing aims to identify any inconsistency in the variance of residuals across observations in a regression analysis</w:t>
      </w:r>
      <w:r w:rsidR="00B609CA" w:rsidRPr="00CE398D">
        <w:rPr>
          <w:rFonts w:ascii="Arial" w:hAnsi="Arial" w:cs="Arial"/>
        </w:rPr>
        <w:t>.</w:t>
      </w:r>
      <w:r w:rsidR="00B609CA" w:rsidRPr="00CE398D">
        <w:t xml:space="preserve"> </w:t>
      </w:r>
      <w:r w:rsidR="00B609CA" w:rsidRPr="00CE398D">
        <w:rPr>
          <w:rFonts w:ascii="Arial" w:hAnsi="Arial" w:cs="Arial"/>
        </w:rPr>
        <w:t xml:space="preserve">A robust model assumes homoscedasticity. </w:t>
      </w:r>
      <w:r w:rsidR="00B609CA" w:rsidRPr="00CE398D">
        <w:t>The results are displayed in the table below:</w:t>
      </w:r>
    </w:p>
    <w:p w14:paraId="4E8918BC" w14:textId="77777777" w:rsidR="00597B7F" w:rsidRPr="00CE398D" w:rsidRDefault="00597B7F" w:rsidP="00923D3D">
      <w:pPr>
        <w:pStyle w:val="Body"/>
        <w:spacing w:after="0"/>
        <w:jc w:val="center"/>
        <w:rPr>
          <w:rFonts w:ascii="Arial" w:hAnsi="Arial" w:cs="Arial"/>
          <w:b/>
          <w:lang w:val="en-US"/>
        </w:rPr>
      </w:pPr>
    </w:p>
    <w:p w14:paraId="18D22764" w14:textId="26BC151E" w:rsidR="0091140F" w:rsidRPr="00CE398D" w:rsidRDefault="0078581C" w:rsidP="00923D3D">
      <w:pPr>
        <w:pStyle w:val="Body"/>
        <w:spacing w:after="0"/>
        <w:jc w:val="center"/>
        <w:rPr>
          <w:rFonts w:ascii="Arial" w:hAnsi="Arial" w:cs="Arial"/>
          <w:b/>
          <w:lang w:val="en-US"/>
        </w:rPr>
      </w:pPr>
      <w:r w:rsidRPr="00CE398D">
        <w:rPr>
          <w:rFonts w:ascii="Arial" w:hAnsi="Arial" w:cs="Arial"/>
          <w:b/>
          <w:lang w:val="en-US"/>
        </w:rPr>
        <w:t>Tab</w:t>
      </w:r>
      <w:r w:rsidR="00D02900" w:rsidRPr="00CE398D">
        <w:rPr>
          <w:rFonts w:ascii="Arial" w:hAnsi="Arial" w:cs="Arial"/>
          <w:b/>
          <w:lang w:val="en-US"/>
        </w:rPr>
        <w:t>le</w:t>
      </w:r>
      <w:r w:rsidR="00536100">
        <w:rPr>
          <w:rFonts w:ascii="Arial" w:hAnsi="Arial" w:cs="Arial"/>
          <w:b/>
          <w:lang w:val="en-US"/>
        </w:rPr>
        <w:t xml:space="preserve"> 12</w:t>
      </w:r>
      <w:r w:rsidR="00A4423A" w:rsidRPr="00CE398D">
        <w:rPr>
          <w:rFonts w:ascii="Arial" w:hAnsi="Arial" w:cs="Arial"/>
          <w:b/>
          <w:lang w:val="en-US"/>
        </w:rPr>
        <w:t xml:space="preserve">. </w:t>
      </w:r>
      <w:proofErr w:type="spellStart"/>
      <w:r w:rsidR="00A4423A" w:rsidRPr="00CE398D">
        <w:rPr>
          <w:rFonts w:ascii="Arial" w:hAnsi="Arial" w:cs="Arial"/>
          <w:b/>
          <w:lang w:val="en-US"/>
        </w:rPr>
        <w:t>Hetero</w:t>
      </w:r>
      <w:r w:rsidR="001D2CF4" w:rsidRPr="00CE398D">
        <w:rPr>
          <w:rFonts w:ascii="Arial" w:hAnsi="Arial" w:cs="Arial"/>
          <w:b/>
          <w:lang w:val="en-US"/>
        </w:rPr>
        <w:t>c</w:t>
      </w:r>
      <w:r w:rsidR="00A4423A" w:rsidRPr="00CE398D">
        <w:rPr>
          <w:rFonts w:ascii="Arial" w:hAnsi="Arial" w:cs="Arial"/>
          <w:b/>
          <w:lang w:val="en-US"/>
        </w:rPr>
        <w:t>edasti</w:t>
      </w:r>
      <w:r w:rsidR="001D2CF4" w:rsidRPr="00CE398D">
        <w:rPr>
          <w:rFonts w:ascii="Arial" w:hAnsi="Arial" w:cs="Arial"/>
          <w:b/>
          <w:lang w:val="en-US"/>
        </w:rPr>
        <w:t>city</w:t>
      </w:r>
      <w:proofErr w:type="spellEnd"/>
      <w:r w:rsidR="001D2CF4" w:rsidRPr="00CE398D">
        <w:rPr>
          <w:rFonts w:ascii="Arial" w:hAnsi="Arial" w:cs="Arial"/>
          <w:b/>
          <w:lang w:val="en-US"/>
        </w:rPr>
        <w:t xml:space="preserve"> Test Result</w:t>
      </w:r>
    </w:p>
    <w:p w14:paraId="513DEDD6" w14:textId="77777777" w:rsidR="00EC407E" w:rsidRPr="00CE398D" w:rsidRDefault="00EC407E" w:rsidP="00923D3D">
      <w:pPr>
        <w:pStyle w:val="Body"/>
        <w:spacing w:after="0"/>
        <w:jc w:val="center"/>
        <w:rPr>
          <w:rFonts w:ascii="Arial" w:hAnsi="Arial" w:cs="Arial"/>
          <w:b/>
          <w:lang w:val="en-US"/>
        </w:rPr>
      </w:pPr>
    </w:p>
    <w:tbl>
      <w:tblPr>
        <w:tblStyle w:val="TableGrid"/>
        <w:tblW w:w="836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842"/>
        <w:gridCol w:w="3828"/>
      </w:tblGrid>
      <w:tr w:rsidR="00CE398D" w:rsidRPr="00CE398D" w14:paraId="7B3282C0" w14:textId="77777777" w:rsidTr="00CE398D">
        <w:tc>
          <w:tcPr>
            <w:tcW w:w="2694" w:type="dxa"/>
            <w:tcBorders>
              <w:bottom w:val="single" w:sz="4" w:space="0" w:color="000000"/>
            </w:tcBorders>
          </w:tcPr>
          <w:p w14:paraId="4FDA01A9" w14:textId="38CD777E"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Variab</w:t>
            </w:r>
            <w:r w:rsidR="00D02900" w:rsidRPr="00CE398D">
              <w:rPr>
                <w:rFonts w:ascii="Arial" w:hAnsi="Arial" w:cs="Arial"/>
                <w:b/>
                <w:sz w:val="20"/>
                <w:szCs w:val="20"/>
                <w:lang w:val="en-US"/>
              </w:rPr>
              <w:t>le</w:t>
            </w:r>
          </w:p>
        </w:tc>
        <w:tc>
          <w:tcPr>
            <w:tcW w:w="1842" w:type="dxa"/>
            <w:tcBorders>
              <w:bottom w:val="single" w:sz="4" w:space="0" w:color="000000"/>
            </w:tcBorders>
          </w:tcPr>
          <w:p w14:paraId="797E7ED7" w14:textId="5D10D47D"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Sig</w:t>
            </w:r>
            <w:r w:rsidR="00D02900" w:rsidRPr="00CE398D">
              <w:rPr>
                <w:rFonts w:ascii="Arial" w:hAnsi="Arial" w:cs="Arial"/>
                <w:b/>
                <w:sz w:val="20"/>
                <w:szCs w:val="20"/>
                <w:lang w:val="en-US"/>
              </w:rPr>
              <w:t>.</w:t>
            </w:r>
          </w:p>
        </w:tc>
        <w:tc>
          <w:tcPr>
            <w:tcW w:w="3828" w:type="dxa"/>
            <w:tcBorders>
              <w:bottom w:val="single" w:sz="4" w:space="0" w:color="000000"/>
            </w:tcBorders>
          </w:tcPr>
          <w:p w14:paraId="04D50521" w14:textId="77777777" w:rsidR="00A67C24" w:rsidRPr="00CE398D" w:rsidRDefault="00A67C24" w:rsidP="00923D3D">
            <w:pPr>
              <w:pStyle w:val="Body"/>
              <w:spacing w:after="0"/>
              <w:jc w:val="center"/>
              <w:rPr>
                <w:rFonts w:ascii="Arial" w:hAnsi="Arial" w:cs="Arial"/>
                <w:b/>
                <w:sz w:val="20"/>
                <w:szCs w:val="20"/>
                <w:lang w:val="en-US"/>
              </w:rPr>
            </w:pPr>
            <w:proofErr w:type="spellStart"/>
            <w:r w:rsidRPr="00CE398D">
              <w:rPr>
                <w:rFonts w:ascii="Arial" w:hAnsi="Arial" w:cs="Arial"/>
                <w:b/>
                <w:sz w:val="20"/>
                <w:szCs w:val="20"/>
                <w:lang w:val="en-US"/>
              </w:rPr>
              <w:t>Keterangan</w:t>
            </w:r>
            <w:proofErr w:type="spellEnd"/>
            <w:r w:rsidRPr="00CE398D">
              <w:rPr>
                <w:rFonts w:ascii="Arial" w:hAnsi="Arial" w:cs="Arial"/>
                <w:b/>
                <w:sz w:val="20"/>
                <w:szCs w:val="20"/>
                <w:lang w:val="en-US"/>
              </w:rPr>
              <w:t xml:space="preserve"> </w:t>
            </w:r>
          </w:p>
        </w:tc>
      </w:tr>
      <w:tr w:rsidR="00CE398D" w:rsidRPr="00CE398D" w14:paraId="5027B325" w14:textId="77777777" w:rsidTr="00CE398D">
        <w:tc>
          <w:tcPr>
            <w:tcW w:w="2694" w:type="dxa"/>
            <w:tcBorders>
              <w:bottom w:val="nil"/>
            </w:tcBorders>
          </w:tcPr>
          <w:p w14:paraId="5BCEEFB1" w14:textId="610E1074" w:rsidR="00A67C24" w:rsidRPr="00CE398D" w:rsidRDefault="00A67C24" w:rsidP="00923D3D">
            <w:pPr>
              <w:pStyle w:val="Body"/>
              <w:spacing w:after="0"/>
              <w:jc w:val="left"/>
              <w:rPr>
                <w:rFonts w:ascii="Arial" w:hAnsi="Arial" w:cs="Arial"/>
                <w:sz w:val="20"/>
                <w:szCs w:val="20"/>
                <w:lang w:val="en-US"/>
              </w:rPr>
            </w:pPr>
            <w:r w:rsidRPr="00CE398D">
              <w:rPr>
                <w:rFonts w:ascii="Arial" w:hAnsi="Arial" w:cs="Arial"/>
                <w:sz w:val="20"/>
                <w:szCs w:val="20"/>
                <w:lang w:val="en-US"/>
              </w:rPr>
              <w:t>Motiva</w:t>
            </w:r>
            <w:r w:rsidR="00D02900" w:rsidRPr="00CE398D">
              <w:rPr>
                <w:rFonts w:ascii="Arial" w:hAnsi="Arial" w:cs="Arial"/>
                <w:sz w:val="20"/>
                <w:szCs w:val="20"/>
                <w:lang w:val="en-US"/>
              </w:rPr>
              <w:t>tion</w:t>
            </w:r>
          </w:p>
        </w:tc>
        <w:tc>
          <w:tcPr>
            <w:tcW w:w="1842" w:type="dxa"/>
            <w:tcBorders>
              <w:bottom w:val="nil"/>
            </w:tcBorders>
          </w:tcPr>
          <w:p w14:paraId="2CCE4187" w14:textId="24398956"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w:t>
            </w:r>
            <w:r w:rsidR="00CE398D">
              <w:rPr>
                <w:rFonts w:ascii="Arial" w:hAnsi="Arial" w:cs="Arial"/>
                <w:sz w:val="20"/>
                <w:szCs w:val="20"/>
                <w:lang w:val="en-US"/>
              </w:rPr>
              <w:t>411</w:t>
            </w:r>
          </w:p>
        </w:tc>
        <w:tc>
          <w:tcPr>
            <w:tcW w:w="3828" w:type="dxa"/>
            <w:tcBorders>
              <w:bottom w:val="nil"/>
            </w:tcBorders>
          </w:tcPr>
          <w:p w14:paraId="7FB4A4EA" w14:textId="31CC5B6D"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rPr>
              <w:t>No Heteroscedasticity</w:t>
            </w:r>
          </w:p>
        </w:tc>
      </w:tr>
      <w:tr w:rsidR="00CE398D" w:rsidRPr="00CE398D" w14:paraId="2A13B4B2" w14:textId="77777777" w:rsidTr="00CE398D">
        <w:tc>
          <w:tcPr>
            <w:tcW w:w="2694" w:type="dxa"/>
            <w:tcBorders>
              <w:top w:val="nil"/>
              <w:bottom w:val="nil"/>
            </w:tcBorders>
          </w:tcPr>
          <w:p w14:paraId="1E108250" w14:textId="40D76C07" w:rsidR="00D02900" w:rsidRPr="00CE398D" w:rsidRDefault="00D02900" w:rsidP="00D02900">
            <w:pPr>
              <w:pStyle w:val="Body"/>
              <w:spacing w:after="0"/>
              <w:jc w:val="left"/>
              <w:rPr>
                <w:rFonts w:ascii="Arial" w:hAnsi="Arial" w:cs="Arial"/>
                <w:sz w:val="20"/>
                <w:szCs w:val="20"/>
                <w:lang w:val="en-US"/>
              </w:rPr>
            </w:pPr>
            <w:r w:rsidRPr="00CE398D">
              <w:rPr>
                <w:rFonts w:ascii="Arial" w:hAnsi="Arial" w:cs="Arial"/>
                <w:sz w:val="20"/>
                <w:szCs w:val="20"/>
                <w:lang w:val="en-US"/>
              </w:rPr>
              <w:t>Capital market Knowledge</w:t>
            </w:r>
          </w:p>
        </w:tc>
        <w:tc>
          <w:tcPr>
            <w:tcW w:w="1842" w:type="dxa"/>
            <w:tcBorders>
              <w:top w:val="nil"/>
              <w:bottom w:val="nil"/>
            </w:tcBorders>
          </w:tcPr>
          <w:p w14:paraId="7A63F1CE" w14:textId="56B551A5" w:rsidR="00D02900" w:rsidRPr="00CE398D" w:rsidRDefault="00D02900" w:rsidP="00D02900">
            <w:pPr>
              <w:pStyle w:val="Body"/>
              <w:spacing w:after="0"/>
              <w:jc w:val="center"/>
              <w:rPr>
                <w:rFonts w:ascii="Arial" w:hAnsi="Arial" w:cs="Arial"/>
                <w:sz w:val="20"/>
                <w:szCs w:val="20"/>
                <w:lang w:val="en-US"/>
              </w:rPr>
            </w:pPr>
            <w:r w:rsidRPr="00CE398D">
              <w:rPr>
                <w:rFonts w:ascii="Arial" w:hAnsi="Arial" w:cs="Arial"/>
                <w:sz w:val="20"/>
                <w:szCs w:val="20"/>
                <w:lang w:val="en-US"/>
              </w:rPr>
              <w:t>0,</w:t>
            </w:r>
            <w:r w:rsidR="00CE398D">
              <w:rPr>
                <w:rFonts w:ascii="Arial" w:hAnsi="Arial" w:cs="Arial"/>
                <w:sz w:val="20"/>
                <w:szCs w:val="20"/>
                <w:lang w:val="en-US"/>
              </w:rPr>
              <w:t>159</w:t>
            </w:r>
          </w:p>
        </w:tc>
        <w:tc>
          <w:tcPr>
            <w:tcW w:w="3828" w:type="dxa"/>
            <w:tcBorders>
              <w:top w:val="nil"/>
              <w:bottom w:val="nil"/>
            </w:tcBorders>
          </w:tcPr>
          <w:p w14:paraId="67405542" w14:textId="3E70B7A0" w:rsidR="00D02900" w:rsidRPr="00CE398D" w:rsidRDefault="00D02900" w:rsidP="00D02900">
            <w:pPr>
              <w:pStyle w:val="Body"/>
              <w:spacing w:after="0"/>
              <w:jc w:val="center"/>
              <w:rPr>
                <w:rFonts w:ascii="Arial" w:hAnsi="Arial" w:cs="Arial"/>
                <w:sz w:val="20"/>
                <w:szCs w:val="20"/>
                <w:lang w:val="en-US"/>
              </w:rPr>
            </w:pPr>
            <w:r w:rsidRPr="00CE398D">
              <w:rPr>
                <w:rFonts w:ascii="Arial" w:hAnsi="Arial" w:cs="Arial"/>
                <w:sz w:val="20"/>
                <w:szCs w:val="20"/>
              </w:rPr>
              <w:t>No Heteroscedasticity</w:t>
            </w:r>
          </w:p>
        </w:tc>
      </w:tr>
      <w:tr w:rsidR="00CE398D" w:rsidRPr="00CE398D" w14:paraId="4954B613" w14:textId="77777777" w:rsidTr="00CE398D">
        <w:tc>
          <w:tcPr>
            <w:tcW w:w="2694" w:type="dxa"/>
            <w:tcBorders>
              <w:top w:val="nil"/>
              <w:bottom w:val="nil"/>
            </w:tcBorders>
          </w:tcPr>
          <w:p w14:paraId="5107E3D5" w14:textId="2DD0E352" w:rsidR="00A67C24" w:rsidRPr="00CE398D" w:rsidRDefault="00D02900" w:rsidP="00923D3D">
            <w:pPr>
              <w:pStyle w:val="Body"/>
              <w:spacing w:after="0"/>
              <w:jc w:val="left"/>
              <w:rPr>
                <w:rFonts w:ascii="Arial" w:hAnsi="Arial" w:cs="Arial"/>
                <w:sz w:val="20"/>
                <w:szCs w:val="20"/>
                <w:lang w:val="en-US"/>
              </w:rPr>
            </w:pPr>
            <w:r w:rsidRPr="00CE398D">
              <w:rPr>
                <w:rFonts w:ascii="Arial" w:hAnsi="Arial" w:cs="Arial"/>
                <w:sz w:val="20"/>
                <w:szCs w:val="20"/>
                <w:lang w:val="en-US"/>
              </w:rPr>
              <w:t>Risk Preference</w:t>
            </w:r>
          </w:p>
        </w:tc>
        <w:tc>
          <w:tcPr>
            <w:tcW w:w="1842" w:type="dxa"/>
            <w:tcBorders>
              <w:top w:val="nil"/>
              <w:bottom w:val="nil"/>
            </w:tcBorders>
          </w:tcPr>
          <w:p w14:paraId="36BC540C" w14:textId="7851D395" w:rsidR="00A67C24" w:rsidRPr="00CE398D" w:rsidRDefault="00A67C24" w:rsidP="00923D3D">
            <w:pPr>
              <w:pStyle w:val="Body"/>
              <w:spacing w:after="0"/>
              <w:jc w:val="center"/>
              <w:rPr>
                <w:rFonts w:ascii="Arial" w:hAnsi="Arial" w:cs="Arial"/>
                <w:sz w:val="20"/>
                <w:szCs w:val="20"/>
                <w:lang w:val="en-US"/>
              </w:rPr>
            </w:pPr>
            <w:r w:rsidRPr="00CE398D">
              <w:rPr>
                <w:rFonts w:ascii="Arial" w:hAnsi="Arial" w:cs="Arial"/>
                <w:sz w:val="20"/>
                <w:szCs w:val="20"/>
                <w:lang w:val="en-US"/>
              </w:rPr>
              <w:t>0,</w:t>
            </w:r>
            <w:r w:rsidR="00CE398D">
              <w:rPr>
                <w:rFonts w:ascii="Arial" w:hAnsi="Arial" w:cs="Arial"/>
                <w:sz w:val="20"/>
                <w:szCs w:val="20"/>
                <w:lang w:val="en-US"/>
              </w:rPr>
              <w:t>438</w:t>
            </w:r>
          </w:p>
        </w:tc>
        <w:tc>
          <w:tcPr>
            <w:tcW w:w="3828" w:type="dxa"/>
            <w:tcBorders>
              <w:top w:val="nil"/>
              <w:bottom w:val="nil"/>
            </w:tcBorders>
          </w:tcPr>
          <w:p w14:paraId="71F118E3" w14:textId="780255F8"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rPr>
              <w:t>No Heteroscedasticity</w:t>
            </w:r>
          </w:p>
        </w:tc>
      </w:tr>
      <w:tr w:rsidR="00CE398D" w:rsidRPr="00CE398D" w14:paraId="454D6B09" w14:textId="77777777" w:rsidTr="00CE398D">
        <w:tc>
          <w:tcPr>
            <w:tcW w:w="2694" w:type="dxa"/>
            <w:tcBorders>
              <w:top w:val="nil"/>
            </w:tcBorders>
          </w:tcPr>
          <w:p w14:paraId="51D9C93F" w14:textId="0DFCFC06" w:rsidR="00A67C24" w:rsidRPr="00CE398D" w:rsidRDefault="00D02900" w:rsidP="00923D3D">
            <w:pPr>
              <w:pStyle w:val="Body"/>
              <w:spacing w:after="0"/>
              <w:jc w:val="left"/>
              <w:rPr>
                <w:rFonts w:ascii="Arial" w:hAnsi="Arial" w:cs="Arial"/>
                <w:sz w:val="20"/>
                <w:szCs w:val="20"/>
                <w:lang w:val="en-US"/>
              </w:rPr>
            </w:pPr>
            <w:r w:rsidRPr="00CE398D">
              <w:rPr>
                <w:rFonts w:ascii="Arial" w:hAnsi="Arial" w:cs="Arial"/>
                <w:sz w:val="20"/>
                <w:szCs w:val="20"/>
                <w:lang w:val="en-US"/>
              </w:rPr>
              <w:t>Minimum Capital</w:t>
            </w:r>
          </w:p>
        </w:tc>
        <w:tc>
          <w:tcPr>
            <w:tcW w:w="1842" w:type="dxa"/>
            <w:tcBorders>
              <w:top w:val="nil"/>
            </w:tcBorders>
          </w:tcPr>
          <w:p w14:paraId="2B0A67A1" w14:textId="09048ED4"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w:t>
            </w:r>
            <w:r w:rsidR="00CE398D">
              <w:rPr>
                <w:rFonts w:ascii="Arial" w:hAnsi="Arial" w:cs="Arial"/>
                <w:sz w:val="20"/>
                <w:szCs w:val="20"/>
                <w:lang w:val="en-US"/>
              </w:rPr>
              <w:t>247</w:t>
            </w:r>
          </w:p>
        </w:tc>
        <w:tc>
          <w:tcPr>
            <w:tcW w:w="3828" w:type="dxa"/>
            <w:tcBorders>
              <w:top w:val="nil"/>
            </w:tcBorders>
          </w:tcPr>
          <w:p w14:paraId="49365AFD" w14:textId="2D664BA4"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rPr>
              <w:t>No Heteroscedasticity</w:t>
            </w:r>
          </w:p>
        </w:tc>
      </w:tr>
    </w:tbl>
    <w:p w14:paraId="6FCB502C" w14:textId="77777777" w:rsidR="006408E3" w:rsidRPr="00CE398D" w:rsidRDefault="006408E3" w:rsidP="006408E3">
      <w:pPr>
        <w:autoSpaceDE w:val="0"/>
        <w:autoSpaceDN w:val="0"/>
        <w:adjustRightInd w:val="0"/>
        <w:jc w:val="both"/>
        <w:rPr>
          <w:rFonts w:ascii="Arial" w:hAnsi="Arial" w:cs="Arial"/>
        </w:rPr>
        <w:sectPr w:rsidR="006408E3" w:rsidRPr="00CE398D" w:rsidSect="006408E3">
          <w:type w:val="continuous"/>
          <w:pgSz w:w="12240" w:h="15840"/>
          <w:pgMar w:top="1440" w:right="2016" w:bottom="2016" w:left="2016" w:header="720" w:footer="1123" w:gutter="0"/>
          <w:cols w:space="720"/>
          <w:docGrid w:linePitch="272"/>
        </w:sectPr>
      </w:pPr>
      <w:bookmarkStart w:id="23" w:name="_Hlk199233411"/>
      <w:bookmarkEnd w:id="22"/>
      <w:r w:rsidRPr="00CE398D">
        <w:rPr>
          <w:rFonts w:ascii="Arial" w:hAnsi="Arial" w:cs="Arial"/>
          <w:i/>
          <w:iCs/>
        </w:rPr>
        <w:t>Source: data processed, 2025</w:t>
      </w:r>
    </w:p>
    <w:p w14:paraId="332282F6" w14:textId="77777777" w:rsidR="00EE564A" w:rsidRPr="001A3280" w:rsidRDefault="00EE564A" w:rsidP="00923D3D">
      <w:pPr>
        <w:autoSpaceDE w:val="0"/>
        <w:autoSpaceDN w:val="0"/>
        <w:adjustRightInd w:val="0"/>
        <w:jc w:val="both"/>
        <w:rPr>
          <w:rFonts w:ascii="Arial" w:hAnsi="Arial" w:cs="Arial"/>
          <w:color w:val="EE0000"/>
          <w:lang w:val="en-US"/>
        </w:rPr>
        <w:sectPr w:rsidR="00EE564A" w:rsidRPr="001A3280" w:rsidSect="00806E86">
          <w:type w:val="continuous"/>
          <w:pgSz w:w="12240" w:h="15840"/>
          <w:pgMar w:top="1440" w:right="2016" w:bottom="2016" w:left="2016" w:header="720" w:footer="1123" w:gutter="0"/>
          <w:cols w:space="720"/>
          <w:docGrid w:linePitch="272"/>
        </w:sectPr>
      </w:pPr>
    </w:p>
    <w:p w14:paraId="1B308514" w14:textId="73D896F2" w:rsidR="001F2827" w:rsidRPr="00CE398D" w:rsidRDefault="00536100" w:rsidP="00923D3D">
      <w:pPr>
        <w:autoSpaceDE w:val="0"/>
        <w:autoSpaceDN w:val="0"/>
        <w:adjustRightInd w:val="0"/>
        <w:jc w:val="both"/>
        <w:rPr>
          <w:rFonts w:ascii="Arial" w:hAnsi="Arial" w:cs="Arial"/>
          <w:lang w:val="en-US"/>
        </w:rPr>
      </w:pPr>
      <w:r>
        <w:rPr>
          <w:rFonts w:ascii="Arial" w:hAnsi="Arial" w:cs="Arial"/>
          <w:lang w:val="en-US"/>
        </w:rPr>
        <w:t>Table 12</w:t>
      </w:r>
      <w:r w:rsidR="00DA1BFC" w:rsidRPr="00CE398D">
        <w:rPr>
          <w:rFonts w:ascii="Arial" w:hAnsi="Arial" w:cs="Arial"/>
          <w:lang w:val="en-US"/>
        </w:rPr>
        <w:t xml:space="preserve"> shows the results of the heteroscedasticity test using the Spearman method, with a significance value &gt; 0.05. </w:t>
      </w:r>
      <w:r w:rsidR="00FD0906" w:rsidRPr="00CE398D">
        <w:rPr>
          <w:rFonts w:ascii="Arial" w:hAnsi="Arial" w:cs="Arial"/>
          <w:lang w:val="en-US"/>
        </w:rPr>
        <w:t>Thus, this study’s regression model shows no evidence of heteroscedasticity and is suitable for drawing further statistical conclusions.</w:t>
      </w:r>
    </w:p>
    <w:p w14:paraId="5F21E0F5" w14:textId="29CCCFDA" w:rsidR="00A7511F" w:rsidRDefault="00A7511F" w:rsidP="00594DEF">
      <w:pPr>
        <w:autoSpaceDE w:val="0"/>
        <w:autoSpaceDN w:val="0"/>
        <w:adjustRightInd w:val="0"/>
        <w:jc w:val="both"/>
        <w:rPr>
          <w:rFonts w:ascii="Arial" w:hAnsi="Arial" w:cs="Arial"/>
          <w:b/>
        </w:rPr>
      </w:pPr>
    </w:p>
    <w:p w14:paraId="46B91442" w14:textId="2180A40A" w:rsidR="00A7511F" w:rsidRDefault="00FD5EFF" w:rsidP="00594DEF">
      <w:pPr>
        <w:autoSpaceDE w:val="0"/>
        <w:autoSpaceDN w:val="0"/>
        <w:adjustRightInd w:val="0"/>
        <w:jc w:val="both"/>
        <w:rPr>
          <w:rFonts w:ascii="Arial" w:hAnsi="Arial" w:cs="Arial"/>
          <w:b/>
        </w:rPr>
      </w:pPr>
      <w:r w:rsidRPr="00CE398D">
        <w:rPr>
          <w:rFonts w:ascii="Arial" w:hAnsi="Arial" w:cs="Arial"/>
          <w:b/>
        </w:rPr>
        <w:t xml:space="preserve">Coefficient of Determination Test </w:t>
      </w:r>
      <w:r w:rsidR="001B78E6" w:rsidRPr="00CE398D">
        <w:rPr>
          <w:rFonts w:ascii="Arial" w:hAnsi="Arial" w:cs="Arial"/>
          <w:b/>
        </w:rPr>
        <w:t>(</w:t>
      </w:r>
      <m:oMath>
        <m:sSup>
          <m:sSupPr>
            <m:ctrlPr>
              <w:rPr>
                <w:rFonts w:ascii="Cambria Math" w:hAnsi="Cambria Math" w:cs="Arial"/>
                <w:b/>
                <w:i/>
              </w:rPr>
            </m:ctrlPr>
          </m:sSupPr>
          <m:e>
            <m:r>
              <m:rPr>
                <m:sty m:val="bi"/>
              </m:rPr>
              <w:rPr>
                <w:rFonts w:ascii="Cambria Math" w:hAnsi="Cambria Math" w:cs="Arial"/>
              </w:rPr>
              <m:t>R</m:t>
            </m:r>
          </m:e>
          <m:sup>
            <m:r>
              <m:rPr>
                <m:sty m:val="bi"/>
              </m:rPr>
              <w:rPr>
                <w:rFonts w:ascii="Cambria Math" w:hAnsi="Cambria Math" w:cs="Arial"/>
              </w:rPr>
              <m:t>2</m:t>
            </m:r>
          </m:sup>
        </m:sSup>
      </m:oMath>
      <w:r w:rsidR="001B78E6" w:rsidRPr="00CE398D">
        <w:rPr>
          <w:rFonts w:ascii="Arial" w:hAnsi="Arial" w:cs="Arial"/>
          <w:b/>
        </w:rPr>
        <w:t xml:space="preserve"> )</w:t>
      </w:r>
      <w:bookmarkStart w:id="24" w:name="_Hlk199233446"/>
      <w:bookmarkEnd w:id="23"/>
    </w:p>
    <w:p w14:paraId="4E06DF73" w14:textId="723718A3" w:rsidR="00EE564A" w:rsidRPr="00A7511F" w:rsidRDefault="00594DEF" w:rsidP="00594DEF">
      <w:pPr>
        <w:autoSpaceDE w:val="0"/>
        <w:autoSpaceDN w:val="0"/>
        <w:adjustRightInd w:val="0"/>
        <w:jc w:val="both"/>
        <w:rPr>
          <w:rFonts w:ascii="Arial" w:hAnsi="Arial" w:cs="Arial"/>
          <w:b/>
        </w:rPr>
        <w:sectPr w:rsidR="00EE564A" w:rsidRPr="00A7511F" w:rsidSect="00EE564A">
          <w:type w:val="continuous"/>
          <w:pgSz w:w="12240" w:h="15840"/>
          <w:pgMar w:top="1440" w:right="2016" w:bottom="2016" w:left="2016" w:header="720" w:footer="1123" w:gutter="0"/>
          <w:cols w:num="2" w:space="720"/>
          <w:docGrid w:linePitch="272"/>
        </w:sectPr>
      </w:pPr>
      <w:r w:rsidRPr="00594DEF">
        <w:rPr>
          <w:rFonts w:ascii="Arial" w:hAnsi="Arial" w:cs="Arial"/>
        </w:rPr>
        <w:t>The coefficient of determination (R²) is used to measure how much the variation of the independent variable affects the dependent variable. This coefficient of determination can be obtained from the results of Adj. R square</w:t>
      </w:r>
      <w:r w:rsidR="00C96F4A">
        <w:rPr>
          <w:rFonts w:ascii="Arial" w:hAnsi="Arial" w:cs="Arial"/>
          <w:lang w:val="en-US"/>
        </w:rPr>
        <w:t xml:space="preserve"> </w:t>
      </w:r>
      <w:r w:rsidR="00C96F4A">
        <w:rPr>
          <w:rFonts w:ascii="Arial" w:hAnsi="Arial" w:cs="Arial"/>
          <w:lang w:val="en-US"/>
        </w:rPr>
        <w:fldChar w:fldCharType="begin" w:fldLock="1"/>
      </w:r>
      <w:r w:rsidR="00C96F4A">
        <w:rPr>
          <w:rFonts w:ascii="Arial" w:hAnsi="Arial" w:cs="Arial"/>
          <w:lang w:val="en-US"/>
        </w:rPr>
        <w:instrText>ADDIN CSL_CITATION {"citationItems":[{"id":"ITEM-1","itemData":{"DOI":"10.56444/transformasi.v2i3.963","ISSN":"2964-1667","abstract":"This study aims to test whether social media, motivation, knowledge and benefits influence the investment interest of the Z generation of STIE Surakarta students in the capital market. This research uses a quantitative method, the population in this study is 287, the sampling technique of this study is using purosive sampling. with the criteria of 7th Semester STIE Surakarta Accounting Study Program students. The data was distributed through questionnaires distributed via whatsapp grub class or personal WhatsApp to 7 semester 7 accounting students STIE Surakarta Study Program and obtained 125 respondents. The data analysis technique used in this study used regression multiple linear through the SPSS 25 program. The results of this study indicate that social media and knowledge do not affect the investment interest of the STIE Surakarta generation of students in the capital market, while the motivational and benefit variables affect the investment interest of the next generation. z STIE Surakarta students in the fashion market. Therefore, the z generation must be interested in investing in the capital market in order to provide long-term support. This research can help the whole community, especially young people, to better understand and be interested in investing in the capital market.","author":[{"dropping-particle":"","family":"Febby Rahmawati","given":"","non-dropping-particle":"","parse-names":false,"suffix":""},{"dropping-particle":"","family":"Rosita Rosita","given":"","non-dropping-particle":"","parse-names":false,"suffix":""}],"container-title":"Transformasi: Journal of Economics and Business Management","id":"ITEM-1","issue":"3","issued":{"date-parts":[["2023"]]},"page":"119-135","title":"Faktor – Faktor Yang Mempengaruhi Minat Investasi Generasi Z Mahasiswa STIE Surakarta Di Pasar Modal","type":"article-journal","volume":"2"},"uris":["http://www.mendeley.com/documents/?uuid=7baa1f87-53a8-4603-9b75-a73d2e96f089"]}],"mendeley":{"formattedCitation":"(Febby Rahmawati &amp; Rosita Rosita, 2023)","plainTextFormattedCitation":"(Febby Rahmawati &amp; Rosita Rosita, 2023)","previouslyFormattedCitation":"(Febby Rahmawati &amp; Rosita Rosita, 2023)"},"properties":{"noteIndex":0},"schema":"https://github.com/citation-style-language/schema/raw/master/csl-citation.json"}</w:instrText>
      </w:r>
      <w:r w:rsidR="00C96F4A">
        <w:rPr>
          <w:rFonts w:ascii="Arial" w:hAnsi="Arial" w:cs="Arial"/>
          <w:lang w:val="en-US"/>
        </w:rPr>
        <w:fldChar w:fldCharType="separate"/>
      </w:r>
      <w:r w:rsidR="00C96F4A" w:rsidRPr="00C96F4A">
        <w:rPr>
          <w:rFonts w:ascii="Arial" w:hAnsi="Arial" w:cs="Arial"/>
          <w:noProof/>
          <w:lang w:val="en-US"/>
        </w:rPr>
        <w:t>(Febby Rahmawati &amp; Rosita Rosita, 2023)</w:t>
      </w:r>
      <w:r w:rsidR="00C96F4A">
        <w:rPr>
          <w:rFonts w:ascii="Arial" w:hAnsi="Arial" w:cs="Arial"/>
          <w:lang w:val="en-US"/>
        </w:rPr>
        <w:fldChar w:fldCharType="end"/>
      </w:r>
      <w:r w:rsidR="00C96F4A">
        <w:rPr>
          <w:rFonts w:ascii="Arial" w:hAnsi="Arial" w:cs="Arial"/>
          <w:color w:val="EE0000"/>
        </w:rPr>
        <w:t xml:space="preserve">. </w:t>
      </w:r>
      <w:r w:rsidRPr="00594DEF">
        <w:rPr>
          <w:rFonts w:ascii="Arial" w:hAnsi="Arial" w:cs="Arial"/>
        </w:rPr>
        <w:t>The following are the results of the coefficient of determination test:</w:t>
      </w:r>
    </w:p>
    <w:p w14:paraId="21B70867" w14:textId="77777777" w:rsidR="00EE564A" w:rsidRPr="00594DEF" w:rsidRDefault="00EE564A" w:rsidP="00923D3D">
      <w:pPr>
        <w:autoSpaceDE w:val="0"/>
        <w:autoSpaceDN w:val="0"/>
        <w:adjustRightInd w:val="0"/>
        <w:jc w:val="center"/>
        <w:rPr>
          <w:rFonts w:ascii="Arial" w:hAnsi="Arial" w:cs="Arial"/>
          <w:b/>
          <w:lang w:val="en-US"/>
        </w:rPr>
      </w:pPr>
    </w:p>
    <w:p w14:paraId="262BCE5B" w14:textId="44298581" w:rsidR="001B78E6" w:rsidRPr="00594DEF" w:rsidRDefault="009E0D24" w:rsidP="00923D3D">
      <w:pPr>
        <w:autoSpaceDE w:val="0"/>
        <w:autoSpaceDN w:val="0"/>
        <w:adjustRightInd w:val="0"/>
        <w:jc w:val="center"/>
        <w:rPr>
          <w:rFonts w:ascii="Arial" w:hAnsi="Arial" w:cs="Arial"/>
          <w:b/>
        </w:rPr>
      </w:pPr>
      <w:r w:rsidRPr="00594DEF">
        <w:rPr>
          <w:rFonts w:ascii="Arial" w:hAnsi="Arial" w:cs="Arial"/>
          <w:b/>
          <w:lang w:val="en-US"/>
        </w:rPr>
        <w:t>Tab</w:t>
      </w:r>
      <w:r w:rsidR="001D2CF4" w:rsidRPr="00594DEF">
        <w:rPr>
          <w:rFonts w:ascii="Arial" w:hAnsi="Arial" w:cs="Arial"/>
          <w:b/>
          <w:lang w:val="en-US"/>
        </w:rPr>
        <w:t>le</w:t>
      </w:r>
      <w:r w:rsidR="00536100">
        <w:rPr>
          <w:rFonts w:ascii="Arial" w:hAnsi="Arial" w:cs="Arial"/>
          <w:b/>
          <w:lang w:val="en-US"/>
        </w:rPr>
        <w:t xml:space="preserve"> 13</w:t>
      </w:r>
      <w:r w:rsidR="001B78E6" w:rsidRPr="00594DEF">
        <w:rPr>
          <w:rFonts w:ascii="Arial" w:hAnsi="Arial" w:cs="Arial"/>
          <w:b/>
          <w:lang w:val="en-US"/>
        </w:rPr>
        <w:t>.</w:t>
      </w:r>
      <w:r w:rsidR="00665A8B" w:rsidRPr="00594DEF">
        <w:rPr>
          <w:rFonts w:ascii="Arial" w:hAnsi="Arial" w:cs="Arial"/>
          <w:b/>
          <w:lang w:val="en-US"/>
        </w:rPr>
        <w:t xml:space="preserve"> </w:t>
      </w:r>
      <w:r w:rsidR="00D71D38" w:rsidRPr="00594DEF">
        <w:rPr>
          <w:rFonts w:ascii="Arial" w:hAnsi="Arial" w:cs="Arial"/>
          <w:b/>
        </w:rPr>
        <w:t>Coefficient of Determination Test</w:t>
      </w:r>
    </w:p>
    <w:p w14:paraId="1F88544F" w14:textId="77777777" w:rsidR="00D71D38" w:rsidRPr="001A3280" w:rsidRDefault="00D71D38" w:rsidP="00923D3D">
      <w:pPr>
        <w:autoSpaceDE w:val="0"/>
        <w:autoSpaceDN w:val="0"/>
        <w:adjustRightInd w:val="0"/>
        <w:jc w:val="center"/>
        <w:rPr>
          <w:rFonts w:ascii="Arial" w:hAnsi="Arial" w:cs="Arial"/>
          <w:b/>
          <w:color w:val="EE0000"/>
          <w:lang w:val="en-US"/>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849"/>
        <w:gridCol w:w="1106"/>
        <w:gridCol w:w="1926"/>
        <w:gridCol w:w="936"/>
        <w:gridCol w:w="722"/>
        <w:gridCol w:w="2561"/>
      </w:tblGrid>
      <w:tr w:rsidR="00594DEF" w:rsidRPr="00594DEF" w14:paraId="383B21FB" w14:textId="77777777" w:rsidTr="006408E3">
        <w:tc>
          <w:tcPr>
            <w:tcW w:w="849" w:type="dxa"/>
          </w:tcPr>
          <w:p w14:paraId="79984C73" w14:textId="77777777"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Model</w:t>
            </w:r>
          </w:p>
        </w:tc>
        <w:tc>
          <w:tcPr>
            <w:tcW w:w="1106" w:type="dxa"/>
          </w:tcPr>
          <w:p w14:paraId="62B9DE59" w14:textId="77777777"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R</w:t>
            </w:r>
          </w:p>
        </w:tc>
        <w:tc>
          <w:tcPr>
            <w:tcW w:w="1926" w:type="dxa"/>
          </w:tcPr>
          <w:p w14:paraId="0F93DEDE" w14:textId="77777777"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R Square</w:t>
            </w:r>
          </w:p>
        </w:tc>
        <w:tc>
          <w:tcPr>
            <w:tcW w:w="1658" w:type="dxa"/>
            <w:gridSpan w:val="2"/>
          </w:tcPr>
          <w:p w14:paraId="36D998A8" w14:textId="066C5E2E"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Adj</w:t>
            </w:r>
            <w:r w:rsidR="00434465" w:rsidRPr="00594DEF">
              <w:rPr>
                <w:rFonts w:ascii="Arial" w:hAnsi="Arial" w:cs="Arial"/>
                <w:b/>
                <w:sz w:val="20"/>
                <w:szCs w:val="20"/>
                <w:lang w:val="en-US"/>
              </w:rPr>
              <w:t xml:space="preserve">. </w:t>
            </w:r>
            <w:r w:rsidRPr="00594DEF">
              <w:rPr>
                <w:rFonts w:ascii="Arial" w:hAnsi="Arial" w:cs="Arial"/>
                <w:b/>
                <w:sz w:val="20"/>
                <w:szCs w:val="20"/>
                <w:lang w:val="en-US"/>
              </w:rPr>
              <w:t>R Square</w:t>
            </w:r>
          </w:p>
        </w:tc>
        <w:tc>
          <w:tcPr>
            <w:tcW w:w="2561" w:type="dxa"/>
          </w:tcPr>
          <w:p w14:paraId="54C22CBD" w14:textId="77777777"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Std. Error of the Estimate</w:t>
            </w:r>
          </w:p>
        </w:tc>
      </w:tr>
      <w:tr w:rsidR="00594DEF" w:rsidRPr="00594DEF" w14:paraId="70F4AF4E" w14:textId="77777777" w:rsidTr="006408E3">
        <w:trPr>
          <w:trHeight w:val="209"/>
        </w:trPr>
        <w:tc>
          <w:tcPr>
            <w:tcW w:w="849" w:type="dxa"/>
          </w:tcPr>
          <w:p w14:paraId="4F93736C" w14:textId="77777777" w:rsidR="001B78E6" w:rsidRPr="00594DEF" w:rsidRDefault="001B78E6"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1</w:t>
            </w:r>
          </w:p>
        </w:tc>
        <w:tc>
          <w:tcPr>
            <w:tcW w:w="1106" w:type="dxa"/>
          </w:tcPr>
          <w:p w14:paraId="66BFDCE2" w14:textId="77777777" w:rsidR="001B78E6" w:rsidRPr="00594DEF" w:rsidRDefault="000417DA"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.836</w:t>
            </w:r>
          </w:p>
        </w:tc>
        <w:tc>
          <w:tcPr>
            <w:tcW w:w="2862" w:type="dxa"/>
            <w:gridSpan w:val="2"/>
          </w:tcPr>
          <w:p w14:paraId="6989C475" w14:textId="77777777" w:rsidR="001B78E6" w:rsidRPr="00594DEF" w:rsidRDefault="000417DA"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.699</w:t>
            </w:r>
          </w:p>
        </w:tc>
        <w:tc>
          <w:tcPr>
            <w:tcW w:w="722" w:type="dxa"/>
          </w:tcPr>
          <w:p w14:paraId="6542AE18" w14:textId="77777777" w:rsidR="001B78E6" w:rsidRPr="00594DEF" w:rsidRDefault="000417DA"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.689</w:t>
            </w:r>
          </w:p>
        </w:tc>
        <w:tc>
          <w:tcPr>
            <w:tcW w:w="2561" w:type="dxa"/>
          </w:tcPr>
          <w:p w14:paraId="4A1DB6A5" w14:textId="77777777" w:rsidR="001B78E6" w:rsidRPr="00594DEF" w:rsidRDefault="000417DA"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.31502</w:t>
            </w:r>
          </w:p>
        </w:tc>
      </w:tr>
    </w:tbl>
    <w:p w14:paraId="2AC5960E" w14:textId="77777777" w:rsidR="006408E3" w:rsidRPr="00594DEF" w:rsidRDefault="006408E3" w:rsidP="006408E3">
      <w:pPr>
        <w:autoSpaceDE w:val="0"/>
        <w:autoSpaceDN w:val="0"/>
        <w:adjustRightInd w:val="0"/>
        <w:jc w:val="both"/>
        <w:rPr>
          <w:rFonts w:ascii="Arial" w:hAnsi="Arial" w:cs="Arial"/>
        </w:rPr>
        <w:sectPr w:rsidR="006408E3" w:rsidRPr="00594DEF" w:rsidSect="006408E3">
          <w:type w:val="continuous"/>
          <w:pgSz w:w="12240" w:h="15840"/>
          <w:pgMar w:top="1440" w:right="2016" w:bottom="2016" w:left="2016" w:header="720" w:footer="1123" w:gutter="0"/>
          <w:cols w:space="720"/>
          <w:docGrid w:linePitch="272"/>
        </w:sectPr>
      </w:pPr>
      <w:bookmarkStart w:id="25" w:name="_Hlk199233486"/>
      <w:bookmarkEnd w:id="24"/>
      <w:r w:rsidRPr="00594DEF">
        <w:rPr>
          <w:rFonts w:ascii="Arial" w:hAnsi="Arial" w:cs="Arial"/>
          <w:i/>
          <w:iCs/>
        </w:rPr>
        <w:t>Source: data processed, 2025</w:t>
      </w:r>
    </w:p>
    <w:p w14:paraId="0982DA80" w14:textId="77777777" w:rsidR="00434465" w:rsidRPr="001A3280" w:rsidRDefault="00434465" w:rsidP="00923D3D">
      <w:pPr>
        <w:autoSpaceDE w:val="0"/>
        <w:autoSpaceDN w:val="0"/>
        <w:adjustRightInd w:val="0"/>
        <w:jc w:val="both"/>
        <w:rPr>
          <w:rFonts w:ascii="Arial" w:hAnsi="Arial" w:cs="Arial"/>
          <w:color w:val="EE0000"/>
          <w:lang w:val="en-US"/>
        </w:rPr>
      </w:pPr>
    </w:p>
    <w:p w14:paraId="1F4725C1" w14:textId="77777777" w:rsidR="007A1871" w:rsidRPr="001A3280" w:rsidRDefault="007A1871" w:rsidP="00923D3D">
      <w:pPr>
        <w:autoSpaceDE w:val="0"/>
        <w:autoSpaceDN w:val="0"/>
        <w:adjustRightInd w:val="0"/>
        <w:jc w:val="both"/>
        <w:rPr>
          <w:rFonts w:ascii="Arial" w:hAnsi="Arial" w:cs="Arial"/>
          <w:color w:val="EE0000"/>
          <w:lang w:val="en-US"/>
        </w:rPr>
        <w:sectPr w:rsidR="007A1871" w:rsidRPr="001A3280" w:rsidSect="00806E86">
          <w:type w:val="continuous"/>
          <w:pgSz w:w="12240" w:h="15840"/>
          <w:pgMar w:top="1440" w:right="2016" w:bottom="2016" w:left="2016" w:header="720" w:footer="1123" w:gutter="0"/>
          <w:cols w:space="720"/>
          <w:docGrid w:linePitch="272"/>
        </w:sectPr>
      </w:pPr>
    </w:p>
    <w:p w14:paraId="30DD7DC3" w14:textId="61308169" w:rsidR="00665A8B" w:rsidRPr="001A3280" w:rsidRDefault="00594DEF" w:rsidP="00923D3D">
      <w:pPr>
        <w:autoSpaceDE w:val="0"/>
        <w:autoSpaceDN w:val="0"/>
        <w:adjustRightInd w:val="0"/>
        <w:jc w:val="both"/>
        <w:rPr>
          <w:rFonts w:ascii="Arial" w:hAnsi="Arial" w:cs="Arial"/>
          <w:color w:val="EE0000"/>
          <w:lang w:val="en-US"/>
        </w:rPr>
      </w:pPr>
      <w:r w:rsidRPr="00C96F4A">
        <w:rPr>
          <w:rFonts w:ascii="Arial" w:hAnsi="Arial" w:cs="Arial"/>
          <w:lang w:val="en-US"/>
        </w:rPr>
        <w:t xml:space="preserve">The coefficient of determination of 0.699 indicates that motivation, capital market knowledge, risk preference, and minimum capital have an effect of 69.9% on investment interest, while the remaining 30.1% is influenced by variables outside </w:t>
      </w:r>
      <w:r w:rsidRPr="00C96F4A">
        <w:rPr>
          <w:rFonts w:ascii="Arial" w:hAnsi="Arial" w:cs="Arial"/>
          <w:lang w:val="en-US"/>
        </w:rPr>
        <w:t>the model such as financial literacy</w:t>
      </w:r>
      <w:r w:rsidR="00C96F4A" w:rsidRPr="00C96F4A">
        <w:rPr>
          <w:rFonts w:ascii="Arial" w:hAnsi="Arial" w:cs="Arial"/>
          <w:lang w:val="en-US"/>
        </w:rPr>
        <w:t xml:space="preserve"> </w:t>
      </w:r>
      <w:r w:rsidR="00C96F4A" w:rsidRPr="00C96F4A">
        <w:rPr>
          <w:rFonts w:ascii="Arial" w:hAnsi="Arial" w:cs="Arial"/>
          <w:lang w:val="en-US"/>
        </w:rPr>
        <w:fldChar w:fldCharType="begin" w:fldLock="1"/>
      </w:r>
      <w:r w:rsidR="00C96F4A" w:rsidRPr="00C96F4A">
        <w:rPr>
          <w:rFonts w:ascii="Arial" w:hAnsi="Arial" w:cs="Arial"/>
          <w:lang w:val="en-US"/>
        </w:rPr>
        <w:instrText>ADDIN CSL_CITATION {"citationItems":[{"id":"ITEM-1","itemData":{"DOI":"10.29300/aij.v8i1.2907","ISSN":"2476-8774","abstract":"Generation Z is expected to be a long-term investment segment by OJK. Even though they have started investing, most of the Z generation still feel they are limited to basic knowledge. The purpose of this study was to determine the effect of financial literacy, motivation, religiosity, and perceived ease on interest in investing in Jabodetabek Generation Z in sharia mutual funds. The quantitative approach is the research method chosen to conduct this research. The sample used is 100 people who are Generation Z who are in the Greater Jakarta area and have an understanding of sharia mutual funds. The use of Likert scale is used in the questionnaire to obtain data. This study uses multiple linear regression analysis which is supported by validity and reliability tests, classical assumption tests, and hypothesis tests consisting of F test, T-test, and coefficient of determination test assisted by SPSS version 25 software. The results of this study indicate a large influence of financial literacy, motivation, religiosity, and perceived ease of interest in investing in Jabodetabek Generation Z. in sharia mutual funds by 58.3%, the remaining 41.7% is influenced by other factors, while financial literacy, motivation, and perceived convenience have a significant effect on interest in investing in Jabodetabek generation Z in sharia mutual funds, but the religiosity variable does not significantly affect investment interest in generation Z in sharia mutual funds.","author":[{"dropping-particle":"","family":"Rahmi","given":"Rifa Aulia","non-dropping-particle":"","parse-names":false,"suffix":""},{"dropping-particle":"","family":"Supriyanto","given":"Trisiliadi","non-dropping-particle":"","parse-names":false,"suffix":""},{"dropping-particle":"","family":"Nugrahaeni","given":"Siwi","non-dropping-particle":"","parse-names":false,"suffix":""}],"container-title":"Al-Intaj : Jurnal Ekonomi dan Perbankan Syariah","id":"ITEM-1","issue":"1","issued":{"date-parts":[["2024"]]},"page":"1","title":"Analisis Faktor Pengaruh Minat Berinvestasi Generasi Z Pada Reksadana Syariah","type":"article-journal","volume":"8"},"uris":["http://www.mendeley.com/documents/?uuid=b93a512d-25a9-4458-b591-4d52c85a9662"]}],"mendeley":{"formattedCitation":"(Rahmi et al., 2024)","plainTextFormattedCitation":"(Rahmi et al., 2024)","previouslyFormattedCitation":"(Rahmi et al., 2024)"},"properties":{"noteIndex":0},"schema":"https://github.com/citation-style-language/schema/raw/master/csl-citation.json"}</w:instrText>
      </w:r>
      <w:r w:rsidR="00C96F4A" w:rsidRPr="00C96F4A">
        <w:rPr>
          <w:rFonts w:ascii="Arial" w:hAnsi="Arial" w:cs="Arial"/>
          <w:lang w:val="en-US"/>
        </w:rPr>
        <w:fldChar w:fldCharType="separate"/>
      </w:r>
      <w:r w:rsidR="00C96F4A" w:rsidRPr="00C96F4A">
        <w:rPr>
          <w:rFonts w:ascii="Arial" w:hAnsi="Arial" w:cs="Arial"/>
          <w:noProof/>
          <w:lang w:val="en-US"/>
        </w:rPr>
        <w:t>(Rahmi et al., 2024)</w:t>
      </w:r>
      <w:r w:rsidR="00C96F4A" w:rsidRPr="00C96F4A">
        <w:rPr>
          <w:rFonts w:ascii="Arial" w:hAnsi="Arial" w:cs="Arial"/>
          <w:lang w:val="en-US"/>
        </w:rPr>
        <w:fldChar w:fldCharType="end"/>
      </w:r>
      <w:r w:rsidR="00C96F4A" w:rsidRPr="00C96F4A">
        <w:rPr>
          <w:rFonts w:ascii="Arial" w:hAnsi="Arial" w:cs="Arial"/>
          <w:lang w:val="en-US"/>
        </w:rPr>
        <w:t xml:space="preserve">, </w:t>
      </w:r>
      <w:r w:rsidRPr="00C96F4A">
        <w:rPr>
          <w:rFonts w:ascii="Arial" w:hAnsi="Arial" w:cs="Arial"/>
          <w:lang w:val="en-US"/>
        </w:rPr>
        <w:t xml:space="preserve">online trading facilities </w:t>
      </w:r>
      <w:r w:rsidR="00C96F4A" w:rsidRPr="00C96F4A">
        <w:rPr>
          <w:rFonts w:ascii="Arial" w:hAnsi="Arial" w:cs="Arial"/>
          <w:lang w:val="en-US"/>
        </w:rPr>
        <w:fldChar w:fldCharType="begin" w:fldLock="1"/>
      </w:r>
      <w:r w:rsidR="00C96F4A" w:rsidRPr="00C96F4A">
        <w:rPr>
          <w:rFonts w:ascii="Arial" w:hAnsi="Arial" w:cs="Arial"/>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C96F4A" w:rsidRPr="00C96F4A">
        <w:rPr>
          <w:rFonts w:ascii="Arial" w:hAnsi="Arial" w:cs="Arial"/>
          <w:lang w:val="en-US"/>
        </w:rPr>
        <w:fldChar w:fldCharType="separate"/>
      </w:r>
      <w:r w:rsidR="00C96F4A" w:rsidRPr="00C96F4A">
        <w:rPr>
          <w:rFonts w:ascii="Arial" w:hAnsi="Arial" w:cs="Arial"/>
          <w:noProof/>
          <w:lang w:val="en-US"/>
        </w:rPr>
        <w:t>(Pangestu &amp; Batara Daniel Bagana, 2022)</w:t>
      </w:r>
      <w:r w:rsidR="00C96F4A" w:rsidRPr="00C96F4A">
        <w:rPr>
          <w:rFonts w:ascii="Arial" w:hAnsi="Arial" w:cs="Arial"/>
          <w:lang w:val="en-US"/>
        </w:rPr>
        <w:fldChar w:fldCharType="end"/>
      </w:r>
      <w:r w:rsidR="00C96F4A" w:rsidRPr="00C96F4A">
        <w:rPr>
          <w:rFonts w:ascii="Arial" w:hAnsi="Arial" w:cs="Arial"/>
          <w:lang w:val="en-US"/>
        </w:rPr>
        <w:t xml:space="preserve">, </w:t>
      </w:r>
      <w:r w:rsidRPr="00C96F4A">
        <w:rPr>
          <w:rFonts w:ascii="Arial" w:hAnsi="Arial" w:cs="Arial"/>
          <w:lang w:val="en-US"/>
        </w:rPr>
        <w:t>social media platforms</w:t>
      </w:r>
      <w:r w:rsidR="00C96F4A" w:rsidRPr="00C96F4A">
        <w:rPr>
          <w:rFonts w:ascii="Arial" w:hAnsi="Arial" w:cs="Arial"/>
          <w:lang w:val="en-US"/>
        </w:rPr>
        <w:t xml:space="preserve"> </w:t>
      </w:r>
      <w:r w:rsidR="00C96F4A">
        <w:rPr>
          <w:rFonts w:ascii="Arial" w:hAnsi="Arial" w:cs="Arial"/>
          <w:lang w:val="en-US"/>
        </w:rPr>
        <w:fldChar w:fldCharType="begin" w:fldLock="1"/>
      </w:r>
      <w:r w:rsidR="00C96F4A">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C96F4A">
        <w:rPr>
          <w:rFonts w:ascii="Arial" w:hAnsi="Arial" w:cs="Arial"/>
          <w:lang w:val="en-US"/>
        </w:rPr>
        <w:fldChar w:fldCharType="separate"/>
      </w:r>
      <w:r w:rsidR="00C96F4A" w:rsidRPr="00C96F4A">
        <w:rPr>
          <w:rFonts w:ascii="Arial" w:hAnsi="Arial" w:cs="Arial"/>
          <w:noProof/>
          <w:lang w:val="en-US"/>
        </w:rPr>
        <w:t>(Suryani &amp; Amanah, 2024)</w:t>
      </w:r>
      <w:r w:rsidR="00C96F4A">
        <w:rPr>
          <w:rFonts w:ascii="Arial" w:hAnsi="Arial" w:cs="Arial"/>
          <w:lang w:val="en-US"/>
        </w:rPr>
        <w:fldChar w:fldCharType="end"/>
      </w:r>
      <w:r w:rsidR="00C96F4A">
        <w:rPr>
          <w:rFonts w:ascii="Arial" w:hAnsi="Arial" w:cs="Arial"/>
          <w:lang w:val="en-US"/>
        </w:rPr>
        <w:t xml:space="preserve">, </w:t>
      </w:r>
      <w:r w:rsidRPr="00594DEF">
        <w:rPr>
          <w:rFonts w:ascii="Arial" w:hAnsi="Arial" w:cs="Arial"/>
          <w:lang w:val="en-US"/>
        </w:rPr>
        <w:t>and perceived returns</w:t>
      </w:r>
      <w:r w:rsidR="00C96F4A">
        <w:rPr>
          <w:rFonts w:ascii="Arial" w:hAnsi="Arial" w:cs="Arial"/>
          <w:lang w:val="en-US"/>
        </w:rPr>
        <w:t xml:space="preserve"> </w:t>
      </w:r>
      <w:r w:rsidR="00C96F4A">
        <w:rPr>
          <w:rFonts w:ascii="Arial" w:hAnsi="Arial" w:cs="Arial"/>
          <w:lang w:val="en-US"/>
        </w:rPr>
        <w:fldChar w:fldCharType="begin" w:fldLock="1"/>
      </w:r>
      <w:r w:rsidR="00E009E4">
        <w:rPr>
          <w:rFonts w:ascii="Arial" w:hAnsi="Arial" w:cs="Arial"/>
          <w:lang w:val="en-US"/>
        </w:rPr>
        <w:instrText>ADDIN CSL_CITATION {"citationItems":[{"id":"ITEM-1","itemData":{"ISBN":"1251006011111","abstract":"Pendirian Galeri Investasi Syariah Bursa Efek Indonesia (BEI) sebagai sarana dalam penyebarluasan informasi dan sosialisasi tentang pasar modal di lingkungan civitas akademika, serta diharapkan dapat meningkatkan pengetahuan dan memberikan motivasi kepada civitas akademika tentang pentingnya melakukan investasi, disamping mengharapkan return yang akan diterima. Kegiatan edukasi dan literasi yang dilakukan berhasil meningkatkan jumlah mahasiswa yang menanamkan investasinya di Galeri Investasi Syariah BEI IAIN Batusangkar. Hal ini mendapat apresiasi dari Bursa Efek Indonesia Kantor Perwakilan Sumatera Barat pada Bulan Maret Tahun 2020 sebagai Galeri Investasi yang melahirkan jumlah investor terbanyak selama Tahun 2019 serta penghargaan sebagai galeri yang berhasil melaksanakan kegiatan edukasi yang terbanyak selama Tahun 2019. Tujuan penelitian ini adalah untuk mengetahui pengaruh pengetahuan investasi, persepsi return dan motivasi investasi terhadap minat investasi mahasiswa pada Galeri Investasi Syariah BEI IAIN Batusangkar. Jenis penelitian yang digunakan kuantitatif. Teknik pengumpulan data yang digunakan adalah kuisioner. Hasil penelitian menunjukkan bahwa pengetahuan investasi berpengaruh secara signifikan terhadap minat investasi mahasiswa, persepsi return tidak berpengaruh secara signifikan terhadap minat investasi dan motivasi investasi berpengaruh sangat signifikan terhadap minat investasi mahasiswa di Galeri Investasi Syariah BEI IAIN Batusangkar.","author":[{"dropping-particle":"","family":"Marlin","given":"Khairul","non-dropping-particle":"","parse-names":false,"suffix":""}],"container-title":"Syntax Literate, 5(6), 120-128.","id":"ITEM-1","issue":"6","issued":{"date-parts":[["2020"]]},"page":"120-128","title":"PENGARUH PENGETAHUAN INVESTASI, PERSEPSI RETURN, DAN MOTIVASI INVESTASI TERHADAP MINAT INVESTASI PADA GALERI INVESTASI SYARIAH BURSA EFEK INDONESIA IAIN BATUSANGKAR","type":"article-journal","volume":"5"},"uris":["http://www.mendeley.com/documents/?uuid=c1bd2bc0-c6a0-4038-b9b9-93934649fe35"]}],"mendeley":{"formattedCitation":"(Marlin, 2020)","plainTextFormattedCitation":"(Marlin, 2020)","previouslyFormattedCitation":"(Marlin, 2020)"},"properties":{"noteIndex":0},"schema":"https://github.com/citation-style-language/schema/raw/master/csl-citation.json"}</w:instrText>
      </w:r>
      <w:r w:rsidR="00C96F4A">
        <w:rPr>
          <w:rFonts w:ascii="Arial" w:hAnsi="Arial" w:cs="Arial"/>
          <w:lang w:val="en-US"/>
        </w:rPr>
        <w:fldChar w:fldCharType="separate"/>
      </w:r>
      <w:r w:rsidR="00C96F4A" w:rsidRPr="00C96F4A">
        <w:rPr>
          <w:rFonts w:ascii="Arial" w:hAnsi="Arial" w:cs="Arial"/>
          <w:noProof/>
          <w:lang w:val="en-US"/>
        </w:rPr>
        <w:t>(Marlin, 2020)</w:t>
      </w:r>
      <w:r w:rsidR="00C96F4A">
        <w:rPr>
          <w:rFonts w:ascii="Arial" w:hAnsi="Arial" w:cs="Arial"/>
          <w:lang w:val="en-US"/>
        </w:rPr>
        <w:fldChar w:fldCharType="end"/>
      </w:r>
      <w:r w:rsidR="00C96F4A">
        <w:rPr>
          <w:rFonts w:ascii="Arial" w:hAnsi="Arial" w:cs="Arial"/>
          <w:lang w:val="en-US"/>
        </w:rPr>
        <w:t>.</w:t>
      </w:r>
    </w:p>
    <w:p w14:paraId="6DAD450F" w14:textId="77777777" w:rsidR="00BA1E94" w:rsidRPr="001A3280" w:rsidRDefault="00BA1E94" w:rsidP="00923D3D">
      <w:pPr>
        <w:autoSpaceDE w:val="0"/>
        <w:autoSpaceDN w:val="0"/>
        <w:adjustRightInd w:val="0"/>
        <w:jc w:val="both"/>
        <w:rPr>
          <w:rFonts w:ascii="Arial" w:hAnsi="Arial" w:cs="Arial"/>
          <w:b/>
          <w:color w:val="EE0000"/>
          <w:lang w:val="en-US"/>
        </w:rPr>
      </w:pPr>
    </w:p>
    <w:p w14:paraId="3C2E7191" w14:textId="2A7A5E38" w:rsidR="00360918" w:rsidRPr="00E86717" w:rsidRDefault="008E49BD" w:rsidP="00923D3D">
      <w:pPr>
        <w:autoSpaceDE w:val="0"/>
        <w:autoSpaceDN w:val="0"/>
        <w:adjustRightInd w:val="0"/>
        <w:jc w:val="both"/>
        <w:rPr>
          <w:rFonts w:ascii="Arial" w:hAnsi="Arial" w:cs="Arial"/>
          <w:b/>
          <w:lang w:val="en-US"/>
        </w:rPr>
      </w:pPr>
      <w:r w:rsidRPr="00E86717">
        <w:rPr>
          <w:rFonts w:ascii="Arial" w:hAnsi="Arial" w:cs="Arial"/>
          <w:b/>
          <w:lang w:val="en-US"/>
        </w:rPr>
        <w:t>F</w:t>
      </w:r>
      <w:r w:rsidR="00D710C1" w:rsidRPr="00E86717">
        <w:rPr>
          <w:rFonts w:ascii="Arial" w:hAnsi="Arial" w:cs="Arial"/>
          <w:b/>
          <w:lang w:val="en-US"/>
        </w:rPr>
        <w:t>-Test</w:t>
      </w:r>
      <w:r w:rsidRPr="00E86717">
        <w:rPr>
          <w:rFonts w:ascii="Arial" w:hAnsi="Arial" w:cs="Arial"/>
          <w:b/>
          <w:lang w:val="en-US"/>
        </w:rPr>
        <w:t xml:space="preserve"> </w:t>
      </w:r>
    </w:p>
    <w:p w14:paraId="078025DF" w14:textId="2794412F" w:rsidR="007A1871" w:rsidRPr="00E86717" w:rsidRDefault="006C5BBD" w:rsidP="006C5BBD">
      <w:pPr>
        <w:autoSpaceDE w:val="0"/>
        <w:autoSpaceDN w:val="0"/>
        <w:adjustRightInd w:val="0"/>
        <w:jc w:val="both"/>
        <w:rPr>
          <w:rFonts w:ascii="Arial" w:hAnsi="Arial" w:cs="Arial"/>
          <w:b/>
          <w:lang w:val="en-US"/>
        </w:rPr>
        <w:sectPr w:rsidR="007A1871" w:rsidRPr="00E86717" w:rsidSect="007A1871">
          <w:type w:val="continuous"/>
          <w:pgSz w:w="12240" w:h="15840"/>
          <w:pgMar w:top="1440" w:right="2016" w:bottom="2016" w:left="2016" w:header="720" w:footer="1123" w:gutter="0"/>
          <w:cols w:num="2" w:space="720"/>
          <w:docGrid w:linePitch="272"/>
        </w:sectPr>
      </w:pPr>
      <w:bookmarkStart w:id="26" w:name="_Hlk199233516"/>
      <w:bookmarkEnd w:id="25"/>
      <w:r w:rsidRPr="00E86717">
        <w:rPr>
          <w:rFonts w:ascii="Arial" w:hAnsi="Arial" w:cs="Arial"/>
        </w:rPr>
        <w:t xml:space="preserve">The </w:t>
      </w:r>
      <w:r w:rsidR="006C251A" w:rsidRPr="00E86717">
        <w:rPr>
          <w:rFonts w:ascii="Arial" w:hAnsi="Arial" w:cs="Arial"/>
        </w:rPr>
        <w:t>outcome</w:t>
      </w:r>
      <w:r w:rsidRPr="00E86717">
        <w:rPr>
          <w:rFonts w:ascii="Arial" w:hAnsi="Arial" w:cs="Arial"/>
        </w:rPr>
        <w:t xml:space="preserve"> of the F</w:t>
      </w:r>
      <w:r w:rsidR="006C251A" w:rsidRPr="00E86717">
        <w:rPr>
          <w:rFonts w:ascii="Arial" w:hAnsi="Arial" w:cs="Arial"/>
        </w:rPr>
        <w:t>-</w:t>
      </w:r>
      <w:r w:rsidRPr="00E86717">
        <w:rPr>
          <w:rFonts w:ascii="Arial" w:hAnsi="Arial" w:cs="Arial"/>
        </w:rPr>
        <w:t>test in a table can be seen below:</w:t>
      </w:r>
    </w:p>
    <w:p w14:paraId="6F678761" w14:textId="77777777" w:rsidR="007A1871" w:rsidRPr="001A3280" w:rsidRDefault="007A1871" w:rsidP="00B2263A">
      <w:pPr>
        <w:autoSpaceDE w:val="0"/>
        <w:autoSpaceDN w:val="0"/>
        <w:adjustRightInd w:val="0"/>
        <w:jc w:val="center"/>
        <w:rPr>
          <w:rFonts w:ascii="Arial" w:hAnsi="Arial" w:cs="Arial"/>
          <w:b/>
          <w:color w:val="EE0000"/>
          <w:lang w:val="en-US"/>
        </w:rPr>
      </w:pPr>
    </w:p>
    <w:p w14:paraId="6D52470E" w14:textId="5D3DE165" w:rsidR="00360918" w:rsidRPr="00E86717" w:rsidRDefault="009E0D24" w:rsidP="00B2263A">
      <w:pPr>
        <w:autoSpaceDE w:val="0"/>
        <w:autoSpaceDN w:val="0"/>
        <w:adjustRightInd w:val="0"/>
        <w:jc w:val="center"/>
        <w:rPr>
          <w:rFonts w:ascii="Arial" w:hAnsi="Arial" w:cs="Arial"/>
          <w:b/>
          <w:lang w:val="en-US"/>
        </w:rPr>
      </w:pPr>
      <w:r w:rsidRPr="00E86717">
        <w:rPr>
          <w:rFonts w:ascii="Arial" w:hAnsi="Arial" w:cs="Arial"/>
          <w:b/>
          <w:lang w:val="en-US"/>
        </w:rPr>
        <w:t>Tab</w:t>
      </w:r>
      <w:r w:rsidR="00D71D38" w:rsidRPr="00E86717">
        <w:rPr>
          <w:rFonts w:ascii="Arial" w:hAnsi="Arial" w:cs="Arial"/>
          <w:b/>
          <w:lang w:val="en-US"/>
        </w:rPr>
        <w:t>le</w:t>
      </w:r>
      <w:r w:rsidR="00536100">
        <w:rPr>
          <w:rFonts w:ascii="Arial" w:hAnsi="Arial" w:cs="Arial"/>
          <w:b/>
          <w:lang w:val="en-US"/>
        </w:rPr>
        <w:t xml:space="preserve"> 14</w:t>
      </w:r>
      <w:r w:rsidR="00360918" w:rsidRPr="00E86717">
        <w:rPr>
          <w:rFonts w:ascii="Arial" w:hAnsi="Arial" w:cs="Arial"/>
          <w:b/>
          <w:lang w:val="en-US"/>
        </w:rPr>
        <w:t>.</w:t>
      </w:r>
      <w:r w:rsidR="00665A8B" w:rsidRPr="00E86717">
        <w:rPr>
          <w:rFonts w:ascii="Arial" w:hAnsi="Arial" w:cs="Arial"/>
          <w:b/>
          <w:lang w:val="en-US"/>
        </w:rPr>
        <w:t xml:space="preserve"> </w:t>
      </w:r>
      <w:r w:rsidR="00D710C1" w:rsidRPr="00E86717">
        <w:rPr>
          <w:rFonts w:ascii="Arial" w:hAnsi="Arial" w:cs="Arial"/>
          <w:b/>
          <w:lang w:val="en-US"/>
        </w:rPr>
        <w:t>Model Fit Test</w:t>
      </w:r>
    </w:p>
    <w:p w14:paraId="1FC959CA" w14:textId="77777777" w:rsidR="00554B96" w:rsidRPr="001A3280" w:rsidRDefault="00554B96" w:rsidP="00B2263A">
      <w:pPr>
        <w:autoSpaceDE w:val="0"/>
        <w:autoSpaceDN w:val="0"/>
        <w:adjustRightInd w:val="0"/>
        <w:jc w:val="center"/>
        <w:rPr>
          <w:rFonts w:ascii="Arial" w:hAnsi="Arial" w:cs="Arial"/>
          <w:b/>
          <w:color w:val="EE0000"/>
          <w:lang w:val="en-US"/>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91"/>
        <w:gridCol w:w="1768"/>
        <w:gridCol w:w="956"/>
        <w:gridCol w:w="1521"/>
        <w:gridCol w:w="1214"/>
        <w:gridCol w:w="1350"/>
      </w:tblGrid>
      <w:tr w:rsidR="00E86717" w:rsidRPr="00E86717" w14:paraId="1952B83C" w14:textId="77777777" w:rsidTr="00E86717">
        <w:tc>
          <w:tcPr>
            <w:tcW w:w="1291" w:type="dxa"/>
            <w:tcBorders>
              <w:bottom w:val="single" w:sz="4" w:space="0" w:color="000000"/>
            </w:tcBorders>
          </w:tcPr>
          <w:p w14:paraId="087CE531"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Model</w:t>
            </w:r>
          </w:p>
        </w:tc>
        <w:tc>
          <w:tcPr>
            <w:tcW w:w="1768" w:type="dxa"/>
            <w:tcBorders>
              <w:bottom w:val="single" w:sz="4" w:space="0" w:color="000000"/>
            </w:tcBorders>
          </w:tcPr>
          <w:p w14:paraId="3A713B14"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Sum of Squares</w:t>
            </w:r>
          </w:p>
        </w:tc>
        <w:tc>
          <w:tcPr>
            <w:tcW w:w="956" w:type="dxa"/>
            <w:tcBorders>
              <w:bottom w:val="single" w:sz="4" w:space="0" w:color="000000"/>
            </w:tcBorders>
          </w:tcPr>
          <w:p w14:paraId="24F44389"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df</w:t>
            </w:r>
          </w:p>
        </w:tc>
        <w:tc>
          <w:tcPr>
            <w:tcW w:w="1521" w:type="dxa"/>
            <w:tcBorders>
              <w:bottom w:val="single" w:sz="4" w:space="0" w:color="000000"/>
            </w:tcBorders>
          </w:tcPr>
          <w:p w14:paraId="49CFAD5E"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Mean Square</w:t>
            </w:r>
          </w:p>
        </w:tc>
        <w:tc>
          <w:tcPr>
            <w:tcW w:w="1214" w:type="dxa"/>
            <w:tcBorders>
              <w:bottom w:val="single" w:sz="4" w:space="0" w:color="000000"/>
            </w:tcBorders>
          </w:tcPr>
          <w:p w14:paraId="3F3ADDBE"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F</w:t>
            </w:r>
          </w:p>
        </w:tc>
        <w:tc>
          <w:tcPr>
            <w:tcW w:w="1350" w:type="dxa"/>
            <w:tcBorders>
              <w:bottom w:val="single" w:sz="4" w:space="0" w:color="000000"/>
            </w:tcBorders>
          </w:tcPr>
          <w:p w14:paraId="50599FC2"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Sig.</w:t>
            </w:r>
          </w:p>
        </w:tc>
      </w:tr>
      <w:tr w:rsidR="00E86717" w:rsidRPr="00E86717" w14:paraId="779BEFE6" w14:textId="77777777" w:rsidTr="00E86717">
        <w:tc>
          <w:tcPr>
            <w:tcW w:w="1291" w:type="dxa"/>
            <w:tcBorders>
              <w:bottom w:val="nil"/>
            </w:tcBorders>
          </w:tcPr>
          <w:p w14:paraId="157298B6" w14:textId="77777777" w:rsidR="00360918" w:rsidRPr="00E86717" w:rsidRDefault="00360918" w:rsidP="00923D3D">
            <w:pPr>
              <w:autoSpaceDE w:val="0"/>
              <w:autoSpaceDN w:val="0"/>
              <w:adjustRightInd w:val="0"/>
              <w:rPr>
                <w:rFonts w:ascii="Arial" w:hAnsi="Arial" w:cs="Arial"/>
                <w:sz w:val="20"/>
                <w:szCs w:val="20"/>
                <w:lang w:val="en-US"/>
              </w:rPr>
            </w:pPr>
            <w:r w:rsidRPr="00E86717">
              <w:rPr>
                <w:rFonts w:ascii="Arial" w:hAnsi="Arial" w:cs="Arial"/>
                <w:sz w:val="20"/>
                <w:szCs w:val="20"/>
                <w:lang w:val="en-US"/>
              </w:rPr>
              <w:t>Regression</w:t>
            </w:r>
          </w:p>
        </w:tc>
        <w:tc>
          <w:tcPr>
            <w:tcW w:w="1768" w:type="dxa"/>
            <w:tcBorders>
              <w:bottom w:val="nil"/>
            </w:tcBorders>
          </w:tcPr>
          <w:p w14:paraId="68593975"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28.150</w:t>
            </w:r>
          </w:p>
        </w:tc>
        <w:tc>
          <w:tcPr>
            <w:tcW w:w="956" w:type="dxa"/>
            <w:tcBorders>
              <w:bottom w:val="nil"/>
            </w:tcBorders>
          </w:tcPr>
          <w:p w14:paraId="41FE3850" w14:textId="77777777" w:rsidR="00360918" w:rsidRPr="00E86717" w:rsidRDefault="00360918"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4</w:t>
            </w:r>
          </w:p>
        </w:tc>
        <w:tc>
          <w:tcPr>
            <w:tcW w:w="1521" w:type="dxa"/>
            <w:tcBorders>
              <w:bottom w:val="nil"/>
            </w:tcBorders>
          </w:tcPr>
          <w:p w14:paraId="50C323BD"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7.037</w:t>
            </w:r>
          </w:p>
        </w:tc>
        <w:tc>
          <w:tcPr>
            <w:tcW w:w="1214" w:type="dxa"/>
            <w:tcBorders>
              <w:bottom w:val="nil"/>
            </w:tcBorders>
          </w:tcPr>
          <w:p w14:paraId="693ED8DB"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70.914</w:t>
            </w:r>
          </w:p>
        </w:tc>
        <w:tc>
          <w:tcPr>
            <w:tcW w:w="1350" w:type="dxa"/>
            <w:tcBorders>
              <w:bottom w:val="nil"/>
            </w:tcBorders>
          </w:tcPr>
          <w:p w14:paraId="2B12498A" w14:textId="77777777" w:rsidR="00360918" w:rsidRPr="00E86717" w:rsidRDefault="00360918"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.000</w:t>
            </w:r>
          </w:p>
        </w:tc>
      </w:tr>
      <w:tr w:rsidR="00E86717" w:rsidRPr="00E86717" w14:paraId="6A8EEE5E" w14:textId="77777777" w:rsidTr="00E86717">
        <w:tc>
          <w:tcPr>
            <w:tcW w:w="1291" w:type="dxa"/>
            <w:tcBorders>
              <w:top w:val="nil"/>
              <w:bottom w:val="nil"/>
            </w:tcBorders>
          </w:tcPr>
          <w:p w14:paraId="344F304F" w14:textId="77777777" w:rsidR="00360918" w:rsidRPr="00E86717" w:rsidRDefault="00360918" w:rsidP="00923D3D">
            <w:pPr>
              <w:autoSpaceDE w:val="0"/>
              <w:autoSpaceDN w:val="0"/>
              <w:adjustRightInd w:val="0"/>
              <w:rPr>
                <w:rFonts w:ascii="Arial" w:hAnsi="Arial" w:cs="Arial"/>
                <w:sz w:val="20"/>
                <w:szCs w:val="20"/>
                <w:lang w:val="en-US"/>
              </w:rPr>
            </w:pPr>
            <w:r w:rsidRPr="00E86717">
              <w:rPr>
                <w:rFonts w:ascii="Arial" w:hAnsi="Arial" w:cs="Arial"/>
                <w:sz w:val="20"/>
                <w:szCs w:val="20"/>
                <w:lang w:val="en-US"/>
              </w:rPr>
              <w:t>Residual</w:t>
            </w:r>
          </w:p>
        </w:tc>
        <w:tc>
          <w:tcPr>
            <w:tcW w:w="1768" w:type="dxa"/>
            <w:tcBorders>
              <w:top w:val="nil"/>
              <w:bottom w:val="nil"/>
            </w:tcBorders>
          </w:tcPr>
          <w:p w14:paraId="5CFD13F3"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12.107</w:t>
            </w:r>
          </w:p>
        </w:tc>
        <w:tc>
          <w:tcPr>
            <w:tcW w:w="956" w:type="dxa"/>
            <w:tcBorders>
              <w:top w:val="nil"/>
              <w:bottom w:val="nil"/>
            </w:tcBorders>
          </w:tcPr>
          <w:p w14:paraId="73F33587"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122</w:t>
            </w:r>
          </w:p>
        </w:tc>
        <w:tc>
          <w:tcPr>
            <w:tcW w:w="1521" w:type="dxa"/>
            <w:tcBorders>
              <w:top w:val="nil"/>
              <w:bottom w:val="nil"/>
            </w:tcBorders>
          </w:tcPr>
          <w:p w14:paraId="54597D98"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.099</w:t>
            </w:r>
          </w:p>
        </w:tc>
        <w:tc>
          <w:tcPr>
            <w:tcW w:w="1214" w:type="dxa"/>
            <w:tcBorders>
              <w:top w:val="nil"/>
              <w:bottom w:val="nil"/>
            </w:tcBorders>
          </w:tcPr>
          <w:p w14:paraId="08340C4F" w14:textId="77777777" w:rsidR="00360918" w:rsidRPr="00E86717" w:rsidRDefault="00360918" w:rsidP="00923D3D">
            <w:pPr>
              <w:autoSpaceDE w:val="0"/>
              <w:autoSpaceDN w:val="0"/>
              <w:adjustRightInd w:val="0"/>
              <w:jc w:val="center"/>
              <w:rPr>
                <w:rFonts w:ascii="Arial" w:hAnsi="Arial" w:cs="Arial"/>
                <w:sz w:val="20"/>
                <w:szCs w:val="20"/>
                <w:lang w:val="en-US"/>
              </w:rPr>
            </w:pPr>
          </w:p>
        </w:tc>
        <w:tc>
          <w:tcPr>
            <w:tcW w:w="1350" w:type="dxa"/>
            <w:tcBorders>
              <w:top w:val="nil"/>
              <w:bottom w:val="nil"/>
            </w:tcBorders>
          </w:tcPr>
          <w:p w14:paraId="4FC8EF3E" w14:textId="77777777" w:rsidR="00360918" w:rsidRPr="00E86717" w:rsidRDefault="00360918" w:rsidP="00923D3D">
            <w:pPr>
              <w:autoSpaceDE w:val="0"/>
              <w:autoSpaceDN w:val="0"/>
              <w:adjustRightInd w:val="0"/>
              <w:jc w:val="center"/>
              <w:rPr>
                <w:rFonts w:ascii="Arial" w:hAnsi="Arial" w:cs="Arial"/>
                <w:sz w:val="20"/>
                <w:szCs w:val="20"/>
                <w:lang w:val="en-US"/>
              </w:rPr>
            </w:pPr>
          </w:p>
        </w:tc>
      </w:tr>
      <w:tr w:rsidR="00E86717" w:rsidRPr="00E86717" w14:paraId="1A271C44" w14:textId="77777777" w:rsidTr="00E86717">
        <w:tc>
          <w:tcPr>
            <w:tcW w:w="1291" w:type="dxa"/>
            <w:tcBorders>
              <w:top w:val="nil"/>
            </w:tcBorders>
          </w:tcPr>
          <w:p w14:paraId="085B8BFB" w14:textId="77777777" w:rsidR="00360918" w:rsidRPr="00E86717" w:rsidRDefault="00360918" w:rsidP="00923D3D">
            <w:pPr>
              <w:autoSpaceDE w:val="0"/>
              <w:autoSpaceDN w:val="0"/>
              <w:adjustRightInd w:val="0"/>
              <w:rPr>
                <w:rFonts w:ascii="Arial" w:hAnsi="Arial" w:cs="Arial"/>
                <w:sz w:val="20"/>
                <w:szCs w:val="20"/>
                <w:lang w:val="en-US"/>
              </w:rPr>
            </w:pPr>
            <w:r w:rsidRPr="00E86717">
              <w:rPr>
                <w:rFonts w:ascii="Arial" w:hAnsi="Arial" w:cs="Arial"/>
                <w:sz w:val="20"/>
                <w:szCs w:val="20"/>
                <w:lang w:val="en-US"/>
              </w:rPr>
              <w:t xml:space="preserve">Total </w:t>
            </w:r>
          </w:p>
        </w:tc>
        <w:tc>
          <w:tcPr>
            <w:tcW w:w="1768" w:type="dxa"/>
            <w:tcBorders>
              <w:top w:val="nil"/>
            </w:tcBorders>
          </w:tcPr>
          <w:p w14:paraId="3B15CB04"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40.257</w:t>
            </w:r>
          </w:p>
        </w:tc>
        <w:tc>
          <w:tcPr>
            <w:tcW w:w="956" w:type="dxa"/>
            <w:tcBorders>
              <w:top w:val="nil"/>
            </w:tcBorders>
          </w:tcPr>
          <w:p w14:paraId="4E1A2016"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126</w:t>
            </w:r>
          </w:p>
        </w:tc>
        <w:tc>
          <w:tcPr>
            <w:tcW w:w="1521" w:type="dxa"/>
            <w:tcBorders>
              <w:top w:val="nil"/>
            </w:tcBorders>
          </w:tcPr>
          <w:p w14:paraId="5B4DB858" w14:textId="77777777" w:rsidR="00360918" w:rsidRPr="00E86717" w:rsidRDefault="00360918" w:rsidP="00923D3D">
            <w:pPr>
              <w:autoSpaceDE w:val="0"/>
              <w:autoSpaceDN w:val="0"/>
              <w:adjustRightInd w:val="0"/>
              <w:jc w:val="center"/>
              <w:rPr>
                <w:rFonts w:ascii="Arial" w:hAnsi="Arial" w:cs="Arial"/>
                <w:sz w:val="20"/>
                <w:szCs w:val="20"/>
                <w:lang w:val="en-US"/>
              </w:rPr>
            </w:pPr>
          </w:p>
        </w:tc>
        <w:tc>
          <w:tcPr>
            <w:tcW w:w="1214" w:type="dxa"/>
            <w:tcBorders>
              <w:top w:val="nil"/>
            </w:tcBorders>
          </w:tcPr>
          <w:p w14:paraId="4FA5E554" w14:textId="77777777" w:rsidR="00360918" w:rsidRPr="00E86717" w:rsidRDefault="00360918" w:rsidP="00923D3D">
            <w:pPr>
              <w:autoSpaceDE w:val="0"/>
              <w:autoSpaceDN w:val="0"/>
              <w:adjustRightInd w:val="0"/>
              <w:jc w:val="center"/>
              <w:rPr>
                <w:rFonts w:ascii="Arial" w:hAnsi="Arial" w:cs="Arial"/>
                <w:sz w:val="20"/>
                <w:szCs w:val="20"/>
                <w:lang w:val="en-US"/>
              </w:rPr>
            </w:pPr>
          </w:p>
        </w:tc>
        <w:tc>
          <w:tcPr>
            <w:tcW w:w="1350" w:type="dxa"/>
            <w:tcBorders>
              <w:top w:val="nil"/>
            </w:tcBorders>
          </w:tcPr>
          <w:p w14:paraId="2A5BADCB" w14:textId="77777777" w:rsidR="00360918" w:rsidRPr="00E86717" w:rsidRDefault="00360918" w:rsidP="00923D3D">
            <w:pPr>
              <w:autoSpaceDE w:val="0"/>
              <w:autoSpaceDN w:val="0"/>
              <w:adjustRightInd w:val="0"/>
              <w:jc w:val="center"/>
              <w:rPr>
                <w:rFonts w:ascii="Arial" w:hAnsi="Arial" w:cs="Arial"/>
                <w:sz w:val="20"/>
                <w:szCs w:val="20"/>
                <w:lang w:val="en-US"/>
              </w:rPr>
            </w:pPr>
          </w:p>
        </w:tc>
      </w:tr>
    </w:tbl>
    <w:p w14:paraId="7C449FC2" w14:textId="77777777" w:rsidR="006408E3" w:rsidRPr="00E86717" w:rsidRDefault="006408E3" w:rsidP="006408E3">
      <w:pPr>
        <w:autoSpaceDE w:val="0"/>
        <w:autoSpaceDN w:val="0"/>
        <w:adjustRightInd w:val="0"/>
        <w:jc w:val="both"/>
        <w:rPr>
          <w:rFonts w:ascii="Arial" w:hAnsi="Arial" w:cs="Arial"/>
        </w:rPr>
        <w:sectPr w:rsidR="006408E3" w:rsidRPr="00E86717" w:rsidSect="006408E3">
          <w:type w:val="continuous"/>
          <w:pgSz w:w="12240" w:h="15840"/>
          <w:pgMar w:top="1440" w:right="2016" w:bottom="2016" w:left="2016" w:header="720" w:footer="1123" w:gutter="0"/>
          <w:cols w:space="720"/>
          <w:docGrid w:linePitch="272"/>
        </w:sectPr>
      </w:pPr>
      <w:bookmarkStart w:id="27" w:name="_Hlk199233548"/>
      <w:bookmarkEnd w:id="26"/>
      <w:r w:rsidRPr="00E86717">
        <w:rPr>
          <w:rFonts w:ascii="Arial" w:hAnsi="Arial" w:cs="Arial"/>
          <w:i/>
          <w:iCs/>
        </w:rPr>
        <w:t>Source: data processed, 2025</w:t>
      </w:r>
    </w:p>
    <w:p w14:paraId="275D87C6" w14:textId="77777777" w:rsidR="007A1871" w:rsidRPr="001A3280" w:rsidRDefault="007A1871" w:rsidP="0094612D">
      <w:pPr>
        <w:autoSpaceDE w:val="0"/>
        <w:autoSpaceDN w:val="0"/>
        <w:adjustRightInd w:val="0"/>
        <w:jc w:val="both"/>
        <w:rPr>
          <w:rFonts w:ascii="Arial" w:hAnsi="Arial" w:cs="Arial"/>
          <w:color w:val="EE0000"/>
        </w:rPr>
      </w:pPr>
    </w:p>
    <w:p w14:paraId="29D89062" w14:textId="77777777" w:rsidR="007A1871" w:rsidRPr="001A3280" w:rsidRDefault="007A1871" w:rsidP="0094612D">
      <w:pPr>
        <w:autoSpaceDE w:val="0"/>
        <w:autoSpaceDN w:val="0"/>
        <w:adjustRightInd w:val="0"/>
        <w:jc w:val="both"/>
        <w:rPr>
          <w:rFonts w:ascii="Arial" w:hAnsi="Arial" w:cs="Arial"/>
          <w:color w:val="EE0000"/>
        </w:rPr>
        <w:sectPr w:rsidR="007A1871" w:rsidRPr="001A3280" w:rsidSect="00806E86">
          <w:type w:val="continuous"/>
          <w:pgSz w:w="12240" w:h="15840"/>
          <w:pgMar w:top="1440" w:right="2016" w:bottom="2016" w:left="2016" w:header="720" w:footer="1123" w:gutter="0"/>
          <w:cols w:space="720"/>
          <w:docGrid w:linePitch="272"/>
        </w:sectPr>
      </w:pPr>
    </w:p>
    <w:p w14:paraId="403A4E3F" w14:textId="244844E7" w:rsidR="001B7D1E" w:rsidRPr="00E86717" w:rsidRDefault="00EE7B44" w:rsidP="00923D3D">
      <w:pPr>
        <w:autoSpaceDE w:val="0"/>
        <w:autoSpaceDN w:val="0"/>
        <w:adjustRightInd w:val="0"/>
        <w:jc w:val="both"/>
        <w:rPr>
          <w:rFonts w:ascii="Arial" w:hAnsi="Arial" w:cs="Arial"/>
        </w:rPr>
      </w:pPr>
      <w:r w:rsidRPr="00E86717">
        <w:rPr>
          <w:rFonts w:ascii="Arial" w:hAnsi="Arial" w:cs="Arial"/>
        </w:rPr>
        <w:t>As presented in Table 9, if the computed F-value surpasses the F-table value, it indicates a significant effect of at least one independent variable on the dependent variable, meaning the regression model is valid for use</w:t>
      </w:r>
      <w:r w:rsidR="00765AA0" w:rsidRPr="00E86717">
        <w:rPr>
          <w:rFonts w:ascii="Arial" w:hAnsi="Arial" w:cs="Arial"/>
        </w:rPr>
        <w:t xml:space="preserve"> </w:t>
      </w:r>
      <w:r w:rsidR="00DC679D" w:rsidRPr="00E86717">
        <w:rPr>
          <w:rFonts w:ascii="Arial" w:hAnsi="Arial" w:cs="Arial"/>
          <w:lang w:val="en-US"/>
        </w:rPr>
        <w:fldChar w:fldCharType="begin" w:fldLock="1"/>
      </w:r>
      <w:r w:rsidR="00062F7B" w:rsidRPr="00E86717">
        <w:rPr>
          <w:rFonts w:ascii="Arial" w:hAnsi="Arial" w:cs="Arial"/>
          <w:lang w:val="en-US"/>
        </w:rPr>
        <w:instrText>ADDIN CSL_CITATION {"citationItems":[{"id":"ITEM-1","itemData":{"DOI":"10.31258/current.4.2.218-228","ISSN":"2721-2416","abstract":"Invesment can be defined as investment activity. Investment in human civilization is not new because people have been investing since ancient times. This study was conducted to identify the correlation between financial and risk preferences on student intention to invest on the digital investment application. Data in this research was obtained from 151 respondent student in Yogyakarta with quantitive description method and primary data in the forms questions. Sample in this study was obtained by using convienence sampling technique. The result of this study demonstrate that financial literacy and risk prefereance have a positive effect on investment intentions in digital investment application. For this reason bursa efek can work with universities to provide insight into the use of online stock trading","author":[{"dropping-particle":"","family":"Wardani","given":"Dewi Kusuma","non-dropping-particle":"","parse-names":false,"suffix":""},{"dropping-particle":"","family":"Wati","given":"Gading Putri Eka","non-dropping-particle":"","parse-names":false,"suffix":""}],"container-title":"CURRENT: Jurnal Kajian Akuntansi dan Bisnis Terkini","id":"ITEM-1","issue":"2","issued":{"date-parts":[["2023"]]},"page":"218-228","title":"Pengaruh Literasi Keuangan Dan Preferensi Risiko Terhadap Niat Investasi Dengan Aplikasi Investasi Digital","type":"article-journal","volume":"4"},"uris":["http://www.mendeley.com/documents/?uuid=7278b72d-06cf-4be7-b155-c5e733d049f2"]}],"mendeley":{"formattedCitation":"(Wardani &amp; Wati, 2023)","plainTextFormattedCitation":"(Wardani &amp; Wati, 2023)","previouslyFormattedCitation":"(Wardani &amp; Wati, 2023)"},"properties":{"noteIndex":0},"schema":"https://github.com/citation-style-language/schema/raw/master/csl-citation.json"}</w:instrText>
      </w:r>
      <w:r w:rsidR="00DC679D" w:rsidRPr="00E86717">
        <w:rPr>
          <w:rFonts w:ascii="Arial" w:hAnsi="Arial" w:cs="Arial"/>
          <w:lang w:val="en-US"/>
        </w:rPr>
        <w:fldChar w:fldCharType="separate"/>
      </w:r>
      <w:r w:rsidR="00DC679D" w:rsidRPr="00E86717">
        <w:rPr>
          <w:rFonts w:ascii="Arial" w:hAnsi="Arial" w:cs="Arial"/>
          <w:noProof/>
          <w:lang w:val="en-US"/>
        </w:rPr>
        <w:t>(Wardani &amp; Wati, 2023)</w:t>
      </w:r>
      <w:r w:rsidR="00DC679D" w:rsidRPr="00E86717">
        <w:rPr>
          <w:rFonts w:ascii="Arial" w:hAnsi="Arial" w:cs="Arial"/>
          <w:lang w:val="en-US"/>
        </w:rPr>
        <w:fldChar w:fldCharType="end"/>
      </w:r>
      <w:r w:rsidR="000417DA" w:rsidRPr="00E86717">
        <w:rPr>
          <w:rFonts w:ascii="Arial" w:hAnsi="Arial" w:cs="Arial"/>
        </w:rPr>
        <w:t xml:space="preserve">. </w:t>
      </w:r>
      <w:r w:rsidR="00765AA0" w:rsidRPr="00E86717">
        <w:rPr>
          <w:rFonts w:ascii="Arial" w:hAnsi="Arial" w:cs="Arial"/>
        </w:rPr>
        <w:t xml:space="preserve">The calculated F 70.914&gt; f table 2.45 so that the regression model in this study can be said to be fit. The results of the F test also show a significance value of &lt;0.05 so that </w:t>
      </w:r>
      <w:r w:rsidR="00765AA0" w:rsidRPr="00E86717">
        <w:rPr>
          <w:rFonts w:ascii="Arial" w:hAnsi="Arial" w:cs="Arial"/>
        </w:rPr>
        <w:t>the model fits all variables that significantly affect investment interest.</w:t>
      </w:r>
    </w:p>
    <w:p w14:paraId="3FFB39E6" w14:textId="77777777" w:rsidR="00765AA0" w:rsidRPr="00E86717" w:rsidRDefault="00765AA0" w:rsidP="00923D3D">
      <w:pPr>
        <w:autoSpaceDE w:val="0"/>
        <w:autoSpaceDN w:val="0"/>
        <w:adjustRightInd w:val="0"/>
        <w:jc w:val="both"/>
        <w:rPr>
          <w:rFonts w:ascii="Arial" w:hAnsi="Arial" w:cs="Arial"/>
          <w:lang w:val="en-US"/>
        </w:rPr>
      </w:pPr>
    </w:p>
    <w:p w14:paraId="17D88CB9" w14:textId="5A36A55B" w:rsidR="004B14E2" w:rsidRPr="00E86717" w:rsidRDefault="00D710C1" w:rsidP="00923D3D">
      <w:pPr>
        <w:autoSpaceDE w:val="0"/>
        <w:autoSpaceDN w:val="0"/>
        <w:adjustRightInd w:val="0"/>
        <w:jc w:val="both"/>
        <w:rPr>
          <w:rFonts w:ascii="Arial" w:hAnsi="Arial" w:cs="Arial"/>
          <w:b/>
          <w:lang w:val="en-US"/>
        </w:rPr>
      </w:pPr>
      <w:r w:rsidRPr="00E86717">
        <w:rPr>
          <w:rFonts w:ascii="Arial" w:hAnsi="Arial" w:cs="Arial"/>
          <w:b/>
          <w:lang w:val="en-US"/>
        </w:rPr>
        <w:t xml:space="preserve">T-Test </w:t>
      </w:r>
    </w:p>
    <w:p w14:paraId="7427D0D2" w14:textId="118B5B3E" w:rsidR="007A1871" w:rsidRPr="00E86717" w:rsidRDefault="00EC615C" w:rsidP="001E4F50">
      <w:pPr>
        <w:autoSpaceDE w:val="0"/>
        <w:autoSpaceDN w:val="0"/>
        <w:adjustRightInd w:val="0"/>
        <w:jc w:val="both"/>
        <w:rPr>
          <w:rFonts w:ascii="Arial" w:hAnsi="Arial" w:cs="Arial"/>
          <w:b/>
          <w:lang w:val="en-US"/>
        </w:rPr>
        <w:sectPr w:rsidR="007A1871" w:rsidRPr="00E86717" w:rsidSect="007A1871">
          <w:type w:val="continuous"/>
          <w:pgSz w:w="12240" w:h="15840"/>
          <w:pgMar w:top="1440" w:right="2016" w:bottom="2016" w:left="2016" w:header="720" w:footer="1123" w:gutter="0"/>
          <w:cols w:num="2" w:space="720"/>
          <w:docGrid w:linePitch="272"/>
        </w:sectPr>
      </w:pPr>
      <w:r w:rsidRPr="00E86717">
        <w:rPr>
          <w:rFonts w:ascii="Arial" w:hAnsi="Arial" w:cs="Arial"/>
        </w:rPr>
        <w:t xml:space="preserve">The t-test is used to determine the extent to which each independent variable (X1, X2, X3, and X4) individually affects the dependent variable (Y) </w:t>
      </w:r>
      <w:r w:rsidR="004C286A" w:rsidRPr="00E86717">
        <w:rPr>
          <w:rFonts w:ascii="Arial" w:hAnsi="Arial" w:cs="Arial"/>
          <w:lang w:val="en-US"/>
        </w:rPr>
        <w:fldChar w:fldCharType="begin" w:fldLock="1"/>
      </w:r>
      <w:r w:rsidR="00B07F6A" w:rsidRPr="00E86717">
        <w:rPr>
          <w:rFonts w:ascii="Arial" w:hAnsi="Arial" w:cs="Arial"/>
          <w:lang w:val="en-US"/>
        </w:rPr>
        <w:instrText>ADDIN CSL_CITATION {"citationItems":[{"id":"ITEM-1","itemData":{"abstract":"In the past few years, the number of young investors has continued to grow, but not the quality. Therefore, the authors, as an UNPRI student, wanted to conduct research related to this matter. The purposes of this research is to test and analyze the influence of investment knowledge, risk perception, investment motivation, and investment capital and investment interest in capital market among UNPRI students partially and simultaneously. This research used a saturated sample method with a total sample of 125 respondents, who were students from the law faculty, psychology faculty, and science and technology faculty at UNPRI. The analysis technique uses multiple linear regression analysis and the data is processed using the program SPSS 23.0 version. Based on the research, it was found that (1) the investment knowledge variable partially had no effect on investment interest, (2) the risk perception variable partially had no effect on investment interest, (3) the investment motivation variable partially had an effect on investment interest, and (4) the variable Investment capital partially influences investment interest. However, (5) simultaneously the variables investment knowledge, risk perception, investment motivation and investment capital influence investment interest.","author":[{"dropping-particle":"","family":"Wijaya","given":"Graciela","non-dropping-particle":"","parse-names":false,"suffix":""},{"dropping-particle":"","family":"Winata","given":"Sherly","non-dropping-particle":"","parse-names":false,"suffix":""},{"dropping-particle":"","family":"Pardosi","given":"Adinda Megawati","non-dropping-particle":"","parse-names":false,"suffix":""},{"dropping-particle":"","family":"Mesrawati","given":"","non-dropping-particle":"","parse-names":false,"suffix":""},{"dropping-particle":"","family":"Abduh","given":"Arridho","non-dropping-particle":"","parse-names":false,"suffix":""}],"container-title":"Edunomika","id":"ITEM-1","issue":"2","issued":{"date-parts":[["2024"]]},"page":"37-48","title":"ANALISIS PENGARUH PENGETAHUAN INVESTASI, PERSEPSI RISIKO, MOTIVASI INVESTASI, DAN MODAL INVESTASI TERHADAP MINAT INVESTASI DI PASAR MODAL PADA MAHASISWA UNPRI","type":"article-journal","volume":"8"},"uris":["http://www.mendeley.com/documents/?uuid=046fda35-4ddc-47f6-8a33-9495fdc1fb6e"]}],"mendeley":{"formattedCitation":"(Wijaya et al., 2024)","plainTextFormattedCitation":"(Wijaya et al., 2024)","previouslyFormattedCitation":"(Wijaya et al., 2024)"},"properties":{"noteIndex":0},"schema":"https://github.com/citation-style-language/schema/raw/master/csl-citation.json"}</w:instrText>
      </w:r>
      <w:r w:rsidR="004C286A" w:rsidRPr="00E86717">
        <w:rPr>
          <w:rFonts w:ascii="Arial" w:hAnsi="Arial" w:cs="Arial"/>
          <w:lang w:val="en-US"/>
        </w:rPr>
        <w:fldChar w:fldCharType="separate"/>
      </w:r>
      <w:r w:rsidR="004C286A" w:rsidRPr="00E86717">
        <w:rPr>
          <w:rFonts w:ascii="Arial" w:hAnsi="Arial" w:cs="Arial"/>
          <w:noProof/>
          <w:lang w:val="en-US"/>
        </w:rPr>
        <w:t xml:space="preserve">(Wijaya </w:t>
      </w:r>
      <w:r w:rsidR="00AA26D9" w:rsidRPr="00E86717">
        <w:rPr>
          <w:rFonts w:ascii="Arial" w:hAnsi="Arial" w:cs="Arial"/>
          <w:i/>
          <w:iCs/>
          <w:noProof/>
          <w:lang w:val="en-US"/>
        </w:rPr>
        <w:t>et al.,</w:t>
      </w:r>
      <w:r w:rsidR="004C286A" w:rsidRPr="00E86717">
        <w:rPr>
          <w:rFonts w:ascii="Arial" w:hAnsi="Arial" w:cs="Arial"/>
          <w:noProof/>
          <w:lang w:val="en-US"/>
        </w:rPr>
        <w:t xml:space="preserve"> 2024)</w:t>
      </w:r>
      <w:r w:rsidR="004C286A" w:rsidRPr="00E86717">
        <w:rPr>
          <w:rFonts w:ascii="Arial" w:hAnsi="Arial" w:cs="Arial"/>
          <w:lang w:val="en-US"/>
        </w:rPr>
        <w:fldChar w:fldCharType="end"/>
      </w:r>
      <w:r w:rsidR="006F60B9" w:rsidRPr="00E86717">
        <w:rPr>
          <w:rFonts w:ascii="Arial" w:hAnsi="Arial" w:cs="Arial"/>
        </w:rPr>
        <w:t xml:space="preserve">. </w:t>
      </w:r>
      <w:bookmarkStart w:id="28" w:name="_Hlk199233837"/>
      <w:bookmarkEnd w:id="27"/>
      <w:r w:rsidR="003B2A61" w:rsidRPr="00E86717">
        <w:rPr>
          <w:rFonts w:ascii="Arial" w:hAnsi="Arial" w:cs="Arial"/>
        </w:rPr>
        <w:t>Table below summarizes the results of the t-test</w:t>
      </w:r>
      <w:r w:rsidR="001E4F50" w:rsidRPr="00E86717">
        <w:rPr>
          <w:rFonts w:ascii="Arial" w:hAnsi="Arial" w:cs="Arial"/>
        </w:rPr>
        <w:t>:</w:t>
      </w:r>
    </w:p>
    <w:p w14:paraId="33BB0C6D" w14:textId="77777777" w:rsidR="007A1871" w:rsidRPr="00E86717" w:rsidRDefault="007A1871" w:rsidP="00A25E1C">
      <w:pPr>
        <w:autoSpaceDE w:val="0"/>
        <w:autoSpaceDN w:val="0"/>
        <w:adjustRightInd w:val="0"/>
        <w:jc w:val="center"/>
        <w:rPr>
          <w:rFonts w:ascii="Arial" w:hAnsi="Arial" w:cs="Arial"/>
          <w:b/>
          <w:lang w:val="en-US"/>
        </w:rPr>
      </w:pPr>
    </w:p>
    <w:p w14:paraId="1630DCA7" w14:textId="66647A2E" w:rsidR="00634BDC" w:rsidRPr="00E86717" w:rsidRDefault="009E0D24" w:rsidP="00554B96">
      <w:pPr>
        <w:autoSpaceDE w:val="0"/>
        <w:autoSpaceDN w:val="0"/>
        <w:adjustRightInd w:val="0"/>
        <w:jc w:val="center"/>
        <w:rPr>
          <w:rFonts w:ascii="Arial" w:hAnsi="Arial" w:cs="Arial"/>
          <w:b/>
          <w:lang w:val="en-US"/>
        </w:rPr>
      </w:pPr>
      <w:r w:rsidRPr="00E86717">
        <w:rPr>
          <w:rFonts w:ascii="Arial" w:hAnsi="Arial" w:cs="Arial"/>
          <w:b/>
          <w:lang w:val="en-US"/>
        </w:rPr>
        <w:t>Tab</w:t>
      </w:r>
      <w:r w:rsidR="000A1339" w:rsidRPr="00E86717">
        <w:rPr>
          <w:rFonts w:ascii="Arial" w:hAnsi="Arial" w:cs="Arial"/>
          <w:b/>
          <w:lang w:val="en-US"/>
        </w:rPr>
        <w:t>le</w:t>
      </w:r>
      <w:r w:rsidR="00536100">
        <w:rPr>
          <w:rFonts w:ascii="Arial" w:hAnsi="Arial" w:cs="Arial"/>
          <w:b/>
          <w:lang w:val="en-US"/>
        </w:rPr>
        <w:t xml:space="preserve"> 15</w:t>
      </w:r>
      <w:r w:rsidR="004B14E2" w:rsidRPr="00E86717">
        <w:rPr>
          <w:rFonts w:ascii="Arial" w:hAnsi="Arial" w:cs="Arial"/>
          <w:b/>
          <w:lang w:val="en-US"/>
        </w:rPr>
        <w:t>.</w:t>
      </w:r>
      <w:r w:rsidR="00DE634A" w:rsidRPr="00E86717">
        <w:rPr>
          <w:rFonts w:ascii="Arial" w:hAnsi="Arial" w:cs="Arial"/>
          <w:b/>
          <w:lang w:val="en-US"/>
        </w:rPr>
        <w:t xml:space="preserve"> </w:t>
      </w:r>
      <w:r w:rsidR="00D71D38" w:rsidRPr="00E86717">
        <w:rPr>
          <w:rFonts w:ascii="Arial" w:hAnsi="Arial" w:cs="Arial"/>
          <w:b/>
          <w:lang w:val="en-US"/>
        </w:rPr>
        <w:t>Hypothesis Test Result</w:t>
      </w:r>
      <w:r w:rsidR="000A1339" w:rsidRPr="00E86717">
        <w:rPr>
          <w:rFonts w:ascii="Arial" w:hAnsi="Arial" w:cs="Arial"/>
          <w:b/>
          <w:lang w:val="en-US"/>
        </w:rPr>
        <w:t xml:space="preserve"> (</w:t>
      </w:r>
      <w:r w:rsidR="00D710C1" w:rsidRPr="00E86717">
        <w:rPr>
          <w:rFonts w:ascii="Arial" w:hAnsi="Arial" w:cs="Arial"/>
          <w:b/>
          <w:lang w:val="en-US"/>
        </w:rPr>
        <w:t>t</w:t>
      </w:r>
      <w:r w:rsidR="000A1339" w:rsidRPr="00E86717">
        <w:rPr>
          <w:rFonts w:ascii="Arial" w:hAnsi="Arial" w:cs="Arial"/>
          <w:b/>
          <w:lang w:val="en-US"/>
        </w:rPr>
        <w:t>-Test)</w:t>
      </w:r>
    </w:p>
    <w:p w14:paraId="5E151AB4" w14:textId="77777777" w:rsidR="00554B96" w:rsidRPr="001A3280" w:rsidRDefault="00554B96" w:rsidP="00554B96">
      <w:pPr>
        <w:autoSpaceDE w:val="0"/>
        <w:autoSpaceDN w:val="0"/>
        <w:adjustRightInd w:val="0"/>
        <w:jc w:val="center"/>
        <w:rPr>
          <w:rFonts w:ascii="Arial" w:hAnsi="Arial" w:cs="Arial"/>
          <w:b/>
          <w:color w:val="EE0000"/>
          <w:lang w:val="en-US"/>
        </w:rPr>
      </w:pPr>
    </w:p>
    <w:tbl>
      <w:tblPr>
        <w:tblStyle w:val="TableGrid"/>
        <w:tblW w:w="0" w:type="auto"/>
        <w:tblBorders>
          <w:left w:val="single" w:sz="6" w:space="0" w:color="000000" w:themeColor="text1"/>
          <w:insideH w:val="single" w:sz="6" w:space="0" w:color="000000" w:themeColor="text1"/>
          <w:insideV w:val="single" w:sz="6" w:space="0" w:color="000000" w:themeColor="text1"/>
        </w:tblBorders>
        <w:tblLook w:val="06A0" w:firstRow="1" w:lastRow="0" w:firstColumn="1" w:lastColumn="0" w:noHBand="1" w:noVBand="1"/>
      </w:tblPr>
      <w:tblGrid>
        <w:gridCol w:w="2478"/>
        <w:gridCol w:w="1665"/>
        <w:gridCol w:w="1230"/>
        <w:gridCol w:w="1282"/>
        <w:gridCol w:w="1459"/>
      </w:tblGrid>
      <w:tr w:rsidR="00E86717" w:rsidRPr="001A3280" w14:paraId="1F00224D" w14:textId="320688C2" w:rsidTr="00E86717">
        <w:trPr>
          <w:trHeight w:val="226"/>
        </w:trPr>
        <w:tc>
          <w:tcPr>
            <w:tcW w:w="2478" w:type="dxa"/>
            <w:tcBorders>
              <w:top w:val="single" w:sz="6" w:space="0" w:color="000000" w:themeColor="text1"/>
              <w:left w:val="nil"/>
              <w:bottom w:val="single" w:sz="6" w:space="0" w:color="000000" w:themeColor="text1"/>
              <w:right w:val="nil"/>
            </w:tcBorders>
          </w:tcPr>
          <w:p w14:paraId="342BD00A" w14:textId="77777777" w:rsidR="00E86717" w:rsidRPr="00E86717" w:rsidRDefault="00E86717" w:rsidP="00684458">
            <w:pPr>
              <w:rPr>
                <w:rFonts w:ascii="Arial" w:hAnsi="Arial" w:cs="Arial"/>
                <w:b/>
                <w:bCs/>
                <w:sz w:val="20"/>
                <w:szCs w:val="20"/>
              </w:rPr>
            </w:pPr>
          </w:p>
        </w:tc>
        <w:tc>
          <w:tcPr>
            <w:tcW w:w="1665" w:type="dxa"/>
            <w:tcBorders>
              <w:top w:val="single" w:sz="6" w:space="0" w:color="000000" w:themeColor="text1"/>
              <w:left w:val="nil"/>
              <w:bottom w:val="single" w:sz="6" w:space="0" w:color="000000" w:themeColor="text1"/>
              <w:right w:val="nil"/>
            </w:tcBorders>
          </w:tcPr>
          <w:p w14:paraId="0FD8D77E" w14:textId="77777777" w:rsidR="00E86717" w:rsidRPr="00E86717" w:rsidRDefault="00E86717" w:rsidP="00684458">
            <w:pPr>
              <w:jc w:val="center"/>
              <w:rPr>
                <w:rFonts w:ascii="Arial" w:hAnsi="Arial" w:cs="Arial"/>
                <w:b/>
                <w:bCs/>
                <w:sz w:val="20"/>
                <w:szCs w:val="20"/>
              </w:rPr>
            </w:pPr>
            <w:r w:rsidRPr="00E86717">
              <w:rPr>
                <w:rFonts w:ascii="Arial" w:hAnsi="Arial" w:cs="Arial"/>
                <w:b/>
                <w:bCs/>
                <w:sz w:val="20"/>
                <w:szCs w:val="20"/>
              </w:rPr>
              <w:t>Coefficients</w:t>
            </w:r>
          </w:p>
        </w:tc>
        <w:tc>
          <w:tcPr>
            <w:tcW w:w="1230" w:type="dxa"/>
            <w:tcBorders>
              <w:top w:val="single" w:sz="4" w:space="0" w:color="000000"/>
              <w:left w:val="nil"/>
              <w:bottom w:val="single" w:sz="6" w:space="0" w:color="000000" w:themeColor="text1"/>
              <w:right w:val="nil"/>
            </w:tcBorders>
          </w:tcPr>
          <w:p w14:paraId="0CCFB7AC" w14:textId="77777777" w:rsidR="00E86717" w:rsidRPr="00E86717" w:rsidRDefault="00E86717" w:rsidP="00684458">
            <w:pPr>
              <w:jc w:val="center"/>
              <w:rPr>
                <w:rFonts w:ascii="Arial" w:hAnsi="Arial" w:cs="Arial"/>
                <w:b/>
                <w:bCs/>
                <w:sz w:val="20"/>
                <w:szCs w:val="20"/>
              </w:rPr>
            </w:pPr>
            <w:r w:rsidRPr="00E86717">
              <w:rPr>
                <w:rFonts w:ascii="Arial" w:hAnsi="Arial" w:cs="Arial"/>
                <w:b/>
                <w:bCs/>
                <w:sz w:val="20"/>
                <w:szCs w:val="20"/>
              </w:rPr>
              <w:t>t</w:t>
            </w:r>
          </w:p>
        </w:tc>
        <w:tc>
          <w:tcPr>
            <w:tcW w:w="1282" w:type="dxa"/>
            <w:tcBorders>
              <w:top w:val="single" w:sz="4" w:space="0" w:color="000000"/>
              <w:left w:val="nil"/>
              <w:bottom w:val="single" w:sz="6" w:space="0" w:color="000000" w:themeColor="text1"/>
              <w:right w:val="nil"/>
            </w:tcBorders>
          </w:tcPr>
          <w:p w14:paraId="17C5EC1F" w14:textId="77777777" w:rsidR="00E86717" w:rsidRPr="00E86717" w:rsidRDefault="00E86717" w:rsidP="00684458">
            <w:pPr>
              <w:jc w:val="center"/>
              <w:rPr>
                <w:rFonts w:ascii="Arial" w:hAnsi="Arial" w:cs="Arial"/>
                <w:b/>
                <w:bCs/>
                <w:sz w:val="20"/>
                <w:szCs w:val="20"/>
              </w:rPr>
            </w:pPr>
            <w:r w:rsidRPr="00E86717">
              <w:rPr>
                <w:rFonts w:ascii="Arial" w:hAnsi="Arial" w:cs="Arial"/>
                <w:b/>
                <w:bCs/>
                <w:sz w:val="20"/>
                <w:szCs w:val="20"/>
              </w:rPr>
              <w:t>Sig.</w:t>
            </w:r>
          </w:p>
        </w:tc>
        <w:tc>
          <w:tcPr>
            <w:tcW w:w="1459" w:type="dxa"/>
            <w:tcBorders>
              <w:top w:val="single" w:sz="4" w:space="0" w:color="000000"/>
              <w:left w:val="nil"/>
              <w:bottom w:val="single" w:sz="6" w:space="0" w:color="000000" w:themeColor="text1"/>
              <w:right w:val="nil"/>
            </w:tcBorders>
          </w:tcPr>
          <w:p w14:paraId="3FB95990" w14:textId="2352207A" w:rsidR="00E86717" w:rsidRPr="00594DEF" w:rsidRDefault="00594DEF" w:rsidP="00684458">
            <w:pPr>
              <w:jc w:val="center"/>
              <w:rPr>
                <w:rFonts w:ascii="Arial" w:hAnsi="Arial" w:cs="Arial"/>
                <w:b/>
                <w:bCs/>
                <w:sz w:val="20"/>
                <w:szCs w:val="20"/>
              </w:rPr>
            </w:pPr>
            <w:r w:rsidRPr="00594DEF">
              <w:rPr>
                <w:rFonts w:ascii="Arial" w:hAnsi="Arial" w:cs="Arial"/>
                <w:b/>
                <w:bCs/>
                <w:sz w:val="20"/>
                <w:szCs w:val="20"/>
              </w:rPr>
              <w:t>Conclusion</w:t>
            </w:r>
          </w:p>
        </w:tc>
      </w:tr>
      <w:tr w:rsidR="00E86717" w:rsidRPr="001A3280" w14:paraId="5D820FD7" w14:textId="104C1761" w:rsidTr="00E86717">
        <w:trPr>
          <w:trHeight w:val="226"/>
        </w:trPr>
        <w:tc>
          <w:tcPr>
            <w:tcW w:w="2478" w:type="dxa"/>
            <w:tcBorders>
              <w:top w:val="nil"/>
              <w:left w:val="nil"/>
              <w:bottom w:val="nil"/>
              <w:right w:val="nil"/>
            </w:tcBorders>
          </w:tcPr>
          <w:p w14:paraId="50FAC0B2" w14:textId="55D5E22D" w:rsidR="00E86717" w:rsidRPr="00E86717" w:rsidRDefault="00E86717" w:rsidP="00684458">
            <w:pPr>
              <w:rPr>
                <w:rFonts w:ascii="Arial" w:hAnsi="Arial" w:cs="Arial"/>
                <w:sz w:val="20"/>
                <w:szCs w:val="20"/>
              </w:rPr>
            </w:pPr>
            <w:r w:rsidRPr="00E86717">
              <w:rPr>
                <w:rFonts w:ascii="Arial" w:hAnsi="Arial" w:cs="Arial"/>
                <w:sz w:val="20"/>
                <w:szCs w:val="20"/>
              </w:rPr>
              <w:t>Motivation</w:t>
            </w:r>
          </w:p>
        </w:tc>
        <w:tc>
          <w:tcPr>
            <w:tcW w:w="1665" w:type="dxa"/>
            <w:tcBorders>
              <w:top w:val="nil"/>
              <w:left w:val="nil"/>
              <w:bottom w:val="nil"/>
              <w:right w:val="nil"/>
            </w:tcBorders>
          </w:tcPr>
          <w:p w14:paraId="3EBF3F03"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0.194</w:t>
            </w:r>
          </w:p>
        </w:tc>
        <w:tc>
          <w:tcPr>
            <w:tcW w:w="1230" w:type="dxa"/>
            <w:tcBorders>
              <w:top w:val="nil"/>
              <w:left w:val="nil"/>
              <w:bottom w:val="nil"/>
              <w:right w:val="nil"/>
            </w:tcBorders>
          </w:tcPr>
          <w:p w14:paraId="49E12178"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3.077</w:t>
            </w:r>
          </w:p>
        </w:tc>
        <w:tc>
          <w:tcPr>
            <w:tcW w:w="1282" w:type="dxa"/>
            <w:tcBorders>
              <w:top w:val="nil"/>
              <w:left w:val="nil"/>
              <w:bottom w:val="nil"/>
              <w:right w:val="nil"/>
            </w:tcBorders>
          </w:tcPr>
          <w:p w14:paraId="5CCDC817"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0.003</w:t>
            </w:r>
          </w:p>
        </w:tc>
        <w:tc>
          <w:tcPr>
            <w:tcW w:w="1459" w:type="dxa"/>
            <w:tcBorders>
              <w:top w:val="nil"/>
              <w:left w:val="nil"/>
              <w:bottom w:val="nil"/>
              <w:right w:val="nil"/>
            </w:tcBorders>
          </w:tcPr>
          <w:p w14:paraId="52299FA8" w14:textId="066DF3CA" w:rsidR="00E86717" w:rsidRPr="00594DEF" w:rsidRDefault="00594DEF" w:rsidP="00684458">
            <w:pPr>
              <w:jc w:val="center"/>
              <w:rPr>
                <w:rFonts w:ascii="Arial" w:hAnsi="Arial" w:cs="Arial"/>
                <w:sz w:val="20"/>
                <w:szCs w:val="20"/>
              </w:rPr>
            </w:pPr>
            <w:r w:rsidRPr="00594DEF">
              <w:rPr>
                <w:rFonts w:ascii="Arial" w:hAnsi="Arial" w:cs="Arial"/>
                <w:sz w:val="20"/>
                <w:szCs w:val="20"/>
              </w:rPr>
              <w:t>H1 accepted</w:t>
            </w:r>
          </w:p>
        </w:tc>
      </w:tr>
      <w:tr w:rsidR="00E86717" w:rsidRPr="001A3280" w14:paraId="02CF7A21" w14:textId="21DECB72" w:rsidTr="00E86717">
        <w:trPr>
          <w:trHeight w:val="453"/>
        </w:trPr>
        <w:tc>
          <w:tcPr>
            <w:tcW w:w="2478" w:type="dxa"/>
            <w:tcBorders>
              <w:top w:val="nil"/>
              <w:left w:val="nil"/>
              <w:bottom w:val="nil"/>
              <w:right w:val="nil"/>
            </w:tcBorders>
          </w:tcPr>
          <w:p w14:paraId="50F2D3C9" w14:textId="698F5C90" w:rsidR="00E86717" w:rsidRPr="00E86717" w:rsidRDefault="00E86717" w:rsidP="00684458">
            <w:pPr>
              <w:rPr>
                <w:rFonts w:ascii="Arial" w:hAnsi="Arial" w:cs="Arial"/>
                <w:sz w:val="20"/>
                <w:szCs w:val="20"/>
              </w:rPr>
            </w:pPr>
            <w:r w:rsidRPr="00E86717">
              <w:rPr>
                <w:rFonts w:ascii="Arial" w:hAnsi="Arial" w:cs="Arial"/>
                <w:sz w:val="20"/>
                <w:szCs w:val="20"/>
              </w:rPr>
              <w:t>Capital Market Knowledge</w:t>
            </w:r>
          </w:p>
        </w:tc>
        <w:tc>
          <w:tcPr>
            <w:tcW w:w="1665" w:type="dxa"/>
            <w:tcBorders>
              <w:top w:val="nil"/>
              <w:left w:val="nil"/>
              <w:bottom w:val="nil"/>
              <w:right w:val="nil"/>
            </w:tcBorders>
          </w:tcPr>
          <w:p w14:paraId="0EB3AB67"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0.255</w:t>
            </w:r>
          </w:p>
        </w:tc>
        <w:tc>
          <w:tcPr>
            <w:tcW w:w="1230" w:type="dxa"/>
            <w:tcBorders>
              <w:top w:val="nil"/>
              <w:left w:val="nil"/>
              <w:bottom w:val="nil"/>
              <w:right w:val="nil"/>
            </w:tcBorders>
          </w:tcPr>
          <w:p w14:paraId="1DC338AE"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3.348</w:t>
            </w:r>
          </w:p>
        </w:tc>
        <w:tc>
          <w:tcPr>
            <w:tcW w:w="1282" w:type="dxa"/>
            <w:tcBorders>
              <w:top w:val="nil"/>
              <w:left w:val="nil"/>
              <w:bottom w:val="nil"/>
              <w:right w:val="nil"/>
            </w:tcBorders>
          </w:tcPr>
          <w:p w14:paraId="65622FC5"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0.001</w:t>
            </w:r>
          </w:p>
        </w:tc>
        <w:tc>
          <w:tcPr>
            <w:tcW w:w="1459" w:type="dxa"/>
            <w:tcBorders>
              <w:top w:val="nil"/>
              <w:left w:val="nil"/>
              <w:bottom w:val="nil"/>
              <w:right w:val="nil"/>
            </w:tcBorders>
          </w:tcPr>
          <w:p w14:paraId="7B2F9EF7" w14:textId="0973DFC4" w:rsidR="00E86717" w:rsidRPr="00594DEF" w:rsidRDefault="00594DEF" w:rsidP="00684458">
            <w:pPr>
              <w:jc w:val="center"/>
              <w:rPr>
                <w:rFonts w:ascii="Arial" w:hAnsi="Arial" w:cs="Arial"/>
                <w:sz w:val="20"/>
                <w:szCs w:val="20"/>
              </w:rPr>
            </w:pPr>
            <w:r w:rsidRPr="00594DEF">
              <w:rPr>
                <w:rFonts w:ascii="Arial" w:hAnsi="Arial" w:cs="Arial"/>
                <w:sz w:val="20"/>
                <w:szCs w:val="20"/>
              </w:rPr>
              <w:t>H2 accepted</w:t>
            </w:r>
          </w:p>
        </w:tc>
      </w:tr>
      <w:tr w:rsidR="00E86717" w:rsidRPr="001A3280" w14:paraId="3A84CC86" w14:textId="6CF25FAA" w:rsidTr="00E86717">
        <w:trPr>
          <w:trHeight w:val="226"/>
        </w:trPr>
        <w:tc>
          <w:tcPr>
            <w:tcW w:w="2478" w:type="dxa"/>
            <w:tcBorders>
              <w:top w:val="nil"/>
              <w:left w:val="nil"/>
              <w:bottom w:val="nil"/>
              <w:right w:val="nil"/>
            </w:tcBorders>
          </w:tcPr>
          <w:p w14:paraId="7418C345" w14:textId="48EF6247" w:rsidR="00E86717" w:rsidRPr="00E86717" w:rsidRDefault="00E86717" w:rsidP="00684458">
            <w:pPr>
              <w:rPr>
                <w:rFonts w:ascii="Arial" w:hAnsi="Arial" w:cs="Arial"/>
                <w:sz w:val="20"/>
                <w:szCs w:val="20"/>
              </w:rPr>
            </w:pPr>
            <w:r w:rsidRPr="00E86717">
              <w:rPr>
                <w:rFonts w:ascii="Arial" w:hAnsi="Arial" w:cs="Arial"/>
                <w:sz w:val="20"/>
                <w:szCs w:val="20"/>
              </w:rPr>
              <w:t>Risk Preference</w:t>
            </w:r>
          </w:p>
        </w:tc>
        <w:tc>
          <w:tcPr>
            <w:tcW w:w="1665" w:type="dxa"/>
            <w:tcBorders>
              <w:top w:val="nil"/>
              <w:left w:val="nil"/>
              <w:bottom w:val="nil"/>
              <w:right w:val="nil"/>
            </w:tcBorders>
          </w:tcPr>
          <w:p w14:paraId="75081397"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0.210</w:t>
            </w:r>
          </w:p>
        </w:tc>
        <w:tc>
          <w:tcPr>
            <w:tcW w:w="1230" w:type="dxa"/>
            <w:tcBorders>
              <w:top w:val="nil"/>
              <w:left w:val="nil"/>
              <w:bottom w:val="nil"/>
              <w:right w:val="nil"/>
            </w:tcBorders>
          </w:tcPr>
          <w:p w14:paraId="51E48CDA"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2.364</w:t>
            </w:r>
          </w:p>
        </w:tc>
        <w:tc>
          <w:tcPr>
            <w:tcW w:w="1282" w:type="dxa"/>
            <w:tcBorders>
              <w:top w:val="nil"/>
              <w:left w:val="nil"/>
              <w:bottom w:val="nil"/>
              <w:right w:val="nil"/>
            </w:tcBorders>
          </w:tcPr>
          <w:p w14:paraId="47FC70EB"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0.020</w:t>
            </w:r>
          </w:p>
        </w:tc>
        <w:tc>
          <w:tcPr>
            <w:tcW w:w="1459" w:type="dxa"/>
            <w:tcBorders>
              <w:top w:val="nil"/>
              <w:left w:val="nil"/>
              <w:bottom w:val="nil"/>
              <w:right w:val="nil"/>
            </w:tcBorders>
          </w:tcPr>
          <w:p w14:paraId="294CF95E" w14:textId="068F9FDB" w:rsidR="00E86717" w:rsidRPr="00594DEF" w:rsidRDefault="00594DEF" w:rsidP="00684458">
            <w:pPr>
              <w:jc w:val="center"/>
              <w:rPr>
                <w:rFonts w:ascii="Arial" w:hAnsi="Arial" w:cs="Arial"/>
                <w:sz w:val="20"/>
                <w:szCs w:val="20"/>
              </w:rPr>
            </w:pPr>
            <w:r w:rsidRPr="00594DEF">
              <w:rPr>
                <w:rFonts w:ascii="Arial" w:hAnsi="Arial" w:cs="Arial"/>
                <w:sz w:val="20"/>
                <w:szCs w:val="20"/>
              </w:rPr>
              <w:t>H3 accepted</w:t>
            </w:r>
          </w:p>
        </w:tc>
      </w:tr>
      <w:tr w:rsidR="00E86717" w:rsidRPr="001A3280" w14:paraId="4216DD95" w14:textId="09074153" w:rsidTr="00E86717">
        <w:trPr>
          <w:trHeight w:val="235"/>
        </w:trPr>
        <w:tc>
          <w:tcPr>
            <w:tcW w:w="2478" w:type="dxa"/>
            <w:tcBorders>
              <w:top w:val="nil"/>
              <w:left w:val="nil"/>
              <w:bottom w:val="single" w:sz="4" w:space="0" w:color="000000"/>
              <w:right w:val="nil"/>
            </w:tcBorders>
          </w:tcPr>
          <w:p w14:paraId="0B8793C4" w14:textId="658747B0" w:rsidR="00E86717" w:rsidRPr="00E86717" w:rsidRDefault="00E86717" w:rsidP="00684458">
            <w:pPr>
              <w:rPr>
                <w:rFonts w:ascii="Arial" w:hAnsi="Arial" w:cs="Arial"/>
                <w:sz w:val="20"/>
                <w:szCs w:val="20"/>
              </w:rPr>
            </w:pPr>
            <w:r w:rsidRPr="00E86717">
              <w:rPr>
                <w:rFonts w:ascii="Arial" w:hAnsi="Arial" w:cs="Arial"/>
                <w:sz w:val="20"/>
                <w:szCs w:val="20"/>
              </w:rPr>
              <w:t>Minimum Capital</w:t>
            </w:r>
          </w:p>
        </w:tc>
        <w:tc>
          <w:tcPr>
            <w:tcW w:w="1665" w:type="dxa"/>
            <w:tcBorders>
              <w:top w:val="nil"/>
              <w:left w:val="nil"/>
              <w:bottom w:val="single" w:sz="4" w:space="0" w:color="000000"/>
              <w:right w:val="nil"/>
            </w:tcBorders>
          </w:tcPr>
          <w:p w14:paraId="6B3C8045"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0.140</w:t>
            </w:r>
          </w:p>
        </w:tc>
        <w:tc>
          <w:tcPr>
            <w:tcW w:w="1230" w:type="dxa"/>
            <w:tcBorders>
              <w:top w:val="nil"/>
              <w:left w:val="nil"/>
              <w:bottom w:val="single" w:sz="4" w:space="0" w:color="000000"/>
              <w:right w:val="nil"/>
            </w:tcBorders>
          </w:tcPr>
          <w:p w14:paraId="0B11CE81"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1.910</w:t>
            </w:r>
          </w:p>
        </w:tc>
        <w:tc>
          <w:tcPr>
            <w:tcW w:w="1282" w:type="dxa"/>
            <w:tcBorders>
              <w:top w:val="nil"/>
              <w:left w:val="nil"/>
              <w:bottom w:val="single" w:sz="4" w:space="0" w:color="000000"/>
              <w:right w:val="nil"/>
            </w:tcBorders>
          </w:tcPr>
          <w:p w14:paraId="452BF305"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0.058</w:t>
            </w:r>
          </w:p>
        </w:tc>
        <w:tc>
          <w:tcPr>
            <w:tcW w:w="1459" w:type="dxa"/>
            <w:tcBorders>
              <w:top w:val="nil"/>
              <w:left w:val="nil"/>
              <w:bottom w:val="single" w:sz="4" w:space="0" w:color="000000"/>
              <w:right w:val="nil"/>
            </w:tcBorders>
          </w:tcPr>
          <w:p w14:paraId="7661CD23" w14:textId="5300C012" w:rsidR="00E86717" w:rsidRPr="00594DEF" w:rsidRDefault="00594DEF" w:rsidP="00684458">
            <w:pPr>
              <w:jc w:val="center"/>
              <w:rPr>
                <w:rFonts w:ascii="Arial" w:hAnsi="Arial" w:cs="Arial"/>
                <w:sz w:val="20"/>
                <w:szCs w:val="20"/>
              </w:rPr>
            </w:pPr>
            <w:r w:rsidRPr="00594DEF">
              <w:rPr>
                <w:rFonts w:ascii="Arial" w:hAnsi="Arial" w:cs="Arial"/>
                <w:sz w:val="20"/>
                <w:szCs w:val="20"/>
              </w:rPr>
              <w:t>H4 rejected</w:t>
            </w:r>
          </w:p>
        </w:tc>
      </w:tr>
    </w:tbl>
    <w:p w14:paraId="0155EF9E" w14:textId="77777777" w:rsidR="006408E3" w:rsidRDefault="006408E3" w:rsidP="006408E3">
      <w:pPr>
        <w:autoSpaceDE w:val="0"/>
        <w:autoSpaceDN w:val="0"/>
        <w:adjustRightInd w:val="0"/>
        <w:jc w:val="both"/>
        <w:rPr>
          <w:rFonts w:ascii="Arial" w:hAnsi="Arial" w:cs="Arial"/>
          <w:i/>
          <w:iCs/>
        </w:rPr>
      </w:pPr>
      <w:bookmarkStart w:id="29" w:name="_Hlk199233937"/>
      <w:bookmarkEnd w:id="28"/>
      <w:r w:rsidRPr="00E86717">
        <w:rPr>
          <w:rFonts w:ascii="Arial" w:hAnsi="Arial" w:cs="Arial"/>
          <w:i/>
          <w:iCs/>
        </w:rPr>
        <w:t>Source: data processed, 2025</w:t>
      </w:r>
    </w:p>
    <w:p w14:paraId="31CBE4C7" w14:textId="77777777" w:rsidR="00E86717" w:rsidRDefault="00E86717" w:rsidP="006408E3">
      <w:pPr>
        <w:autoSpaceDE w:val="0"/>
        <w:autoSpaceDN w:val="0"/>
        <w:adjustRightInd w:val="0"/>
        <w:jc w:val="both"/>
        <w:rPr>
          <w:rFonts w:ascii="Arial" w:hAnsi="Arial" w:cs="Arial"/>
          <w:i/>
          <w:iCs/>
        </w:rPr>
      </w:pPr>
    </w:p>
    <w:p w14:paraId="6872F434" w14:textId="77777777" w:rsidR="00E86717" w:rsidRPr="00E86717" w:rsidRDefault="00E86717" w:rsidP="006408E3">
      <w:pPr>
        <w:autoSpaceDE w:val="0"/>
        <w:autoSpaceDN w:val="0"/>
        <w:adjustRightInd w:val="0"/>
        <w:jc w:val="both"/>
        <w:rPr>
          <w:rFonts w:ascii="Arial" w:hAnsi="Arial" w:cs="Arial"/>
        </w:rPr>
        <w:sectPr w:rsidR="00E86717" w:rsidRPr="00E86717" w:rsidSect="006408E3">
          <w:type w:val="continuous"/>
          <w:pgSz w:w="12240" w:h="15840"/>
          <w:pgMar w:top="1440" w:right="2016" w:bottom="2016" w:left="2016" w:header="720" w:footer="1123" w:gutter="0"/>
          <w:cols w:space="720"/>
          <w:docGrid w:linePitch="272"/>
        </w:sectPr>
      </w:pPr>
    </w:p>
    <w:p w14:paraId="2482367B" w14:textId="223FBD5E" w:rsidR="00594DEF" w:rsidRPr="00594DEF" w:rsidRDefault="00A7511F" w:rsidP="00867CB2">
      <w:pPr>
        <w:autoSpaceDE w:val="0"/>
        <w:autoSpaceDN w:val="0"/>
        <w:adjustRightInd w:val="0"/>
        <w:jc w:val="both"/>
        <w:rPr>
          <w:rFonts w:ascii="Arial" w:hAnsi="Arial" w:cs="Arial"/>
        </w:rPr>
      </w:pPr>
      <w:r>
        <w:rPr>
          <w:rFonts w:ascii="Arial" w:hAnsi="Arial" w:cs="Arial"/>
        </w:rPr>
        <w:t>Based on table 15</w:t>
      </w:r>
      <w:r w:rsidR="00594DEF" w:rsidRPr="00594DEF">
        <w:rPr>
          <w:rFonts w:ascii="Arial" w:hAnsi="Arial" w:cs="Arial"/>
        </w:rPr>
        <w:t>, the Sig. values for the Motivation, Capital Market Knowledge and Risk Preference variables are 0.003, 0.001, and 0.020 respectively, which are below 0.05, indicating a significant relationship to investment interest. Meanwhile, the Minimum Capital variable of 0.058 is greater than 0.05 explaining that this variable has no effect on investment interest.</w:t>
      </w:r>
    </w:p>
    <w:p w14:paraId="2E7F68EA" w14:textId="77777777" w:rsidR="00594DEF" w:rsidRDefault="00594DEF" w:rsidP="00867CB2">
      <w:pPr>
        <w:autoSpaceDE w:val="0"/>
        <w:autoSpaceDN w:val="0"/>
        <w:adjustRightInd w:val="0"/>
        <w:jc w:val="both"/>
        <w:rPr>
          <w:rFonts w:ascii="Arial" w:hAnsi="Arial" w:cs="Arial"/>
          <w:color w:val="EE0000"/>
        </w:rPr>
      </w:pPr>
    </w:p>
    <w:p w14:paraId="1D5DB38D" w14:textId="3270DA9C" w:rsidR="005E3B4D" w:rsidRPr="001E7EAE" w:rsidRDefault="005E3B4D" w:rsidP="00867CB2">
      <w:pPr>
        <w:autoSpaceDE w:val="0"/>
        <w:autoSpaceDN w:val="0"/>
        <w:adjustRightInd w:val="0"/>
        <w:jc w:val="both"/>
        <w:rPr>
          <w:rFonts w:ascii="Arial" w:hAnsi="Arial" w:cs="Arial"/>
          <w:b/>
          <w:bCs/>
        </w:rPr>
      </w:pPr>
      <w:r w:rsidRPr="001E7EAE">
        <w:rPr>
          <w:rFonts w:ascii="Arial" w:hAnsi="Arial" w:cs="Arial"/>
          <w:b/>
          <w:bCs/>
        </w:rPr>
        <w:t>Multiple Linear Regression Test</w:t>
      </w:r>
    </w:p>
    <w:p w14:paraId="4963841B" w14:textId="3CF2BD93" w:rsidR="0078581C" w:rsidRPr="001E7EAE" w:rsidRDefault="00CC56E4" w:rsidP="00867CB2">
      <w:pPr>
        <w:autoSpaceDE w:val="0"/>
        <w:autoSpaceDN w:val="0"/>
        <w:adjustRightInd w:val="0"/>
        <w:jc w:val="both"/>
        <w:rPr>
          <w:rFonts w:ascii="Arial" w:hAnsi="Arial" w:cs="Arial"/>
          <w:lang w:val="en-US"/>
        </w:rPr>
      </w:pPr>
      <w:r w:rsidRPr="001E7EAE">
        <w:rPr>
          <w:rFonts w:ascii="Arial" w:hAnsi="Arial" w:cs="Arial"/>
        </w:rPr>
        <w:t xml:space="preserve">This analysis aims to evaluate the variability explained by the regression model in describing how the </w:t>
      </w:r>
      <w:r w:rsidR="00784AA3" w:rsidRPr="001E7EAE">
        <w:rPr>
          <w:rFonts w:ascii="Arial" w:hAnsi="Arial" w:cs="Arial"/>
        </w:rPr>
        <w:t>predictor</w:t>
      </w:r>
      <w:r w:rsidRPr="001E7EAE">
        <w:rPr>
          <w:rFonts w:ascii="Arial" w:hAnsi="Arial" w:cs="Arial"/>
        </w:rPr>
        <w:t xml:space="preserve"> variable (X) affects the </w:t>
      </w:r>
      <w:r w:rsidR="00A347E5" w:rsidRPr="001E7EAE">
        <w:rPr>
          <w:rFonts w:ascii="Arial" w:hAnsi="Arial" w:cs="Arial"/>
        </w:rPr>
        <w:t>outcome</w:t>
      </w:r>
      <w:r w:rsidRPr="001E7EAE">
        <w:rPr>
          <w:rFonts w:ascii="Arial" w:hAnsi="Arial" w:cs="Arial"/>
        </w:rPr>
        <w:t xml:space="preserve"> variable (Y) by testing the significance of the regression coefficient </w:t>
      </w:r>
      <w:r w:rsidR="00062F7B" w:rsidRPr="001E7EAE">
        <w:rPr>
          <w:rFonts w:ascii="Arial" w:hAnsi="Arial" w:cs="Arial"/>
          <w:lang w:val="en-US"/>
        </w:rPr>
        <w:fldChar w:fldCharType="begin" w:fldLock="1"/>
      </w:r>
      <w:r w:rsidR="00062F7B" w:rsidRPr="001E7EAE">
        <w:rPr>
          <w:rFonts w:ascii="Arial" w:hAnsi="Arial" w:cs="Arial"/>
          <w:lang w:val="en-US"/>
        </w:rPr>
        <w:instrText>ADDIN CSL_CITATION {"citationItems":[{"id":"ITEM-1","itemData":{"ISBN":"1251006011111","abstract":"Pendirian Galeri Investasi Syariah Bursa Efek Indonesia (BEI) sebagai sarana dalam penyebarluasan informasi dan sosialisasi tentang pasar modal di lingkungan civitas akademika, serta diharapkan dapat meningkatkan pengetahuan dan memberikan motivasi kepada civitas akademika tentang pentingnya melakukan investasi, disamping mengharapkan return yang akan diterima. Kegiatan edukasi dan literasi yang dilakukan berhasil meningkatkan jumlah mahasiswa yang menanamkan investasinya di Galeri Investasi Syariah BEI IAIN Batusangkar. Hal ini mendapat apresiasi dari Bursa Efek Indonesia Kantor Perwakilan Sumatera Barat pada Bulan Maret Tahun 2020 sebagai Galeri Investasi yang melahirkan jumlah investor terbanyak selama Tahun 2019 serta penghargaan sebagai galeri yang berhasil melaksanakan kegiatan edukasi yang terbanyak selama Tahun 2019. Tujuan penelitian ini adalah untuk mengetahui pengaruh pengetahuan investasi, persepsi return dan motivasi investasi terhadap minat investasi mahasiswa pada Galeri Investasi Syariah BEI IAIN Batusangkar. Jenis penelitian yang digunakan kuantitatif. Teknik pengumpulan data yang digunakan adalah kuisioner. Hasil penelitian menunjukkan bahwa pengetahuan investasi berpengaruh secara signifikan terhadap minat investasi mahasiswa, persepsi return tidak berpengaruh secara signifikan terhadap minat investasi dan motivasi investasi berpengaruh sangat signifikan terhadap minat investasi mahasiswa di Galeri Investasi Syariah BEI IAIN Batusangkar.","author":[{"dropping-particle":"","family":"Marlin","given":"Khairul","non-dropping-particle":"","parse-names":false,"suffix":""}],"container-title":"Syntax Literate, 5(6), 120-128.","id":"ITEM-1","issue":"6","issued":{"date-parts":[["2020"]]},"page":"120-128","title":"PENGARUH PENGETAHUAN INVESTASI, PERSEPSI RETURN, DAN MOTIVASI INVESTASI TERHADAP MINAT INVESTASI PADA GALERI INVESTASI SYARIAH BURSA EFEK INDONESIA IAIN BATUSANGKAR","type":"article-journal","volume":"5"},"uris":["http://www.mendeley.com/documents/?uuid=c1bd2bc0-c6a0-4038-b9b9-93934649fe35"]}],"mendeley":{"formattedCitation":"(Marlin, 2020)","plainTextFormattedCitation":"(Marlin, 2020)","previouslyFormattedCitation":"(Marlin, 2020)"},"properties":{"noteIndex":0},"schema":"https://github.com/citation-style-language/schema/raw/master/csl-citation.json"}</w:instrText>
      </w:r>
      <w:r w:rsidR="00062F7B" w:rsidRPr="001E7EAE">
        <w:rPr>
          <w:rFonts w:ascii="Arial" w:hAnsi="Arial" w:cs="Arial"/>
          <w:lang w:val="en-US"/>
        </w:rPr>
        <w:fldChar w:fldCharType="separate"/>
      </w:r>
      <w:r w:rsidR="00062F7B" w:rsidRPr="001E7EAE">
        <w:rPr>
          <w:rFonts w:ascii="Arial" w:hAnsi="Arial" w:cs="Arial"/>
          <w:noProof/>
          <w:lang w:val="en-US"/>
        </w:rPr>
        <w:t>(Marlin, 2020)</w:t>
      </w:r>
      <w:r w:rsidR="00062F7B" w:rsidRPr="001E7EAE">
        <w:rPr>
          <w:rFonts w:ascii="Arial" w:hAnsi="Arial" w:cs="Arial"/>
          <w:lang w:val="en-US"/>
        </w:rPr>
        <w:fldChar w:fldCharType="end"/>
      </w:r>
      <w:r w:rsidR="00062F7B" w:rsidRPr="001E7EAE">
        <w:rPr>
          <w:rFonts w:ascii="Arial" w:hAnsi="Arial" w:cs="Arial"/>
        </w:rPr>
        <w:t>.</w:t>
      </w:r>
    </w:p>
    <w:p w14:paraId="4DBB70F6" w14:textId="77777777" w:rsidR="007746B7" w:rsidRPr="001E7EAE" w:rsidRDefault="007746B7" w:rsidP="0005249A">
      <w:pPr>
        <w:autoSpaceDE w:val="0"/>
        <w:autoSpaceDN w:val="0"/>
        <w:adjustRightInd w:val="0"/>
        <w:jc w:val="both"/>
        <w:rPr>
          <w:rFonts w:ascii="Arial" w:hAnsi="Arial" w:cs="Arial"/>
        </w:rPr>
      </w:pPr>
    </w:p>
    <w:p w14:paraId="23198095" w14:textId="1F06DC2E" w:rsidR="007A1871" w:rsidRPr="001A3280" w:rsidRDefault="008921CF" w:rsidP="00CC56E4">
      <w:pPr>
        <w:autoSpaceDE w:val="0"/>
        <w:autoSpaceDN w:val="0"/>
        <w:adjustRightInd w:val="0"/>
        <w:jc w:val="both"/>
        <w:rPr>
          <w:rFonts w:ascii="Arial" w:hAnsi="Arial" w:cs="Arial"/>
          <w:color w:val="EE0000"/>
        </w:rPr>
        <w:sectPr w:rsidR="007A1871" w:rsidRPr="001A3280" w:rsidSect="007A1871">
          <w:type w:val="continuous"/>
          <w:pgSz w:w="12240" w:h="15840"/>
          <w:pgMar w:top="1440" w:right="2016" w:bottom="2016" w:left="2016" w:header="720" w:footer="1123" w:gutter="0"/>
          <w:cols w:num="2" w:space="720"/>
          <w:docGrid w:linePitch="272"/>
        </w:sectPr>
      </w:pPr>
      <w:bookmarkStart w:id="30" w:name="_Hlk199233980"/>
      <w:bookmarkEnd w:id="29"/>
      <w:r w:rsidRPr="001E7EAE">
        <w:rPr>
          <w:rFonts w:ascii="Arial" w:hAnsi="Arial" w:cs="Arial"/>
        </w:rPr>
        <w:t>Based on the multiple linear</w:t>
      </w:r>
      <w:r w:rsidR="00A7511F">
        <w:rPr>
          <w:rFonts w:ascii="Arial" w:hAnsi="Arial" w:cs="Arial"/>
        </w:rPr>
        <w:t xml:space="preserve"> regression analysis in Table 15</w:t>
      </w:r>
      <w:r w:rsidRPr="001E7EAE">
        <w:rPr>
          <w:rFonts w:ascii="Arial" w:hAnsi="Arial" w:cs="Arial"/>
        </w:rPr>
        <w:t>, the following regression equation is derived:</w:t>
      </w:r>
    </w:p>
    <w:p w14:paraId="0F2A776E" w14:textId="77777777" w:rsidR="007A1871" w:rsidRPr="001A3280" w:rsidRDefault="007A1871" w:rsidP="001E7EAE">
      <w:pPr>
        <w:autoSpaceDE w:val="0"/>
        <w:autoSpaceDN w:val="0"/>
        <w:adjustRightInd w:val="0"/>
        <w:rPr>
          <w:rFonts w:ascii="Arial" w:hAnsi="Arial" w:cs="Arial"/>
          <w:color w:val="EE0000"/>
        </w:rPr>
      </w:pPr>
    </w:p>
    <w:p w14:paraId="05A40991" w14:textId="246699E4" w:rsidR="0078581C" w:rsidRPr="001E7EAE" w:rsidRDefault="0078581C" w:rsidP="00923D3D">
      <w:pPr>
        <w:autoSpaceDE w:val="0"/>
        <w:autoSpaceDN w:val="0"/>
        <w:adjustRightInd w:val="0"/>
        <w:jc w:val="center"/>
        <w:rPr>
          <w:rFonts w:ascii="Arial" w:hAnsi="Arial" w:cs="Arial"/>
        </w:rPr>
      </w:pPr>
      <w:r w:rsidRPr="001E7EAE">
        <w:rPr>
          <w:rFonts w:ascii="Arial" w:hAnsi="Arial" w:cs="Arial"/>
        </w:rPr>
        <w:t>Y = α + β1X1 + β2X2 + β3X3 + β4X4 + e</w:t>
      </w:r>
    </w:p>
    <w:p w14:paraId="010FB867" w14:textId="05F8141F" w:rsidR="0078581C" w:rsidRPr="001E7EAE" w:rsidRDefault="00B4693F" w:rsidP="00923D3D">
      <w:pPr>
        <w:autoSpaceDE w:val="0"/>
        <w:autoSpaceDN w:val="0"/>
        <w:adjustRightInd w:val="0"/>
        <w:jc w:val="center"/>
        <w:rPr>
          <w:rFonts w:ascii="Arial" w:hAnsi="Arial" w:cs="Arial"/>
        </w:rPr>
      </w:pPr>
      <w:r w:rsidRPr="001E7EAE">
        <w:rPr>
          <w:rFonts w:ascii="Arial" w:hAnsi="Arial" w:cs="Arial"/>
        </w:rPr>
        <w:t>Y =</w:t>
      </w:r>
      <w:r w:rsidR="0029247E" w:rsidRPr="001E7EAE">
        <w:rPr>
          <w:rFonts w:ascii="Arial" w:hAnsi="Arial" w:cs="Arial"/>
        </w:rPr>
        <w:t xml:space="preserve"> 0,777 + 0,194MOT + 0,255PPM</w:t>
      </w:r>
      <w:r w:rsidRPr="001E7EAE">
        <w:rPr>
          <w:rFonts w:ascii="Arial" w:hAnsi="Arial" w:cs="Arial"/>
        </w:rPr>
        <w:t xml:space="preserve"> + 0,210</w:t>
      </w:r>
      <w:r w:rsidR="0029247E" w:rsidRPr="001E7EAE">
        <w:rPr>
          <w:rFonts w:ascii="Arial" w:hAnsi="Arial" w:cs="Arial"/>
        </w:rPr>
        <w:t>PR</w:t>
      </w:r>
      <w:r w:rsidR="0078581C" w:rsidRPr="001E7EAE">
        <w:rPr>
          <w:rFonts w:ascii="Arial" w:hAnsi="Arial" w:cs="Arial"/>
        </w:rPr>
        <w:t xml:space="preserve"> + </w:t>
      </w:r>
      <w:r w:rsidRPr="001E7EAE">
        <w:rPr>
          <w:rFonts w:ascii="Arial" w:hAnsi="Arial" w:cs="Arial"/>
          <w:lang w:val="en-US"/>
        </w:rPr>
        <w:t>0,140</w:t>
      </w:r>
      <w:r w:rsidR="0029247E" w:rsidRPr="001E7EAE">
        <w:rPr>
          <w:rFonts w:ascii="Arial" w:hAnsi="Arial" w:cs="Arial"/>
          <w:lang w:val="en-US"/>
        </w:rPr>
        <w:t>MM</w:t>
      </w:r>
      <w:r w:rsidR="00E27A95" w:rsidRPr="001E7EAE">
        <w:rPr>
          <w:rFonts w:ascii="Arial" w:hAnsi="Arial" w:cs="Arial"/>
          <w:lang w:val="en-US"/>
        </w:rPr>
        <w:t xml:space="preserve"> + </w:t>
      </w:r>
      <w:r w:rsidR="0078581C" w:rsidRPr="001E7EAE">
        <w:rPr>
          <w:rFonts w:ascii="Arial" w:hAnsi="Arial" w:cs="Arial"/>
        </w:rPr>
        <w:t>e</w:t>
      </w:r>
    </w:p>
    <w:bookmarkEnd w:id="30"/>
    <w:p w14:paraId="5321E7C9" w14:textId="77777777" w:rsidR="00BF6444" w:rsidRPr="001E7EAE" w:rsidRDefault="00BF6444" w:rsidP="00923D3D">
      <w:pPr>
        <w:autoSpaceDE w:val="0"/>
        <w:autoSpaceDN w:val="0"/>
        <w:adjustRightInd w:val="0"/>
        <w:jc w:val="both"/>
        <w:rPr>
          <w:rFonts w:ascii="Arial" w:hAnsi="Arial" w:cs="Arial"/>
        </w:rPr>
      </w:pPr>
    </w:p>
    <w:p w14:paraId="32C5A747" w14:textId="77777777" w:rsidR="007A1871" w:rsidRPr="001E7EAE" w:rsidRDefault="007A1871" w:rsidP="00923D3D">
      <w:pPr>
        <w:autoSpaceDE w:val="0"/>
        <w:autoSpaceDN w:val="0"/>
        <w:adjustRightInd w:val="0"/>
        <w:jc w:val="both"/>
        <w:rPr>
          <w:rFonts w:ascii="Arial" w:hAnsi="Arial" w:cs="Arial"/>
        </w:rPr>
        <w:sectPr w:rsidR="007A1871" w:rsidRPr="001E7EAE" w:rsidSect="00806E86">
          <w:type w:val="continuous"/>
          <w:pgSz w:w="12240" w:h="15840"/>
          <w:pgMar w:top="1440" w:right="2016" w:bottom="2016" w:left="2016" w:header="720" w:footer="1123" w:gutter="0"/>
          <w:cols w:space="720"/>
          <w:docGrid w:linePitch="272"/>
        </w:sectPr>
      </w:pPr>
      <w:bookmarkStart w:id="31" w:name="_Hlk199234006"/>
    </w:p>
    <w:p w14:paraId="56C5F5D7" w14:textId="18FAB4AA" w:rsidR="0078581C" w:rsidRPr="001E7EAE" w:rsidRDefault="00DE3E34" w:rsidP="007A1871">
      <w:pPr>
        <w:autoSpaceDE w:val="0"/>
        <w:autoSpaceDN w:val="0"/>
        <w:adjustRightInd w:val="0"/>
        <w:jc w:val="both"/>
        <w:rPr>
          <w:rFonts w:ascii="Arial" w:hAnsi="Arial" w:cs="Arial"/>
        </w:rPr>
      </w:pPr>
      <w:r w:rsidRPr="001E7EAE">
        <w:rPr>
          <w:rFonts w:ascii="Arial" w:hAnsi="Arial" w:cs="Arial"/>
        </w:rPr>
        <w:t>Descriptions</w:t>
      </w:r>
      <w:r w:rsidR="0078581C" w:rsidRPr="001E7EAE">
        <w:rPr>
          <w:rFonts w:ascii="Arial" w:hAnsi="Arial" w:cs="Arial"/>
        </w:rPr>
        <w:t xml:space="preserve">: </w:t>
      </w:r>
    </w:p>
    <w:p w14:paraId="03752D06" w14:textId="22BC3C83" w:rsidR="0078581C" w:rsidRPr="001E7EAE" w:rsidRDefault="0078581C" w:rsidP="007A1871">
      <w:pPr>
        <w:autoSpaceDE w:val="0"/>
        <w:autoSpaceDN w:val="0"/>
        <w:adjustRightInd w:val="0"/>
        <w:jc w:val="both"/>
        <w:rPr>
          <w:rFonts w:ascii="Arial" w:hAnsi="Arial" w:cs="Arial"/>
        </w:rPr>
      </w:pPr>
      <w:r w:rsidRPr="001E7EAE">
        <w:rPr>
          <w:rFonts w:ascii="Arial" w:hAnsi="Arial" w:cs="Arial"/>
        </w:rPr>
        <w:t xml:space="preserve">Y : </w:t>
      </w:r>
      <w:r w:rsidR="00DE3E34" w:rsidRPr="001E7EAE">
        <w:rPr>
          <w:rFonts w:ascii="Arial" w:hAnsi="Arial" w:cs="Arial"/>
        </w:rPr>
        <w:t>Interest in Investing</w:t>
      </w:r>
    </w:p>
    <w:p w14:paraId="414CF295" w14:textId="139F69F8" w:rsidR="0078581C" w:rsidRPr="001E7EAE" w:rsidRDefault="0078581C" w:rsidP="007A1871">
      <w:pPr>
        <w:autoSpaceDE w:val="0"/>
        <w:autoSpaceDN w:val="0"/>
        <w:adjustRightInd w:val="0"/>
        <w:jc w:val="both"/>
        <w:rPr>
          <w:rFonts w:ascii="Arial" w:hAnsi="Arial" w:cs="Arial"/>
        </w:rPr>
      </w:pPr>
      <w:r w:rsidRPr="001E7EAE">
        <w:rPr>
          <w:rFonts w:ascii="Arial" w:hAnsi="Arial" w:cs="Arial"/>
        </w:rPr>
        <w:t xml:space="preserve">α : </w:t>
      </w:r>
      <w:r w:rsidR="00542DEC" w:rsidRPr="001E7EAE">
        <w:rPr>
          <w:rFonts w:ascii="Arial" w:hAnsi="Arial" w:cs="Arial"/>
        </w:rPr>
        <w:t>C</w:t>
      </w:r>
      <w:r w:rsidRPr="001E7EAE">
        <w:rPr>
          <w:rFonts w:ascii="Arial" w:hAnsi="Arial" w:cs="Arial"/>
        </w:rPr>
        <w:t xml:space="preserve">onstanta </w:t>
      </w:r>
    </w:p>
    <w:p w14:paraId="400308D5" w14:textId="2EBDED28" w:rsidR="0078581C" w:rsidRPr="001E7EAE" w:rsidRDefault="0078581C" w:rsidP="007A1871">
      <w:pPr>
        <w:autoSpaceDE w:val="0"/>
        <w:autoSpaceDN w:val="0"/>
        <w:adjustRightInd w:val="0"/>
        <w:jc w:val="both"/>
        <w:rPr>
          <w:rFonts w:ascii="Arial" w:hAnsi="Arial" w:cs="Arial"/>
        </w:rPr>
      </w:pPr>
      <w:r w:rsidRPr="001E7EAE">
        <w:rPr>
          <w:rFonts w:ascii="Arial" w:hAnsi="Arial" w:cs="Arial"/>
        </w:rPr>
        <w:t xml:space="preserve">β1 β2 β3 </w:t>
      </w:r>
      <w:r w:rsidR="006F7637" w:rsidRPr="001E7EAE">
        <w:rPr>
          <w:rFonts w:ascii="Arial" w:hAnsi="Arial" w:cs="Arial"/>
        </w:rPr>
        <w:t xml:space="preserve">β4 </w:t>
      </w:r>
      <w:r w:rsidRPr="001E7EAE">
        <w:rPr>
          <w:rFonts w:ascii="Arial" w:hAnsi="Arial" w:cs="Arial"/>
        </w:rPr>
        <w:t xml:space="preserve">: </w:t>
      </w:r>
      <w:r w:rsidR="00542DEC" w:rsidRPr="001E7EAE">
        <w:rPr>
          <w:rFonts w:ascii="Arial" w:hAnsi="Arial" w:cs="Arial"/>
        </w:rPr>
        <w:t>Coefficient of Regres</w:t>
      </w:r>
      <w:r w:rsidR="005E3B4D" w:rsidRPr="001E7EAE">
        <w:rPr>
          <w:rFonts w:ascii="Arial" w:hAnsi="Arial" w:cs="Arial"/>
        </w:rPr>
        <w:t>s</w:t>
      </w:r>
      <w:r w:rsidR="00542DEC" w:rsidRPr="001E7EAE">
        <w:rPr>
          <w:rFonts w:ascii="Arial" w:hAnsi="Arial" w:cs="Arial"/>
        </w:rPr>
        <w:t>ion</w:t>
      </w:r>
      <w:r w:rsidRPr="001E7EAE">
        <w:rPr>
          <w:rFonts w:ascii="Arial" w:hAnsi="Arial" w:cs="Arial"/>
        </w:rPr>
        <w:t xml:space="preserve"> </w:t>
      </w:r>
    </w:p>
    <w:p w14:paraId="4F76B0E4" w14:textId="25AEF026" w:rsidR="0078581C" w:rsidRPr="001E7EAE" w:rsidRDefault="0078581C" w:rsidP="007A1871">
      <w:pPr>
        <w:autoSpaceDE w:val="0"/>
        <w:autoSpaceDN w:val="0"/>
        <w:adjustRightInd w:val="0"/>
        <w:jc w:val="both"/>
        <w:rPr>
          <w:rFonts w:ascii="Arial" w:hAnsi="Arial" w:cs="Arial"/>
          <w:lang w:val="en-US"/>
        </w:rPr>
      </w:pPr>
      <w:r w:rsidRPr="001E7EAE">
        <w:rPr>
          <w:rFonts w:ascii="Arial" w:hAnsi="Arial" w:cs="Arial"/>
        </w:rPr>
        <w:t xml:space="preserve">X1 : </w:t>
      </w:r>
      <w:r w:rsidRPr="001E7EAE">
        <w:rPr>
          <w:rFonts w:ascii="Arial" w:hAnsi="Arial" w:cs="Arial"/>
          <w:lang w:val="en-US"/>
        </w:rPr>
        <w:t>Motiv</w:t>
      </w:r>
      <w:r w:rsidR="00DE3E34" w:rsidRPr="001E7EAE">
        <w:rPr>
          <w:rFonts w:ascii="Arial" w:hAnsi="Arial" w:cs="Arial"/>
          <w:lang w:val="en-US"/>
        </w:rPr>
        <w:t>ation</w:t>
      </w:r>
      <w:r w:rsidR="0029247E" w:rsidRPr="001E7EAE">
        <w:rPr>
          <w:rFonts w:ascii="Arial" w:hAnsi="Arial" w:cs="Arial"/>
          <w:lang w:val="en-US"/>
        </w:rPr>
        <w:t xml:space="preserve"> (MOT)</w:t>
      </w:r>
    </w:p>
    <w:p w14:paraId="176CE8AE" w14:textId="60C821D3" w:rsidR="0078581C" w:rsidRPr="001E7EAE" w:rsidRDefault="0078581C" w:rsidP="007A1871">
      <w:pPr>
        <w:autoSpaceDE w:val="0"/>
        <w:autoSpaceDN w:val="0"/>
        <w:adjustRightInd w:val="0"/>
        <w:jc w:val="both"/>
        <w:rPr>
          <w:rFonts w:ascii="Arial" w:hAnsi="Arial" w:cs="Arial"/>
          <w:lang w:val="en-US"/>
        </w:rPr>
      </w:pPr>
      <w:r w:rsidRPr="001E7EAE">
        <w:rPr>
          <w:rFonts w:ascii="Arial" w:hAnsi="Arial" w:cs="Arial"/>
        </w:rPr>
        <w:t xml:space="preserve">X2 : </w:t>
      </w:r>
      <w:r w:rsidR="00DE3E34" w:rsidRPr="001E7EAE">
        <w:rPr>
          <w:rFonts w:ascii="Arial" w:hAnsi="Arial" w:cs="Arial"/>
          <w:lang w:val="en-US"/>
        </w:rPr>
        <w:t>Capital Market Knowledge</w:t>
      </w:r>
      <w:r w:rsidR="0029247E" w:rsidRPr="001E7EAE">
        <w:rPr>
          <w:rFonts w:ascii="Arial" w:hAnsi="Arial" w:cs="Arial"/>
          <w:lang w:val="en-US"/>
        </w:rPr>
        <w:t xml:space="preserve"> (PPM)</w:t>
      </w:r>
    </w:p>
    <w:p w14:paraId="48272A7C" w14:textId="7B46508E" w:rsidR="0078581C" w:rsidRPr="001E7EAE" w:rsidRDefault="0078581C" w:rsidP="007A1871">
      <w:pPr>
        <w:autoSpaceDE w:val="0"/>
        <w:autoSpaceDN w:val="0"/>
        <w:adjustRightInd w:val="0"/>
        <w:jc w:val="both"/>
        <w:rPr>
          <w:rFonts w:ascii="Arial" w:hAnsi="Arial" w:cs="Arial"/>
          <w:lang w:val="en-US"/>
        </w:rPr>
      </w:pPr>
      <w:r w:rsidRPr="001E7EAE">
        <w:rPr>
          <w:rFonts w:ascii="Arial" w:hAnsi="Arial" w:cs="Arial"/>
        </w:rPr>
        <w:t xml:space="preserve">X3 : </w:t>
      </w:r>
      <w:r w:rsidR="00DE3E34" w:rsidRPr="001E7EAE">
        <w:rPr>
          <w:rFonts w:ascii="Arial" w:hAnsi="Arial" w:cs="Arial"/>
          <w:lang w:val="en-US"/>
        </w:rPr>
        <w:t>Risk Preference</w:t>
      </w:r>
      <w:r w:rsidR="0029247E" w:rsidRPr="001E7EAE">
        <w:rPr>
          <w:rFonts w:ascii="Arial" w:hAnsi="Arial" w:cs="Arial"/>
          <w:lang w:val="en-US"/>
        </w:rPr>
        <w:t xml:space="preserve"> (PR)</w:t>
      </w:r>
    </w:p>
    <w:p w14:paraId="2195B7A2" w14:textId="33D64972" w:rsidR="0078581C" w:rsidRPr="001E7EAE" w:rsidRDefault="0078581C" w:rsidP="007A1871">
      <w:pPr>
        <w:autoSpaceDE w:val="0"/>
        <w:autoSpaceDN w:val="0"/>
        <w:adjustRightInd w:val="0"/>
        <w:jc w:val="both"/>
        <w:rPr>
          <w:rFonts w:ascii="Arial" w:hAnsi="Arial" w:cs="Arial"/>
          <w:lang w:val="en-US"/>
        </w:rPr>
      </w:pPr>
      <w:r w:rsidRPr="001E7EAE">
        <w:rPr>
          <w:rFonts w:ascii="Arial" w:hAnsi="Arial" w:cs="Arial"/>
          <w:lang w:val="en-US"/>
        </w:rPr>
        <w:t>X</w:t>
      </w:r>
      <w:proofErr w:type="gramStart"/>
      <w:r w:rsidRPr="001E7EAE">
        <w:rPr>
          <w:rFonts w:ascii="Arial" w:hAnsi="Arial" w:cs="Arial"/>
          <w:lang w:val="en-US"/>
        </w:rPr>
        <w:t>4 :</w:t>
      </w:r>
      <w:proofErr w:type="gramEnd"/>
      <w:r w:rsidRPr="001E7EAE">
        <w:rPr>
          <w:rFonts w:ascii="Arial" w:hAnsi="Arial" w:cs="Arial"/>
          <w:lang w:val="en-US"/>
        </w:rPr>
        <w:t xml:space="preserve"> M</w:t>
      </w:r>
      <w:r w:rsidR="00DE3E34" w:rsidRPr="001E7EAE">
        <w:rPr>
          <w:rFonts w:ascii="Arial" w:hAnsi="Arial" w:cs="Arial"/>
          <w:lang w:val="en-US"/>
        </w:rPr>
        <w:t>inimum Cap</w:t>
      </w:r>
      <w:r w:rsidR="00517497" w:rsidRPr="001E7EAE">
        <w:rPr>
          <w:rFonts w:ascii="Arial" w:hAnsi="Arial" w:cs="Arial"/>
          <w:lang w:val="en-US"/>
        </w:rPr>
        <w:t>i</w:t>
      </w:r>
      <w:r w:rsidR="00DE3E34" w:rsidRPr="001E7EAE">
        <w:rPr>
          <w:rFonts w:ascii="Arial" w:hAnsi="Arial" w:cs="Arial"/>
          <w:lang w:val="en-US"/>
        </w:rPr>
        <w:t>tal</w:t>
      </w:r>
      <w:r w:rsidRPr="001E7EAE">
        <w:rPr>
          <w:rFonts w:ascii="Arial" w:hAnsi="Arial" w:cs="Arial"/>
        </w:rPr>
        <w:t xml:space="preserve"> </w:t>
      </w:r>
      <w:r w:rsidR="0029247E" w:rsidRPr="001E7EAE">
        <w:rPr>
          <w:rFonts w:ascii="Arial" w:hAnsi="Arial" w:cs="Arial"/>
          <w:lang w:val="en-US"/>
        </w:rPr>
        <w:t>(MM)</w:t>
      </w:r>
    </w:p>
    <w:p w14:paraId="07B27A80" w14:textId="016F7245" w:rsidR="0078581C" w:rsidRPr="001E7EAE" w:rsidRDefault="0078581C" w:rsidP="007A1871">
      <w:pPr>
        <w:autoSpaceDE w:val="0"/>
        <w:autoSpaceDN w:val="0"/>
        <w:adjustRightInd w:val="0"/>
        <w:jc w:val="both"/>
        <w:rPr>
          <w:rFonts w:ascii="Arial" w:hAnsi="Arial" w:cs="Arial"/>
        </w:rPr>
      </w:pPr>
      <w:r w:rsidRPr="001E7EAE">
        <w:rPr>
          <w:rFonts w:ascii="Arial" w:hAnsi="Arial" w:cs="Arial"/>
        </w:rPr>
        <w:t xml:space="preserve">e : </w:t>
      </w:r>
      <w:r w:rsidR="00542DEC" w:rsidRPr="001E7EAE">
        <w:rPr>
          <w:rFonts w:ascii="Arial" w:hAnsi="Arial" w:cs="Arial"/>
        </w:rPr>
        <w:t>error term</w:t>
      </w:r>
      <w:r w:rsidRPr="001E7EAE">
        <w:rPr>
          <w:rFonts w:ascii="Arial" w:hAnsi="Arial" w:cs="Arial"/>
        </w:rPr>
        <w:t xml:space="preserve"> </w:t>
      </w:r>
    </w:p>
    <w:p w14:paraId="6D657EAF" w14:textId="77777777" w:rsidR="00F51A5D" w:rsidRPr="001A3280" w:rsidRDefault="00F51A5D" w:rsidP="007A1871">
      <w:pPr>
        <w:autoSpaceDE w:val="0"/>
        <w:autoSpaceDN w:val="0"/>
        <w:adjustRightInd w:val="0"/>
        <w:jc w:val="both"/>
        <w:rPr>
          <w:rFonts w:ascii="Arial" w:hAnsi="Arial" w:cs="Arial"/>
          <w:color w:val="EE0000"/>
        </w:rPr>
      </w:pPr>
    </w:p>
    <w:p w14:paraId="08383A49" w14:textId="48D9E087" w:rsidR="002D3C6A" w:rsidRPr="001E7EAE" w:rsidRDefault="00E501DD" w:rsidP="007A1871">
      <w:pPr>
        <w:autoSpaceDE w:val="0"/>
        <w:autoSpaceDN w:val="0"/>
        <w:adjustRightInd w:val="0"/>
        <w:jc w:val="both"/>
        <w:rPr>
          <w:rFonts w:ascii="Arial" w:hAnsi="Arial" w:cs="Arial"/>
        </w:rPr>
      </w:pPr>
      <w:r w:rsidRPr="001E7EAE">
        <w:rPr>
          <w:rFonts w:ascii="Arial" w:hAnsi="Arial" w:cs="Arial"/>
        </w:rPr>
        <w:t xml:space="preserve">The results of multiple linear regression analysis show that the unstandardized </w:t>
      </w:r>
      <w:r w:rsidRPr="001E7EAE">
        <w:rPr>
          <w:rFonts w:ascii="Arial" w:hAnsi="Arial" w:cs="Arial"/>
        </w:rPr>
        <w:lastRenderedPageBreak/>
        <w:t>coefficient value (B) for each independent variable shows positive results. In other words, the higher the level of motivation, the broader the knowledge of the capital market, the greater the risk tolerance, and the more sufficient the capital owned, the better the individual's tendency to invest.</w:t>
      </w:r>
    </w:p>
    <w:p w14:paraId="4CC9F2E7" w14:textId="77777777" w:rsidR="00E501DD" w:rsidRPr="001E7EAE" w:rsidRDefault="00E501DD" w:rsidP="007A1871">
      <w:pPr>
        <w:pStyle w:val="Body"/>
        <w:spacing w:after="0"/>
        <w:rPr>
          <w:rFonts w:ascii="Arial" w:hAnsi="Arial" w:cs="Arial"/>
          <w:b/>
        </w:rPr>
      </w:pPr>
    </w:p>
    <w:p w14:paraId="7020C43B" w14:textId="70C1904E" w:rsidR="009C2E5F" w:rsidRPr="00A7511F" w:rsidRDefault="009C2E5F" w:rsidP="007A1871">
      <w:pPr>
        <w:pStyle w:val="Body"/>
        <w:spacing w:after="0"/>
        <w:rPr>
          <w:rFonts w:ascii="Arial" w:hAnsi="Arial" w:cs="Arial"/>
          <w:b/>
          <w:caps/>
          <w:sz w:val="22"/>
          <w:szCs w:val="22"/>
        </w:rPr>
      </w:pPr>
      <w:r w:rsidRPr="00A7511F">
        <w:rPr>
          <w:rFonts w:ascii="Arial" w:hAnsi="Arial" w:cs="Arial"/>
          <w:b/>
          <w:sz w:val="22"/>
          <w:szCs w:val="22"/>
        </w:rPr>
        <w:t xml:space="preserve">3.2 </w:t>
      </w:r>
      <w:r w:rsidR="00C977C0" w:rsidRPr="00A7511F">
        <w:rPr>
          <w:rFonts w:ascii="Arial" w:hAnsi="Arial" w:cs="Arial"/>
          <w:b/>
          <w:sz w:val="22"/>
          <w:szCs w:val="22"/>
        </w:rPr>
        <w:t>Discussion</w:t>
      </w:r>
    </w:p>
    <w:p w14:paraId="33B60C09" w14:textId="77777777" w:rsidR="00D154C0" w:rsidRPr="001E7EAE" w:rsidRDefault="00D154C0" w:rsidP="007A1871">
      <w:pPr>
        <w:pStyle w:val="Body"/>
        <w:spacing w:after="0"/>
        <w:rPr>
          <w:rFonts w:ascii="Arial" w:hAnsi="Arial" w:cs="Arial"/>
          <w:b/>
          <w:lang w:val="en-US"/>
        </w:rPr>
      </w:pPr>
    </w:p>
    <w:p w14:paraId="3414F0BD" w14:textId="56B91B77" w:rsidR="00790ADA" w:rsidRPr="001E7EAE" w:rsidRDefault="002E705E" w:rsidP="007A1871">
      <w:pPr>
        <w:pStyle w:val="Body"/>
        <w:spacing w:after="0"/>
        <w:rPr>
          <w:rFonts w:ascii="Arial" w:hAnsi="Arial" w:cs="Arial"/>
          <w:b/>
          <w:lang w:val="en-US"/>
        </w:rPr>
      </w:pPr>
      <w:r w:rsidRPr="001E7EAE">
        <w:rPr>
          <w:rFonts w:ascii="Arial" w:hAnsi="Arial" w:cs="Arial"/>
          <w:b/>
          <w:lang w:val="en-US"/>
        </w:rPr>
        <w:t xml:space="preserve">3.2.1 </w:t>
      </w:r>
      <w:r w:rsidR="00C977C0" w:rsidRPr="001E7EAE">
        <w:rPr>
          <w:rFonts w:ascii="Arial" w:hAnsi="Arial" w:cs="Arial"/>
          <w:b/>
          <w:lang w:val="en-US"/>
        </w:rPr>
        <w:t xml:space="preserve">Impact of Motivation on </w:t>
      </w:r>
      <w:r w:rsidR="005610CF" w:rsidRPr="001E7EAE">
        <w:rPr>
          <w:rFonts w:ascii="Arial" w:hAnsi="Arial" w:cs="Arial"/>
          <w:b/>
          <w:lang w:val="en-US"/>
        </w:rPr>
        <w:t>I</w:t>
      </w:r>
      <w:r w:rsidR="00C977C0" w:rsidRPr="001E7EAE">
        <w:rPr>
          <w:rFonts w:ascii="Arial" w:hAnsi="Arial" w:cs="Arial"/>
          <w:b/>
          <w:lang w:val="en-US"/>
        </w:rPr>
        <w:t>nterest in Investing</w:t>
      </w:r>
    </w:p>
    <w:p w14:paraId="6DE0F0F5" w14:textId="77777777" w:rsidR="00A7511F" w:rsidRDefault="00A7511F" w:rsidP="007A1871">
      <w:pPr>
        <w:pStyle w:val="Body"/>
        <w:spacing w:after="0"/>
        <w:rPr>
          <w:rFonts w:ascii="Arial" w:hAnsi="Arial" w:cs="Arial"/>
        </w:rPr>
      </w:pPr>
    </w:p>
    <w:p w14:paraId="62D055BE" w14:textId="65399A4A" w:rsidR="00CF3CE3" w:rsidRPr="001E7EAE" w:rsidRDefault="00185EE1" w:rsidP="007A1871">
      <w:pPr>
        <w:pStyle w:val="Body"/>
        <w:spacing w:after="0"/>
        <w:rPr>
          <w:rFonts w:ascii="Arial" w:hAnsi="Arial" w:cs="Arial"/>
        </w:rPr>
      </w:pPr>
      <w:r w:rsidRPr="001E7EAE">
        <w:rPr>
          <w:rFonts w:ascii="Arial" w:hAnsi="Arial" w:cs="Arial"/>
        </w:rPr>
        <w:t xml:space="preserve">The analysis's results show a clear positive relationship between a person's level of motivation to invest and their interest in participating in investment activities. Thus, the first hypothesis proposed in this study can be </w:t>
      </w:r>
      <w:r w:rsidR="009B1161" w:rsidRPr="001E7EAE">
        <w:rPr>
          <w:rFonts w:ascii="Arial" w:hAnsi="Arial" w:cs="Arial"/>
        </w:rPr>
        <w:t>confirmed</w:t>
      </w:r>
      <w:r w:rsidRPr="001E7EAE">
        <w:rPr>
          <w:rFonts w:ascii="Arial" w:hAnsi="Arial" w:cs="Arial"/>
        </w:rPr>
        <w:t xml:space="preserve"> and proven true.</w:t>
      </w:r>
    </w:p>
    <w:p w14:paraId="46E6AC1E" w14:textId="77777777" w:rsidR="00185EE1" w:rsidRPr="001E7EAE" w:rsidRDefault="00185EE1" w:rsidP="007A1871">
      <w:pPr>
        <w:pStyle w:val="Body"/>
        <w:spacing w:after="0"/>
        <w:rPr>
          <w:rFonts w:ascii="Arial" w:hAnsi="Arial" w:cs="Arial"/>
        </w:rPr>
      </w:pPr>
    </w:p>
    <w:p w14:paraId="670254FD" w14:textId="41D3B9DE" w:rsidR="00AB7144" w:rsidRPr="001E7EAE" w:rsidRDefault="004D422E" w:rsidP="007A1871">
      <w:pPr>
        <w:pStyle w:val="Body"/>
        <w:spacing w:after="0"/>
        <w:rPr>
          <w:rFonts w:ascii="Arial" w:hAnsi="Arial" w:cs="Arial"/>
        </w:rPr>
      </w:pPr>
      <w:r w:rsidRPr="001E7EAE">
        <w:rPr>
          <w:rFonts w:ascii="Arial" w:hAnsi="Arial" w:cs="Arial"/>
        </w:rPr>
        <w:t>Motivation is the primary driver that shapes the direction and pattern of individual behavior in a structured manner, directing actions to achieve goals and dreams. Motivation is something that can be concluded from visible behavior, not something that is observed</w:t>
      </w:r>
      <w:r w:rsidR="00A47A1D" w:rsidRPr="001E7EAE">
        <w:rPr>
          <w:rFonts w:ascii="Arial" w:hAnsi="Arial" w:cs="Arial"/>
        </w:rPr>
        <w:t xml:space="preserve"> </w:t>
      </w:r>
      <w:r w:rsidR="00A47A1D" w:rsidRPr="001E7EAE">
        <w:rPr>
          <w:rFonts w:ascii="Arial" w:hAnsi="Arial" w:cs="Arial"/>
          <w:lang w:val="en-US"/>
        </w:rPr>
        <w:fldChar w:fldCharType="begin" w:fldLock="1"/>
      </w:r>
      <w:r w:rsidR="00A47A1D" w:rsidRPr="001E7EAE">
        <w:rPr>
          <w:rFonts w:ascii="Arial" w:hAnsi="Arial" w:cs="Arial"/>
          <w:lang w:val="en-US"/>
        </w:rPr>
        <w:instrText>ADDIN CSL_CITATION {"citationItems":[{"id":"ITEM-1","itemData":{"ISSN":"2963-0924","abstract":"Penelitian ini bertujuan untuk menganalisis pengaruh pelatihan pasar modal, pengetahuan investasi dan motivasi terhadap minat investasi mahasiswa di pasar modal pada mahasiswa akuntansi di Universitas Muhammadiyah Riau. Penelitian ini mengunakan penelitian metode kuantitatif deskriptif. Responden dalam penelitian ini adalah mahasiswa akuntansi semester 6 dan 8 . Metode pengumpulan data menggunakan kuesioner. Uji coba instrumen dianalisis menggunakan uji validitas dan uji reliabilitas. Metode analisis data yang digunakan adalah Analisis Regresi Linier Berganda. Hasil penelitian uji t menunjukkan, bahwa pengetahuan investasi tidak berpengaruh terhadap minat investasi mahasiswa. Pelatihan pasar modal dan motivasi investasi berpengaruh terhadap minat investasi mahasiswa. Hasil penelitian uji F menunjukkan pelatihan pasar modal, pengetahuan investasi motivasi investasi secara simultan berpengaruh terhadap minat investasi mahasiswa.","author":[{"dropping-particle":"","family":"Novia","given":"Nella Ayu","non-dropping-particle":"","parse-names":false,"suffix":""},{"dropping-particle":"","family":"Berlianti","given":"Nadia","non-dropping-particle":"","parse-names":false,"suffix":""},{"dropping-particle":"","family":"Anasril","given":"Aulia Rahmi","non-dropping-particle":"","parse-names":false,"suffix":""},{"dropping-particle":"","family":"Azmi","given":"Zul","non-dropping-particle":"","parse-names":false,"suffix":""}],"container-title":"Research In Accounting Journal","id":"ITEM-1","issue":"2","issued":{"date-parts":[["2022"]]},"page":"304-314","title":"Pengaruh Pelatihan Pasar Modal, Pengetahuan Investasi, Dan Motivasi Investasi Terhadap Minat Berinvestasi Di Pasar Modal Pada Mahasiswa Akuntansi Universitas Muhammadiyah Riau","type":"article-journal","volume":"1"},"uris":["http://www.mendeley.com/documents/?uuid=e73429a6-5089-4905-8dac-59b1df456bb2"]}],"mendeley":{"formattedCitation":"(Novia et al., 2022)","plainTextFormattedCitation":"(Novia et al., 2022)","previouslyFormattedCitation":"(Novia et al., 2022)"},"properties":{"noteIndex":0},"schema":"https://github.com/citation-style-language/schema/raw/master/csl-citation.json"}</w:instrText>
      </w:r>
      <w:r w:rsidR="00A47A1D" w:rsidRPr="001E7EAE">
        <w:rPr>
          <w:rFonts w:ascii="Arial" w:hAnsi="Arial" w:cs="Arial"/>
          <w:lang w:val="en-US"/>
        </w:rPr>
        <w:fldChar w:fldCharType="separate"/>
      </w:r>
      <w:r w:rsidR="00A47A1D" w:rsidRPr="001E7EAE">
        <w:rPr>
          <w:rFonts w:ascii="Arial" w:hAnsi="Arial" w:cs="Arial"/>
          <w:noProof/>
          <w:lang w:val="en-US"/>
        </w:rPr>
        <w:t xml:space="preserve">(Novia </w:t>
      </w:r>
      <w:r w:rsidR="00AA26D9" w:rsidRPr="001E7EAE">
        <w:rPr>
          <w:rFonts w:ascii="Arial" w:hAnsi="Arial" w:cs="Arial"/>
          <w:i/>
          <w:iCs/>
          <w:noProof/>
          <w:lang w:val="en-US"/>
        </w:rPr>
        <w:t>et al.,</w:t>
      </w:r>
      <w:r w:rsidR="00A47A1D" w:rsidRPr="001E7EAE">
        <w:rPr>
          <w:rFonts w:ascii="Arial" w:hAnsi="Arial" w:cs="Arial"/>
          <w:noProof/>
          <w:lang w:val="en-US"/>
        </w:rPr>
        <w:t xml:space="preserve"> 2022)</w:t>
      </w:r>
      <w:r w:rsidR="00A47A1D" w:rsidRPr="001E7EAE">
        <w:rPr>
          <w:rFonts w:ascii="Arial" w:hAnsi="Arial" w:cs="Arial"/>
          <w:lang w:val="en-US"/>
        </w:rPr>
        <w:fldChar w:fldCharType="end"/>
      </w:r>
      <w:r w:rsidR="00A47A1D" w:rsidRPr="001E7EAE">
        <w:rPr>
          <w:rFonts w:ascii="Arial" w:hAnsi="Arial" w:cs="Arial"/>
        </w:rPr>
        <w:t>.</w:t>
      </w:r>
      <w:r w:rsidR="00A47A1D" w:rsidRPr="001E7EAE">
        <w:rPr>
          <w:rFonts w:ascii="Arial" w:hAnsi="Arial" w:cs="Arial"/>
          <w:lang w:val="en-US"/>
        </w:rPr>
        <w:t xml:space="preserve"> </w:t>
      </w:r>
      <w:r w:rsidRPr="001E7EAE">
        <w:rPr>
          <w:rFonts w:ascii="Arial" w:hAnsi="Arial" w:cs="Arial"/>
        </w:rPr>
        <w:t xml:space="preserve">This statement aligns with the Theory of Reasoned Action developed by </w:t>
      </w:r>
      <w:r w:rsidR="00A47A1D" w:rsidRPr="001E7EAE">
        <w:rPr>
          <w:rFonts w:ascii="Arial" w:hAnsi="Arial" w:cs="Arial"/>
        </w:rPr>
        <w:t xml:space="preserve">Triwijayati dan Koesworo (2006), </w:t>
      </w:r>
      <w:r w:rsidR="008F6A53" w:rsidRPr="001E7EAE">
        <w:rPr>
          <w:rFonts w:ascii="Arial" w:hAnsi="Arial" w:cs="Arial"/>
        </w:rPr>
        <w:t xml:space="preserve">which emphasizes that a person's behavior is born from the intention to act, which comes from a certain drive or desire. In the context of investment, the intention or intention to act reflects a person's readiness to decide to invest </w:t>
      </w:r>
      <w:r w:rsidR="00A47A1D" w:rsidRPr="001E7EAE">
        <w:rPr>
          <w:rFonts w:ascii="Arial" w:hAnsi="Arial" w:cs="Arial"/>
          <w:lang w:val="en-US"/>
        </w:rPr>
        <w:fldChar w:fldCharType="begin" w:fldLock="1"/>
      </w:r>
      <w:r w:rsidR="00A47A1D" w:rsidRPr="001E7EAE">
        <w:rPr>
          <w:rFonts w:ascii="Arial" w:hAnsi="Arial" w:cs="Arial"/>
          <w:lang w:val="en-US"/>
        </w:rPr>
        <w:instrText>ADDIN CSL_CITATION {"citationItems":[{"id":"ITEM-1","itemData":{"abstract":"This study aims to analyze the effect of financial literacy, effect of investment, investment motivation, and return perception on student investment interest. The type of study is quantitative research. The sample selection in this study used a purposive sampling technique and the primary data obtained in this study using a questionnnaire with 333 respondents. The results of the analysis show that financial literacy, effect of investment, investment motivation, and return perception simultaneously has a significant effect on investment interest. Meanwhile, financial literacy, effect of investment, investment motivation, and return perception partially significant effect on investment interest.","author":[{"dropping-particle":"","family":"Darmawan","given":"Akhmad","non-dropping-particle":"","parse-names":false,"suffix":""},{"dropping-particle":"","family":"Anjelina","given":"Amy","non-dropping-particle":"","parse-names":false,"suffix":""},{"dropping-particle":"","family":"Bagis","given":"Fatmah","non-dropping-particle":"","parse-names":false,"suffix":""}],"container-title":"Jurnal Akuntansi dan Pajak,","id":"ITEM-1","issue":"01","issued":{"date-parts":[["2023"]]},"page":"1-11","title":"LITERASI KEUANGAN, PENGETAHUAN INVESTASI, MOTIVASI INVESTASI, DAN PERSEPSI RETURN PENGARUHNYA TERHADAP MINAT INVESTASI MAHASISWA (Studi Mahasiswa S1 FEB Universitas di Purwokerto: Universitas muhammadiyah Purwokerto dan Universitas Jenderal Soedirman Angk","type":"article-journal","volume":"24"},"uris":["http://www.mendeley.com/documents/?uuid=970641cd-7647-4509-aa4a-20c005bf3a21"]}],"mendeley":{"formattedCitation":"(Darmawan et al., 2023)","plainTextFormattedCitation":"(Darmawan et al., 2023)","previouslyFormattedCitation":"(Darmawan et al., 2023)"},"properties":{"noteIndex":0},"schema":"https://github.com/citation-style-language/schema/raw/master/csl-citation.json"}</w:instrText>
      </w:r>
      <w:r w:rsidR="00A47A1D" w:rsidRPr="001E7EAE">
        <w:rPr>
          <w:rFonts w:ascii="Arial" w:hAnsi="Arial" w:cs="Arial"/>
          <w:lang w:val="en-US"/>
        </w:rPr>
        <w:fldChar w:fldCharType="separate"/>
      </w:r>
      <w:r w:rsidR="00A47A1D" w:rsidRPr="001E7EAE">
        <w:rPr>
          <w:rFonts w:ascii="Arial" w:hAnsi="Arial" w:cs="Arial"/>
          <w:noProof/>
          <w:lang w:val="en-US"/>
        </w:rPr>
        <w:t xml:space="preserve">(Darmawan </w:t>
      </w:r>
      <w:r w:rsidR="00AA26D9" w:rsidRPr="001E7EAE">
        <w:rPr>
          <w:rFonts w:ascii="Arial" w:hAnsi="Arial" w:cs="Arial"/>
          <w:i/>
          <w:iCs/>
          <w:noProof/>
          <w:lang w:val="en-US"/>
        </w:rPr>
        <w:t>et al.,</w:t>
      </w:r>
      <w:r w:rsidR="00A47A1D" w:rsidRPr="001E7EAE">
        <w:rPr>
          <w:rFonts w:ascii="Arial" w:hAnsi="Arial" w:cs="Arial"/>
          <w:noProof/>
          <w:lang w:val="en-US"/>
        </w:rPr>
        <w:t xml:space="preserve"> 2023)</w:t>
      </w:r>
      <w:r w:rsidR="00A47A1D" w:rsidRPr="001E7EAE">
        <w:rPr>
          <w:rFonts w:ascii="Arial" w:hAnsi="Arial" w:cs="Arial"/>
          <w:lang w:val="en-US"/>
        </w:rPr>
        <w:fldChar w:fldCharType="end"/>
      </w:r>
      <w:r w:rsidR="00A47A1D" w:rsidRPr="001E7EAE">
        <w:rPr>
          <w:rFonts w:ascii="Arial" w:hAnsi="Arial" w:cs="Arial"/>
        </w:rPr>
        <w:t xml:space="preserve">. </w:t>
      </w:r>
      <w:r w:rsidR="008F6A53" w:rsidRPr="001E7EAE">
        <w:rPr>
          <w:rFonts w:ascii="Arial" w:hAnsi="Arial" w:cs="Arial"/>
        </w:rPr>
        <w:t xml:space="preserve">Generally, investment motivation is associated with personal or financial goals such as pursuing long-term financial stability or the desire to make a profit </w:t>
      </w:r>
      <w:r w:rsidR="002A42DB" w:rsidRPr="001E7EAE">
        <w:rPr>
          <w:rFonts w:ascii="Arial" w:hAnsi="Arial" w:cs="Arial"/>
          <w:lang w:val="en-US"/>
        </w:rPr>
        <w:fldChar w:fldCharType="begin" w:fldLock="1"/>
      </w:r>
      <w:r w:rsidR="002A42DB" w:rsidRPr="001E7EAE">
        <w:rPr>
          <w:rFonts w:ascii="Arial" w:hAnsi="Arial" w:cs="Arial"/>
          <w:lang w:val="en-US"/>
        </w:rPr>
        <w:instrText>ADDIN CSL_CITATION {"citationItems":[{"id":"ITEM-1","itemData":{"abstract":"k Penelitian ini bertujuan untuk menganalisis pengaruh pengetahuan investasi, manfaat investasi, dan motivasi investasi terhadap minat investasi pasar modal pada Gen Z. Data dikumpulkan dari 223 mahasiswa Gen Z yang dipilih menggunakan metode purposive sampling. Analisis data dilakukan dengan metode regresi linear berganda untuk menguji hipotesis. Variabel yang diuji meliputi: Pengetahuan Investasi: Diukur dengan 7 pernyataan yang mengkaji sejauh mana pemahaman responden mengenai investasi, Manfaat Investasi: Diukur dengan 6 pernyataan yang menilai persepsi responden mengenai keuntungan yang diperoleh dari investasi, Motivasi Investasi: Diukur dengan 8 pernyataan yang menilai dorongan dan alasan responden untuk berinvestasi, Minat Investasi: Diukur dengan 9 pernyataan yang mengukur seberapa besar minat responden untuk berinvestasi di pasar modal. Hasil analisis menunjukkan bahwa pengetahuan investasi dan motivasi investasi memiliki pengaruh positif dan signifikan terhadap minat investasi Gen Z dengan nilai p &lt; 0,05 dan koefisien regresi masing-masing sebesar 0,364 dan 0,515. Sebaliknya, manfaat investasi tidak menunjukkan pengaruh signifikan terhadap minat investasi, dengan nilai p = 0,819. Temuan ini menunjukkan bahwa pengetahuan dan motivasi investasi adalah faktor kunci dalam meningkatkan minat investasi Gen Z di pasar modal, sementara manfaat investasi tidak berperan signifikan dalam hal ini. Penelitian ini memiliki implikasi teoritis dan praktis dalam memahami faktor faktor yang mempengaruhi minat investasi, serta dapat digunakan untuk merancang strategi edukasi investasi yang lebih efektif untuk Gen Z.","author":[{"dropping-particle":"","family":"Bill","given":"Eden","non-dropping-particle":"","parse-names":false,"suffix":""},{"dropping-particle":"","family":"Lakatua","given":"Kenny","non-dropping-particle":"","parse-names":false,"suffix":""},{"dropping-particle":"","family":"Rewah","given":"Oktavian Gilbert","non-dropping-particle":"","parse-names":false,"suffix":""},{"dropping-particle":"","family":"Kasingku","given":"Frisky Jeremy","non-dropping-particle":"","parse-names":false,"suffix":""}],"container-title":"Jurnal Sketsa Bisnis","id":"ITEM-1","issue":"1","issued":{"date-parts":[["2024"]]},"page":"42-55","title":"Apakah Pengetahuan Investasi, Manfaat Investasi, dan Motivasi Investasi Berpengaruh Terhadap Minat Investasi Pasar Modal Pada Gen-Z?","type":"article-journal","volume":"11"},"uris":["http://www.mendeley.com/documents/?uuid=9fdd1585-f374-484b-b86a-a14fc10f9b65"]}],"mendeley":{"formattedCitation":"(Bill et al., 2024)","plainTextFormattedCitation":"(Bill et al., 2024)","previouslyFormattedCitation":"(Bill et al., 2024)"},"properties":{"noteIndex":0},"schema":"https://github.com/citation-style-language/schema/raw/master/csl-citation.json"}</w:instrText>
      </w:r>
      <w:r w:rsidR="002A42DB" w:rsidRPr="001E7EAE">
        <w:rPr>
          <w:rFonts w:ascii="Arial" w:hAnsi="Arial" w:cs="Arial"/>
          <w:lang w:val="en-US"/>
        </w:rPr>
        <w:fldChar w:fldCharType="separate"/>
      </w:r>
      <w:r w:rsidR="002A42DB" w:rsidRPr="001E7EAE">
        <w:rPr>
          <w:rFonts w:ascii="Arial" w:hAnsi="Arial" w:cs="Arial"/>
          <w:noProof/>
          <w:lang w:val="en-US"/>
        </w:rPr>
        <w:t xml:space="preserve">(Bill </w:t>
      </w:r>
      <w:r w:rsidR="00AA26D9" w:rsidRPr="001E7EAE">
        <w:rPr>
          <w:rFonts w:ascii="Arial" w:hAnsi="Arial" w:cs="Arial"/>
          <w:i/>
          <w:iCs/>
          <w:noProof/>
          <w:lang w:val="en-US"/>
        </w:rPr>
        <w:t>et al.,</w:t>
      </w:r>
      <w:r w:rsidR="002A42DB" w:rsidRPr="001E7EAE">
        <w:rPr>
          <w:rFonts w:ascii="Arial" w:hAnsi="Arial" w:cs="Arial"/>
          <w:noProof/>
          <w:lang w:val="en-US"/>
        </w:rPr>
        <w:t xml:space="preserve"> 2024)</w:t>
      </w:r>
      <w:r w:rsidR="002A42DB" w:rsidRPr="001E7EAE">
        <w:rPr>
          <w:rFonts w:ascii="Arial" w:hAnsi="Arial" w:cs="Arial"/>
        </w:rPr>
        <w:fldChar w:fldCharType="end"/>
      </w:r>
      <w:r w:rsidR="002A42DB" w:rsidRPr="001E7EAE">
        <w:rPr>
          <w:rFonts w:ascii="Arial" w:hAnsi="Arial" w:cs="Arial"/>
          <w:lang w:val="en-US"/>
        </w:rPr>
        <w:t>.</w:t>
      </w:r>
      <w:r w:rsidR="00A47A1D" w:rsidRPr="001E7EAE">
        <w:rPr>
          <w:rFonts w:ascii="Arial" w:hAnsi="Arial" w:cs="Arial"/>
        </w:rPr>
        <w:t xml:space="preserve"> </w:t>
      </w:r>
      <w:r w:rsidR="00556CED" w:rsidRPr="001E7EAE">
        <w:rPr>
          <w:rFonts w:ascii="Arial" w:hAnsi="Arial" w:cs="Arial"/>
        </w:rPr>
        <w:t>This motivation arises from basic needs or desires that individuals want to fulfill. The greater the drive from these needs, the higher the individual's interest in investing</w:t>
      </w:r>
      <w:r w:rsidR="00AB7144" w:rsidRPr="001E7EAE">
        <w:rPr>
          <w:rFonts w:ascii="Arial" w:hAnsi="Arial" w:cs="Arial"/>
          <w:lang w:val="en-US"/>
        </w:rPr>
        <w:t xml:space="preserve"> </w:t>
      </w:r>
      <w:r w:rsidR="002A42DB" w:rsidRPr="001E7EAE">
        <w:rPr>
          <w:rFonts w:ascii="Arial" w:hAnsi="Arial" w:cs="Arial"/>
          <w:lang w:val="en-US"/>
        </w:rPr>
        <w:fldChar w:fldCharType="begin" w:fldLock="1"/>
      </w:r>
      <w:r w:rsidR="002A42DB" w:rsidRPr="001E7EAE">
        <w:rPr>
          <w:rFonts w:ascii="Arial" w:hAnsi="Arial" w:cs="Arial"/>
          <w:lang w:val="en-US"/>
        </w:rPr>
        <w:instrText>ADDIN CSL_CITATION {"citationItems":[{"id":"ITEM-1","itemData":{"abstract":"The growth in net asset value of sharia mutual funds continues to increase, while the amount of funds under management and market share of sharia mutual funds are still smaller than conventional mutual funds, this shows that investment intention in sharia mutual funds is still low. The purpose of this study was to determine effect of investment motivation and technological progress on investment intention in sharia mutual funds in generation Z in Surabaya. The method used in this research is quantitative and data analysis techniques used multiple linear regression. The results of this study reveal that investment motivation partially affects the investent intention in sharia mutual funds in generation Z in the city of Surabaya. Technological advances partially have no effect on the investment intention in sharia mutual funds in generation Z in the city of Surabaya. And simultaneously, investment motivation and technological progress have an influence on investment intention in sharia mutual funds in generation Z in Surabaya.","author":[{"dropping-particle":"","family":"Ainiyah","given":"Nur","non-dropping-particle":"","parse-names":false,"suffix":""},{"dropping-particle":"","family":"I","given":"Rachma","non-dropping-particle":"","parse-names":false,"suffix":""}],"container-title":"Jurnal Ekonomika dan Bisnis Islami","id":"ITEM-1","issued":{"date-parts":[["2022"]]},"page":"80-94","title":"Jurnal Ekonomika dan Bisnis Islami E-ISSN: i2686-620X Halaman 80-94","type":"article-journal","volume":"5"},"uris":["http://www.mendeley.com/documents/?uuid=d3e5a9d1-6151-4041-8364-846903c1d405"]}],"mendeley":{"formattedCitation":"(Ainiyah &amp; I, 2022)","plainTextFormattedCitation":"(Ainiyah &amp; I, 2022)","previouslyFormattedCitation":"(Ainiyah &amp; I, 2022)"},"properties":{"noteIndex":0},"schema":"https://github.com/citation-style-language/schema/raw/master/csl-citation.json"}</w:instrText>
      </w:r>
      <w:r w:rsidR="002A42DB" w:rsidRPr="001E7EAE">
        <w:rPr>
          <w:rFonts w:ascii="Arial" w:hAnsi="Arial" w:cs="Arial"/>
          <w:lang w:val="en-US"/>
        </w:rPr>
        <w:fldChar w:fldCharType="separate"/>
      </w:r>
      <w:r w:rsidR="002A42DB" w:rsidRPr="001E7EAE">
        <w:rPr>
          <w:rFonts w:ascii="Arial" w:hAnsi="Arial" w:cs="Arial"/>
          <w:noProof/>
          <w:lang w:val="en-US"/>
        </w:rPr>
        <w:t>(Ainiyah &amp; I, 2022)</w:t>
      </w:r>
      <w:r w:rsidR="002A42DB" w:rsidRPr="001E7EAE">
        <w:rPr>
          <w:rFonts w:ascii="Arial" w:hAnsi="Arial" w:cs="Arial"/>
        </w:rPr>
        <w:fldChar w:fldCharType="end"/>
      </w:r>
      <w:r w:rsidR="002A42DB" w:rsidRPr="001E7EAE">
        <w:rPr>
          <w:rFonts w:ascii="Arial" w:hAnsi="Arial" w:cs="Arial"/>
        </w:rPr>
        <w:t xml:space="preserve">. </w:t>
      </w:r>
      <w:r w:rsidR="00556CED" w:rsidRPr="001E7EAE">
        <w:rPr>
          <w:rFonts w:ascii="Arial" w:hAnsi="Arial" w:cs="Arial"/>
        </w:rPr>
        <w:t>The findings of this study are consistent with previous studies conducted by</w:t>
      </w:r>
      <w:r w:rsidR="00AB7144" w:rsidRPr="001E7EAE">
        <w:rPr>
          <w:rFonts w:ascii="Arial" w:hAnsi="Arial" w:cs="Arial"/>
          <w:lang w:val="en-US"/>
        </w:rPr>
        <w:t xml:space="preserve"> </w:t>
      </w:r>
      <w:r w:rsidR="009E5CFF" w:rsidRPr="001E7EAE">
        <w:rPr>
          <w:rFonts w:ascii="Arial" w:hAnsi="Arial" w:cs="Arial"/>
          <w:lang w:val="en-US"/>
        </w:rPr>
        <w:fldChar w:fldCharType="begin" w:fldLock="1"/>
      </w:r>
      <w:r w:rsidR="009E5CFF" w:rsidRPr="001E7EAE">
        <w:rPr>
          <w:rFonts w:ascii="Arial" w:hAnsi="Arial" w:cs="Arial"/>
          <w:lang w:val="en-US"/>
        </w:rPr>
        <w:instrText>ADDIN CSL_CITATION {"citationItems":[{"id":"ITEM-1","itemData":{"DOI":"10.36441/snpk.vol1.2022.78","abstract":"Tujuan dari penelitian ini adalah untuk memperoleh bukti empiris mengenai Faktor-Faktor Yang Mempengaruhi Minat Mahasiswa Untuk Melakukan Investasi Di Pasar Modal. Ada 4 (empat) variabel yang digunakan dalam penelitian ini adalah pengetahuan investasi, motivasi investasi, return investasi dan risiko investasi. Metode pengumpulan sampel menggunakan purposive sampling. Sampel yang diambil sebanyak 97 mahasiswa. Uji analisis data menggunakan software SPSS V.22. Hasil dari pengujian yang telah dilakukan menunjukkan variabel pengetahuan investasi, motivasi investasi, dan risiko investasi berpengaruh signifikan terhadap minat investasimahasiswa di pasar modal. Untuk variabel return investasi tidak berpengaruh signifikan terhadap minat investasi mahasiwa di pasar modal","author":[{"dropping-particle":"","family":"Widati","given":"Sindik","non-dropping-particle":"","parse-names":false,"suffix":""},{"dropping-particle":"","family":"Wulandari","given":"Endang","non-dropping-particle":"","parse-names":false,"suffix":""},{"dropping-particle":"","family":"Putriliawati","given":"Arinka","non-dropping-particle":"","parse-names":false,"suffix":""}],"container-title":"Seminar Nasional Pariwisata dan Kewirausahaan (SNPK)","id":"ITEM-1","issued":{"date-parts":[["2022"]]},"page":"483-491","title":"Analisis Pengaruh Pengetahuan Investasi, Motivasi Investasi, Return Investasi Dan Resiko Investasi Terhadap Minat Mahasiswa Untuk Melakukan Investasi Di Pasar Modal","type":"article-journal","volume":"1"},"uris":["http://www.mendeley.com/documents/?uuid=64673c65-31a6-45b2-b3e7-743700fbf6b3"]}],"mendeley":{"formattedCitation":"(Widati et al., 2022)","plainTextFormattedCitation":"(Widati et al., 2022)","previouslyFormattedCitation":"(Widati et al., 2022)"},"properties":{"noteIndex":0},"schema":"https://github.com/citation-style-language/schema/raw/master/csl-citation.json"}</w:instrText>
      </w:r>
      <w:r w:rsidR="009E5CFF" w:rsidRPr="001E7EAE">
        <w:rPr>
          <w:rFonts w:ascii="Arial" w:hAnsi="Arial" w:cs="Arial"/>
          <w:lang w:val="en-US"/>
        </w:rPr>
        <w:fldChar w:fldCharType="separate"/>
      </w:r>
      <w:r w:rsidR="009E5CFF" w:rsidRPr="001E7EAE">
        <w:rPr>
          <w:rFonts w:ascii="Arial" w:hAnsi="Arial" w:cs="Arial"/>
          <w:noProof/>
          <w:lang w:val="en-US"/>
        </w:rPr>
        <w:t xml:space="preserve">(Widati </w:t>
      </w:r>
      <w:r w:rsidR="00AA26D9" w:rsidRPr="001E7EAE">
        <w:rPr>
          <w:rFonts w:ascii="Arial" w:hAnsi="Arial" w:cs="Arial"/>
          <w:i/>
          <w:iCs/>
          <w:noProof/>
          <w:lang w:val="en-US"/>
        </w:rPr>
        <w:t>et al.,</w:t>
      </w:r>
      <w:r w:rsidR="009E5CFF" w:rsidRPr="001E7EAE">
        <w:rPr>
          <w:rFonts w:ascii="Arial" w:hAnsi="Arial" w:cs="Arial"/>
          <w:noProof/>
          <w:lang w:val="en-US"/>
        </w:rPr>
        <w:t xml:space="preserve"> 2022)</w:t>
      </w:r>
      <w:r w:rsidR="009E5CFF" w:rsidRPr="001E7EAE">
        <w:rPr>
          <w:rFonts w:ascii="Arial" w:hAnsi="Arial" w:cs="Arial"/>
        </w:rPr>
        <w:fldChar w:fldCharType="end"/>
      </w:r>
      <w:r w:rsidR="00383E4F" w:rsidRPr="001E7EAE">
        <w:rPr>
          <w:rFonts w:ascii="Arial" w:hAnsi="Arial" w:cs="Arial"/>
        </w:rPr>
        <w:t>,</w:t>
      </w:r>
      <w:r w:rsidR="001E04BA" w:rsidRPr="001E7EAE">
        <w:rPr>
          <w:rFonts w:ascii="Arial" w:hAnsi="Arial" w:cs="Arial"/>
        </w:rPr>
        <w:t xml:space="preserve"> </w:t>
      </w:r>
      <w:r w:rsidR="00D270B1" w:rsidRPr="001E7EAE">
        <w:rPr>
          <w:rFonts w:ascii="Arial" w:hAnsi="Arial" w:cs="Arial"/>
        </w:rPr>
        <w:t xml:space="preserve">(Yuliati </w:t>
      </w:r>
      <w:r w:rsidR="00AA26D9" w:rsidRPr="001E7EAE">
        <w:rPr>
          <w:rFonts w:ascii="Arial" w:hAnsi="Arial" w:cs="Arial"/>
          <w:i/>
          <w:iCs/>
        </w:rPr>
        <w:t>et al.,</w:t>
      </w:r>
      <w:r w:rsidR="00D270B1" w:rsidRPr="001E7EAE">
        <w:rPr>
          <w:rFonts w:ascii="Arial" w:hAnsi="Arial" w:cs="Arial"/>
        </w:rPr>
        <w:t xml:space="preserve"> 2020)</w:t>
      </w:r>
      <w:r w:rsidR="00127054" w:rsidRPr="001E7EAE">
        <w:rPr>
          <w:rFonts w:ascii="Arial" w:hAnsi="Arial" w:cs="Arial"/>
          <w:lang w:val="en-US"/>
        </w:rPr>
        <w:t>,</w:t>
      </w:r>
      <w:r w:rsidR="000D3EF3" w:rsidRPr="001E7EAE">
        <w:rPr>
          <w:rFonts w:ascii="Arial" w:hAnsi="Arial" w:cs="Arial"/>
          <w:lang w:val="en-US"/>
        </w:rPr>
        <w:t xml:space="preserve"> </w:t>
      </w:r>
      <w:r w:rsidR="009E5CFF" w:rsidRPr="001E7EAE">
        <w:rPr>
          <w:rFonts w:ascii="Arial" w:hAnsi="Arial" w:cs="Arial"/>
          <w:lang w:val="en-US"/>
        </w:rPr>
        <w:fldChar w:fldCharType="begin" w:fldLock="1"/>
      </w:r>
      <w:r w:rsidR="009E5CFF" w:rsidRPr="001E7EAE">
        <w:rPr>
          <w:rFonts w:ascii="Arial" w:hAnsi="Arial" w:cs="Arial"/>
          <w:lang w:val="en-US"/>
        </w:rPr>
        <w:instrText>ADDIN CSL_CITATION {"citationItems":[{"id":"ITEM-1","itemData":{"DOI":"10.57141/kompeten.v2i4.93","abstract":"Penelitian ini bertujuan untuk mengetahui pengaruh motivasi investasi, modal minimal investasi, pengetahuan investasi dan teknologi informasi terhadap minat investasi mahasiswa perguruan tinggi se-kota Mataram. Penelitian ini merupakan penelitian asosiatif dengan pendekatan kuantitatif. Populasi dalam penelitian ini adalah Mahasiswa yang tergabung ke dalam Galeri Investasi di perguruan tinggi se-Kota Mataram dengan sampel sebanyak 115 mahasiswa. Data dianalisis menggunakan SPSS 23. Hasil penelitian ini menunjukkan bahwa motivasi investasi (X1) berpengaruh positif dan tidak signifikan terhadap minat investasi, modal minimal investasi (X2), pengetahuan investasi (X3) dan teknologi informasi (X4) berpengaruh positif dan signifikan terhadap minat investasi mahasiswa. Hasil penelitian ini juga menunjukkan bahwa motivasi investasi, modal minimal investasi, pengetahuan investasi dan teknologi informasi mampu mempengaruhi minat investasi mahasiswa sebesar 74,5% sedangkan sisanya sebesar 25,5% dipengaruhi variabel-variabel lain di luar model regresi yang digunakan dalam penelitian ini. Hasil penelitian ini menunjukkan bahwa minat investasi mahasiswa di perguruan tinggi kota Mataram sudah cukup baik dikarenakan saat ini mahasiswa sudah memiliki pengetahuan tentang investasi serta sadar akan pentingnya investasi.","author":[{"dropping-particle":"","family":"Amy Mastura, Sri Nuringwahyu","given":"Daris Zunaida","non-dropping-particle":"","parse-names":false,"suffix":""}],"container-title":"Kompeten: Jurnal Ilmiah Ekonomi dan Bisnis","id":"ITEM-1","issue":"4","issued":{"date-parts":[["2024"]]},"page":"762-774","title":"Pengaruh Motivasi, Modal Minimal, Pengetahuan Investasi, dan Teknologi Informasi terhadap Minat Berinvestasi Mahasiswa di Pasar Modal","type":"article-journal","volume":"2"},"uris":["http://www.mendeley.com/documents/?uuid=8629462d-6fae-467d-9084-b02221dd6261"]}],"mendeley":{"formattedCitation":"(Amy Mastura, Sri Nuringwahyu, 2024)","plainTextFormattedCitation":"(Amy Mastura, Sri Nuringwahyu, 2024)","previouslyFormattedCitation":"(Amy Mastura, Sri Nuringwahyu, 2024)"},"properties":{"noteIndex":0},"schema":"https://github.com/citation-style-language/schema/raw/master/csl-citation.json"}</w:instrText>
      </w:r>
      <w:r w:rsidR="009E5CFF" w:rsidRPr="001E7EAE">
        <w:rPr>
          <w:rFonts w:ascii="Arial" w:hAnsi="Arial" w:cs="Arial"/>
          <w:lang w:val="en-US"/>
        </w:rPr>
        <w:fldChar w:fldCharType="separate"/>
      </w:r>
      <w:r w:rsidR="009E5CFF" w:rsidRPr="001E7EAE">
        <w:rPr>
          <w:rFonts w:ascii="Arial" w:hAnsi="Arial" w:cs="Arial"/>
          <w:noProof/>
          <w:lang w:val="en-US"/>
        </w:rPr>
        <w:t>(Amy Mastura, Sri Nuringwahyu, 2024)</w:t>
      </w:r>
      <w:r w:rsidR="009E5CFF" w:rsidRPr="001E7EAE">
        <w:rPr>
          <w:rFonts w:ascii="Arial" w:hAnsi="Arial" w:cs="Arial"/>
          <w:lang w:val="en-US"/>
        </w:rPr>
        <w:fldChar w:fldCharType="end"/>
      </w:r>
      <w:r w:rsidR="009E5CFF" w:rsidRPr="001E7EAE">
        <w:rPr>
          <w:rFonts w:ascii="Arial" w:hAnsi="Arial" w:cs="Arial"/>
          <w:lang w:val="en-US"/>
        </w:rPr>
        <w:t xml:space="preserve">, </w:t>
      </w:r>
      <w:r w:rsidR="009E5CFF" w:rsidRPr="001E7EAE">
        <w:rPr>
          <w:rFonts w:ascii="Arial" w:hAnsi="Arial" w:cs="Arial"/>
          <w:lang w:val="en-US"/>
        </w:rPr>
        <w:fldChar w:fldCharType="begin" w:fldLock="1"/>
      </w:r>
      <w:r w:rsidR="009E5CFF" w:rsidRPr="001E7EAE">
        <w:rPr>
          <w:rFonts w:ascii="Arial" w:hAnsi="Arial" w:cs="Arial"/>
          <w:lang w:val="en-US"/>
        </w:rPr>
        <w:instrText>ADDIN CSL_CITATION {"citationItems":[{"id":"ITEM-1","itemData":{"DOI":"10.26740/akunesa.v10n2.p57-66","ISSN":"2302-1195","abstract":"In an effort to grow the interest of student investment in the capital market. This research aims to find out the impact of investment motivation, risk perception, financial literacy and financial efficacy on students' interest in investing in capital markets. The study used primary data obtained from questionnaire results. The object in the study is an active student of Nahdlatul Ulama University Surabaya. The population of this study is 4.571 students. The sample selection technique used is Purposive Sampling so that it obtains a sample of 242 students who have attended seminars / training / investment courses or capital markets. This research uses a quantitative approach. The data was analyzed using SPSS version 25. The results of this study show that investment motivation and financial literacy have a positive impact while risk perception and financial efficacy have no impact on students' interest in investing in capital markets.","author":[{"dropping-particle":"","family":"Hasanah","given":"Fuadatul","non-dropping-particle":"","parse-names":false,"suffix":""},{"dropping-particle":"","family":"Tri","given":"Endah","non-dropping-particle":"","parse-names":false,"suffix":""},{"dropping-particle":"","family":"Susesti","given":"Dina Anggraeni","non-dropping-particle":"","parse-names":false,"suffix":""}],"container-title":"Jurnal Akuntansi AKUNESA","id":"ITEM-1","issue":"2","issued":{"date-parts":[["2022"]]},"page":"57-66","title":"Dampak Motivasi Investasi, Persepsi Resiko, Literasi dan Efikasi Keuangan Terhadap Minat Mahasiswa Berinvestasi Di Pasar Modal","type":"article-journal","volume":"10"},"uris":["http://www.mendeley.com/documents/?uuid=457318d4-6a35-415d-ba2f-33afad66c9f3"]}],"mendeley":{"formattedCitation":"(Hasanah et al., 2022)","plainTextFormattedCitation":"(Hasanah et al., 2022)","previouslyFormattedCitation":"(Hasanah et al., 2022)"},"properties":{"noteIndex":0},"schema":"https://github.com/citation-style-language/schema/raw/master/csl-citation.json"}</w:instrText>
      </w:r>
      <w:r w:rsidR="009E5CFF" w:rsidRPr="001E7EAE">
        <w:rPr>
          <w:rFonts w:ascii="Arial" w:hAnsi="Arial" w:cs="Arial"/>
          <w:lang w:val="en-US"/>
        </w:rPr>
        <w:fldChar w:fldCharType="separate"/>
      </w:r>
      <w:r w:rsidR="009E5CFF" w:rsidRPr="001E7EAE">
        <w:rPr>
          <w:rFonts w:ascii="Arial" w:hAnsi="Arial" w:cs="Arial"/>
          <w:noProof/>
          <w:lang w:val="en-US"/>
        </w:rPr>
        <w:t xml:space="preserve">(Hasanah </w:t>
      </w:r>
      <w:r w:rsidR="00AA26D9" w:rsidRPr="001E7EAE">
        <w:rPr>
          <w:rFonts w:ascii="Arial" w:hAnsi="Arial" w:cs="Arial"/>
          <w:i/>
          <w:iCs/>
          <w:noProof/>
          <w:lang w:val="en-US"/>
        </w:rPr>
        <w:t>et al.,</w:t>
      </w:r>
      <w:r w:rsidR="009E5CFF" w:rsidRPr="001E7EAE">
        <w:rPr>
          <w:rFonts w:ascii="Arial" w:hAnsi="Arial" w:cs="Arial"/>
          <w:noProof/>
          <w:lang w:val="en-US"/>
        </w:rPr>
        <w:t xml:space="preserve"> 2022)</w:t>
      </w:r>
      <w:r w:rsidR="009E5CFF" w:rsidRPr="001E7EAE">
        <w:rPr>
          <w:rFonts w:ascii="Arial" w:hAnsi="Arial" w:cs="Arial"/>
          <w:lang w:val="en-US"/>
        </w:rPr>
        <w:fldChar w:fldCharType="end"/>
      </w:r>
      <w:r w:rsidR="00556CED" w:rsidRPr="001E7EAE">
        <w:rPr>
          <w:rFonts w:ascii="Arial" w:hAnsi="Arial" w:cs="Arial"/>
          <w:lang w:val="en-US"/>
        </w:rPr>
        <w:t xml:space="preserve"> and</w:t>
      </w:r>
      <w:r w:rsidR="009E5CFF" w:rsidRPr="001E7EAE">
        <w:rPr>
          <w:rFonts w:ascii="Arial" w:hAnsi="Arial" w:cs="Arial"/>
          <w:lang w:val="en-US"/>
        </w:rPr>
        <w:t xml:space="preserve"> </w:t>
      </w:r>
      <w:r w:rsidR="009E5CFF" w:rsidRPr="001E7EAE">
        <w:rPr>
          <w:rFonts w:ascii="Arial" w:hAnsi="Arial" w:cs="Arial"/>
          <w:lang w:val="en-US"/>
        </w:rPr>
        <w:fldChar w:fldCharType="begin" w:fldLock="1"/>
      </w:r>
      <w:r w:rsidR="009E5CFF" w:rsidRPr="001E7EAE">
        <w:rPr>
          <w:rFonts w:ascii="Arial" w:hAnsi="Arial" w:cs="Arial"/>
          <w:lang w:val="en-US"/>
        </w:rPr>
        <w:instrText>ADDIN CSL_CITATION {"citationItems":[{"id":"ITEM-1","itemData":{"DOI":"10.31092/jaa.v2i1.1434","abstract":"Riset ini dimaksudkan untuk melihat pengaruh pengetahuan investasi dan motivasi investasi terhadap minat investasi mahasiswa di pasar modal. Desain penelitian yang dipakai dalam penelitian ini adalah gabungan dari penelitian kualitatif dan penelitian kuantitatif. Data primer dipakai dalam riset ini. Data dikumpulkan dengan menggunakan kuesioner dan melakukan wawancara. Penelitian dilakukan di Politeknik Keuangan Negara STAN dengan populasi penelitian adalah mahasiswa Program Studi Diploma IV Akuntansi Reguler angkatan 2017 dan mahasiswa reguler seluruh jurusan angkatan 2018 dan 2019. Jumlah sampel dalam penelitian ini adalah 135 mahasiswa dengan teknik pengambilan sampel menggunakan convenience sampling. Pengujian instrumen penelitian dilakukan dengan menggunakan uji validitas dan uji reliabilitas, sedangkan teknik analisis data dilakukan dengan menggunakan uji asumsi klasik, analisis regresi sederhana, dan analisis regresi berganda. Hasil penelitian menunjukkan bahwa terdapat pengaruh pengetahuan investasi terhadap minat investasi mahasiswa di pasar modal, terdapat pengaruh motivasi investasi terhadap minat investasi mahasiswa di pasar modal, serta terdapat pengaruh simultan antara pengetahuan investasi dan motivasi investasi terhadap minat investasi mahasiswa di pasar modal.","author":[{"dropping-particle":"","family":"Firdaus","given":"Rizky Achmad","non-dropping-particle":"","parse-names":false,"suffix":""},{"dropping-particle":"","family":"Ifrochah","given":"Nur","non-dropping-particle":"","parse-names":false,"suffix":""}],"container-title":"Jurnal Acitya Ardana","id":"ITEM-1","issue":"1","issued":{"date-parts":[["2022"]]},"page":"16-28","title":"Pengaruh Pengetahuan Investasi Dan Motivasi Investasi Terhadap Minat Investasi Mahasiswa Politeknik Keuangan Negara Stan Di Pasar Modal","type":"article-journal","volume":"2"},"uris":["http://www.mendeley.com/documents/?uuid=d90907f9-5e4a-47dc-95ce-94d707dfec84"]}],"mendeley":{"formattedCitation":"(Firdaus &amp; Ifrochah, 2022)","plainTextFormattedCitation":"(Firdaus &amp; Ifrochah, 2022)","previouslyFormattedCitation":"(Firdaus &amp; Ifrochah, 2022)"},"properties":{"noteIndex":0},"schema":"https://github.com/citation-style-language/schema/raw/master/csl-citation.json"}</w:instrText>
      </w:r>
      <w:r w:rsidR="009E5CFF" w:rsidRPr="001E7EAE">
        <w:rPr>
          <w:rFonts w:ascii="Arial" w:hAnsi="Arial" w:cs="Arial"/>
          <w:lang w:val="en-US"/>
        </w:rPr>
        <w:fldChar w:fldCharType="separate"/>
      </w:r>
      <w:r w:rsidR="009E5CFF" w:rsidRPr="001E7EAE">
        <w:rPr>
          <w:rFonts w:ascii="Arial" w:hAnsi="Arial" w:cs="Arial"/>
          <w:noProof/>
          <w:lang w:val="en-US"/>
        </w:rPr>
        <w:t>(Firdaus &amp; Ifrochah, 2022)</w:t>
      </w:r>
      <w:r w:rsidR="009E5CFF" w:rsidRPr="001E7EAE">
        <w:rPr>
          <w:rFonts w:ascii="Arial" w:hAnsi="Arial" w:cs="Arial"/>
          <w:lang w:val="en-US"/>
        </w:rPr>
        <w:fldChar w:fldCharType="end"/>
      </w:r>
      <w:r w:rsidR="009E5CFF" w:rsidRPr="001E7EAE">
        <w:rPr>
          <w:rFonts w:ascii="Arial" w:hAnsi="Arial" w:cs="Arial"/>
          <w:lang w:val="en-US"/>
        </w:rPr>
        <w:t xml:space="preserve"> </w:t>
      </w:r>
      <w:r w:rsidR="00096479" w:rsidRPr="001E7EAE">
        <w:rPr>
          <w:rFonts w:ascii="Arial" w:hAnsi="Arial" w:cs="Arial"/>
        </w:rPr>
        <w:t xml:space="preserve">that the motivation variable </w:t>
      </w:r>
      <w:r w:rsidR="006951F2" w:rsidRPr="001E7EAE">
        <w:rPr>
          <w:rFonts w:ascii="Arial" w:hAnsi="Arial" w:cs="Arial"/>
        </w:rPr>
        <w:t xml:space="preserve">shows a significant and positive relationship with investment interest </w:t>
      </w:r>
      <w:r w:rsidR="00096479" w:rsidRPr="001E7EAE">
        <w:rPr>
          <w:rFonts w:ascii="Arial" w:hAnsi="Arial" w:cs="Arial"/>
        </w:rPr>
        <w:t>variable</w:t>
      </w:r>
      <w:r w:rsidR="000D3EF3" w:rsidRPr="001E7EAE">
        <w:rPr>
          <w:rFonts w:ascii="Arial" w:hAnsi="Arial" w:cs="Arial"/>
        </w:rPr>
        <w:t>.</w:t>
      </w:r>
      <w:r w:rsidR="00A120D0" w:rsidRPr="001E7EAE">
        <w:rPr>
          <w:rFonts w:ascii="Arial" w:hAnsi="Arial" w:cs="Arial"/>
          <w:lang w:val="en-US"/>
        </w:rPr>
        <w:t xml:space="preserve"> </w:t>
      </w:r>
      <w:r w:rsidR="00E53CFB" w:rsidRPr="001E7EAE">
        <w:rPr>
          <w:rFonts w:ascii="Arial" w:hAnsi="Arial" w:cs="Arial"/>
        </w:rPr>
        <w:t>It can be concluded that motivation plays an important role in encouraging students to be actively involved in investment activities to improve their current and future welfare.</w:t>
      </w:r>
    </w:p>
    <w:p w14:paraId="5AA2D768" w14:textId="77777777" w:rsidR="00E53CFB" w:rsidRPr="001E7EAE" w:rsidRDefault="00E53CFB" w:rsidP="007A1871">
      <w:pPr>
        <w:pStyle w:val="Body"/>
        <w:spacing w:after="0"/>
        <w:rPr>
          <w:rFonts w:ascii="Arial" w:hAnsi="Arial" w:cs="Arial"/>
          <w:b/>
          <w:lang w:val="en-US"/>
        </w:rPr>
      </w:pPr>
    </w:p>
    <w:p w14:paraId="5F835E60" w14:textId="07FAC4D3" w:rsidR="003C19E7" w:rsidRPr="001E7EAE" w:rsidRDefault="002E705E" w:rsidP="007A1871">
      <w:pPr>
        <w:pStyle w:val="Body"/>
        <w:spacing w:after="0"/>
        <w:rPr>
          <w:rFonts w:ascii="Arial" w:hAnsi="Arial" w:cs="Arial"/>
          <w:b/>
          <w:lang w:val="en-US"/>
        </w:rPr>
      </w:pPr>
      <w:r w:rsidRPr="001E7EAE">
        <w:rPr>
          <w:rFonts w:ascii="Arial" w:hAnsi="Arial" w:cs="Arial"/>
          <w:b/>
          <w:lang w:val="en-US"/>
        </w:rPr>
        <w:t xml:space="preserve">3.2.2 </w:t>
      </w:r>
      <w:r w:rsidR="00C977C0" w:rsidRPr="001E7EAE">
        <w:rPr>
          <w:rFonts w:ascii="Arial" w:hAnsi="Arial" w:cs="Arial"/>
          <w:b/>
          <w:lang w:val="en-US"/>
        </w:rPr>
        <w:t>Impact of Capital Market Knowledge on Interest in Investing</w:t>
      </w:r>
    </w:p>
    <w:p w14:paraId="4725AED8" w14:textId="77777777" w:rsidR="00A7511F" w:rsidRDefault="00A7511F" w:rsidP="007A1871">
      <w:pPr>
        <w:pStyle w:val="Body"/>
        <w:spacing w:after="0"/>
        <w:rPr>
          <w:rFonts w:ascii="Arial" w:hAnsi="Arial" w:cs="Arial"/>
        </w:rPr>
      </w:pPr>
    </w:p>
    <w:p w14:paraId="7B78064E" w14:textId="29D0B7BE" w:rsidR="00D154C0" w:rsidRPr="001E7EAE" w:rsidRDefault="00A36878" w:rsidP="007A1871">
      <w:pPr>
        <w:pStyle w:val="Body"/>
        <w:spacing w:after="0"/>
        <w:rPr>
          <w:rFonts w:ascii="Arial" w:hAnsi="Arial" w:cs="Arial"/>
        </w:rPr>
      </w:pPr>
      <w:r w:rsidRPr="001E7EAE">
        <w:rPr>
          <w:rFonts w:ascii="Arial" w:hAnsi="Arial" w:cs="Arial"/>
        </w:rPr>
        <w:t>This study demonstrates that students' understanding of the capital market contributes positively and significantly on their investment interest</w:t>
      </w:r>
      <w:r w:rsidR="005A4936" w:rsidRPr="001E7EAE">
        <w:rPr>
          <w:rFonts w:ascii="Arial" w:hAnsi="Arial" w:cs="Arial"/>
        </w:rPr>
        <w:t>. This shows that the higher a person's understanding of the investment concept, the stronger their tendency to carry out investment activities. Thus, the second hypothesis is proven and accepted.</w:t>
      </w:r>
    </w:p>
    <w:p w14:paraId="2CD113FB" w14:textId="77777777" w:rsidR="005A4936" w:rsidRPr="001E7EAE" w:rsidRDefault="005A4936" w:rsidP="007A1871">
      <w:pPr>
        <w:pStyle w:val="Body"/>
        <w:spacing w:after="0"/>
        <w:rPr>
          <w:rFonts w:ascii="Arial" w:hAnsi="Arial" w:cs="Arial"/>
        </w:rPr>
      </w:pPr>
    </w:p>
    <w:p w14:paraId="3B7858BD" w14:textId="5636FB93" w:rsidR="00DB79AE" w:rsidRPr="001E7EAE" w:rsidRDefault="009B15E2" w:rsidP="007A1871">
      <w:pPr>
        <w:pStyle w:val="Body"/>
        <w:spacing w:after="0"/>
        <w:rPr>
          <w:rFonts w:ascii="Arial" w:hAnsi="Arial" w:cs="Arial"/>
        </w:rPr>
      </w:pPr>
      <w:r w:rsidRPr="001E7EAE">
        <w:rPr>
          <w:rFonts w:ascii="Arial" w:hAnsi="Arial" w:cs="Arial"/>
        </w:rPr>
        <w:t xml:space="preserve">Adequate knowledge will make making the right investment decisions easier because knowledge is the basic strength that enables someone to take the desired action </w:t>
      </w:r>
      <w:r w:rsidR="00027BD3" w:rsidRPr="001E7EAE">
        <w:rPr>
          <w:rFonts w:ascii="Arial" w:hAnsi="Arial" w:cs="Arial"/>
          <w:lang w:val="en-US"/>
        </w:rPr>
        <w:fldChar w:fldCharType="begin" w:fldLock="1"/>
      </w:r>
      <w:r w:rsidR="00027BD3" w:rsidRPr="001E7EAE">
        <w:rPr>
          <w:rFonts w:ascii="Arial" w:hAnsi="Arial" w:cs="Arial"/>
          <w:lang w:val="en-US"/>
        </w:rPr>
        <w:instrText>ADDIN CSL_CITATION {"citationItems":[{"id":"ITEM-1","itemData":{"abstract":"Tujuan penelitian ini adalah untuk melihat pengaruh yang ditimbulkan oleh pengetahuan investasi dan motivasi investasi terhadap minat berinvestasi di pasar modal syariah pada mahasiswa prodi ekonomi syariah IAIN Sorong. Metode penelitian yang digunakan merupakan metode penelitian kuantitatif dengan analisis deskriptif dan model analisis regresi linear berganda. Populasi dalam penelitian ini adalah mahasiswa prodi ekonomi syariah IAIN Sorong berjumlah 372 orang. Teknik sampel yang digunakan yaitu teknik purposive sampling dengan tingkat kesalahan 5% sehingga sampel yang digunakan adalah sebanyak 100 orang. Hasil penelitian ini menunjukkan bahwa pengetahuan investasi berpengaruh positif dan signifikan terhadap minat berinvestasi di pasar modal syariah dibuktikan dengan nilai t hitung &gt; t tabel (6.832 &gt; 1.984) dan nilai signifikansi sebesar 0,000 &lt; 0,05. sehingga dapat disimpulkan bahwa H1 diterima. Motivasi investasi berpengaruh positif dan signifikan juga terhadap minat berinvestasi di pasar modal syariah dibuktikan dengan nilai t hitung &gt; t tabel (14.041 &gt; 1.984) dan nilai siginfikansi sebesar 0,000 &lt; 0,05. sehingga dapat disimpulkan bahwa H2 diterima. Kemudian Pengetahuan investasi dan motivasi investasi berpengaruh secara simultan terhadap minat berinvestasi di pasar modal syariah dibuktikan oleh hasil uji f diperoleh nilai f hitung &gt; f tabel (98.847 &gt; 3,09). sehingga dapat disimpulkan bahwa H3 diterima.","author":[{"dropping-particle":"","family":"Sunatar","given":"Bambang","non-dropping-particle":"","parse-names":false,"suffix":""},{"dropping-particle":"","family":"Hendra","given":"Muhammad","non-dropping-particle":"","parse-names":false,"suffix":""},{"dropping-particle":"","family":"Suharmoko","given":"","non-dropping-particle":"","parse-names":false,"suffix":""}],"container-title":"Jurnal Ekonomi &amp; Manajemen","id":"ITEM-1","issued":{"date-parts":[["2023"]]},"page":"31-45","title":"Pengaruh Pengetahuan Investasi dan Motivasi Investasi Terhadap Minat Berinvestasi Di Pasar Modal Syariah Pada Mahasiswa Prodi Ekonomi Syariah IAIN Sorong","type":"article-journal","volume":"5"},"uris":["http://www.mendeley.com/documents/?uuid=79e0b2a1-5e0e-4330-aaf1-8ca65c570471"]}],"mendeley":{"formattedCitation":"(Sunatar et al., 2023)","plainTextFormattedCitation":"(Sunatar et al., 2023)","previouslyFormattedCitation":"(Sunatar et al., 2023)"},"properties":{"noteIndex":0},"schema":"https://github.com/citation-style-language/schema/raw/master/csl-citation.json"}</w:instrText>
      </w:r>
      <w:r w:rsidR="00027BD3" w:rsidRPr="001E7EAE">
        <w:rPr>
          <w:rFonts w:ascii="Arial" w:hAnsi="Arial" w:cs="Arial"/>
          <w:lang w:val="en-US"/>
        </w:rPr>
        <w:fldChar w:fldCharType="separate"/>
      </w:r>
      <w:r w:rsidR="00027BD3" w:rsidRPr="001E7EAE">
        <w:rPr>
          <w:rFonts w:ascii="Arial" w:hAnsi="Arial" w:cs="Arial"/>
          <w:noProof/>
          <w:lang w:val="en-US"/>
        </w:rPr>
        <w:t xml:space="preserve">(Sunatar </w:t>
      </w:r>
      <w:r w:rsidR="00AA26D9" w:rsidRPr="001E7EAE">
        <w:rPr>
          <w:rFonts w:ascii="Arial" w:hAnsi="Arial" w:cs="Arial"/>
          <w:i/>
          <w:iCs/>
          <w:noProof/>
          <w:lang w:val="en-US"/>
        </w:rPr>
        <w:t>et al.,</w:t>
      </w:r>
      <w:r w:rsidR="00027BD3" w:rsidRPr="001E7EAE">
        <w:rPr>
          <w:rFonts w:ascii="Arial" w:hAnsi="Arial" w:cs="Arial"/>
          <w:noProof/>
          <w:lang w:val="en-US"/>
        </w:rPr>
        <w:t xml:space="preserve"> 2023)</w:t>
      </w:r>
      <w:r w:rsidR="00027BD3" w:rsidRPr="001E7EAE">
        <w:rPr>
          <w:rFonts w:ascii="Arial" w:hAnsi="Arial" w:cs="Arial"/>
          <w:lang w:val="en-US"/>
        </w:rPr>
        <w:fldChar w:fldCharType="end"/>
      </w:r>
      <w:r w:rsidR="00027BD3" w:rsidRPr="001E7EAE">
        <w:rPr>
          <w:rFonts w:ascii="Arial" w:hAnsi="Arial" w:cs="Arial"/>
        </w:rPr>
        <w:t>.</w:t>
      </w:r>
      <w:r w:rsidR="00027BD3" w:rsidRPr="001E7EAE">
        <w:rPr>
          <w:rFonts w:ascii="Arial" w:hAnsi="Arial" w:cs="Arial"/>
          <w:lang w:val="en-US"/>
        </w:rPr>
        <w:t xml:space="preserve"> </w:t>
      </w:r>
      <w:r w:rsidRPr="001E7EAE">
        <w:rPr>
          <w:rFonts w:ascii="Arial" w:hAnsi="Arial" w:cs="Arial"/>
          <w:lang w:val="en-US"/>
        </w:rPr>
        <w:t>In line with</w:t>
      </w:r>
      <w:r w:rsidR="00067098" w:rsidRPr="001E7EAE">
        <w:rPr>
          <w:rFonts w:ascii="Arial" w:hAnsi="Arial" w:cs="Arial"/>
        </w:rPr>
        <w:t xml:space="preserve"> </w:t>
      </w:r>
      <w:r w:rsidR="00433E96" w:rsidRPr="001E7EAE">
        <w:rPr>
          <w:rFonts w:ascii="Arial" w:hAnsi="Arial" w:cs="Arial"/>
        </w:rPr>
        <w:t xml:space="preserve">Ajzen's Theory of Planned Behavior </w:t>
      </w:r>
      <w:r w:rsidR="00067098" w:rsidRPr="001E7EAE">
        <w:rPr>
          <w:rFonts w:ascii="Arial" w:hAnsi="Arial" w:cs="Arial"/>
        </w:rPr>
        <w:t xml:space="preserve">(1991), </w:t>
      </w:r>
      <w:r w:rsidR="00433E96" w:rsidRPr="001E7EAE">
        <w:rPr>
          <w:rFonts w:ascii="Arial" w:hAnsi="Arial" w:cs="Arial"/>
        </w:rPr>
        <w:t xml:space="preserve">nvestment knowledge plays an important role in shaping investment interest because knowledge results from efforts to gather information and understand the situation </w:t>
      </w:r>
      <w:r w:rsidR="00B45F1A" w:rsidRPr="001E7EAE">
        <w:rPr>
          <w:rFonts w:ascii="Arial" w:hAnsi="Arial" w:cs="Arial"/>
          <w:lang w:val="en-US"/>
        </w:rPr>
        <w:fldChar w:fldCharType="begin" w:fldLock="1"/>
      </w:r>
      <w:r w:rsidR="00563E87" w:rsidRPr="001E7EAE">
        <w:rPr>
          <w:rFonts w:ascii="Arial" w:hAnsi="Arial" w:cs="Arial"/>
          <w:lang w:val="en-US"/>
        </w:rPr>
        <w:instrText>ADDIN CSL_CITATION {"citationItems":[{"id":"ITEM-1","itemData":{"abstract":"This research aims to examine the influence of investment knowledge, investment motivation, technological developments and financial literacy on investment interest. This research uses a quantitative approach method. The data source used in this research is primary data, using data collection techniques by distributing questionnaires via the Google From link. The population in this study were active FEB students at Muhammadiyah University Purwokerto who had opened stock accounts at the Sharia Investment Gallery of the Indonesian Stock Exchange, Faculty of Economics and Business, Muhammadiyah University Purwokerto (GISBEI FEB UMP), totaling 3,104 students. The data analysis method in this research uses SEM (Structural Equation Model) using the PLS (Partial Least Square) analysis program version 3.0. In this study, all instruments were valid and reliable. The research results show that investment knowledge has a positive and insignificant effect on investment interest. Investment motivation has a positive and significant effect on investment interest. Technological developments have a positive and insignificant effect on investment interest. And financial literacy has a positive and significant effect on investment interest.","author":[{"dropping-particle":"","family":"Pratamasari","given":"Mega Aprillia","non-dropping-particle":"","parse-names":false,"suffix":""},{"dropping-particle":"","family":"Rahmawati","given":"Ika Yustina","non-dropping-particle":"","parse-names":false,"suffix":""},{"dropping-particle":"","family":"Purwidianti","given":"Wida","non-dropping-particle":"","parse-names":false,"suffix":""},{"dropping-particle":"","family":"K","given":"Alfato Yusnar","non-dropping-particle":"","parse-names":false,"suffix":""}],"container-title":"International Journal of Economics, Business and Accounting Research (IJEBAR)","id":"ITEM-1","issue":"1","issued":{"date-parts":[["2024"]]},"page":"37-48","title":"ANALYSIS OF FACTORS INFLUENCING GEN Z'S INTEREST IN INVESTING (CASE STUDY OF FEB STUDENTS OF MUHAMMADIYAH UNIVERSITY PURWOKERTO)","type":"article-journal","volume":"8"},"uris":["http://www.mendeley.com/documents/?uuid=4f774a89-a100-49ba-b732-0729744027f8"]}],"mendeley":{"formattedCitation":"(Pratamasari et al., 2024)","plainTextFormattedCitation":"(Pratamasari et al., 2024)","previouslyFormattedCitation":"(Pratamasari et al., 2024)"},"properties":{"noteIndex":0},"schema":"https://github.com/citation-style-language/schema/raw/master/csl-citation.json"}</w:instrText>
      </w:r>
      <w:r w:rsidR="00B45F1A" w:rsidRPr="001E7EAE">
        <w:rPr>
          <w:rFonts w:ascii="Arial" w:hAnsi="Arial" w:cs="Arial"/>
          <w:lang w:val="en-US"/>
        </w:rPr>
        <w:fldChar w:fldCharType="separate"/>
      </w:r>
      <w:r w:rsidR="00B45F1A" w:rsidRPr="001E7EAE">
        <w:rPr>
          <w:rFonts w:ascii="Arial" w:hAnsi="Arial" w:cs="Arial"/>
          <w:noProof/>
          <w:lang w:val="en-US"/>
        </w:rPr>
        <w:t xml:space="preserve">(Pratamasari </w:t>
      </w:r>
      <w:r w:rsidR="00AA26D9" w:rsidRPr="001E7EAE">
        <w:rPr>
          <w:rFonts w:ascii="Arial" w:hAnsi="Arial" w:cs="Arial"/>
          <w:i/>
          <w:iCs/>
          <w:noProof/>
          <w:lang w:val="en-US"/>
        </w:rPr>
        <w:t>et al.,</w:t>
      </w:r>
      <w:r w:rsidR="00B45F1A" w:rsidRPr="001E7EAE">
        <w:rPr>
          <w:rFonts w:ascii="Arial" w:hAnsi="Arial" w:cs="Arial"/>
          <w:noProof/>
          <w:lang w:val="en-US"/>
        </w:rPr>
        <w:t xml:space="preserve"> 2024)</w:t>
      </w:r>
      <w:r w:rsidR="00B45F1A" w:rsidRPr="001E7EAE">
        <w:rPr>
          <w:rFonts w:ascii="Arial" w:hAnsi="Arial" w:cs="Arial"/>
          <w:lang w:val="en-US"/>
        </w:rPr>
        <w:fldChar w:fldCharType="end"/>
      </w:r>
      <w:r w:rsidR="00BE3904" w:rsidRPr="001E7EAE">
        <w:rPr>
          <w:rFonts w:ascii="Arial" w:hAnsi="Arial" w:cs="Arial"/>
          <w:lang w:val="en-US"/>
        </w:rPr>
        <w:t xml:space="preserve">. </w:t>
      </w:r>
      <w:r w:rsidR="00433E96" w:rsidRPr="001E7EAE">
        <w:rPr>
          <w:rFonts w:ascii="Arial" w:hAnsi="Arial" w:cs="Arial"/>
        </w:rPr>
        <w:t xml:space="preserve">Generally, the more positive a person's attitude and subjective norms towards an activity, accompanied by a higher perception of behavioral control, the stronger a person's intention to carry out the behavior. In other words, when people have adequate financial knowledge, their interest in investing increases </w:t>
      </w:r>
      <w:r w:rsidR="00027BD3" w:rsidRPr="001E7EAE">
        <w:rPr>
          <w:rFonts w:ascii="Arial" w:hAnsi="Arial" w:cs="Arial"/>
          <w:lang w:val="en-US"/>
        </w:rPr>
        <w:fldChar w:fldCharType="begin" w:fldLock="1"/>
      </w:r>
      <w:r w:rsidR="00301CFA" w:rsidRPr="001E7EAE">
        <w:rPr>
          <w:rFonts w:ascii="Arial" w:hAnsi="Arial" w:cs="Arial"/>
          <w:lang w:val="en-US"/>
        </w:rPr>
        <w:instrText>ADDIN CSL_CITATION {"citationItems":[{"id":"ITEM-1","itemData":{"abstract":"This study aims to analyze the effect of financial literacy, effect of investment, investment motivation, and return perception on student investment interest. The type of study is quantitative research. The sample selection in this study used a purposive sampling technique and the primary data obtained in this study using a questionnnaire with 333 respondents. The results of the analysis show that financial literacy, effect of investment, investment motivation, and return perception simultaneously has a significant effect on investment interest. Meanwhile, financial literacy, effect of investment, investment motivation, and return perception partially significant effect on investment interest.","author":[{"dropping-particle":"","family":"Darmawan","given":"Akhmad","non-dropping-particle":"","parse-names":false,"suffix":""},{"dropping-particle":"","family":"Anjelina","given":"Amy","non-dropping-particle":"","parse-names":false,"suffix":""},{"dropping-particle":"","family":"Bagis","given":"Fatmah","non-dropping-particle":"","parse-names":false,"suffix":""}],"container-title":"Jurnal Akuntansi dan Pajak,","id":"ITEM-1","issue":"01","issued":{"date-parts":[["2023"]]},"page":"1-11","title":"LITERASI KEUANGAN, PENGETAHUAN INVESTASI, MOTIVASI INVESTASI, DAN PERSEPSI RETURN PENGARUHNYA TERHADAP MINAT INVESTASI MAHASISWA (Studi Mahasiswa S1 FEB Universitas di Purwokerto: Universitas muhammadiyah Purwokerto dan Universitas Jenderal Soedirman Angk","type":"article-journal","volume":"24"},"uris":["http://www.mendeley.com/documents/?uuid=970641cd-7647-4509-aa4a-20c005bf3a21"]}],"mendeley":{"formattedCitation":"(Darmawan et al., 2023)","plainTextFormattedCitation":"(Darmawan et al., 2023)","previouslyFormattedCitation":"(Darmawan et al., 2023)"},"properties":{"noteIndex":0},"schema":"https://github.com/citation-style-language/schema/raw/master/csl-citation.json"}</w:instrText>
      </w:r>
      <w:r w:rsidR="00027BD3" w:rsidRPr="001E7EAE">
        <w:rPr>
          <w:rFonts w:ascii="Arial" w:hAnsi="Arial" w:cs="Arial"/>
          <w:lang w:val="en-US"/>
        </w:rPr>
        <w:fldChar w:fldCharType="separate"/>
      </w:r>
      <w:r w:rsidR="00027BD3" w:rsidRPr="001E7EAE">
        <w:rPr>
          <w:rFonts w:ascii="Arial" w:hAnsi="Arial" w:cs="Arial"/>
          <w:noProof/>
          <w:lang w:val="en-US"/>
        </w:rPr>
        <w:t xml:space="preserve">(Darmawan </w:t>
      </w:r>
      <w:r w:rsidR="00AA26D9" w:rsidRPr="001E7EAE">
        <w:rPr>
          <w:rFonts w:ascii="Arial" w:hAnsi="Arial" w:cs="Arial"/>
          <w:i/>
          <w:iCs/>
          <w:noProof/>
          <w:lang w:val="en-US"/>
        </w:rPr>
        <w:t>et al.,</w:t>
      </w:r>
      <w:r w:rsidR="00027BD3" w:rsidRPr="001E7EAE">
        <w:rPr>
          <w:rFonts w:ascii="Arial" w:hAnsi="Arial" w:cs="Arial"/>
          <w:noProof/>
          <w:lang w:val="en-US"/>
        </w:rPr>
        <w:t xml:space="preserve"> 2023)</w:t>
      </w:r>
      <w:r w:rsidR="00027BD3" w:rsidRPr="001E7EAE">
        <w:rPr>
          <w:rFonts w:ascii="Arial" w:hAnsi="Arial" w:cs="Arial"/>
          <w:lang w:val="en-US"/>
        </w:rPr>
        <w:fldChar w:fldCharType="end"/>
      </w:r>
      <w:r w:rsidR="00027BD3" w:rsidRPr="001E7EAE">
        <w:rPr>
          <w:rFonts w:ascii="Arial" w:hAnsi="Arial" w:cs="Arial"/>
        </w:rPr>
        <w:t>.</w:t>
      </w:r>
      <w:r w:rsidR="00027BD3" w:rsidRPr="001E7EAE">
        <w:rPr>
          <w:rFonts w:ascii="Arial" w:hAnsi="Arial" w:cs="Arial"/>
          <w:lang w:val="en-US"/>
        </w:rPr>
        <w:t xml:space="preserve"> </w:t>
      </w:r>
      <w:r w:rsidR="00632D1F" w:rsidRPr="001E7EAE">
        <w:rPr>
          <w:rFonts w:ascii="Arial" w:hAnsi="Arial" w:cs="Arial"/>
        </w:rPr>
        <w:t xml:space="preserve">A deep understanding of the capital market, investment analysis, portfolio theory, and investment-related information encourages individuals to start investing activities </w:t>
      </w:r>
      <w:r w:rsidR="00027240"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{"citationItems":[{"id":"ITEM-1","itemData":{"DOI":"10.47233/jebs.v4i2.1707","abstract":"Technology is an instrument that has an impact on the business sector, especially the capital market. Cost efficiency will be achieved through the use of technology. Apart from that, the speed and accuracy obtained from the use of technology are what is needed for trading on the stock exchange floor so that investors, brokers and related institutions can quickly analyze and make investment decisions. Furthermore, the capital market sector, in which thousands of companies are registered, actively buying and selling their shares, is very dependent on speed and accuracy in carrying out transactions on the stock exchange floor. The solution for this is that the existence of technology is really needed so that investors, brokers, traders and related institutions can make accurate decisions.The convenience of the existence of this technology is one of the factors that triggers the interest of the millennial generation, especially students, to invest, especially the convenience for novice investors who have just started investing and who do not yet have their own income.Furthermore, other factors that are thought to influence investment interest are Investment Motivation, investment knowledge, capital market training, Minimum Investment Capital and Risk Perception, all of which are Independent variables and Information Technology is presented as a moderating variable in order to strengthen the relationship between the aforementioned Independent variables and Investment Interest. .The data collection method used questionnaire and documentation techniques and the sampling technique used was purposive sampling for students from the Faculty of Economics and Business at three universities in the city of Padang. The data analysis method uses multiple linear regression tests and Moderated Linear Regression (MRA).The research results conclude that the findings from the answer to the problem formulation are that the Moderating Variable of Technological Progress on Investment Motivation has a significance value of 0.032. This means that the significance value is 0.032&lt;0.05. So, it can be seen that the variable Moderation of Technological Progress on Investment Motivation has a significant effect on investment interest.","author":[{"dropping-particle":"","family":"Raflis","given":"Ratnawati","non-dropping-particle":"","parse-names":false,"suffix":""},{"dropping-particle":"","family":"Thahirah","given":"Khadijah Ath","non-dropping-particle":"","parse-names":false,"suffix":""},{"dropping-particle":"","family":".","given":"Rahmaita","non-dropping-particle":"","parse-names":false,"suffix":""},{"dropping-particle":"","family":".","given":"Indrayeni","non-dropping-particle":"","parse-names":false,"suffix":""}],"container-title":"Jurnal Ekonomika Dan Bisnis (JEBS)","id":"ITEM-1","issue":"2","issued":{"date-parts":[["2024"]]},"page":"232-247","title":"Peran Kemajuan Teknologi Informasi dalam Memoderasi Pengaruh Motivasi Investasi, Pengetahuan Investasi,,Pelatihan Pasar Modal, , Modal Investasi Minimal dan Persepsi Resiko terhadap Minat Investasi Generasi Milenial di Pasar Modal","type":"article-journal","volume":"4"},"uris":["http://www.mendeley.com/documents/?uuid=20589cab-4a13-4a66-855f-87b8d0f36cb9"]}],"mendeley":{"formattedCitation":"(Raflis et al., 2024)","plainTextFormattedCitation":"(Raflis et al., 2024)","previouslyFormattedCitation":"(Raflis et al., 2024)"},"properties":{"noteIndex":0},"schema":"https://github.com/citation-style-language/schema/raw/master/csl-citation.json"}</w:instrText>
      </w:r>
      <w:r w:rsidR="00027240" w:rsidRPr="001E7EAE">
        <w:rPr>
          <w:rFonts w:ascii="Arial" w:hAnsi="Arial" w:cs="Arial"/>
          <w:lang w:val="en-US"/>
        </w:rPr>
        <w:fldChar w:fldCharType="separate"/>
      </w:r>
      <w:r w:rsidR="00EC6734" w:rsidRPr="001E7EAE">
        <w:rPr>
          <w:rFonts w:ascii="Arial" w:hAnsi="Arial" w:cs="Arial"/>
          <w:noProof/>
          <w:lang w:val="en-US"/>
        </w:rPr>
        <w:t xml:space="preserve">(Raflis </w:t>
      </w:r>
      <w:r w:rsidR="00AA26D9" w:rsidRPr="001E7EAE">
        <w:rPr>
          <w:rFonts w:ascii="Arial" w:hAnsi="Arial" w:cs="Arial"/>
          <w:i/>
          <w:iCs/>
          <w:noProof/>
          <w:lang w:val="en-US"/>
        </w:rPr>
        <w:t>et al.,</w:t>
      </w:r>
      <w:r w:rsidR="00EC6734" w:rsidRPr="001E7EAE">
        <w:rPr>
          <w:rFonts w:ascii="Arial" w:hAnsi="Arial" w:cs="Arial"/>
          <w:noProof/>
          <w:lang w:val="en-US"/>
        </w:rPr>
        <w:t xml:space="preserve"> 2024)</w:t>
      </w:r>
      <w:r w:rsidR="00027240" w:rsidRPr="001E7EAE">
        <w:rPr>
          <w:rFonts w:ascii="Arial" w:hAnsi="Arial" w:cs="Arial"/>
          <w:lang w:val="en-US"/>
        </w:rPr>
        <w:fldChar w:fldCharType="end"/>
      </w:r>
      <w:r w:rsidR="00027240" w:rsidRPr="001E7EAE">
        <w:rPr>
          <w:rFonts w:ascii="Arial" w:hAnsi="Arial" w:cs="Arial"/>
        </w:rPr>
        <w:t>.</w:t>
      </w:r>
      <w:r w:rsidR="00027240" w:rsidRPr="001E7EAE">
        <w:rPr>
          <w:rFonts w:ascii="Arial" w:hAnsi="Arial" w:cs="Arial"/>
          <w:lang w:val="en-US"/>
        </w:rPr>
        <w:t xml:space="preserve"> </w:t>
      </w:r>
      <w:r w:rsidR="00632D1F" w:rsidRPr="001E7EAE">
        <w:rPr>
          <w:rFonts w:ascii="Arial" w:hAnsi="Arial" w:cs="Arial"/>
        </w:rPr>
        <w:t xml:space="preserve">Experience and education are two main factors that shape a person's level of knowledge </w:t>
      </w:r>
      <w:r w:rsidR="002130C8"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{"citationItems":[{"id":"ITEM-1","itemData":{"DOI":"10.30813/bmj.v16i2.2360","ISSN":"1907-0896","abstract":"The number of millennial or forces born between 1981-2000 according to the 2017 National Socioeconomic Survey (Susenas) counts 88 million people or 33.75 per cent of Indonesia's population (BPS). PT Indonesian Central Securities Depository (KSEI) noted that young people or millennial generation still count the number of investors in the Indonesian capital market. Throughout 2018 the number of young investors reaching 21-30 years won 39.72% of the number of investors. Therefore BEI participated in using the Indonesian Central Securities Depository (KSEI) &amp;amp; securities companies began to hold a variety of lessons ranging from talk shows, seminars to workshops &amp;amp; capital market schools (SPM) information technology and investment knowledge. This research method is a causal relationship research with quantitative data with SPSS tools. contributing to this research were students of the faculty of economics and business at the University of Muhammadiyah Tangerang with a sample of 92 respondents. the results of this study indicate the fact that the development of information technology is significant to the investment interests of millennial. While investment knowledge has a positive and significant impact on investment interests in millennial.","author":[{"dropping-particle":"","family":"Negara","given":"Andi Kusuma","non-dropping-particle":"","parse-names":false,"suffix":""},{"dropping-particle":"","family":"Febrianto","given":"Hendra Galuh","non-dropping-particle":"","parse-names":false,"suffix":""}],"container-title":"Business Management Journal","id":"ITEM-1","issue":"2","issued":{"date-parts":[["2020"]]},"page":"81","title":"Pengaruh Kemajuan Teknologi Informasi Dan Pengetahuan Investasi Terhadap Minat Investasi Generasi Milenial Di Pasar Modal","type":"article-journal","volume":"16"},"uris":["http://www.mendeley.com/documents/?uuid=9defe0f4-9884-4ce5-9842-3fc20642a087"]}],"mendeley":{"formattedCitation":"(Negara &amp; Febrianto, 2020)","plainTextFormattedCitation":"(Negara &amp; Febrianto, 2020)","previouslyFormattedCitation":"(Negara &amp; Febrianto, 2020)"},"properties":{"noteIndex":0},"schema":"https://github.com/citation-style-language/schema/raw/master/csl-citation.json"}</w:instrText>
      </w:r>
      <w:r w:rsidR="002130C8" w:rsidRPr="001E7EAE">
        <w:rPr>
          <w:rFonts w:ascii="Arial" w:hAnsi="Arial" w:cs="Arial"/>
          <w:lang w:val="en-US"/>
        </w:rPr>
        <w:fldChar w:fldCharType="separate"/>
      </w:r>
      <w:r w:rsidR="00EC6734" w:rsidRPr="001E7EAE">
        <w:rPr>
          <w:rFonts w:ascii="Arial" w:hAnsi="Arial" w:cs="Arial"/>
          <w:noProof/>
          <w:lang w:val="en-US"/>
        </w:rPr>
        <w:t>(Negara &amp; Febrianto, 2020)</w:t>
      </w:r>
      <w:r w:rsidR="002130C8" w:rsidRPr="001E7EAE">
        <w:rPr>
          <w:rFonts w:ascii="Arial" w:hAnsi="Arial" w:cs="Arial"/>
          <w:lang w:val="en-US"/>
        </w:rPr>
        <w:fldChar w:fldCharType="end"/>
      </w:r>
      <w:r w:rsidR="002130C8" w:rsidRPr="001E7EAE">
        <w:rPr>
          <w:rFonts w:ascii="Arial" w:hAnsi="Arial" w:cs="Arial"/>
          <w:lang w:val="en-US"/>
        </w:rPr>
        <w:t>.</w:t>
      </w:r>
      <w:r w:rsidR="00E64C32" w:rsidRPr="001E7EAE">
        <w:rPr>
          <w:rFonts w:ascii="Arial" w:hAnsi="Arial" w:cs="Arial"/>
          <w:lang w:val="en-US"/>
        </w:rPr>
        <w:t xml:space="preserve"> </w:t>
      </w:r>
      <w:r w:rsidR="00061C91" w:rsidRPr="001E7EAE">
        <w:rPr>
          <w:rFonts w:ascii="Arial" w:hAnsi="Arial" w:cs="Arial"/>
        </w:rPr>
        <w:t xml:space="preserve">This study's results align with the findings of </w:t>
      </w:r>
      <w:r w:rsidR="002130C8" w:rsidRPr="001E7EAE">
        <w:rPr>
          <w:rFonts w:ascii="Arial" w:hAnsi="Arial" w:cs="Arial"/>
        </w:rPr>
        <w:fldChar w:fldCharType="begin" w:fldLock="1"/>
      </w:r>
      <w:r w:rsidR="007A73E6" w:rsidRPr="001E7EAE">
        <w:rPr>
          <w:rFonts w:ascii="Arial" w:hAnsi="Arial" w:cs="Arial"/>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2130C8" w:rsidRPr="001E7EAE">
        <w:rPr>
          <w:rFonts w:ascii="Arial" w:hAnsi="Arial" w:cs="Arial"/>
        </w:rPr>
        <w:fldChar w:fldCharType="separate"/>
      </w:r>
      <w:r w:rsidR="00EC6734" w:rsidRPr="001E7EAE">
        <w:rPr>
          <w:rFonts w:ascii="Arial" w:hAnsi="Arial" w:cs="Arial"/>
          <w:noProof/>
        </w:rPr>
        <w:t xml:space="preserve">(Belisca </w:t>
      </w:r>
      <w:r w:rsidR="00AA26D9" w:rsidRPr="001E7EAE">
        <w:rPr>
          <w:rFonts w:ascii="Arial" w:hAnsi="Arial" w:cs="Arial"/>
          <w:i/>
          <w:iCs/>
          <w:noProof/>
        </w:rPr>
        <w:t>et al.,</w:t>
      </w:r>
      <w:r w:rsidR="00EC6734" w:rsidRPr="001E7EAE">
        <w:rPr>
          <w:rFonts w:ascii="Arial" w:hAnsi="Arial" w:cs="Arial"/>
          <w:noProof/>
        </w:rPr>
        <w:t xml:space="preserve"> 2022)</w:t>
      </w:r>
      <w:r w:rsidR="002130C8" w:rsidRPr="001E7EAE">
        <w:rPr>
          <w:rFonts w:ascii="Arial" w:hAnsi="Arial" w:cs="Arial"/>
        </w:rPr>
        <w:fldChar w:fldCharType="end"/>
      </w:r>
      <w:r w:rsidR="00192287" w:rsidRPr="001E7EAE">
        <w:rPr>
          <w:rFonts w:ascii="Arial" w:hAnsi="Arial" w:cs="Arial"/>
          <w:lang w:val="en-US"/>
        </w:rPr>
        <w:t>,</w:t>
      </w:r>
      <w:r w:rsidR="002130C8" w:rsidRPr="001E7EAE">
        <w:rPr>
          <w:rFonts w:ascii="Arial" w:hAnsi="Arial" w:cs="Arial"/>
          <w:lang w:val="en-US"/>
        </w:rPr>
        <w:t xml:space="preserve"> </w:t>
      </w:r>
      <w:r w:rsidR="002130C8"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{"citationItems":[{"id":"ITEM-1","itemData":{"abstract":"This study aims to determine the effect of technological developments, investment knowledge, capital market knowledge, investment returns, investment risk, and motivation on investment interest in the capital market during the Covid-19 pandemic. The population in this study were students of the Faculty of Economics and Business, Islamic University of Malang which consisted of students of the 2018 Accounting Department. The technique used in the sampling was purposive sampling technique, the selected sample was 105 respondents. It is a type of survey research that uses quantitative methods by distributing questionnaires (questionnaires). This study uses multiple linear regression analysis with the help of SPSS 16. The results show that: a). Technological developments do not affect student interest in investing in the capital market during the Covid-19 pandemic. b). Investment knowledge does not affect student interest in investing in the capital market during the Covid-19 pandemic. c). Capital market knowledge affects students' interest in investing in the capital market during the Covid-19 pandemic. d). Investment returns do not affect student interest in investing in the capital market during the Covid-19 pandemic. e). Investment risk does not affect student interest in investing in the capital market during the Covid-19 pandemic. f). Motivation affects student interest in investing in the capital market during the Covid-19 pandemic.","author":[{"dropping-particle":"","family":"Ika Purnama","given":"Macika","non-dropping-particle":"","parse-names":false,"suffix":""},{"dropping-particle":"","family":"Amin","given":"Moh","non-dropping-particle":"","parse-names":false,"suffix":""},{"dropping-particle":"","family":"Afifudin","given":"","non-dropping-particle":"","parse-names":false,"suffix":""}],"id":"ITEM-1","issue":"08","issued":{"date-parts":[["2022"]]},"page":"1-14","title":"Analisis Faktor-Faktor yang Mempengaruhi Minat Mahasiswa Berinvestasi di Pasar Modal pada Masa Pandemi Covid-19 (Studi Pada Mahasiswa Prodi Akuntansi Fakultas Ekonomi Dan Bisnis Universitas Islam Malang)","type":"article-journal","volume":"11"},"uris":["http://www.mendeley.com/documents/?uuid=47470b02-650b-4e59-8dcb-5cc496a503f7"]}],"mendeley":{"formattedCitation":"(Ika Purnama et al., 2022)","plainTextFormattedCitation":"(Ika Purnama et al., 2022)","previouslyFormattedCitation":"(Ika Purnama et al., 2022)"},"properties":{"noteIndex":0},"schema":"https://github.com/citation-style-language/schema/raw/master/csl-citation.json"}</w:instrText>
      </w:r>
      <w:r w:rsidR="002130C8" w:rsidRPr="001E7EAE">
        <w:rPr>
          <w:rFonts w:ascii="Arial" w:hAnsi="Arial" w:cs="Arial"/>
          <w:lang w:val="en-US"/>
        </w:rPr>
        <w:fldChar w:fldCharType="separate"/>
      </w:r>
      <w:r w:rsidR="00EC6734" w:rsidRPr="001E7EAE">
        <w:rPr>
          <w:rFonts w:ascii="Arial" w:hAnsi="Arial" w:cs="Arial"/>
          <w:noProof/>
          <w:lang w:val="en-US"/>
        </w:rPr>
        <w:t xml:space="preserve">(Ika Purnama </w:t>
      </w:r>
      <w:r w:rsidR="00AA26D9" w:rsidRPr="001E7EAE">
        <w:rPr>
          <w:rFonts w:ascii="Arial" w:hAnsi="Arial" w:cs="Arial"/>
          <w:i/>
          <w:iCs/>
          <w:noProof/>
          <w:lang w:val="en-US"/>
        </w:rPr>
        <w:t>et al.,</w:t>
      </w:r>
      <w:r w:rsidR="00EC6734" w:rsidRPr="001E7EAE">
        <w:rPr>
          <w:rFonts w:ascii="Arial" w:hAnsi="Arial" w:cs="Arial"/>
          <w:noProof/>
          <w:lang w:val="en-US"/>
        </w:rPr>
        <w:t xml:space="preserve"> 2022)</w:t>
      </w:r>
      <w:r w:rsidR="002130C8" w:rsidRPr="001E7EAE">
        <w:rPr>
          <w:rFonts w:ascii="Arial" w:hAnsi="Arial" w:cs="Arial"/>
          <w:lang w:val="en-US"/>
        </w:rPr>
        <w:fldChar w:fldCharType="end"/>
      </w:r>
      <w:r w:rsidR="00192287" w:rsidRPr="001E7EAE">
        <w:rPr>
          <w:rFonts w:ascii="Arial" w:hAnsi="Arial" w:cs="Arial"/>
          <w:lang w:val="en-US"/>
        </w:rPr>
        <w:t xml:space="preserve">, </w:t>
      </w:r>
      <w:r w:rsidR="00632D1F" w:rsidRPr="001E7EAE">
        <w:rPr>
          <w:rFonts w:ascii="Arial" w:hAnsi="Arial" w:cs="Arial"/>
          <w:lang w:val="en-US"/>
        </w:rPr>
        <w:t>and</w:t>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{"citationItems":[{"id":"ITEM-1","itemData":{"DOI":"10.33395/owner.v7i4.1671","ISSN":"2548-7507","abstract":"The purpose of this study is to examine Capital Market Knowledge, Motivation, Return on Investment, and Risk affect investment interest. The sampling technique used is purposive sampling. In this study, the population used was 200 millennial generation respondents such as students or business people who were born in 1982-2003 in the city of Medan. There were 133 samples that met these characteristics. This study used a quantitative method where researchers distributed questionnaires to be filled out by respondents with the help of the SPSS test tool. Multiple linear analysis is used in data analysis methods. Analytical tests used include normality tests, multicollinearity tests, reliability tests, validity tests, and classical assumption tests. The results of the study show: 1) Investment interest has a positive effect on capital market knowledge (X1), with a regression coefficient of 0.212; 2) A positive relationship between investment interest and motivation (X2) with a regression coefficient of 0.108; 3) A positive relationship between investment interest and investment return (X3), with a regression coefficient of 0.369; 4) A positive relationship between investment interest and risk (X4) which has a regression coefficient of 0.126. Investment interest is influenced by capital market knowledge and investment returns. Investment interest is not influenced by motivation and risk.","author":[{"dropping-particle":"","family":"Br Hasibuan","given":"Christina Ramadani","non-dropping-particle":"","parse-names":false,"suffix":""},{"dropping-particle":"","family":"Sipahutar","given":"Tetty Tiurma Uli","non-dropping-particle":"","parse-names":false,"suffix":""},{"dropping-particle":"","family":"Simbolon","given":"Eunike Christina","non-dropping-particle":"","parse-names":false,"suffix":""},{"dropping-particle":"","family":"Manurung","given":"Ria","non-dropping-particle":"","parse-names":false,"suffix":""}],"container-title":"Owner","id":"ITEM-1","issue":"4","issued":{"date-parts":[["2023"]]},"page":"3601-3609","title":"Pengaruh Pengetahuan Pasar Modal, Motivasi, Return Investasi dan Resiko Terhadap Minat Investasi di Pasar Modal","type":"article-journal","volume":"7"},"uris":["http://www.mendeley.com/documents/?uuid=48c0fbbf-2ce7-44de-8bad-a3ac3546313d"]}],"mendeley":{"formattedCitation":"(Br Hasibuan et al., 2023)","plainTextFormattedCitation":"(Br Hasibuan et al., 2023)","previouslyFormattedCitation":"(Br Hasibuan et al., 2023)"},"properties":{"noteIndex":0},"schema":"https://github.com/citation-style-language/schema/raw/master/csl-citation.json"}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 xml:space="preserve">(Br Hasibuan </w:t>
      </w:r>
      <w:r w:rsidR="00AA26D9" w:rsidRPr="001E7EAE">
        <w:rPr>
          <w:rFonts w:ascii="Arial" w:hAnsi="Arial" w:cs="Arial"/>
          <w:i/>
          <w:iCs/>
          <w:noProof/>
          <w:lang w:val="en-US"/>
        </w:rPr>
        <w:t>et al.,</w:t>
      </w:r>
      <w:r w:rsidR="00192287" w:rsidRPr="001E7EAE">
        <w:rPr>
          <w:rFonts w:ascii="Arial" w:hAnsi="Arial" w:cs="Arial"/>
          <w:noProof/>
          <w:lang w:val="en-US"/>
        </w:rPr>
        <w:t xml:space="preserve"> 2023)</w:t>
      </w:r>
      <w:r w:rsidR="00192287" w:rsidRPr="001E7EAE">
        <w:rPr>
          <w:rFonts w:ascii="Arial" w:hAnsi="Arial" w:cs="Arial"/>
          <w:lang w:val="en-US"/>
        </w:rPr>
        <w:fldChar w:fldCharType="end"/>
      </w:r>
      <w:r w:rsidR="002130C8" w:rsidRPr="001E7EAE">
        <w:rPr>
          <w:rFonts w:ascii="Arial" w:hAnsi="Arial" w:cs="Arial"/>
          <w:lang w:val="en-US"/>
        </w:rPr>
        <w:t xml:space="preserve"> </w:t>
      </w:r>
      <w:r w:rsidR="00DB79AE" w:rsidRPr="001E7EAE">
        <w:rPr>
          <w:rFonts w:ascii="Arial" w:hAnsi="Arial" w:cs="Arial"/>
        </w:rPr>
        <w:t xml:space="preserve">that </w:t>
      </w:r>
      <w:r w:rsidR="00D21D6B" w:rsidRPr="001E7EAE">
        <w:rPr>
          <w:rFonts w:ascii="Arial" w:hAnsi="Arial" w:cs="Arial"/>
        </w:rPr>
        <w:t>investment interest is positively and significantly affected by Capital Market Knowledge</w:t>
      </w:r>
      <w:r w:rsidR="00DB79AE" w:rsidRPr="001E7EAE">
        <w:rPr>
          <w:rFonts w:ascii="Arial" w:hAnsi="Arial" w:cs="Arial"/>
        </w:rPr>
        <w:t xml:space="preserve">. From all these results, students with sufficient information and </w:t>
      </w:r>
      <w:r w:rsidR="00DB79AE" w:rsidRPr="001E7EAE">
        <w:rPr>
          <w:rFonts w:ascii="Arial" w:hAnsi="Arial" w:cs="Arial"/>
        </w:rPr>
        <w:lastRenderedPageBreak/>
        <w:t>understanding of investment will show a greater interest in participating in the capital market.</w:t>
      </w:r>
    </w:p>
    <w:p w14:paraId="49B2E16B" w14:textId="77777777" w:rsidR="00DB79AE" w:rsidRPr="001E7EAE" w:rsidRDefault="00DB79AE" w:rsidP="007A1871">
      <w:pPr>
        <w:pStyle w:val="Body"/>
        <w:spacing w:after="0"/>
        <w:rPr>
          <w:rFonts w:ascii="Arial" w:hAnsi="Arial" w:cs="Arial"/>
        </w:rPr>
      </w:pPr>
    </w:p>
    <w:p w14:paraId="161E33E3" w14:textId="12F12F5E" w:rsidR="003C19E7" w:rsidRPr="001E7EAE" w:rsidRDefault="002E705E" w:rsidP="007A1871">
      <w:pPr>
        <w:pStyle w:val="Body"/>
        <w:spacing w:after="0"/>
        <w:rPr>
          <w:rFonts w:ascii="Arial" w:hAnsi="Arial" w:cs="Arial"/>
          <w:b/>
          <w:lang w:val="en-US"/>
        </w:rPr>
      </w:pPr>
      <w:r w:rsidRPr="001E7EAE">
        <w:rPr>
          <w:rFonts w:ascii="Arial" w:hAnsi="Arial" w:cs="Arial"/>
          <w:b/>
          <w:lang w:val="en-US"/>
        </w:rPr>
        <w:t xml:space="preserve">3.2.3 </w:t>
      </w:r>
      <w:r w:rsidR="00A72B79" w:rsidRPr="001E7EAE">
        <w:rPr>
          <w:rFonts w:ascii="Arial" w:hAnsi="Arial" w:cs="Arial"/>
          <w:b/>
          <w:lang w:val="en-US"/>
        </w:rPr>
        <w:t>Impact of Risk Preference on Interest in Investing</w:t>
      </w:r>
    </w:p>
    <w:p w14:paraId="2E8319A9" w14:textId="77777777" w:rsidR="00A7511F" w:rsidRDefault="00A7511F" w:rsidP="007A1871">
      <w:pPr>
        <w:pStyle w:val="Body"/>
        <w:spacing w:after="0"/>
        <w:rPr>
          <w:rFonts w:ascii="Arial" w:hAnsi="Arial" w:cs="Arial"/>
        </w:rPr>
      </w:pPr>
    </w:p>
    <w:p w14:paraId="72A34E8E" w14:textId="0BB15E80" w:rsidR="007746B7" w:rsidRPr="001E7EAE" w:rsidRDefault="00736A90" w:rsidP="007A1871">
      <w:pPr>
        <w:pStyle w:val="Body"/>
        <w:spacing w:after="0"/>
        <w:rPr>
          <w:rFonts w:ascii="Arial" w:hAnsi="Arial" w:cs="Arial"/>
        </w:rPr>
      </w:pPr>
      <w:r w:rsidRPr="001E7EAE">
        <w:rPr>
          <w:rFonts w:ascii="Arial" w:hAnsi="Arial" w:cs="Arial"/>
        </w:rPr>
        <w:t xml:space="preserve">This study provides evidence that </w:t>
      </w:r>
      <w:r w:rsidR="004C7753" w:rsidRPr="001E7EAE">
        <w:rPr>
          <w:rFonts w:ascii="Arial" w:hAnsi="Arial" w:cs="Arial"/>
        </w:rPr>
        <w:t>the variable of risk preference significantly affects individual interest in carrying out investment activities, allowing the third hypothesis to be accepted.</w:t>
      </w:r>
    </w:p>
    <w:p w14:paraId="540AE3D2" w14:textId="7CA12099" w:rsidR="001F2827" w:rsidRPr="001E7EAE" w:rsidRDefault="00287E92" w:rsidP="001F2827">
      <w:pPr>
        <w:pStyle w:val="Body"/>
        <w:spacing w:after="0"/>
        <w:rPr>
          <w:rFonts w:ascii="Arial" w:hAnsi="Arial" w:cs="Arial"/>
        </w:rPr>
      </w:pPr>
      <w:r w:rsidRPr="001E7EAE">
        <w:rPr>
          <w:rFonts w:ascii="Arial" w:hAnsi="Arial" w:cs="Arial"/>
        </w:rPr>
        <w:t xml:space="preserve">There is a positive correlation between risk and investment interest, in line with the "high risk, high return" principle. The greater the level of risk taken in an investment, the higher the potential profit that can be achieved. As the potential profit increases, the individual's attraction to engage in investment activities increases </w:t>
      </w:r>
      <w:r w:rsidR="00B6304B" w:rsidRPr="001E7EAE">
        <w:rPr>
          <w:rFonts w:ascii="Arial" w:hAnsi="Arial" w:cs="Arial"/>
        </w:rPr>
        <w:fldChar w:fldCharType="begin" w:fldLock="1"/>
      </w:r>
      <w:r w:rsidR="00B6304B" w:rsidRPr="001E7EAE">
        <w:rPr>
          <w:rFonts w:ascii="Arial" w:hAnsi="Arial" w:cs="Arial"/>
        </w:rPr>
        <w:instrText>ADDIN CSL_CITATION {"citationItems":[{"id":"ITEM-1","itemData":{"DOI":"10.31605/mandar.v5i2.2868","ISSN":"2721-1436","abstract":"This study aims to identify and analyze the effect of investment risk, level of income (capital), investment motivation and basic knowledge of investment on investment interest in students of the Faculty of Economics, University of West Sulawesi. The research design is quantitative. The sample in this study were 93 students from the accounting study program and management study program, the Faculty of Economics, University of West Sulawesi, in 2017 and 2020. Data collection in this study used the questionnaire method. Instrument trials were analyzed using validity and reliability tests. The data analysis technique used in this study is the classical assumption, simple linear regression analysis and multiple linear regression analysis. The results of this study indicate that t count with a value of x1 of 4,883, x2 of 5,703, x3 of 2,253 and x4 of 2,401 is greater than the value of t table with a value of 1.662. The significance value of variable x to variable y is below 0.05 so that H1, H2, H3 and H4 can be accepted and it can be concluded that all variables x, namely Investment Risk, Level of Income (Capital), Motivation and Basic Knowledge have an effect on variable y, namely Investment Interest. The ability of the independent variables to explain changes in the dependent variable is 57.40%.","author":[{"dropping-particle":"","family":"Erwin","given":"Erwin","non-dropping-particle":"","parse-names":false,"suffix":""},{"dropping-particle":"","family":"Tahawa","given":"Taufik Hidayat B","non-dropping-particle":"","parse-names":false,"suffix":""}],"container-title":"MANDAR: Management Development and Applied Research Journal","id":"ITEM-1","issue":"2","issued":{"date-parts":[["2023"]]},"page":"281-291","title":"Analisis Faktor Faktor Yang Mempengaruhi Keinginan Mahasiswa Dalam Berinvestasi Di Pasar Modal Di Era Pandemi Covid-19","type":"article-journal","volume":"5"},"uris":["http://www.mendeley.com/documents/?uuid=fe791b8f-6c67-4228-b8c3-ecf1b68c98e6"]}],"mendeley":{"formattedCitation":"(Erwin &amp; Tahawa, 2023)","plainTextFormattedCitation":"(Erwin &amp; Tahawa, 2023)","previouslyFormattedCitation":"(Erwin &amp; Tahawa, 2023)"},"properties":{"noteIndex":0},"schema":"https://github.com/citation-style-language/schema/raw/master/csl-citation.json"}</w:instrText>
      </w:r>
      <w:r w:rsidR="00B6304B" w:rsidRPr="001E7EAE">
        <w:rPr>
          <w:rFonts w:ascii="Arial" w:hAnsi="Arial" w:cs="Arial"/>
        </w:rPr>
        <w:fldChar w:fldCharType="separate"/>
      </w:r>
      <w:r w:rsidR="00B6304B" w:rsidRPr="001E7EAE">
        <w:rPr>
          <w:rFonts w:ascii="Arial" w:hAnsi="Arial" w:cs="Arial"/>
          <w:noProof/>
        </w:rPr>
        <w:t>(Erwin &amp; Tahawa, 2023)</w:t>
      </w:r>
      <w:r w:rsidR="00B6304B" w:rsidRPr="001E7EAE">
        <w:rPr>
          <w:rFonts w:ascii="Arial" w:hAnsi="Arial" w:cs="Arial"/>
        </w:rPr>
        <w:fldChar w:fldCharType="end"/>
      </w:r>
      <w:r w:rsidR="00B6304B" w:rsidRPr="001E7EAE">
        <w:rPr>
          <w:rFonts w:ascii="Arial" w:hAnsi="Arial" w:cs="Arial"/>
          <w:lang w:val="en-US"/>
        </w:rPr>
        <w:t>.</w:t>
      </w:r>
      <w:r w:rsidR="00091BB7" w:rsidRPr="001E7EAE">
        <w:rPr>
          <w:rFonts w:ascii="Arial" w:hAnsi="Arial" w:cs="Arial"/>
          <w:lang w:val="en-US"/>
        </w:rPr>
        <w:t xml:space="preserve"> </w:t>
      </w:r>
      <w:r w:rsidR="00367384" w:rsidRPr="001E7EAE">
        <w:rPr>
          <w:rFonts w:ascii="Arial" w:hAnsi="Arial" w:cs="Arial"/>
          <w:lang w:val="en-US"/>
        </w:rPr>
        <w:t xml:space="preserve">Referring to the Theory of Planned Behavior put forward by Ajzen, a person's actions are primarily shaped by their intentions and perceptions of control over those actions. Before deciding to invest, individuals usually assess the risks they may face, whether low or high. This risk is important in considering the trade-offs in investment decisions </w:t>
      </w:r>
      <w:r w:rsidR="00C35A49" w:rsidRPr="001E7EAE">
        <w:rPr>
          <w:rFonts w:ascii="Arial" w:hAnsi="Arial" w:cs="Arial"/>
          <w:lang w:val="en-US"/>
        </w:rPr>
        <w:t xml:space="preserve"> </w:t>
      </w:r>
      <w:r w:rsidR="007B5361" w:rsidRPr="001E7EAE">
        <w:rPr>
          <w:rFonts w:ascii="Arial" w:hAnsi="Arial" w:cs="Arial"/>
        </w:rPr>
        <w:fldChar w:fldCharType="begin" w:fldLock="1"/>
      </w:r>
      <w:r w:rsidR="007A73E6" w:rsidRPr="001E7EAE">
        <w:rPr>
          <w:rFonts w:ascii="Arial" w:hAnsi="Arial" w:cs="Arial"/>
        </w:rPr>
        <w:instrText>ADDIN CSL_CITATION {"citationItems":[{"id":"ITEM-1","itemData":{"DOI":"10.26740/akunesa.v10n2.p57-66","ISSN":"2302-1195","abstract":"In an effort to grow the interest of student investment in the capital market. This research aims to find out the impact of investment motivation, risk perception, financial literacy and financial efficacy on students' interest in investing in capital markets. The study used primary data obtained from questionnaire results. The object in the study is an active student of Nahdlatul Ulama University Surabaya. The population of this study is 4.571 students. The sample selection technique used is Purposive Sampling so that it obtains a sample of 242 students who have attended seminars / training / investment courses or capital markets. This research uses a quantitative approach. The data was analyzed using SPSS version 25. The results of this study show that investment motivation and financial literacy have a positive impact while risk perception and financial efficacy have no impact on students' interest in investing in capital markets.","author":[{"dropping-particle":"","family":"Hasanah","given":"Fuadatul","non-dropping-particle":"","parse-names":false,"suffix":""},{"dropping-particle":"","family":"Tri","given":"Endah","non-dropping-particle":"","parse-names":false,"suffix":""},{"dropping-particle":"","family":"Susesti","given":"Dina Anggraeni","non-dropping-particle":"","parse-names":false,"suffix":""}],"container-title":"Jurnal Akuntansi AKUNESA","id":"ITEM-1","issue":"2","issued":{"date-parts":[["2022"]]},"page":"57-66","title":"Dampak Motivasi Investasi, Persepsi Resiko, Literasi dan Efikasi Keuangan Terhadap Minat Mahasiswa Berinvestasi Di Pasar Modal","type":"article-journal","volume":"10"},"uris":["http://www.mendeley.com/documents/?uuid=457318d4-6a35-415d-ba2f-33afad66c9f3"]}],"mendeley":{"formattedCitation":"(Hasanah et al., 2022)","plainTextFormattedCitation":"(Hasanah et al., 2022)","previouslyFormattedCitation":"(Hasanah et al., 2022)"},"properties":{"noteIndex":0},"schema":"https://github.com/citation-style-language/schema/raw/master/csl-citation.json"}</w:instrText>
      </w:r>
      <w:r w:rsidR="007B5361" w:rsidRPr="001E7EAE">
        <w:rPr>
          <w:rFonts w:ascii="Arial" w:hAnsi="Arial" w:cs="Arial"/>
        </w:rPr>
        <w:fldChar w:fldCharType="separate"/>
      </w:r>
      <w:r w:rsidR="00EC6734" w:rsidRPr="001E7EAE">
        <w:rPr>
          <w:rFonts w:ascii="Arial" w:hAnsi="Arial" w:cs="Arial"/>
          <w:noProof/>
        </w:rPr>
        <w:t xml:space="preserve">(Hasanah </w:t>
      </w:r>
      <w:r w:rsidR="00AA26D9" w:rsidRPr="001E7EAE">
        <w:rPr>
          <w:rFonts w:ascii="Arial" w:hAnsi="Arial" w:cs="Arial"/>
          <w:i/>
          <w:iCs/>
          <w:noProof/>
        </w:rPr>
        <w:t>et al.,</w:t>
      </w:r>
      <w:r w:rsidR="00EC6734" w:rsidRPr="001E7EAE">
        <w:rPr>
          <w:rFonts w:ascii="Arial" w:hAnsi="Arial" w:cs="Arial"/>
          <w:noProof/>
        </w:rPr>
        <w:t xml:space="preserve"> 2022)</w:t>
      </w:r>
      <w:r w:rsidR="007B5361" w:rsidRPr="001E7EAE">
        <w:rPr>
          <w:rFonts w:ascii="Arial" w:hAnsi="Arial" w:cs="Arial"/>
        </w:rPr>
        <w:fldChar w:fldCharType="end"/>
      </w:r>
      <w:r w:rsidR="007B5361" w:rsidRPr="001E7EAE">
        <w:rPr>
          <w:rFonts w:ascii="Arial" w:hAnsi="Arial" w:cs="Arial"/>
          <w:lang w:val="en-US"/>
        </w:rPr>
        <w:t>.</w:t>
      </w:r>
      <w:r w:rsidR="00A42AD3" w:rsidRPr="001E7EAE">
        <w:rPr>
          <w:rFonts w:ascii="Arial" w:hAnsi="Arial" w:cs="Arial"/>
          <w:lang w:val="en-US"/>
        </w:rPr>
        <w:t xml:space="preserve"> </w:t>
      </w:r>
      <w:r w:rsidR="00367384" w:rsidRPr="001E7EAE">
        <w:rPr>
          <w:rFonts w:ascii="Arial" w:hAnsi="Arial" w:cs="Arial"/>
          <w:lang w:val="en-US"/>
        </w:rPr>
        <w:t>According to</w:t>
      </w:r>
      <w:r w:rsidR="0015782D" w:rsidRPr="001E7EAE">
        <w:rPr>
          <w:rFonts w:ascii="Arial" w:hAnsi="Arial" w:cs="Arial"/>
          <w:lang w:val="en-US"/>
        </w:rPr>
        <w:t xml:space="preserve"> </w:t>
      </w:r>
      <w:r w:rsidR="0015782D" w:rsidRPr="001E7EAE">
        <w:rPr>
          <w:rFonts w:ascii="Arial" w:hAnsi="Arial" w:cs="Arial"/>
        </w:rPr>
        <w:t xml:space="preserve">Dewi et al, </w:t>
      </w:r>
      <w:r w:rsidR="00A800DC" w:rsidRPr="001E7EAE">
        <w:rPr>
          <w:rFonts w:ascii="Arial" w:hAnsi="Arial" w:cs="Arial"/>
          <w:lang w:val="en-US"/>
        </w:rPr>
        <w:t>(</w:t>
      </w:r>
      <w:r w:rsidR="0015782D" w:rsidRPr="001E7EAE">
        <w:rPr>
          <w:rFonts w:ascii="Arial" w:hAnsi="Arial" w:cs="Arial"/>
        </w:rPr>
        <w:t xml:space="preserve">2018) </w:t>
      </w:r>
      <w:r w:rsidR="00367384" w:rsidRPr="001E7EAE">
        <w:rPr>
          <w:rFonts w:ascii="Arial" w:hAnsi="Arial" w:cs="Arial"/>
          <w:lang w:val="en-US"/>
        </w:rPr>
        <w:t>in</w:t>
      </w:r>
      <w:r w:rsidR="0015782D" w:rsidRPr="001E7EAE">
        <w:rPr>
          <w:rFonts w:ascii="Arial" w:hAnsi="Arial" w:cs="Arial"/>
          <w:lang w:val="en-US"/>
        </w:rPr>
        <w:t xml:space="preserve"> </w:t>
      </w:r>
      <w:r w:rsidR="0015782D" w:rsidRPr="001E7EAE">
        <w:rPr>
          <w:rFonts w:ascii="Arial" w:hAnsi="Arial" w:cs="Arial"/>
          <w:lang w:val="en-US"/>
        </w:rPr>
        <w:fldChar w:fldCharType="begin" w:fldLock="1"/>
      </w:r>
      <w:r w:rsidR="00563E87" w:rsidRPr="001E7EAE">
        <w:rPr>
          <w:rFonts w:ascii="Arial" w:hAnsi="Arial" w:cs="Arial"/>
          <w:lang w:val="en-US"/>
        </w:rPr>
        <w:instrText>ADDIN CSL_CITATION {"citationItems":[{"id":"ITEM-1","itemData":{"DOI":"10.26740/akunesa.v10n2.p57-66","ISSN":"2302-1195","abstract":"In an effort to grow the interest of student investment in the capital market. This research aims to find out the impact of investment motivation, risk perception, financial literacy and financial efficacy on students' interest in investing in capital markets. The study used primary data obtained from questionnaire results. The object in the study is an active student of Nahdlatul Ulama University Surabaya. The population of this study is 4.571 students. The sample selection technique used is Purposive Sampling so that it obtains a sample of 242 students who have attended seminars / training / investment courses or capital markets. This research uses a quantitative approach. The data was analyzed using SPSS version 25. The results of this study show that investment motivation and financial literacy have a positive impact while risk perception and financial efficacy have no impact on students' interest in investing in capital markets.","author":[{"dropping-particle":"","family":"Hasanah","given":"Fuadatul","non-dropping-particle":"","parse-names":false,"suffix":""},{"dropping-particle":"","family":"Tri","given":"Endah","non-dropping-particle":"","parse-names":false,"suffix":""},{"dropping-particle":"","family":"Susesti","given":"Dina Anggraeni","non-dropping-particle":"","parse-names":false,"suffix":""}],"container-title":"Jurnal Akuntansi AKUNESA","id":"ITEM-1","issue":"2","issued":{"date-parts":[["2022"]]},"page":"57-66","title":"Dampak Motivasi Investasi, Persepsi Resiko, Literasi dan Efikasi Keuangan Terhadap Minat Mahasiswa Berinvestasi Di Pasar Modal","type":"article-journal","volume":"10"},"uris":["http://www.mendeley.com/documents/?uuid=457318d4-6a35-415d-ba2f-33afad66c9f3"]}],"mendeley":{"formattedCitation":"(Hasanah et al., 2022)","plainTextFormattedCitation":"(Hasanah et al., 2022)","previouslyFormattedCitation":"(Hasanah et al., 2022)"},"properties":{"noteIndex":0},"schema":"https://github.com/citation-style-language/schema/raw/master/csl-citation.json"}</w:instrText>
      </w:r>
      <w:r w:rsidR="0015782D" w:rsidRPr="001E7EAE">
        <w:rPr>
          <w:rFonts w:ascii="Arial" w:hAnsi="Arial" w:cs="Arial"/>
          <w:lang w:val="en-US"/>
        </w:rPr>
        <w:fldChar w:fldCharType="separate"/>
      </w:r>
      <w:r w:rsidR="00B45F1A" w:rsidRPr="001E7EAE">
        <w:rPr>
          <w:rFonts w:ascii="Arial" w:hAnsi="Arial" w:cs="Arial"/>
          <w:noProof/>
          <w:lang w:val="en-US"/>
        </w:rPr>
        <w:t xml:space="preserve">(Hasanah </w:t>
      </w:r>
      <w:r w:rsidR="00AA26D9" w:rsidRPr="001E7EAE">
        <w:rPr>
          <w:rFonts w:ascii="Arial" w:hAnsi="Arial" w:cs="Arial"/>
          <w:i/>
          <w:iCs/>
          <w:noProof/>
          <w:lang w:val="en-US"/>
        </w:rPr>
        <w:t>et al.,</w:t>
      </w:r>
      <w:r w:rsidR="00B45F1A" w:rsidRPr="001E7EAE">
        <w:rPr>
          <w:rFonts w:ascii="Arial" w:hAnsi="Arial" w:cs="Arial"/>
          <w:noProof/>
          <w:lang w:val="en-US"/>
        </w:rPr>
        <w:t xml:space="preserve"> 2022)</w:t>
      </w:r>
      <w:r w:rsidR="0015782D" w:rsidRPr="001E7EAE">
        <w:rPr>
          <w:rFonts w:ascii="Arial" w:hAnsi="Arial" w:cs="Arial"/>
          <w:lang w:val="en-US"/>
        </w:rPr>
        <w:fldChar w:fldCharType="end"/>
      </w:r>
      <w:r w:rsidR="00C35A49" w:rsidRPr="001E7EAE">
        <w:rPr>
          <w:rFonts w:ascii="Arial" w:hAnsi="Arial" w:cs="Arial"/>
          <w:lang w:val="en-US"/>
        </w:rPr>
        <w:t>,</w:t>
      </w:r>
      <w:r w:rsidR="0015782D" w:rsidRPr="001E7EAE">
        <w:rPr>
          <w:rFonts w:ascii="Arial" w:hAnsi="Arial" w:cs="Arial"/>
          <w:lang w:val="en-US"/>
        </w:rPr>
        <w:t xml:space="preserve"> </w:t>
      </w:r>
      <w:r w:rsidR="00205BEB" w:rsidRPr="001E7EAE">
        <w:rPr>
          <w:rFonts w:ascii="Arial" w:hAnsi="Arial" w:cs="Arial"/>
        </w:rPr>
        <w:t>students have various perceptions of their risks. Based on Ajzen's Planned Behavior theory, individuals act according to planned intentions to achieve specific goals based on a clear perception of control. Students interested in investing behave as potential investors by actively seeking information and understanding the potential negative consequences of investing. Individuals with a high-risk tolerance tend to show greater interest in investing in the capital market because this market offers the possibility of higher returns</w:t>
      </w:r>
      <w:r w:rsidR="001318C1" w:rsidRPr="001E7EAE">
        <w:rPr>
          <w:rFonts w:ascii="Arial" w:hAnsi="Arial" w:cs="Arial"/>
          <w:lang w:val="en-US"/>
        </w:rPr>
        <w:t xml:space="preserve"> </w:t>
      </w:r>
      <w:r w:rsidR="001318C1" w:rsidRPr="001E7EAE">
        <w:rPr>
          <w:rFonts w:ascii="Arial" w:hAnsi="Arial" w:cs="Arial"/>
          <w:lang w:val="en-US"/>
        </w:rPr>
        <w:fldChar w:fldCharType="begin" w:fldLock="1"/>
      </w:r>
      <w:r w:rsidR="00684458" w:rsidRPr="001E7EAE">
        <w:rPr>
          <w:rFonts w:ascii="Arial" w:hAnsi="Arial" w:cs="Arial"/>
          <w:lang w:val="en-US"/>
        </w:rPr>
        <w:instrText>ADDIN CSL_CITATION {"citationItems":[{"id":"ITEM-1","itemData":{"DOI":"10.47065/tin.v5i10.7105","author":[{"dropping-particle":"","family":"Rokhim","given":"Yusril Atiqur","non-dropping-particle":"","parse-names":false,"suffix":""},{"dropping-particle":"","family":"Wibowo","given":"Purwo Adi","non-dropping-particle":"","parse-names":false,"suffix":""}],"id":"ITEM-1","issue":"10","issued":{"date-parts":[["2025"]]},"page":"602-610","title":"Pengaruh Pengetahuan Investasi , Motivasi Investasi dan Preferensi Risiko Terhadap Minat Investasi TIN : Terapan Informatika Nusantara","type":"article-journal","volume":"5"},"uris":["http://www.mendeley.com/documents/?uuid=a79d85f7-34e6-4dcb-adae-7d94d549ec92"]}],"mendeley":{"formattedCitation":"(Rokhim &amp; Wibowo, 2025)","plainTextFormattedCitation":"(Rokhim &amp; Wibowo, 2025)","previouslyFormattedCitation":"(Rokhim &amp; Wibowo, 2025)"},"properties":{"noteIndex":0},"schema":"https://github.com/citation-style-language/schema/raw/master/csl-citation.json"}</w:instrText>
      </w:r>
      <w:r w:rsidR="001318C1" w:rsidRPr="001E7EAE">
        <w:rPr>
          <w:rFonts w:ascii="Arial" w:hAnsi="Arial" w:cs="Arial"/>
          <w:lang w:val="en-US"/>
        </w:rPr>
        <w:fldChar w:fldCharType="separate"/>
      </w:r>
      <w:r w:rsidR="001318C1" w:rsidRPr="001E7EAE">
        <w:rPr>
          <w:rFonts w:ascii="Arial" w:hAnsi="Arial" w:cs="Arial"/>
          <w:noProof/>
          <w:lang w:val="en-US"/>
        </w:rPr>
        <w:t>(Rokhim &amp; Wibowo, 2025)</w:t>
      </w:r>
      <w:r w:rsidR="001318C1" w:rsidRPr="001E7EAE">
        <w:rPr>
          <w:rFonts w:ascii="Arial" w:hAnsi="Arial" w:cs="Arial"/>
          <w:lang w:val="en-US"/>
        </w:rPr>
        <w:fldChar w:fldCharType="end"/>
      </w:r>
      <w:r w:rsidR="001318C1" w:rsidRPr="001E7EAE">
        <w:rPr>
          <w:rFonts w:ascii="Arial" w:hAnsi="Arial" w:cs="Arial"/>
          <w:lang w:val="en-US"/>
        </w:rPr>
        <w:t>.</w:t>
      </w:r>
      <w:r w:rsidR="00205BEB" w:rsidRPr="001E7EAE">
        <w:rPr>
          <w:rFonts w:ascii="Arial" w:hAnsi="Arial" w:cs="Arial"/>
        </w:rPr>
        <w:t xml:space="preserve"> </w:t>
      </w:r>
      <w:r w:rsidR="00500C01" w:rsidRPr="001E7EAE">
        <w:rPr>
          <w:rFonts w:ascii="Arial" w:hAnsi="Arial" w:cs="Arial"/>
        </w:rPr>
        <w:t>This research supports the conclusions drawn by</w:t>
      </w:r>
      <w:r w:rsidR="00205BEB" w:rsidRPr="001E7EAE">
        <w:rPr>
          <w:rFonts w:ascii="Arial" w:hAnsi="Arial" w:cs="Arial"/>
        </w:rPr>
        <w:t xml:space="preserve"> </w:t>
      </w:r>
      <w:r w:rsidR="000D3EF3" w:rsidRPr="001E7EAE">
        <w:rPr>
          <w:rFonts w:ascii="Arial" w:hAnsi="Arial" w:cs="Arial"/>
        </w:rPr>
        <w:fldChar w:fldCharType="begin" w:fldLock="1"/>
      </w:r>
      <w:r w:rsidR="007A73E6" w:rsidRPr="001E7EAE">
        <w:rPr>
          <w:rFonts w:ascii="Arial" w:hAnsi="Arial" w:cs="Arial"/>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0D3EF3" w:rsidRPr="001E7EAE">
        <w:rPr>
          <w:rFonts w:ascii="Arial" w:hAnsi="Arial" w:cs="Arial"/>
        </w:rPr>
        <w:fldChar w:fldCharType="separate"/>
      </w:r>
      <w:r w:rsidR="00EC6734" w:rsidRPr="001E7EAE">
        <w:rPr>
          <w:rFonts w:ascii="Arial" w:hAnsi="Arial" w:cs="Arial"/>
          <w:noProof/>
        </w:rPr>
        <w:t xml:space="preserve">(Belisca </w:t>
      </w:r>
      <w:r w:rsidR="00AA26D9" w:rsidRPr="001E7EAE">
        <w:rPr>
          <w:rFonts w:ascii="Arial" w:hAnsi="Arial" w:cs="Arial"/>
          <w:i/>
          <w:iCs/>
          <w:noProof/>
        </w:rPr>
        <w:t>et al.,</w:t>
      </w:r>
      <w:r w:rsidR="00EC6734" w:rsidRPr="001E7EAE">
        <w:rPr>
          <w:rFonts w:ascii="Arial" w:hAnsi="Arial" w:cs="Arial"/>
          <w:noProof/>
        </w:rPr>
        <w:t xml:space="preserve"> 2022)</w:t>
      </w:r>
      <w:r w:rsidR="000D3EF3" w:rsidRPr="001E7EAE">
        <w:rPr>
          <w:rFonts w:ascii="Arial" w:hAnsi="Arial" w:cs="Arial"/>
        </w:rPr>
        <w:fldChar w:fldCharType="end"/>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{"citationItems":[{"id":"ITEM-1","itemData":{"DOI":"10.15575/fsfm.v1i2.10866","ISSN":"2775-0868","abstract":"Bagi perekonomian suatu Negara, pasar modal memiliki peran yang sangat penting karena pasar modal menjalankan dua fungsi, yaitu pertama pasar modal sebagai sarana bagi pendanaan usaha atau sebagai sarana untuk mendapatkan dana dari masyarakat pemodal (investor). Kedua, yaitu pasar modal sebagai sarana bagi masyarakat untuk berinvestasi pada instrumen keuangan. Keikutsertaan masyarakat investor melalui instrumen pasar modal menjadi harapan bersama untuk memberikan sumbangan bagi pembangunan ekonomi secara nasional (idx.co.id). Jumlah investor di pasar modal memang terus meningkat, namun jumlah tersebut masih sangat sedikit bahkan tidak mencapai 1% dari total penduduk indonesia. hal ini menunjukkan bahwa perekonomian indonesia masih memiliki sangat banyak peluang untuk berkembang melalui pasar modal namun masih belum dimanfaatkan secara maksimal. Penelitian ini bertujuan untuk mengetahui pengaruh motivasi, pengetahuan, dan preferensi risiko investasi terhadap minat investasi saham syariah pada mahasiswa. Metode penelitian ini adalah kuantitatif. Populasi dalam penelitian ini adalah mahasiswa Fakultas Ekonomi dan Bisnis Islam IAIN Pekalongan yang terdiri dari tiga program studi yakni Ekonomi Syariah, perbankan Syariah, dan Akuntansi syariah angkatan 2018 sampel yang digunakan sebanyak 85 mahasiswa. Metode pengumpulan data pada penelitian ini menggunakan kuisioner. Uji analisis data menggunakan aplikasi Eviews. Hasil penelitian ini nilai probabilitas t-hitung lebih besar dari tingkat signifikansi yaitu 0,05 atau 5% maka artinya variabel motivasi investasi (X1) tidak berpengaruh signifikan terhadap variabel minat investasi saham syariah (Y), nilai probabilitas t-hitung lebih kecil dari tingkat signifikansi yaitu 0,05 atau 5% maka artinya variabel pengetahuan investasi (X2) berpengaruh signifikan terhadap variabel minat investasi saham syariah (Y), nilai probabilitas t-hitung lebih kecil dari tingkat signifikansi yaitu 0,05 atau 5% maka artinya variabel preferensi risiko investasi (X3) berpengaruh signifikan terhadap variabel minat investasi saham syariah (Y).","author":[{"dropping-particle":"","family":"Yunia","given":"Putri Sheilla","non-dropping-particle":"","parse-names":false,"suffix":""},{"dropping-particle":"","family":"Khanifiana","given":"Renza","non-dropping-particle":"","parse-names":false,"suffix":""},{"dropping-particle":"","family":"Faizah","given":"Cita Nur","non-dropping-particle":"","parse-names":false,"suffix":""}],"container-title":"Finansha: Journal of Sharia Financial Management","id":"ITEM-1","issue":"2","issued":{"date-parts":[["2021"]]},"page":"54-62","title":"Pengaruh Motivasi, Pengetahuan, Dan Preferensi Risiko Investasi Terhadap Minat Investasi Saham Syariah Mahasiswa Febi Iain Pekalongan Di Pasar Modal Syariah","type":"article-journal","volume":"1"},"uris":["http://www.mendeley.com/documents/?uuid=31ea9104-5e5f-4b48-90e8-392907d6d1ba"]}],"mendeley":{"formattedCitation":"(Yunia et al., 2021)","plainTextFormattedCitation":"(Yunia et al., 2021)","previouslyFormattedCitation":"(Yunia et al., 2021)"},"properties":{"noteIndex":0},"schema":"https://github.com/citation-style-language/schema/raw/master/csl-citation.json"}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 xml:space="preserve">(Yunia </w:t>
      </w:r>
      <w:r w:rsidR="00AA26D9" w:rsidRPr="001E7EAE">
        <w:rPr>
          <w:rFonts w:ascii="Arial" w:hAnsi="Arial" w:cs="Arial"/>
          <w:i/>
          <w:iCs/>
          <w:noProof/>
          <w:lang w:val="en-US"/>
        </w:rPr>
        <w:t>et al.,</w:t>
      </w:r>
      <w:r w:rsidR="00192287" w:rsidRPr="001E7EAE">
        <w:rPr>
          <w:rFonts w:ascii="Arial" w:hAnsi="Arial" w:cs="Arial"/>
          <w:noProof/>
          <w:lang w:val="en-US"/>
        </w:rPr>
        <w:t xml:space="preserve"> 2021)</w:t>
      </w:r>
      <w:r w:rsidR="00192287" w:rsidRPr="001E7EAE">
        <w:rPr>
          <w:rFonts w:ascii="Arial" w:hAnsi="Arial" w:cs="Arial"/>
          <w:lang w:val="en-US"/>
        </w:rPr>
        <w:fldChar w:fldCharType="end"/>
      </w:r>
      <w:r w:rsidR="00192287" w:rsidRPr="001E7EAE">
        <w:rPr>
          <w:rFonts w:ascii="Arial" w:hAnsi="Arial" w:cs="Arial"/>
          <w:lang w:val="en-US"/>
        </w:rPr>
        <w:t xml:space="preserve"> </w:t>
      </w:r>
      <w:r w:rsidR="00205BEB" w:rsidRPr="001E7EAE">
        <w:rPr>
          <w:rFonts w:ascii="Arial" w:hAnsi="Arial" w:cs="Arial"/>
          <w:lang w:val="en-US"/>
        </w:rPr>
        <w:t>and</w:t>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{"citationItems":[{"id":"ITEM-1","itemData":{"ISBN":"2013206534","abstract":"Penelitian ini bertujuan untuk mengetahui pengaruh pengetahuan keuangan, motivasi investasi, dan preferensi risiko terhadap minat berinvestasi dengan gender sebagai variabel moderasi. Populasi dalam penelitian ini adalah seluruh masyarakat kota Palembang. Teknik pengambilan sampel dalam penelitian ini menggunakan purposive sampling yaitu sebanyak 100 sampel. Teknik analisis data yang digunakan adalah asumsi klasik dan pengujian hipotesis menggunakan metode analisis regresi moderasi. Hasil penelitian menunjukkan bahwa variabel pengetahuan keuangan tidak berpengaruh terhadap minat berinvestasi, motivasi investasi dan preferensi risiko berpengaruh terhadap minat berinvestasi, gender tidak memoderasi pengaruh pengetahuan keuangan, motivasi investasi, preferensi risiko terhadap minat berinvestasi.","author":[{"dropping-particle":"","family":"Eyanto","given":"Liana","non-dropping-particle":"","parse-names":false,"suffix":""}],"id":"ITEM-1","issue":"3","issued":{"date-parts":[["2024"]]},"page":"1-23","title":"PENGARUH PENGETAHUAN KEUANGAN, MOTIVASI INVESTASI, DAN PREFERENSI RISIKO TERHADAP MINAT BERINVESTASI DI PASAR MODAL DENGAN GENDER SEBAGAI VARIABEL MODERAT","type":"article-journal","volume":"3"},"uris":["http://www.mendeley.com/documents/?uuid=eccf90ea-0a22-4714-96f8-63e7adc577f3"]}],"mendeley":{"formattedCitation":"(Eyanto, 2024)","plainTextFormattedCitation":"(Eyanto, 2024)","previouslyFormattedCitation":"(Eyanto, 2024)"},"properties":{"noteIndex":0},"schema":"https://github.com/citation-style-language/schema/raw/master/csl-citation.json"}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(Eyanto, 2024)</w:t>
      </w:r>
      <w:r w:rsidR="00192287" w:rsidRPr="001E7EAE">
        <w:rPr>
          <w:rFonts w:ascii="Arial" w:hAnsi="Arial" w:cs="Arial"/>
          <w:lang w:val="en-US"/>
        </w:rPr>
        <w:fldChar w:fldCharType="end"/>
      </w:r>
      <w:r w:rsidR="000D3EF3" w:rsidRPr="001E7EAE">
        <w:rPr>
          <w:rFonts w:ascii="Arial" w:hAnsi="Arial" w:cs="Arial"/>
          <w:lang w:val="en-US"/>
        </w:rPr>
        <w:t xml:space="preserve"> </w:t>
      </w:r>
      <w:r w:rsidR="00D62A61" w:rsidRPr="001E7EAE">
        <w:rPr>
          <w:rFonts w:ascii="Arial" w:hAnsi="Arial" w:cs="Arial"/>
        </w:rPr>
        <w:t xml:space="preserve">that the Risk Preference variable </w:t>
      </w:r>
      <w:r w:rsidR="003F1AA8" w:rsidRPr="001E7EAE">
        <w:rPr>
          <w:rFonts w:ascii="Arial" w:hAnsi="Arial" w:cs="Arial"/>
        </w:rPr>
        <w:t>contributes positively and significantly to investment interest variable</w:t>
      </w:r>
      <w:r w:rsidR="00D62A61" w:rsidRPr="001E7EAE">
        <w:rPr>
          <w:rFonts w:ascii="Arial" w:hAnsi="Arial" w:cs="Arial"/>
        </w:rPr>
        <w:t xml:space="preserve">. Students with a strong understanding and good insight into investment are consciously aware that </w:t>
      </w:r>
      <w:r w:rsidR="00D62A61" w:rsidRPr="001E7EAE">
        <w:rPr>
          <w:rFonts w:ascii="Arial" w:hAnsi="Arial" w:cs="Arial"/>
        </w:rPr>
        <w:t>investing in the capital market involves a certain level of risk. However, their awareness and readiness to face risks strengthen their interest in investing.</w:t>
      </w:r>
    </w:p>
    <w:p w14:paraId="68EBA884" w14:textId="77777777" w:rsidR="00D62A61" w:rsidRPr="001E7EAE" w:rsidRDefault="00D62A61" w:rsidP="001F2827">
      <w:pPr>
        <w:pStyle w:val="Body"/>
        <w:spacing w:after="0"/>
        <w:rPr>
          <w:rFonts w:ascii="Arial" w:hAnsi="Arial" w:cs="Arial"/>
        </w:rPr>
      </w:pPr>
    </w:p>
    <w:p w14:paraId="337BFB1F" w14:textId="79713363" w:rsidR="003C19E7" w:rsidRPr="001E7EAE" w:rsidRDefault="002E705E" w:rsidP="001F2827">
      <w:pPr>
        <w:pStyle w:val="Body"/>
        <w:spacing w:after="0"/>
        <w:rPr>
          <w:rFonts w:ascii="Arial" w:hAnsi="Arial" w:cs="Arial"/>
        </w:rPr>
      </w:pPr>
      <w:r w:rsidRPr="001E7EAE">
        <w:rPr>
          <w:rFonts w:ascii="Arial" w:hAnsi="Arial" w:cs="Arial"/>
          <w:b/>
          <w:lang w:val="en-US"/>
        </w:rPr>
        <w:t xml:space="preserve">3.2.4 </w:t>
      </w:r>
      <w:r w:rsidR="00A72B79" w:rsidRPr="001E7EAE">
        <w:rPr>
          <w:rFonts w:ascii="Arial" w:hAnsi="Arial" w:cs="Arial"/>
          <w:b/>
          <w:lang w:val="en-US"/>
        </w:rPr>
        <w:t>Impact of Minimum capital on Interest in Investing</w:t>
      </w:r>
    </w:p>
    <w:p w14:paraId="1609005D" w14:textId="77777777" w:rsidR="00A7511F" w:rsidRDefault="00A7511F" w:rsidP="007A1871">
      <w:pPr>
        <w:pStyle w:val="Body"/>
        <w:spacing w:after="0"/>
        <w:rPr>
          <w:rFonts w:ascii="Arial" w:hAnsi="Arial" w:cs="Arial"/>
        </w:rPr>
      </w:pPr>
    </w:p>
    <w:p w14:paraId="365D9500" w14:textId="767C34F8" w:rsidR="001B11A1" w:rsidRPr="001E7EAE" w:rsidRDefault="00CF5F3A" w:rsidP="007A1871">
      <w:pPr>
        <w:pStyle w:val="Body"/>
        <w:spacing w:after="0"/>
        <w:rPr>
          <w:rFonts w:ascii="Arial" w:hAnsi="Arial" w:cs="Arial"/>
        </w:rPr>
      </w:pPr>
      <w:r w:rsidRPr="001E7EAE">
        <w:rPr>
          <w:rFonts w:ascii="Arial" w:hAnsi="Arial" w:cs="Arial"/>
        </w:rPr>
        <w:t>The analysis results show that the minimum capital variable does not significantly affect individual investment interest, so this study does not support the fourth hypothesis.</w:t>
      </w:r>
    </w:p>
    <w:p w14:paraId="564EB7C1" w14:textId="77777777" w:rsidR="007746B7" w:rsidRPr="001E7EAE" w:rsidRDefault="007746B7" w:rsidP="007A1871">
      <w:pPr>
        <w:pStyle w:val="Body"/>
        <w:spacing w:after="0"/>
        <w:rPr>
          <w:rFonts w:ascii="Arial" w:hAnsi="Arial" w:cs="Arial"/>
        </w:rPr>
      </w:pPr>
    </w:p>
    <w:p w14:paraId="482CDFEA" w14:textId="43937218" w:rsidR="00CF30FF" w:rsidRPr="001E7EAE" w:rsidRDefault="00191578" w:rsidP="007A1871">
      <w:pPr>
        <w:pStyle w:val="Body"/>
        <w:spacing w:after="0"/>
        <w:rPr>
          <w:rFonts w:ascii="Arial" w:hAnsi="Arial" w:cs="Arial"/>
        </w:rPr>
      </w:pPr>
      <w:r w:rsidRPr="001E7EAE">
        <w:rPr>
          <w:rFonts w:ascii="Arial" w:hAnsi="Arial" w:cs="Arial"/>
        </w:rPr>
        <w:t xml:space="preserve">This finding contradicts the Theory of Planned Behavior, which states that an individual's attitude influences their decision-making behavior and that minimum capital is usually considered a factor that can influence a person's investment interest. Lower minimum capital requirements would encourage more students to invest in the capital market </w:t>
      </w:r>
      <w:r w:rsidR="00301CFA" w:rsidRPr="001E7EAE">
        <w:rPr>
          <w:rFonts w:ascii="Arial" w:hAnsi="Arial" w:cs="Arial"/>
          <w:lang w:val="en-US"/>
        </w:rPr>
        <w:fldChar w:fldCharType="begin" w:fldLock="1"/>
      </w:r>
      <w:r w:rsidR="00DD2897" w:rsidRPr="001E7EAE">
        <w:rPr>
          <w:rFonts w:ascii="Arial" w:hAnsi="Arial" w:cs="Arial"/>
          <w:lang w:val="en-US"/>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Mahasiswa","type":"article-journal","volume":"4"},"uris":["http://www.mendeley.com/documents/?uuid=552e4a01-6d44-4dd6-8d76-615147b95c9b"]}],"mendeley":{"formattedCitation":"(Sari et al., 2021)","plainTextFormattedCitation":"(Sari et al., 2021)","previouslyFormattedCitation":"(Sari et al., 2021)"},"properties":{"noteIndex":0},"schema":"https://github.com/citation-style-language/schema/raw/master/csl-citation.json"}</w:instrText>
      </w:r>
      <w:r w:rsidR="00301CFA" w:rsidRPr="001E7EAE">
        <w:rPr>
          <w:rFonts w:ascii="Arial" w:hAnsi="Arial" w:cs="Arial"/>
          <w:lang w:val="en-US"/>
        </w:rPr>
        <w:fldChar w:fldCharType="separate"/>
      </w:r>
      <w:r w:rsidR="00301CFA" w:rsidRPr="001E7EAE">
        <w:rPr>
          <w:rFonts w:ascii="Arial" w:hAnsi="Arial" w:cs="Arial"/>
          <w:noProof/>
          <w:lang w:val="en-US"/>
        </w:rPr>
        <w:t xml:space="preserve">(Sari </w:t>
      </w:r>
      <w:r w:rsidR="00AA26D9" w:rsidRPr="001E7EAE">
        <w:rPr>
          <w:rFonts w:ascii="Arial" w:hAnsi="Arial" w:cs="Arial"/>
          <w:i/>
          <w:iCs/>
          <w:noProof/>
          <w:lang w:val="en-US"/>
        </w:rPr>
        <w:t>et al.,</w:t>
      </w:r>
      <w:r w:rsidR="00301CFA" w:rsidRPr="001E7EAE">
        <w:rPr>
          <w:rFonts w:ascii="Arial" w:hAnsi="Arial" w:cs="Arial"/>
          <w:noProof/>
          <w:lang w:val="en-US"/>
        </w:rPr>
        <w:t xml:space="preserve"> 2021)</w:t>
      </w:r>
      <w:r w:rsidR="00301CFA" w:rsidRPr="001E7EAE">
        <w:rPr>
          <w:rFonts w:ascii="Arial" w:hAnsi="Arial" w:cs="Arial"/>
          <w:lang w:val="en-US"/>
        </w:rPr>
        <w:fldChar w:fldCharType="end"/>
      </w:r>
      <w:r w:rsidR="00301CFA" w:rsidRPr="001E7EAE">
        <w:rPr>
          <w:rFonts w:ascii="Arial" w:hAnsi="Arial" w:cs="Arial"/>
          <w:lang w:val="en-US"/>
        </w:rPr>
        <w:t xml:space="preserve">. </w:t>
      </w:r>
      <w:r w:rsidRPr="001E7EAE">
        <w:rPr>
          <w:rFonts w:ascii="Arial" w:hAnsi="Arial" w:cs="Arial"/>
          <w:lang w:val="en-US"/>
        </w:rPr>
        <w:t xml:space="preserve">However, the reality in the field that occurs with a minimum capital amount that is still relatively affordable, namely </w:t>
      </w:r>
      <w:r w:rsidR="00E15399" w:rsidRPr="001E7EAE">
        <w:rPr>
          <w:rFonts w:ascii="Arial" w:hAnsi="Arial" w:cs="Arial"/>
          <w:lang w:val="en-US"/>
        </w:rPr>
        <w:t>Rp</w:t>
      </w:r>
      <w:r w:rsidRPr="001E7EAE">
        <w:rPr>
          <w:rFonts w:ascii="Arial" w:hAnsi="Arial" w:cs="Arial"/>
          <w:lang w:val="en-US"/>
        </w:rPr>
        <w:t xml:space="preserve"> 100,000 offered by the Indonesia Stock Exchange (IDX), does not make students interested in participating in the capital market</w:t>
      </w:r>
      <w:r w:rsidR="00AD7383" w:rsidRPr="001E7EAE">
        <w:rPr>
          <w:rFonts w:ascii="Arial" w:hAnsi="Arial" w:cs="Arial"/>
          <w:lang w:val="en-US"/>
        </w:rPr>
        <w:t xml:space="preserve"> </w:t>
      </w:r>
      <w:r w:rsidR="00AD7383"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{"citationItems":[{"id":"ITEM-1","itemData":{"abstract":"Penelitian ini bertujuan untuk mengetahui pengaruh modal minimal, pengetahuan investasi, dan motivasi terhadap minat berinvestasi mahasiswa Sekolah Tinggi Ilmu Ekonomi AMM Mataram pada Pasar modal yang dimiliki oleh Sekolah Tinggi Ilmu Ekonomi AMM Mataram. Objek penelitian ini adalah Mahasiswa Program Strata 1 Akuntansi Sekolah Tinggi Ilmu Ekonomi AMM Mataram. Sampel diambil dengan menggunakan purposive sampling. Data diperoleh dengan menyebarkan 81 kuesioner di enam kelas program study Akuntansi Sekolah Tinggi Ilmu Ekonomi AMM Mataram. Data dianalisis menggunakan asumsi klasik dan analisis regresi linear berganda. Hasil penelitian ini menunjukkan bahwa modal minimal dan pengetahuan investasi tidak berpengaruh terhadap minat investasi. Sebaliknya motivasi berpengaruh terhadap minat investasi.","author":[{"dropping-particle":"","family":"Amrul","given":"Rusli","non-dropping-particle":"","parse-names":false,"suffix":""},{"dropping-particle":"","family":"Wardah","given":"Sofiati","non-dropping-particle":"","parse-names":false,"suffix":""}],"container-title":"Bisnis, Manajemen, dan Akuntansi, 7(1), 55-68.","id":"ITEM-1","issue":"1","issued":{"date-parts":[["2020"]]},"page":"55-68","title":"PENGARUH MODAL MINIMAL, PENGETAHUAN INVESTASI, DAN MOTIVASI TERHADAP MINAT BERINVESTASI MAHASISWA DI PASAR MODAL","type":"article-journal","volume":"VII"},"uris":["http://www.mendeley.com/documents/?uuid=4f0241c7-62ec-45b0-982d-6bda59004da4"]}],"mendeley":{"formattedCitation":"(Amrul &amp; Wardah, 2020)","plainTextFormattedCitation":"(Amrul &amp; Wardah, 2020)","previouslyFormattedCitation":"(Amrul &amp; Wardah, 2020)"},"properties":{"noteIndex":0},"schema":"https://github.com/citation-style-language/schema/raw/master/csl-citation.json"}</w:instrText>
      </w:r>
      <w:r w:rsidR="00AD7383" w:rsidRPr="001E7EAE">
        <w:rPr>
          <w:rFonts w:ascii="Arial" w:hAnsi="Arial" w:cs="Arial"/>
          <w:lang w:val="en-US"/>
        </w:rPr>
        <w:fldChar w:fldCharType="separate"/>
      </w:r>
      <w:r w:rsidR="00EC6734" w:rsidRPr="001E7EAE">
        <w:rPr>
          <w:rFonts w:ascii="Arial" w:hAnsi="Arial" w:cs="Arial"/>
          <w:noProof/>
          <w:lang w:val="en-US"/>
        </w:rPr>
        <w:t>(Amrul &amp; Wardah, 2020)</w:t>
      </w:r>
      <w:r w:rsidR="00AD7383" w:rsidRPr="001E7EAE">
        <w:rPr>
          <w:rFonts w:ascii="Arial" w:hAnsi="Arial" w:cs="Arial"/>
          <w:lang w:val="en-US"/>
        </w:rPr>
        <w:fldChar w:fldCharType="end"/>
      </w:r>
      <w:r w:rsidR="00AD7383" w:rsidRPr="001E7EAE">
        <w:rPr>
          <w:rFonts w:ascii="Arial" w:hAnsi="Arial" w:cs="Arial"/>
        </w:rPr>
        <w:t>.</w:t>
      </w:r>
      <w:r w:rsidR="00470545" w:rsidRPr="001E7EAE">
        <w:rPr>
          <w:rFonts w:ascii="Arial" w:hAnsi="Arial" w:cs="Arial"/>
          <w:lang w:val="en-US"/>
        </w:rPr>
        <w:t xml:space="preserve"> </w:t>
      </w:r>
      <w:r w:rsidR="00E15399" w:rsidRPr="001E7EAE">
        <w:rPr>
          <w:rFonts w:ascii="Arial" w:hAnsi="Arial" w:cs="Arial"/>
        </w:rPr>
        <w:t>The initial capital needed to invest is an important element that students must consider when investing, just like starting a business. Moreover, when viewed from students' finances as young investors, the source of student funds is 78.3% from parents, 19.7% already have their funds, and 1.9% from siblings</w:t>
      </w:r>
      <w:r w:rsidR="00CF30FF" w:rsidRPr="001E7EAE">
        <w:rPr>
          <w:rFonts w:ascii="Arial" w:hAnsi="Arial" w:cs="Arial"/>
          <w:lang w:val="en-US"/>
        </w:rPr>
        <w:t xml:space="preserve"> </w:t>
      </w:r>
      <w:r w:rsidR="00CF30FF"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{"citationItems":[{"id":"ITEM-1","itemData":{"DOI":"10.34208/mb.v14i2.1665","ISSN":"2085-3106","abstract":"The purpose of this study was to determine the effect of expected return, self efficacy, perceive risk, subjective norms, perceived behavior control, and investment / transaction attitude on investment intention, especially students. The data used in this study are primary data collected from questioner that involve 383 respondents which are active students from various majors in West Jakarta who have an Investment Gallery on their college. Data analysis used multiple linear regression using Statistical Package for Social Science (SPSS). The result shows that expected return, self efficacy, perceive risk, subjective norms, and investment attitude have a significant effect to determine the investment intention. Meanwhile, perceived behavior control doesn’t affect investment intention in students.","author":[{"dropping-particle":"","family":"Purba","given":"Maria","non-dropping-particle":"","parse-names":false,"suffix":""},{"dropping-particle":"","family":"Sianturi","given":"Karunia","non-dropping-particle":"","parse-names":false,"suffix":""},{"dropping-particle":"","family":"Hayati","given":"Keumala","non-dropping-particle":"","parse-names":false,"suffix":""},{"dropping-particle":"","family":"Anggono","given":"","non-dropping-particle":"","parse-names":false,"suffix":""}],"container-title":"Media Bisnis","id":"ITEM-1","issue":"2","issued":{"date-parts":[["2022"]]},"page":"179-188","title":"Faktor-Faktor yang mempengaruhi Minat Investasi Mahasiswa di Pasar Modal","type":"article-journal","volume":"14"},"uris":["http://www.mendeley.com/documents/?uuid=6fd12fdf-0ae1-46dd-bf26-71f4359f5ac6"]}],"mendeley":{"formattedCitation":"(Purba et al., 2022)","plainTextFormattedCitation":"(Purba et al., 2022)","previouslyFormattedCitation":"(Purba et al., 2022)"},"properties":{"noteIndex":0},"schema":"https://github.com/citation-style-language/schema/raw/master/csl-citation.json"}</w:instrText>
      </w:r>
      <w:r w:rsidR="00CF30FF" w:rsidRPr="001E7EAE">
        <w:rPr>
          <w:rFonts w:ascii="Arial" w:hAnsi="Arial" w:cs="Arial"/>
          <w:lang w:val="en-US"/>
        </w:rPr>
        <w:fldChar w:fldCharType="separate"/>
      </w:r>
      <w:r w:rsidR="00EC6734" w:rsidRPr="001E7EAE">
        <w:rPr>
          <w:rFonts w:ascii="Arial" w:hAnsi="Arial" w:cs="Arial"/>
          <w:noProof/>
          <w:lang w:val="en-US"/>
        </w:rPr>
        <w:t xml:space="preserve">(Purba </w:t>
      </w:r>
      <w:r w:rsidR="00AA26D9" w:rsidRPr="001E7EAE">
        <w:rPr>
          <w:rFonts w:ascii="Arial" w:hAnsi="Arial" w:cs="Arial"/>
          <w:i/>
          <w:iCs/>
          <w:noProof/>
          <w:lang w:val="en-US"/>
        </w:rPr>
        <w:t>et al.,</w:t>
      </w:r>
      <w:r w:rsidR="00EC6734" w:rsidRPr="001E7EAE">
        <w:rPr>
          <w:rFonts w:ascii="Arial" w:hAnsi="Arial" w:cs="Arial"/>
          <w:noProof/>
          <w:lang w:val="en-US"/>
        </w:rPr>
        <w:t xml:space="preserve"> 2022)</w:t>
      </w:r>
      <w:r w:rsidR="00CF30FF" w:rsidRPr="001E7EAE">
        <w:rPr>
          <w:rFonts w:ascii="Arial" w:hAnsi="Arial" w:cs="Arial"/>
          <w:lang w:val="en-US"/>
        </w:rPr>
        <w:fldChar w:fldCharType="end"/>
      </w:r>
      <w:r w:rsidR="00CF30FF" w:rsidRPr="001E7EAE">
        <w:rPr>
          <w:rFonts w:ascii="Arial" w:hAnsi="Arial" w:cs="Arial"/>
          <w:lang w:val="en-US"/>
        </w:rPr>
        <w:t xml:space="preserve">. </w:t>
      </w:r>
      <w:r w:rsidR="001A05C6" w:rsidRPr="001E7EAE">
        <w:rPr>
          <w:rFonts w:ascii="Arial" w:hAnsi="Arial" w:cs="Arial"/>
        </w:rPr>
        <w:t>Therefore, limited funds are the main obstacle for some students who are not yet working and, therefore, do not have an income. Because their finances only come from their parents' remittances, which only cover daily living expenses</w:t>
      </w:r>
      <w:r w:rsidR="00CF30FF" w:rsidRPr="001E7EAE">
        <w:rPr>
          <w:rFonts w:ascii="Arial" w:hAnsi="Arial" w:cs="Arial"/>
          <w:lang w:val="en-US"/>
        </w:rPr>
        <w:t xml:space="preserve"> </w:t>
      </w:r>
      <w:r w:rsidR="00CF30FF"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CF30FF" w:rsidRPr="001E7EAE">
        <w:rPr>
          <w:rFonts w:ascii="Arial" w:hAnsi="Arial" w:cs="Arial"/>
          <w:lang w:val="en-US"/>
        </w:rPr>
        <w:fldChar w:fldCharType="separate"/>
      </w:r>
      <w:r w:rsidR="00EC6734" w:rsidRPr="001E7EAE">
        <w:rPr>
          <w:rFonts w:ascii="Arial" w:hAnsi="Arial" w:cs="Arial"/>
          <w:noProof/>
          <w:lang w:val="en-US"/>
        </w:rPr>
        <w:t xml:space="preserve">(Yuliati </w:t>
      </w:r>
      <w:r w:rsidR="00AA26D9" w:rsidRPr="001E7EAE">
        <w:rPr>
          <w:rFonts w:ascii="Arial" w:hAnsi="Arial" w:cs="Arial"/>
          <w:i/>
          <w:iCs/>
          <w:noProof/>
          <w:lang w:val="en-US"/>
        </w:rPr>
        <w:t>et al.,</w:t>
      </w:r>
      <w:r w:rsidR="00EC6734" w:rsidRPr="001E7EAE">
        <w:rPr>
          <w:rFonts w:ascii="Arial" w:hAnsi="Arial" w:cs="Arial"/>
          <w:noProof/>
          <w:lang w:val="en-US"/>
        </w:rPr>
        <w:t xml:space="preserve"> 2020)</w:t>
      </w:r>
      <w:r w:rsidR="00CF30FF" w:rsidRPr="001E7EAE">
        <w:rPr>
          <w:rFonts w:ascii="Arial" w:hAnsi="Arial" w:cs="Arial"/>
          <w:lang w:val="en-US"/>
        </w:rPr>
        <w:fldChar w:fldCharType="end"/>
      </w:r>
      <w:r w:rsidR="00CF30FF" w:rsidRPr="001E7EAE">
        <w:rPr>
          <w:rFonts w:ascii="Arial" w:hAnsi="Arial" w:cs="Arial"/>
        </w:rPr>
        <w:t>.</w:t>
      </w:r>
      <w:r w:rsidR="00A120D0" w:rsidRPr="001E7EAE">
        <w:rPr>
          <w:rFonts w:ascii="Arial" w:hAnsi="Arial" w:cs="Arial"/>
          <w:lang w:val="en-US"/>
        </w:rPr>
        <w:t xml:space="preserve"> </w:t>
      </w:r>
      <w:r w:rsidR="001A05C6" w:rsidRPr="001E7EAE">
        <w:rPr>
          <w:rFonts w:ascii="Arial" w:hAnsi="Arial" w:cs="Arial"/>
        </w:rPr>
        <w:t xml:space="preserve">This study does not support the research conducted by </w:t>
      </w:r>
      <w:r w:rsidR="008D3750" w:rsidRPr="001E7EAE">
        <w:rPr>
          <w:rFonts w:ascii="Arial" w:hAnsi="Arial" w:cs="Arial"/>
        </w:rPr>
        <w:fldChar w:fldCharType="begin" w:fldLock="1"/>
      </w:r>
      <w:r w:rsidR="007A73E6" w:rsidRPr="001E7EAE">
        <w:rPr>
          <w:rFonts w:ascii="Arial" w:hAnsi="Arial" w:cs="Arial"/>
        </w:rPr>
        <w:instrText>ADDIN CSL_CITATION {"citationItems":[{"id":"ITEM-1","itemData":{"abstract":"The purpose of this study was to determine the effect of understanding investment, investment risk, minimal capital and motivation on student interest in investing in the Indonesia Stock Exchange through the FEB Unisma Investment Gallery (Case Study of FEB Unisma Students). The sampling technique used is purposive sampling technique, the selected sample is 90 respondents. Data collection using questionnaires. The analysis technique in this study used multiple linear regression analysis with a significance level of 5%. The data used are hypothesis test (f), coefficient of determination (R2), and partial hypothesis test (t). The results in this study simultaneously affect the effect on the independent variables. The results of the parisl test (1) investment understanding has a significant effect (2) investment risk has a significant effect (3) minimal capital has a significant effect (4) motivation has a significant effect.","author":[{"dropping-particle":"","family":"Hikmah","given":"Nurul","non-dropping-particle":"","parse-names":false,"suffix":""},{"dropping-particle":"","family":"Diana","given":"Nur","non-dropping-particle":"","parse-names":false,"suffix":""},{"dropping-particle":"","family":"Junaidi","given":"","non-dropping-particle":"","parse-names":false,"suffix":""}],"container-title":"E-Jra","id":"ITEM-1","issue":"08","issued":{"date-parts":[["2021"]]},"page":"114-122","title":"PENGARUH PEMAHAMAN INVESTASI, RISIKO INVESTASI, MODAL MINIMAL DAN MOTIVASI TERHADAP MINAT MAHASISWA BERINVESTASI DI BURSA EFEK INDONESIA MELALUI GALERI INVESTASI FEB UNISMA (Studi Kasus Mahasiswa FEB Unisma)","type":"article-journal","volume":"10"},"uris":["http://www.mendeley.com/documents/?uuid=103a47a1-7e9f-4853-8bce-7df259b8262e"]}],"mendeley":{"formattedCitation":"(Hikmah et al., 2021)","plainTextFormattedCitation":"(Hikmah et al., 2021)","previouslyFormattedCitation":"(Hikmah et al., 2021)"},"properties":{"noteIndex":0},"schema":"https://github.com/citation-style-language/schema/raw/master/csl-citation.json"}</w:instrText>
      </w:r>
      <w:r w:rsidR="008D3750" w:rsidRPr="001E7EAE">
        <w:rPr>
          <w:rFonts w:ascii="Arial" w:hAnsi="Arial" w:cs="Arial"/>
        </w:rPr>
        <w:fldChar w:fldCharType="separate"/>
      </w:r>
      <w:r w:rsidR="00EC6734" w:rsidRPr="001E7EAE">
        <w:rPr>
          <w:rFonts w:ascii="Arial" w:hAnsi="Arial" w:cs="Arial"/>
          <w:noProof/>
        </w:rPr>
        <w:t xml:space="preserve">(Hikmah </w:t>
      </w:r>
      <w:r w:rsidR="00AA26D9" w:rsidRPr="001E7EAE">
        <w:rPr>
          <w:rFonts w:ascii="Arial" w:hAnsi="Arial" w:cs="Arial"/>
          <w:i/>
          <w:iCs/>
          <w:noProof/>
        </w:rPr>
        <w:t>et al.,</w:t>
      </w:r>
      <w:r w:rsidR="00EC6734" w:rsidRPr="001E7EAE">
        <w:rPr>
          <w:rFonts w:ascii="Arial" w:hAnsi="Arial" w:cs="Arial"/>
          <w:noProof/>
        </w:rPr>
        <w:t xml:space="preserve"> 2021)</w:t>
      </w:r>
      <w:r w:rsidR="008D3750" w:rsidRPr="001E7EAE">
        <w:rPr>
          <w:rFonts w:ascii="Arial" w:hAnsi="Arial" w:cs="Arial"/>
        </w:rPr>
        <w:fldChar w:fldCharType="end"/>
      </w:r>
      <w:r w:rsidR="00192287" w:rsidRPr="001E7EAE">
        <w:rPr>
          <w:rFonts w:ascii="Arial" w:hAnsi="Arial" w:cs="Arial"/>
          <w:lang w:val="en-US"/>
        </w:rPr>
        <w:t>,</w:t>
      </w:r>
      <w:r w:rsidR="008D3750" w:rsidRPr="001E7EAE">
        <w:rPr>
          <w:rFonts w:ascii="Arial" w:hAnsi="Arial" w:cs="Arial"/>
          <w:lang w:val="en-US"/>
        </w:rPr>
        <w:t xml:space="preserve"> </w:t>
      </w:r>
      <w:r w:rsidR="008D3750"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{"citationItems":[{"id":"ITEM-1","itemData":{"DOI":"10.29040/seocology.v2i1.14","ISSN":"2715-5005","abstract":"The research objective was to analyze the antecedents of the investment interest of Surakarta students in the Islamic Capital Market . This type of research is a quantitative study, using a questionnaire as a research instrument. The sampling technique used was purposive sampling and accidental sampling . This research was conducted on the entire students of Surakarta who were studying f akultas / department ekonomi Islam, amounting to 2,659 people. Samples were taken of 96 respondents using the Slovin formula. Method  Collecting data conductedquestionnaire . Metode analisis data is regresi linear berganda , u ji t (t-test) , ji F (F test) , koefisien determinasi with SPSS 24.00. The results of the research are the antecedents of perception, religiosity, investment benefits, minimal investment capital, motivation, return and education have a positive and significant effect both partially and simultaneously on the investment interest of Surakarta students in the Islamic Capital Market.","author":[{"dropping-particle":"","family":"Jalari","given":"Muhammad","non-dropping-particle":"","parse-names":false,"suffix":""},{"dropping-particle":"","family":"Marimin","given":"Agus","non-dropping-particle":"","parse-names":false,"suffix":""}],"container-title":"International Journal of Seocology","id":"ITEM-1","issue":"01","issued":{"date-parts":[["2020"]]},"page":"131-144","title":"Antecedent Interest Investment Students Surakarta In The Sharia Capital Market","type":"article-journal","volume":"02"},"uris":["http://www.mendeley.com/documents/?uuid=6fdce3ef-2760-4d64-b126-ed62176cea7f"]}],"mendeley":{"formattedCitation":"(Jalari &amp; Marimin, 2020)","plainTextFormattedCitation":"(Jalari &amp; Marimin, 2020)","previouslyFormattedCitation":"(Jalari &amp; Marimin, 2020)"},"properties":{"noteIndex":0},"schema":"https://github.com/citation-style-language/schema/raw/master/csl-citation.json"}</w:instrText>
      </w:r>
      <w:r w:rsidR="008D3750" w:rsidRPr="001E7EAE">
        <w:rPr>
          <w:rFonts w:ascii="Arial" w:hAnsi="Arial" w:cs="Arial"/>
          <w:lang w:val="en-US"/>
        </w:rPr>
        <w:fldChar w:fldCharType="separate"/>
      </w:r>
      <w:r w:rsidR="00EC6734" w:rsidRPr="001E7EAE">
        <w:rPr>
          <w:rFonts w:ascii="Arial" w:hAnsi="Arial" w:cs="Arial"/>
          <w:noProof/>
          <w:lang w:val="en-US"/>
        </w:rPr>
        <w:t>(Jalari &amp; Marimin, 2020)</w:t>
      </w:r>
      <w:r w:rsidR="008D3750" w:rsidRPr="001E7EAE">
        <w:rPr>
          <w:rFonts w:ascii="Arial" w:hAnsi="Arial" w:cs="Arial"/>
          <w:lang w:val="en-US"/>
        </w:rPr>
        <w:fldChar w:fldCharType="end"/>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(Pangestu &amp; Batara Daniel Bagana, 2022)</w:t>
      </w:r>
      <w:r w:rsidR="00192287" w:rsidRPr="001E7EAE">
        <w:rPr>
          <w:rFonts w:ascii="Arial" w:hAnsi="Arial" w:cs="Arial"/>
          <w:lang w:val="en-US"/>
        </w:rPr>
        <w:fldChar w:fldCharType="end"/>
      </w:r>
      <w:r w:rsidR="00192287" w:rsidRPr="001E7EAE">
        <w:rPr>
          <w:rFonts w:ascii="Arial" w:hAnsi="Arial" w:cs="Arial"/>
          <w:lang w:val="en-US"/>
        </w:rPr>
        <w:t xml:space="preserve"> </w:t>
      </w:r>
      <w:r w:rsidR="001A05C6" w:rsidRPr="001E7EAE">
        <w:rPr>
          <w:rFonts w:ascii="Arial" w:hAnsi="Arial" w:cs="Arial"/>
          <w:lang w:val="en-US"/>
        </w:rPr>
        <w:t>and</w:t>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{"citationItems":[{"id":"ITEM-1","itemData":{"DOI":"10.29300/aij.v9i1.9896","ISSN":"2476-8774","abstract":"The research aims to determine the effect of the independent variables on the dependent variable. The independent variables are Islamic Investment Gallery (GIS), Financial Literacy, Minimum Capital, Technology, Social Media, while the dependent is Interest. Total 50 samples from students of the Faculty of Economics and Islamic Business, UIN Fatmawati Sukarno Bengkulu, who were in the Z generation category. This type of quantitative research was used with a purposive sampling method. Multiple Linear Regression Analysis Techniques using the Statistical Product and Service Solution (SPSS) program. The results showed that the regression coefficient value of the Islamic Investment Gallery (X1) (0.023) &lt;0.05, so that it has a positive and significant effect on investment interest. While the regression coefficient value of the Financial Literacy variable (X2) (0.199) &gt; 0.05, so it has no positive and significant effect on investment interest. Likewise with the value of the regression coefficient for the Minimum Capital variable (X3); Technology (X4); and Social Media (X5) which has a sig value (0.075) &gt; 0.05; (0.107) &gt; 0.05; and (0.386) &gt; 0.05. Meanwhile, simultaneously all the variables studied had a significant effect on Gen Z Investment Interest in the Faculty of Islamic Economics and Business, and had an effect of 81.5%. While the remaining 18.5% is influenced by variables not examined in this study.","author":[{"dropping-particle":"","family":"Yustati","given":"Herlina","non-dropping-particle":"","parse-names":false,"suffix":""},{"dropping-particle":"","family":"Harpepen","given":"Andi","non-dropping-particle":"","parse-names":false,"suffix":""}],"container-title":"Al-Intaj : Jurnal Ekonomi dan Perbankan Syariah","id":"ITEM-1","issue":"1","issued":{"date-parts":[["2023"]]},"page":"76","title":"Analisis Minat Investasi Gen-Z di Pasar Modal Syariah (Studi Mahasiswa FEBI UIN Fatmawati Sukarno Bengkulu)","type":"article-journal","volume":"9"},"uris":["http://www.mendeley.com/documents/?uuid=04166cb4-830d-49e9-b539-05347144bafc"]}],"mendeley":{"formattedCitation":"(Yustati &amp; Harpepen, 2023)","plainTextFormattedCitation":"(Yustati &amp; Harpepen, 2023)","previouslyFormattedCitation":"(Yustati &amp; Harpepen, 2023)"},"properties":{"noteIndex":0},"schema":"https://github.com/citation-style-language/schema/raw/master/csl-citation.json"}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(Yustati &amp; Harpepen, 2023)</w:t>
      </w:r>
      <w:r w:rsidR="00192287" w:rsidRPr="001E7EAE">
        <w:rPr>
          <w:rFonts w:ascii="Arial" w:hAnsi="Arial" w:cs="Arial"/>
          <w:lang w:val="en-US"/>
        </w:rPr>
        <w:fldChar w:fldCharType="end"/>
      </w:r>
      <w:r w:rsidR="008D3750" w:rsidRPr="001E7EAE">
        <w:rPr>
          <w:rFonts w:ascii="Arial" w:hAnsi="Arial" w:cs="Arial"/>
          <w:lang w:val="en-US"/>
        </w:rPr>
        <w:t xml:space="preserve"> </w:t>
      </w:r>
      <w:r w:rsidR="006C65D7" w:rsidRPr="001E7EAE">
        <w:rPr>
          <w:rFonts w:ascii="Arial" w:hAnsi="Arial" w:cs="Arial"/>
        </w:rPr>
        <w:t xml:space="preserve">which show that minimum capital has a significant influence on investment interest. Therefore, this study is not in line with the </w:t>
      </w:r>
      <w:r w:rsidR="006C65D7" w:rsidRPr="001E7EAE">
        <w:rPr>
          <w:rFonts w:ascii="Arial" w:hAnsi="Arial" w:cs="Arial"/>
        </w:rPr>
        <w:lastRenderedPageBreak/>
        <w:t>results found in previous studies. Based on the conclusions obtained, students will be more interested in investing if the initial capital required is smaller because the risk they have to bear is also smaller, especially when there is a decline in stock prices.</w:t>
      </w:r>
    </w:p>
    <w:p w14:paraId="0EACDAA7" w14:textId="77777777" w:rsidR="006C65D7" w:rsidRPr="001A3280" w:rsidRDefault="006C65D7" w:rsidP="007A1871">
      <w:pPr>
        <w:pStyle w:val="Body"/>
        <w:spacing w:after="0"/>
        <w:rPr>
          <w:rFonts w:ascii="Arial" w:hAnsi="Arial" w:cs="Arial"/>
          <w:color w:val="EE0000"/>
          <w:lang w:val="en-US"/>
        </w:rPr>
      </w:pPr>
    </w:p>
    <w:p w14:paraId="7C96FE2E" w14:textId="0553DBEE" w:rsidR="00790ADA" w:rsidRPr="001E7EAE" w:rsidRDefault="00000F8F" w:rsidP="007A1871">
      <w:pPr>
        <w:pStyle w:val="ConcHead"/>
        <w:keepNext w:val="0"/>
        <w:spacing w:after="0"/>
        <w:jc w:val="both"/>
        <w:rPr>
          <w:rFonts w:ascii="Arial" w:hAnsi="Arial" w:cs="Arial"/>
          <w:sz w:val="20"/>
        </w:rPr>
      </w:pPr>
      <w:r w:rsidRPr="001E7EAE">
        <w:rPr>
          <w:rFonts w:ascii="Arial" w:hAnsi="Arial" w:cs="Arial"/>
          <w:sz w:val="20"/>
        </w:rPr>
        <w:t xml:space="preserve">4. </w:t>
      </w:r>
      <w:r w:rsidR="006F36F6" w:rsidRPr="001E7EAE">
        <w:rPr>
          <w:rFonts w:ascii="Arial" w:hAnsi="Arial" w:cs="Arial"/>
          <w:sz w:val="20"/>
        </w:rPr>
        <w:t>conclusion</w:t>
      </w:r>
    </w:p>
    <w:p w14:paraId="5A0CD2C0" w14:textId="77777777" w:rsidR="00A7511F" w:rsidRDefault="00A7511F" w:rsidP="006E14F1">
      <w:pPr>
        <w:pStyle w:val="AcknHead"/>
        <w:spacing w:after="0"/>
        <w:jc w:val="both"/>
        <w:rPr>
          <w:rFonts w:ascii="Arial" w:hAnsi="Arial" w:cs="Arial"/>
          <w:b w:val="0"/>
          <w:caps w:val="0"/>
          <w:sz w:val="20"/>
        </w:rPr>
      </w:pPr>
    </w:p>
    <w:p w14:paraId="3AD15C7A" w14:textId="725FA368" w:rsidR="006E14F1" w:rsidRPr="00AE0E49" w:rsidRDefault="00594DEF" w:rsidP="006E14F1">
      <w:pPr>
        <w:pStyle w:val="AcknHead"/>
        <w:spacing w:after="0"/>
        <w:jc w:val="both"/>
        <w:rPr>
          <w:rFonts w:ascii="Arial" w:hAnsi="Arial" w:cs="Arial"/>
          <w:b w:val="0"/>
          <w:caps w:val="0"/>
          <w:sz w:val="20"/>
        </w:rPr>
      </w:pPr>
      <w:r w:rsidRPr="00AE0E49">
        <w:rPr>
          <w:rFonts w:ascii="Arial" w:hAnsi="Arial" w:cs="Arial"/>
          <w:b w:val="0"/>
          <w:caps w:val="0"/>
          <w:sz w:val="20"/>
        </w:rPr>
        <w:t>This study shows that Motivation, Capital Market Knowledge and Risk Preference have a significant positive effect on interest in investing, while Minimum Capital has no effect on Interest in investing.</w:t>
      </w:r>
    </w:p>
    <w:p w14:paraId="749AC6A5" w14:textId="77777777" w:rsidR="00594DEF" w:rsidRPr="00AE0E49" w:rsidRDefault="00594DEF" w:rsidP="006E14F1">
      <w:pPr>
        <w:pStyle w:val="AcknHead"/>
        <w:spacing w:after="0"/>
        <w:jc w:val="both"/>
        <w:rPr>
          <w:rFonts w:ascii="Arial" w:hAnsi="Arial" w:cs="Arial"/>
          <w:b w:val="0"/>
          <w:caps w:val="0"/>
          <w:sz w:val="20"/>
        </w:rPr>
      </w:pPr>
    </w:p>
    <w:p w14:paraId="2451131F" w14:textId="70C3A3B8" w:rsidR="00594DEF" w:rsidRPr="00AE0E49" w:rsidRDefault="00594DEF" w:rsidP="00594DEF">
      <w:pPr>
        <w:pStyle w:val="AcknHead"/>
        <w:jc w:val="both"/>
        <w:rPr>
          <w:rFonts w:ascii="Arial" w:hAnsi="Arial" w:cs="Arial"/>
          <w:b w:val="0"/>
          <w:caps w:val="0"/>
          <w:sz w:val="20"/>
        </w:rPr>
      </w:pPr>
      <w:r w:rsidRPr="00AE0E49">
        <w:rPr>
          <w:rFonts w:ascii="Arial" w:hAnsi="Arial" w:cs="Arial"/>
          <w:b w:val="0"/>
          <w:caps w:val="0"/>
          <w:sz w:val="20"/>
        </w:rPr>
        <w:t>The results of this study imply that increasing motivation, capital market knowledge, and risk preferences can directly encourage students' interest in investing in the capital market, so that external parties such as the IDX, OJK, securities companies, and educational institutions should focus more on education, training, and socialization programs that foster motivation and understanding of investment and build a measured risk-taking attitude among students. Meanwhile, since minimum capital is not proven to have a significant effect, efforts to increase student participation are more effectively directed at non-financial aspects rather than simply lowering the initial investment capital limit.</w:t>
      </w:r>
    </w:p>
    <w:p w14:paraId="11E6E84C" w14:textId="2E73C569" w:rsidR="00594DEF" w:rsidRPr="00AE0E49" w:rsidRDefault="00AE0E49" w:rsidP="00AE0E49">
      <w:pPr>
        <w:pStyle w:val="AcknHead"/>
        <w:jc w:val="both"/>
        <w:rPr>
          <w:rFonts w:ascii="Arial" w:hAnsi="Arial" w:cs="Arial"/>
          <w:b w:val="0"/>
          <w:caps w:val="0"/>
          <w:sz w:val="20"/>
        </w:rPr>
      </w:pPr>
      <w:r w:rsidRPr="00AE0E49">
        <w:rPr>
          <w:rFonts w:ascii="Arial" w:hAnsi="Arial" w:cs="Arial"/>
          <w:b w:val="0"/>
          <w:caps w:val="0"/>
          <w:sz w:val="20"/>
        </w:rPr>
        <w:t xml:space="preserve">This study has limitations, namely there are data that must be discarded or excluded from the analysis because they do not meet the assumption of normality. The removal of most of this data has the potential to reduce the representativeness of the sample and the generalization of the research results to a wider population. The analysis results explain that the overall ability of the independent variables to influence investment interest is only 69.9%, which indicates the potential to conduct a re-study by adding other variables. Therefore, it is recommended that future research expand the scope of respondents from various regions and add other relevant variables, such as the influence of social media or digital financial </w:t>
      </w:r>
      <w:r w:rsidRPr="00AE0E49">
        <w:rPr>
          <w:rFonts w:ascii="Arial" w:hAnsi="Arial" w:cs="Arial"/>
          <w:b w:val="0"/>
          <w:caps w:val="0"/>
          <w:sz w:val="20"/>
        </w:rPr>
        <w:t>literacy, so that the research results are more comprehensive and in accordance with the times.</w:t>
      </w:r>
    </w:p>
    <w:p w14:paraId="4110CF61" w14:textId="77777777" w:rsidR="00EC190C" w:rsidRDefault="00EC190C" w:rsidP="007A1871">
      <w:pPr>
        <w:pStyle w:val="ReferHead"/>
        <w:keepNext w:val="0"/>
        <w:spacing w:after="0"/>
        <w:jc w:val="both"/>
        <w:rPr>
          <w:rFonts w:ascii="Arial" w:hAnsi="Arial" w:cs="Arial"/>
          <w:caps w:val="0"/>
          <w:szCs w:val="22"/>
        </w:rPr>
      </w:pPr>
      <w:bookmarkStart w:id="32" w:name="_Hlk199234402"/>
      <w:bookmarkEnd w:id="31"/>
    </w:p>
    <w:p w14:paraId="6765AC8A" w14:textId="77777777" w:rsidR="00526E18" w:rsidRDefault="00526E18" w:rsidP="007A1871">
      <w:pPr>
        <w:pStyle w:val="ReferHead"/>
        <w:keepNext w:val="0"/>
        <w:spacing w:after="0"/>
        <w:jc w:val="both"/>
        <w:rPr>
          <w:rFonts w:ascii="Arial" w:hAnsi="Arial" w:cs="Arial"/>
          <w:caps w:val="0"/>
          <w:szCs w:val="22"/>
        </w:rPr>
      </w:pPr>
    </w:p>
    <w:p w14:paraId="0858FE29" w14:textId="77777777" w:rsidR="00526E18" w:rsidRDefault="00526E18" w:rsidP="007A1871">
      <w:pPr>
        <w:pStyle w:val="ReferHead"/>
        <w:keepNext w:val="0"/>
        <w:spacing w:after="0"/>
        <w:jc w:val="both"/>
        <w:rPr>
          <w:rFonts w:ascii="Arial" w:hAnsi="Arial" w:cs="Arial"/>
          <w:caps w:val="0"/>
          <w:szCs w:val="22"/>
        </w:rPr>
      </w:pPr>
    </w:p>
    <w:p w14:paraId="006EB3EE" w14:textId="77777777" w:rsidR="00526E18" w:rsidRDefault="00526E18" w:rsidP="007A1871">
      <w:pPr>
        <w:pStyle w:val="ReferHead"/>
        <w:keepNext w:val="0"/>
        <w:spacing w:after="0"/>
        <w:jc w:val="both"/>
        <w:rPr>
          <w:rFonts w:ascii="Arial" w:hAnsi="Arial" w:cs="Arial"/>
          <w:caps w:val="0"/>
          <w:szCs w:val="22"/>
        </w:rPr>
      </w:pPr>
    </w:p>
    <w:p w14:paraId="4654ABDD" w14:textId="77777777" w:rsidR="00526E18" w:rsidRDefault="00526E18" w:rsidP="007A1871">
      <w:pPr>
        <w:pStyle w:val="ReferHead"/>
        <w:keepNext w:val="0"/>
        <w:spacing w:after="0"/>
        <w:jc w:val="both"/>
        <w:rPr>
          <w:rFonts w:ascii="Arial" w:hAnsi="Arial" w:cs="Arial"/>
          <w:caps w:val="0"/>
          <w:szCs w:val="22"/>
        </w:rPr>
      </w:pPr>
    </w:p>
    <w:p w14:paraId="1BDC98F5" w14:textId="77777777" w:rsidR="00526E18" w:rsidRDefault="00526E18" w:rsidP="007A1871">
      <w:pPr>
        <w:pStyle w:val="ReferHead"/>
        <w:keepNext w:val="0"/>
        <w:spacing w:after="0"/>
        <w:jc w:val="both"/>
        <w:rPr>
          <w:rFonts w:ascii="Arial" w:hAnsi="Arial" w:cs="Arial"/>
          <w:caps w:val="0"/>
          <w:szCs w:val="22"/>
        </w:rPr>
      </w:pPr>
    </w:p>
    <w:p w14:paraId="4C10B5E0" w14:textId="77777777" w:rsidR="00213E3A" w:rsidRDefault="00213E3A" w:rsidP="007A1871">
      <w:pPr>
        <w:pStyle w:val="ReferHead"/>
        <w:keepNext w:val="0"/>
        <w:spacing w:after="0"/>
        <w:jc w:val="both"/>
        <w:rPr>
          <w:rFonts w:ascii="Arial" w:hAnsi="Arial" w:cs="Arial"/>
          <w:caps w:val="0"/>
          <w:szCs w:val="22"/>
        </w:rPr>
      </w:pPr>
    </w:p>
    <w:p w14:paraId="76DB4AE6" w14:textId="77777777" w:rsidR="00213E3A" w:rsidRDefault="00213E3A" w:rsidP="007A1871">
      <w:pPr>
        <w:pStyle w:val="ReferHead"/>
        <w:keepNext w:val="0"/>
        <w:spacing w:after="0"/>
        <w:jc w:val="both"/>
        <w:rPr>
          <w:rFonts w:ascii="Arial" w:hAnsi="Arial" w:cs="Arial"/>
          <w:caps w:val="0"/>
          <w:szCs w:val="22"/>
        </w:rPr>
      </w:pPr>
    </w:p>
    <w:p w14:paraId="761D6AFF" w14:textId="77777777" w:rsidR="00213E3A" w:rsidRDefault="00213E3A" w:rsidP="007A1871">
      <w:pPr>
        <w:pStyle w:val="ReferHead"/>
        <w:keepNext w:val="0"/>
        <w:spacing w:after="0"/>
        <w:jc w:val="both"/>
        <w:rPr>
          <w:rFonts w:ascii="Arial" w:hAnsi="Arial" w:cs="Arial"/>
          <w:caps w:val="0"/>
          <w:szCs w:val="22"/>
        </w:rPr>
      </w:pPr>
    </w:p>
    <w:p w14:paraId="1D6E6C96" w14:textId="77777777" w:rsidR="00213E3A" w:rsidRDefault="00213E3A" w:rsidP="007A1871">
      <w:pPr>
        <w:pStyle w:val="ReferHead"/>
        <w:keepNext w:val="0"/>
        <w:spacing w:after="0"/>
        <w:jc w:val="both"/>
        <w:rPr>
          <w:rFonts w:ascii="Arial" w:hAnsi="Arial" w:cs="Arial"/>
          <w:caps w:val="0"/>
          <w:szCs w:val="22"/>
        </w:rPr>
      </w:pPr>
    </w:p>
    <w:p w14:paraId="68381CAE" w14:textId="77777777" w:rsidR="00213E3A" w:rsidRDefault="00213E3A" w:rsidP="007A1871">
      <w:pPr>
        <w:pStyle w:val="ReferHead"/>
        <w:keepNext w:val="0"/>
        <w:spacing w:after="0"/>
        <w:jc w:val="both"/>
        <w:rPr>
          <w:rFonts w:ascii="Arial" w:hAnsi="Arial" w:cs="Arial"/>
          <w:caps w:val="0"/>
          <w:szCs w:val="22"/>
        </w:rPr>
      </w:pPr>
    </w:p>
    <w:p w14:paraId="69F47603" w14:textId="77777777" w:rsidR="00213E3A" w:rsidRDefault="00213E3A" w:rsidP="007A1871">
      <w:pPr>
        <w:pStyle w:val="ReferHead"/>
        <w:keepNext w:val="0"/>
        <w:spacing w:after="0"/>
        <w:jc w:val="both"/>
        <w:rPr>
          <w:rFonts w:ascii="Arial" w:hAnsi="Arial" w:cs="Arial"/>
          <w:caps w:val="0"/>
          <w:szCs w:val="22"/>
        </w:rPr>
      </w:pPr>
    </w:p>
    <w:p w14:paraId="243B1A7F" w14:textId="77777777" w:rsidR="00213E3A" w:rsidRDefault="00213E3A" w:rsidP="007A1871">
      <w:pPr>
        <w:pStyle w:val="ReferHead"/>
        <w:keepNext w:val="0"/>
        <w:spacing w:after="0"/>
        <w:jc w:val="both"/>
        <w:rPr>
          <w:rFonts w:ascii="Arial" w:hAnsi="Arial" w:cs="Arial"/>
          <w:caps w:val="0"/>
          <w:szCs w:val="22"/>
        </w:rPr>
      </w:pPr>
    </w:p>
    <w:p w14:paraId="2AA9DC4C" w14:textId="77777777" w:rsidR="00213E3A" w:rsidRDefault="00213E3A" w:rsidP="007A1871">
      <w:pPr>
        <w:pStyle w:val="ReferHead"/>
        <w:keepNext w:val="0"/>
        <w:spacing w:after="0"/>
        <w:jc w:val="both"/>
        <w:rPr>
          <w:rFonts w:ascii="Arial" w:hAnsi="Arial" w:cs="Arial"/>
          <w:caps w:val="0"/>
          <w:szCs w:val="22"/>
        </w:rPr>
      </w:pPr>
    </w:p>
    <w:p w14:paraId="14992B69" w14:textId="77777777" w:rsidR="00213E3A" w:rsidRDefault="00213E3A" w:rsidP="007A1871">
      <w:pPr>
        <w:pStyle w:val="ReferHead"/>
        <w:keepNext w:val="0"/>
        <w:spacing w:after="0"/>
        <w:jc w:val="both"/>
        <w:rPr>
          <w:rFonts w:ascii="Arial" w:hAnsi="Arial" w:cs="Arial"/>
          <w:caps w:val="0"/>
          <w:szCs w:val="22"/>
        </w:rPr>
      </w:pPr>
    </w:p>
    <w:p w14:paraId="07196BB7" w14:textId="77777777" w:rsidR="00213E3A" w:rsidRDefault="00213E3A" w:rsidP="007A1871">
      <w:pPr>
        <w:pStyle w:val="ReferHead"/>
        <w:keepNext w:val="0"/>
        <w:spacing w:after="0"/>
        <w:jc w:val="both"/>
        <w:rPr>
          <w:rFonts w:ascii="Arial" w:hAnsi="Arial" w:cs="Arial"/>
          <w:caps w:val="0"/>
          <w:szCs w:val="22"/>
        </w:rPr>
      </w:pPr>
    </w:p>
    <w:p w14:paraId="1B555787" w14:textId="77777777" w:rsidR="00213E3A" w:rsidRDefault="00213E3A" w:rsidP="007A1871">
      <w:pPr>
        <w:pStyle w:val="ReferHead"/>
        <w:keepNext w:val="0"/>
        <w:spacing w:after="0"/>
        <w:jc w:val="both"/>
        <w:rPr>
          <w:rFonts w:ascii="Arial" w:hAnsi="Arial" w:cs="Arial"/>
          <w:caps w:val="0"/>
          <w:szCs w:val="22"/>
        </w:rPr>
      </w:pPr>
    </w:p>
    <w:p w14:paraId="58A53AA8" w14:textId="77777777" w:rsidR="00213E3A" w:rsidRDefault="00213E3A" w:rsidP="007A1871">
      <w:pPr>
        <w:pStyle w:val="ReferHead"/>
        <w:keepNext w:val="0"/>
        <w:spacing w:after="0"/>
        <w:jc w:val="both"/>
        <w:rPr>
          <w:rFonts w:ascii="Arial" w:hAnsi="Arial" w:cs="Arial"/>
          <w:caps w:val="0"/>
          <w:szCs w:val="22"/>
        </w:rPr>
      </w:pPr>
    </w:p>
    <w:p w14:paraId="7C5187EF" w14:textId="77777777" w:rsidR="00213E3A" w:rsidRDefault="00213E3A" w:rsidP="007A1871">
      <w:pPr>
        <w:pStyle w:val="ReferHead"/>
        <w:keepNext w:val="0"/>
        <w:spacing w:after="0"/>
        <w:jc w:val="both"/>
        <w:rPr>
          <w:rFonts w:ascii="Arial" w:hAnsi="Arial" w:cs="Arial"/>
          <w:caps w:val="0"/>
          <w:szCs w:val="22"/>
        </w:rPr>
      </w:pPr>
    </w:p>
    <w:p w14:paraId="3F755630" w14:textId="77777777" w:rsidR="00213E3A" w:rsidRDefault="00213E3A" w:rsidP="007A1871">
      <w:pPr>
        <w:pStyle w:val="ReferHead"/>
        <w:keepNext w:val="0"/>
        <w:spacing w:after="0"/>
        <w:jc w:val="both"/>
        <w:rPr>
          <w:rFonts w:ascii="Arial" w:hAnsi="Arial" w:cs="Arial"/>
          <w:caps w:val="0"/>
          <w:szCs w:val="22"/>
        </w:rPr>
      </w:pPr>
    </w:p>
    <w:p w14:paraId="08ED96FA" w14:textId="77777777" w:rsidR="00213E3A" w:rsidRDefault="00213E3A" w:rsidP="007A1871">
      <w:pPr>
        <w:pStyle w:val="ReferHead"/>
        <w:keepNext w:val="0"/>
        <w:spacing w:after="0"/>
        <w:jc w:val="both"/>
        <w:rPr>
          <w:rFonts w:ascii="Arial" w:hAnsi="Arial" w:cs="Arial"/>
          <w:caps w:val="0"/>
          <w:szCs w:val="22"/>
        </w:rPr>
      </w:pPr>
    </w:p>
    <w:p w14:paraId="43579776" w14:textId="77777777" w:rsidR="00213E3A" w:rsidRDefault="00213E3A" w:rsidP="007A1871">
      <w:pPr>
        <w:pStyle w:val="ReferHead"/>
        <w:keepNext w:val="0"/>
        <w:spacing w:after="0"/>
        <w:jc w:val="both"/>
        <w:rPr>
          <w:rFonts w:ascii="Arial" w:hAnsi="Arial" w:cs="Arial"/>
          <w:caps w:val="0"/>
          <w:szCs w:val="22"/>
        </w:rPr>
      </w:pPr>
    </w:p>
    <w:p w14:paraId="3192FE36" w14:textId="77777777" w:rsidR="00213E3A" w:rsidRDefault="00213E3A" w:rsidP="007A1871">
      <w:pPr>
        <w:pStyle w:val="ReferHead"/>
        <w:keepNext w:val="0"/>
        <w:spacing w:after="0"/>
        <w:jc w:val="both"/>
        <w:rPr>
          <w:rFonts w:ascii="Arial" w:hAnsi="Arial" w:cs="Arial"/>
          <w:caps w:val="0"/>
          <w:szCs w:val="22"/>
        </w:rPr>
      </w:pPr>
    </w:p>
    <w:p w14:paraId="7E925626" w14:textId="77777777" w:rsidR="00213E3A" w:rsidRDefault="00213E3A" w:rsidP="007A1871">
      <w:pPr>
        <w:pStyle w:val="ReferHead"/>
        <w:keepNext w:val="0"/>
        <w:spacing w:after="0"/>
        <w:jc w:val="both"/>
        <w:rPr>
          <w:rFonts w:ascii="Arial" w:hAnsi="Arial" w:cs="Arial"/>
          <w:caps w:val="0"/>
          <w:szCs w:val="22"/>
        </w:rPr>
      </w:pPr>
    </w:p>
    <w:p w14:paraId="4DDAB520" w14:textId="77777777" w:rsidR="00213E3A" w:rsidRDefault="00213E3A" w:rsidP="007A1871">
      <w:pPr>
        <w:pStyle w:val="ReferHead"/>
        <w:keepNext w:val="0"/>
        <w:spacing w:after="0"/>
        <w:jc w:val="both"/>
        <w:rPr>
          <w:rFonts w:ascii="Arial" w:hAnsi="Arial" w:cs="Arial"/>
          <w:caps w:val="0"/>
          <w:szCs w:val="22"/>
        </w:rPr>
      </w:pPr>
    </w:p>
    <w:p w14:paraId="33084D46" w14:textId="77777777" w:rsidR="00213E3A" w:rsidRDefault="00213E3A" w:rsidP="007A1871">
      <w:pPr>
        <w:pStyle w:val="ReferHead"/>
        <w:keepNext w:val="0"/>
        <w:spacing w:after="0"/>
        <w:jc w:val="both"/>
        <w:rPr>
          <w:rFonts w:ascii="Arial" w:hAnsi="Arial" w:cs="Arial"/>
          <w:caps w:val="0"/>
          <w:szCs w:val="22"/>
        </w:rPr>
      </w:pPr>
    </w:p>
    <w:p w14:paraId="0CD6AFE4" w14:textId="77777777" w:rsidR="00213E3A" w:rsidRDefault="00213E3A" w:rsidP="007A1871">
      <w:pPr>
        <w:pStyle w:val="ReferHead"/>
        <w:keepNext w:val="0"/>
        <w:spacing w:after="0"/>
        <w:jc w:val="both"/>
        <w:rPr>
          <w:rFonts w:ascii="Arial" w:hAnsi="Arial" w:cs="Arial"/>
          <w:caps w:val="0"/>
          <w:szCs w:val="22"/>
        </w:rPr>
      </w:pPr>
    </w:p>
    <w:p w14:paraId="1614A0A8" w14:textId="77777777" w:rsidR="00213E3A" w:rsidRDefault="00213E3A" w:rsidP="007A1871">
      <w:pPr>
        <w:pStyle w:val="ReferHead"/>
        <w:keepNext w:val="0"/>
        <w:spacing w:after="0"/>
        <w:jc w:val="both"/>
        <w:rPr>
          <w:rFonts w:ascii="Arial" w:hAnsi="Arial" w:cs="Arial"/>
          <w:caps w:val="0"/>
          <w:szCs w:val="22"/>
        </w:rPr>
      </w:pPr>
    </w:p>
    <w:p w14:paraId="07D328A2" w14:textId="77777777" w:rsidR="00213E3A" w:rsidRDefault="00213E3A" w:rsidP="007A1871">
      <w:pPr>
        <w:pStyle w:val="ReferHead"/>
        <w:keepNext w:val="0"/>
        <w:spacing w:after="0"/>
        <w:jc w:val="both"/>
        <w:rPr>
          <w:rFonts w:ascii="Arial" w:hAnsi="Arial" w:cs="Arial"/>
          <w:caps w:val="0"/>
          <w:szCs w:val="22"/>
        </w:rPr>
      </w:pPr>
    </w:p>
    <w:p w14:paraId="588324D4" w14:textId="77777777" w:rsidR="00213E3A" w:rsidRDefault="00213E3A" w:rsidP="007A1871">
      <w:pPr>
        <w:pStyle w:val="ReferHead"/>
        <w:keepNext w:val="0"/>
        <w:spacing w:after="0"/>
        <w:jc w:val="both"/>
        <w:rPr>
          <w:rFonts w:ascii="Arial" w:hAnsi="Arial" w:cs="Arial"/>
          <w:caps w:val="0"/>
          <w:szCs w:val="22"/>
        </w:rPr>
      </w:pPr>
    </w:p>
    <w:p w14:paraId="49DA8545" w14:textId="77777777" w:rsidR="00213E3A" w:rsidRDefault="00213E3A" w:rsidP="007A1871">
      <w:pPr>
        <w:pStyle w:val="ReferHead"/>
        <w:keepNext w:val="0"/>
        <w:spacing w:after="0"/>
        <w:jc w:val="both"/>
        <w:rPr>
          <w:rFonts w:ascii="Arial" w:hAnsi="Arial" w:cs="Arial"/>
          <w:caps w:val="0"/>
          <w:szCs w:val="22"/>
        </w:rPr>
      </w:pPr>
    </w:p>
    <w:p w14:paraId="6E51A088" w14:textId="77777777" w:rsidR="00213E3A" w:rsidRDefault="00213E3A" w:rsidP="007A1871">
      <w:pPr>
        <w:pStyle w:val="ReferHead"/>
        <w:keepNext w:val="0"/>
        <w:spacing w:after="0"/>
        <w:jc w:val="both"/>
        <w:rPr>
          <w:rFonts w:ascii="Arial" w:hAnsi="Arial" w:cs="Arial"/>
          <w:caps w:val="0"/>
          <w:szCs w:val="22"/>
        </w:rPr>
      </w:pPr>
    </w:p>
    <w:p w14:paraId="27AB1FD8" w14:textId="77777777" w:rsidR="00213E3A" w:rsidRDefault="00213E3A" w:rsidP="007A1871">
      <w:pPr>
        <w:pStyle w:val="ReferHead"/>
        <w:keepNext w:val="0"/>
        <w:spacing w:after="0"/>
        <w:jc w:val="both"/>
        <w:rPr>
          <w:rFonts w:ascii="Arial" w:hAnsi="Arial" w:cs="Arial"/>
          <w:caps w:val="0"/>
          <w:szCs w:val="22"/>
        </w:rPr>
      </w:pPr>
    </w:p>
    <w:p w14:paraId="48E4279C" w14:textId="77777777" w:rsidR="00213E3A" w:rsidRDefault="00213E3A" w:rsidP="007A1871">
      <w:pPr>
        <w:pStyle w:val="ReferHead"/>
        <w:keepNext w:val="0"/>
        <w:spacing w:after="0"/>
        <w:jc w:val="both"/>
        <w:rPr>
          <w:rFonts w:ascii="Arial" w:hAnsi="Arial" w:cs="Arial"/>
          <w:caps w:val="0"/>
          <w:szCs w:val="22"/>
        </w:rPr>
      </w:pPr>
    </w:p>
    <w:p w14:paraId="1D296062" w14:textId="77777777" w:rsidR="00213E3A" w:rsidRDefault="00213E3A" w:rsidP="007A1871">
      <w:pPr>
        <w:pStyle w:val="ReferHead"/>
        <w:keepNext w:val="0"/>
        <w:spacing w:after="0"/>
        <w:jc w:val="both"/>
        <w:rPr>
          <w:rFonts w:ascii="Arial" w:hAnsi="Arial" w:cs="Arial"/>
          <w:caps w:val="0"/>
          <w:szCs w:val="22"/>
        </w:rPr>
      </w:pPr>
    </w:p>
    <w:p w14:paraId="1A77F53F" w14:textId="77777777" w:rsidR="00213E3A" w:rsidRDefault="00213E3A" w:rsidP="007A1871">
      <w:pPr>
        <w:pStyle w:val="ReferHead"/>
        <w:keepNext w:val="0"/>
        <w:spacing w:after="0"/>
        <w:jc w:val="both"/>
        <w:rPr>
          <w:rFonts w:ascii="Arial" w:hAnsi="Arial" w:cs="Arial"/>
          <w:caps w:val="0"/>
          <w:szCs w:val="22"/>
        </w:rPr>
      </w:pPr>
    </w:p>
    <w:p w14:paraId="5DDBFA79" w14:textId="77777777" w:rsidR="00213E3A" w:rsidRDefault="00213E3A" w:rsidP="007A1871">
      <w:pPr>
        <w:pStyle w:val="ReferHead"/>
        <w:keepNext w:val="0"/>
        <w:spacing w:after="0"/>
        <w:jc w:val="both"/>
        <w:rPr>
          <w:rFonts w:ascii="Arial" w:hAnsi="Arial" w:cs="Arial"/>
          <w:caps w:val="0"/>
          <w:szCs w:val="22"/>
        </w:rPr>
      </w:pPr>
    </w:p>
    <w:p w14:paraId="31B231D9" w14:textId="77777777" w:rsidR="00213E3A" w:rsidRDefault="00213E3A" w:rsidP="007A1871">
      <w:pPr>
        <w:pStyle w:val="ReferHead"/>
        <w:keepNext w:val="0"/>
        <w:spacing w:after="0"/>
        <w:jc w:val="both"/>
        <w:rPr>
          <w:rFonts w:ascii="Arial" w:hAnsi="Arial" w:cs="Arial"/>
          <w:caps w:val="0"/>
          <w:szCs w:val="22"/>
        </w:rPr>
      </w:pPr>
    </w:p>
    <w:p w14:paraId="54C8A3E7" w14:textId="77777777" w:rsidR="00213E3A" w:rsidRDefault="00213E3A" w:rsidP="007A1871">
      <w:pPr>
        <w:pStyle w:val="ReferHead"/>
        <w:keepNext w:val="0"/>
        <w:spacing w:after="0"/>
        <w:jc w:val="both"/>
        <w:rPr>
          <w:rFonts w:ascii="Arial" w:hAnsi="Arial" w:cs="Arial"/>
          <w:caps w:val="0"/>
          <w:szCs w:val="22"/>
        </w:rPr>
      </w:pPr>
    </w:p>
    <w:p w14:paraId="56D70FCD" w14:textId="77777777" w:rsidR="00213E3A" w:rsidRDefault="00213E3A" w:rsidP="007A1871">
      <w:pPr>
        <w:pStyle w:val="ReferHead"/>
        <w:keepNext w:val="0"/>
        <w:spacing w:after="0"/>
        <w:jc w:val="both"/>
        <w:rPr>
          <w:rFonts w:ascii="Arial" w:hAnsi="Arial" w:cs="Arial"/>
          <w:caps w:val="0"/>
          <w:szCs w:val="22"/>
        </w:rPr>
      </w:pPr>
    </w:p>
    <w:p w14:paraId="19CB459D" w14:textId="77777777" w:rsidR="00213E3A" w:rsidRDefault="00213E3A" w:rsidP="007A1871">
      <w:pPr>
        <w:pStyle w:val="ReferHead"/>
        <w:keepNext w:val="0"/>
        <w:spacing w:after="0"/>
        <w:jc w:val="both"/>
        <w:rPr>
          <w:rFonts w:ascii="Arial" w:hAnsi="Arial" w:cs="Arial"/>
          <w:caps w:val="0"/>
          <w:szCs w:val="22"/>
        </w:rPr>
      </w:pPr>
    </w:p>
    <w:p w14:paraId="27191F20" w14:textId="77777777" w:rsidR="00213E3A" w:rsidRDefault="00213E3A" w:rsidP="007A1871">
      <w:pPr>
        <w:pStyle w:val="ReferHead"/>
        <w:keepNext w:val="0"/>
        <w:spacing w:after="0"/>
        <w:jc w:val="both"/>
        <w:rPr>
          <w:rFonts w:ascii="Arial" w:hAnsi="Arial" w:cs="Arial"/>
          <w:caps w:val="0"/>
          <w:szCs w:val="22"/>
        </w:rPr>
      </w:pPr>
    </w:p>
    <w:p w14:paraId="69666B2A" w14:textId="77777777" w:rsidR="00213E3A" w:rsidRDefault="00213E3A" w:rsidP="007A1871">
      <w:pPr>
        <w:pStyle w:val="ReferHead"/>
        <w:keepNext w:val="0"/>
        <w:spacing w:after="0"/>
        <w:jc w:val="both"/>
        <w:rPr>
          <w:rFonts w:ascii="Arial" w:hAnsi="Arial" w:cs="Arial"/>
          <w:caps w:val="0"/>
          <w:szCs w:val="22"/>
        </w:rPr>
      </w:pPr>
    </w:p>
    <w:p w14:paraId="01F0BF70" w14:textId="77777777" w:rsidR="00213E3A" w:rsidRDefault="00213E3A" w:rsidP="007A1871">
      <w:pPr>
        <w:pStyle w:val="ReferHead"/>
        <w:keepNext w:val="0"/>
        <w:spacing w:after="0"/>
        <w:jc w:val="both"/>
        <w:rPr>
          <w:rFonts w:ascii="Arial" w:hAnsi="Arial" w:cs="Arial"/>
          <w:caps w:val="0"/>
          <w:szCs w:val="22"/>
        </w:rPr>
      </w:pPr>
    </w:p>
    <w:p w14:paraId="1B95C4C7" w14:textId="77777777" w:rsidR="00213E3A" w:rsidRDefault="00213E3A" w:rsidP="007A1871">
      <w:pPr>
        <w:pStyle w:val="ReferHead"/>
        <w:keepNext w:val="0"/>
        <w:spacing w:after="0"/>
        <w:jc w:val="both"/>
        <w:rPr>
          <w:rFonts w:ascii="Arial" w:hAnsi="Arial" w:cs="Arial"/>
          <w:caps w:val="0"/>
          <w:szCs w:val="22"/>
        </w:rPr>
      </w:pPr>
    </w:p>
    <w:p w14:paraId="3FD04E53" w14:textId="77777777" w:rsidR="00213E3A" w:rsidRDefault="00213E3A" w:rsidP="007A1871">
      <w:pPr>
        <w:pStyle w:val="ReferHead"/>
        <w:keepNext w:val="0"/>
        <w:spacing w:after="0"/>
        <w:jc w:val="both"/>
        <w:rPr>
          <w:rFonts w:ascii="Arial" w:hAnsi="Arial" w:cs="Arial"/>
          <w:caps w:val="0"/>
          <w:szCs w:val="22"/>
        </w:rPr>
      </w:pPr>
    </w:p>
    <w:p w14:paraId="6287E411" w14:textId="5BAABAE2" w:rsidR="00790ADA" w:rsidRPr="008873C3" w:rsidRDefault="004A4ABB" w:rsidP="007A1871">
      <w:pPr>
        <w:pStyle w:val="ReferHead"/>
        <w:keepNext w:val="0"/>
        <w:spacing w:after="0"/>
        <w:jc w:val="both"/>
        <w:rPr>
          <w:rFonts w:ascii="Arial" w:hAnsi="Arial" w:cs="Arial"/>
          <w:szCs w:val="22"/>
        </w:rPr>
      </w:pPr>
      <w:r w:rsidRPr="004A4ABB">
        <w:rPr>
          <w:rFonts w:ascii="Arial" w:hAnsi="Arial" w:cs="Arial"/>
          <w:caps w:val="0"/>
          <w:szCs w:val="22"/>
        </w:rPr>
        <w:t>REFERE</w:t>
      </w:r>
      <w:r w:rsidR="006F36F6">
        <w:rPr>
          <w:rFonts w:ascii="Arial" w:hAnsi="Arial" w:cs="Arial"/>
          <w:caps w:val="0"/>
          <w:szCs w:val="22"/>
        </w:rPr>
        <w:t>NCES</w:t>
      </w:r>
    </w:p>
    <w:p w14:paraId="3E08928D" w14:textId="77777777" w:rsidR="00526E18" w:rsidRDefault="00526E18" w:rsidP="00D3732A">
      <w:pPr>
        <w:widowControl w:val="0"/>
        <w:autoSpaceDE w:val="0"/>
        <w:autoSpaceDN w:val="0"/>
        <w:adjustRightInd w:val="0"/>
        <w:ind w:left="480" w:hanging="480"/>
        <w:jc w:val="both"/>
        <w:rPr>
          <w:rFonts w:ascii="Arial" w:hAnsi="Arial" w:cs="Arial"/>
        </w:rPr>
      </w:pPr>
    </w:p>
    <w:p w14:paraId="10682259" w14:textId="77777777" w:rsidR="00213E3A" w:rsidRDefault="00213E3A" w:rsidP="00D3732A">
      <w:pPr>
        <w:widowControl w:val="0"/>
        <w:autoSpaceDE w:val="0"/>
        <w:autoSpaceDN w:val="0"/>
        <w:adjustRightInd w:val="0"/>
        <w:ind w:left="480" w:hanging="480"/>
        <w:jc w:val="both"/>
        <w:rPr>
          <w:rFonts w:ascii="Arial" w:hAnsi="Arial" w:cs="Arial"/>
        </w:rPr>
      </w:pPr>
    </w:p>
    <w:p w14:paraId="7063DE6C" w14:textId="77777777" w:rsidR="00213E3A" w:rsidRDefault="00213E3A" w:rsidP="00D3732A">
      <w:pPr>
        <w:widowControl w:val="0"/>
        <w:autoSpaceDE w:val="0"/>
        <w:autoSpaceDN w:val="0"/>
        <w:adjustRightInd w:val="0"/>
        <w:ind w:left="480" w:hanging="480"/>
        <w:jc w:val="both"/>
        <w:rPr>
          <w:rFonts w:ascii="Arial" w:hAnsi="Arial" w:cs="Arial"/>
        </w:rPr>
      </w:pPr>
    </w:p>
    <w:p w14:paraId="05416FCF" w14:textId="05FA5A39" w:rsidR="00213E3A" w:rsidRDefault="00213E3A" w:rsidP="00D3732A">
      <w:pPr>
        <w:widowControl w:val="0"/>
        <w:autoSpaceDE w:val="0"/>
        <w:autoSpaceDN w:val="0"/>
        <w:adjustRightInd w:val="0"/>
        <w:ind w:left="480" w:hanging="480"/>
        <w:jc w:val="both"/>
        <w:rPr>
          <w:rFonts w:ascii="Arial" w:hAnsi="Arial" w:cs="Arial"/>
        </w:rPr>
        <w:sectPr w:rsidR="00213E3A" w:rsidSect="007A1871">
          <w:type w:val="continuous"/>
          <w:pgSz w:w="12240" w:h="15840"/>
          <w:pgMar w:top="1440" w:right="2016" w:bottom="2016" w:left="2016" w:header="720" w:footer="1123" w:gutter="0"/>
          <w:cols w:num="2" w:space="720"/>
          <w:docGrid w:linePitch="272"/>
        </w:sectPr>
      </w:pPr>
    </w:p>
    <w:bookmarkEnd w:id="32"/>
    <w:p w14:paraId="137BF854"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Aida, N., Rizky, M., Setiawan, A., &amp; ... (2024). The Influence of Investment Knowledge and Minimum Capital on Stock Investment Interest of Economic Education Students, Fkip Ulm. Journal of Education ..., 12 (3), 358–364. Https://Ejournal.Unesa.Ac.Id/Index.Php/Jupe/Article/View/62199</w:t>
      </w:r>
    </w:p>
    <w:p w14:paraId="15F25D0D"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Ainiyah, N., &amp; I, R. (2022). Journal of Islamic Economics and Business E-Issn: I2686-620x Pages 80-94. Journal of Islamic Economics and Business, 5, 80–94. Https://Journal.Unesa.Ac.Id/Index.Php/Jeif</w:t>
      </w:r>
    </w:p>
    <w:p w14:paraId="0DE8677C"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Ajzen, I. (1991). The Theory Of Planned Behavior. Organizational Behavior And Human Decision Processes. 50(2), 179–211. Https://Doi.Org/10.1016/0749-5978(91)90020-T</w:t>
      </w:r>
    </w:p>
    <w:p w14:paraId="27D6B686"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Amrul, R., &amp; Wardah, S. (2020). The Influence of Minimum Capital, Investment Knowledge, and Motivation on Students' Investment Interest in the Capital Market. Business, Management, and Accounting, 7(1), 55-68., Vii(1), 55–68.</w:t>
      </w:r>
    </w:p>
    <w:p w14:paraId="7324E82D"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Amy Mastura, Sri Nuringwahyu, D. Z. (2024). The Influence of Motivation, Minimum Capital, Investment Knowledge, and Information Technology on Students' Investment Interest in the Capital Market. Competent: Scientific Journal of Economics and Business, 2(4), 762–774. Https://Doi.Org/10.57141/Kompeten.V2i4.93</w:t>
      </w:r>
    </w:p>
    <w:p w14:paraId="69EBFAB6"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Atarwaman, R. J. D. (2021). The Influence of Behavioral Motivation, Investment Knowledge, Minimum Investment Capital, and Risk Preference on Students' Investment Interest in the Capital Market. Al-Kharaj: Journal of Islamic Economic and Business, 3(2), 157–173. Https://Doi.Org/10.24256/Kharaj.V3i2.3774</w:t>
      </w:r>
    </w:p>
    <w:p w14:paraId="1CFDF568"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Atmaja, D. W., &amp; Widoatmodjo, S. (2021). The Influence of Motivation, Risk Perception, and Investment Knowledge on Investment Interest During the Covid-19 Pandemic. Journal of Managerial and Entrepreneurship, 3(3), 641. Https://Doi.Org/10.24912/Jmk.V3i3.13136</w:t>
      </w:r>
    </w:p>
    <w:p w14:paraId="55BC4FBA"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Bagus, A., &amp; Aisyah, S. (2023). Analysis of Factors Influencing Gen Z's Interest in Investing in the Capital Market (Case Study of Students of the Faculty of Economics and Business in Solo Raya). Ekonomis: Journal of Economics and Business, 7(1), 57. Https://Doi.Org/10.33087/Ekonomis.V7i1.909</w:t>
      </w:r>
    </w:p>
    <w:p w14:paraId="344B6E35"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Belisca, A., Hidayat, M., &amp; Syofiana. (2022). Analysis of Factors Influencing Interest in Investing in the Capital Market for the Millennial Generation. Journal of Social Research, 1(6), 518–534. Https://Doi.Org/10.55324/Josr.V1i6.109</w:t>
      </w:r>
    </w:p>
    <w:p w14:paraId="4CCFC6B6"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Bill, E., Lakatua, K., Rewah, O. G., &amp; Kasingku, F. J. (2024). Do Investment Knowledge, Investment Benefits, and Investment Motivation Affect Capital Market Investment Interest in Gen-Z? Jurnal Sketsa Bisnis, 11(1), 42–55.</w:t>
      </w:r>
    </w:p>
    <w:p w14:paraId="5A071DB1"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Br Hasibuan, C. R., Sipahutar, T. T. U., Simbolon, E. C., &amp; Manurung, R. (2023). The Influence of Capital Market Knowledge, Motivation, Investment Returns and Risks on Investment Interest in the Capital Market. Owner, 7(4), 3601–3609. Https://Doi.Org/10.33395/Owner.V7i4.1671</w:t>
      </w:r>
    </w:p>
    <w:p w14:paraId="5E0AE684"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Burhanudin, H., Mandala Putra, S. B., &amp; Hidayati, S. A. (2021). The Influence of Investment Knowledge, Investment Benefits, Investment Motivation, Minimum Investment Capital and Investment Return on Investment Interest in the Capital Market (Study on Students of the Faculty of Economics and Business, University of Mataram). Distribution - Journal of Management and Business, 9(1), 15–28. Https://Doi.Org/10.29303/Distribusi.V9i1.137</w:t>
      </w:r>
    </w:p>
    <w:p w14:paraId="633A4046"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Citra, E., &amp; Pambudi, R. (2022). The Influence of Literacy, Motivation, and Expected Return on Investment Interest of Generation Z in the Capital Market of Atma Jaya University Students, Jakarta. Proceedings of Working Papers Series in Management, 14(1), 257–276. https://Doi.Org/10.25170/Wpm.V14i1.3683</w:t>
      </w:r>
    </w:p>
    <w:p w14:paraId="4CC0B3F7"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 xml:space="preserve">Darmawan, A., Anjelina, A., &amp; Bagis, F. (2023). Financial Literacy, Investment Knowledge, Investment Motivation, and Perception of Returns: Their Influence on Students' </w:t>
      </w:r>
      <w:r w:rsidRPr="00A314D4">
        <w:rPr>
          <w:rFonts w:ascii="Arial" w:hAnsi="Arial" w:cs="Arial"/>
        </w:rPr>
        <w:lastRenderedPageBreak/>
        <w:t>Investment Interests (Study of Undergraduate Students of Feb Universities in Purwokerto: Muhammadiyah University of Purwokerto and General Soedirman University Angk. Journal of Accounting and Taxation, 24(01), 1–11.</w:t>
      </w:r>
    </w:p>
    <w:p w14:paraId="17C4F236"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Dewati, A. A., &amp; Marfuah, M. (2021). Determinants of Students' Interests in Investing in the Capital Market. Akurasi: Journal of Accounting and Financial Studies, 4(1), 45–60. Https://Doi.Org/10.29303/Akurasi.V4i1.71</w:t>
      </w:r>
    </w:p>
    <w:p w14:paraId="798CAF2C"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Erwin, E., &amp; Tahawa, T. H. B. (2023). Analysis of Factors Influencing Students' Desire to Invest in the Capital Market in the Era of the Covid-19 Pandemic. Mandar: Management Development and Applied Research Journal, 5(2), 281–291. Https://Doi.Org/10.31605/Mandar.V5i2.2868</w:t>
      </w:r>
    </w:p>
    <w:p w14:paraId="2529159C"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Eyanto, L. (2024). The Influence of Financial Knowledge, Investment Motivation, and Risk Preference on Investment Interest in the Capital Market with Gender as a Moderating Variable. 3(3), 1–23.</w:t>
      </w:r>
    </w:p>
    <w:p w14:paraId="342EC76E"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Febby Rahmawati, &amp; Rosita Rosita. (2023). Factors Influencing Investment Interest of Generation Z Students of Surakarta Stie in the Capital Market. Transformasi: Journal of Economics and Business Management, 2(3), 119–135. Https://Doi.Org/10.56444/Transformasi.V2i3.963</w:t>
      </w:r>
    </w:p>
    <w:p w14:paraId="01A5A4ED"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Firdaus, R. A., &amp; Ifrochah, N. (2022). The Influence of Investment Knowledge and Investment Motivation on Investment Interest of State Financial Polytechnic Students of Stan in the Capital Market. Jurnal Acitya Ardana, 2(1), 16–28. Https://Doi.Org/10.31092/Jaa.V2i1.1434</w:t>
      </w:r>
    </w:p>
    <w:p w14:paraId="7A6D3D3C"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Fitriasuri, F., &amp; Simanjuntak, R. M. A. (2022). The Influence of Investment Knowledge, Motivation Benefits, and Minimum Investment Capital on Investment Decisions in Pasar Modal. Owner, 6(4), 3333–3343. Https://Doi.Org/10.33395/Owner.V6i4.1186</w:t>
      </w:r>
    </w:p>
    <w:p w14:paraId="4BD316D0"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Hasanah, F., Tri, E., &amp; Susesti, D. A. (2022). The Impact of Investment Motivation, Risk Perception, Literacy and Financial Efficacy on Students' Interest in Investing in the Capital Market. Akunesa Accounting Journal, 10(2), 57–66. Https://Doi.Org/10.26740/Akunesa.V10n2.P57-66</w:t>
      </w:r>
    </w:p>
    <w:p w14:paraId="7C1F18AE"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Hati, S. W., &amp; Harefa, W. S. (2019). Analysis of Factors Influencing Interest in Investing in the Capital Market for the Millennial Generation. Journal of Applied Business Administration, 3(2), 281–295. Https://Doi.Org/10.30871/Jaba.V3i2.1529</w:t>
      </w:r>
    </w:p>
    <w:p w14:paraId="5002B35C"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Hikmah, N., Diana, N., &amp; Junaidi. (2021). The Influence of Investment Understanding, Investment Risk, Minimum Capital and Motivation on Students' Interest in Investing in the Indonesia Stock Exchange Through the Feb Unisma Investment Gallery (Case Study of Feb Unisma Students). E-Jra, 10(08), 114–122.</w:t>
      </w:r>
    </w:p>
    <w:p w14:paraId="12A7BCD9"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Idx. (2020). List of Investment Gallery Locations, Representative Offices, Exchange Members, and Communities. Indonesia Stock Exchange. Https://Rdis.Idx.Co.Id/Id/Invest-Galleries?Provinceid=109&amp;Cityid=111&amp;</w:t>
      </w:r>
    </w:p>
    <w:p w14:paraId="48047DF0"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Ika Purnama, M., Amin, M., &amp; Afifudin. (2022). Analysis of Factors Influencing Students' Interest in Investing in the Capital Market During the Covid-19 Pandemic (A Study of Accounting Students, Faculty of Economics and Business, Islamic University of Malang). 11(08), 1–14.</w:t>
      </w:r>
    </w:p>
    <w:p w14:paraId="6F60475C"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Jalari, M., &amp; Marimin, A. (2020). Antecedent Interest Investment Students Surakarta In The Sharia Capital Market. International Journal Of Seocology, 02(01), 131–144. Https://Doi.Org/10.29040/Seocology.V2i1.14</w:t>
      </w:r>
    </w:p>
    <w:p w14:paraId="5B9E9932"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Khumaini, S., &amp; Nadiya, A. J. (2021). The Influence of Motivation and Knowledge on Interest in Investing in Stocks in the Sharia Capital Market. Al Maal: Journal Of Islamic Economics And Banking, 3(1), 1. Https://Doi.Org/10.31000/Almaal.V3i1.4614</w:t>
      </w:r>
    </w:p>
    <w:p w14:paraId="6E67E7E8"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Kristanti Dwiputri, Husnatarina, F., &amp; Bimaria, O. (2022). The Effect of Minimum Investment Capital, Investment Knowledge, Risk and Return on Stock Investment Interest of Accounting Students, Palangka Raya University in the Covid-19 Pandemic Era. Upr Research Journal, 2(1), 34–40. Https://Doi.Org/10.52850/Jptupr.V2i1.4123</w:t>
      </w:r>
    </w:p>
    <w:p w14:paraId="233899D5"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 xml:space="preserve">Ksei. (2025). Indonesian Capital Market Statistics. 04/27/2025. </w:t>
      </w:r>
      <w:r w:rsidRPr="00A314D4">
        <w:rPr>
          <w:rFonts w:ascii="Arial" w:hAnsi="Arial" w:cs="Arial"/>
        </w:rPr>
        <w:lastRenderedPageBreak/>
        <w:t>Https://Www.Ksei.Co.Id/Publications/Data_Statistik_Ksei</w:t>
      </w:r>
    </w:p>
    <w:p w14:paraId="4D723F3E"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Lara, G., Syaipudin, U., &amp; Widiyanti, A. (2022). Analysis of Factors Influencing Generation Z's Interest in Investing in the Capital Market. Fair Value: Scientific Journal of Accounting and Finance, 5(1), 418–432. Https://Doi.Org/10.32670/Fairvalue.V5i1.1892</w:t>
      </w:r>
    </w:p>
    <w:p w14:paraId="32F11693"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Marlin, K. (2020). The Influence of Investment Knowledge, Perception of Return, and Investment Motivation on Investment Interest in the Sharia Investment Gallery of the Indonesia Stock Exchange, Batusangkar Iain. Syntax Literate, 5(6), 120-128., 5(6), 120–128.</w:t>
      </w:r>
    </w:p>
    <w:p w14:paraId="65FBD234"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Mualifah, E. D., Imron, M., &amp; Herawati, N. R. (2022). Conventional Capital in Students of Merdeka University of Madiun. 3(April), 9–16.</w:t>
      </w:r>
    </w:p>
    <w:p w14:paraId="08BBF5B4"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Mujtahidin, F. W. (2023). Motivation and Investment Knowledge of the Zenial Generation in Increasing Investment Interest in the Capital Market. 2, 1–8.</w:t>
      </w:r>
    </w:p>
    <w:p w14:paraId="2DCDA194"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Negara, A. K., &amp; Febrianto, H. G. (2020). The Influence of Information Technology Advances and Investment Knowledge on the Investment Interest of the Millennial Generation in the Capital Market. Business Management Journal, 16(2), 81. Https://Doi.Org/10.30813/Bmj.V16i2.2360</w:t>
      </w:r>
    </w:p>
    <w:p w14:paraId="44BC8488"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Noor, F., Susilo, J. H., &amp; Budianto, B. (2024). Investment Knowledge, Minimum Capital, and Perception of Profit on Interest in Investing in Stocks. Ema Journal, 9(1), 66. Https://Doi.Org/10.51213/Ema.V9i1.407</w:t>
      </w:r>
    </w:p>
    <w:p w14:paraId="0F35201D"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Novia, N. A., Berlianti, N., Anasril, A. R., &amp; Azmi, Z. (2022). The Effect of Capital Market Training, Investment Knowledge, and Investment Motivation on Investment Interest in the Capital Market of Accounting Students at the University of Muhammadiyah Riau. Research In Accounting Journal, 1(2), 304–314. Https://Jurnal.Undhirabali.Ac.Id/Index.Php/Jakadara/Index</w:t>
      </w:r>
    </w:p>
    <w:p w14:paraId="041DAFB0"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Pajar, R. C. (2022). The Effect of Motivation and Knowledge on Investment Interest in the Capital Market of Students. Jurnal Profit: Kajian Pendidikan Ekonomi dan Ilmu Ekonomi, 9(2), 112–122. Https://Doi.Org/10.36706/Jp.V9i2.17263</w:t>
      </w:r>
    </w:p>
    <w:p w14:paraId="01E99A6E"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Pangestu, A., &amp; Batara Daniel Bagana. (2022). Factors Influencing Investment Interest of Millennial Generation in Semarang City. E-Bisnis: Scientific Journal of Economics and Business, 15(2), 212–220. Https://Doi.Org/10.51903/E-Bisnis.V15i2.671</w:t>
      </w:r>
    </w:p>
    <w:p w14:paraId="79D616DE"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Pratamasari, M. A., Rahmawati, I. Y., Purwidianti, W., &amp; K, A. Y. (2024). Analysis Of Factors Influencing Gen Z’s Interest In Investing (Case Study Of Feb Students Of Muhammadiyah University Purwokerto). International Journal Of Economics, Business And Accounting Research (Ijebar), 8(1), 37–48.</w:t>
      </w:r>
    </w:p>
    <w:p w14:paraId="25384999"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Purba, M., Sianturi, K., Hayati, K., &amp; Anggono. (2022). Factors Affecting Students' Investment Interest in the Capital Market. Media Bisnis, 14(2), 179–188. Https://Doi.Org/10.34208/Mb.V14i2.1665</w:t>
      </w:r>
    </w:p>
    <w:p w14:paraId="7B6C423A"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Puspitasari, V. E., Yetty, F., &amp; Nugraheni, S. (2021). The Influence of Islamic Financial Literacy, Perception of Returns, and Motivation on Investment Interest in the Islamic Capital Market. Journal of Islamic Economics and Finance Studies, 2(2), 122. Https://Doi.Org/10.47700/Jiefes.V2i2.3292</w:t>
      </w:r>
    </w:p>
    <w:p w14:paraId="29F8BC9C"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Qowiyamatin, H. Y. (2021). LitFinancial eration, Motivation, Risk Preferences on Stock Investment Interests of Feb Upn “Veteran” East Java Students. International Journal Of Endocrinology (Ukraine), 16(4), 327–332. Https://Doi.Org/10.22141/2224-0721.16.4.2020.208486</w:t>
      </w:r>
    </w:p>
    <w:p w14:paraId="46687534"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Raflis, R., Thahirah, K. A., . R., &amp; . I. (2024). The Role of Information Technology Advances in Moderating the Influence of Investment Motivation, Investment Knowledge, Capital Market Training, Minimum Investment Capital and Risk Perception on Investment Interests of the Millennial Generation in the Capital Market. Journal of Economics and Business (Jebs), 4(2), 232–247. Https://Doi.Org/10.47233/Jebs.V4i2.1707</w:t>
      </w:r>
    </w:p>
    <w:p w14:paraId="30651F23"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Rahmi, R. A., Supriyanto, T., &amp; Nugrahaeni, S. (2024). Analysis of Factors Influencing Generation Z's Investment Interest in Sharia Mutual Funds. Al-Intaj: Journal of Economics and Sharia Banking, 8(1), 1. Https://Doi.Org/10.29300/Aij.V8i1.2907</w:t>
      </w:r>
    </w:p>
    <w:p w14:paraId="326853FD"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lastRenderedPageBreak/>
        <w:t>Rokhim, Y. A., &amp; Wibowo, P. A. (2025). The Influence of Investment Knowledge, Investment Motivation and Risk Preference on Investment Interest Tin: Terapan Informatika Nusantara. 5(10), 602–610. Https://Doi.Org/10.47065/Tin.V5i10.7105</w:t>
      </w:r>
    </w:p>
    <w:p w14:paraId="676AD551"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Sari, V. M., Putri, N. K., Arofah, T., &amp; Suparlinah, I. (2021). The Influence of Investment Motivation, Basic Investment Knowledge, Minimum Capital, and Technological Progress on Students' Investment Interests. Journal of Doctoral Management (Jdm), 4(1), 88. Https://Doi.Org/10.22441/Jdm.V4i1.12117</w:t>
      </w:r>
    </w:p>
    <w:p w14:paraId="08867E6A"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Situmorang, S. V., &amp; Tobing, V. C. L. (2024). The Influence of Financial Technology, Financial Literacy and Financial Efficacy on Students' Interests in Investing in the Capital Market. Scienrtia Journal, 6(3).</w:t>
      </w:r>
    </w:p>
    <w:p w14:paraId="2AAC50E5"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Suaputra, G. A. S., Suparlinah, I., &amp; Sujono, S. (2021). The Influence of Capital Market Knowledge, Investment Risk Perception, Technology Use on Student Investment Behavior in the Capital Market (Empirical Study at the Investment Gallery in Purwokerto). Compartment: Scientific Journal of Accounting, 19(1), 70. Https://Doi.Org/10.30595/Kompartemen.V19i1.11225</w:t>
      </w:r>
    </w:p>
    <w:p w14:paraId="2FA8375C"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Sudimandjati, M. (2023). 5 Best Universities in Purwokerto According to Edurank 2023 Also Included in the World Campus Rankings. Serayunews. Https://Serayunews.Com/5-Universitas-Terbaik-Di-Purwokerto-Versi-Edurank-2023-Juga-Masuk-Peringkat-Kampus-Dunia</w:t>
      </w:r>
    </w:p>
    <w:p w14:paraId="636099EA"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Sufiati Annisa, Ismu Hartarto, S. N. D., &amp; Hasibuan, R. R. A. (2022). Analysis of Factors Influencing Students' Interest in Investing in Stocks in the Capital Market. Sibatik Journal: Scientific Journal of Social, Economic, Cultural, Technology, and Education, 1(10), 1939–1944. Https://Doi.Org/10.54443/Sibatik.V1i10.283</w:t>
      </w:r>
    </w:p>
    <w:p w14:paraId="0BFD8984"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Sunatar, B., Hendra, M., &amp; Suharmoko. (2023). The Influence of Investment Knowledge and Investment Motivation on Investment Interest in the Sharia Capital Market of Sharia Economics Study Program Students of IAIN Sorong. Journal of Economics &amp; Management, 5, 31–45.</w:t>
      </w:r>
    </w:p>
    <w:p w14:paraId="189148D3"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Suprihati, S., &amp; Pardanawati, S. L. (2020). The Influence of Knowledge, Investment Motivation and Investment Understanding on Student Interest to Invest in the Capital Journal of Economics, Business, 2020(4), 1030–1038. Http://Www.Jurnal.Stie-Aas.Ac.Id/Index.Php/Ijebar/Article/View/1487</w:t>
      </w:r>
    </w:p>
    <w:p w14:paraId="18A37F27"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Suryani, A. D., &amp; Amanah, L. (2024). The Influence of Social Media Platforms, Investment Knowledge, Risk Perception, and Return on Generation Z's Interest in Investing in the Capital Market. Journal of Accounting Science and Research, 13(3), 1–19. Https://Jurnalmahasiswa.Stiesia.Ac.Id/Index.Php/Jira/Article/View/5811/5856</w:t>
      </w:r>
    </w:p>
    <w:p w14:paraId="5351ACFF"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Syaputra, S. H., Armiani, A., Wardah, S., &amp; Pirdaus, I. (2024). The Influence of Motivation, Investment Knowledge and Information Technology on Investment Interest in the Capital Market. Jiagabi, 9(1), 64–75.</w:t>
      </w:r>
    </w:p>
    <w:p w14:paraId="7F668474"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Wardani, D. K., &amp; Wati, G. P. E. (2023). The Influence of Financial Literacy and Risk Preference on Investment Intention with Digital Investment Applications. Current: Journal of Current Accounting and Business Studies, 4(2), 218–228. Https://Doi.Org/10.31258/Current.4.2.218-228</w:t>
      </w:r>
    </w:p>
    <w:p w14:paraId="1AF463D5"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Widati, S., Wulandari, E., &amp; Putriliawati, A. (2022). Analysis of the Influence of Investment Knowledge, Investment Motivation, Investment Return and Investment Risk on Students' Interest in Investing in the Capital Market. National Seminar on Tourism and Entrepreneurship (Snpk), 1, 483–491. Https://Doi.Org/10.36441/Snpk.Vol1.2022.78</w:t>
      </w:r>
    </w:p>
    <w:p w14:paraId="2CA6A870"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Wijaya, G., Winata, S., Pardosi, A. M., Mesrawati, &amp; Abduh, A. (2024). Analysis of the Influence of Investment Knowledge, Risk Perception, Investment Motivation, and Investment Capital on Investment Interest in the Capital Market of Unpri Students. Edunomika, 8(2), 37–48.</w:t>
      </w:r>
    </w:p>
    <w:p w14:paraId="1098A429"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Wulandari, A. (2020). Undergraduate Management Study Program (February 2020). 1(February). Www.Idx.Co.Id</w:t>
      </w:r>
    </w:p>
    <w:p w14:paraId="4ADE79B5"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 xml:space="preserve">Yuliati, R., Amin, M., &amp; Anwar, S. A. (2020). The Influence of Investment Motivation, Minimum </w:t>
      </w:r>
      <w:r w:rsidRPr="00A314D4">
        <w:rPr>
          <w:rFonts w:ascii="Arial" w:hAnsi="Arial" w:cs="Arial"/>
        </w:rPr>
        <w:lastRenderedPageBreak/>
        <w:t>Investment Capital, Investment Knowledge, and Investment Return on Investment Interest in the Capital Market. Journal Of Physics A: Mathematical And Theoretical, 9(3), 32–48.</w:t>
      </w:r>
    </w:p>
    <w:p w14:paraId="53EFF32A"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Yunia, P. S., Khanifiana, R., &amp; Faizah, C. N. (2021). The Influence of Motivation, Knowledge, and Investment Risk Preferences on the Interest in Investing in Sharia Stocks of Febi IAIN Pekalongan Students in the Sharia Capital Market. Finansha: Journal Of Sharia Financial Management, 1(2), 54–62. Https://Doi.Org/10.15575/Fsfm.V1i2.10866</w:t>
      </w:r>
    </w:p>
    <w:p w14:paraId="49616904" w14:textId="77777777" w:rsidR="00A314D4" w:rsidRPr="00A314D4"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Yustati, H., &amp; Harpepen, A. (2023). AnaAnalysis of Gen-Z Investment Interest in the Sharia Capital Market (Study of Febi Uin Fatmawati Sukarno Bengkulu Students). Al-Intaj: Journal of Islamic Economics and Banking, 9(1), 76. Https://Doi.Org/10.29300/Aij.V9i1.9896</w:t>
      </w:r>
    </w:p>
    <w:p w14:paraId="63D760F5" w14:textId="39069E83" w:rsidR="00790ADA" w:rsidRPr="00D3732A" w:rsidRDefault="00A314D4" w:rsidP="00A314D4">
      <w:pPr>
        <w:widowControl w:val="0"/>
        <w:autoSpaceDE w:val="0"/>
        <w:autoSpaceDN w:val="0"/>
        <w:adjustRightInd w:val="0"/>
        <w:ind w:left="480" w:hanging="480"/>
        <w:jc w:val="both"/>
        <w:rPr>
          <w:rFonts w:ascii="Arial" w:hAnsi="Arial" w:cs="Arial"/>
        </w:rPr>
      </w:pPr>
      <w:r w:rsidRPr="00A314D4">
        <w:rPr>
          <w:rFonts w:ascii="Arial" w:hAnsi="Arial" w:cs="Arial"/>
        </w:rPr>
        <w:t>Zahra, A. A., &amp; Yuana, P. (2023). Investment Motivation, Capital Market Knowledge and Risk Preferences on Investment Interest. Journal of Risk Management and Finance, 2(2), 86–97.</w:t>
      </w:r>
    </w:p>
    <w:sectPr w:rsidR="00790ADA" w:rsidRPr="00D3732A" w:rsidSect="00526E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E2B7" w14:textId="77777777" w:rsidR="00C616C3" w:rsidRDefault="00C616C3" w:rsidP="00C37E61">
      <w:r>
        <w:separator/>
      </w:r>
    </w:p>
  </w:endnote>
  <w:endnote w:type="continuationSeparator" w:id="0">
    <w:p w14:paraId="384AA760" w14:textId="77777777" w:rsidR="00C616C3" w:rsidRDefault="00C616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997C" w14:textId="77777777" w:rsidR="00213E3A" w:rsidRDefault="00213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2636" w14:textId="77777777" w:rsidR="00213E3A" w:rsidRDefault="0021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E4C4" w14:textId="2ED417AD" w:rsidR="00A7511F" w:rsidRPr="00213E3A" w:rsidRDefault="00A7511F" w:rsidP="00213E3A">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5FE04" w14:textId="77777777" w:rsidR="00C616C3" w:rsidRDefault="00C616C3" w:rsidP="00C37E61">
      <w:r>
        <w:separator/>
      </w:r>
    </w:p>
  </w:footnote>
  <w:footnote w:type="continuationSeparator" w:id="0">
    <w:p w14:paraId="67A60F18" w14:textId="77777777" w:rsidR="00C616C3" w:rsidRDefault="00C616C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9DDC" w14:textId="3BF8DBA1" w:rsidR="00213E3A" w:rsidRDefault="00213E3A">
    <w:pPr>
      <w:pStyle w:val="Header"/>
    </w:pPr>
    <w:r>
      <w:rPr>
        <w:noProof/>
      </w:rPr>
      <w:pict w14:anchorId="2F968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5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C058" w14:textId="67727E0F" w:rsidR="00213E3A" w:rsidRDefault="00213E3A">
    <w:pPr>
      <w:pStyle w:val="Header"/>
    </w:pPr>
    <w:r>
      <w:rPr>
        <w:noProof/>
      </w:rPr>
      <w:pict w14:anchorId="79706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5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F281" w14:textId="0A526D9E" w:rsidR="00A7511F" w:rsidRPr="00296529" w:rsidRDefault="00213E3A" w:rsidP="00296529">
    <w:pPr>
      <w:ind w:left="2160"/>
      <w:jc w:val="center"/>
      <w:rPr>
        <w:rFonts w:ascii="Times New Roman" w:eastAsia="Calibri" w:hAnsi="Times New Roman"/>
        <w:i/>
        <w:sz w:val="18"/>
        <w:szCs w:val="22"/>
      </w:rPr>
    </w:pPr>
    <w:r>
      <w:rPr>
        <w:noProof/>
      </w:rPr>
      <w:pict w14:anchorId="7288E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5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E783434" w14:textId="77777777" w:rsidR="00A7511F" w:rsidRPr="00296529" w:rsidRDefault="00A7511F"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47773C0" w14:textId="77777777" w:rsidR="00A7511F" w:rsidRPr="00296529" w:rsidRDefault="00A7511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A063D1" w14:textId="77777777" w:rsidR="00A7511F" w:rsidRPr="00296529" w:rsidRDefault="00A7511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55222550" w14:textId="77777777" w:rsidR="00A7511F" w:rsidRDefault="00A7511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FE467B" w14:textId="77777777" w:rsidR="00A7511F" w:rsidRDefault="00A7511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AE29D0C" w14:textId="77777777" w:rsidR="00A7511F" w:rsidRDefault="00A7511F">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E94D22"/>
    <w:multiLevelType w:val="hybridMultilevel"/>
    <w:tmpl w:val="4176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C11120B"/>
    <w:multiLevelType w:val="multilevel"/>
    <w:tmpl w:val="CBC4C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4205FE"/>
    <w:multiLevelType w:val="multilevel"/>
    <w:tmpl w:val="21901E22"/>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2807F32"/>
    <w:multiLevelType w:val="hybridMultilevel"/>
    <w:tmpl w:val="5CAEF9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60911C4"/>
    <w:multiLevelType w:val="hybridMultilevel"/>
    <w:tmpl w:val="318EA2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57472D8"/>
    <w:multiLevelType w:val="hybridMultilevel"/>
    <w:tmpl w:val="FF90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20E2D"/>
    <w:multiLevelType w:val="hybridMultilevel"/>
    <w:tmpl w:val="6E6A7254"/>
    <w:lvl w:ilvl="0" w:tplc="358C849A">
      <w:start w:val="6"/>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3B6D7905"/>
    <w:multiLevelType w:val="hybridMultilevel"/>
    <w:tmpl w:val="165AE1F0"/>
    <w:lvl w:ilvl="0" w:tplc="6C8EE614">
      <w:start w:val="6"/>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9C71B64"/>
    <w:multiLevelType w:val="hybridMultilevel"/>
    <w:tmpl w:val="357EA7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4DC7208C"/>
    <w:multiLevelType w:val="hybridMultilevel"/>
    <w:tmpl w:val="D3088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91D79"/>
    <w:multiLevelType w:val="hybridMultilevel"/>
    <w:tmpl w:val="BC823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BA15D85"/>
    <w:multiLevelType w:val="hybridMultilevel"/>
    <w:tmpl w:val="A0F42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ECD0796"/>
    <w:multiLevelType w:val="hybridMultilevel"/>
    <w:tmpl w:val="87123A20"/>
    <w:lvl w:ilvl="0" w:tplc="8AB23638">
      <w:start w:val="6"/>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6F1A7787"/>
    <w:multiLevelType w:val="hybridMultilevel"/>
    <w:tmpl w:val="6068FBC0"/>
    <w:lvl w:ilvl="0" w:tplc="90E04E8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F2C11"/>
    <w:multiLevelType w:val="multilevel"/>
    <w:tmpl w:val="139A7F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1B62F47"/>
    <w:multiLevelType w:val="hybridMultilevel"/>
    <w:tmpl w:val="C4BAA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2"/>
  </w:num>
  <w:num w:numId="6">
    <w:abstractNumId w:val="8"/>
  </w:num>
  <w:num w:numId="7">
    <w:abstractNumId w:val="1"/>
  </w:num>
  <w:num w:numId="8">
    <w:abstractNumId w:val="17"/>
  </w:num>
  <w:num w:numId="9">
    <w:abstractNumId w:val="41"/>
  </w:num>
  <w:num w:numId="10">
    <w:abstractNumId w:val="2"/>
  </w:num>
  <w:num w:numId="11">
    <w:abstractNumId w:val="29"/>
  </w:num>
  <w:num w:numId="12">
    <w:abstractNumId w:val="4"/>
  </w:num>
  <w:num w:numId="13">
    <w:abstractNumId w:val="28"/>
  </w:num>
  <w:num w:numId="14">
    <w:abstractNumId w:val="13"/>
  </w:num>
  <w:num w:numId="15">
    <w:abstractNumId w:val="37"/>
  </w:num>
  <w:num w:numId="16">
    <w:abstractNumId w:val="6"/>
  </w:num>
  <w:num w:numId="17">
    <w:abstractNumId w:val="38"/>
  </w:num>
  <w:num w:numId="18">
    <w:abstractNumId w:val="19"/>
  </w:num>
  <w:num w:numId="19">
    <w:abstractNumId w:val="44"/>
  </w:num>
  <w:num w:numId="20">
    <w:abstractNumId w:val="16"/>
  </w:num>
  <w:num w:numId="21">
    <w:abstractNumId w:val="14"/>
  </w:num>
  <w:num w:numId="22">
    <w:abstractNumId w:val="18"/>
  </w:num>
  <w:num w:numId="23">
    <w:abstractNumId w:val="34"/>
  </w:num>
  <w:num w:numId="24">
    <w:abstractNumId w:val="42"/>
  </w:num>
  <w:num w:numId="25">
    <w:abstractNumId w:val="5"/>
  </w:num>
  <w:num w:numId="26">
    <w:abstractNumId w:val="26"/>
  </w:num>
  <w:num w:numId="27">
    <w:abstractNumId w:val="36"/>
  </w:num>
  <w:num w:numId="28">
    <w:abstractNumId w:val="43"/>
  </w:num>
  <w:num w:numId="29">
    <w:abstractNumId w:val="40"/>
  </w:num>
  <w:num w:numId="30">
    <w:abstractNumId w:val="15"/>
  </w:num>
  <w:num w:numId="31">
    <w:abstractNumId w:val="27"/>
  </w:num>
  <w:num w:numId="32">
    <w:abstractNumId w:val="35"/>
  </w:num>
  <w:num w:numId="33">
    <w:abstractNumId w:val="7"/>
  </w:num>
  <w:num w:numId="34">
    <w:abstractNumId w:val="9"/>
  </w:num>
  <w:num w:numId="35">
    <w:abstractNumId w:val="32"/>
  </w:num>
  <w:num w:numId="36">
    <w:abstractNumId w:val="25"/>
  </w:num>
  <w:num w:numId="37">
    <w:abstractNumId w:val="20"/>
  </w:num>
  <w:num w:numId="38">
    <w:abstractNumId w:val="3"/>
  </w:num>
  <w:num w:numId="39">
    <w:abstractNumId w:val="10"/>
  </w:num>
  <w:num w:numId="40">
    <w:abstractNumId w:val="23"/>
  </w:num>
  <w:num w:numId="41">
    <w:abstractNumId w:val="30"/>
  </w:num>
  <w:num w:numId="42">
    <w:abstractNumId w:val="11"/>
  </w:num>
  <w:num w:numId="43">
    <w:abstractNumId w:val="33"/>
  </w:num>
  <w:num w:numId="44">
    <w:abstractNumId w:val="31"/>
  </w:num>
  <w:num w:numId="45">
    <w:abstractNumId w:val="2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D65"/>
    <w:rsid w:val="00002419"/>
    <w:rsid w:val="0000639F"/>
    <w:rsid w:val="00016C7F"/>
    <w:rsid w:val="000177C0"/>
    <w:rsid w:val="00021AF4"/>
    <w:rsid w:val="00022E19"/>
    <w:rsid w:val="00026507"/>
    <w:rsid w:val="00027240"/>
    <w:rsid w:val="00027BD3"/>
    <w:rsid w:val="00030174"/>
    <w:rsid w:val="000312C0"/>
    <w:rsid w:val="000322E7"/>
    <w:rsid w:val="000363FF"/>
    <w:rsid w:val="000417DA"/>
    <w:rsid w:val="00041A66"/>
    <w:rsid w:val="00045724"/>
    <w:rsid w:val="0004579C"/>
    <w:rsid w:val="0004760D"/>
    <w:rsid w:val="00050DBD"/>
    <w:rsid w:val="0005249A"/>
    <w:rsid w:val="000553D6"/>
    <w:rsid w:val="000553F6"/>
    <w:rsid w:val="0006008E"/>
    <w:rsid w:val="00060978"/>
    <w:rsid w:val="00061C91"/>
    <w:rsid w:val="00062F7B"/>
    <w:rsid w:val="00067098"/>
    <w:rsid w:val="00070766"/>
    <w:rsid w:val="000724B8"/>
    <w:rsid w:val="0007441F"/>
    <w:rsid w:val="00074598"/>
    <w:rsid w:val="000855BE"/>
    <w:rsid w:val="00086E3B"/>
    <w:rsid w:val="00087DF6"/>
    <w:rsid w:val="00091BB7"/>
    <w:rsid w:val="00093DD5"/>
    <w:rsid w:val="0009558F"/>
    <w:rsid w:val="00096479"/>
    <w:rsid w:val="00096CF4"/>
    <w:rsid w:val="000A1339"/>
    <w:rsid w:val="000A307D"/>
    <w:rsid w:val="000A33B2"/>
    <w:rsid w:val="000A47FA"/>
    <w:rsid w:val="000A5CD5"/>
    <w:rsid w:val="000A65D3"/>
    <w:rsid w:val="000A7A89"/>
    <w:rsid w:val="000B0EC1"/>
    <w:rsid w:val="000B1E33"/>
    <w:rsid w:val="000B47FA"/>
    <w:rsid w:val="000B4B20"/>
    <w:rsid w:val="000B7624"/>
    <w:rsid w:val="000C0213"/>
    <w:rsid w:val="000C0BC2"/>
    <w:rsid w:val="000C1C0E"/>
    <w:rsid w:val="000C6E63"/>
    <w:rsid w:val="000C76D0"/>
    <w:rsid w:val="000D1C6A"/>
    <w:rsid w:val="000D3EF3"/>
    <w:rsid w:val="000D53B1"/>
    <w:rsid w:val="000D5D84"/>
    <w:rsid w:val="000D689F"/>
    <w:rsid w:val="000E2855"/>
    <w:rsid w:val="000E561C"/>
    <w:rsid w:val="000E704D"/>
    <w:rsid w:val="000E725B"/>
    <w:rsid w:val="000E7B7B"/>
    <w:rsid w:val="000E7D62"/>
    <w:rsid w:val="000F4D14"/>
    <w:rsid w:val="000F7D25"/>
    <w:rsid w:val="00100245"/>
    <w:rsid w:val="00102BBE"/>
    <w:rsid w:val="00103357"/>
    <w:rsid w:val="00107828"/>
    <w:rsid w:val="00107CC1"/>
    <w:rsid w:val="00111783"/>
    <w:rsid w:val="00113772"/>
    <w:rsid w:val="001149F4"/>
    <w:rsid w:val="0011502E"/>
    <w:rsid w:val="0011718C"/>
    <w:rsid w:val="001174AA"/>
    <w:rsid w:val="00123C9F"/>
    <w:rsid w:val="001254CE"/>
    <w:rsid w:val="00126190"/>
    <w:rsid w:val="00127054"/>
    <w:rsid w:val="00130F17"/>
    <w:rsid w:val="001318C1"/>
    <w:rsid w:val="00131EC6"/>
    <w:rsid w:val="001320BF"/>
    <w:rsid w:val="0013415F"/>
    <w:rsid w:val="00136C1D"/>
    <w:rsid w:val="00137CEA"/>
    <w:rsid w:val="00145132"/>
    <w:rsid w:val="00146002"/>
    <w:rsid w:val="0014759C"/>
    <w:rsid w:val="00150164"/>
    <w:rsid w:val="0015190B"/>
    <w:rsid w:val="0015373C"/>
    <w:rsid w:val="0015782D"/>
    <w:rsid w:val="00160F6E"/>
    <w:rsid w:val="00161BC6"/>
    <w:rsid w:val="00163A72"/>
    <w:rsid w:val="00163BC4"/>
    <w:rsid w:val="0016591A"/>
    <w:rsid w:val="00171995"/>
    <w:rsid w:val="00172466"/>
    <w:rsid w:val="00173107"/>
    <w:rsid w:val="00175CA7"/>
    <w:rsid w:val="00176FA0"/>
    <w:rsid w:val="001779A0"/>
    <w:rsid w:val="0018073B"/>
    <w:rsid w:val="001824BB"/>
    <w:rsid w:val="00182675"/>
    <w:rsid w:val="00185EE1"/>
    <w:rsid w:val="00191062"/>
    <w:rsid w:val="00191578"/>
    <w:rsid w:val="001918F5"/>
    <w:rsid w:val="00192287"/>
    <w:rsid w:val="00192B72"/>
    <w:rsid w:val="0019367B"/>
    <w:rsid w:val="001959D9"/>
    <w:rsid w:val="001A05C6"/>
    <w:rsid w:val="001A123C"/>
    <w:rsid w:val="001A29D8"/>
    <w:rsid w:val="001A3280"/>
    <w:rsid w:val="001A5CAA"/>
    <w:rsid w:val="001A78A3"/>
    <w:rsid w:val="001B0427"/>
    <w:rsid w:val="001B11A1"/>
    <w:rsid w:val="001B2263"/>
    <w:rsid w:val="001B722B"/>
    <w:rsid w:val="001B785D"/>
    <w:rsid w:val="001B78E6"/>
    <w:rsid w:val="001B7C51"/>
    <w:rsid w:val="001B7C7E"/>
    <w:rsid w:val="001B7D1E"/>
    <w:rsid w:val="001C1AF7"/>
    <w:rsid w:val="001C3AB9"/>
    <w:rsid w:val="001C4EAC"/>
    <w:rsid w:val="001C4FEE"/>
    <w:rsid w:val="001C7E5A"/>
    <w:rsid w:val="001D04FA"/>
    <w:rsid w:val="001D19C4"/>
    <w:rsid w:val="001D2CF4"/>
    <w:rsid w:val="001D33D8"/>
    <w:rsid w:val="001D3A51"/>
    <w:rsid w:val="001D64F8"/>
    <w:rsid w:val="001D75CB"/>
    <w:rsid w:val="001E04BA"/>
    <w:rsid w:val="001E10D2"/>
    <w:rsid w:val="001E25B4"/>
    <w:rsid w:val="001E44FE"/>
    <w:rsid w:val="001E4F50"/>
    <w:rsid w:val="001E5237"/>
    <w:rsid w:val="001E6EDF"/>
    <w:rsid w:val="001E7EAE"/>
    <w:rsid w:val="001F1D26"/>
    <w:rsid w:val="001F2827"/>
    <w:rsid w:val="001F3BE5"/>
    <w:rsid w:val="001F5DDE"/>
    <w:rsid w:val="00200595"/>
    <w:rsid w:val="00204780"/>
    <w:rsid w:val="00204835"/>
    <w:rsid w:val="002051B9"/>
    <w:rsid w:val="00205BEB"/>
    <w:rsid w:val="002063D9"/>
    <w:rsid w:val="002116C8"/>
    <w:rsid w:val="002130C8"/>
    <w:rsid w:val="0021324C"/>
    <w:rsid w:val="00213E3A"/>
    <w:rsid w:val="0021583D"/>
    <w:rsid w:val="00216F4F"/>
    <w:rsid w:val="00221554"/>
    <w:rsid w:val="0022395D"/>
    <w:rsid w:val="00224307"/>
    <w:rsid w:val="002271C2"/>
    <w:rsid w:val="002274A1"/>
    <w:rsid w:val="0022795B"/>
    <w:rsid w:val="00231232"/>
    <w:rsid w:val="00231920"/>
    <w:rsid w:val="0023195C"/>
    <w:rsid w:val="00232F2F"/>
    <w:rsid w:val="0023324D"/>
    <w:rsid w:val="0024267B"/>
    <w:rsid w:val="0024282C"/>
    <w:rsid w:val="002460DC"/>
    <w:rsid w:val="00250985"/>
    <w:rsid w:val="00251601"/>
    <w:rsid w:val="00254B10"/>
    <w:rsid w:val="002556F6"/>
    <w:rsid w:val="00261316"/>
    <w:rsid w:val="00263DA4"/>
    <w:rsid w:val="002646A7"/>
    <w:rsid w:val="00264B8F"/>
    <w:rsid w:val="00264E38"/>
    <w:rsid w:val="00265BB6"/>
    <w:rsid w:val="00266D97"/>
    <w:rsid w:val="002716FD"/>
    <w:rsid w:val="00273704"/>
    <w:rsid w:val="002739D0"/>
    <w:rsid w:val="00276872"/>
    <w:rsid w:val="00281763"/>
    <w:rsid w:val="0028205E"/>
    <w:rsid w:val="00283105"/>
    <w:rsid w:val="00283A1C"/>
    <w:rsid w:val="00284C4C"/>
    <w:rsid w:val="00286109"/>
    <w:rsid w:val="00286ECE"/>
    <w:rsid w:val="00287E68"/>
    <w:rsid w:val="00287E92"/>
    <w:rsid w:val="0029176D"/>
    <w:rsid w:val="0029247E"/>
    <w:rsid w:val="00294370"/>
    <w:rsid w:val="00295D81"/>
    <w:rsid w:val="00296529"/>
    <w:rsid w:val="002A0055"/>
    <w:rsid w:val="002A0688"/>
    <w:rsid w:val="002A23BC"/>
    <w:rsid w:val="002A267E"/>
    <w:rsid w:val="002A3407"/>
    <w:rsid w:val="002A42DB"/>
    <w:rsid w:val="002A6A60"/>
    <w:rsid w:val="002B13E3"/>
    <w:rsid w:val="002B27FB"/>
    <w:rsid w:val="002B3AE1"/>
    <w:rsid w:val="002B685A"/>
    <w:rsid w:val="002B7E34"/>
    <w:rsid w:val="002C2B32"/>
    <w:rsid w:val="002C3D76"/>
    <w:rsid w:val="002C57D2"/>
    <w:rsid w:val="002C5E8A"/>
    <w:rsid w:val="002D0738"/>
    <w:rsid w:val="002D3C6A"/>
    <w:rsid w:val="002D5511"/>
    <w:rsid w:val="002D58C2"/>
    <w:rsid w:val="002D64B2"/>
    <w:rsid w:val="002E0D56"/>
    <w:rsid w:val="002E142B"/>
    <w:rsid w:val="002E329B"/>
    <w:rsid w:val="002E3702"/>
    <w:rsid w:val="002E5898"/>
    <w:rsid w:val="002E5B5B"/>
    <w:rsid w:val="002E705E"/>
    <w:rsid w:val="002F20CD"/>
    <w:rsid w:val="002F2F6A"/>
    <w:rsid w:val="002F33FB"/>
    <w:rsid w:val="002F4108"/>
    <w:rsid w:val="002F6B92"/>
    <w:rsid w:val="002F7696"/>
    <w:rsid w:val="002F7ED6"/>
    <w:rsid w:val="00301CFA"/>
    <w:rsid w:val="00305F17"/>
    <w:rsid w:val="00311241"/>
    <w:rsid w:val="00315186"/>
    <w:rsid w:val="00323E64"/>
    <w:rsid w:val="003241D0"/>
    <w:rsid w:val="00325C27"/>
    <w:rsid w:val="0033343E"/>
    <w:rsid w:val="0033543E"/>
    <w:rsid w:val="00335BF1"/>
    <w:rsid w:val="00335FFE"/>
    <w:rsid w:val="00343658"/>
    <w:rsid w:val="003447D1"/>
    <w:rsid w:val="00347A1B"/>
    <w:rsid w:val="00347C5F"/>
    <w:rsid w:val="003512C2"/>
    <w:rsid w:val="00356B63"/>
    <w:rsid w:val="003570E2"/>
    <w:rsid w:val="00360918"/>
    <w:rsid w:val="00362B79"/>
    <w:rsid w:val="00362EC5"/>
    <w:rsid w:val="00365FA3"/>
    <w:rsid w:val="00366959"/>
    <w:rsid w:val="00367384"/>
    <w:rsid w:val="00370E41"/>
    <w:rsid w:val="00371FB6"/>
    <w:rsid w:val="00375ED0"/>
    <w:rsid w:val="003763C1"/>
    <w:rsid w:val="00376BBE"/>
    <w:rsid w:val="00377ECC"/>
    <w:rsid w:val="003811BC"/>
    <w:rsid w:val="00383E4F"/>
    <w:rsid w:val="003851EA"/>
    <w:rsid w:val="003861AF"/>
    <w:rsid w:val="0039224F"/>
    <w:rsid w:val="003A43A4"/>
    <w:rsid w:val="003A4821"/>
    <w:rsid w:val="003A6CA7"/>
    <w:rsid w:val="003A7E18"/>
    <w:rsid w:val="003B2A61"/>
    <w:rsid w:val="003B3A6C"/>
    <w:rsid w:val="003B7EF2"/>
    <w:rsid w:val="003C10A9"/>
    <w:rsid w:val="003C19E7"/>
    <w:rsid w:val="003C3CE6"/>
    <w:rsid w:val="003C4C86"/>
    <w:rsid w:val="003C6258"/>
    <w:rsid w:val="003D60F7"/>
    <w:rsid w:val="003E2904"/>
    <w:rsid w:val="003E50D6"/>
    <w:rsid w:val="003E7B65"/>
    <w:rsid w:val="003F1AA8"/>
    <w:rsid w:val="003F29FA"/>
    <w:rsid w:val="004004C4"/>
    <w:rsid w:val="00401927"/>
    <w:rsid w:val="00404C84"/>
    <w:rsid w:val="00405345"/>
    <w:rsid w:val="00405C51"/>
    <w:rsid w:val="00407776"/>
    <w:rsid w:val="0041027F"/>
    <w:rsid w:val="004109DA"/>
    <w:rsid w:val="00412475"/>
    <w:rsid w:val="004138E9"/>
    <w:rsid w:val="00420749"/>
    <w:rsid w:val="00421546"/>
    <w:rsid w:val="00423789"/>
    <w:rsid w:val="00423B25"/>
    <w:rsid w:val="0042506B"/>
    <w:rsid w:val="0043190F"/>
    <w:rsid w:val="00432351"/>
    <w:rsid w:val="0043387E"/>
    <w:rsid w:val="00433CE1"/>
    <w:rsid w:val="00433E96"/>
    <w:rsid w:val="0043422F"/>
    <w:rsid w:val="00434465"/>
    <w:rsid w:val="00440A35"/>
    <w:rsid w:val="00440F43"/>
    <w:rsid w:val="00441B6F"/>
    <w:rsid w:val="00441D8A"/>
    <w:rsid w:val="00446221"/>
    <w:rsid w:val="00450E62"/>
    <w:rsid w:val="004510A6"/>
    <w:rsid w:val="00453802"/>
    <w:rsid w:val="004539DB"/>
    <w:rsid w:val="00453E10"/>
    <w:rsid w:val="00454285"/>
    <w:rsid w:val="00454F84"/>
    <w:rsid w:val="004628B1"/>
    <w:rsid w:val="00463C2A"/>
    <w:rsid w:val="004642A2"/>
    <w:rsid w:val="0046438C"/>
    <w:rsid w:val="00470545"/>
    <w:rsid w:val="00470B5D"/>
    <w:rsid w:val="00471A80"/>
    <w:rsid w:val="00474F99"/>
    <w:rsid w:val="00476C6B"/>
    <w:rsid w:val="00490B8F"/>
    <w:rsid w:val="00495E10"/>
    <w:rsid w:val="00495E3B"/>
    <w:rsid w:val="004A28F4"/>
    <w:rsid w:val="004A33DB"/>
    <w:rsid w:val="004A3E02"/>
    <w:rsid w:val="004A4ABB"/>
    <w:rsid w:val="004B14E2"/>
    <w:rsid w:val="004B1DB1"/>
    <w:rsid w:val="004B2B5A"/>
    <w:rsid w:val="004B7E9D"/>
    <w:rsid w:val="004C286A"/>
    <w:rsid w:val="004C2B1A"/>
    <w:rsid w:val="004C2BBB"/>
    <w:rsid w:val="004C7753"/>
    <w:rsid w:val="004D06E3"/>
    <w:rsid w:val="004D305E"/>
    <w:rsid w:val="004D309E"/>
    <w:rsid w:val="004D422E"/>
    <w:rsid w:val="004D4277"/>
    <w:rsid w:val="004E1BA3"/>
    <w:rsid w:val="004E1CCC"/>
    <w:rsid w:val="004E354D"/>
    <w:rsid w:val="004E3CF6"/>
    <w:rsid w:val="004E7463"/>
    <w:rsid w:val="004E7539"/>
    <w:rsid w:val="004E7FF2"/>
    <w:rsid w:val="004F2A9E"/>
    <w:rsid w:val="004F3EA2"/>
    <w:rsid w:val="004F41CB"/>
    <w:rsid w:val="004F5397"/>
    <w:rsid w:val="004F568E"/>
    <w:rsid w:val="004F7836"/>
    <w:rsid w:val="004F79C7"/>
    <w:rsid w:val="0050057B"/>
    <w:rsid w:val="00500C01"/>
    <w:rsid w:val="00502516"/>
    <w:rsid w:val="00503F89"/>
    <w:rsid w:val="0050530B"/>
    <w:rsid w:val="00505F06"/>
    <w:rsid w:val="00506828"/>
    <w:rsid w:val="0051149E"/>
    <w:rsid w:val="00512029"/>
    <w:rsid w:val="00517497"/>
    <w:rsid w:val="00517C93"/>
    <w:rsid w:val="0052306D"/>
    <w:rsid w:val="0052574D"/>
    <w:rsid w:val="00526E18"/>
    <w:rsid w:val="005275A2"/>
    <w:rsid w:val="0053056E"/>
    <w:rsid w:val="00530D63"/>
    <w:rsid w:val="00536100"/>
    <w:rsid w:val="00536663"/>
    <w:rsid w:val="00542DEC"/>
    <w:rsid w:val="00544023"/>
    <w:rsid w:val="0054434E"/>
    <w:rsid w:val="0054517E"/>
    <w:rsid w:val="00550A17"/>
    <w:rsid w:val="00552195"/>
    <w:rsid w:val="00554B96"/>
    <w:rsid w:val="00554FDA"/>
    <w:rsid w:val="005561C6"/>
    <w:rsid w:val="00556CED"/>
    <w:rsid w:val="005608D0"/>
    <w:rsid w:val="005610CF"/>
    <w:rsid w:val="00563E87"/>
    <w:rsid w:val="00563E9A"/>
    <w:rsid w:val="00571FD8"/>
    <w:rsid w:val="00573CE5"/>
    <w:rsid w:val="005879DE"/>
    <w:rsid w:val="0059054D"/>
    <w:rsid w:val="005949D4"/>
    <w:rsid w:val="00594DEF"/>
    <w:rsid w:val="005950CD"/>
    <w:rsid w:val="00597B7F"/>
    <w:rsid w:val="005A12B6"/>
    <w:rsid w:val="005A1955"/>
    <w:rsid w:val="005A19FC"/>
    <w:rsid w:val="005A4936"/>
    <w:rsid w:val="005A6410"/>
    <w:rsid w:val="005B37E4"/>
    <w:rsid w:val="005B4FC7"/>
    <w:rsid w:val="005C4894"/>
    <w:rsid w:val="005C784C"/>
    <w:rsid w:val="005D1006"/>
    <w:rsid w:val="005D17F6"/>
    <w:rsid w:val="005D40BC"/>
    <w:rsid w:val="005D59D3"/>
    <w:rsid w:val="005D5E9C"/>
    <w:rsid w:val="005D6626"/>
    <w:rsid w:val="005D6D59"/>
    <w:rsid w:val="005E0503"/>
    <w:rsid w:val="005E14D6"/>
    <w:rsid w:val="005E3408"/>
    <w:rsid w:val="005E3B4D"/>
    <w:rsid w:val="005E4BC3"/>
    <w:rsid w:val="005E5539"/>
    <w:rsid w:val="005E7560"/>
    <w:rsid w:val="005F39CA"/>
    <w:rsid w:val="005F3E30"/>
    <w:rsid w:val="005F5FC8"/>
    <w:rsid w:val="00602BF5"/>
    <w:rsid w:val="006049C5"/>
    <w:rsid w:val="00605DC5"/>
    <w:rsid w:val="0061169B"/>
    <w:rsid w:val="00612941"/>
    <w:rsid w:val="006142FF"/>
    <w:rsid w:val="00617FDD"/>
    <w:rsid w:val="00620955"/>
    <w:rsid w:val="00621965"/>
    <w:rsid w:val="00621B59"/>
    <w:rsid w:val="0062204D"/>
    <w:rsid w:val="006243B5"/>
    <w:rsid w:val="00625E6D"/>
    <w:rsid w:val="00627E7B"/>
    <w:rsid w:val="00632D1F"/>
    <w:rsid w:val="00633614"/>
    <w:rsid w:val="00633F68"/>
    <w:rsid w:val="00634BDC"/>
    <w:rsid w:val="00636EB2"/>
    <w:rsid w:val="006375B8"/>
    <w:rsid w:val="00637DCE"/>
    <w:rsid w:val="00637EF2"/>
    <w:rsid w:val="00640425"/>
    <w:rsid w:val="006408E3"/>
    <w:rsid w:val="00641231"/>
    <w:rsid w:val="006424C8"/>
    <w:rsid w:val="006424E1"/>
    <w:rsid w:val="006425CC"/>
    <w:rsid w:val="00646338"/>
    <w:rsid w:val="00653993"/>
    <w:rsid w:val="00656313"/>
    <w:rsid w:val="006565ED"/>
    <w:rsid w:val="0066029D"/>
    <w:rsid w:val="00661FC4"/>
    <w:rsid w:val="00664377"/>
    <w:rsid w:val="0066510A"/>
    <w:rsid w:val="00665A8B"/>
    <w:rsid w:val="00671610"/>
    <w:rsid w:val="006720D2"/>
    <w:rsid w:val="00673367"/>
    <w:rsid w:val="00673F9F"/>
    <w:rsid w:val="00681B01"/>
    <w:rsid w:val="00682D62"/>
    <w:rsid w:val="00683274"/>
    <w:rsid w:val="00683BC0"/>
    <w:rsid w:val="00684458"/>
    <w:rsid w:val="00684C42"/>
    <w:rsid w:val="00686953"/>
    <w:rsid w:val="00687DEA"/>
    <w:rsid w:val="00687E67"/>
    <w:rsid w:val="00694DCD"/>
    <w:rsid w:val="006951F2"/>
    <w:rsid w:val="006963C5"/>
    <w:rsid w:val="006967F7"/>
    <w:rsid w:val="006A1914"/>
    <w:rsid w:val="006A250C"/>
    <w:rsid w:val="006A3C87"/>
    <w:rsid w:val="006A3C9D"/>
    <w:rsid w:val="006A44E9"/>
    <w:rsid w:val="006A4B9C"/>
    <w:rsid w:val="006A6006"/>
    <w:rsid w:val="006B21D3"/>
    <w:rsid w:val="006B228F"/>
    <w:rsid w:val="006B4694"/>
    <w:rsid w:val="006B4C4B"/>
    <w:rsid w:val="006B5737"/>
    <w:rsid w:val="006B57D0"/>
    <w:rsid w:val="006B65A4"/>
    <w:rsid w:val="006B7644"/>
    <w:rsid w:val="006C07EE"/>
    <w:rsid w:val="006C2231"/>
    <w:rsid w:val="006C251A"/>
    <w:rsid w:val="006C44FB"/>
    <w:rsid w:val="006C47BA"/>
    <w:rsid w:val="006C582D"/>
    <w:rsid w:val="006C5BBD"/>
    <w:rsid w:val="006C65D7"/>
    <w:rsid w:val="006C6826"/>
    <w:rsid w:val="006C76B4"/>
    <w:rsid w:val="006D02AF"/>
    <w:rsid w:val="006D0835"/>
    <w:rsid w:val="006D30FF"/>
    <w:rsid w:val="006D6940"/>
    <w:rsid w:val="006E14F1"/>
    <w:rsid w:val="006E1838"/>
    <w:rsid w:val="006E1F34"/>
    <w:rsid w:val="006E3B98"/>
    <w:rsid w:val="006F11EC"/>
    <w:rsid w:val="006F36F6"/>
    <w:rsid w:val="006F43A7"/>
    <w:rsid w:val="006F51F8"/>
    <w:rsid w:val="006F56E7"/>
    <w:rsid w:val="006F60B9"/>
    <w:rsid w:val="006F7637"/>
    <w:rsid w:val="0070082C"/>
    <w:rsid w:val="007063DC"/>
    <w:rsid w:val="00712C3E"/>
    <w:rsid w:val="00712FD9"/>
    <w:rsid w:val="0071378C"/>
    <w:rsid w:val="00713BD5"/>
    <w:rsid w:val="007141B1"/>
    <w:rsid w:val="007150D3"/>
    <w:rsid w:val="00715F11"/>
    <w:rsid w:val="0071789B"/>
    <w:rsid w:val="007223DA"/>
    <w:rsid w:val="00723DEC"/>
    <w:rsid w:val="00724FFD"/>
    <w:rsid w:val="007257DC"/>
    <w:rsid w:val="0072664F"/>
    <w:rsid w:val="00726840"/>
    <w:rsid w:val="00732185"/>
    <w:rsid w:val="007336EC"/>
    <w:rsid w:val="007369E6"/>
    <w:rsid w:val="00736A90"/>
    <w:rsid w:val="00736E83"/>
    <w:rsid w:val="00737360"/>
    <w:rsid w:val="00737A27"/>
    <w:rsid w:val="00743ACE"/>
    <w:rsid w:val="00746C9C"/>
    <w:rsid w:val="00746E59"/>
    <w:rsid w:val="00750A31"/>
    <w:rsid w:val="00754C9A"/>
    <w:rsid w:val="0075599A"/>
    <w:rsid w:val="007572AC"/>
    <w:rsid w:val="00760101"/>
    <w:rsid w:val="007614DD"/>
    <w:rsid w:val="00761D52"/>
    <w:rsid w:val="00761FD7"/>
    <w:rsid w:val="0076264B"/>
    <w:rsid w:val="00764CBC"/>
    <w:rsid w:val="00765AA0"/>
    <w:rsid w:val="00770026"/>
    <w:rsid w:val="00770E68"/>
    <w:rsid w:val="007711F8"/>
    <w:rsid w:val="0077262E"/>
    <w:rsid w:val="007746B7"/>
    <w:rsid w:val="007748D4"/>
    <w:rsid w:val="0077749E"/>
    <w:rsid w:val="007808AA"/>
    <w:rsid w:val="00784AA3"/>
    <w:rsid w:val="0078581C"/>
    <w:rsid w:val="00786E6B"/>
    <w:rsid w:val="00786EBD"/>
    <w:rsid w:val="00787ADD"/>
    <w:rsid w:val="00790ADA"/>
    <w:rsid w:val="00793F04"/>
    <w:rsid w:val="0079408B"/>
    <w:rsid w:val="00795A35"/>
    <w:rsid w:val="00797EA5"/>
    <w:rsid w:val="007A0C8C"/>
    <w:rsid w:val="007A1871"/>
    <w:rsid w:val="007A1989"/>
    <w:rsid w:val="007A1AD3"/>
    <w:rsid w:val="007A56C1"/>
    <w:rsid w:val="007A57C2"/>
    <w:rsid w:val="007A5D23"/>
    <w:rsid w:val="007A73E6"/>
    <w:rsid w:val="007B15AC"/>
    <w:rsid w:val="007B5361"/>
    <w:rsid w:val="007B7DF9"/>
    <w:rsid w:val="007C0B31"/>
    <w:rsid w:val="007C3974"/>
    <w:rsid w:val="007C3F28"/>
    <w:rsid w:val="007C4734"/>
    <w:rsid w:val="007C4FF8"/>
    <w:rsid w:val="007C5B04"/>
    <w:rsid w:val="007D2288"/>
    <w:rsid w:val="007D2DB6"/>
    <w:rsid w:val="007D328F"/>
    <w:rsid w:val="007D5C96"/>
    <w:rsid w:val="007E088F"/>
    <w:rsid w:val="007E24B5"/>
    <w:rsid w:val="007E2979"/>
    <w:rsid w:val="007E30AE"/>
    <w:rsid w:val="007E66F5"/>
    <w:rsid w:val="007F24C8"/>
    <w:rsid w:val="007F2D47"/>
    <w:rsid w:val="007F669D"/>
    <w:rsid w:val="007F7B32"/>
    <w:rsid w:val="008016C5"/>
    <w:rsid w:val="00804894"/>
    <w:rsid w:val="00804BC2"/>
    <w:rsid w:val="00806E16"/>
    <w:rsid w:val="00806E86"/>
    <w:rsid w:val="0081431A"/>
    <w:rsid w:val="00815DAB"/>
    <w:rsid w:val="00820E62"/>
    <w:rsid w:val="00821FEC"/>
    <w:rsid w:val="0082268A"/>
    <w:rsid w:val="0083034F"/>
    <w:rsid w:val="0083216F"/>
    <w:rsid w:val="008425C1"/>
    <w:rsid w:val="008439A6"/>
    <w:rsid w:val="00847054"/>
    <w:rsid w:val="00847E37"/>
    <w:rsid w:val="008515F1"/>
    <w:rsid w:val="008524CC"/>
    <w:rsid w:val="008567AB"/>
    <w:rsid w:val="00860000"/>
    <w:rsid w:val="00863BD3"/>
    <w:rsid w:val="008641ED"/>
    <w:rsid w:val="00866A2B"/>
    <w:rsid w:val="00866D66"/>
    <w:rsid w:val="008671C6"/>
    <w:rsid w:val="00867CB2"/>
    <w:rsid w:val="0087414E"/>
    <w:rsid w:val="0087435E"/>
    <w:rsid w:val="00874600"/>
    <w:rsid w:val="00875803"/>
    <w:rsid w:val="008763F2"/>
    <w:rsid w:val="00877EBC"/>
    <w:rsid w:val="00880948"/>
    <w:rsid w:val="00883C65"/>
    <w:rsid w:val="008840F1"/>
    <w:rsid w:val="00884403"/>
    <w:rsid w:val="008873C3"/>
    <w:rsid w:val="008921CF"/>
    <w:rsid w:val="0089337D"/>
    <w:rsid w:val="00895B4C"/>
    <w:rsid w:val="008A062F"/>
    <w:rsid w:val="008A09C9"/>
    <w:rsid w:val="008A0EEB"/>
    <w:rsid w:val="008A1877"/>
    <w:rsid w:val="008A7624"/>
    <w:rsid w:val="008B459E"/>
    <w:rsid w:val="008C1573"/>
    <w:rsid w:val="008C377C"/>
    <w:rsid w:val="008C7086"/>
    <w:rsid w:val="008D0541"/>
    <w:rsid w:val="008D0C1E"/>
    <w:rsid w:val="008D2589"/>
    <w:rsid w:val="008D33ED"/>
    <w:rsid w:val="008D3750"/>
    <w:rsid w:val="008D3D56"/>
    <w:rsid w:val="008D4931"/>
    <w:rsid w:val="008D6112"/>
    <w:rsid w:val="008E01E6"/>
    <w:rsid w:val="008E1359"/>
    <w:rsid w:val="008E13AE"/>
    <w:rsid w:val="008E1506"/>
    <w:rsid w:val="008E2A70"/>
    <w:rsid w:val="008E49BD"/>
    <w:rsid w:val="008E710C"/>
    <w:rsid w:val="008F69D6"/>
    <w:rsid w:val="008F6A53"/>
    <w:rsid w:val="00902823"/>
    <w:rsid w:val="00904183"/>
    <w:rsid w:val="0090630A"/>
    <w:rsid w:val="00906709"/>
    <w:rsid w:val="0091140F"/>
    <w:rsid w:val="0091347E"/>
    <w:rsid w:val="00915603"/>
    <w:rsid w:val="00915CA6"/>
    <w:rsid w:val="00920330"/>
    <w:rsid w:val="0092219C"/>
    <w:rsid w:val="00923D3D"/>
    <w:rsid w:val="00923E42"/>
    <w:rsid w:val="00924284"/>
    <w:rsid w:val="00925B48"/>
    <w:rsid w:val="00927834"/>
    <w:rsid w:val="0093733B"/>
    <w:rsid w:val="009419B8"/>
    <w:rsid w:val="009439AB"/>
    <w:rsid w:val="0094612D"/>
    <w:rsid w:val="00947F99"/>
    <w:rsid w:val="009500A6"/>
    <w:rsid w:val="009524A8"/>
    <w:rsid w:val="00955BAD"/>
    <w:rsid w:val="00957C18"/>
    <w:rsid w:val="00960480"/>
    <w:rsid w:val="0096057B"/>
    <w:rsid w:val="009659BA"/>
    <w:rsid w:val="00965C4E"/>
    <w:rsid w:val="00966204"/>
    <w:rsid w:val="009724DC"/>
    <w:rsid w:val="00977F80"/>
    <w:rsid w:val="00982D09"/>
    <w:rsid w:val="00983040"/>
    <w:rsid w:val="0099133F"/>
    <w:rsid w:val="009919D4"/>
    <w:rsid w:val="00994717"/>
    <w:rsid w:val="00996AE2"/>
    <w:rsid w:val="009A24B1"/>
    <w:rsid w:val="009B1161"/>
    <w:rsid w:val="009B15E2"/>
    <w:rsid w:val="009B25CC"/>
    <w:rsid w:val="009B3F7C"/>
    <w:rsid w:val="009B3FB9"/>
    <w:rsid w:val="009B6FFD"/>
    <w:rsid w:val="009B77FA"/>
    <w:rsid w:val="009C12C1"/>
    <w:rsid w:val="009C2465"/>
    <w:rsid w:val="009C2E5F"/>
    <w:rsid w:val="009D35A0"/>
    <w:rsid w:val="009D4DA7"/>
    <w:rsid w:val="009D5ACE"/>
    <w:rsid w:val="009D6372"/>
    <w:rsid w:val="009D72A5"/>
    <w:rsid w:val="009D74DB"/>
    <w:rsid w:val="009D7EB7"/>
    <w:rsid w:val="009E048A"/>
    <w:rsid w:val="009E08E9"/>
    <w:rsid w:val="009E0D24"/>
    <w:rsid w:val="009E3DB9"/>
    <w:rsid w:val="009E5CFF"/>
    <w:rsid w:val="009E6CB4"/>
    <w:rsid w:val="009E6E35"/>
    <w:rsid w:val="009F0C35"/>
    <w:rsid w:val="009F0EDA"/>
    <w:rsid w:val="009F2179"/>
    <w:rsid w:val="00A0131A"/>
    <w:rsid w:val="00A02C87"/>
    <w:rsid w:val="00A03B96"/>
    <w:rsid w:val="00A04611"/>
    <w:rsid w:val="00A05B19"/>
    <w:rsid w:val="00A0670E"/>
    <w:rsid w:val="00A06E06"/>
    <w:rsid w:val="00A06F0F"/>
    <w:rsid w:val="00A1134E"/>
    <w:rsid w:val="00A120D0"/>
    <w:rsid w:val="00A13AFA"/>
    <w:rsid w:val="00A13F30"/>
    <w:rsid w:val="00A17F6E"/>
    <w:rsid w:val="00A22067"/>
    <w:rsid w:val="00A24E7E"/>
    <w:rsid w:val="00A258C3"/>
    <w:rsid w:val="00A25E1C"/>
    <w:rsid w:val="00A27AB0"/>
    <w:rsid w:val="00A30D4D"/>
    <w:rsid w:val="00A314D4"/>
    <w:rsid w:val="00A31CA6"/>
    <w:rsid w:val="00A321E0"/>
    <w:rsid w:val="00A32E19"/>
    <w:rsid w:val="00A33E1F"/>
    <w:rsid w:val="00A347C0"/>
    <w:rsid w:val="00A347E5"/>
    <w:rsid w:val="00A3565C"/>
    <w:rsid w:val="00A36328"/>
    <w:rsid w:val="00A36878"/>
    <w:rsid w:val="00A414FE"/>
    <w:rsid w:val="00A42AD3"/>
    <w:rsid w:val="00A4423A"/>
    <w:rsid w:val="00A4475E"/>
    <w:rsid w:val="00A4798A"/>
    <w:rsid w:val="00A47A1D"/>
    <w:rsid w:val="00A506DB"/>
    <w:rsid w:val="00A51431"/>
    <w:rsid w:val="00A539AD"/>
    <w:rsid w:val="00A53E71"/>
    <w:rsid w:val="00A54893"/>
    <w:rsid w:val="00A56F46"/>
    <w:rsid w:val="00A60B1A"/>
    <w:rsid w:val="00A618DC"/>
    <w:rsid w:val="00A62319"/>
    <w:rsid w:val="00A67C24"/>
    <w:rsid w:val="00A71143"/>
    <w:rsid w:val="00A72B79"/>
    <w:rsid w:val="00A7511F"/>
    <w:rsid w:val="00A800DC"/>
    <w:rsid w:val="00A81C6D"/>
    <w:rsid w:val="00A84726"/>
    <w:rsid w:val="00A904E2"/>
    <w:rsid w:val="00A90574"/>
    <w:rsid w:val="00A92B02"/>
    <w:rsid w:val="00A93282"/>
    <w:rsid w:val="00A94063"/>
    <w:rsid w:val="00A94594"/>
    <w:rsid w:val="00AA19F6"/>
    <w:rsid w:val="00AA26D9"/>
    <w:rsid w:val="00AA30C1"/>
    <w:rsid w:val="00AA6219"/>
    <w:rsid w:val="00AA74E0"/>
    <w:rsid w:val="00AB167C"/>
    <w:rsid w:val="00AB33F4"/>
    <w:rsid w:val="00AB3D3F"/>
    <w:rsid w:val="00AB5375"/>
    <w:rsid w:val="00AB630C"/>
    <w:rsid w:val="00AB703F"/>
    <w:rsid w:val="00AB7144"/>
    <w:rsid w:val="00AC1560"/>
    <w:rsid w:val="00AC323C"/>
    <w:rsid w:val="00AC6BB8"/>
    <w:rsid w:val="00AC79F4"/>
    <w:rsid w:val="00AC7B8B"/>
    <w:rsid w:val="00AD0496"/>
    <w:rsid w:val="00AD1C87"/>
    <w:rsid w:val="00AD1C9C"/>
    <w:rsid w:val="00AD3579"/>
    <w:rsid w:val="00AD3900"/>
    <w:rsid w:val="00AD5350"/>
    <w:rsid w:val="00AD7383"/>
    <w:rsid w:val="00AD7750"/>
    <w:rsid w:val="00AD79E7"/>
    <w:rsid w:val="00AE008F"/>
    <w:rsid w:val="00AE0CF1"/>
    <w:rsid w:val="00AE0E49"/>
    <w:rsid w:val="00AE3936"/>
    <w:rsid w:val="00AE4685"/>
    <w:rsid w:val="00AE6D74"/>
    <w:rsid w:val="00AE7A36"/>
    <w:rsid w:val="00AF1176"/>
    <w:rsid w:val="00AF168C"/>
    <w:rsid w:val="00B01FCD"/>
    <w:rsid w:val="00B04352"/>
    <w:rsid w:val="00B063F1"/>
    <w:rsid w:val="00B07F6A"/>
    <w:rsid w:val="00B10D50"/>
    <w:rsid w:val="00B122C4"/>
    <w:rsid w:val="00B125AD"/>
    <w:rsid w:val="00B128E6"/>
    <w:rsid w:val="00B130F0"/>
    <w:rsid w:val="00B1357A"/>
    <w:rsid w:val="00B13D51"/>
    <w:rsid w:val="00B14024"/>
    <w:rsid w:val="00B144B1"/>
    <w:rsid w:val="00B14955"/>
    <w:rsid w:val="00B1776C"/>
    <w:rsid w:val="00B202AC"/>
    <w:rsid w:val="00B20DA9"/>
    <w:rsid w:val="00B217A6"/>
    <w:rsid w:val="00B21B1E"/>
    <w:rsid w:val="00B2263A"/>
    <w:rsid w:val="00B254D7"/>
    <w:rsid w:val="00B25B7E"/>
    <w:rsid w:val="00B266C6"/>
    <w:rsid w:val="00B334B2"/>
    <w:rsid w:val="00B33599"/>
    <w:rsid w:val="00B3421E"/>
    <w:rsid w:val="00B405E2"/>
    <w:rsid w:val="00B454F2"/>
    <w:rsid w:val="00B45F1A"/>
    <w:rsid w:val="00B461E8"/>
    <w:rsid w:val="00B4693F"/>
    <w:rsid w:val="00B478B5"/>
    <w:rsid w:val="00B50252"/>
    <w:rsid w:val="00B51F4F"/>
    <w:rsid w:val="00B52583"/>
    <w:rsid w:val="00B52896"/>
    <w:rsid w:val="00B53872"/>
    <w:rsid w:val="00B54AEE"/>
    <w:rsid w:val="00B60249"/>
    <w:rsid w:val="00B609CA"/>
    <w:rsid w:val="00B60F09"/>
    <w:rsid w:val="00B611C0"/>
    <w:rsid w:val="00B614CE"/>
    <w:rsid w:val="00B614E3"/>
    <w:rsid w:val="00B6304B"/>
    <w:rsid w:val="00B636BD"/>
    <w:rsid w:val="00B66A11"/>
    <w:rsid w:val="00B70111"/>
    <w:rsid w:val="00B7090B"/>
    <w:rsid w:val="00B70F7A"/>
    <w:rsid w:val="00B7133E"/>
    <w:rsid w:val="00B75880"/>
    <w:rsid w:val="00B77A14"/>
    <w:rsid w:val="00B83CD4"/>
    <w:rsid w:val="00B90A29"/>
    <w:rsid w:val="00B95236"/>
    <w:rsid w:val="00B96BD9"/>
    <w:rsid w:val="00BA1B01"/>
    <w:rsid w:val="00BA1E94"/>
    <w:rsid w:val="00BA2641"/>
    <w:rsid w:val="00BB1887"/>
    <w:rsid w:val="00BB37AA"/>
    <w:rsid w:val="00BB462C"/>
    <w:rsid w:val="00BB4C56"/>
    <w:rsid w:val="00BB5B3F"/>
    <w:rsid w:val="00BC28ED"/>
    <w:rsid w:val="00BC53A0"/>
    <w:rsid w:val="00BD2043"/>
    <w:rsid w:val="00BD6901"/>
    <w:rsid w:val="00BD7924"/>
    <w:rsid w:val="00BE3904"/>
    <w:rsid w:val="00BE48B8"/>
    <w:rsid w:val="00BE5726"/>
    <w:rsid w:val="00BE62AD"/>
    <w:rsid w:val="00BE70B2"/>
    <w:rsid w:val="00BF083E"/>
    <w:rsid w:val="00BF10E9"/>
    <w:rsid w:val="00BF121F"/>
    <w:rsid w:val="00BF1F80"/>
    <w:rsid w:val="00BF22B8"/>
    <w:rsid w:val="00BF6444"/>
    <w:rsid w:val="00C004B0"/>
    <w:rsid w:val="00C00701"/>
    <w:rsid w:val="00C03DEF"/>
    <w:rsid w:val="00C04A5E"/>
    <w:rsid w:val="00C128F0"/>
    <w:rsid w:val="00C139D4"/>
    <w:rsid w:val="00C16116"/>
    <w:rsid w:val="00C166EF"/>
    <w:rsid w:val="00C17EB0"/>
    <w:rsid w:val="00C17F0D"/>
    <w:rsid w:val="00C20858"/>
    <w:rsid w:val="00C2305E"/>
    <w:rsid w:val="00C23737"/>
    <w:rsid w:val="00C27F5F"/>
    <w:rsid w:val="00C30A0F"/>
    <w:rsid w:val="00C3124C"/>
    <w:rsid w:val="00C32630"/>
    <w:rsid w:val="00C3525D"/>
    <w:rsid w:val="00C35A49"/>
    <w:rsid w:val="00C3624E"/>
    <w:rsid w:val="00C36648"/>
    <w:rsid w:val="00C36EAB"/>
    <w:rsid w:val="00C3766A"/>
    <w:rsid w:val="00C37E61"/>
    <w:rsid w:val="00C460CA"/>
    <w:rsid w:val="00C468F4"/>
    <w:rsid w:val="00C51410"/>
    <w:rsid w:val="00C51417"/>
    <w:rsid w:val="00C520D7"/>
    <w:rsid w:val="00C52341"/>
    <w:rsid w:val="00C53ABD"/>
    <w:rsid w:val="00C558BE"/>
    <w:rsid w:val="00C55FC7"/>
    <w:rsid w:val="00C56DB2"/>
    <w:rsid w:val="00C57DA6"/>
    <w:rsid w:val="00C616C3"/>
    <w:rsid w:val="00C62D51"/>
    <w:rsid w:val="00C658FC"/>
    <w:rsid w:val="00C667C1"/>
    <w:rsid w:val="00C70F1B"/>
    <w:rsid w:val="00C71838"/>
    <w:rsid w:val="00C71A47"/>
    <w:rsid w:val="00C7464C"/>
    <w:rsid w:val="00C753D7"/>
    <w:rsid w:val="00C776A6"/>
    <w:rsid w:val="00C81674"/>
    <w:rsid w:val="00C83369"/>
    <w:rsid w:val="00C85588"/>
    <w:rsid w:val="00C870BC"/>
    <w:rsid w:val="00C87580"/>
    <w:rsid w:val="00C94ED5"/>
    <w:rsid w:val="00C96F4A"/>
    <w:rsid w:val="00C970FB"/>
    <w:rsid w:val="00C977C0"/>
    <w:rsid w:val="00CA08FF"/>
    <w:rsid w:val="00CA5360"/>
    <w:rsid w:val="00CA6C9F"/>
    <w:rsid w:val="00CB1F39"/>
    <w:rsid w:val="00CB4088"/>
    <w:rsid w:val="00CB58D0"/>
    <w:rsid w:val="00CB6669"/>
    <w:rsid w:val="00CB70F9"/>
    <w:rsid w:val="00CC3CD1"/>
    <w:rsid w:val="00CC56E4"/>
    <w:rsid w:val="00CD2D55"/>
    <w:rsid w:val="00CD6755"/>
    <w:rsid w:val="00CD6856"/>
    <w:rsid w:val="00CD7F1F"/>
    <w:rsid w:val="00CE0089"/>
    <w:rsid w:val="00CE398D"/>
    <w:rsid w:val="00CE5E3D"/>
    <w:rsid w:val="00CE68E9"/>
    <w:rsid w:val="00CE6DAE"/>
    <w:rsid w:val="00CE793C"/>
    <w:rsid w:val="00CF110C"/>
    <w:rsid w:val="00CF193C"/>
    <w:rsid w:val="00CF30FF"/>
    <w:rsid w:val="00CF33A0"/>
    <w:rsid w:val="00CF3CE3"/>
    <w:rsid w:val="00CF48AE"/>
    <w:rsid w:val="00CF544D"/>
    <w:rsid w:val="00CF5F3A"/>
    <w:rsid w:val="00D02900"/>
    <w:rsid w:val="00D07C9C"/>
    <w:rsid w:val="00D10B03"/>
    <w:rsid w:val="00D154C0"/>
    <w:rsid w:val="00D16318"/>
    <w:rsid w:val="00D173F1"/>
    <w:rsid w:val="00D21535"/>
    <w:rsid w:val="00D21D6B"/>
    <w:rsid w:val="00D22BC7"/>
    <w:rsid w:val="00D270B1"/>
    <w:rsid w:val="00D30377"/>
    <w:rsid w:val="00D318AA"/>
    <w:rsid w:val="00D33A0D"/>
    <w:rsid w:val="00D33FE1"/>
    <w:rsid w:val="00D36624"/>
    <w:rsid w:val="00D3732A"/>
    <w:rsid w:val="00D37BFC"/>
    <w:rsid w:val="00D43ADA"/>
    <w:rsid w:val="00D44439"/>
    <w:rsid w:val="00D44C22"/>
    <w:rsid w:val="00D44EAA"/>
    <w:rsid w:val="00D467BD"/>
    <w:rsid w:val="00D46E52"/>
    <w:rsid w:val="00D50D4A"/>
    <w:rsid w:val="00D51C94"/>
    <w:rsid w:val="00D52F32"/>
    <w:rsid w:val="00D547CA"/>
    <w:rsid w:val="00D577A8"/>
    <w:rsid w:val="00D60FE3"/>
    <w:rsid w:val="00D61813"/>
    <w:rsid w:val="00D62A61"/>
    <w:rsid w:val="00D65BB0"/>
    <w:rsid w:val="00D66FB5"/>
    <w:rsid w:val="00D6721C"/>
    <w:rsid w:val="00D67DA2"/>
    <w:rsid w:val="00D710C1"/>
    <w:rsid w:val="00D71D38"/>
    <w:rsid w:val="00D74CB0"/>
    <w:rsid w:val="00D768BB"/>
    <w:rsid w:val="00D77F68"/>
    <w:rsid w:val="00D8295D"/>
    <w:rsid w:val="00D92679"/>
    <w:rsid w:val="00D92921"/>
    <w:rsid w:val="00D95D26"/>
    <w:rsid w:val="00DA1BFC"/>
    <w:rsid w:val="00DA1C17"/>
    <w:rsid w:val="00DA20F1"/>
    <w:rsid w:val="00DB3C9C"/>
    <w:rsid w:val="00DB48F6"/>
    <w:rsid w:val="00DB79AE"/>
    <w:rsid w:val="00DC05A1"/>
    <w:rsid w:val="00DC2A65"/>
    <w:rsid w:val="00DC3EC4"/>
    <w:rsid w:val="00DC679D"/>
    <w:rsid w:val="00DC6B20"/>
    <w:rsid w:val="00DD1D42"/>
    <w:rsid w:val="00DD2897"/>
    <w:rsid w:val="00DD6BC5"/>
    <w:rsid w:val="00DE15F0"/>
    <w:rsid w:val="00DE3E34"/>
    <w:rsid w:val="00DE4559"/>
    <w:rsid w:val="00DE5663"/>
    <w:rsid w:val="00DE634A"/>
    <w:rsid w:val="00DE78AA"/>
    <w:rsid w:val="00DE7D43"/>
    <w:rsid w:val="00DF039A"/>
    <w:rsid w:val="00DF1184"/>
    <w:rsid w:val="00DF7FFE"/>
    <w:rsid w:val="00E0015E"/>
    <w:rsid w:val="00E009E4"/>
    <w:rsid w:val="00E036BC"/>
    <w:rsid w:val="00E053D0"/>
    <w:rsid w:val="00E05791"/>
    <w:rsid w:val="00E078D4"/>
    <w:rsid w:val="00E07981"/>
    <w:rsid w:val="00E136AE"/>
    <w:rsid w:val="00E15275"/>
    <w:rsid w:val="00E15399"/>
    <w:rsid w:val="00E15994"/>
    <w:rsid w:val="00E21EBF"/>
    <w:rsid w:val="00E2263A"/>
    <w:rsid w:val="00E24B14"/>
    <w:rsid w:val="00E27A95"/>
    <w:rsid w:val="00E3114E"/>
    <w:rsid w:val="00E31A70"/>
    <w:rsid w:val="00E324AE"/>
    <w:rsid w:val="00E330FF"/>
    <w:rsid w:val="00E3338C"/>
    <w:rsid w:val="00E34B05"/>
    <w:rsid w:val="00E35671"/>
    <w:rsid w:val="00E35B02"/>
    <w:rsid w:val="00E3612D"/>
    <w:rsid w:val="00E36E94"/>
    <w:rsid w:val="00E4305E"/>
    <w:rsid w:val="00E43432"/>
    <w:rsid w:val="00E4389E"/>
    <w:rsid w:val="00E45898"/>
    <w:rsid w:val="00E475F2"/>
    <w:rsid w:val="00E501DD"/>
    <w:rsid w:val="00E503F7"/>
    <w:rsid w:val="00E53AD0"/>
    <w:rsid w:val="00E53CFB"/>
    <w:rsid w:val="00E54F29"/>
    <w:rsid w:val="00E56F41"/>
    <w:rsid w:val="00E634E0"/>
    <w:rsid w:val="00E64C32"/>
    <w:rsid w:val="00E657DD"/>
    <w:rsid w:val="00E66496"/>
    <w:rsid w:val="00E66B35"/>
    <w:rsid w:val="00E66E10"/>
    <w:rsid w:val="00E74E78"/>
    <w:rsid w:val="00E769F6"/>
    <w:rsid w:val="00E76A3E"/>
    <w:rsid w:val="00E76DBF"/>
    <w:rsid w:val="00E809F6"/>
    <w:rsid w:val="00E80A2F"/>
    <w:rsid w:val="00E8407C"/>
    <w:rsid w:val="00E84F3C"/>
    <w:rsid w:val="00E86717"/>
    <w:rsid w:val="00E86C5E"/>
    <w:rsid w:val="00E915B2"/>
    <w:rsid w:val="00E91774"/>
    <w:rsid w:val="00E92F99"/>
    <w:rsid w:val="00E93957"/>
    <w:rsid w:val="00E96057"/>
    <w:rsid w:val="00EA012C"/>
    <w:rsid w:val="00EA35F8"/>
    <w:rsid w:val="00EA435F"/>
    <w:rsid w:val="00EA740E"/>
    <w:rsid w:val="00EB2DAC"/>
    <w:rsid w:val="00EB3D56"/>
    <w:rsid w:val="00EB54F1"/>
    <w:rsid w:val="00EB54FD"/>
    <w:rsid w:val="00EB6359"/>
    <w:rsid w:val="00EC0E2C"/>
    <w:rsid w:val="00EC190C"/>
    <w:rsid w:val="00EC1FC2"/>
    <w:rsid w:val="00EC3600"/>
    <w:rsid w:val="00EC407E"/>
    <w:rsid w:val="00EC615C"/>
    <w:rsid w:val="00EC6546"/>
    <w:rsid w:val="00EC6734"/>
    <w:rsid w:val="00EC6A12"/>
    <w:rsid w:val="00EC6A55"/>
    <w:rsid w:val="00ED0288"/>
    <w:rsid w:val="00ED03E5"/>
    <w:rsid w:val="00ED04D6"/>
    <w:rsid w:val="00ED36A3"/>
    <w:rsid w:val="00ED4467"/>
    <w:rsid w:val="00ED6B4F"/>
    <w:rsid w:val="00EE52CB"/>
    <w:rsid w:val="00EE564A"/>
    <w:rsid w:val="00EE7B44"/>
    <w:rsid w:val="00EF4E1B"/>
    <w:rsid w:val="00EF581D"/>
    <w:rsid w:val="00EF784E"/>
    <w:rsid w:val="00EF7FD8"/>
    <w:rsid w:val="00F06F59"/>
    <w:rsid w:val="00F07414"/>
    <w:rsid w:val="00F07C79"/>
    <w:rsid w:val="00F165A0"/>
    <w:rsid w:val="00F167D6"/>
    <w:rsid w:val="00F17988"/>
    <w:rsid w:val="00F202EF"/>
    <w:rsid w:val="00F22527"/>
    <w:rsid w:val="00F229F7"/>
    <w:rsid w:val="00F25F46"/>
    <w:rsid w:val="00F30592"/>
    <w:rsid w:val="00F33723"/>
    <w:rsid w:val="00F360B9"/>
    <w:rsid w:val="00F3701F"/>
    <w:rsid w:val="00F420E6"/>
    <w:rsid w:val="00F432D6"/>
    <w:rsid w:val="00F439A0"/>
    <w:rsid w:val="00F44439"/>
    <w:rsid w:val="00F45286"/>
    <w:rsid w:val="00F469F0"/>
    <w:rsid w:val="00F51A5D"/>
    <w:rsid w:val="00F529F3"/>
    <w:rsid w:val="00F52E4F"/>
    <w:rsid w:val="00F53273"/>
    <w:rsid w:val="00F5627C"/>
    <w:rsid w:val="00F609BC"/>
    <w:rsid w:val="00F6292C"/>
    <w:rsid w:val="00F630D0"/>
    <w:rsid w:val="00F639CC"/>
    <w:rsid w:val="00F7344F"/>
    <w:rsid w:val="00F7519A"/>
    <w:rsid w:val="00F755E4"/>
    <w:rsid w:val="00F75C35"/>
    <w:rsid w:val="00F77D02"/>
    <w:rsid w:val="00F813C0"/>
    <w:rsid w:val="00F82570"/>
    <w:rsid w:val="00F82BF1"/>
    <w:rsid w:val="00F83AC1"/>
    <w:rsid w:val="00F8665D"/>
    <w:rsid w:val="00F917FF"/>
    <w:rsid w:val="00FA4E88"/>
    <w:rsid w:val="00FA51F3"/>
    <w:rsid w:val="00FB3A86"/>
    <w:rsid w:val="00FC48DC"/>
    <w:rsid w:val="00FC4ABF"/>
    <w:rsid w:val="00FC5726"/>
    <w:rsid w:val="00FD0906"/>
    <w:rsid w:val="00FD36C8"/>
    <w:rsid w:val="00FD4D82"/>
    <w:rsid w:val="00FD5EFF"/>
    <w:rsid w:val="00FE0C13"/>
    <w:rsid w:val="00FE2D74"/>
    <w:rsid w:val="00FE2E56"/>
    <w:rsid w:val="00FE33DF"/>
    <w:rsid w:val="00FE478A"/>
    <w:rsid w:val="00FE5FF3"/>
    <w:rsid w:val="00FE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45D01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8E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id"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4E3CF6"/>
    <w:rPr>
      <w:color w:val="808080"/>
    </w:rPr>
  </w:style>
  <w:style w:type="paragraph" w:styleId="ListParagraph">
    <w:name w:val="List Paragraph"/>
    <w:basedOn w:val="Normal"/>
    <w:uiPriority w:val="34"/>
    <w:qFormat/>
    <w:rsid w:val="00786EBD"/>
    <w:pPr>
      <w:ind w:left="720"/>
      <w:contextualSpacing/>
    </w:pPr>
  </w:style>
  <w:style w:type="character" w:customStyle="1" w:styleId="fadein4f9by7">
    <w:name w:val="_fadein_4f9by_7"/>
    <w:basedOn w:val="DefaultParagraphFont"/>
    <w:rsid w:val="00276872"/>
  </w:style>
  <w:style w:type="paragraph" w:styleId="HTMLPreformatted">
    <w:name w:val="HTML Preformatted"/>
    <w:basedOn w:val="Normal"/>
    <w:link w:val="HTMLPreformattedChar"/>
    <w:semiHidden/>
    <w:unhideWhenUsed/>
    <w:rsid w:val="00AC1560"/>
    <w:rPr>
      <w:rFonts w:ascii="Consolas" w:hAnsi="Consolas"/>
    </w:rPr>
  </w:style>
  <w:style w:type="character" w:customStyle="1" w:styleId="HTMLPreformattedChar">
    <w:name w:val="HTML Preformatted Char"/>
    <w:basedOn w:val="DefaultParagraphFont"/>
    <w:link w:val="HTMLPreformatted"/>
    <w:semiHidden/>
    <w:rsid w:val="00AC1560"/>
    <w:rPr>
      <w:rFonts w:ascii="Consolas" w:hAnsi="Consolas"/>
    </w:rPr>
  </w:style>
  <w:style w:type="character" w:styleId="UnresolvedMention">
    <w:name w:val="Unresolved Mention"/>
    <w:basedOn w:val="DefaultParagraphFont"/>
    <w:uiPriority w:val="99"/>
    <w:semiHidden/>
    <w:unhideWhenUsed/>
    <w:rsid w:val="00D3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91523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7109130">
      <w:bodyDiv w:val="1"/>
      <w:marLeft w:val="0"/>
      <w:marRight w:val="0"/>
      <w:marTop w:val="0"/>
      <w:marBottom w:val="0"/>
      <w:divBdr>
        <w:top w:val="none" w:sz="0" w:space="0" w:color="auto"/>
        <w:left w:val="none" w:sz="0" w:space="0" w:color="auto"/>
        <w:bottom w:val="none" w:sz="0" w:space="0" w:color="auto"/>
        <w:right w:val="none" w:sz="0" w:space="0" w:color="auto"/>
      </w:divBdr>
    </w:div>
    <w:div w:id="57154500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3190264">
      <w:bodyDiv w:val="1"/>
      <w:marLeft w:val="0"/>
      <w:marRight w:val="0"/>
      <w:marTop w:val="0"/>
      <w:marBottom w:val="0"/>
      <w:divBdr>
        <w:top w:val="none" w:sz="0" w:space="0" w:color="auto"/>
        <w:left w:val="none" w:sz="0" w:space="0" w:color="auto"/>
        <w:bottom w:val="none" w:sz="0" w:space="0" w:color="auto"/>
        <w:right w:val="none" w:sz="0" w:space="0" w:color="auto"/>
      </w:divBdr>
    </w:div>
    <w:div w:id="790900159">
      <w:bodyDiv w:val="1"/>
      <w:marLeft w:val="0"/>
      <w:marRight w:val="0"/>
      <w:marTop w:val="0"/>
      <w:marBottom w:val="0"/>
      <w:divBdr>
        <w:top w:val="none" w:sz="0" w:space="0" w:color="auto"/>
        <w:left w:val="none" w:sz="0" w:space="0" w:color="auto"/>
        <w:bottom w:val="none" w:sz="0" w:space="0" w:color="auto"/>
        <w:right w:val="none" w:sz="0" w:space="0" w:color="auto"/>
      </w:divBdr>
      <w:divsChild>
        <w:div w:id="1730958110">
          <w:marLeft w:val="0"/>
          <w:marRight w:val="0"/>
          <w:marTop w:val="0"/>
          <w:marBottom w:val="0"/>
          <w:divBdr>
            <w:top w:val="none" w:sz="0" w:space="0" w:color="auto"/>
            <w:left w:val="none" w:sz="0" w:space="0" w:color="auto"/>
            <w:bottom w:val="none" w:sz="0" w:space="0" w:color="auto"/>
            <w:right w:val="none" w:sz="0" w:space="0" w:color="auto"/>
          </w:divBdr>
        </w:div>
        <w:div w:id="1172572745">
          <w:marLeft w:val="0"/>
          <w:marRight w:val="0"/>
          <w:marTop w:val="0"/>
          <w:marBottom w:val="0"/>
          <w:divBdr>
            <w:top w:val="none" w:sz="0" w:space="0" w:color="auto"/>
            <w:left w:val="none" w:sz="0" w:space="0" w:color="auto"/>
            <w:bottom w:val="none" w:sz="0" w:space="0" w:color="auto"/>
            <w:right w:val="none" w:sz="0" w:space="0" w:color="auto"/>
          </w:divBdr>
        </w:div>
      </w:divsChild>
    </w:div>
    <w:div w:id="93598566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2693939">
      <w:bodyDiv w:val="1"/>
      <w:marLeft w:val="0"/>
      <w:marRight w:val="0"/>
      <w:marTop w:val="0"/>
      <w:marBottom w:val="0"/>
      <w:divBdr>
        <w:top w:val="none" w:sz="0" w:space="0" w:color="auto"/>
        <w:left w:val="none" w:sz="0" w:space="0" w:color="auto"/>
        <w:bottom w:val="none" w:sz="0" w:space="0" w:color="auto"/>
        <w:right w:val="none" w:sz="0" w:space="0" w:color="auto"/>
      </w:divBdr>
    </w:div>
    <w:div w:id="1217083400">
      <w:bodyDiv w:val="1"/>
      <w:marLeft w:val="0"/>
      <w:marRight w:val="0"/>
      <w:marTop w:val="0"/>
      <w:marBottom w:val="0"/>
      <w:divBdr>
        <w:top w:val="none" w:sz="0" w:space="0" w:color="auto"/>
        <w:left w:val="none" w:sz="0" w:space="0" w:color="auto"/>
        <w:bottom w:val="none" w:sz="0" w:space="0" w:color="auto"/>
        <w:right w:val="none" w:sz="0" w:space="0" w:color="auto"/>
      </w:divBdr>
    </w:div>
    <w:div w:id="1474248169">
      <w:bodyDiv w:val="1"/>
      <w:marLeft w:val="0"/>
      <w:marRight w:val="0"/>
      <w:marTop w:val="0"/>
      <w:marBottom w:val="0"/>
      <w:divBdr>
        <w:top w:val="none" w:sz="0" w:space="0" w:color="auto"/>
        <w:left w:val="none" w:sz="0" w:space="0" w:color="auto"/>
        <w:bottom w:val="none" w:sz="0" w:space="0" w:color="auto"/>
        <w:right w:val="none" w:sz="0" w:space="0" w:color="auto"/>
      </w:divBdr>
    </w:div>
    <w:div w:id="15475244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2095014">
      <w:bodyDiv w:val="1"/>
      <w:marLeft w:val="0"/>
      <w:marRight w:val="0"/>
      <w:marTop w:val="0"/>
      <w:marBottom w:val="0"/>
      <w:divBdr>
        <w:top w:val="none" w:sz="0" w:space="0" w:color="auto"/>
        <w:left w:val="none" w:sz="0" w:space="0" w:color="auto"/>
        <w:bottom w:val="none" w:sz="0" w:space="0" w:color="auto"/>
        <w:right w:val="none" w:sz="0" w:space="0" w:color="auto"/>
      </w:divBdr>
    </w:div>
    <w:div w:id="1849951949">
      <w:bodyDiv w:val="1"/>
      <w:marLeft w:val="0"/>
      <w:marRight w:val="0"/>
      <w:marTop w:val="0"/>
      <w:marBottom w:val="0"/>
      <w:divBdr>
        <w:top w:val="none" w:sz="0" w:space="0" w:color="auto"/>
        <w:left w:val="none" w:sz="0" w:space="0" w:color="auto"/>
        <w:bottom w:val="none" w:sz="0" w:space="0" w:color="auto"/>
        <w:right w:val="none" w:sz="0" w:space="0" w:color="auto"/>
      </w:divBdr>
    </w:div>
    <w:div w:id="1875314526">
      <w:bodyDiv w:val="1"/>
      <w:marLeft w:val="0"/>
      <w:marRight w:val="0"/>
      <w:marTop w:val="0"/>
      <w:marBottom w:val="0"/>
      <w:divBdr>
        <w:top w:val="none" w:sz="0" w:space="0" w:color="auto"/>
        <w:left w:val="none" w:sz="0" w:space="0" w:color="auto"/>
        <w:bottom w:val="none" w:sz="0" w:space="0" w:color="auto"/>
        <w:right w:val="none" w:sz="0" w:space="0" w:color="auto"/>
      </w:divBdr>
      <w:divsChild>
        <w:div w:id="1080757485">
          <w:marLeft w:val="0"/>
          <w:marRight w:val="0"/>
          <w:marTop w:val="0"/>
          <w:marBottom w:val="0"/>
          <w:divBdr>
            <w:top w:val="none" w:sz="0" w:space="0" w:color="auto"/>
            <w:left w:val="none" w:sz="0" w:space="0" w:color="auto"/>
            <w:bottom w:val="none" w:sz="0" w:space="0" w:color="auto"/>
            <w:right w:val="none" w:sz="0" w:space="0" w:color="auto"/>
          </w:divBdr>
        </w:div>
        <w:div w:id="1713533622">
          <w:marLeft w:val="0"/>
          <w:marRight w:val="0"/>
          <w:marTop w:val="0"/>
          <w:marBottom w:val="0"/>
          <w:divBdr>
            <w:top w:val="none" w:sz="0" w:space="0" w:color="auto"/>
            <w:left w:val="none" w:sz="0" w:space="0" w:color="auto"/>
            <w:bottom w:val="none" w:sz="0" w:space="0" w:color="auto"/>
            <w:right w:val="none" w:sz="0" w:space="0" w:color="auto"/>
          </w:divBdr>
        </w:div>
        <w:div w:id="1501889509">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621A-7FC4-425A-8E61-2ACA2F79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392</TotalTime>
  <Pages>20</Pages>
  <Words>54248</Words>
  <Characters>309220</Characters>
  <Application>Microsoft Office Word</Application>
  <DocSecurity>0</DocSecurity>
  <Lines>2576</Lines>
  <Paragraphs>725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362743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82</cp:revision>
  <cp:lastPrinted>2025-06-04T03:16:00Z</cp:lastPrinted>
  <dcterms:created xsi:type="dcterms:W3CDTF">2025-05-27T15:32:00Z</dcterms:created>
  <dcterms:modified xsi:type="dcterms:W3CDTF">2025-07-04T10:26:00Z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597a792f-be3a-3426-bc58-39f59dc61baf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