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55971" w14:textId="189F8F19" w:rsidR="006B3390" w:rsidRDefault="00411C37" w:rsidP="00411C37">
      <w:pPr>
        <w:pStyle w:val="NormalWeb"/>
        <w:spacing w:line="480" w:lineRule="auto"/>
        <w:rPr>
          <w:rFonts w:ascii="Arial" w:hAnsi="Arial" w:cs="Arial"/>
          <w:b/>
          <w:bCs/>
          <w:sz w:val="36"/>
          <w:szCs w:val="36"/>
        </w:rPr>
      </w:pPr>
      <w:r w:rsidRPr="00411C37">
        <w:rPr>
          <w:rFonts w:ascii="Arial" w:hAnsi="Arial" w:cs="Arial"/>
          <w:b/>
          <w:bCs/>
          <w:i/>
          <w:iCs/>
          <w:sz w:val="36"/>
          <w:szCs w:val="36"/>
          <w:u w:val="single"/>
        </w:rPr>
        <w:t>Minireview Article</w:t>
      </w:r>
    </w:p>
    <w:p w14:paraId="51AB6B85" w14:textId="3C7DDA23" w:rsidR="006B3390" w:rsidRDefault="00127F9B" w:rsidP="00411C37">
      <w:pPr>
        <w:pStyle w:val="NormalWeb"/>
        <w:spacing w:line="480" w:lineRule="auto"/>
        <w:jc w:val="right"/>
        <w:rPr>
          <w:rFonts w:ascii="Arial" w:hAnsi="Arial"/>
          <w:b/>
          <w:bCs/>
        </w:rPr>
      </w:pPr>
      <w:r w:rsidRPr="00261072">
        <w:rPr>
          <w:rFonts w:ascii="Arial" w:hAnsi="Arial" w:cs="Arial"/>
          <w:b/>
          <w:bCs/>
        </w:rPr>
        <w:t>REVIEW OF MIXED REALITY IN ORAL AND MAXILLOFACIAL SURGERY: A COMPREHENSIVE LITERATURE ANALYSIS</w:t>
      </w:r>
    </w:p>
    <w:p w14:paraId="2844EE1B" w14:textId="77777777" w:rsidR="006B3390" w:rsidRDefault="00127F9B">
      <w:pPr>
        <w:pStyle w:val="NormalWeb"/>
        <w:spacing w:line="480" w:lineRule="auto"/>
        <w:jc w:val="both"/>
        <w:rPr>
          <w:rFonts w:ascii="Arial" w:hAnsi="Arial" w:cs="Arial"/>
          <w:b/>
          <w:bCs/>
          <w:sz w:val="20"/>
          <w:szCs w:val="20"/>
        </w:rPr>
      </w:pPr>
      <w:r>
        <w:rPr>
          <w:rFonts w:ascii="Arial" w:hAnsi="Arial" w:cs="Arial"/>
          <w:noProof/>
        </w:rPr>
        <mc:AlternateContent>
          <mc:Choice Requires="wps">
            <w:drawing>
              <wp:inline distT="0" distB="0" distL="114300" distR="114300" wp14:anchorId="7DD90A47" wp14:editId="0A6C513D">
                <wp:extent cx="5303520" cy="0"/>
                <wp:effectExtent l="0" t="9525" r="11430" b="9525"/>
                <wp:docPr id="1" name="Straight Arrow Connector 1"/>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1B9F8B3E"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" strokeweight="1.5pt">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22"/>
      </w:tblGrid>
      <w:tr w:rsidR="006B3390" w14:paraId="7893C26F" w14:textId="77777777">
        <w:trPr>
          <w:trHeight w:val="2426"/>
        </w:trPr>
        <w:tc>
          <w:tcPr>
            <w:tcW w:w="9576" w:type="dxa"/>
            <w:tcBorders>
              <w:top w:val="single" w:sz="8" w:space="0" w:color="000000"/>
              <w:left w:val="dotted" w:sz="4" w:space="0" w:color="auto"/>
              <w:bottom w:val="single" w:sz="8" w:space="0" w:color="000000"/>
              <w:right w:val="dotted" w:sz="4" w:space="0" w:color="auto"/>
            </w:tcBorders>
            <w:shd w:val="clear" w:color="auto" w:fill="FFFFFF"/>
          </w:tcPr>
          <w:p w14:paraId="776F37E7" w14:textId="77777777" w:rsidR="006B3390" w:rsidRDefault="00127F9B">
            <w:pPr>
              <w:pStyle w:val="Heading3"/>
              <w:shd w:val="clear" w:color="auto" w:fill="FFFFFF"/>
              <w:spacing w:before="42" w:beforeAutospacing="0" w:after="105" w:afterAutospacing="0" w:line="480" w:lineRule="auto"/>
              <w:ind w:right="240"/>
              <w:jc w:val="both"/>
              <w:rPr>
                <w:rFonts w:ascii="Arial" w:eastAsia="Roboto Slab" w:hAnsi="Arial" w:cs="Arial" w:hint="default"/>
                <w:color w:val="000000"/>
                <w:sz w:val="20"/>
                <w:szCs w:val="20"/>
              </w:rPr>
            </w:pPr>
            <w:r>
              <w:rPr>
                <w:rFonts w:ascii="Arial" w:eastAsia="Roboto Slab" w:hAnsi="Arial" w:cs="Arial" w:hint="default"/>
                <w:color w:val="000000"/>
                <w:sz w:val="20"/>
                <w:szCs w:val="20"/>
                <w:shd w:val="clear" w:color="auto" w:fill="FFFFFF"/>
              </w:rPr>
              <w:t>ABSTRACT</w:t>
            </w:r>
          </w:p>
          <w:p w14:paraId="00C09EAB" w14:textId="77777777" w:rsidR="006B3390" w:rsidRDefault="00127F9B">
            <w:pPr>
              <w:pStyle w:val="NormalWeb"/>
              <w:shd w:val="clear" w:color="auto" w:fill="FFFFFF"/>
              <w:spacing w:line="480" w:lineRule="auto"/>
              <w:jc w:val="both"/>
              <w:rPr>
                <w:rFonts w:ascii="Arial" w:eastAsia="Calibri" w:hAnsi="Arial" w:cs="Arial"/>
                <w:color w:val="000000"/>
                <w:szCs w:val="22"/>
              </w:rPr>
            </w:pPr>
            <w:r>
              <w:rPr>
                <w:rFonts w:ascii="Arial" w:eastAsia="Roboto Slab" w:hAnsi="Arial" w:cs="Arial"/>
                <w:color w:val="000000"/>
                <w:sz w:val="20"/>
                <w:szCs w:val="20"/>
                <w:shd w:val="clear" w:color="auto" w:fill="FFFFFF"/>
              </w:rPr>
              <w:t>The use of mixed reality in healthcare is expanding quickly, integrating immersive experiences to patient care, surgery planning, and medical education. Mixed reality [MR], users can see both the real world and the digital elements [virtual objects] that a</w:t>
            </w:r>
            <w:r>
              <w:rPr>
                <w:rFonts w:ascii="Arial" w:eastAsia="Roboto Slab" w:hAnsi="Arial" w:cs="Arial"/>
                <w:color w:val="000000"/>
                <w:sz w:val="20"/>
                <w:szCs w:val="20"/>
                <w:shd w:val="clear" w:color="auto" w:fill="FFFFFF"/>
              </w:rPr>
              <w:t xml:space="preserve">re displayed on the displays. MR applications replicate 3D images for the </w:t>
            </w:r>
            <w:proofErr w:type="spellStart"/>
            <w:r>
              <w:rPr>
                <w:rFonts w:ascii="Arial" w:eastAsia="Roboto Slab" w:hAnsi="Arial" w:cs="Arial"/>
                <w:color w:val="000000"/>
                <w:sz w:val="20"/>
                <w:szCs w:val="20"/>
                <w:shd w:val="clear" w:color="auto" w:fill="FFFFFF"/>
              </w:rPr>
              <w:t>visuali</w:t>
            </w:r>
            <w:proofErr w:type="spellEnd"/>
            <w:r>
              <w:rPr>
                <w:rFonts w:ascii="Arial" w:eastAsia="Roboto Slab" w:hAnsi="Arial" w:cs="Arial"/>
                <w:color w:val="000000"/>
                <w:sz w:val="20"/>
                <w:szCs w:val="20"/>
                <w:shd w:val="clear" w:color="auto" w:fill="FFFFFF"/>
                <w:lang w:val="en-IN"/>
              </w:rPr>
              <w:t>z</w:t>
            </w:r>
            <w:proofErr w:type="spellStart"/>
            <w:r>
              <w:rPr>
                <w:rFonts w:ascii="Arial" w:eastAsia="Roboto Slab" w:hAnsi="Arial" w:cs="Arial"/>
                <w:color w:val="000000"/>
                <w:sz w:val="20"/>
                <w:szCs w:val="20"/>
                <w:shd w:val="clear" w:color="auto" w:fill="FFFFFF"/>
              </w:rPr>
              <w:t>ation</w:t>
            </w:r>
            <w:proofErr w:type="spellEnd"/>
            <w:r>
              <w:rPr>
                <w:rFonts w:ascii="Arial" w:eastAsia="Roboto Slab" w:hAnsi="Arial" w:cs="Arial"/>
                <w:color w:val="000000"/>
                <w:sz w:val="20"/>
                <w:szCs w:val="20"/>
                <w:shd w:val="clear" w:color="auto" w:fill="FFFFFF"/>
              </w:rPr>
              <w:t xml:space="preserve"> of anatomical features in complex visceral-surgical operations, therefore reducing the offset between working space and </w:t>
            </w:r>
            <w:proofErr w:type="spellStart"/>
            <w:r>
              <w:rPr>
                <w:rFonts w:ascii="Arial" w:eastAsia="Roboto Slab" w:hAnsi="Arial" w:cs="Arial"/>
                <w:color w:val="000000"/>
                <w:sz w:val="20"/>
                <w:szCs w:val="20"/>
                <w:shd w:val="clear" w:color="auto" w:fill="FFFFFF"/>
              </w:rPr>
              <w:t>visuali</w:t>
            </w:r>
            <w:proofErr w:type="spellEnd"/>
            <w:r>
              <w:rPr>
                <w:rFonts w:ascii="Arial" w:eastAsia="Roboto Slab" w:hAnsi="Arial" w:cs="Arial"/>
                <w:color w:val="000000"/>
                <w:sz w:val="20"/>
                <w:szCs w:val="20"/>
                <w:shd w:val="clear" w:color="auto" w:fill="FFFFFF"/>
                <w:lang w:val="en-IN"/>
              </w:rPr>
              <w:t>z</w:t>
            </w:r>
            <w:proofErr w:type="spellStart"/>
            <w:r>
              <w:rPr>
                <w:rFonts w:ascii="Arial" w:eastAsia="Roboto Slab" w:hAnsi="Arial" w:cs="Arial"/>
                <w:color w:val="000000"/>
                <w:sz w:val="20"/>
                <w:szCs w:val="20"/>
                <w:shd w:val="clear" w:color="auto" w:fill="FFFFFF"/>
              </w:rPr>
              <w:t>ation</w:t>
            </w:r>
            <w:proofErr w:type="spellEnd"/>
            <w:r>
              <w:rPr>
                <w:rFonts w:ascii="Arial" w:eastAsia="Roboto Slab" w:hAnsi="Arial" w:cs="Arial"/>
                <w:color w:val="000000"/>
                <w:sz w:val="20"/>
                <w:szCs w:val="20"/>
                <w:shd w:val="clear" w:color="auto" w:fill="FFFFFF"/>
              </w:rPr>
              <w:t>. MR technologies are boosting surg</w:t>
            </w:r>
            <w:r>
              <w:rPr>
                <w:rFonts w:ascii="Arial" w:eastAsia="Roboto Slab" w:hAnsi="Arial" w:cs="Arial"/>
                <w:color w:val="000000"/>
                <w:sz w:val="20"/>
                <w:szCs w:val="20"/>
                <w:shd w:val="clear" w:color="auto" w:fill="FFFFFF"/>
              </w:rPr>
              <w:t>ical efficiency and patient outcomes by advancing safety, precision, and education. A total of 100 studies were retrieved. Their references were also checked to find other relevant studies. Duplicate copies were excluded. After the abstract and full-text s</w:t>
            </w:r>
            <w:r>
              <w:rPr>
                <w:rFonts w:ascii="Arial" w:eastAsia="Roboto Slab" w:hAnsi="Arial" w:cs="Arial"/>
                <w:color w:val="000000"/>
                <w:sz w:val="20"/>
                <w:szCs w:val="20"/>
                <w:shd w:val="clear" w:color="auto" w:fill="FFFFFF"/>
              </w:rPr>
              <w:t xml:space="preserve">creening, only </w:t>
            </w:r>
            <w:r>
              <w:rPr>
                <w:rFonts w:ascii="Arial" w:eastAsia="Roboto Slab" w:hAnsi="Arial" w:cs="Arial"/>
                <w:color w:val="000000"/>
                <w:sz w:val="20"/>
                <w:szCs w:val="20"/>
                <w:shd w:val="clear" w:color="auto" w:fill="FFFFFF"/>
                <w:lang w:val="en-IN"/>
              </w:rPr>
              <w:t>24</w:t>
            </w:r>
            <w:r>
              <w:rPr>
                <w:rFonts w:ascii="Arial" w:eastAsia="Roboto Slab" w:hAnsi="Arial" w:cs="Arial"/>
                <w:color w:val="000000"/>
                <w:sz w:val="20"/>
                <w:szCs w:val="20"/>
                <w:shd w:val="clear" w:color="auto" w:fill="FFFFFF"/>
              </w:rPr>
              <w:t xml:space="preserve"> studies were included. Upcoming developments in hardware, such smaller and more comfortable headsets, will improve accessibility and user comfort. Even more exact and dependable overlays during surgery will be possible with advancements i</w:t>
            </w:r>
            <w:r>
              <w:rPr>
                <w:rFonts w:ascii="Arial" w:eastAsia="Roboto Slab" w:hAnsi="Arial" w:cs="Arial"/>
                <w:color w:val="000000"/>
                <w:sz w:val="20"/>
                <w:szCs w:val="20"/>
                <w:shd w:val="clear" w:color="auto" w:fill="FFFFFF"/>
              </w:rPr>
              <w:t>n tracking precision and display resolution. The combination of MR and artificial intelligence [AI] will further transform surgical practice.</w:t>
            </w:r>
          </w:p>
        </w:tc>
      </w:tr>
    </w:tbl>
    <w:p w14:paraId="579724FE" w14:textId="77777777" w:rsidR="006B3390" w:rsidRDefault="00127F9B">
      <w:pPr>
        <w:pStyle w:val="NormalWeb"/>
        <w:shd w:val="clear" w:color="auto" w:fill="FFFFFF"/>
        <w:spacing w:line="480" w:lineRule="auto"/>
        <w:jc w:val="both"/>
        <w:rPr>
          <w:rFonts w:ascii="Arial" w:eastAsia="Roboto Slab" w:hAnsi="Arial" w:cs="Arial"/>
          <w:i/>
          <w:iCs/>
          <w:color w:val="222222"/>
          <w:sz w:val="20"/>
          <w:szCs w:val="20"/>
          <w:shd w:val="clear" w:color="auto" w:fill="FFFFFF"/>
          <w:lang w:val="en-IN"/>
        </w:rPr>
      </w:pPr>
      <w:proofErr w:type="gramStart"/>
      <w:r>
        <w:rPr>
          <w:rFonts w:ascii="Arial" w:eastAsia="Roboto Slab" w:hAnsi="Arial" w:cs="Arial"/>
          <w:i/>
          <w:iCs/>
          <w:color w:val="222222"/>
          <w:sz w:val="20"/>
          <w:szCs w:val="20"/>
          <w:shd w:val="clear" w:color="auto" w:fill="FFFFFF"/>
          <w:lang w:val="en-IN"/>
        </w:rPr>
        <w:t>Keywords</w:t>
      </w:r>
      <w:r>
        <w:rPr>
          <w:rFonts w:ascii="Arial" w:eastAsia="Roboto Slab" w:hAnsi="Arial" w:cs="Arial"/>
          <w:color w:val="222222"/>
          <w:sz w:val="20"/>
          <w:szCs w:val="20"/>
          <w:shd w:val="clear" w:color="auto" w:fill="FFFFFF"/>
          <w:lang w:val="en-IN"/>
        </w:rPr>
        <w:t xml:space="preserve"> :</w:t>
      </w:r>
      <w:proofErr w:type="gramEnd"/>
      <w:r>
        <w:rPr>
          <w:rFonts w:ascii="Arial" w:eastAsia="Roboto Slab" w:hAnsi="Arial" w:cs="Arial"/>
          <w:color w:val="222222"/>
          <w:sz w:val="20"/>
          <w:szCs w:val="20"/>
          <w:shd w:val="clear" w:color="auto" w:fill="FFFFFF"/>
          <w:lang w:val="en-IN"/>
        </w:rPr>
        <w:t xml:space="preserve"> </w:t>
      </w:r>
      <w:r>
        <w:rPr>
          <w:rFonts w:ascii="Arial" w:eastAsia="Roboto Slab" w:hAnsi="Arial" w:cs="Arial"/>
          <w:i/>
          <w:iCs/>
          <w:color w:val="222222"/>
          <w:sz w:val="20"/>
          <w:szCs w:val="20"/>
          <w:shd w:val="clear" w:color="auto" w:fill="FFFFFF"/>
          <w:lang w:val="en-IN"/>
        </w:rPr>
        <w:t>Mixed Reality , Surgical Planning, Virtual Reality , Augmented Reality , Medical Education</w:t>
      </w:r>
    </w:p>
    <w:p w14:paraId="5C7315A3" w14:textId="77777777" w:rsidR="006B3390" w:rsidRDefault="00127F9B">
      <w:pPr>
        <w:pStyle w:val="Heading3"/>
        <w:shd w:val="clear" w:color="auto" w:fill="FFFFFF"/>
        <w:spacing w:before="42" w:beforeAutospacing="0" w:after="105" w:afterAutospacing="0" w:line="480" w:lineRule="auto"/>
        <w:ind w:right="240"/>
        <w:jc w:val="both"/>
        <w:rPr>
          <w:rFonts w:ascii="Arial" w:eastAsia="Roboto Slab" w:hAnsi="Arial" w:cs="Arial" w:hint="default"/>
          <w:color w:val="222222"/>
          <w:sz w:val="20"/>
          <w:szCs w:val="20"/>
        </w:rPr>
      </w:pPr>
      <w:r>
        <w:rPr>
          <w:rFonts w:ascii="Arial" w:eastAsia="Roboto Slab" w:hAnsi="Arial" w:cs="Arial" w:hint="default"/>
          <w:color w:val="222222"/>
          <w:sz w:val="20"/>
          <w:szCs w:val="20"/>
          <w:shd w:val="clear" w:color="auto" w:fill="FFFFFF"/>
        </w:rPr>
        <w:t>INTRODUCTION &amp; BACKGROUND</w:t>
      </w:r>
    </w:p>
    <w:p w14:paraId="46120799" w14:textId="77777777" w:rsidR="006B3390" w:rsidRDefault="00127F9B">
      <w:pPr>
        <w:pStyle w:val="NormalWeb"/>
        <w:shd w:val="clear" w:color="auto" w:fill="FFFFFF"/>
        <w:spacing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Mixed reality [MR] technology is a new digital holographic image technology, which appears in the field of graphics after virtual reality [VR] technology and augmented reality [AR] technology (Tepper OM et.al., 2017) </w:t>
      </w:r>
      <w:hyperlink r:id="rId8" w:history="1">
        <w:r>
          <w:rPr>
            <w:rStyle w:val="Hyperlink"/>
            <w:rFonts w:ascii="Arial" w:eastAsia="Roboto Slab" w:hAnsi="Arial" w:cs="Arial"/>
            <w:color w:val="0096B7"/>
            <w:sz w:val="20"/>
            <w:szCs w:val="20"/>
            <w:u w:val="none"/>
            <w:shd w:val="clear" w:color="auto" w:fill="FFFFFF"/>
          </w:rPr>
          <w:t>[1]</w:t>
        </w:r>
      </w:hyperlink>
      <w:r>
        <w:rPr>
          <w:rFonts w:ascii="Arial" w:eastAsia="Roboto Slab" w:hAnsi="Arial" w:cs="Arial"/>
          <w:color w:val="222222"/>
          <w:sz w:val="20"/>
          <w:szCs w:val="20"/>
          <w:shd w:val="clear" w:color="auto" w:fill="FFFFFF"/>
        </w:rPr>
        <w:t xml:space="preserve"> . Mixed reality has the potential to revolutionize oral and maxillofacial surgery by providing surgeons with a more advanced toolset and improving </w:t>
      </w:r>
      <w:r>
        <w:rPr>
          <w:rFonts w:ascii="Arial" w:eastAsia="Roboto Slab" w:hAnsi="Arial" w:cs="Arial"/>
          <w:color w:val="222222"/>
          <w:sz w:val="20"/>
          <w:szCs w:val="20"/>
          <w:shd w:val="clear" w:color="auto" w:fill="FFFFFF"/>
        </w:rPr>
        <w:lastRenderedPageBreak/>
        <w:t>patient outcomes. The development of virtual and augmented reality, will</w:t>
      </w:r>
      <w:r>
        <w:rPr>
          <w:rFonts w:ascii="Arial" w:eastAsia="Roboto Slab" w:hAnsi="Arial" w:cs="Arial"/>
          <w:color w:val="222222"/>
          <w:sz w:val="20"/>
          <w:szCs w:val="20"/>
          <w:shd w:val="clear" w:color="auto" w:fill="FFFFFF"/>
        </w:rPr>
        <w:t xml:space="preserve"> allow perform complex oral surgical procedures with at most accuracy, speed, and safety (</w:t>
      </w:r>
      <w:r>
        <w:rPr>
          <w:rFonts w:ascii="Arial" w:eastAsia="Roboto Slab" w:hAnsi="Arial" w:cs="Arial"/>
          <w:color w:val="222222"/>
          <w:sz w:val="20"/>
          <w:szCs w:val="20"/>
          <w:shd w:val="clear" w:color="auto" w:fill="FFFFFF"/>
          <w:lang w:eastAsia="en-US" w:bidi="ar"/>
        </w:rPr>
        <w:t xml:space="preserve">Eck U, Winkler </w:t>
      </w:r>
      <w:proofErr w:type="gramStart"/>
      <w:r>
        <w:rPr>
          <w:rFonts w:ascii="Arial" w:eastAsia="Roboto Slab" w:hAnsi="Arial" w:cs="Arial"/>
          <w:color w:val="222222"/>
          <w:sz w:val="20"/>
          <w:szCs w:val="20"/>
          <w:shd w:val="clear" w:color="auto" w:fill="FFFFFF"/>
          <w:lang w:eastAsia="en-US" w:bidi="ar"/>
        </w:rPr>
        <w:t>A .</w:t>
      </w:r>
      <w:proofErr w:type="gramEnd"/>
      <w:r>
        <w:rPr>
          <w:rFonts w:ascii="Arial" w:eastAsia="Roboto Slab" w:hAnsi="Arial" w:cs="Arial"/>
          <w:color w:val="222222"/>
          <w:sz w:val="20"/>
          <w:szCs w:val="20"/>
          <w:shd w:val="clear" w:color="auto" w:fill="FFFFFF"/>
          <w:lang w:eastAsia="en-US" w:bidi="ar"/>
        </w:rPr>
        <w:t>, 2018)</w:t>
      </w:r>
      <w:r>
        <w:rPr>
          <w:rFonts w:ascii="Arial" w:eastAsia="Roboto Slab" w:hAnsi="Arial" w:cs="Arial"/>
          <w:color w:val="222222"/>
          <w:sz w:val="20"/>
          <w:szCs w:val="20"/>
          <w:shd w:val="clear" w:color="auto" w:fill="FFFFFF"/>
        </w:rPr>
        <w:t> </w:t>
      </w:r>
      <w:hyperlink r:id="rId9" w:history="1">
        <w:r>
          <w:rPr>
            <w:rStyle w:val="Hyperlink"/>
            <w:rFonts w:ascii="Arial" w:eastAsia="Roboto Slab" w:hAnsi="Arial" w:cs="Arial"/>
            <w:color w:val="0096B7"/>
            <w:sz w:val="20"/>
            <w:szCs w:val="20"/>
            <w:u w:val="none"/>
            <w:shd w:val="clear" w:color="auto" w:fill="FFFFFF"/>
          </w:rPr>
          <w:t>[2]</w:t>
        </w:r>
      </w:hyperlink>
      <w:r>
        <w:rPr>
          <w:rFonts w:ascii="Arial" w:eastAsia="Roboto Slab" w:hAnsi="Arial" w:cs="Arial"/>
          <w:color w:val="222222"/>
          <w:sz w:val="20"/>
          <w:szCs w:val="20"/>
          <w:shd w:val="clear" w:color="auto" w:fill="FFFFFF"/>
        </w:rPr>
        <w:t xml:space="preserve"> . Furthermore, mixed reality can also be used to train oral and maxillofacial surgeons. Global </w:t>
      </w:r>
      <w:r>
        <w:rPr>
          <w:rFonts w:ascii="Arial" w:eastAsia="Roboto Slab" w:hAnsi="Arial" w:cs="Arial"/>
          <w:color w:val="222222"/>
          <w:sz w:val="20"/>
          <w:szCs w:val="20"/>
          <w:shd w:val="clear" w:color="auto" w:fill="FFFFFF"/>
        </w:rPr>
        <w:t>restrictions in working hours and increased scrutiny of patient outcomes have improved patient safety but have reduced the exposure of surgical trainees to the volume and breadth of cases (</w:t>
      </w:r>
      <w:r>
        <w:rPr>
          <w:rFonts w:ascii="Arial" w:eastAsia="Roboto Slab" w:hAnsi="Arial" w:cs="Arial"/>
          <w:color w:val="222222"/>
          <w:sz w:val="20"/>
          <w:szCs w:val="20"/>
          <w:shd w:val="clear" w:color="auto" w:fill="FFFFFF"/>
          <w:lang w:eastAsia="en-US" w:bidi="ar"/>
        </w:rPr>
        <w:t>Zhang J, Lu V, Khanduja V,</w:t>
      </w:r>
      <w:proofErr w:type="gramStart"/>
      <w:r>
        <w:rPr>
          <w:rFonts w:ascii="Arial" w:eastAsia="Roboto Slab" w:hAnsi="Arial" w:cs="Arial"/>
          <w:color w:val="222222"/>
          <w:sz w:val="20"/>
          <w:szCs w:val="20"/>
          <w:shd w:val="clear" w:color="auto" w:fill="FFFFFF"/>
          <w:lang w:eastAsia="en-US" w:bidi="ar"/>
        </w:rPr>
        <w:t>2023 )</w:t>
      </w:r>
      <w:proofErr w:type="gramEnd"/>
      <w:r>
        <w:rPr>
          <w:rFonts w:ascii="Arial" w:eastAsia="Roboto Slab" w:hAnsi="Arial" w:cs="Arial"/>
          <w:color w:val="222222"/>
          <w:sz w:val="20"/>
          <w:szCs w:val="20"/>
          <w:shd w:val="clear" w:color="auto" w:fill="FFFFFF"/>
        </w:rPr>
        <w:t> </w:t>
      </w:r>
      <w:hyperlink r:id="rId10" w:history="1">
        <w:r>
          <w:rPr>
            <w:rStyle w:val="Hyperlink"/>
            <w:rFonts w:ascii="Arial" w:eastAsia="Roboto Slab" w:hAnsi="Arial" w:cs="Arial"/>
            <w:color w:val="0096B7"/>
            <w:sz w:val="20"/>
            <w:szCs w:val="20"/>
            <w:u w:val="none"/>
            <w:shd w:val="clear" w:color="auto" w:fill="FFFFFF"/>
          </w:rPr>
          <w:t>[3]</w:t>
        </w:r>
      </w:hyperlink>
      <w:r>
        <w:rPr>
          <w:rFonts w:ascii="Arial" w:eastAsia="Roboto Slab" w:hAnsi="Arial" w:cs="Arial"/>
          <w:color w:val="222222"/>
          <w:sz w:val="20"/>
          <w:szCs w:val="20"/>
          <w:shd w:val="clear" w:color="auto" w:fill="FFFFFF"/>
        </w:rPr>
        <w:t> . Mixed reality can also be used to educate patients about their surgical procedures, allowing them to better understand what will happen during the surgery and what they can expect during recovery. Surgical operations can be more precise when 3D tech</w:t>
      </w:r>
      <w:r>
        <w:rPr>
          <w:rFonts w:ascii="Arial" w:eastAsia="Roboto Slab" w:hAnsi="Arial" w:cs="Arial"/>
          <w:color w:val="222222"/>
          <w:sz w:val="20"/>
          <w:szCs w:val="20"/>
          <w:shd w:val="clear" w:color="auto" w:fill="FFFFFF"/>
        </w:rPr>
        <w:t>nology is used, because it improves visualization of the surgical site (</w:t>
      </w:r>
      <w:r>
        <w:rPr>
          <w:rFonts w:ascii="Arial" w:eastAsia="Roboto Slab" w:hAnsi="Arial" w:cs="Arial"/>
          <w:color w:val="222222"/>
          <w:sz w:val="20"/>
          <w:szCs w:val="20"/>
          <w:shd w:val="clear" w:color="auto" w:fill="FFFFFF"/>
          <w:lang w:eastAsia="en-US" w:bidi="ar"/>
        </w:rPr>
        <w:t xml:space="preserve">Wang, Y et.al., </w:t>
      </w:r>
      <w:proofErr w:type="gramStart"/>
      <w:r>
        <w:rPr>
          <w:rFonts w:ascii="Arial" w:eastAsia="Roboto Slab" w:hAnsi="Arial" w:cs="Arial"/>
          <w:color w:val="222222"/>
          <w:sz w:val="20"/>
          <w:szCs w:val="20"/>
          <w:shd w:val="clear" w:color="auto" w:fill="FFFFFF"/>
          <w:lang w:eastAsia="en-US" w:bidi="ar"/>
        </w:rPr>
        <w:t>2021 )</w:t>
      </w:r>
      <w:proofErr w:type="gramEnd"/>
      <w:r>
        <w:rPr>
          <w:rFonts w:ascii="Arial" w:eastAsia="Roboto Slab" w:hAnsi="Arial" w:cs="Arial"/>
          <w:color w:val="222222"/>
          <w:sz w:val="20"/>
          <w:szCs w:val="20"/>
          <w:shd w:val="clear" w:color="auto" w:fill="FFFFFF"/>
        </w:rPr>
        <w:t> </w:t>
      </w:r>
      <w:hyperlink r:id="rId11" w:history="1">
        <w:r>
          <w:rPr>
            <w:rStyle w:val="Hyperlink"/>
            <w:rFonts w:ascii="Arial" w:eastAsia="Roboto Slab" w:hAnsi="Arial" w:cs="Arial"/>
            <w:color w:val="0096B7"/>
            <w:sz w:val="20"/>
            <w:szCs w:val="20"/>
            <w:u w:val="none"/>
            <w:shd w:val="clear" w:color="auto" w:fill="FFFFFF"/>
          </w:rPr>
          <w:t>[4]</w:t>
        </w:r>
      </w:hyperlink>
      <w:r>
        <w:rPr>
          <w:rFonts w:ascii="Arial" w:eastAsia="Roboto Slab" w:hAnsi="Arial" w:cs="Arial"/>
          <w:color w:val="222222"/>
          <w:sz w:val="20"/>
          <w:szCs w:val="20"/>
          <w:shd w:val="clear" w:color="auto" w:fill="FFFFFF"/>
        </w:rPr>
        <w:t> . The use of mixed reality/MR in healthcare is expanding quickly, integrating immersive experiences to patient care, surge</w:t>
      </w:r>
      <w:r>
        <w:rPr>
          <w:rFonts w:ascii="Arial" w:eastAsia="Roboto Slab" w:hAnsi="Arial" w:cs="Arial"/>
          <w:color w:val="222222"/>
          <w:sz w:val="20"/>
          <w:szCs w:val="20"/>
          <w:shd w:val="clear" w:color="auto" w:fill="FFFFFF"/>
        </w:rPr>
        <w:t>ry planning, and medical education likewise. This is an encouraging innovation, leading to better overall healthcare results. By providing novel methods for diagnosis, treatment, and therapeutic interventions, the merging of augmented and virtual reality t</w:t>
      </w:r>
      <w:r>
        <w:rPr>
          <w:rFonts w:ascii="Arial" w:eastAsia="Roboto Slab" w:hAnsi="Arial" w:cs="Arial"/>
          <w:color w:val="222222"/>
          <w:sz w:val="20"/>
          <w:szCs w:val="20"/>
          <w:shd w:val="clear" w:color="auto" w:fill="FFFFFF"/>
        </w:rPr>
        <w:t>echnology is transforming the entire medical horizon.</w:t>
      </w:r>
    </w:p>
    <w:p w14:paraId="3CBA5C50" w14:textId="77777777" w:rsidR="006B3390" w:rsidRDefault="00127F9B">
      <w:pPr>
        <w:pStyle w:val="NormalWeb"/>
        <w:shd w:val="clear" w:color="auto" w:fill="FFFFFF"/>
        <w:spacing w:line="480" w:lineRule="auto"/>
        <w:jc w:val="both"/>
        <w:rPr>
          <w:rFonts w:ascii="Arial" w:eastAsia="Roboto Slab" w:hAnsi="Arial" w:cs="Arial"/>
          <w:color w:val="222222"/>
          <w:sz w:val="20"/>
          <w:szCs w:val="20"/>
          <w:shd w:val="clear" w:color="auto" w:fill="FFFFFF"/>
          <w:lang w:val="en-IN"/>
        </w:rPr>
      </w:pPr>
      <w:r>
        <w:rPr>
          <w:rFonts w:ascii="Arial" w:eastAsia="Roboto Slab" w:hAnsi="Arial" w:cs="Arial"/>
          <w:color w:val="222222"/>
          <w:sz w:val="20"/>
          <w:szCs w:val="20"/>
          <w:shd w:val="clear" w:color="auto" w:fill="FFFFFF"/>
        </w:rPr>
        <w:t xml:space="preserve">Surgeons may see complex anatomy in three dimensions prior to surgery with the help of ‘Mixed Reality’, which increases their accuracy and self-assurance. Furthermore, surgeons can practice and improve </w:t>
      </w:r>
      <w:r>
        <w:rPr>
          <w:rFonts w:ascii="Arial" w:eastAsia="Roboto Slab" w:hAnsi="Arial" w:cs="Arial"/>
          <w:color w:val="222222"/>
          <w:sz w:val="20"/>
          <w:szCs w:val="20"/>
          <w:shd w:val="clear" w:color="auto" w:fill="FFFFFF"/>
        </w:rPr>
        <w:t xml:space="preserve">their methods, through the use of virtual simulations, which likewise decreases the number of errors made during procedures performed </w:t>
      </w:r>
      <w:proofErr w:type="spellStart"/>
      <w:r>
        <w:rPr>
          <w:rFonts w:ascii="Arial" w:eastAsia="Roboto Slab" w:hAnsi="Arial" w:cs="Arial"/>
          <w:color w:val="222222"/>
          <w:sz w:val="20"/>
          <w:szCs w:val="20"/>
          <w:shd w:val="clear" w:color="auto" w:fill="FFFFFF"/>
        </w:rPr>
        <w:t>realtime</w:t>
      </w:r>
      <w:proofErr w:type="spellEnd"/>
      <w:r>
        <w:rPr>
          <w:rFonts w:ascii="Arial" w:eastAsia="Roboto Slab" w:hAnsi="Arial" w:cs="Arial"/>
          <w:color w:val="222222"/>
          <w:sz w:val="20"/>
          <w:szCs w:val="20"/>
          <w:shd w:val="clear" w:color="auto" w:fill="FFFFFF"/>
        </w:rPr>
        <w:t xml:space="preserve">. This creating a snowball </w:t>
      </w:r>
      <w:proofErr w:type="gramStart"/>
      <w:r>
        <w:rPr>
          <w:rFonts w:ascii="Arial" w:eastAsia="Roboto Slab" w:hAnsi="Arial" w:cs="Arial"/>
          <w:color w:val="222222"/>
          <w:sz w:val="20"/>
          <w:szCs w:val="20"/>
          <w:shd w:val="clear" w:color="auto" w:fill="FFFFFF"/>
        </w:rPr>
        <w:t>effect ,</w:t>
      </w:r>
      <w:proofErr w:type="gramEnd"/>
      <w:r>
        <w:rPr>
          <w:rFonts w:ascii="Arial" w:eastAsia="Roboto Slab" w:hAnsi="Arial" w:cs="Arial"/>
          <w:color w:val="222222"/>
          <w:sz w:val="20"/>
          <w:szCs w:val="20"/>
          <w:shd w:val="clear" w:color="auto" w:fill="FFFFFF"/>
        </w:rPr>
        <w:t xml:space="preserve"> improves surgical quality and helps to increase patient safety. As a result, t</w:t>
      </w:r>
      <w:r>
        <w:rPr>
          <w:rFonts w:ascii="Arial" w:eastAsia="Roboto Slab" w:hAnsi="Arial" w:cs="Arial"/>
          <w:color w:val="222222"/>
          <w:sz w:val="20"/>
          <w:szCs w:val="20"/>
          <w:shd w:val="clear" w:color="auto" w:fill="FFFFFF"/>
        </w:rPr>
        <w:t>he expansion of this market is encouraging the healthcare sector to implement mixed reality in all its glory  </w:t>
      </w:r>
      <w:hyperlink r:id="rId12" w:history="1">
        <w:r>
          <w:rPr>
            <w:rStyle w:val="Hyperlink"/>
            <w:rFonts w:ascii="Arial" w:eastAsia="Roboto Slab" w:hAnsi="Arial" w:cs="Arial"/>
            <w:color w:val="0096B7"/>
            <w:sz w:val="20"/>
            <w:szCs w:val="20"/>
            <w:u w:val="none"/>
            <w:shd w:val="clear" w:color="auto" w:fill="FFFFFF"/>
          </w:rPr>
          <w:t>[5]</w:t>
        </w:r>
      </w:hyperlink>
      <w:r>
        <w:rPr>
          <w:rFonts w:ascii="Arial" w:eastAsia="Roboto Slab" w:hAnsi="Arial" w:cs="Arial"/>
          <w:color w:val="0096B7"/>
          <w:sz w:val="20"/>
          <w:szCs w:val="20"/>
          <w:shd w:val="clear" w:color="auto" w:fill="FFFFFF"/>
          <w:lang w:val="en-IN"/>
        </w:rPr>
        <w:t>.</w:t>
      </w:r>
    </w:p>
    <w:p w14:paraId="547439D6"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proofErr w:type="gramStart"/>
      <w:r>
        <w:rPr>
          <w:rFonts w:ascii="Arial" w:eastAsia="Roboto Slab" w:hAnsi="Arial" w:cs="Arial"/>
          <w:b/>
          <w:bCs/>
          <w:color w:val="222222"/>
          <w:sz w:val="20"/>
          <w:szCs w:val="20"/>
          <w:shd w:val="clear" w:color="auto" w:fill="FFFFFF"/>
        </w:rPr>
        <w:t>REVIEW :</w:t>
      </w:r>
      <w:proofErr w:type="gramEnd"/>
    </w:p>
    <w:p w14:paraId="09DB993E" w14:textId="77777777" w:rsidR="006B3390" w:rsidRDefault="00127F9B">
      <w:pPr>
        <w:pStyle w:val="NormalWeb"/>
        <w:shd w:val="clear" w:color="auto" w:fill="FFFFFF"/>
        <w:spacing w:beforeAutospacing="0" w:afterAutospacing="0" w:line="480" w:lineRule="auto"/>
        <w:jc w:val="both"/>
        <w:rPr>
          <w:rFonts w:ascii="Arial" w:eastAsia="Roboto Slab" w:hAnsi="Arial" w:cs="Arial"/>
          <w:color w:val="0096B7"/>
          <w:sz w:val="20"/>
          <w:szCs w:val="20"/>
          <w:shd w:val="clear" w:color="auto" w:fill="FFFFFF"/>
        </w:rPr>
      </w:pPr>
      <w:r>
        <w:rPr>
          <w:rFonts w:ascii="Arial" w:hAnsi="Arial" w:cs="Arial"/>
          <w:sz w:val="20"/>
          <w:szCs w:val="20"/>
        </w:rPr>
        <w:t xml:space="preserve">Mixed Reality (MR) seamlessly integrates virtual elements into the real environment, enabling </w:t>
      </w:r>
      <w:r>
        <w:rPr>
          <w:rFonts w:ascii="Arial" w:hAnsi="Arial" w:cs="Arial"/>
          <w:sz w:val="20"/>
          <w:szCs w:val="20"/>
        </w:rPr>
        <w:t xml:space="preserve">users to interact with digital objects as if they were physically present. In contrast, Augmented Reality (AR) enhances the real-world setting by overlaying virtual information without facilitating direct interaction with the added </w:t>
      </w:r>
      <w:proofErr w:type="gramStart"/>
      <w:r>
        <w:rPr>
          <w:rFonts w:ascii="Arial" w:hAnsi="Arial" w:cs="Arial"/>
          <w:sz w:val="20"/>
          <w:szCs w:val="20"/>
        </w:rPr>
        <w:t>elements.</w:t>
      </w:r>
      <w:r>
        <w:rPr>
          <w:rFonts w:ascii="Arial" w:eastAsia="Roboto Slab" w:hAnsi="Arial" w:cs="Arial"/>
          <w:color w:val="222222"/>
          <w:sz w:val="20"/>
          <w:szCs w:val="20"/>
          <w:shd w:val="clear" w:color="auto" w:fill="FFFFFF"/>
        </w:rPr>
        <w:t>.</w:t>
      </w:r>
      <w:proofErr w:type="gramEnd"/>
      <w:r>
        <w:rPr>
          <w:rFonts w:ascii="Arial" w:eastAsia="Roboto Slab" w:hAnsi="Arial" w:cs="Arial"/>
          <w:color w:val="222222"/>
          <w:sz w:val="20"/>
          <w:szCs w:val="20"/>
          <w:shd w:val="clear" w:color="auto" w:fill="FFFFFF"/>
        </w:rPr>
        <w:t xml:space="preserve"> As a result, </w:t>
      </w:r>
      <w:r>
        <w:rPr>
          <w:rFonts w:ascii="Arial" w:eastAsia="Roboto Slab" w:hAnsi="Arial" w:cs="Arial"/>
          <w:color w:val="222222"/>
          <w:sz w:val="20"/>
          <w:szCs w:val="20"/>
          <w:shd w:val="clear" w:color="auto" w:fill="FFFFFF"/>
        </w:rPr>
        <w:t>AR and VR should only be used as ‘complementary solutions</w:t>
      </w:r>
      <w:proofErr w:type="gramStart"/>
      <w:r>
        <w:rPr>
          <w:rFonts w:ascii="Arial" w:eastAsia="Roboto Slab" w:hAnsi="Arial" w:cs="Arial"/>
          <w:color w:val="222222"/>
          <w:sz w:val="20"/>
          <w:szCs w:val="20"/>
          <w:shd w:val="clear" w:color="auto" w:fill="FFFFFF"/>
        </w:rPr>
        <w:t>’.(</w:t>
      </w:r>
      <w:proofErr w:type="gramEnd"/>
      <w:r>
        <w:rPr>
          <w:rFonts w:ascii="Arial" w:eastAsia="Roboto Slab" w:hAnsi="Arial" w:cs="Arial"/>
          <w:color w:val="222222"/>
          <w:sz w:val="20"/>
          <w:szCs w:val="20"/>
          <w:shd w:val="clear" w:color="auto" w:fill="FFFFFF"/>
        </w:rPr>
        <w:t xml:space="preserve"> </w:t>
      </w:r>
      <w:r>
        <w:rPr>
          <w:rFonts w:ascii="Arial" w:eastAsia="Roboto Slab" w:hAnsi="Arial" w:cs="Arial"/>
          <w:color w:val="222222"/>
          <w:sz w:val="20"/>
          <w:szCs w:val="20"/>
          <w:shd w:val="clear" w:color="auto" w:fill="FFFFFF"/>
          <w:lang w:eastAsia="en-US" w:bidi="ar"/>
        </w:rPr>
        <w:t>Elsayed, M et.al., 2020) (Sutherland J et.al., 2019)</w:t>
      </w:r>
      <w:r>
        <w:rPr>
          <w:rFonts w:ascii="Arial" w:eastAsia="Roboto Slab" w:hAnsi="Arial" w:cs="Arial"/>
          <w:color w:val="222222"/>
          <w:sz w:val="20"/>
          <w:szCs w:val="20"/>
          <w:shd w:val="clear" w:color="auto" w:fill="FFFFFF"/>
        </w:rPr>
        <w:t> </w:t>
      </w:r>
      <w:hyperlink r:id="rId13" w:history="1">
        <w:r>
          <w:rPr>
            <w:rStyle w:val="Hyperlink"/>
            <w:rFonts w:ascii="Arial" w:eastAsia="Roboto Slab" w:hAnsi="Arial" w:cs="Arial"/>
            <w:color w:val="0096B7"/>
            <w:sz w:val="20"/>
            <w:szCs w:val="20"/>
            <w:u w:val="none"/>
            <w:shd w:val="clear" w:color="auto" w:fill="FFFFFF"/>
          </w:rPr>
          <w:t>[6-7]</w:t>
        </w:r>
      </w:hyperlink>
    </w:p>
    <w:p w14:paraId="48929279" w14:textId="77777777" w:rsidR="006B3390" w:rsidRDefault="006B3390">
      <w:pPr>
        <w:pStyle w:val="NormalWeb"/>
        <w:shd w:val="clear" w:color="auto" w:fill="FFFFFF"/>
        <w:spacing w:beforeAutospacing="0" w:afterAutospacing="0" w:line="480" w:lineRule="auto"/>
        <w:jc w:val="both"/>
        <w:rPr>
          <w:rFonts w:ascii="Arial" w:eastAsia="Roboto Slab" w:hAnsi="Arial" w:cs="Arial"/>
          <w:color w:val="0096B7"/>
          <w:sz w:val="20"/>
          <w:szCs w:val="20"/>
          <w:shd w:val="clear" w:color="auto" w:fill="FFFFFF"/>
        </w:rPr>
      </w:pPr>
    </w:p>
    <w:p w14:paraId="3A0A1994" w14:textId="502AEDD9" w:rsidR="006B3390" w:rsidRDefault="00411C37">
      <w:pPr>
        <w:pStyle w:val="NormalWeb"/>
        <w:shd w:val="clear" w:color="auto" w:fill="FFFFFF"/>
        <w:spacing w:beforeAutospacing="0" w:afterAutospacing="0" w:line="480" w:lineRule="auto"/>
        <w:jc w:val="both"/>
        <w:rPr>
          <w:rFonts w:ascii="Arial" w:eastAsia="Roboto Slab" w:hAnsi="Arial" w:cs="Arial"/>
          <w:color w:val="222222"/>
          <w:sz w:val="20"/>
          <w:szCs w:val="20"/>
          <w:shd w:val="clear" w:color="auto" w:fill="FFFFFF"/>
        </w:rPr>
      </w:pPr>
      <w:r>
        <w:rPr>
          <w:rFonts w:ascii="Arial" w:eastAsia="Roboto Slab" w:hAnsi="Arial" w:cs="Arial"/>
          <w:b/>
          <w:bCs/>
          <w:color w:val="222222"/>
          <w:sz w:val="20"/>
          <w:szCs w:val="20"/>
          <w:shd w:val="clear" w:color="auto" w:fill="FFFFFF"/>
        </w:rPr>
        <w:lastRenderedPageBreak/>
        <w:t xml:space="preserve">Table </w:t>
      </w:r>
      <w:proofErr w:type="gramStart"/>
      <w:r>
        <w:rPr>
          <w:rFonts w:ascii="Arial" w:eastAsia="Roboto Slab" w:hAnsi="Arial" w:cs="Arial"/>
          <w:b/>
          <w:bCs/>
          <w:color w:val="222222"/>
          <w:sz w:val="20"/>
          <w:szCs w:val="20"/>
          <w:shd w:val="clear" w:color="auto" w:fill="FFFFFF"/>
        </w:rPr>
        <w:t>1 :</w:t>
      </w:r>
      <w:proofErr w:type="gramEnd"/>
      <w:r>
        <w:rPr>
          <w:rFonts w:ascii="Arial" w:eastAsia="Roboto Slab" w:hAnsi="Arial" w:cs="Arial"/>
          <w:b/>
          <w:bCs/>
          <w:color w:val="222222"/>
          <w:sz w:val="20"/>
          <w:szCs w:val="20"/>
          <w:shd w:val="clear" w:color="auto" w:fill="FFFFFF"/>
        </w:rPr>
        <w:t xml:space="preserve"> Mixed Reality In Surgical </w:t>
      </w:r>
      <w:proofErr w:type="spellStart"/>
      <w:r>
        <w:rPr>
          <w:rFonts w:ascii="Arial" w:eastAsia="Roboto Slab" w:hAnsi="Arial" w:cs="Arial"/>
          <w:b/>
          <w:bCs/>
          <w:color w:val="222222"/>
          <w:sz w:val="20"/>
          <w:szCs w:val="20"/>
          <w:shd w:val="clear" w:color="auto" w:fill="FFFFFF"/>
        </w:rPr>
        <w:t>Speciality</w:t>
      </w:r>
      <w:proofErr w:type="spellEnd"/>
      <w:r>
        <w:rPr>
          <w:rFonts w:ascii="Arial" w:eastAsia="Roboto Slab" w:hAnsi="Arial" w:cs="Arial"/>
          <w:b/>
          <w:bCs/>
          <w:color w:val="222222"/>
          <w:sz w:val="20"/>
          <w:szCs w:val="20"/>
          <w:shd w:val="clear" w:color="auto" w:fill="FFFFFF"/>
        </w:rPr>
        <w:t xml:space="preserve"> :</w:t>
      </w:r>
    </w:p>
    <w:tbl>
      <w:tblPr>
        <w:tblpPr w:leftFromText="180" w:rightFromText="180" w:vertAnchor="text" w:horzAnchor="page" w:tblpX="961" w:tblpY="53"/>
        <w:tblOverlap w:val="never"/>
        <w:tblW w:w="10549" w:type="dxa"/>
        <w:shd w:val="clear" w:color="auto" w:fill="FFFFFF"/>
        <w:tblCellMar>
          <w:top w:w="15" w:type="dxa"/>
          <w:left w:w="15" w:type="dxa"/>
          <w:bottom w:w="15" w:type="dxa"/>
          <w:right w:w="15" w:type="dxa"/>
        </w:tblCellMar>
        <w:tblLook w:val="04A0" w:firstRow="1" w:lastRow="0" w:firstColumn="1" w:lastColumn="0" w:noHBand="0" w:noVBand="1"/>
      </w:tblPr>
      <w:tblGrid>
        <w:gridCol w:w="1422"/>
        <w:gridCol w:w="1153"/>
        <w:gridCol w:w="1205"/>
        <w:gridCol w:w="2105"/>
        <w:gridCol w:w="4664"/>
      </w:tblGrid>
      <w:tr w:rsidR="006B3390" w14:paraId="7BE581F1" w14:textId="77777777">
        <w:trPr>
          <w:trHeight w:val="568"/>
        </w:trPr>
        <w:tc>
          <w:tcPr>
            <w:tcW w:w="0" w:type="auto"/>
            <w:tcBorders>
              <w:top w:val="nil"/>
              <w:left w:val="nil"/>
              <w:bottom w:val="single" w:sz="6" w:space="0" w:color="CCCCCC"/>
              <w:right w:val="single" w:sz="6" w:space="0" w:color="CCCCCC"/>
            </w:tcBorders>
            <w:shd w:val="clear" w:color="auto" w:fill="ECECEC"/>
            <w:vAlign w:val="center"/>
          </w:tcPr>
          <w:p w14:paraId="308412A4" w14:textId="77777777" w:rsidR="006B3390" w:rsidRDefault="00127F9B">
            <w:pPr>
              <w:spacing w:line="480" w:lineRule="auto"/>
              <w:jc w:val="center"/>
              <w:rPr>
                <w:rFonts w:ascii="Arial" w:eastAsia="sans-serif" w:hAnsi="Arial" w:cs="Arial"/>
                <w:b/>
                <w:bCs/>
                <w:color w:val="222222"/>
              </w:rPr>
            </w:pPr>
            <w:r>
              <w:rPr>
                <w:rFonts w:ascii="Arial" w:eastAsia="sans-serif" w:hAnsi="Arial" w:cs="Arial"/>
                <w:b/>
                <w:bCs/>
                <w:color w:val="222222"/>
                <w:lang w:bidi="ar"/>
              </w:rPr>
              <w:t>Author &amp; Year</w:t>
            </w:r>
          </w:p>
        </w:tc>
        <w:tc>
          <w:tcPr>
            <w:tcW w:w="0" w:type="auto"/>
            <w:tcBorders>
              <w:top w:val="nil"/>
              <w:left w:val="single" w:sz="6" w:space="0" w:color="CCCCCC"/>
              <w:bottom w:val="single" w:sz="6" w:space="0" w:color="CCCCCC"/>
              <w:right w:val="single" w:sz="6" w:space="0" w:color="CCCCCC"/>
            </w:tcBorders>
            <w:shd w:val="clear" w:color="auto" w:fill="ECECEC"/>
            <w:vAlign w:val="center"/>
          </w:tcPr>
          <w:p w14:paraId="55CBE92E" w14:textId="77777777" w:rsidR="006B3390" w:rsidRDefault="00127F9B">
            <w:pPr>
              <w:spacing w:line="480" w:lineRule="auto"/>
              <w:jc w:val="center"/>
              <w:rPr>
                <w:rFonts w:ascii="Arial" w:eastAsia="sans-serif" w:hAnsi="Arial" w:cs="Arial"/>
                <w:b/>
                <w:bCs/>
                <w:color w:val="222222"/>
              </w:rPr>
            </w:pPr>
            <w:r>
              <w:rPr>
                <w:rFonts w:ascii="Arial" w:eastAsia="sans-serif" w:hAnsi="Arial" w:cs="Arial"/>
                <w:b/>
                <w:bCs/>
                <w:color w:val="222222"/>
                <w:lang w:bidi="ar"/>
              </w:rPr>
              <w:t>Technology</w:t>
            </w:r>
          </w:p>
        </w:tc>
        <w:tc>
          <w:tcPr>
            <w:tcW w:w="0" w:type="auto"/>
            <w:tcBorders>
              <w:top w:val="nil"/>
              <w:left w:val="single" w:sz="6" w:space="0" w:color="CCCCCC"/>
              <w:bottom w:val="single" w:sz="6" w:space="0" w:color="CCCCCC"/>
              <w:right w:val="single" w:sz="6" w:space="0" w:color="CCCCCC"/>
            </w:tcBorders>
            <w:shd w:val="clear" w:color="auto" w:fill="ECECEC"/>
            <w:vAlign w:val="center"/>
          </w:tcPr>
          <w:p w14:paraId="0ABD6E1E" w14:textId="77777777" w:rsidR="006B3390" w:rsidRDefault="00127F9B">
            <w:pPr>
              <w:spacing w:line="480" w:lineRule="auto"/>
              <w:jc w:val="center"/>
              <w:rPr>
                <w:rFonts w:ascii="Arial" w:eastAsia="sans-serif" w:hAnsi="Arial" w:cs="Arial"/>
                <w:b/>
                <w:bCs/>
                <w:color w:val="222222"/>
              </w:rPr>
            </w:pPr>
            <w:r>
              <w:rPr>
                <w:rFonts w:ascii="Arial" w:eastAsia="sans-serif" w:hAnsi="Arial" w:cs="Arial"/>
                <w:b/>
                <w:bCs/>
                <w:color w:val="222222"/>
                <w:lang w:bidi="ar"/>
              </w:rPr>
              <w:t>Study Size</w:t>
            </w:r>
          </w:p>
        </w:tc>
        <w:tc>
          <w:tcPr>
            <w:tcW w:w="0" w:type="auto"/>
            <w:tcBorders>
              <w:top w:val="nil"/>
              <w:left w:val="single" w:sz="6" w:space="0" w:color="CCCCCC"/>
              <w:bottom w:val="single" w:sz="6" w:space="0" w:color="CCCCCC"/>
              <w:right w:val="single" w:sz="6" w:space="0" w:color="CCCCCC"/>
            </w:tcBorders>
            <w:shd w:val="clear" w:color="auto" w:fill="ECECEC"/>
            <w:vAlign w:val="center"/>
          </w:tcPr>
          <w:p w14:paraId="203637A9" w14:textId="77777777" w:rsidR="006B3390" w:rsidRDefault="00127F9B">
            <w:pPr>
              <w:spacing w:line="480" w:lineRule="auto"/>
              <w:jc w:val="center"/>
              <w:rPr>
                <w:rFonts w:ascii="Arial" w:eastAsia="sans-serif" w:hAnsi="Arial" w:cs="Arial"/>
                <w:b/>
                <w:bCs/>
                <w:color w:val="222222"/>
              </w:rPr>
            </w:pPr>
            <w:r>
              <w:rPr>
                <w:rFonts w:ascii="Arial" w:eastAsia="sans-serif" w:hAnsi="Arial" w:cs="Arial"/>
                <w:b/>
                <w:bCs/>
                <w:color w:val="222222"/>
                <w:lang w:bidi="ar"/>
              </w:rPr>
              <w:t xml:space="preserve">Surgical </w:t>
            </w:r>
            <w:r>
              <w:rPr>
                <w:rFonts w:ascii="Arial" w:eastAsia="sans-serif" w:hAnsi="Arial" w:cs="Arial"/>
                <w:b/>
                <w:bCs/>
                <w:color w:val="222222"/>
                <w:lang w:bidi="ar"/>
              </w:rPr>
              <w:t>Procedure</w:t>
            </w:r>
          </w:p>
        </w:tc>
        <w:tc>
          <w:tcPr>
            <w:tcW w:w="4664" w:type="dxa"/>
            <w:tcBorders>
              <w:top w:val="nil"/>
              <w:left w:val="single" w:sz="6" w:space="0" w:color="CCCCCC"/>
              <w:bottom w:val="single" w:sz="6" w:space="0" w:color="CCCCCC"/>
              <w:right w:val="nil"/>
            </w:tcBorders>
            <w:shd w:val="clear" w:color="auto" w:fill="ECECEC"/>
            <w:vAlign w:val="center"/>
          </w:tcPr>
          <w:p w14:paraId="5B02222A" w14:textId="77777777" w:rsidR="006B3390" w:rsidRDefault="00127F9B">
            <w:pPr>
              <w:spacing w:line="480" w:lineRule="auto"/>
              <w:jc w:val="center"/>
              <w:rPr>
                <w:rFonts w:ascii="Arial" w:eastAsia="sans-serif" w:hAnsi="Arial" w:cs="Arial"/>
                <w:b/>
                <w:bCs/>
                <w:color w:val="222222"/>
              </w:rPr>
            </w:pPr>
            <w:r>
              <w:rPr>
                <w:rFonts w:ascii="Arial" w:eastAsia="sans-serif" w:hAnsi="Arial" w:cs="Arial"/>
                <w:b/>
                <w:bCs/>
                <w:color w:val="222222"/>
                <w:lang w:bidi="ar"/>
              </w:rPr>
              <w:t>Study Summary</w:t>
            </w:r>
          </w:p>
        </w:tc>
      </w:tr>
      <w:tr w:rsidR="006B3390" w14:paraId="7595276D" w14:textId="77777777">
        <w:trPr>
          <w:trHeight w:val="1134"/>
        </w:trPr>
        <w:tc>
          <w:tcPr>
            <w:tcW w:w="0" w:type="auto"/>
            <w:tcBorders>
              <w:top w:val="single" w:sz="6" w:space="0" w:color="CCCCCC"/>
              <w:left w:val="nil"/>
              <w:bottom w:val="single" w:sz="6" w:space="0" w:color="CCCCCC"/>
              <w:right w:val="single" w:sz="6" w:space="0" w:color="CCCCCC"/>
            </w:tcBorders>
            <w:shd w:val="clear" w:color="auto" w:fill="F9F9F9"/>
            <w:vAlign w:val="center"/>
          </w:tcPr>
          <w:p w14:paraId="2EB6EED7"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Qi et al., 2021 </w:t>
            </w:r>
            <w:hyperlink r:id="rId14" w:history="1">
              <w:r>
                <w:rPr>
                  <w:rStyle w:val="Hyperlink"/>
                  <w:rFonts w:ascii="Arial" w:eastAsia="Roboto Slab" w:hAnsi="Arial" w:cs="Arial"/>
                  <w:color w:val="222222"/>
                  <w:u w:val="none"/>
                </w:rPr>
                <w:t>[8]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3AF58459"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MR</w:t>
            </w:r>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77E326CA"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37 Patients</w:t>
            </w:r>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60541921"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Various intracranial lesion surgeries</w:t>
            </w:r>
          </w:p>
        </w:tc>
        <w:tc>
          <w:tcPr>
            <w:tcW w:w="4664" w:type="dxa"/>
            <w:tcBorders>
              <w:top w:val="single" w:sz="6" w:space="0" w:color="CCCCCC"/>
              <w:left w:val="single" w:sz="6" w:space="0" w:color="CCCCCC"/>
              <w:bottom w:val="single" w:sz="6" w:space="0" w:color="CCCCCC"/>
              <w:right w:val="nil"/>
            </w:tcBorders>
            <w:shd w:val="clear" w:color="auto" w:fill="F9F9F9"/>
            <w:vAlign w:val="center"/>
          </w:tcPr>
          <w:p w14:paraId="1554E9AC"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Developed and tested a semiautomatic registration MRN system on HoloLens smart glasses. Multimodal imaging-based holograms of lesions and surrounding structures were created and projected onto patients' heads. The system's accuracy was compared with standa</w:t>
            </w:r>
            <w:r>
              <w:rPr>
                <w:rFonts w:ascii="Arial" w:eastAsia="sans-serif" w:hAnsi="Arial" w:cs="Arial"/>
                <w:color w:val="222222"/>
                <w:lang w:bidi="ar"/>
              </w:rPr>
              <w:t xml:space="preserve">rd </w:t>
            </w:r>
            <w:proofErr w:type="spellStart"/>
            <w:r>
              <w:rPr>
                <w:rFonts w:ascii="Arial" w:eastAsia="sans-serif" w:hAnsi="Arial" w:cs="Arial"/>
                <w:color w:val="222222"/>
                <w:lang w:bidi="ar"/>
              </w:rPr>
              <w:t>neuronavigation</w:t>
            </w:r>
            <w:proofErr w:type="spellEnd"/>
            <w:r>
              <w:rPr>
                <w:rFonts w:ascii="Arial" w:eastAsia="sans-serif" w:hAnsi="Arial" w:cs="Arial"/>
                <w:color w:val="222222"/>
                <w:lang w:bidi="ar"/>
              </w:rPr>
              <w:t xml:space="preserve">, showing a median deviation of 4.1 mm. The study demonstrated the technical feasibility and accuracy of using a wearable head-mounted device for </w:t>
            </w:r>
            <w:proofErr w:type="spellStart"/>
            <w:r>
              <w:rPr>
                <w:rFonts w:ascii="Arial" w:eastAsia="sans-serif" w:hAnsi="Arial" w:cs="Arial"/>
                <w:color w:val="222222"/>
                <w:lang w:bidi="ar"/>
              </w:rPr>
              <w:t>neuronavigation</w:t>
            </w:r>
            <w:proofErr w:type="spellEnd"/>
            <w:r>
              <w:rPr>
                <w:rFonts w:ascii="Arial" w:eastAsia="sans-serif" w:hAnsi="Arial" w:cs="Arial"/>
                <w:color w:val="222222"/>
                <w:lang w:bidi="ar"/>
              </w:rPr>
              <w:t>.</w:t>
            </w:r>
          </w:p>
        </w:tc>
      </w:tr>
      <w:tr w:rsidR="006B3390" w14:paraId="4C6EE74B" w14:textId="77777777">
        <w:trPr>
          <w:trHeight w:val="1107"/>
        </w:trPr>
        <w:tc>
          <w:tcPr>
            <w:tcW w:w="0" w:type="auto"/>
            <w:tcBorders>
              <w:top w:val="single" w:sz="6" w:space="0" w:color="CCCCCC"/>
              <w:left w:val="nil"/>
              <w:bottom w:val="single" w:sz="6" w:space="0" w:color="CCCCCC"/>
              <w:right w:val="single" w:sz="6" w:space="0" w:color="CCCCCC"/>
            </w:tcBorders>
            <w:shd w:val="clear" w:color="auto" w:fill="FFFFFF"/>
            <w:vAlign w:val="center"/>
          </w:tcPr>
          <w:p w14:paraId="7616666C"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McJunkin et al. 2018 </w:t>
            </w:r>
            <w:hyperlink r:id="rId15" w:history="1">
              <w:r>
                <w:rPr>
                  <w:rStyle w:val="Hyperlink"/>
                  <w:rFonts w:ascii="Arial" w:eastAsia="Roboto Slab" w:hAnsi="Arial" w:cs="Arial"/>
                  <w:color w:val="222222"/>
                  <w:u w:val="none"/>
                </w:rPr>
                <w:t>[9]</w:t>
              </w:r>
            </w:hyperlink>
            <w:r>
              <w:rPr>
                <w:rFonts w:ascii="Arial" w:eastAsia="sans-serif" w:hAnsi="Arial" w:cs="Arial"/>
                <w:color w:val="222222"/>
                <w:lang w:bidi="ar"/>
              </w:rPr>
              <w:t> Skull</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546437BE"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MR</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23BB4D44"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Temporal bone models</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638FE9FD"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Base Anatomy [simulation]</w:t>
            </w:r>
          </w:p>
        </w:tc>
        <w:tc>
          <w:tcPr>
            <w:tcW w:w="4664" w:type="dxa"/>
            <w:tcBorders>
              <w:top w:val="single" w:sz="6" w:space="0" w:color="CCCCCC"/>
              <w:left w:val="single" w:sz="6" w:space="0" w:color="CCCCCC"/>
              <w:bottom w:val="single" w:sz="6" w:space="0" w:color="CCCCCC"/>
              <w:right w:val="nil"/>
            </w:tcBorders>
            <w:shd w:val="clear" w:color="auto" w:fill="FFFFFF"/>
            <w:vAlign w:val="center"/>
          </w:tcPr>
          <w:p w14:paraId="23108945"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3D interactive holograms displayed on HoloLens Head mounted Display</w:t>
            </w:r>
          </w:p>
        </w:tc>
      </w:tr>
      <w:tr w:rsidR="006B3390" w14:paraId="2B2F2DC9" w14:textId="77777777">
        <w:trPr>
          <w:trHeight w:val="851"/>
        </w:trPr>
        <w:tc>
          <w:tcPr>
            <w:tcW w:w="0" w:type="auto"/>
            <w:tcBorders>
              <w:top w:val="single" w:sz="6" w:space="0" w:color="CCCCCC"/>
              <w:left w:val="nil"/>
              <w:bottom w:val="single" w:sz="6" w:space="0" w:color="CCCCCC"/>
              <w:right w:val="single" w:sz="6" w:space="0" w:color="CCCCCC"/>
            </w:tcBorders>
            <w:shd w:val="clear" w:color="auto" w:fill="F9F9F9"/>
            <w:vAlign w:val="center"/>
          </w:tcPr>
          <w:p w14:paraId="55AC102C"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Incekara et al. 2018 </w:t>
            </w:r>
            <w:hyperlink r:id="rId16" w:history="1">
              <w:r>
                <w:rPr>
                  <w:rStyle w:val="Hyperlink"/>
                  <w:rFonts w:ascii="Arial" w:eastAsia="Roboto Slab" w:hAnsi="Arial" w:cs="Arial"/>
                  <w:color w:val="222222"/>
                  <w:u w:val="none"/>
                </w:rPr>
                <w:t>[10]</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44F53F5A"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MR</w:t>
            </w:r>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0F8C3198"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25 Patients</w:t>
            </w:r>
          </w:p>
        </w:tc>
        <w:tc>
          <w:tcPr>
            <w:tcW w:w="0" w:type="auto"/>
            <w:tcBorders>
              <w:top w:val="single" w:sz="6" w:space="0" w:color="CCCCCC"/>
              <w:left w:val="single" w:sz="6" w:space="0" w:color="CCCCCC"/>
              <w:bottom w:val="single" w:sz="6" w:space="0" w:color="CCCCCC"/>
              <w:right w:val="single" w:sz="6" w:space="0" w:color="CCCCCC"/>
            </w:tcBorders>
            <w:shd w:val="clear" w:color="auto" w:fill="F9F9F9"/>
            <w:vAlign w:val="center"/>
          </w:tcPr>
          <w:p w14:paraId="10575C27"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  Tumor[preoperative]</w:t>
            </w:r>
          </w:p>
        </w:tc>
        <w:tc>
          <w:tcPr>
            <w:tcW w:w="4664" w:type="dxa"/>
            <w:tcBorders>
              <w:top w:val="single" w:sz="6" w:space="0" w:color="CCCCCC"/>
              <w:left w:val="single" w:sz="6" w:space="0" w:color="CCCCCC"/>
              <w:bottom w:val="single" w:sz="6" w:space="0" w:color="CCCCCC"/>
              <w:right w:val="nil"/>
            </w:tcBorders>
            <w:shd w:val="clear" w:color="auto" w:fill="F9F9F9"/>
            <w:vAlign w:val="center"/>
          </w:tcPr>
          <w:p w14:paraId="02770609"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 xml:space="preserve">MRI based 3D holograms of patient’s data </w:t>
            </w:r>
            <w:r>
              <w:rPr>
                <w:rFonts w:ascii="Arial" w:eastAsia="sans-serif" w:hAnsi="Arial" w:cs="Arial"/>
                <w:color w:val="222222"/>
                <w:lang w:bidi="ar"/>
              </w:rPr>
              <w:t>projected on patient via MR Head Display HoloLens</w:t>
            </w:r>
          </w:p>
        </w:tc>
      </w:tr>
      <w:tr w:rsidR="006B3390" w14:paraId="42426075" w14:textId="77777777">
        <w:trPr>
          <w:trHeight w:val="822"/>
        </w:trPr>
        <w:tc>
          <w:tcPr>
            <w:tcW w:w="0" w:type="auto"/>
            <w:tcBorders>
              <w:top w:val="single" w:sz="6" w:space="0" w:color="CCCCCC"/>
              <w:left w:val="nil"/>
              <w:bottom w:val="single" w:sz="6" w:space="0" w:color="CCCCCC"/>
              <w:right w:val="single" w:sz="6" w:space="0" w:color="CCCCCC"/>
            </w:tcBorders>
            <w:shd w:val="clear" w:color="auto" w:fill="FFFFFF"/>
            <w:vAlign w:val="center"/>
          </w:tcPr>
          <w:p w14:paraId="4BFC396F"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Wu et al. 2018 </w:t>
            </w:r>
            <w:hyperlink r:id="rId17" w:history="1">
              <w:r>
                <w:rPr>
                  <w:rStyle w:val="Hyperlink"/>
                  <w:rFonts w:ascii="Arial" w:eastAsia="Roboto Slab" w:hAnsi="Arial" w:cs="Arial"/>
                  <w:color w:val="222222"/>
                  <w:u w:val="none"/>
                </w:rPr>
                <w:t>[11]</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263437C2"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MR</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3C4BDE8D"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undefined</w:t>
            </w:r>
          </w:p>
        </w:tc>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45A58F3B"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Orthopedics [intraoperative]</w:t>
            </w:r>
          </w:p>
        </w:tc>
        <w:tc>
          <w:tcPr>
            <w:tcW w:w="4664" w:type="dxa"/>
            <w:tcBorders>
              <w:top w:val="single" w:sz="6" w:space="0" w:color="CCCCCC"/>
              <w:left w:val="single" w:sz="6" w:space="0" w:color="CCCCCC"/>
              <w:bottom w:val="single" w:sz="6" w:space="0" w:color="CCCCCC"/>
              <w:right w:val="nil"/>
            </w:tcBorders>
            <w:shd w:val="clear" w:color="auto" w:fill="FFFFFF"/>
            <w:vAlign w:val="center"/>
          </w:tcPr>
          <w:p w14:paraId="7B749343" w14:textId="77777777" w:rsidR="006B3390" w:rsidRDefault="00127F9B">
            <w:pPr>
              <w:spacing w:line="480" w:lineRule="auto"/>
              <w:jc w:val="both"/>
              <w:rPr>
                <w:rFonts w:ascii="Arial" w:eastAsia="sans-serif" w:hAnsi="Arial" w:cs="Arial"/>
                <w:color w:val="222222"/>
              </w:rPr>
            </w:pPr>
            <w:r>
              <w:rPr>
                <w:rFonts w:ascii="Arial" w:eastAsia="SimSun" w:hAnsi="Arial" w:cs="Arial"/>
              </w:rPr>
              <w:t xml:space="preserve">A navigation system based on Mixed Reality (MR) includes components such as a display, magnetic launcher, </w:t>
            </w:r>
            <w:r>
              <w:rPr>
                <w:rFonts w:ascii="Arial" w:eastAsia="SimSun" w:hAnsi="Arial" w:cs="Arial"/>
              </w:rPr>
              <w:t>passenger sensor, and processor.</w:t>
            </w:r>
          </w:p>
        </w:tc>
      </w:tr>
      <w:tr w:rsidR="006B3390" w14:paraId="0BB32E83" w14:textId="77777777">
        <w:trPr>
          <w:trHeight w:val="851"/>
        </w:trPr>
        <w:tc>
          <w:tcPr>
            <w:tcW w:w="0" w:type="auto"/>
            <w:tcBorders>
              <w:top w:val="single" w:sz="6" w:space="0" w:color="CCCCCC"/>
              <w:left w:val="nil"/>
              <w:bottom w:val="nil"/>
              <w:right w:val="single" w:sz="6" w:space="0" w:color="CCCCCC"/>
            </w:tcBorders>
            <w:shd w:val="clear" w:color="auto" w:fill="F9F9F9"/>
            <w:vAlign w:val="center"/>
          </w:tcPr>
          <w:p w14:paraId="077B50BC"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Coelho et al. 2019 </w:t>
            </w:r>
            <w:hyperlink r:id="rId18" w:history="1">
              <w:r>
                <w:rPr>
                  <w:rStyle w:val="Hyperlink"/>
                  <w:rFonts w:ascii="Arial" w:eastAsia="Roboto Slab" w:hAnsi="Arial" w:cs="Arial"/>
                  <w:color w:val="222222"/>
                  <w:u w:val="none"/>
                </w:rPr>
                <w:t>[12]</w:t>
              </w:r>
            </w:hyperlink>
          </w:p>
        </w:tc>
        <w:tc>
          <w:tcPr>
            <w:tcW w:w="0" w:type="auto"/>
            <w:tcBorders>
              <w:top w:val="single" w:sz="6" w:space="0" w:color="CCCCCC"/>
              <w:left w:val="single" w:sz="6" w:space="0" w:color="CCCCCC"/>
              <w:bottom w:val="nil"/>
              <w:right w:val="single" w:sz="6" w:space="0" w:color="CCCCCC"/>
            </w:tcBorders>
            <w:shd w:val="clear" w:color="auto" w:fill="F9F9F9"/>
            <w:vAlign w:val="center"/>
          </w:tcPr>
          <w:p w14:paraId="20D4E2D0"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MR</w:t>
            </w:r>
          </w:p>
        </w:tc>
        <w:tc>
          <w:tcPr>
            <w:tcW w:w="0" w:type="auto"/>
            <w:tcBorders>
              <w:top w:val="single" w:sz="6" w:space="0" w:color="CCCCCC"/>
              <w:left w:val="single" w:sz="6" w:space="0" w:color="CCCCCC"/>
              <w:bottom w:val="nil"/>
              <w:right w:val="single" w:sz="6" w:space="0" w:color="CCCCCC"/>
            </w:tcBorders>
            <w:shd w:val="clear" w:color="auto" w:fill="F9F9F9"/>
            <w:vAlign w:val="center"/>
          </w:tcPr>
          <w:p w14:paraId="220E06FA"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18 Participants</w:t>
            </w:r>
          </w:p>
        </w:tc>
        <w:tc>
          <w:tcPr>
            <w:tcW w:w="0" w:type="auto"/>
            <w:tcBorders>
              <w:top w:val="single" w:sz="6" w:space="0" w:color="CCCCCC"/>
              <w:left w:val="single" w:sz="6" w:space="0" w:color="CCCCCC"/>
              <w:bottom w:val="nil"/>
              <w:right w:val="single" w:sz="6" w:space="0" w:color="CCCCCC"/>
            </w:tcBorders>
            <w:shd w:val="clear" w:color="auto" w:fill="F9F9F9"/>
            <w:vAlign w:val="center"/>
          </w:tcPr>
          <w:p w14:paraId="0F2E6E41" w14:textId="77777777" w:rsidR="006B3390" w:rsidRDefault="00127F9B">
            <w:pPr>
              <w:spacing w:line="480" w:lineRule="auto"/>
              <w:jc w:val="both"/>
              <w:rPr>
                <w:rFonts w:ascii="Arial" w:eastAsia="sans-serif" w:hAnsi="Arial" w:cs="Arial"/>
                <w:color w:val="222222"/>
              </w:rPr>
            </w:pPr>
            <w:r>
              <w:rPr>
                <w:rFonts w:ascii="Arial" w:eastAsia="sans-serif" w:hAnsi="Arial" w:cs="Arial"/>
                <w:color w:val="222222"/>
                <w:lang w:bidi="ar"/>
              </w:rPr>
              <w:t>Craniosynostosis [Simulation]</w:t>
            </w:r>
          </w:p>
        </w:tc>
        <w:tc>
          <w:tcPr>
            <w:tcW w:w="4664" w:type="dxa"/>
            <w:tcBorders>
              <w:top w:val="single" w:sz="6" w:space="0" w:color="CCCCCC"/>
              <w:left w:val="single" w:sz="6" w:space="0" w:color="CCCCCC"/>
              <w:bottom w:val="nil"/>
              <w:right w:val="nil"/>
            </w:tcBorders>
            <w:shd w:val="clear" w:color="auto" w:fill="F9F9F9"/>
            <w:vAlign w:val="center"/>
          </w:tcPr>
          <w:p w14:paraId="03486765" w14:textId="77777777" w:rsidR="006B3390" w:rsidRDefault="00127F9B">
            <w:pPr>
              <w:spacing w:line="480" w:lineRule="auto"/>
              <w:jc w:val="both"/>
              <w:rPr>
                <w:rFonts w:ascii="Arial" w:eastAsia="sans-serif" w:hAnsi="Arial" w:cs="Arial"/>
                <w:color w:val="222222"/>
              </w:rPr>
            </w:pPr>
            <w:r>
              <w:rPr>
                <w:rFonts w:ascii="Arial" w:eastAsia="SimSun" w:hAnsi="Arial" w:cs="Arial"/>
              </w:rPr>
              <w:t xml:space="preserve">Videos created using 3DS Max were utilized, and Renier’s “H” technique for craniosynostosis correction was </w:t>
            </w:r>
            <w:r>
              <w:rPr>
                <w:rFonts w:ascii="Arial" w:eastAsia="SimSun" w:hAnsi="Arial" w:cs="Arial"/>
              </w:rPr>
              <w:t>implemented during the simulation.</w:t>
            </w:r>
          </w:p>
        </w:tc>
      </w:tr>
    </w:tbl>
    <w:p w14:paraId="740C207F" w14:textId="77777777" w:rsidR="006B3390" w:rsidRDefault="006B3390">
      <w:pPr>
        <w:spacing w:line="480" w:lineRule="auto"/>
        <w:jc w:val="both"/>
        <w:rPr>
          <w:rFonts w:ascii="Arial" w:hAnsi="Arial" w:cs="Arial"/>
          <w:b/>
          <w:bCs/>
          <w:shd w:val="clear" w:color="auto" w:fill="FFFFFF"/>
        </w:rPr>
      </w:pPr>
    </w:p>
    <w:p w14:paraId="10478EDB" w14:textId="77777777" w:rsidR="006B3390" w:rsidRDefault="00127F9B">
      <w:pPr>
        <w:spacing w:line="480" w:lineRule="auto"/>
        <w:jc w:val="both"/>
        <w:rPr>
          <w:rFonts w:ascii="Arial" w:hAnsi="Arial" w:cs="Arial"/>
          <w:b/>
          <w:bCs/>
          <w:shd w:val="clear" w:color="auto" w:fill="FFFFFF"/>
        </w:rPr>
      </w:pPr>
      <w:r>
        <w:rPr>
          <w:rFonts w:ascii="Arial" w:hAnsi="Arial" w:cs="Arial"/>
          <w:b/>
          <w:bCs/>
          <w:shd w:val="clear" w:color="auto" w:fill="FFFFFF"/>
        </w:rPr>
        <w:t>Table 2: Summary of studies highlighting clinical applications of MR in General Surgery</w:t>
      </w:r>
    </w:p>
    <w:tbl>
      <w:tblPr>
        <w:tblStyle w:val="TableGrid"/>
        <w:tblW w:w="10490" w:type="dxa"/>
        <w:tblInd w:w="-714" w:type="dxa"/>
        <w:tblLayout w:type="fixed"/>
        <w:tblLook w:val="04A0" w:firstRow="1" w:lastRow="0" w:firstColumn="1" w:lastColumn="0" w:noHBand="0" w:noVBand="1"/>
      </w:tblPr>
      <w:tblGrid>
        <w:gridCol w:w="1310"/>
        <w:gridCol w:w="1673"/>
        <w:gridCol w:w="1287"/>
        <w:gridCol w:w="3218"/>
        <w:gridCol w:w="3002"/>
      </w:tblGrid>
      <w:tr w:rsidR="006B3390" w14:paraId="4B1A4606" w14:textId="77777777">
        <w:trPr>
          <w:trHeight w:val="1174"/>
        </w:trPr>
        <w:tc>
          <w:tcPr>
            <w:tcW w:w="1310" w:type="dxa"/>
          </w:tcPr>
          <w:p w14:paraId="24403350" w14:textId="77777777" w:rsidR="006B3390" w:rsidRDefault="00127F9B">
            <w:pPr>
              <w:spacing w:line="480" w:lineRule="auto"/>
              <w:jc w:val="both"/>
              <w:rPr>
                <w:rFonts w:ascii="Arial" w:eastAsia="SimSun" w:hAnsi="Arial" w:cs="Arial"/>
                <w:b/>
                <w:shd w:val="clear" w:color="auto" w:fill="FFFFFF"/>
                <w:lang w:eastAsia="en-IN"/>
              </w:rPr>
            </w:pPr>
            <w:r>
              <w:rPr>
                <w:rFonts w:ascii="Arial" w:eastAsia="SimSun" w:hAnsi="Arial" w:cs="Arial"/>
                <w:b/>
                <w:shd w:val="clear" w:color="auto" w:fill="FFFFFF"/>
                <w:lang w:eastAsia="en-IN"/>
              </w:rPr>
              <w:t xml:space="preserve">Author &amp; Year </w:t>
            </w:r>
          </w:p>
        </w:tc>
        <w:tc>
          <w:tcPr>
            <w:tcW w:w="1673" w:type="dxa"/>
          </w:tcPr>
          <w:p w14:paraId="4DFD500A" w14:textId="77777777" w:rsidR="006B3390" w:rsidRDefault="00127F9B">
            <w:pPr>
              <w:spacing w:line="480" w:lineRule="auto"/>
              <w:jc w:val="both"/>
              <w:rPr>
                <w:rFonts w:ascii="Arial" w:eastAsia="SimSun" w:hAnsi="Arial" w:cs="Arial"/>
                <w:b/>
                <w:shd w:val="clear" w:color="auto" w:fill="FFFFFF"/>
                <w:lang w:eastAsia="en-IN"/>
              </w:rPr>
            </w:pPr>
            <w:r>
              <w:rPr>
                <w:rFonts w:ascii="Arial" w:eastAsia="SimSun" w:hAnsi="Arial" w:cs="Arial"/>
                <w:b/>
                <w:shd w:val="clear" w:color="auto" w:fill="FFFFFF"/>
                <w:lang w:eastAsia="en-IN"/>
              </w:rPr>
              <w:t>Technology</w:t>
            </w:r>
          </w:p>
        </w:tc>
        <w:tc>
          <w:tcPr>
            <w:tcW w:w="1287" w:type="dxa"/>
          </w:tcPr>
          <w:p w14:paraId="09F47085" w14:textId="77777777" w:rsidR="006B3390" w:rsidRDefault="00127F9B">
            <w:pPr>
              <w:spacing w:line="480" w:lineRule="auto"/>
              <w:jc w:val="both"/>
              <w:rPr>
                <w:rFonts w:ascii="Arial" w:eastAsia="SimSun" w:hAnsi="Arial" w:cs="Arial"/>
                <w:b/>
                <w:shd w:val="clear" w:color="auto" w:fill="FFFFFF"/>
                <w:lang w:eastAsia="en-IN"/>
              </w:rPr>
            </w:pPr>
            <w:r>
              <w:rPr>
                <w:rFonts w:ascii="Arial" w:eastAsia="SimSun" w:hAnsi="Arial" w:cs="Arial"/>
                <w:b/>
                <w:shd w:val="clear" w:color="auto" w:fill="FFFFFF"/>
                <w:lang w:eastAsia="en-IN"/>
              </w:rPr>
              <w:t>Study Size</w:t>
            </w:r>
          </w:p>
        </w:tc>
        <w:tc>
          <w:tcPr>
            <w:tcW w:w="3218" w:type="dxa"/>
          </w:tcPr>
          <w:p w14:paraId="018D4C7A" w14:textId="77777777" w:rsidR="006B3390" w:rsidRDefault="00127F9B">
            <w:pPr>
              <w:spacing w:line="480" w:lineRule="auto"/>
              <w:jc w:val="both"/>
              <w:rPr>
                <w:rFonts w:ascii="Arial" w:eastAsia="SimSun" w:hAnsi="Arial" w:cs="Arial"/>
                <w:b/>
                <w:shd w:val="clear" w:color="auto" w:fill="FFFFFF"/>
                <w:lang w:eastAsia="en-IN"/>
              </w:rPr>
            </w:pPr>
            <w:r>
              <w:rPr>
                <w:rFonts w:ascii="Arial" w:eastAsia="SimSun" w:hAnsi="Arial" w:cs="Arial"/>
                <w:b/>
                <w:shd w:val="clear" w:color="auto" w:fill="FFFFFF"/>
                <w:lang w:eastAsia="en-IN"/>
              </w:rPr>
              <w:t>Surgical Procedure</w:t>
            </w:r>
          </w:p>
        </w:tc>
        <w:tc>
          <w:tcPr>
            <w:tcW w:w="3002" w:type="dxa"/>
          </w:tcPr>
          <w:p w14:paraId="24BB939A" w14:textId="77777777" w:rsidR="006B3390" w:rsidRDefault="00127F9B">
            <w:pPr>
              <w:spacing w:line="480" w:lineRule="auto"/>
              <w:jc w:val="both"/>
              <w:rPr>
                <w:rFonts w:ascii="Arial" w:eastAsia="SimSun" w:hAnsi="Arial" w:cs="Arial"/>
                <w:b/>
                <w:shd w:val="clear" w:color="auto" w:fill="FFFFFF"/>
                <w:lang w:eastAsia="en-IN"/>
              </w:rPr>
            </w:pPr>
            <w:r>
              <w:rPr>
                <w:rFonts w:ascii="Arial" w:eastAsia="SimSun" w:hAnsi="Arial" w:cs="Arial"/>
                <w:b/>
                <w:shd w:val="clear" w:color="auto" w:fill="FFFFFF"/>
                <w:lang w:eastAsia="en-IN"/>
              </w:rPr>
              <w:t>Study Summary</w:t>
            </w:r>
          </w:p>
        </w:tc>
      </w:tr>
      <w:tr w:rsidR="006B3390" w14:paraId="545F4B45" w14:textId="77777777">
        <w:tc>
          <w:tcPr>
            <w:tcW w:w="1310" w:type="dxa"/>
          </w:tcPr>
          <w:p w14:paraId="49FD39AB"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t xml:space="preserve">Sauer et al., </w:t>
            </w:r>
            <w:r>
              <w:rPr>
                <w:rFonts w:ascii="Arial" w:eastAsia="SimSun" w:hAnsi="Arial" w:cs="Arial"/>
              </w:rPr>
              <w:lastRenderedPageBreak/>
              <w:t>2017 [13]</w:t>
            </w:r>
          </w:p>
        </w:tc>
        <w:tc>
          <w:tcPr>
            <w:tcW w:w="1673" w:type="dxa"/>
          </w:tcPr>
          <w:p w14:paraId="129A436B"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lastRenderedPageBreak/>
              <w:t>MR</w:t>
            </w:r>
          </w:p>
        </w:tc>
        <w:tc>
          <w:tcPr>
            <w:tcW w:w="1287" w:type="dxa"/>
          </w:tcPr>
          <w:p w14:paraId="431921BC"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t xml:space="preserve">Single case </w:t>
            </w:r>
            <w:r>
              <w:rPr>
                <w:rFonts w:ascii="Arial" w:eastAsia="SimSun" w:hAnsi="Arial" w:cs="Arial"/>
              </w:rPr>
              <w:lastRenderedPageBreak/>
              <w:t>study</w:t>
            </w:r>
          </w:p>
        </w:tc>
        <w:tc>
          <w:tcPr>
            <w:tcW w:w="3218" w:type="dxa"/>
          </w:tcPr>
          <w:p w14:paraId="362FF62D"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lastRenderedPageBreak/>
              <w:t xml:space="preserve">Open hepatic </w:t>
            </w:r>
            <w:r>
              <w:rPr>
                <w:rFonts w:ascii="Arial" w:eastAsia="SimSun" w:hAnsi="Arial" w:cs="Arial"/>
              </w:rPr>
              <w:t xml:space="preserve">surgery </w:t>
            </w:r>
            <w:r>
              <w:rPr>
                <w:rFonts w:ascii="Arial" w:eastAsia="SimSun" w:hAnsi="Arial" w:cs="Arial"/>
              </w:rPr>
              <w:lastRenderedPageBreak/>
              <w:t>[intraoperative]</w:t>
            </w:r>
          </w:p>
        </w:tc>
        <w:tc>
          <w:tcPr>
            <w:tcW w:w="3002" w:type="dxa"/>
          </w:tcPr>
          <w:p w14:paraId="6903DDC2"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lastRenderedPageBreak/>
              <w:t xml:space="preserve">A 3D visualization of the </w:t>
            </w:r>
            <w:r>
              <w:rPr>
                <w:rFonts w:ascii="Arial" w:eastAsia="SimSun" w:hAnsi="Arial" w:cs="Arial"/>
              </w:rPr>
              <w:lastRenderedPageBreak/>
              <w:t>patient’s complex liver anatomy was superimposed onto the surgeon’s field of view using an MR head-mounted display (HMD)</w:t>
            </w:r>
          </w:p>
        </w:tc>
      </w:tr>
      <w:tr w:rsidR="006B3390" w14:paraId="508C644D" w14:textId="77777777">
        <w:trPr>
          <w:trHeight w:val="753"/>
        </w:trPr>
        <w:tc>
          <w:tcPr>
            <w:tcW w:w="1310" w:type="dxa"/>
          </w:tcPr>
          <w:p w14:paraId="66D77034"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shd w:val="clear" w:color="auto" w:fill="FFFFFF"/>
                <w:lang w:eastAsia="en-IN"/>
              </w:rPr>
              <w:lastRenderedPageBreak/>
              <w:t xml:space="preserve">Ameri et al. 2019 [14] </w:t>
            </w:r>
          </w:p>
        </w:tc>
        <w:tc>
          <w:tcPr>
            <w:tcW w:w="1673" w:type="dxa"/>
          </w:tcPr>
          <w:p w14:paraId="71F8686F"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shd w:val="clear" w:color="auto" w:fill="FFFFFF"/>
                <w:lang w:eastAsia="en-IN"/>
              </w:rPr>
              <w:t>MR</w:t>
            </w:r>
          </w:p>
        </w:tc>
        <w:tc>
          <w:tcPr>
            <w:tcW w:w="1287" w:type="dxa"/>
          </w:tcPr>
          <w:p w14:paraId="61CB5997"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shd w:val="clear" w:color="auto" w:fill="FFFFFF"/>
                <w:lang w:eastAsia="en-IN"/>
              </w:rPr>
              <w:t>1 phantom/25 surgeons</w:t>
            </w:r>
          </w:p>
        </w:tc>
        <w:tc>
          <w:tcPr>
            <w:tcW w:w="3218" w:type="dxa"/>
          </w:tcPr>
          <w:p w14:paraId="5138EC04"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t>Internal Jugular Vein (IJV) Cannul</w:t>
            </w:r>
            <w:r>
              <w:rPr>
                <w:rFonts w:ascii="Arial" w:eastAsia="SimSun" w:hAnsi="Arial" w:cs="Arial"/>
              </w:rPr>
              <w:t>ation [simulation/intraoperative]</w:t>
            </w:r>
          </w:p>
        </w:tc>
        <w:tc>
          <w:tcPr>
            <w:tcW w:w="3002" w:type="dxa"/>
          </w:tcPr>
          <w:p w14:paraId="0FC34074" w14:textId="77777777" w:rsidR="006B3390" w:rsidRDefault="00127F9B">
            <w:pPr>
              <w:spacing w:line="480" w:lineRule="auto"/>
              <w:jc w:val="both"/>
              <w:rPr>
                <w:rFonts w:ascii="Arial" w:eastAsia="SimSun" w:hAnsi="Arial" w:cs="Arial"/>
                <w:shd w:val="clear" w:color="auto" w:fill="FFFFFF"/>
                <w:lang w:eastAsia="en-IN"/>
              </w:rPr>
            </w:pPr>
            <w:r>
              <w:rPr>
                <w:rFonts w:ascii="Arial" w:eastAsia="SimSun" w:hAnsi="Arial" w:cs="Arial"/>
              </w:rPr>
              <w:t xml:space="preserve">Utilized an MR-based ultrasound guidance system, incorporating a </w:t>
            </w:r>
            <w:proofErr w:type="spellStart"/>
            <w:r>
              <w:rPr>
                <w:rFonts w:ascii="Arial" w:eastAsia="SimSun" w:hAnsi="Arial" w:cs="Arial"/>
              </w:rPr>
              <w:t>SonixTouch</w:t>
            </w:r>
            <w:proofErr w:type="spellEnd"/>
            <w:r>
              <w:rPr>
                <w:rFonts w:ascii="Arial" w:eastAsia="SimSun" w:hAnsi="Arial" w:cs="Arial"/>
              </w:rPr>
              <w:t xml:space="preserve"> scanner (</w:t>
            </w:r>
            <w:proofErr w:type="spellStart"/>
            <w:r>
              <w:rPr>
                <w:rFonts w:ascii="Arial" w:eastAsia="SimSun" w:hAnsi="Arial" w:cs="Arial"/>
              </w:rPr>
              <w:t>Ultrasonix</w:t>
            </w:r>
            <w:proofErr w:type="spellEnd"/>
            <w:r>
              <w:rPr>
                <w:rFonts w:ascii="Arial" w:eastAsia="SimSun" w:hAnsi="Arial" w:cs="Arial"/>
              </w:rPr>
              <w:t>, Analogic Corp., USA) and a magnetic tracking system (Aurora, Northern Digital, Canada).</w:t>
            </w:r>
          </w:p>
        </w:tc>
      </w:tr>
    </w:tbl>
    <w:p w14:paraId="34F0C6B9" w14:textId="77777777" w:rsidR="006B3390" w:rsidRDefault="006B3390">
      <w:pPr>
        <w:pStyle w:val="NormalWeb"/>
        <w:shd w:val="clear" w:color="auto" w:fill="FFFFFF"/>
        <w:spacing w:line="480" w:lineRule="auto"/>
        <w:jc w:val="both"/>
        <w:rPr>
          <w:rFonts w:ascii="Arial" w:eastAsia="Roboto Slab" w:hAnsi="Arial" w:cs="Arial"/>
          <w:color w:val="0096B7"/>
          <w:sz w:val="20"/>
          <w:szCs w:val="20"/>
          <w:shd w:val="clear" w:color="auto" w:fill="FFFFFF"/>
        </w:rPr>
      </w:pPr>
    </w:p>
    <w:p w14:paraId="14047E80"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r>
        <w:rPr>
          <w:rFonts w:ascii="Arial" w:eastAsia="Roboto Slab" w:hAnsi="Arial" w:cs="Arial"/>
          <w:b/>
          <w:bCs/>
          <w:color w:val="222222"/>
          <w:sz w:val="20"/>
          <w:szCs w:val="20"/>
          <w:shd w:val="clear" w:color="auto" w:fill="FFFFFF"/>
        </w:rPr>
        <w:t xml:space="preserve">APPLICATIONS OF MIXED REALITY IN </w:t>
      </w:r>
      <w:r>
        <w:rPr>
          <w:rFonts w:ascii="Arial" w:eastAsia="Roboto Slab" w:hAnsi="Arial" w:cs="Arial"/>
          <w:b/>
          <w:bCs/>
          <w:color w:val="222222"/>
          <w:sz w:val="20"/>
          <w:szCs w:val="20"/>
          <w:shd w:val="clear" w:color="auto" w:fill="FFFFFF"/>
        </w:rPr>
        <w:t>ORAL AND MAXILLOFACIAL SURGERY:</w:t>
      </w:r>
    </w:p>
    <w:p w14:paraId="0B75BF6F" w14:textId="77777777" w:rsidR="006B3390" w:rsidRDefault="00127F9B">
      <w:pPr>
        <w:pStyle w:val="NormalWeb"/>
        <w:shd w:val="clear" w:color="auto" w:fill="FFFFFF"/>
        <w:spacing w:line="480" w:lineRule="auto"/>
        <w:jc w:val="both"/>
        <w:rPr>
          <w:rFonts w:ascii="Arial" w:eastAsia="Roboto Slab" w:hAnsi="Arial" w:cs="Arial"/>
          <w:color w:val="222222"/>
          <w:sz w:val="20"/>
          <w:szCs w:val="20"/>
        </w:rPr>
      </w:pPr>
      <w:r>
        <w:rPr>
          <w:rFonts w:ascii="Arial" w:eastAsia="Roboto Slab" w:hAnsi="Arial" w:cs="Arial"/>
          <w:color w:val="222222"/>
          <w:sz w:val="20"/>
          <w:szCs w:val="20"/>
          <w:shd w:val="clear" w:color="auto" w:fill="FFFFFF"/>
        </w:rPr>
        <w:t>The maxillofacial bones and the base of the skull provide an anatomical basis for the therapeutic use of digital navigation technologies in the oral and maxillofacial regions (</w:t>
      </w:r>
      <w:r>
        <w:rPr>
          <w:rFonts w:ascii="Arial" w:eastAsia="Roboto Slab" w:hAnsi="Arial" w:cs="Arial"/>
          <w:color w:val="222222"/>
          <w:sz w:val="20"/>
          <w:szCs w:val="20"/>
          <w:shd w:val="clear" w:color="auto" w:fill="FFFFFF"/>
          <w:lang w:eastAsia="en-US" w:bidi="ar"/>
        </w:rPr>
        <w:t>Juergens Pet.al., 2012)</w:t>
      </w:r>
      <w:r>
        <w:rPr>
          <w:rFonts w:ascii="Arial" w:eastAsia="Roboto Slab" w:hAnsi="Arial" w:cs="Arial"/>
          <w:color w:val="222222"/>
          <w:sz w:val="20"/>
          <w:szCs w:val="20"/>
          <w:shd w:val="clear" w:color="auto" w:fill="FFFFFF"/>
        </w:rPr>
        <w:t> </w:t>
      </w:r>
      <w:hyperlink r:id="rId19" w:history="1">
        <w:r>
          <w:rPr>
            <w:rStyle w:val="Hyperlink"/>
            <w:rFonts w:ascii="Arial" w:eastAsia="Roboto Slab" w:hAnsi="Arial" w:cs="Arial"/>
            <w:color w:val="0096B7"/>
            <w:sz w:val="20"/>
            <w:szCs w:val="20"/>
            <w:u w:val="none"/>
            <w:shd w:val="clear" w:color="auto" w:fill="FFFFFF"/>
          </w:rPr>
          <w:t>[15]</w:t>
        </w:r>
      </w:hyperlink>
      <w:r>
        <w:rPr>
          <w:rFonts w:ascii="Arial" w:eastAsia="Roboto Slab" w:hAnsi="Arial" w:cs="Arial"/>
          <w:color w:val="222222"/>
          <w:sz w:val="20"/>
          <w:szCs w:val="20"/>
          <w:shd w:val="clear" w:color="auto" w:fill="FFFFFF"/>
        </w:rPr>
        <w:t>.</w:t>
      </w:r>
    </w:p>
    <w:p w14:paraId="3F3DAB03"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r>
        <w:rPr>
          <w:rFonts w:ascii="Arial" w:eastAsia="Roboto Slab" w:hAnsi="Arial" w:cs="Arial"/>
          <w:b/>
          <w:bCs/>
          <w:color w:val="222222"/>
          <w:sz w:val="20"/>
          <w:szCs w:val="20"/>
          <w:shd w:val="clear" w:color="auto" w:fill="FFFFFF"/>
        </w:rPr>
        <w:t xml:space="preserve">Preoperative Planning and </w:t>
      </w:r>
      <w:proofErr w:type="gramStart"/>
      <w:r>
        <w:rPr>
          <w:rFonts w:ascii="Arial" w:eastAsia="Roboto Slab" w:hAnsi="Arial" w:cs="Arial"/>
          <w:b/>
          <w:bCs/>
          <w:color w:val="222222"/>
          <w:sz w:val="20"/>
          <w:szCs w:val="20"/>
          <w:shd w:val="clear" w:color="auto" w:fill="FFFFFF"/>
        </w:rPr>
        <w:t>Simulation :</w:t>
      </w:r>
      <w:proofErr w:type="gramEnd"/>
    </w:p>
    <w:p w14:paraId="3BD679F1" w14:textId="77777777" w:rsidR="006B3390" w:rsidRDefault="00127F9B">
      <w:pPr>
        <w:pStyle w:val="NormalWeb"/>
        <w:spacing w:line="480" w:lineRule="auto"/>
        <w:jc w:val="both"/>
        <w:rPr>
          <w:rFonts w:ascii="Arial" w:hAnsi="Arial" w:cs="Arial"/>
          <w:sz w:val="20"/>
          <w:szCs w:val="20"/>
        </w:rPr>
      </w:pPr>
      <w:r>
        <w:rPr>
          <w:rFonts w:ascii="Arial" w:hAnsi="Arial" w:cs="Arial"/>
          <w:sz w:val="20"/>
          <w:szCs w:val="20"/>
        </w:rPr>
        <w:t>The surgical process consists of three key phases:</w:t>
      </w:r>
    </w:p>
    <w:p w14:paraId="2E10E2F3" w14:textId="77777777" w:rsidR="006B3390" w:rsidRDefault="00127F9B">
      <w:pPr>
        <w:numPr>
          <w:ilvl w:val="0"/>
          <w:numId w:val="2"/>
        </w:numPr>
        <w:spacing w:beforeAutospacing="1" w:afterAutospacing="1" w:line="480" w:lineRule="auto"/>
        <w:jc w:val="both"/>
        <w:rPr>
          <w:rFonts w:ascii="Arial" w:hAnsi="Arial" w:cs="Arial"/>
        </w:rPr>
      </w:pPr>
      <w:r>
        <w:rPr>
          <w:rStyle w:val="Strong"/>
          <w:rFonts w:ascii="Arial" w:hAnsi="Arial" w:cs="Arial"/>
          <w:u w:val="single"/>
        </w:rPr>
        <w:t>Preoperative Phase</w:t>
      </w:r>
      <w:r>
        <w:rPr>
          <w:rFonts w:ascii="Arial" w:hAnsi="Arial" w:cs="Arial"/>
        </w:rPr>
        <w:t xml:space="preserve"> – This stage involves virtual surgical planning and the creation of patient-specific devices using 3D printi</w:t>
      </w:r>
      <w:r>
        <w:rPr>
          <w:rFonts w:ascii="Arial" w:hAnsi="Arial" w:cs="Arial"/>
        </w:rPr>
        <w:t xml:space="preserve">ng </w:t>
      </w:r>
      <w:proofErr w:type="gramStart"/>
      <w:r>
        <w:rPr>
          <w:rFonts w:ascii="Arial" w:hAnsi="Arial" w:cs="Arial"/>
        </w:rPr>
        <w:t xml:space="preserve">( </w:t>
      </w:r>
      <w:r>
        <w:rPr>
          <w:rFonts w:ascii="Arial" w:eastAsia="Roboto Slab" w:hAnsi="Arial" w:cs="Arial"/>
          <w:color w:val="222222"/>
          <w:shd w:val="clear" w:color="auto" w:fill="FFFFFF"/>
          <w:lang w:eastAsia="en-US" w:bidi="ar"/>
        </w:rPr>
        <w:t>Su</w:t>
      </w:r>
      <w:proofErr w:type="gramEnd"/>
      <w:r>
        <w:rPr>
          <w:rFonts w:ascii="Arial" w:eastAsia="Roboto Slab" w:hAnsi="Arial" w:cs="Arial"/>
          <w:color w:val="222222"/>
          <w:shd w:val="clear" w:color="auto" w:fill="FFFFFF"/>
          <w:lang w:eastAsia="en-US" w:bidi="ar"/>
        </w:rPr>
        <w:t xml:space="preserve"> Yu-xionget.al., 2022)</w:t>
      </w:r>
      <w:r>
        <w:rPr>
          <w:rFonts w:ascii="Arial" w:hAnsi="Arial" w:cs="Arial"/>
        </w:rPr>
        <w:t xml:space="preserve"> </w:t>
      </w:r>
      <w:r>
        <w:rPr>
          <w:rFonts w:ascii="Arial" w:hAnsi="Arial" w:cs="Arial"/>
          <w:color w:val="0096B7"/>
        </w:rPr>
        <w:t>(Figure 1) [16].</w:t>
      </w:r>
    </w:p>
    <w:p w14:paraId="58DF5A4B" w14:textId="77777777" w:rsidR="006B3390" w:rsidRDefault="00127F9B">
      <w:pPr>
        <w:numPr>
          <w:ilvl w:val="0"/>
          <w:numId w:val="2"/>
        </w:numPr>
        <w:spacing w:beforeAutospacing="1" w:afterAutospacing="1" w:line="480" w:lineRule="auto"/>
        <w:jc w:val="both"/>
        <w:rPr>
          <w:rFonts w:ascii="Arial" w:hAnsi="Arial" w:cs="Arial"/>
        </w:rPr>
      </w:pPr>
      <w:r>
        <w:rPr>
          <w:rStyle w:val="Strong"/>
          <w:rFonts w:ascii="Arial" w:hAnsi="Arial" w:cs="Arial"/>
          <w:u w:val="single"/>
        </w:rPr>
        <w:t>Intraoperative Phase</w:t>
      </w:r>
      <w:r>
        <w:rPr>
          <w:rFonts w:ascii="Arial" w:hAnsi="Arial" w:cs="Arial"/>
        </w:rPr>
        <w:t xml:space="preserve"> – Precision-driven real-time surgery is performed utilizing patient-specific devices, navigation systems, and immersive technologies such as VR, AR, or MR.</w:t>
      </w:r>
    </w:p>
    <w:p w14:paraId="0B97DD2B" w14:textId="77777777" w:rsidR="006B3390" w:rsidRDefault="00127F9B">
      <w:pPr>
        <w:numPr>
          <w:ilvl w:val="0"/>
          <w:numId w:val="2"/>
        </w:numPr>
        <w:spacing w:beforeAutospacing="1" w:afterAutospacing="1" w:line="480" w:lineRule="auto"/>
        <w:jc w:val="both"/>
        <w:rPr>
          <w:rFonts w:ascii="Arial" w:eastAsia="Roboto Slab" w:hAnsi="Arial" w:cs="Arial"/>
          <w:color w:val="222222"/>
        </w:rPr>
      </w:pPr>
      <w:r>
        <w:rPr>
          <w:rStyle w:val="Strong"/>
          <w:rFonts w:ascii="Arial" w:hAnsi="Arial" w:cs="Arial"/>
          <w:u w:val="single"/>
        </w:rPr>
        <w:t>Postoperative Phase</w:t>
      </w:r>
      <w:r>
        <w:rPr>
          <w:rFonts w:ascii="Arial" w:hAnsi="Arial" w:cs="Arial"/>
        </w:rPr>
        <w:t xml:space="preserve"> – An optional but valuable step that involves analyzing surgical accuracy, offering insights to refine future preoperative planning and execution.</w:t>
      </w:r>
      <w:r>
        <w:rPr>
          <w:rFonts w:ascii="Arial" w:eastAsia="Roboto Slab" w:hAnsi="Arial" w:cs="Arial"/>
          <w:color w:val="222222"/>
          <w:shd w:val="clear" w:color="auto" w:fill="FFFFFF"/>
        </w:rPr>
        <w:t> </w:t>
      </w:r>
      <w:hyperlink r:id="rId20" w:history="1">
        <w:r>
          <w:rPr>
            <w:rStyle w:val="Hyperlink"/>
            <w:rFonts w:ascii="Arial" w:eastAsia="Roboto Slab" w:hAnsi="Arial" w:cs="Arial"/>
            <w:color w:val="0096B7"/>
            <w:u w:val="none"/>
            <w:shd w:val="clear" w:color="auto" w:fill="FFFFFF"/>
          </w:rPr>
          <w:t>[16]</w:t>
        </w:r>
      </w:hyperlink>
    </w:p>
    <w:p w14:paraId="5C0C8001" w14:textId="77777777" w:rsidR="006B3390" w:rsidRDefault="006B3390">
      <w:pPr>
        <w:spacing w:beforeAutospacing="1" w:afterAutospacing="1" w:line="480" w:lineRule="auto"/>
        <w:ind w:left="360"/>
        <w:jc w:val="both"/>
        <w:rPr>
          <w:rFonts w:ascii="Arial" w:eastAsia="Roboto Slab" w:hAnsi="Arial" w:cs="Arial"/>
          <w:color w:val="222222"/>
        </w:rPr>
      </w:pPr>
    </w:p>
    <w:p w14:paraId="669787D8" w14:textId="77777777" w:rsidR="006B3390" w:rsidRDefault="00127F9B">
      <w:pPr>
        <w:spacing w:beforeAutospacing="1" w:afterAutospacing="1" w:line="480" w:lineRule="auto"/>
        <w:ind w:left="360"/>
        <w:jc w:val="both"/>
        <w:rPr>
          <w:rFonts w:ascii="Arial" w:eastAsia="Roboto Slab" w:hAnsi="Arial" w:cs="Arial"/>
          <w:color w:val="222222"/>
        </w:rPr>
      </w:pPr>
      <w:r>
        <w:rPr>
          <w:rFonts w:ascii="Arial" w:eastAsia="SimSun" w:hAnsi="Arial" w:cs="Arial"/>
          <w:noProof/>
          <w:lang w:eastAsia="en-IN"/>
        </w:rPr>
        <w:drawing>
          <wp:inline distT="0" distB="0" distL="114300" distR="114300" wp14:anchorId="787545FB" wp14:editId="460AB08F">
            <wp:extent cx="5731510" cy="2435860"/>
            <wp:effectExtent l="0" t="0" r="2540" b="2540"/>
            <wp:docPr id="4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descr="IMG_256"/>
                    <pic:cNvPicPr>
                      <a:picLocks noChangeAspect="1"/>
                    </pic:cNvPicPr>
                  </pic:nvPicPr>
                  <pic:blipFill>
                    <a:blip r:embed="rId21"/>
                    <a:stretch>
                      <a:fillRect/>
                    </a:stretch>
                  </pic:blipFill>
                  <pic:spPr>
                    <a:xfrm>
                      <a:off x="0" y="0"/>
                      <a:ext cx="5731510" cy="2436227"/>
                    </a:xfrm>
                    <a:prstGeom prst="rect">
                      <a:avLst/>
                    </a:prstGeom>
                    <a:noFill/>
                    <a:ln w="9525">
                      <a:noFill/>
                    </a:ln>
                  </pic:spPr>
                </pic:pic>
              </a:graphicData>
            </a:graphic>
          </wp:inline>
        </w:drawing>
      </w:r>
    </w:p>
    <w:p w14:paraId="5E434F5F" w14:textId="77777777" w:rsidR="006B3390" w:rsidRDefault="00127F9B">
      <w:pPr>
        <w:pStyle w:val="NormalWeb"/>
        <w:spacing w:line="480" w:lineRule="auto"/>
        <w:jc w:val="both"/>
        <w:rPr>
          <w:rFonts w:ascii="Arial" w:hAnsi="Arial" w:cs="Arial"/>
          <w:sz w:val="20"/>
          <w:szCs w:val="20"/>
        </w:rPr>
      </w:pPr>
      <w:r>
        <w:rPr>
          <w:rStyle w:val="Strong"/>
          <w:rFonts w:ascii="Arial" w:hAnsi="Arial" w:cs="Arial"/>
          <w:sz w:val="20"/>
          <w:szCs w:val="20"/>
        </w:rPr>
        <w:t>Figure 1:</w:t>
      </w:r>
      <w:r>
        <w:rPr>
          <w:rFonts w:ascii="Arial" w:hAnsi="Arial" w:cs="Arial"/>
          <w:sz w:val="20"/>
          <w:szCs w:val="20"/>
        </w:rPr>
        <w:t xml:space="preserve"> A schematic representation of the three phases involved</w:t>
      </w:r>
      <w:r>
        <w:rPr>
          <w:rFonts w:ascii="Arial" w:hAnsi="Arial" w:cs="Arial"/>
          <w:sz w:val="20"/>
          <w:szCs w:val="20"/>
        </w:rPr>
        <w:t xml:space="preserve"> in computer-assisted jaw reconstruction:</w:t>
      </w:r>
    </w:p>
    <w:p w14:paraId="5748CA8C" w14:textId="77777777" w:rsidR="006B3390" w:rsidRDefault="00127F9B">
      <w:pPr>
        <w:numPr>
          <w:ilvl w:val="0"/>
          <w:numId w:val="3"/>
        </w:numPr>
        <w:spacing w:beforeAutospacing="1" w:afterAutospacing="1" w:line="480" w:lineRule="auto"/>
        <w:jc w:val="both"/>
        <w:rPr>
          <w:rFonts w:ascii="Arial" w:hAnsi="Arial" w:cs="Arial"/>
        </w:rPr>
      </w:pPr>
      <w:r>
        <w:rPr>
          <w:rStyle w:val="Strong"/>
          <w:rFonts w:ascii="Arial" w:hAnsi="Arial" w:cs="Arial"/>
          <w:u w:val="single"/>
        </w:rPr>
        <w:t>Preoperative Phase</w:t>
      </w:r>
      <w:r>
        <w:rPr>
          <w:rFonts w:ascii="Arial" w:hAnsi="Arial" w:cs="Arial"/>
        </w:rPr>
        <w:t xml:space="preserve"> – Computer-based surgical planning and 3D printing of patient-specific devices.</w:t>
      </w:r>
    </w:p>
    <w:p w14:paraId="1E8F514D" w14:textId="77777777" w:rsidR="006B3390" w:rsidRDefault="00127F9B">
      <w:pPr>
        <w:numPr>
          <w:ilvl w:val="0"/>
          <w:numId w:val="3"/>
        </w:numPr>
        <w:spacing w:beforeAutospacing="1" w:afterAutospacing="1" w:line="480" w:lineRule="auto"/>
        <w:jc w:val="both"/>
        <w:rPr>
          <w:rFonts w:ascii="Arial" w:hAnsi="Arial" w:cs="Arial"/>
        </w:rPr>
      </w:pPr>
      <w:r>
        <w:rPr>
          <w:rStyle w:val="Strong"/>
          <w:rFonts w:ascii="Arial" w:hAnsi="Arial" w:cs="Arial"/>
          <w:u w:val="single"/>
        </w:rPr>
        <w:t>Intraoperative Phase</w:t>
      </w:r>
      <w:r>
        <w:rPr>
          <w:rFonts w:ascii="Arial" w:hAnsi="Arial" w:cs="Arial"/>
        </w:rPr>
        <w:t xml:space="preserve"> – Precision-enhanced surgery utilizing patient-specific devices to improve accuracy.</w:t>
      </w:r>
    </w:p>
    <w:p w14:paraId="7B2EB4C9" w14:textId="77777777" w:rsidR="006B3390" w:rsidRDefault="00127F9B">
      <w:pPr>
        <w:numPr>
          <w:ilvl w:val="0"/>
          <w:numId w:val="3"/>
        </w:numPr>
        <w:spacing w:beforeAutospacing="1" w:afterAutospacing="1" w:line="480" w:lineRule="auto"/>
        <w:jc w:val="both"/>
        <w:rPr>
          <w:rFonts w:ascii="Arial" w:hAnsi="Arial" w:cs="Arial"/>
        </w:rPr>
      </w:pPr>
      <w:r>
        <w:rPr>
          <w:rStyle w:val="Strong"/>
          <w:rFonts w:ascii="Arial" w:hAnsi="Arial" w:cs="Arial"/>
          <w:u w:val="single"/>
        </w:rPr>
        <w:t>Postoperative Phase</w:t>
      </w:r>
      <w:r>
        <w:rPr>
          <w:rFonts w:ascii="Arial" w:hAnsi="Arial" w:cs="Arial"/>
        </w:rPr>
        <w:t xml:space="preserve"> – Assessment of surgical execution through accuracy analysis, providing feedback for refinement.</w:t>
      </w:r>
      <w:r>
        <w:rPr>
          <w:rFonts w:ascii="Arial" w:hAnsi="Arial" w:cs="Arial"/>
          <w:color w:val="0000FF"/>
        </w:rPr>
        <w:t xml:space="preserve"> [16]</w:t>
      </w:r>
    </w:p>
    <w:p w14:paraId="49DA7D9A"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sz w:val="20"/>
          <w:szCs w:val="20"/>
        </w:rPr>
        <w:t>The navigation system, utilizing mixed reality equipment, enables the seamless and continuous spatiotemporal alignment of the patient'</w:t>
      </w:r>
      <w:r>
        <w:rPr>
          <w:rFonts w:ascii="Arial" w:hAnsi="Arial" w:cs="Arial"/>
          <w:sz w:val="20"/>
          <w:szCs w:val="20"/>
        </w:rPr>
        <w:t>s surgical anatomy with the pre-planned three-dimensional model (</w:t>
      </w:r>
      <w:r>
        <w:rPr>
          <w:rFonts w:ascii="Arial" w:eastAsia="Roboto Slab" w:hAnsi="Arial" w:cs="Arial"/>
          <w:color w:val="222222"/>
          <w:sz w:val="20"/>
          <w:szCs w:val="20"/>
          <w:shd w:val="clear" w:color="auto" w:fill="FFFFFF"/>
          <w:lang w:eastAsia="en-US" w:bidi="ar"/>
        </w:rPr>
        <w:t>Chen G., 2018)</w:t>
      </w:r>
      <w:r>
        <w:rPr>
          <w:rFonts w:ascii="Arial" w:hAnsi="Arial" w:cs="Arial"/>
          <w:sz w:val="20"/>
          <w:szCs w:val="20"/>
        </w:rPr>
        <w:t xml:space="preserve"> </w:t>
      </w:r>
      <w:r>
        <w:rPr>
          <w:rFonts w:ascii="Arial" w:hAnsi="Arial" w:cs="Arial"/>
          <w:color w:val="0000FF"/>
          <w:sz w:val="20"/>
          <w:szCs w:val="20"/>
        </w:rPr>
        <w:t>[17] [Figure 2]</w:t>
      </w:r>
      <w:r>
        <w:rPr>
          <w:rFonts w:ascii="Arial" w:hAnsi="Arial" w:cs="Arial"/>
          <w:sz w:val="20"/>
          <w:szCs w:val="20"/>
        </w:rPr>
        <w:t>.</w:t>
      </w:r>
    </w:p>
    <w:p w14:paraId="5E115D14"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noProof/>
          <w:sz w:val="20"/>
          <w:szCs w:val="20"/>
          <w:lang w:eastAsia="en-IN"/>
        </w:rPr>
        <w:lastRenderedPageBreak/>
        <w:drawing>
          <wp:inline distT="0" distB="0" distL="114300" distR="114300" wp14:anchorId="232439E3" wp14:editId="3FCD8E6F">
            <wp:extent cx="5727065" cy="3335655"/>
            <wp:effectExtent l="0" t="0" r="6985" b="1714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pic:cNvPicPr>
                      <a:picLocks noChangeAspect="1"/>
                    </pic:cNvPicPr>
                  </pic:nvPicPr>
                  <pic:blipFill>
                    <a:blip r:embed="rId22"/>
                    <a:stretch>
                      <a:fillRect/>
                    </a:stretch>
                  </pic:blipFill>
                  <pic:spPr>
                    <a:xfrm>
                      <a:off x="0" y="0"/>
                      <a:ext cx="5727065" cy="3335655"/>
                    </a:xfrm>
                    <a:prstGeom prst="rect">
                      <a:avLst/>
                    </a:prstGeom>
                    <a:noFill/>
                    <a:ln>
                      <a:noFill/>
                    </a:ln>
                  </pic:spPr>
                </pic:pic>
              </a:graphicData>
            </a:graphic>
          </wp:inline>
        </w:drawing>
      </w:r>
    </w:p>
    <w:p w14:paraId="5B2CA3D4"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t>FIGURE 2:</w:t>
      </w:r>
      <w:r>
        <w:rPr>
          <w:rFonts w:ascii="Arial" w:hAnsi="Arial" w:cs="Arial"/>
          <w:sz w:val="20"/>
          <w:szCs w:val="20"/>
        </w:rPr>
        <w:br/>
        <w:t xml:space="preserve">[A] The conventional navigation system relies on a single-point display screen, requiring the surgeon to interpret tomographic images and mentally </w:t>
      </w:r>
      <w:r>
        <w:rPr>
          <w:rFonts w:ascii="Arial" w:hAnsi="Arial" w:cs="Arial"/>
          <w:sz w:val="20"/>
          <w:szCs w:val="20"/>
        </w:rPr>
        <w:t>reconstruct the spatial layout. This setup prevents simultaneous observation of both the surgical field and the display screen.</w:t>
      </w:r>
      <w:r>
        <w:rPr>
          <w:rFonts w:ascii="Arial" w:hAnsi="Arial" w:cs="Arial"/>
          <w:sz w:val="20"/>
          <w:szCs w:val="20"/>
        </w:rPr>
        <w:br/>
        <w:t>[B] The mixed reality navigation system, in contrast, projects the surgical plan and three-dimensional virtual model directly wi</w:t>
      </w:r>
      <w:r>
        <w:rPr>
          <w:rFonts w:ascii="Arial" w:hAnsi="Arial" w:cs="Arial"/>
          <w:sz w:val="20"/>
          <w:szCs w:val="20"/>
        </w:rPr>
        <w:t>thin the surgical field. Surgeons can interact with the display using voice commands and gesture controls, enhancing real-time adjustments.</w:t>
      </w:r>
      <w:r>
        <w:rPr>
          <w:rFonts w:ascii="Arial" w:hAnsi="Arial" w:cs="Arial"/>
          <w:sz w:val="20"/>
          <w:szCs w:val="20"/>
        </w:rPr>
        <w:br/>
        <w:t>[C] The head-mounted device integrates with the navigator to continuously configure intraoperative spatial and tempo</w:t>
      </w:r>
      <w:r>
        <w:rPr>
          <w:rFonts w:ascii="Arial" w:hAnsi="Arial" w:cs="Arial"/>
          <w:sz w:val="20"/>
          <w:szCs w:val="20"/>
        </w:rPr>
        <w:t>ral data, enabling the direct overlay of the patient’s anatomical structures with the virtual model in the surgical field [17].</w:t>
      </w:r>
    </w:p>
    <w:p w14:paraId="5A95D481"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r>
        <w:rPr>
          <w:rFonts w:ascii="Arial" w:eastAsia="Roboto Slab" w:hAnsi="Arial" w:cs="Arial"/>
          <w:b/>
          <w:bCs/>
          <w:color w:val="222222"/>
          <w:sz w:val="20"/>
          <w:szCs w:val="20"/>
          <w:shd w:val="clear" w:color="auto" w:fill="FFFFFF"/>
        </w:rPr>
        <w:t>Educational Tools:</w:t>
      </w:r>
    </w:p>
    <w:p w14:paraId="4106468F" w14:textId="77777777" w:rsidR="006B3390" w:rsidRDefault="00127F9B">
      <w:pPr>
        <w:pStyle w:val="NormalWeb"/>
        <w:shd w:val="clear" w:color="auto" w:fill="FFFFFF"/>
        <w:spacing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Mixed reality (MR) enhances surgical education for both surgeons and medical students by enabling immersive i</w:t>
      </w:r>
      <w:r>
        <w:rPr>
          <w:rFonts w:ascii="Arial" w:eastAsia="Roboto Slab" w:hAnsi="Arial" w:cs="Arial"/>
          <w:color w:val="222222"/>
          <w:sz w:val="20"/>
          <w:szCs w:val="20"/>
          <w:shd w:val="clear" w:color="auto" w:fill="FFFFFF"/>
        </w:rPr>
        <w:t xml:space="preserve">nteraction with virtual anatomical models. </w:t>
      </w:r>
      <w:proofErr w:type="spellStart"/>
      <w:r>
        <w:rPr>
          <w:rFonts w:ascii="Arial" w:eastAsia="Roboto Slab" w:hAnsi="Arial" w:cs="Arial"/>
          <w:color w:val="222222"/>
          <w:sz w:val="20"/>
          <w:szCs w:val="20"/>
          <w:shd w:val="clear" w:color="auto" w:fill="FFFFFF"/>
        </w:rPr>
        <w:t>AEducaAR</w:t>
      </w:r>
      <w:proofErr w:type="spellEnd"/>
      <w:r>
        <w:rPr>
          <w:rFonts w:ascii="Arial" w:eastAsia="Roboto Slab" w:hAnsi="Arial" w:cs="Arial"/>
          <w:color w:val="222222"/>
          <w:sz w:val="20"/>
          <w:szCs w:val="20"/>
          <w:shd w:val="clear" w:color="auto" w:fill="FFFFFF"/>
        </w:rPr>
        <w:t>, an advanced tool, combines 3D-printed anatomical components with augmented reality to teach anatomy effectively (</w:t>
      </w:r>
      <w:proofErr w:type="spellStart"/>
      <w:proofErr w:type="gramStart"/>
      <w:r>
        <w:rPr>
          <w:rFonts w:ascii="Arial" w:eastAsia="Roboto Slab" w:hAnsi="Arial" w:cs="Arial"/>
          <w:color w:val="222222"/>
          <w:sz w:val="20"/>
          <w:szCs w:val="20"/>
          <w:shd w:val="clear" w:color="auto" w:fill="FFFFFF"/>
          <w:lang w:eastAsia="en-US" w:bidi="ar"/>
        </w:rPr>
        <w:t>Cercenelli</w:t>
      </w:r>
      <w:proofErr w:type="spellEnd"/>
      <w:r>
        <w:rPr>
          <w:rFonts w:ascii="Arial" w:eastAsia="Roboto Slab" w:hAnsi="Arial" w:cs="Arial"/>
          <w:color w:val="222222"/>
          <w:sz w:val="20"/>
          <w:szCs w:val="20"/>
          <w:shd w:val="clear" w:color="auto" w:fill="FFFFFF"/>
          <w:lang w:eastAsia="en-US" w:bidi="ar"/>
        </w:rPr>
        <w:t xml:space="preserve"> ,</w:t>
      </w:r>
      <w:proofErr w:type="gramEnd"/>
      <w:r>
        <w:rPr>
          <w:rFonts w:ascii="Arial" w:eastAsia="Roboto Slab" w:hAnsi="Arial" w:cs="Arial"/>
          <w:color w:val="222222"/>
          <w:sz w:val="20"/>
          <w:szCs w:val="20"/>
          <w:shd w:val="clear" w:color="auto" w:fill="FFFFFF"/>
          <w:lang w:eastAsia="en-US" w:bidi="ar"/>
        </w:rPr>
        <w:t xml:space="preserve"> et.al., 2022) </w:t>
      </w:r>
      <w:r>
        <w:rPr>
          <w:rFonts w:ascii="Arial" w:eastAsia="Roboto Slab" w:hAnsi="Arial" w:cs="Arial"/>
          <w:color w:val="222222"/>
          <w:sz w:val="20"/>
          <w:szCs w:val="20"/>
          <w:shd w:val="clear" w:color="auto" w:fill="FFFFFF"/>
        </w:rPr>
        <w:t xml:space="preserve">  </w:t>
      </w:r>
      <w:hyperlink r:id="rId23" w:history="1">
        <w:r>
          <w:rPr>
            <w:rStyle w:val="Hyperlink"/>
            <w:rFonts w:ascii="Arial" w:eastAsia="Roboto Slab" w:hAnsi="Arial" w:cs="Arial"/>
            <w:color w:val="0096B7"/>
            <w:sz w:val="20"/>
            <w:szCs w:val="20"/>
            <w:u w:val="none"/>
            <w:shd w:val="clear" w:color="auto" w:fill="FFFFFF"/>
          </w:rPr>
          <w:t>[18]</w:t>
        </w:r>
      </w:hyperlink>
      <w:r>
        <w:rPr>
          <w:rFonts w:ascii="Arial" w:eastAsia="Roboto Slab" w:hAnsi="Arial" w:cs="Arial"/>
          <w:color w:val="222222"/>
          <w:sz w:val="20"/>
          <w:szCs w:val="20"/>
          <w:shd w:val="clear" w:color="auto" w:fill="FFFFFF"/>
        </w:rPr>
        <w:t> [Figure : 3 ]</w:t>
      </w:r>
    </w:p>
    <w:p w14:paraId="28CDB2CB"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noProof/>
          <w:sz w:val="20"/>
          <w:szCs w:val="20"/>
        </w:rPr>
        <w:lastRenderedPageBreak/>
        <w:drawing>
          <wp:inline distT="0" distB="0" distL="114300" distR="114300" wp14:anchorId="4BDE116A" wp14:editId="214EE83A">
            <wp:extent cx="5238750" cy="3990975"/>
            <wp:effectExtent l="0" t="0" r="0" b="9525"/>
            <wp:docPr id="4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IMG_256"/>
                    <pic:cNvPicPr>
                      <a:picLocks noChangeAspect="1"/>
                    </pic:cNvPicPr>
                  </pic:nvPicPr>
                  <pic:blipFill>
                    <a:blip r:embed="rId24"/>
                    <a:stretch>
                      <a:fillRect/>
                    </a:stretch>
                  </pic:blipFill>
                  <pic:spPr>
                    <a:xfrm>
                      <a:off x="0" y="0"/>
                      <a:ext cx="5238750" cy="3990975"/>
                    </a:xfrm>
                    <a:prstGeom prst="rect">
                      <a:avLst/>
                    </a:prstGeom>
                    <a:noFill/>
                    <a:ln w="9525">
                      <a:noFill/>
                    </a:ln>
                  </pic:spPr>
                </pic:pic>
              </a:graphicData>
            </a:graphic>
          </wp:inline>
        </w:drawing>
      </w:r>
    </w:p>
    <w:p w14:paraId="7650DD3A" w14:textId="77777777" w:rsidR="006B3390" w:rsidRDefault="00127F9B">
      <w:pPr>
        <w:spacing w:line="480" w:lineRule="auto"/>
        <w:ind w:firstLineChars="400" w:firstLine="803"/>
        <w:jc w:val="both"/>
        <w:rPr>
          <w:rFonts w:ascii="Arial" w:eastAsia="Roboto Slab" w:hAnsi="Arial" w:cs="Arial"/>
          <w:color w:val="222222"/>
        </w:rPr>
      </w:pPr>
      <w:r>
        <w:rPr>
          <w:rFonts w:ascii="Arial" w:eastAsia="SimSun" w:hAnsi="Arial" w:cs="Arial"/>
          <w:b/>
          <w:bCs/>
          <w:shd w:val="clear" w:color="auto" w:fill="FFFFFF"/>
        </w:rPr>
        <w:t xml:space="preserve">Figure </w:t>
      </w:r>
      <w:r>
        <w:rPr>
          <w:rFonts w:ascii="Arial" w:eastAsia="SimSun" w:hAnsi="Arial" w:cs="Arial"/>
          <w:b/>
          <w:bCs/>
          <w:shd w:val="clear" w:color="auto" w:fill="FFFFFF"/>
          <w:lang w:val="en-IN"/>
        </w:rPr>
        <w:t>3</w:t>
      </w:r>
      <w:r>
        <w:rPr>
          <w:rFonts w:ascii="Arial" w:eastAsia="SimSun" w:hAnsi="Arial" w:cs="Arial"/>
          <w:b/>
          <w:bCs/>
          <w:shd w:val="clear" w:color="auto" w:fill="FFFFFF"/>
        </w:rPr>
        <w:t>.</w:t>
      </w:r>
      <w:r>
        <w:rPr>
          <w:rFonts w:ascii="Arial" w:eastAsia="SimSun" w:hAnsi="Arial" w:cs="Arial"/>
          <w:shd w:val="clear" w:color="auto" w:fill="FFFFFF"/>
        </w:rPr>
        <w:t> The </w:t>
      </w:r>
      <w:proofErr w:type="spellStart"/>
      <w:r>
        <w:rPr>
          <w:rStyle w:val="html-italic"/>
          <w:rFonts w:ascii="Arial" w:eastAsia="SimSun" w:hAnsi="Arial" w:cs="Arial"/>
          <w:i/>
          <w:iCs/>
          <w:shd w:val="clear" w:color="auto" w:fill="FFFFFF"/>
        </w:rPr>
        <w:t>AEducaAR</w:t>
      </w:r>
      <w:proofErr w:type="spellEnd"/>
      <w:r>
        <w:rPr>
          <w:rFonts w:ascii="Arial" w:eastAsia="SimSun" w:hAnsi="Arial" w:cs="Arial"/>
          <w:shd w:val="clear" w:color="auto" w:fill="FFFFFF"/>
        </w:rPr>
        <w:t> tool experienced with HoloLens 2.</w:t>
      </w:r>
      <w:r>
        <w:rPr>
          <w:rFonts w:ascii="Arial" w:eastAsia="Roboto Slab" w:hAnsi="Arial" w:cs="Arial"/>
          <w:color w:val="222222"/>
          <w:shd w:val="clear" w:color="auto" w:fill="FFFFFF"/>
        </w:rPr>
        <w:br/>
        <w:t xml:space="preserve">Patient Education and Informed Consent: By using MR to provide interactive </w:t>
      </w:r>
      <w:proofErr w:type="spellStart"/>
      <w:r>
        <w:rPr>
          <w:rFonts w:ascii="Arial" w:eastAsia="Roboto Slab" w:hAnsi="Arial" w:cs="Arial"/>
          <w:color w:val="222222"/>
          <w:shd w:val="clear" w:color="auto" w:fill="FFFFFF"/>
        </w:rPr>
        <w:t>visualisations</w:t>
      </w:r>
      <w:proofErr w:type="spellEnd"/>
      <w:r>
        <w:rPr>
          <w:rFonts w:ascii="Arial" w:eastAsia="Roboto Slab" w:hAnsi="Arial" w:cs="Arial"/>
          <w:color w:val="222222"/>
          <w:shd w:val="clear" w:color="auto" w:fill="FFFFFF"/>
        </w:rPr>
        <w:t>, physicians may better educate patients about their conditions, available</w:t>
      </w:r>
    </w:p>
    <w:p w14:paraId="1743DEDA" w14:textId="77777777" w:rsidR="006B3390" w:rsidRDefault="00127F9B">
      <w:pPr>
        <w:pStyle w:val="NormalWeb"/>
        <w:shd w:val="clear" w:color="auto" w:fill="FFFFFF"/>
        <w:spacing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 xml:space="preserve">treatments, and possible surgical </w:t>
      </w:r>
      <w:r>
        <w:rPr>
          <w:rFonts w:ascii="Arial" w:eastAsia="Roboto Slab" w:hAnsi="Arial" w:cs="Arial"/>
          <w:color w:val="222222"/>
          <w:sz w:val="20"/>
          <w:szCs w:val="20"/>
          <w:shd w:val="clear" w:color="auto" w:fill="FFFFFF"/>
        </w:rPr>
        <w:t>outcomes. This can increase patient satisfaction by enabling patients and surgeons to have better informed interactions.</w:t>
      </w:r>
    </w:p>
    <w:p w14:paraId="21C91083"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r>
        <w:rPr>
          <w:rFonts w:ascii="Arial" w:eastAsia="Roboto Slab" w:hAnsi="Arial" w:cs="Arial"/>
          <w:b/>
          <w:bCs/>
          <w:color w:val="222222"/>
          <w:sz w:val="20"/>
          <w:szCs w:val="20"/>
          <w:shd w:val="clear" w:color="auto" w:fill="FFFFFF"/>
        </w:rPr>
        <w:t xml:space="preserve">Intraoperative </w:t>
      </w:r>
      <w:proofErr w:type="gramStart"/>
      <w:r>
        <w:rPr>
          <w:rFonts w:ascii="Arial" w:eastAsia="Roboto Slab" w:hAnsi="Arial" w:cs="Arial"/>
          <w:b/>
          <w:bCs/>
          <w:color w:val="222222"/>
          <w:sz w:val="20"/>
          <w:szCs w:val="20"/>
          <w:shd w:val="clear" w:color="auto" w:fill="FFFFFF"/>
        </w:rPr>
        <w:t>Assessment :</w:t>
      </w:r>
      <w:proofErr w:type="gramEnd"/>
    </w:p>
    <w:p w14:paraId="398B37B9" w14:textId="77777777" w:rsidR="006B3390" w:rsidRDefault="00127F9B">
      <w:pPr>
        <w:pStyle w:val="NormalWeb"/>
        <w:shd w:val="clear" w:color="auto" w:fill="FFFFFF"/>
        <w:spacing w:line="480" w:lineRule="auto"/>
        <w:jc w:val="both"/>
        <w:rPr>
          <w:rFonts w:ascii="Arial" w:eastAsia="Roboto Slab" w:hAnsi="Arial" w:cs="Arial"/>
          <w:color w:val="0096B7"/>
          <w:sz w:val="20"/>
          <w:szCs w:val="20"/>
          <w:shd w:val="clear" w:color="auto" w:fill="FFFFFF"/>
        </w:rPr>
      </w:pPr>
      <w:r>
        <w:rPr>
          <w:rFonts w:ascii="Arial" w:eastAsia="Roboto Slab" w:hAnsi="Arial" w:cs="Arial"/>
          <w:color w:val="222222"/>
          <w:sz w:val="20"/>
          <w:szCs w:val="20"/>
          <w:shd w:val="clear" w:color="auto" w:fill="FFFFFF"/>
        </w:rPr>
        <w:t>Koyama et al has described cases in which MR surgical support using Microsoft® HoloLens was used in the ext</w:t>
      </w:r>
      <w:r>
        <w:rPr>
          <w:rFonts w:ascii="Arial" w:eastAsia="Roboto Slab" w:hAnsi="Arial" w:cs="Arial"/>
          <w:color w:val="222222"/>
          <w:sz w:val="20"/>
          <w:szCs w:val="20"/>
          <w:shd w:val="clear" w:color="auto" w:fill="FFFFFF"/>
        </w:rPr>
        <w:t xml:space="preserve">raction of </w:t>
      </w:r>
      <w:proofErr w:type="spellStart"/>
      <w:r>
        <w:rPr>
          <w:rFonts w:ascii="Arial" w:eastAsia="Roboto Slab" w:hAnsi="Arial" w:cs="Arial"/>
          <w:color w:val="222222"/>
          <w:sz w:val="20"/>
          <w:szCs w:val="20"/>
          <w:shd w:val="clear" w:color="auto" w:fill="FFFFFF"/>
        </w:rPr>
        <w:t>mesiodens</w:t>
      </w:r>
      <w:proofErr w:type="spellEnd"/>
      <w:r>
        <w:rPr>
          <w:rFonts w:ascii="Arial" w:eastAsia="Roboto Slab" w:hAnsi="Arial" w:cs="Arial"/>
          <w:color w:val="222222"/>
          <w:sz w:val="20"/>
          <w:szCs w:val="20"/>
          <w:shd w:val="clear" w:color="auto" w:fill="FFFFFF"/>
        </w:rPr>
        <w:t>. Using preoperative CT data, a 3D image was created and presented as a hologram [Figure </w:t>
      </w:r>
      <w:hyperlink r:id="rId25" w:history="1">
        <w:r>
          <w:rPr>
            <w:rStyle w:val="Hyperlink"/>
            <w:rFonts w:ascii="Arial" w:eastAsia="Roboto Slab" w:hAnsi="Arial" w:cs="Arial"/>
            <w:i/>
            <w:iCs/>
            <w:color w:val="0096B7"/>
            <w:sz w:val="20"/>
            <w:szCs w:val="20"/>
            <w:u w:val="none"/>
            <w:shd w:val="clear" w:color="auto" w:fill="FFFFFF"/>
          </w:rPr>
          <w:t>4</w:t>
        </w:r>
      </w:hyperlink>
      <w:r>
        <w:rPr>
          <w:rFonts w:ascii="Arial" w:eastAsia="Roboto Slab" w:hAnsi="Arial" w:cs="Arial"/>
          <w:color w:val="222222"/>
          <w:sz w:val="20"/>
          <w:szCs w:val="20"/>
          <w:shd w:val="clear" w:color="auto" w:fill="FFFFFF"/>
        </w:rPr>
        <w:t>]. The extraction of the maxillary central supernumerary teeth followed. This procedure has two advantages: fir</w:t>
      </w:r>
      <w:r>
        <w:rPr>
          <w:rFonts w:ascii="Arial" w:eastAsia="Roboto Slab" w:hAnsi="Arial" w:cs="Arial"/>
          <w:color w:val="222222"/>
          <w:sz w:val="20"/>
          <w:szCs w:val="20"/>
          <w:shd w:val="clear" w:color="auto" w:fill="FFFFFF"/>
        </w:rPr>
        <w:t xml:space="preserve">stly, it does not require the surgical field to be moved; secondly, by altering the hologram, it is possible to examine the target tooth and adjacent teeth </w:t>
      </w:r>
      <w:proofErr w:type="gramStart"/>
      <w:r>
        <w:rPr>
          <w:rFonts w:ascii="Arial" w:eastAsia="Roboto Slab" w:hAnsi="Arial" w:cs="Arial"/>
          <w:color w:val="222222"/>
          <w:sz w:val="20"/>
          <w:szCs w:val="20"/>
          <w:shd w:val="clear" w:color="auto" w:fill="FFFFFF"/>
        </w:rPr>
        <w:t>clearly .The</w:t>
      </w:r>
      <w:proofErr w:type="gramEnd"/>
      <w:r>
        <w:rPr>
          <w:rFonts w:ascii="Arial" w:eastAsia="Roboto Slab" w:hAnsi="Arial" w:cs="Arial"/>
          <w:color w:val="222222"/>
          <w:sz w:val="20"/>
          <w:szCs w:val="20"/>
          <w:shd w:val="clear" w:color="auto" w:fill="FFFFFF"/>
        </w:rPr>
        <w:t xml:space="preserve"> first benefit lowers the risk of incorrect tooth extraction, even in cases where the ja</w:t>
      </w:r>
      <w:r>
        <w:rPr>
          <w:rFonts w:ascii="Arial" w:eastAsia="Roboto Slab" w:hAnsi="Arial" w:cs="Arial"/>
          <w:color w:val="222222"/>
          <w:sz w:val="20"/>
          <w:szCs w:val="20"/>
          <w:shd w:val="clear" w:color="auto" w:fill="FFFFFF"/>
        </w:rPr>
        <w:t xml:space="preserve">wbone contains multiple impacted teeth, as seen in the mixed dentition phase. The second benefit is that there is less chance of adjacent teeth's </w:t>
      </w:r>
      <w:r>
        <w:rPr>
          <w:rFonts w:ascii="Arial" w:eastAsia="Roboto Slab" w:hAnsi="Arial" w:cs="Arial"/>
          <w:color w:val="222222"/>
          <w:sz w:val="20"/>
          <w:szCs w:val="20"/>
          <w:shd w:val="clear" w:color="auto" w:fill="FFFFFF"/>
        </w:rPr>
        <w:lastRenderedPageBreak/>
        <w:t>roots being lost as a result of bone drilling when impacted teeth are visible (</w:t>
      </w:r>
      <w:r>
        <w:rPr>
          <w:rFonts w:ascii="Arial" w:eastAsia="Roboto Slab" w:hAnsi="Arial" w:cs="Arial"/>
          <w:color w:val="222222"/>
          <w:sz w:val="20"/>
          <w:szCs w:val="20"/>
          <w:shd w:val="clear" w:color="auto" w:fill="FFFFFF"/>
          <w:lang w:eastAsia="en-US" w:bidi="ar"/>
        </w:rPr>
        <w:t>Yu Koyamaet.al., 2023)</w:t>
      </w:r>
      <w:r>
        <w:rPr>
          <w:rFonts w:ascii="Arial" w:eastAsia="Roboto Slab" w:hAnsi="Arial" w:cs="Arial"/>
          <w:color w:val="222222"/>
          <w:sz w:val="20"/>
          <w:szCs w:val="20"/>
          <w:shd w:val="clear" w:color="auto" w:fill="FFFFFF"/>
        </w:rPr>
        <w:t> </w:t>
      </w:r>
      <w:hyperlink r:id="rId26" w:history="1">
        <w:r>
          <w:rPr>
            <w:rStyle w:val="Hyperlink"/>
            <w:rFonts w:ascii="Arial" w:eastAsia="Roboto Slab" w:hAnsi="Arial" w:cs="Arial"/>
            <w:color w:val="0096B7"/>
            <w:sz w:val="20"/>
            <w:szCs w:val="20"/>
            <w:u w:val="none"/>
            <w:shd w:val="clear" w:color="auto" w:fill="FFFFFF"/>
          </w:rPr>
          <w:t>[19]</w:t>
        </w:r>
      </w:hyperlink>
    </w:p>
    <w:p w14:paraId="2CE58EA6"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noProof/>
          <w:sz w:val="20"/>
          <w:szCs w:val="20"/>
        </w:rPr>
        <w:drawing>
          <wp:inline distT="0" distB="0" distL="114300" distR="114300" wp14:anchorId="6B2FAEF1" wp14:editId="1F574465">
            <wp:extent cx="5274310" cy="3867785"/>
            <wp:effectExtent l="0" t="0" r="2540" b="1841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7"/>
                    <a:stretch>
                      <a:fillRect/>
                    </a:stretch>
                  </pic:blipFill>
                  <pic:spPr>
                    <a:xfrm>
                      <a:off x="0" y="0"/>
                      <a:ext cx="5274310" cy="3867785"/>
                    </a:xfrm>
                    <a:prstGeom prst="rect">
                      <a:avLst/>
                    </a:prstGeom>
                    <a:noFill/>
                    <a:ln w="9525">
                      <a:noFill/>
                    </a:ln>
                  </pic:spPr>
                </pic:pic>
              </a:graphicData>
            </a:graphic>
          </wp:inline>
        </w:drawing>
      </w:r>
    </w:p>
    <w:p w14:paraId="7D9E32FE" w14:textId="77777777" w:rsidR="006B3390" w:rsidRDefault="00127F9B">
      <w:pPr>
        <w:pStyle w:val="Heading6"/>
        <w:shd w:val="clear" w:color="auto" w:fill="FFFFFF"/>
        <w:spacing w:before="42" w:beforeAutospacing="0" w:afterAutospacing="0" w:line="480" w:lineRule="auto"/>
        <w:jc w:val="both"/>
        <w:rPr>
          <w:rFonts w:ascii="Arial" w:eastAsia="Roboto Slab" w:hAnsi="Arial" w:cs="Arial" w:hint="default"/>
          <w:color w:val="0096B7"/>
          <w:sz w:val="20"/>
          <w:szCs w:val="20"/>
          <w:shd w:val="clear" w:color="auto" w:fill="FFFFFF"/>
        </w:rPr>
      </w:pPr>
      <w:r>
        <w:rPr>
          <w:rFonts w:ascii="Arial" w:eastAsia="Roboto Slab" w:hAnsi="Arial" w:cs="Arial" w:hint="default"/>
          <w:color w:val="222222"/>
          <w:sz w:val="20"/>
          <w:szCs w:val="20"/>
          <w:shd w:val="clear" w:color="auto" w:fill="FFFFFF"/>
        </w:rPr>
        <w:t xml:space="preserve">Figure 4: </w:t>
      </w:r>
      <w:r>
        <w:rPr>
          <w:rFonts w:ascii="Arial" w:eastAsia="Roboto Slab" w:hAnsi="Arial" w:cs="Arial" w:hint="default"/>
          <w:b w:val="0"/>
          <w:bCs w:val="0"/>
          <w:color w:val="222222"/>
          <w:sz w:val="20"/>
          <w:szCs w:val="20"/>
          <w:shd w:val="clear" w:color="auto" w:fill="FFFFFF"/>
        </w:rPr>
        <w:t>Preoperative preparation and MR technology used during extraction and intraoperative view using MR technology</w:t>
      </w:r>
      <w:hyperlink r:id="rId28" w:history="1">
        <w:r>
          <w:rPr>
            <w:rStyle w:val="Hyperlink"/>
            <w:rFonts w:ascii="Arial" w:eastAsia="Roboto Slab" w:hAnsi="Arial" w:cs="Arial" w:hint="default"/>
            <w:color w:val="0096B7"/>
            <w:sz w:val="20"/>
            <w:szCs w:val="20"/>
            <w:u w:val="none"/>
            <w:shd w:val="clear" w:color="auto" w:fill="FFFFFF"/>
          </w:rPr>
          <w:t>[19]</w:t>
        </w:r>
      </w:hyperlink>
    </w:p>
    <w:p w14:paraId="39173F6C" w14:textId="77777777" w:rsidR="006B3390" w:rsidRDefault="006B3390"/>
    <w:p w14:paraId="4BE8E388" w14:textId="77777777" w:rsidR="006B3390" w:rsidRDefault="00127F9B">
      <w:pPr>
        <w:pStyle w:val="NormalWeb"/>
        <w:shd w:val="clear" w:color="auto" w:fill="FFFFFF"/>
        <w:spacing w:line="480" w:lineRule="auto"/>
        <w:jc w:val="both"/>
        <w:rPr>
          <w:rFonts w:ascii="Arial" w:eastAsia="Roboto Slab" w:hAnsi="Arial" w:cs="Arial"/>
          <w:b/>
          <w:bCs/>
          <w:color w:val="222222"/>
          <w:sz w:val="20"/>
          <w:szCs w:val="20"/>
        </w:rPr>
      </w:pPr>
      <w:r>
        <w:rPr>
          <w:rFonts w:ascii="Arial" w:eastAsia="Roboto Slab" w:hAnsi="Arial" w:cs="Arial"/>
          <w:b/>
          <w:bCs/>
          <w:color w:val="222222"/>
          <w:sz w:val="20"/>
          <w:szCs w:val="20"/>
          <w:shd w:val="clear" w:color="auto" w:fill="FFFFFF"/>
        </w:rPr>
        <w:t xml:space="preserve">CASE </w:t>
      </w:r>
      <w:proofErr w:type="gramStart"/>
      <w:r>
        <w:rPr>
          <w:rFonts w:ascii="Arial" w:eastAsia="Roboto Slab" w:hAnsi="Arial" w:cs="Arial"/>
          <w:b/>
          <w:bCs/>
          <w:color w:val="222222"/>
          <w:sz w:val="20"/>
          <w:szCs w:val="20"/>
          <w:shd w:val="clear" w:color="auto" w:fill="FFFFFF"/>
        </w:rPr>
        <w:t>STUDIES :</w:t>
      </w:r>
      <w:proofErr w:type="gramEnd"/>
    </w:p>
    <w:p w14:paraId="406DB551" w14:textId="77777777" w:rsidR="006B3390" w:rsidRDefault="00127F9B">
      <w:pPr>
        <w:pStyle w:val="NormalWeb"/>
        <w:shd w:val="clear" w:color="auto" w:fill="FFFFFF"/>
        <w:spacing w:line="480" w:lineRule="auto"/>
        <w:jc w:val="both"/>
        <w:rPr>
          <w:rFonts w:ascii="Arial" w:hAnsi="Arial" w:cs="Arial"/>
          <w:sz w:val="20"/>
          <w:szCs w:val="20"/>
        </w:rPr>
      </w:pPr>
      <w:r>
        <w:rPr>
          <w:rFonts w:ascii="Arial" w:eastAsia="Roboto Slab" w:hAnsi="Arial" w:cs="Arial"/>
          <w:b/>
          <w:bCs/>
          <w:color w:val="222222"/>
          <w:sz w:val="20"/>
          <w:szCs w:val="20"/>
          <w:shd w:val="clear" w:color="auto" w:fill="FFFFFF"/>
        </w:rPr>
        <w:t xml:space="preserve">1. Surgical Navigation Assisted Oral and </w:t>
      </w:r>
      <w:r>
        <w:rPr>
          <w:rFonts w:ascii="Arial" w:eastAsia="Roboto Slab" w:hAnsi="Arial" w:cs="Arial"/>
          <w:b/>
          <w:bCs/>
          <w:color w:val="222222"/>
          <w:sz w:val="20"/>
          <w:szCs w:val="20"/>
          <w:shd w:val="clear" w:color="auto" w:fill="FFFFFF"/>
        </w:rPr>
        <w:t>Maxillofacial Tumor Resection (</w:t>
      </w:r>
      <w:r>
        <w:rPr>
          <w:rFonts w:ascii="Arial" w:eastAsia="Roboto Slab" w:hAnsi="Arial" w:cs="Arial"/>
          <w:color w:val="222222"/>
          <w:sz w:val="20"/>
          <w:szCs w:val="20"/>
          <w:shd w:val="clear" w:color="auto" w:fill="FFFFFF"/>
          <w:lang w:eastAsia="en-US" w:bidi="ar"/>
        </w:rPr>
        <w:t xml:space="preserve">Zu-Nan Tang </w:t>
      </w:r>
      <w:proofErr w:type="spellStart"/>
      <w:proofErr w:type="gramStart"/>
      <w:r>
        <w:rPr>
          <w:rFonts w:ascii="Arial" w:eastAsia="Roboto Slab" w:hAnsi="Arial" w:cs="Arial"/>
          <w:color w:val="222222"/>
          <w:sz w:val="20"/>
          <w:szCs w:val="20"/>
          <w:shd w:val="clear" w:color="auto" w:fill="FFFFFF"/>
          <w:lang w:eastAsia="en-US" w:bidi="ar"/>
        </w:rPr>
        <w:t>et.a</w:t>
      </w:r>
      <w:proofErr w:type="spellEnd"/>
      <w:r>
        <w:rPr>
          <w:rFonts w:ascii="Arial" w:eastAsia="Roboto Slab" w:hAnsi="Arial" w:cs="Arial"/>
          <w:color w:val="222222"/>
          <w:sz w:val="20"/>
          <w:szCs w:val="20"/>
          <w:shd w:val="clear" w:color="auto" w:fill="FFFFFF"/>
          <w:lang w:eastAsia="en-US" w:bidi="ar"/>
        </w:rPr>
        <w:t>;.,</w:t>
      </w:r>
      <w:proofErr w:type="gramEnd"/>
      <w:r>
        <w:rPr>
          <w:rFonts w:ascii="Arial" w:eastAsia="Roboto Slab" w:hAnsi="Arial" w:cs="Arial"/>
          <w:color w:val="222222"/>
          <w:sz w:val="20"/>
          <w:szCs w:val="20"/>
          <w:shd w:val="clear" w:color="auto" w:fill="FFFFFF"/>
          <w:lang w:eastAsia="en-US" w:bidi="ar"/>
        </w:rPr>
        <w:t xml:space="preserve"> 2022)</w:t>
      </w:r>
      <w:r>
        <w:rPr>
          <w:rFonts w:ascii="Arial" w:eastAsia="Roboto Slab" w:hAnsi="Arial" w:cs="Arial"/>
          <w:color w:val="222222"/>
          <w:sz w:val="20"/>
          <w:szCs w:val="20"/>
          <w:shd w:val="clear" w:color="auto" w:fill="FFFFFF"/>
        </w:rPr>
        <w:t> </w:t>
      </w:r>
      <w:hyperlink r:id="rId29" w:history="1">
        <w:r>
          <w:rPr>
            <w:rStyle w:val="Hyperlink"/>
            <w:rFonts w:ascii="Arial" w:eastAsia="Roboto Slab" w:hAnsi="Arial" w:cs="Arial"/>
            <w:color w:val="0096B7"/>
            <w:sz w:val="20"/>
            <w:szCs w:val="20"/>
            <w:u w:val="none"/>
            <w:shd w:val="clear" w:color="auto" w:fill="FFFFFF"/>
          </w:rPr>
          <w:t>[20]</w:t>
        </w:r>
      </w:hyperlink>
      <w:r>
        <w:rPr>
          <w:rFonts w:ascii="Arial" w:eastAsia="Roboto Slab" w:hAnsi="Arial" w:cs="Arial"/>
          <w:color w:val="222222"/>
          <w:sz w:val="20"/>
          <w:szCs w:val="20"/>
          <w:shd w:val="clear" w:color="auto" w:fill="FFFFFF"/>
        </w:rPr>
        <w:t> :</w:t>
      </w:r>
    </w:p>
    <w:p w14:paraId="4BD1C741" w14:textId="77777777" w:rsidR="006B3390" w:rsidRDefault="00127F9B">
      <w:pPr>
        <w:spacing w:line="480" w:lineRule="auto"/>
        <w:jc w:val="both"/>
        <w:rPr>
          <w:rFonts w:ascii="Arial" w:eastAsia="SimSun" w:hAnsi="Arial" w:cs="Arial"/>
        </w:rPr>
      </w:pPr>
      <w:r>
        <w:rPr>
          <w:rFonts w:ascii="Arial" w:eastAsia="SimSun" w:hAnsi="Arial" w:cs="Arial"/>
        </w:rPr>
        <w:t xml:space="preserve">Two reference points were manually identified for each osteotomy site, and a handheld navigation probe was employed to validate the surgical </w:t>
      </w:r>
      <w:proofErr w:type="spellStart"/>
      <w:proofErr w:type="gramStart"/>
      <w:r>
        <w:rPr>
          <w:rFonts w:ascii="Arial" w:eastAsia="SimSun" w:hAnsi="Arial" w:cs="Arial"/>
        </w:rPr>
        <w:t>plan.The</w:t>
      </w:r>
      <w:proofErr w:type="spellEnd"/>
      <w:proofErr w:type="gramEnd"/>
      <w:r>
        <w:rPr>
          <w:rFonts w:ascii="Arial" w:eastAsia="SimSun" w:hAnsi="Arial" w:cs="Arial"/>
        </w:rPr>
        <w:t xml:space="preserve"> HoloLen</w:t>
      </w:r>
      <w:r>
        <w:rPr>
          <w:rFonts w:ascii="Arial" w:eastAsia="SimSun" w:hAnsi="Arial" w:cs="Arial"/>
        </w:rPr>
        <w:t xml:space="preserve">s facilitated this process by displaying the spatial relationships and distances between the probe and objects within the surgical </w:t>
      </w:r>
      <w:proofErr w:type="spellStart"/>
      <w:r>
        <w:rPr>
          <w:rFonts w:ascii="Arial" w:eastAsia="SimSun" w:hAnsi="Arial" w:cs="Arial"/>
        </w:rPr>
        <w:t>field.The</w:t>
      </w:r>
      <w:proofErr w:type="spellEnd"/>
      <w:r>
        <w:rPr>
          <w:rFonts w:ascii="Arial" w:eastAsia="SimSun" w:hAnsi="Arial" w:cs="Arial"/>
        </w:rPr>
        <w:t xml:space="preserve"> mixed reality system maintained an error margin of 2 mm, with the pointer turning green when the reference point fe</w:t>
      </w:r>
      <w:r>
        <w:rPr>
          <w:rFonts w:ascii="Arial" w:eastAsia="SimSun" w:hAnsi="Arial" w:cs="Arial"/>
        </w:rPr>
        <w:t xml:space="preserve">ll within this range. Surgeons utilized 3D images and distance measurements from the HoloLens to fine-tune the probe's orientation, </w:t>
      </w:r>
      <w:r>
        <w:rPr>
          <w:rFonts w:ascii="Arial" w:eastAsia="SimSun" w:hAnsi="Arial" w:cs="Arial"/>
        </w:rPr>
        <w:lastRenderedPageBreak/>
        <w:t xml:space="preserve">ensuring accurate osteotomy lines </w:t>
      </w:r>
      <w:r>
        <w:rPr>
          <w:rFonts w:ascii="Arial" w:eastAsia="SimSun" w:hAnsi="Arial" w:cs="Arial"/>
          <w:color w:val="2E74B5" w:themeColor="accent1" w:themeShade="BF"/>
        </w:rPr>
        <w:t>[Figure 5]</w:t>
      </w:r>
      <w:r>
        <w:rPr>
          <w:rFonts w:ascii="Arial" w:eastAsia="SimSun" w:hAnsi="Arial" w:cs="Arial"/>
        </w:rPr>
        <w:t>. To stabilize occlusion, maxillo-mandibular fixation was performed before using</w:t>
      </w:r>
      <w:r>
        <w:rPr>
          <w:rFonts w:ascii="Arial" w:eastAsia="SimSun" w:hAnsi="Arial" w:cs="Arial"/>
        </w:rPr>
        <w:t xml:space="preserve"> a reciprocating saw to complete the osteotomy and tumor resection.</w:t>
      </w:r>
    </w:p>
    <w:p w14:paraId="49D5F8DB" w14:textId="77777777" w:rsidR="006B3390" w:rsidRDefault="00127F9B">
      <w:pPr>
        <w:spacing w:line="480" w:lineRule="auto"/>
        <w:jc w:val="both"/>
        <w:rPr>
          <w:rFonts w:ascii="Arial" w:eastAsia="SimSun" w:hAnsi="Arial" w:cs="Arial"/>
        </w:rPr>
      </w:pPr>
      <w:r>
        <w:rPr>
          <w:rFonts w:ascii="Arial" w:eastAsia="SimSun" w:hAnsi="Arial" w:cs="Arial"/>
          <w:noProof/>
        </w:rPr>
        <w:drawing>
          <wp:inline distT="0" distB="0" distL="114300" distR="114300" wp14:anchorId="71E79F72" wp14:editId="5DDCC090">
            <wp:extent cx="304800" cy="304800"/>
            <wp:effectExtent l="0" t="0" r="0" b="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30"/>
                    <a:stretch>
                      <a:fillRect/>
                    </a:stretch>
                  </pic:blipFill>
                  <pic:spPr>
                    <a:xfrm>
                      <a:off x="0" y="0"/>
                      <a:ext cx="304800" cy="304800"/>
                    </a:xfrm>
                    <a:prstGeom prst="rect">
                      <a:avLst/>
                    </a:prstGeom>
                    <a:noFill/>
                    <a:ln w="9525">
                      <a:noFill/>
                    </a:ln>
                  </pic:spPr>
                </pic:pic>
              </a:graphicData>
            </a:graphic>
          </wp:inline>
        </w:drawing>
      </w:r>
      <w:r>
        <w:rPr>
          <w:rFonts w:ascii="Arial" w:eastAsia="SimSun" w:hAnsi="Arial" w:cs="Arial"/>
          <w:noProof/>
        </w:rPr>
        <w:drawing>
          <wp:inline distT="0" distB="0" distL="114300" distR="114300" wp14:anchorId="78D440BB" wp14:editId="01C43FC5">
            <wp:extent cx="304800" cy="304800"/>
            <wp:effectExtent l="0" t="0" r="0" b="0"/>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30"/>
                    <a:stretch>
                      <a:fillRect/>
                    </a:stretch>
                  </pic:blipFill>
                  <pic:spPr>
                    <a:xfrm>
                      <a:off x="0" y="0"/>
                      <a:ext cx="304800" cy="304800"/>
                    </a:xfrm>
                    <a:prstGeom prst="rect">
                      <a:avLst/>
                    </a:prstGeom>
                    <a:noFill/>
                    <a:ln w="9525">
                      <a:noFill/>
                    </a:ln>
                  </pic:spPr>
                </pic:pic>
              </a:graphicData>
            </a:graphic>
          </wp:inline>
        </w:drawing>
      </w:r>
      <w:r>
        <w:rPr>
          <w:rFonts w:ascii="Arial" w:hAnsi="Arial" w:cs="Arial"/>
          <w:noProof/>
          <w:lang w:eastAsia="en-IN"/>
        </w:rPr>
        <w:drawing>
          <wp:inline distT="0" distB="0" distL="114300" distR="114300" wp14:anchorId="60CF2987" wp14:editId="06790C65">
            <wp:extent cx="5693410" cy="2846705"/>
            <wp:effectExtent l="0" t="0" r="2540" b="10795"/>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
                    <pic:cNvPicPr>
                      <a:picLocks noChangeAspect="1"/>
                    </pic:cNvPicPr>
                  </pic:nvPicPr>
                  <pic:blipFill>
                    <a:blip r:embed="rId31"/>
                    <a:stretch>
                      <a:fillRect/>
                    </a:stretch>
                  </pic:blipFill>
                  <pic:spPr>
                    <a:xfrm>
                      <a:off x="0" y="0"/>
                      <a:ext cx="5693410" cy="2846705"/>
                    </a:xfrm>
                    <a:prstGeom prst="rect">
                      <a:avLst/>
                    </a:prstGeom>
                    <a:noFill/>
                    <a:ln>
                      <a:noFill/>
                    </a:ln>
                  </pic:spPr>
                </pic:pic>
              </a:graphicData>
            </a:graphic>
          </wp:inline>
        </w:drawing>
      </w:r>
    </w:p>
    <w:p w14:paraId="30B8C725"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t>Figure 5:</w:t>
      </w:r>
      <w:r>
        <w:rPr>
          <w:rFonts w:ascii="Arial" w:hAnsi="Arial" w:cs="Arial"/>
          <w:sz w:val="20"/>
          <w:szCs w:val="20"/>
        </w:rPr>
        <w:t xml:space="preserve"> From the spectator's perspective, the image appears above the surgical area, allowing the surgeon to view both the three-dimensional reconstructed image and the actual surgical site simultaneously. [A] The osteotomy line is identified with the assistance </w:t>
      </w:r>
      <w:r>
        <w:rPr>
          <w:rFonts w:ascii="Arial" w:hAnsi="Arial" w:cs="Arial"/>
          <w:sz w:val="20"/>
          <w:szCs w:val="20"/>
        </w:rPr>
        <w:t>of the mixed reality display. [B]</w:t>
      </w:r>
    </w:p>
    <w:p w14:paraId="3BBCAB43" w14:textId="77777777" w:rsidR="006B3390" w:rsidRDefault="00127F9B">
      <w:pPr>
        <w:pStyle w:val="NormalWeb"/>
        <w:numPr>
          <w:ilvl w:val="0"/>
          <w:numId w:val="4"/>
        </w:numPr>
        <w:shd w:val="clear" w:color="auto" w:fill="FFFFFF"/>
        <w:spacing w:line="480" w:lineRule="auto"/>
        <w:jc w:val="both"/>
        <w:rPr>
          <w:rFonts w:ascii="Arial" w:hAnsi="Arial" w:cs="Arial"/>
          <w:sz w:val="20"/>
          <w:szCs w:val="20"/>
        </w:rPr>
      </w:pPr>
      <w:r>
        <w:rPr>
          <w:rFonts w:ascii="Arial" w:hAnsi="Arial" w:cs="Arial"/>
          <w:b/>
          <w:bCs/>
          <w:sz w:val="20"/>
          <w:szCs w:val="20"/>
        </w:rPr>
        <w:t>Utilization of Mixed Reality and 3D-Printed Models for Maxillary Tumor Resection</w:t>
      </w:r>
      <w:r>
        <w:rPr>
          <w:rFonts w:ascii="Arial" w:hAnsi="Arial" w:cs="Arial"/>
          <w:sz w:val="20"/>
          <w:szCs w:val="20"/>
        </w:rPr>
        <w:t xml:space="preserve"> (</w:t>
      </w:r>
      <w:r>
        <w:rPr>
          <w:rFonts w:ascii="Arial" w:eastAsia="Roboto Slab" w:hAnsi="Arial" w:cs="Arial"/>
          <w:color w:val="222222"/>
          <w:sz w:val="20"/>
          <w:szCs w:val="20"/>
          <w:shd w:val="clear" w:color="auto" w:fill="FFFFFF"/>
          <w:lang w:eastAsia="en-US" w:bidi="ar"/>
        </w:rPr>
        <w:t xml:space="preserve">Keisuke Sugahara et.al., 2020) </w:t>
      </w:r>
      <w:r>
        <w:rPr>
          <w:rFonts w:ascii="Arial" w:hAnsi="Arial" w:cs="Arial"/>
          <w:sz w:val="20"/>
          <w:szCs w:val="20"/>
        </w:rPr>
        <w:t>[21</w:t>
      </w:r>
      <w:proofErr w:type="gramStart"/>
      <w:r>
        <w:rPr>
          <w:rFonts w:ascii="Arial" w:hAnsi="Arial" w:cs="Arial"/>
          <w:sz w:val="20"/>
          <w:szCs w:val="20"/>
        </w:rPr>
        <w:t>]</w:t>
      </w:r>
      <w:r>
        <w:rPr>
          <w:rFonts w:ascii="Arial" w:hAnsi="Arial" w:cs="Arial"/>
          <w:sz w:val="20"/>
          <w:szCs w:val="20"/>
          <w:lang w:val="en-IN"/>
        </w:rPr>
        <w:t xml:space="preserve"> :</w:t>
      </w:r>
      <w:proofErr w:type="gramEnd"/>
    </w:p>
    <w:p w14:paraId="5002F47E"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sz w:val="20"/>
          <w:szCs w:val="20"/>
        </w:rPr>
        <w:t>During the procedure, the surgical team used Microsoft® HoloLens [Figure 6], employing virtual reality</w:t>
      </w:r>
      <w:r>
        <w:rPr>
          <w:rFonts w:ascii="Arial" w:hAnsi="Arial" w:cs="Arial"/>
          <w:sz w:val="20"/>
          <w:szCs w:val="20"/>
        </w:rPr>
        <w:t xml:space="preserve"> (VR) to visualize the nasal cavity, maxillary sinus, and tumor anatomy in three dimensions. The VR program enabled all surgeons to observe and modify the 3D model, with distinct colors highlighting key anatomical structures. Preoperative simulations with </w:t>
      </w:r>
      <w:r>
        <w:rPr>
          <w:rFonts w:ascii="Arial" w:hAnsi="Arial" w:cs="Arial"/>
          <w:sz w:val="20"/>
          <w:szCs w:val="20"/>
        </w:rPr>
        <w:t>full-scale 3D models improved the understanding of bone movement and occlusion, resulting in a more precise and efficient surgery [Figure 7]. Eighteen months after the operation, the expected alveolar morphology was achieved, with no signs of recurrence, a</w:t>
      </w:r>
      <w:r>
        <w:rPr>
          <w:rFonts w:ascii="Arial" w:hAnsi="Arial" w:cs="Arial"/>
          <w:sz w:val="20"/>
          <w:szCs w:val="20"/>
        </w:rPr>
        <w:t>nd the swelling in the left upper lip and buccal mucosa had resolved.</w:t>
      </w:r>
    </w:p>
    <w:p w14:paraId="1C6A66BC" w14:textId="77777777" w:rsidR="006B3390" w:rsidRDefault="006B3390">
      <w:pPr>
        <w:pStyle w:val="NormalWeb"/>
        <w:shd w:val="clear" w:color="auto" w:fill="FFFFFF"/>
        <w:spacing w:line="480" w:lineRule="auto"/>
        <w:jc w:val="both"/>
        <w:rPr>
          <w:rStyle w:val="Strong"/>
          <w:rFonts w:ascii="Arial" w:hAnsi="Arial" w:cs="Arial"/>
          <w:sz w:val="20"/>
          <w:szCs w:val="20"/>
        </w:rPr>
      </w:pPr>
    </w:p>
    <w:p w14:paraId="38F3EF6C" w14:textId="77777777" w:rsidR="006B3390" w:rsidRDefault="00127F9B">
      <w:pPr>
        <w:pStyle w:val="NormalWeb"/>
        <w:shd w:val="clear" w:color="auto" w:fill="FFFFFF"/>
        <w:spacing w:line="480" w:lineRule="auto"/>
        <w:jc w:val="both"/>
        <w:rPr>
          <w:rFonts w:ascii="Arial" w:hAnsi="Arial" w:cs="Arial"/>
          <w:sz w:val="20"/>
          <w:szCs w:val="20"/>
          <w:lang w:eastAsia="en-IN"/>
        </w:rPr>
      </w:pPr>
      <w:r>
        <w:rPr>
          <w:rFonts w:ascii="Arial" w:hAnsi="Arial" w:cs="Arial"/>
          <w:noProof/>
          <w:sz w:val="20"/>
          <w:szCs w:val="20"/>
          <w:lang w:eastAsia="en-IN"/>
        </w:rPr>
        <w:drawing>
          <wp:inline distT="0" distB="0" distL="114300" distR="114300" wp14:anchorId="6CDD3BD5" wp14:editId="7E4D3C9B">
            <wp:extent cx="5731510" cy="1880235"/>
            <wp:effectExtent l="0" t="0" r="2540" b="5715"/>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pic:cNvPicPr>
                      <a:picLocks noChangeAspect="1"/>
                    </pic:cNvPicPr>
                  </pic:nvPicPr>
                  <pic:blipFill>
                    <a:blip r:embed="rId32"/>
                    <a:stretch>
                      <a:fillRect/>
                    </a:stretch>
                  </pic:blipFill>
                  <pic:spPr>
                    <a:xfrm>
                      <a:off x="0" y="0"/>
                      <a:ext cx="5731510" cy="1880746"/>
                    </a:xfrm>
                    <a:prstGeom prst="rect">
                      <a:avLst/>
                    </a:prstGeom>
                  </pic:spPr>
                </pic:pic>
              </a:graphicData>
            </a:graphic>
          </wp:inline>
        </w:drawing>
      </w:r>
    </w:p>
    <w:p w14:paraId="0134D3C3"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t>Figure 6:</w:t>
      </w:r>
      <w:r>
        <w:rPr>
          <w:rFonts w:ascii="Arial" w:hAnsi="Arial" w:cs="Arial"/>
          <w:sz w:val="20"/>
          <w:szCs w:val="20"/>
        </w:rPr>
        <w:t xml:space="preserve"> Integration of extended reality in medical imaging. The Microsoft® HoloLens application is set up for use.</w:t>
      </w:r>
    </w:p>
    <w:p w14:paraId="62AC84ED" w14:textId="77777777" w:rsidR="006B3390" w:rsidRDefault="00127F9B">
      <w:pPr>
        <w:pStyle w:val="NormalWeb"/>
        <w:shd w:val="clear" w:color="auto" w:fill="FFFFFF"/>
        <w:spacing w:line="480" w:lineRule="auto"/>
        <w:jc w:val="both"/>
        <w:rPr>
          <w:rFonts w:ascii="Arial" w:hAnsi="Arial" w:cs="Arial"/>
          <w:sz w:val="20"/>
          <w:szCs w:val="20"/>
          <w:lang w:eastAsia="en-IN"/>
        </w:rPr>
      </w:pPr>
      <w:r>
        <w:rPr>
          <w:rFonts w:ascii="Arial" w:hAnsi="Arial" w:cs="Arial"/>
          <w:noProof/>
          <w:sz w:val="20"/>
          <w:szCs w:val="20"/>
          <w:lang w:eastAsia="en-IN"/>
        </w:rPr>
        <w:drawing>
          <wp:inline distT="0" distB="0" distL="114300" distR="114300" wp14:anchorId="741B0B9A" wp14:editId="4C99188B">
            <wp:extent cx="5731510" cy="1769745"/>
            <wp:effectExtent l="0" t="0" r="2540" b="190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9"/>
                    <pic:cNvPicPr>
                      <a:picLocks noChangeAspect="1"/>
                    </pic:cNvPicPr>
                  </pic:nvPicPr>
                  <pic:blipFill>
                    <a:blip r:embed="rId33"/>
                    <a:stretch>
                      <a:fillRect/>
                    </a:stretch>
                  </pic:blipFill>
                  <pic:spPr>
                    <a:xfrm>
                      <a:off x="0" y="0"/>
                      <a:ext cx="5731510" cy="1770169"/>
                    </a:xfrm>
                    <a:prstGeom prst="rect">
                      <a:avLst/>
                    </a:prstGeom>
                    <a:noFill/>
                    <a:ln>
                      <a:noFill/>
                    </a:ln>
                  </pic:spPr>
                </pic:pic>
              </a:graphicData>
            </a:graphic>
          </wp:inline>
        </w:drawing>
      </w:r>
    </w:p>
    <w:p w14:paraId="0F7474EF"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t>Figure 7:</w:t>
      </w:r>
      <w:r>
        <w:rPr>
          <w:rFonts w:ascii="Arial" w:hAnsi="Arial" w:cs="Arial"/>
          <w:sz w:val="20"/>
          <w:szCs w:val="20"/>
        </w:rPr>
        <w:t xml:space="preserve"> A view of the ongoing surgery. [A] The surgeon and ass</w:t>
      </w:r>
      <w:r>
        <w:rPr>
          <w:rFonts w:ascii="Arial" w:hAnsi="Arial" w:cs="Arial"/>
          <w:sz w:val="20"/>
          <w:szCs w:val="20"/>
        </w:rPr>
        <w:t>istants use head-mounted displays to collectively view VR images. [B] Intraoperative photographs. [C] Virtual reality is overlaid onto biological specimens. VR – Virtual Reality.</w:t>
      </w:r>
    </w:p>
    <w:p w14:paraId="01B6A4EF" w14:textId="77777777" w:rsidR="006B3390" w:rsidRDefault="00127F9B">
      <w:pPr>
        <w:pStyle w:val="NormalWeb"/>
        <w:shd w:val="clear" w:color="auto" w:fill="FFFFFF"/>
        <w:spacing w:line="480" w:lineRule="auto"/>
        <w:jc w:val="both"/>
        <w:rPr>
          <w:rFonts w:ascii="Arial" w:eastAsia="Roboto Slab" w:hAnsi="Arial" w:cs="Arial"/>
          <w:color w:val="222222"/>
          <w:sz w:val="20"/>
          <w:szCs w:val="20"/>
        </w:rPr>
      </w:pPr>
      <w:r>
        <w:rPr>
          <w:rFonts w:ascii="Arial" w:eastAsia="Roboto Slab" w:hAnsi="Arial" w:cs="Arial"/>
          <w:color w:val="222222"/>
          <w:sz w:val="20"/>
          <w:szCs w:val="20"/>
          <w:shd w:val="clear" w:color="auto" w:fill="FFFFFF"/>
        </w:rPr>
        <w:t>3</w:t>
      </w:r>
      <w:r>
        <w:rPr>
          <w:rFonts w:ascii="Arial" w:eastAsia="Roboto Slab" w:hAnsi="Arial" w:cs="Arial"/>
          <w:b/>
          <w:bCs/>
          <w:color w:val="222222"/>
          <w:sz w:val="20"/>
          <w:szCs w:val="20"/>
          <w:shd w:val="clear" w:color="auto" w:fill="FFFFFF"/>
        </w:rPr>
        <w:t>. Mixed-reality and computer-aided design/computer-aided manufacturing techn</w:t>
      </w:r>
      <w:r>
        <w:rPr>
          <w:rFonts w:ascii="Arial" w:eastAsia="Roboto Slab" w:hAnsi="Arial" w:cs="Arial"/>
          <w:b/>
          <w:bCs/>
          <w:color w:val="222222"/>
          <w:sz w:val="20"/>
          <w:szCs w:val="20"/>
          <w:shd w:val="clear" w:color="auto" w:fill="FFFFFF"/>
        </w:rPr>
        <w:t>ology for mandibular reconstruction: A case description -</w:t>
      </w:r>
      <w:r>
        <w:rPr>
          <w:rFonts w:ascii="Arial" w:eastAsia="Roboto Slab" w:hAnsi="Arial" w:cs="Arial"/>
          <w:color w:val="222222"/>
          <w:sz w:val="20"/>
          <w:szCs w:val="20"/>
          <w:shd w:val="clear" w:color="auto" w:fill="FFFFFF"/>
        </w:rPr>
        <w:t xml:space="preserve"> (Masahide </w:t>
      </w:r>
      <w:proofErr w:type="spellStart"/>
      <w:r>
        <w:rPr>
          <w:rFonts w:ascii="Arial" w:eastAsia="Roboto Slab" w:hAnsi="Arial" w:cs="Arial"/>
          <w:color w:val="222222"/>
          <w:sz w:val="20"/>
          <w:szCs w:val="20"/>
          <w:shd w:val="clear" w:color="auto" w:fill="FFFFFF"/>
        </w:rPr>
        <w:t>Koyachi</w:t>
      </w:r>
      <w:proofErr w:type="spellEnd"/>
      <w:r>
        <w:rPr>
          <w:rFonts w:ascii="Arial" w:eastAsia="Roboto Slab" w:hAnsi="Arial" w:cs="Arial"/>
          <w:color w:val="222222"/>
          <w:sz w:val="20"/>
          <w:szCs w:val="20"/>
          <w:shd w:val="clear" w:color="auto" w:fill="FFFFFF"/>
        </w:rPr>
        <w:t xml:space="preserve"> </w:t>
      </w:r>
      <w:proofErr w:type="gramStart"/>
      <w:r>
        <w:rPr>
          <w:rFonts w:ascii="Arial" w:eastAsia="Roboto Slab" w:hAnsi="Arial" w:cs="Arial"/>
          <w:color w:val="222222"/>
          <w:sz w:val="20"/>
          <w:szCs w:val="20"/>
          <w:shd w:val="clear" w:color="auto" w:fill="FFFFFF"/>
        </w:rPr>
        <w:t>et,al.</w:t>
      </w:r>
      <w:proofErr w:type="gramEnd"/>
      <w:r>
        <w:rPr>
          <w:rFonts w:ascii="Arial" w:eastAsia="Roboto Slab" w:hAnsi="Arial" w:cs="Arial"/>
          <w:color w:val="222222"/>
          <w:sz w:val="20"/>
          <w:szCs w:val="20"/>
          <w:shd w:val="clear" w:color="auto" w:fill="FFFFFF"/>
        </w:rPr>
        <w:t>2023), </w:t>
      </w:r>
      <w:hyperlink r:id="rId34" w:history="1">
        <w:r>
          <w:rPr>
            <w:rStyle w:val="Hyperlink"/>
            <w:rFonts w:ascii="Arial" w:eastAsia="Roboto Slab" w:hAnsi="Arial" w:cs="Arial"/>
            <w:color w:val="0096B7"/>
            <w:sz w:val="20"/>
            <w:szCs w:val="20"/>
            <w:u w:val="none"/>
            <w:shd w:val="clear" w:color="auto" w:fill="FFFFFF"/>
          </w:rPr>
          <w:t>[22]</w:t>
        </w:r>
      </w:hyperlink>
    </w:p>
    <w:p w14:paraId="56E20977" w14:textId="77777777" w:rsidR="006B3390" w:rsidRDefault="00127F9B">
      <w:pPr>
        <w:pStyle w:val="NormalWeb"/>
        <w:shd w:val="clear" w:color="auto" w:fill="FFFFFF"/>
        <w:spacing w:line="480" w:lineRule="auto"/>
        <w:jc w:val="both"/>
        <w:rPr>
          <w:rFonts w:ascii="Arial" w:eastAsia="Roboto Slab" w:hAnsi="Arial" w:cs="Arial"/>
          <w:color w:val="222222"/>
          <w:sz w:val="20"/>
          <w:szCs w:val="20"/>
        </w:rPr>
      </w:pPr>
      <w:r>
        <w:rPr>
          <w:rFonts w:ascii="Arial" w:eastAsia="Roboto Slab" w:hAnsi="Arial" w:cs="Arial"/>
          <w:color w:val="222222"/>
          <w:sz w:val="20"/>
          <w:szCs w:val="20"/>
          <w:shd w:val="clear" w:color="auto" w:fill="FFFFFF"/>
        </w:rPr>
        <w:t>A 49-year-old female patient with a swollen right mandibular ramus, previously treated for ameloblastoma, underwent segmental resections and a graft in 2009. In preparation for surgery, CT data from the head, neck, and ilium were analyzed using TRUMATCH CM</w:t>
      </w:r>
      <w:r>
        <w:rPr>
          <w:rFonts w:ascii="Arial" w:eastAsia="Roboto Slab" w:hAnsi="Arial" w:cs="Arial"/>
          <w:color w:val="222222"/>
          <w:sz w:val="20"/>
          <w:szCs w:val="20"/>
          <w:shd w:val="clear" w:color="auto" w:fill="FFFFFF"/>
        </w:rPr>
        <w:t xml:space="preserve">F. A virtual meeting between an engineer and oral surgeon determined tumor excision, osteotomy guidelines, and graft planning to avoid complications. The surgery in November 2020 involved </w:t>
      </w:r>
      <w:r>
        <w:rPr>
          <w:rFonts w:ascii="Arial" w:eastAsia="Roboto Slab" w:hAnsi="Arial" w:cs="Arial"/>
          <w:color w:val="222222"/>
          <w:sz w:val="20"/>
          <w:szCs w:val="20"/>
          <w:shd w:val="clear" w:color="auto" w:fill="FFFFFF"/>
        </w:rPr>
        <w:lastRenderedPageBreak/>
        <w:t xml:space="preserve">a right iliac bone transplant and mandibular excision, using MR for </w:t>
      </w:r>
      <w:r>
        <w:rPr>
          <w:rFonts w:ascii="Arial" w:eastAsia="Roboto Slab" w:hAnsi="Arial" w:cs="Arial"/>
          <w:color w:val="222222"/>
          <w:sz w:val="20"/>
          <w:szCs w:val="20"/>
          <w:shd w:val="clear" w:color="auto" w:fill="FFFFFF"/>
        </w:rPr>
        <w:t>superimposition and verification [Figure </w:t>
      </w:r>
      <w:hyperlink r:id="rId35" w:history="1">
        <w:r>
          <w:rPr>
            <w:rStyle w:val="Hyperlink"/>
            <w:rFonts w:ascii="Arial" w:eastAsia="Roboto Slab" w:hAnsi="Arial" w:cs="Arial"/>
            <w:i/>
            <w:iCs/>
            <w:color w:val="0096B7"/>
            <w:sz w:val="20"/>
            <w:szCs w:val="20"/>
            <w:u w:val="none"/>
            <w:shd w:val="clear" w:color="auto" w:fill="FFFFFF"/>
          </w:rPr>
          <w:t>8</w:t>
        </w:r>
      </w:hyperlink>
      <w:r>
        <w:rPr>
          <w:rFonts w:ascii="Arial" w:eastAsia="Roboto Slab" w:hAnsi="Arial" w:cs="Arial"/>
          <w:color w:val="222222"/>
          <w:sz w:val="20"/>
          <w:szCs w:val="20"/>
          <w:shd w:val="clear" w:color="auto" w:fill="FFFFFF"/>
        </w:rPr>
        <w:t xml:space="preserve">]. Postoperative CT and STL data confirmed accuracy with minimal surface deviation. The patient experienced no recurrence or complications, and the occlusal state was stable with </w:t>
      </w:r>
      <w:r>
        <w:rPr>
          <w:rFonts w:ascii="Arial" w:eastAsia="Roboto Slab" w:hAnsi="Arial" w:cs="Arial"/>
          <w:color w:val="222222"/>
          <w:sz w:val="20"/>
          <w:szCs w:val="20"/>
          <w:shd w:val="clear" w:color="auto" w:fill="FFFFFF"/>
        </w:rPr>
        <w:t>a mouth opening of 30 mm or more.</w:t>
      </w:r>
    </w:p>
    <w:p w14:paraId="3891ED41" w14:textId="77777777" w:rsidR="006B3390" w:rsidRDefault="006B3390">
      <w:pPr>
        <w:pStyle w:val="NormalWeb"/>
        <w:shd w:val="clear" w:color="auto" w:fill="FFFFFF"/>
        <w:spacing w:line="480" w:lineRule="auto"/>
        <w:jc w:val="both"/>
        <w:rPr>
          <w:rStyle w:val="Strong"/>
          <w:rFonts w:ascii="Arial" w:hAnsi="Arial" w:cs="Arial"/>
          <w:sz w:val="20"/>
          <w:szCs w:val="20"/>
        </w:rPr>
      </w:pPr>
    </w:p>
    <w:p w14:paraId="5147AAFB" w14:textId="77777777" w:rsidR="006B3390" w:rsidRDefault="00127F9B">
      <w:pPr>
        <w:pStyle w:val="NormalWeb"/>
        <w:shd w:val="clear" w:color="auto" w:fill="FFFFFF"/>
        <w:spacing w:line="480" w:lineRule="auto"/>
        <w:jc w:val="both"/>
        <w:rPr>
          <w:rStyle w:val="Strong"/>
          <w:rFonts w:ascii="Arial" w:hAnsi="Arial" w:cs="Arial"/>
          <w:sz w:val="20"/>
          <w:szCs w:val="20"/>
        </w:rPr>
      </w:pPr>
      <w:r>
        <w:rPr>
          <w:rFonts w:ascii="Arial" w:hAnsi="Arial" w:cs="Arial"/>
          <w:noProof/>
          <w:sz w:val="20"/>
          <w:szCs w:val="20"/>
        </w:rPr>
        <w:drawing>
          <wp:inline distT="0" distB="0" distL="114300" distR="114300" wp14:anchorId="284F613E" wp14:editId="08524BB6">
            <wp:extent cx="5274310" cy="1481455"/>
            <wp:effectExtent l="0" t="0" r="2540" b="4445"/>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36"/>
                    <a:stretch>
                      <a:fillRect/>
                    </a:stretch>
                  </pic:blipFill>
                  <pic:spPr>
                    <a:xfrm>
                      <a:off x="0" y="0"/>
                      <a:ext cx="5274310" cy="1481455"/>
                    </a:xfrm>
                    <a:prstGeom prst="rect">
                      <a:avLst/>
                    </a:prstGeom>
                    <a:noFill/>
                    <a:ln w="9525">
                      <a:noFill/>
                    </a:ln>
                  </pic:spPr>
                </pic:pic>
              </a:graphicData>
            </a:graphic>
          </wp:inline>
        </w:drawing>
      </w:r>
    </w:p>
    <w:p w14:paraId="45774D41"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t>Figure 8:</w:t>
      </w:r>
      <w:r>
        <w:rPr>
          <w:rFonts w:ascii="Arial" w:hAnsi="Arial" w:cs="Arial"/>
          <w:sz w:val="20"/>
          <w:szCs w:val="20"/>
        </w:rPr>
        <w:t xml:space="preserve"> Intraoperative visualization of mandibular reconstruction utilizing mixed reality technology. (A, B) To verify the feasibility of reconstruction at the planned site, mixed reality was overlaid, allowing three-</w:t>
      </w:r>
      <w:r>
        <w:rPr>
          <w:rFonts w:ascii="Arial" w:hAnsi="Arial" w:cs="Arial"/>
          <w:sz w:val="20"/>
          <w:szCs w:val="20"/>
        </w:rPr>
        <w:t>dimensional position confirmation from multiple angles. (C) Displayed holographic projection [22].</w:t>
      </w:r>
    </w:p>
    <w:p w14:paraId="0CDB89F0" w14:textId="77777777" w:rsidR="006B3390" w:rsidRDefault="00127F9B">
      <w:pPr>
        <w:pStyle w:val="NormalWeb"/>
        <w:shd w:val="clear" w:color="auto" w:fill="FFFFFF"/>
        <w:spacing w:line="480" w:lineRule="auto"/>
        <w:jc w:val="both"/>
        <w:rPr>
          <w:rFonts w:ascii="Arial" w:eastAsia="Roboto Slab" w:hAnsi="Arial" w:cs="Arial"/>
          <w:color w:val="222222"/>
          <w:sz w:val="20"/>
          <w:szCs w:val="20"/>
        </w:rPr>
      </w:pPr>
      <w:r>
        <w:rPr>
          <w:rFonts w:ascii="Arial" w:eastAsia="Roboto Slab" w:hAnsi="Arial" w:cs="Arial"/>
          <w:b/>
          <w:bCs/>
          <w:color w:val="222222"/>
          <w:sz w:val="20"/>
          <w:szCs w:val="20"/>
          <w:shd w:val="clear" w:color="auto" w:fill="FFFFFF"/>
        </w:rPr>
        <w:t>4.Head and Neck Oncologic Surgery Using Mixed Reality Technologies</w:t>
      </w:r>
      <w:r>
        <w:rPr>
          <w:rFonts w:ascii="Arial" w:eastAsia="Roboto Slab" w:hAnsi="Arial" w:cs="Arial"/>
          <w:color w:val="222222"/>
          <w:sz w:val="20"/>
          <w:szCs w:val="20"/>
          <w:shd w:val="clear" w:color="auto" w:fill="FFFFFF"/>
        </w:rPr>
        <w:t xml:space="preserve"> (</w:t>
      </w:r>
      <w:r>
        <w:rPr>
          <w:rFonts w:ascii="Arial" w:eastAsia="Roboto Slab" w:hAnsi="Arial" w:cs="Arial"/>
          <w:color w:val="222222"/>
          <w:sz w:val="20"/>
          <w:szCs w:val="20"/>
          <w:shd w:val="clear" w:color="auto" w:fill="FFFFFF"/>
          <w:lang w:eastAsia="en-US" w:bidi="ar"/>
        </w:rPr>
        <w:t xml:space="preserve">Nadia Karnatz </w:t>
      </w:r>
      <w:proofErr w:type="gramStart"/>
      <w:r>
        <w:rPr>
          <w:rFonts w:ascii="Arial" w:eastAsia="Roboto Slab" w:hAnsi="Arial" w:cs="Arial"/>
          <w:color w:val="222222"/>
          <w:sz w:val="20"/>
          <w:szCs w:val="20"/>
          <w:shd w:val="clear" w:color="auto" w:fill="FFFFFF"/>
          <w:lang w:eastAsia="en-US" w:bidi="ar"/>
        </w:rPr>
        <w:t>et.al ,</w:t>
      </w:r>
      <w:proofErr w:type="gramEnd"/>
      <w:r>
        <w:rPr>
          <w:rFonts w:ascii="Arial" w:eastAsia="Roboto Slab" w:hAnsi="Arial" w:cs="Arial"/>
          <w:color w:val="222222"/>
          <w:sz w:val="20"/>
          <w:szCs w:val="20"/>
          <w:shd w:val="clear" w:color="auto" w:fill="FFFFFF"/>
          <w:lang w:eastAsia="en-US" w:bidi="ar"/>
        </w:rPr>
        <w:t xml:space="preserve"> 2022)</w:t>
      </w:r>
      <w:r>
        <w:rPr>
          <w:rFonts w:ascii="Arial" w:eastAsia="Roboto Slab" w:hAnsi="Arial" w:cs="Arial"/>
          <w:color w:val="222222"/>
          <w:sz w:val="20"/>
          <w:szCs w:val="20"/>
          <w:shd w:val="clear" w:color="auto" w:fill="FFFFFF"/>
        </w:rPr>
        <w:t> </w:t>
      </w:r>
      <w:hyperlink r:id="rId37" w:history="1">
        <w:r>
          <w:rPr>
            <w:rStyle w:val="Hyperlink"/>
            <w:rFonts w:ascii="Arial" w:eastAsia="Roboto Slab" w:hAnsi="Arial" w:cs="Arial"/>
            <w:color w:val="0096B7"/>
            <w:sz w:val="20"/>
            <w:szCs w:val="20"/>
            <w:u w:val="none"/>
            <w:shd w:val="clear" w:color="auto" w:fill="FFFFFF"/>
          </w:rPr>
          <w:t>[23]</w:t>
        </w:r>
      </w:hyperlink>
    </w:p>
    <w:p w14:paraId="5D476F10" w14:textId="77777777" w:rsidR="006B3390" w:rsidRDefault="00127F9B">
      <w:pPr>
        <w:pStyle w:val="NormalWeb"/>
        <w:shd w:val="clear" w:color="auto" w:fill="FFFFFF"/>
        <w:spacing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 xml:space="preserve">Mixed reality (MR) </w:t>
      </w:r>
      <w:r>
        <w:rPr>
          <w:rFonts w:ascii="Arial" w:eastAsia="Roboto Slab" w:hAnsi="Arial" w:cs="Arial"/>
          <w:color w:val="222222"/>
          <w:sz w:val="20"/>
          <w:szCs w:val="20"/>
          <w:shd w:val="clear" w:color="auto" w:fill="FFFFFF"/>
        </w:rPr>
        <w:t>integrates computer-assisted surgery datasets into a 3D environment, enhancing surgical and pathological collaboration [Figure </w:t>
      </w:r>
      <w:hyperlink r:id="rId38" w:history="1">
        <w:r>
          <w:rPr>
            <w:rStyle w:val="Hyperlink"/>
            <w:rFonts w:ascii="Arial" w:eastAsia="Roboto Slab" w:hAnsi="Arial" w:cs="Arial"/>
            <w:i/>
            <w:iCs/>
            <w:color w:val="0096B7"/>
            <w:sz w:val="20"/>
            <w:szCs w:val="20"/>
            <w:u w:val="none"/>
            <w:shd w:val="clear" w:color="auto" w:fill="FFFFFF"/>
          </w:rPr>
          <w:t>9</w:t>
        </w:r>
      </w:hyperlink>
      <w:r>
        <w:rPr>
          <w:rFonts w:ascii="Arial" w:eastAsia="Roboto Slab" w:hAnsi="Arial" w:cs="Arial"/>
          <w:color w:val="222222"/>
          <w:sz w:val="20"/>
          <w:szCs w:val="20"/>
          <w:shd w:val="clear" w:color="auto" w:fill="FFFFFF"/>
        </w:rPr>
        <w:t>] </w:t>
      </w:r>
    </w:p>
    <w:p w14:paraId="187C9F78" w14:textId="77777777" w:rsidR="006B3390" w:rsidRDefault="00127F9B">
      <w:pPr>
        <w:pStyle w:val="NormalWeb"/>
        <w:shd w:val="clear" w:color="auto" w:fill="FFFFFF"/>
        <w:spacing w:line="480" w:lineRule="auto"/>
        <w:jc w:val="both"/>
        <w:rPr>
          <w:rFonts w:ascii="Arial" w:hAnsi="Arial" w:cs="Arial"/>
          <w:sz w:val="20"/>
          <w:szCs w:val="20"/>
        </w:rPr>
      </w:pPr>
      <w:r>
        <w:rPr>
          <w:rFonts w:ascii="Arial" w:hAnsi="Arial" w:cs="Arial"/>
          <w:noProof/>
          <w:sz w:val="20"/>
          <w:szCs w:val="20"/>
        </w:rPr>
        <w:drawing>
          <wp:inline distT="0" distB="0" distL="114300" distR="114300" wp14:anchorId="582F43D5" wp14:editId="284A1D7E">
            <wp:extent cx="5274310" cy="2216785"/>
            <wp:effectExtent l="0" t="0" r="2540" b="12065"/>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39"/>
                    <a:stretch>
                      <a:fillRect/>
                    </a:stretch>
                  </pic:blipFill>
                  <pic:spPr>
                    <a:xfrm>
                      <a:off x="0" y="0"/>
                      <a:ext cx="5274310" cy="2216785"/>
                    </a:xfrm>
                    <a:prstGeom prst="rect">
                      <a:avLst/>
                    </a:prstGeom>
                    <a:noFill/>
                    <a:ln w="9525">
                      <a:noFill/>
                    </a:ln>
                  </pic:spPr>
                </pic:pic>
              </a:graphicData>
            </a:graphic>
          </wp:inline>
        </w:drawing>
      </w:r>
    </w:p>
    <w:p w14:paraId="7FFE6C39" w14:textId="77777777" w:rsidR="006B3390" w:rsidRDefault="00127F9B">
      <w:pPr>
        <w:pStyle w:val="NormalWeb"/>
        <w:shd w:val="clear" w:color="auto" w:fill="FFFFFF"/>
        <w:spacing w:line="480" w:lineRule="auto"/>
        <w:jc w:val="both"/>
        <w:rPr>
          <w:rFonts w:ascii="Arial" w:hAnsi="Arial" w:cs="Arial"/>
          <w:sz w:val="20"/>
          <w:szCs w:val="20"/>
        </w:rPr>
      </w:pPr>
      <w:r>
        <w:rPr>
          <w:rStyle w:val="Strong"/>
          <w:rFonts w:ascii="Arial" w:hAnsi="Arial" w:cs="Arial"/>
          <w:sz w:val="20"/>
          <w:szCs w:val="20"/>
        </w:rPr>
        <w:lastRenderedPageBreak/>
        <w:t>Figure 9:</w:t>
      </w:r>
      <w:r>
        <w:rPr>
          <w:rFonts w:ascii="Arial" w:hAnsi="Arial" w:cs="Arial"/>
          <w:sz w:val="20"/>
          <w:szCs w:val="20"/>
        </w:rPr>
        <w:t xml:space="preserve"> Sequential steps for planning mixed reality visualizations. To maximize the effectiveness of each imaging modality in surgical planning, the first step involves merging individual imaging datasets. Based on the combined imaging data, structures of interes</w:t>
      </w:r>
      <w:r>
        <w:rPr>
          <w:rFonts w:ascii="Arial" w:hAnsi="Arial" w:cs="Arial"/>
          <w:sz w:val="20"/>
          <w:szCs w:val="20"/>
        </w:rPr>
        <w:t>t can be segmented automatically or, for pathological structures, semi-automatically with manual corrections if needed. With the mixed reality head-mounted display (HMD) fully integrated into the planning software, the segmented structures can then be wire</w:t>
      </w:r>
      <w:r>
        <w:rPr>
          <w:rFonts w:ascii="Arial" w:hAnsi="Arial" w:cs="Arial"/>
          <w:sz w:val="20"/>
          <w:szCs w:val="20"/>
        </w:rPr>
        <w:t>lessly transferred to the devices and rendered with photorealistic detail [23].</w:t>
      </w:r>
    </w:p>
    <w:p w14:paraId="5E8AB84C"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b/>
          <w:bCs/>
          <w:color w:val="222222"/>
          <w:sz w:val="20"/>
          <w:szCs w:val="20"/>
          <w:shd w:val="clear" w:color="auto" w:fill="FFFFFF"/>
        </w:rPr>
        <w:t xml:space="preserve">5.Optimizing Mixed Reality in Orthognathic and Maxillofacial Surgery </w:t>
      </w:r>
      <w:r>
        <w:rPr>
          <w:rFonts w:ascii="Arial" w:eastAsia="Roboto Slab" w:hAnsi="Arial" w:cs="Arial"/>
          <w:color w:val="222222"/>
          <w:sz w:val="20"/>
          <w:szCs w:val="20"/>
          <w:shd w:val="clear" w:color="auto" w:fill="FFFFFF"/>
        </w:rPr>
        <w:t>(</w:t>
      </w:r>
      <w:r>
        <w:rPr>
          <w:rFonts w:ascii="Arial" w:eastAsia="Roboto Slab" w:hAnsi="Arial" w:cs="Arial"/>
          <w:color w:val="222222"/>
          <w:sz w:val="20"/>
          <w:szCs w:val="20"/>
          <w:shd w:val="clear" w:color="auto" w:fill="FFFFFF"/>
          <w:lang w:eastAsia="en-US" w:bidi="ar"/>
        </w:rPr>
        <w:t>Tomita D et.al.,</w:t>
      </w:r>
      <w:proofErr w:type="gramStart"/>
      <w:r>
        <w:rPr>
          <w:rFonts w:ascii="Arial" w:eastAsia="Roboto Slab" w:hAnsi="Arial" w:cs="Arial"/>
          <w:color w:val="222222"/>
          <w:sz w:val="20"/>
          <w:szCs w:val="20"/>
          <w:shd w:val="clear" w:color="auto" w:fill="FFFFFF"/>
          <w:lang w:eastAsia="en-US" w:bidi="ar"/>
        </w:rPr>
        <w:t>2023 )</w:t>
      </w:r>
      <w:proofErr w:type="gramEnd"/>
      <w:r>
        <w:rPr>
          <w:rFonts w:ascii="Arial" w:eastAsia="Roboto Slab" w:hAnsi="Arial" w:cs="Arial"/>
          <w:color w:val="222222"/>
          <w:sz w:val="20"/>
          <w:szCs w:val="20"/>
          <w:shd w:val="clear" w:color="auto" w:fill="FFFFFF"/>
        </w:rPr>
        <w:t> </w:t>
      </w:r>
      <w:hyperlink r:id="rId40" w:history="1">
        <w:r>
          <w:rPr>
            <w:rStyle w:val="Hyperlink"/>
            <w:rFonts w:ascii="Arial" w:eastAsia="Roboto Slab" w:hAnsi="Arial" w:cs="Arial"/>
            <w:color w:val="0096B7"/>
            <w:sz w:val="20"/>
            <w:szCs w:val="20"/>
            <w:u w:val="none"/>
            <w:shd w:val="clear" w:color="auto" w:fill="FFFFFF"/>
          </w:rPr>
          <w:t>[24]</w:t>
        </w:r>
      </w:hyperlink>
      <w:r>
        <w:rPr>
          <w:rFonts w:ascii="Arial" w:eastAsia="Roboto Slab" w:hAnsi="Arial" w:cs="Arial"/>
          <w:color w:val="222222"/>
          <w:sz w:val="20"/>
          <w:szCs w:val="20"/>
          <w:shd w:val="clear" w:color="auto" w:fill="FFFFFF"/>
        </w:rPr>
        <w:t> :</w:t>
      </w:r>
    </w:p>
    <w:p w14:paraId="0ACD238A" w14:textId="77777777" w:rsidR="006B3390" w:rsidRDefault="00127F9B">
      <w:pPr>
        <w:pStyle w:val="NormalWeb"/>
        <w:spacing w:beforeAutospacing="0" w:afterAutospacing="0"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The proposed osteotomy method improves pa</w:t>
      </w:r>
      <w:r>
        <w:rPr>
          <w:rFonts w:ascii="Arial" w:eastAsia="Roboto Slab" w:hAnsi="Arial" w:cs="Arial"/>
          <w:color w:val="222222"/>
          <w:sz w:val="20"/>
          <w:szCs w:val="20"/>
          <w:shd w:val="clear" w:color="auto" w:fill="FFFFFF"/>
        </w:rPr>
        <w:t>tient safety and satisfaction by using a head-mounted device (HMD) to project cutting paths, eliminating the need for costly cutting guides. A study of 42 patients showed reduced surgical complications, shorter recovery times, and lower costs when using th</w:t>
      </w:r>
      <w:r>
        <w:rPr>
          <w:rFonts w:ascii="Arial" w:eastAsia="Roboto Slab" w:hAnsi="Arial" w:cs="Arial"/>
          <w:color w:val="222222"/>
          <w:sz w:val="20"/>
          <w:szCs w:val="20"/>
          <w:shd w:val="clear" w:color="auto" w:fill="FFFFFF"/>
        </w:rPr>
        <w:t xml:space="preserve">e </w:t>
      </w:r>
      <w:proofErr w:type="spellStart"/>
      <w:r>
        <w:rPr>
          <w:rFonts w:ascii="Arial" w:eastAsia="Roboto Slab" w:hAnsi="Arial" w:cs="Arial"/>
          <w:color w:val="222222"/>
          <w:sz w:val="20"/>
          <w:szCs w:val="20"/>
          <w:shd w:val="clear" w:color="auto" w:fill="FFFFFF"/>
        </w:rPr>
        <w:t>Sonopet</w:t>
      </w:r>
      <w:proofErr w:type="spellEnd"/>
      <w:r>
        <w:rPr>
          <w:rFonts w:ascii="Arial" w:eastAsia="Roboto Slab" w:hAnsi="Arial" w:cs="Arial"/>
          <w:color w:val="222222"/>
          <w:sz w:val="20"/>
          <w:szCs w:val="20"/>
          <w:shd w:val="clear" w:color="auto" w:fill="FFFFFF"/>
        </w:rPr>
        <w:t xml:space="preserve"> IQ UBA, highlighting its potential for enhancing precision and reducing surgeon fatigue in orthognathic surgery.</w:t>
      </w:r>
    </w:p>
    <w:p w14:paraId="7AD91622" w14:textId="77777777" w:rsidR="006B3390" w:rsidRDefault="006B3390">
      <w:pPr>
        <w:pStyle w:val="NormalWeb"/>
        <w:spacing w:beforeAutospacing="0" w:afterAutospacing="0" w:line="480" w:lineRule="auto"/>
        <w:jc w:val="both"/>
        <w:rPr>
          <w:rFonts w:ascii="Arial" w:eastAsia="Roboto Slab" w:hAnsi="Arial" w:cs="Arial"/>
          <w:b/>
          <w:bCs/>
          <w:color w:val="222222"/>
          <w:sz w:val="20"/>
          <w:szCs w:val="20"/>
          <w:shd w:val="clear" w:color="auto" w:fill="FFFFFF"/>
        </w:rPr>
      </w:pPr>
    </w:p>
    <w:p w14:paraId="75330E9C" w14:textId="77777777" w:rsidR="006B3390" w:rsidRDefault="00127F9B">
      <w:pPr>
        <w:pStyle w:val="NormalWeb"/>
        <w:spacing w:beforeAutospacing="0" w:afterAutospacing="0" w:line="480" w:lineRule="auto"/>
        <w:jc w:val="both"/>
        <w:rPr>
          <w:rFonts w:ascii="Arial" w:eastAsia="Roboto Slab" w:hAnsi="Arial" w:cs="Arial"/>
          <w:b/>
          <w:bCs/>
          <w:sz w:val="20"/>
          <w:szCs w:val="20"/>
        </w:rPr>
      </w:pPr>
      <w:r>
        <w:rPr>
          <w:rFonts w:ascii="Arial" w:eastAsia="Roboto Slab" w:hAnsi="Arial" w:cs="Arial"/>
          <w:b/>
          <w:bCs/>
          <w:color w:val="222222"/>
          <w:sz w:val="20"/>
          <w:szCs w:val="20"/>
          <w:shd w:val="clear" w:color="auto" w:fill="FFFFFF"/>
        </w:rPr>
        <w:t>CHALLENGES AND FUTURE DIRECTIONS:</w:t>
      </w:r>
    </w:p>
    <w:p w14:paraId="42C4650B"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1. Technical Challenges of Mixed Reality in Oral and Maxillofacial Surgery</w:t>
      </w:r>
    </w:p>
    <w:p w14:paraId="03651FE8"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 Hardware Limitations:</w:t>
      </w:r>
      <w:r>
        <w:rPr>
          <w:rFonts w:ascii="Arial" w:eastAsia="Roboto Slab" w:hAnsi="Arial" w:cs="Arial"/>
          <w:color w:val="222222"/>
          <w:sz w:val="20"/>
          <w:szCs w:val="20"/>
          <w:shd w:val="clear" w:color="auto" w:fill="FFFFFF"/>
        </w:rPr>
        <w:br/>
        <w:t>Issues include device weight, high-resolution displays, precise tracking, and computational needs.</w:t>
      </w:r>
    </w:p>
    <w:p w14:paraId="5985B0A4"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 Software Integration and Compatibility:</w:t>
      </w:r>
      <w:r>
        <w:rPr>
          <w:rFonts w:ascii="Arial" w:eastAsia="Roboto Slab" w:hAnsi="Arial" w:cs="Arial"/>
          <w:color w:val="222222"/>
          <w:sz w:val="20"/>
          <w:szCs w:val="20"/>
          <w:shd w:val="clear" w:color="auto" w:fill="FFFFFF"/>
        </w:rPr>
        <w:br/>
        <w:t>MR platforms must integrate seamlessly with existing surgical tools, requiring new software or significant modific</w:t>
      </w:r>
      <w:r>
        <w:rPr>
          <w:rFonts w:ascii="Arial" w:eastAsia="Roboto Slab" w:hAnsi="Arial" w:cs="Arial"/>
          <w:color w:val="222222"/>
          <w:sz w:val="20"/>
          <w:szCs w:val="20"/>
          <w:shd w:val="clear" w:color="auto" w:fill="FFFFFF"/>
        </w:rPr>
        <w:t>ations.</w:t>
      </w:r>
    </w:p>
    <w:p w14:paraId="78D6679B"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 Accuracy and Reliability of Data:</w:t>
      </w:r>
      <w:r>
        <w:rPr>
          <w:rFonts w:ascii="Arial" w:eastAsia="Roboto Slab" w:hAnsi="Arial" w:cs="Arial"/>
          <w:color w:val="222222"/>
          <w:sz w:val="20"/>
          <w:szCs w:val="20"/>
          <w:shd w:val="clear" w:color="auto" w:fill="FFFFFF"/>
        </w:rPr>
        <w:br/>
        <w:t>Inaccurate data affects 3D models and surgical outcomes; data validation and stable algorithms are essential.</w:t>
      </w:r>
    </w:p>
    <w:p w14:paraId="545191F4" w14:textId="77777777" w:rsidR="006B3390" w:rsidRDefault="00127F9B">
      <w:pPr>
        <w:pStyle w:val="NormalWeb"/>
        <w:spacing w:beforeAutospacing="0" w:afterAutospacing="0"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 User Training and Acceptance:</w:t>
      </w:r>
      <w:r>
        <w:rPr>
          <w:rFonts w:ascii="Arial" w:eastAsia="Roboto Slab" w:hAnsi="Arial" w:cs="Arial"/>
          <w:color w:val="222222"/>
          <w:sz w:val="20"/>
          <w:szCs w:val="20"/>
          <w:shd w:val="clear" w:color="auto" w:fill="FFFFFF"/>
        </w:rPr>
        <w:br/>
        <w:t xml:space="preserve">Surgeons need extensive training, and skepticism may hinder MR </w:t>
      </w:r>
      <w:r>
        <w:rPr>
          <w:rFonts w:ascii="Arial" w:eastAsia="Roboto Slab" w:hAnsi="Arial" w:cs="Arial"/>
          <w:color w:val="222222"/>
          <w:sz w:val="20"/>
          <w:szCs w:val="20"/>
          <w:shd w:val="clear" w:color="auto" w:fill="FFFFFF"/>
        </w:rPr>
        <w:t>adoption. A multidisciplinary approach is required to overcome these challenges.</w:t>
      </w:r>
    </w:p>
    <w:p w14:paraId="5859262A" w14:textId="77777777" w:rsidR="006B3390" w:rsidRDefault="006B3390">
      <w:pPr>
        <w:pStyle w:val="NormalWeb"/>
        <w:spacing w:beforeAutospacing="0" w:afterAutospacing="0" w:line="480" w:lineRule="auto"/>
        <w:jc w:val="both"/>
        <w:rPr>
          <w:rFonts w:ascii="Arial" w:eastAsia="Roboto Slab" w:hAnsi="Arial" w:cs="Arial"/>
          <w:color w:val="222222"/>
          <w:sz w:val="20"/>
          <w:szCs w:val="20"/>
          <w:shd w:val="clear" w:color="auto" w:fill="FFFFFF"/>
        </w:rPr>
      </w:pPr>
    </w:p>
    <w:p w14:paraId="6F1A0201"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lastRenderedPageBreak/>
        <w:t>2. Key Considerations and Future Innovations</w:t>
      </w:r>
    </w:p>
    <w:p w14:paraId="53CBDE04"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 Ethical and Legal Considerations:</w:t>
      </w:r>
      <w:r>
        <w:rPr>
          <w:rFonts w:ascii="Arial" w:eastAsia="Roboto Slab" w:hAnsi="Arial" w:cs="Arial"/>
          <w:color w:val="222222"/>
          <w:sz w:val="20"/>
          <w:szCs w:val="20"/>
          <w:shd w:val="clear" w:color="auto" w:fill="FFFFFF"/>
        </w:rPr>
        <w:br/>
        <w:t>Concerns around patient privacy, data security, and system reliability must be addressed. Leg</w:t>
      </w:r>
      <w:r>
        <w:rPr>
          <w:rFonts w:ascii="Arial" w:eastAsia="Roboto Slab" w:hAnsi="Arial" w:cs="Arial"/>
          <w:color w:val="222222"/>
          <w:sz w:val="20"/>
          <w:szCs w:val="20"/>
          <w:shd w:val="clear" w:color="auto" w:fill="FFFFFF"/>
        </w:rPr>
        <w:t>al guidelines are required for MR integration.</w:t>
      </w:r>
    </w:p>
    <w:p w14:paraId="4F1130D2" w14:textId="77777777" w:rsidR="006B3390" w:rsidRDefault="00127F9B">
      <w:pPr>
        <w:pStyle w:val="NormalWeb"/>
        <w:spacing w:beforeAutospacing="0" w:afterAutospacing="0" w:line="480" w:lineRule="auto"/>
        <w:jc w:val="both"/>
        <w:rPr>
          <w:rFonts w:ascii="Arial" w:eastAsia="Roboto Slab" w:hAnsi="Arial" w:cs="Arial"/>
          <w:sz w:val="20"/>
          <w:szCs w:val="20"/>
        </w:rPr>
      </w:pPr>
      <w:r>
        <w:rPr>
          <w:rFonts w:ascii="Arial" w:eastAsia="Roboto Slab" w:hAnsi="Arial" w:cs="Arial"/>
          <w:color w:val="222222"/>
          <w:sz w:val="20"/>
          <w:szCs w:val="20"/>
          <w:shd w:val="clear" w:color="auto" w:fill="FFFFFF"/>
        </w:rPr>
        <w:t>· Patient Acceptance and Education:</w:t>
      </w:r>
      <w:r>
        <w:rPr>
          <w:rFonts w:ascii="Arial" w:eastAsia="Roboto Slab" w:hAnsi="Arial" w:cs="Arial"/>
          <w:color w:val="222222"/>
          <w:sz w:val="20"/>
          <w:szCs w:val="20"/>
          <w:shd w:val="clear" w:color="auto" w:fill="FFFFFF"/>
        </w:rPr>
        <w:br/>
        <w:t>Clear communication and MR-enhanced simulations can improve patient trust and comfort during procedures.</w:t>
      </w:r>
    </w:p>
    <w:p w14:paraId="618ABB4F" w14:textId="77777777" w:rsidR="006B3390" w:rsidRDefault="00127F9B">
      <w:pPr>
        <w:pStyle w:val="NormalWeb"/>
        <w:spacing w:beforeAutospacing="0" w:afterAutospacing="0" w:line="480" w:lineRule="auto"/>
        <w:jc w:val="both"/>
        <w:rPr>
          <w:rFonts w:ascii="Arial" w:eastAsia="Roboto Slab" w:hAnsi="Arial" w:cs="Arial"/>
          <w:color w:val="222222"/>
          <w:sz w:val="20"/>
          <w:szCs w:val="20"/>
          <w:shd w:val="clear" w:color="auto" w:fill="FFFFFF"/>
        </w:rPr>
      </w:pPr>
      <w:r>
        <w:rPr>
          <w:rFonts w:ascii="Arial" w:eastAsia="Roboto Slab" w:hAnsi="Arial" w:cs="Arial"/>
          <w:color w:val="222222"/>
          <w:sz w:val="20"/>
          <w:szCs w:val="20"/>
          <w:shd w:val="clear" w:color="auto" w:fill="FFFFFF"/>
        </w:rPr>
        <w:t>· Future Innovations in MR for Surgery:</w:t>
      </w:r>
      <w:r>
        <w:rPr>
          <w:rFonts w:ascii="Arial" w:eastAsia="Roboto Slab" w:hAnsi="Arial" w:cs="Arial"/>
          <w:color w:val="222222"/>
          <w:sz w:val="20"/>
          <w:szCs w:val="20"/>
          <w:shd w:val="clear" w:color="auto" w:fill="FFFFFF"/>
        </w:rPr>
        <w:br/>
        <w:t>Advancements include more co</w:t>
      </w:r>
      <w:r>
        <w:rPr>
          <w:rFonts w:ascii="Arial" w:eastAsia="Roboto Slab" w:hAnsi="Arial" w:cs="Arial"/>
          <w:color w:val="222222"/>
          <w:sz w:val="20"/>
          <w:szCs w:val="20"/>
          <w:shd w:val="clear" w:color="auto" w:fill="FFFFFF"/>
        </w:rPr>
        <w:t>mfortable headsets, AI integration for predictive insights, remote surgery for global access, and improved MR-based training programs.</w:t>
      </w:r>
    </w:p>
    <w:p w14:paraId="2240A96E" w14:textId="77777777" w:rsidR="006B3390" w:rsidRDefault="006B3390">
      <w:pPr>
        <w:pStyle w:val="NormalWeb"/>
        <w:spacing w:beforeAutospacing="0" w:afterAutospacing="0" w:line="480" w:lineRule="auto"/>
        <w:jc w:val="both"/>
        <w:rPr>
          <w:rFonts w:ascii="Arial" w:eastAsia="Roboto Slab" w:hAnsi="Arial" w:cs="Arial"/>
          <w:color w:val="222222"/>
          <w:sz w:val="20"/>
          <w:szCs w:val="20"/>
          <w:shd w:val="clear" w:color="auto" w:fill="FFFFFF"/>
        </w:rPr>
      </w:pPr>
    </w:p>
    <w:p w14:paraId="25B0B1BC" w14:textId="77777777" w:rsidR="006B3390" w:rsidRDefault="00127F9B">
      <w:pPr>
        <w:pStyle w:val="Heading3"/>
        <w:spacing w:before="42" w:beforeAutospacing="0" w:after="106" w:afterAutospacing="0" w:line="480" w:lineRule="auto"/>
        <w:ind w:right="240"/>
        <w:jc w:val="both"/>
        <w:rPr>
          <w:rFonts w:ascii="Arial" w:eastAsia="Roboto Slab" w:hAnsi="Arial" w:cs="Arial" w:hint="default"/>
          <w:color w:val="222222"/>
          <w:sz w:val="20"/>
          <w:szCs w:val="20"/>
          <w:shd w:val="clear" w:color="auto" w:fill="FFFFFF"/>
        </w:rPr>
      </w:pPr>
      <w:r>
        <w:rPr>
          <w:rFonts w:ascii="Arial" w:eastAsia="Roboto Slab" w:hAnsi="Arial" w:cs="Arial" w:hint="default"/>
          <w:color w:val="222222"/>
          <w:sz w:val="20"/>
          <w:szCs w:val="20"/>
          <w:shd w:val="clear" w:color="auto" w:fill="FFFFFF"/>
        </w:rPr>
        <w:t>CONCLUSIONS</w:t>
      </w:r>
      <w:r>
        <w:rPr>
          <w:rFonts w:ascii="Arial" w:eastAsia="Roboto Slab" w:hAnsi="Arial" w:cs="Arial" w:hint="default"/>
          <w:color w:val="222222"/>
          <w:sz w:val="20"/>
          <w:szCs w:val="20"/>
          <w:shd w:val="clear" w:color="auto" w:fill="FFFFFF"/>
        </w:rPr>
        <w:br/>
      </w:r>
      <w:r>
        <w:rPr>
          <w:rFonts w:ascii="Arial" w:eastAsia="Roboto Slab" w:hAnsi="Arial" w:cs="Arial" w:hint="default"/>
          <w:b w:val="0"/>
          <w:bCs w:val="0"/>
          <w:color w:val="222222"/>
          <w:sz w:val="20"/>
          <w:szCs w:val="20"/>
          <w:shd w:val="clear" w:color="auto" w:fill="FFFFFF"/>
        </w:rPr>
        <w:t>Mixed Reality (MR) is transforming oral and maxillofacial surgery by improving surgical precision, planning,</w:t>
      </w:r>
      <w:r>
        <w:rPr>
          <w:rFonts w:ascii="Arial" w:eastAsia="Roboto Slab" w:hAnsi="Arial" w:cs="Arial" w:hint="default"/>
          <w:b w:val="0"/>
          <w:bCs w:val="0"/>
          <w:color w:val="222222"/>
          <w:sz w:val="20"/>
          <w:szCs w:val="20"/>
          <w:shd w:val="clear" w:color="auto" w:fill="FFFFFF"/>
        </w:rPr>
        <w:t xml:space="preserve"> and execution. It allows for accurate 3D modeling and real-time visualization, minimizing errors and enabling minimally invasive procedures. MR enhances surgical education through interactive simulations and collaborative learning. Future advancements, in</w:t>
      </w:r>
      <w:r>
        <w:rPr>
          <w:rFonts w:ascii="Arial" w:eastAsia="Roboto Slab" w:hAnsi="Arial" w:cs="Arial" w:hint="default"/>
          <w:b w:val="0"/>
          <w:bCs w:val="0"/>
          <w:color w:val="222222"/>
          <w:sz w:val="20"/>
          <w:szCs w:val="20"/>
          <w:shd w:val="clear" w:color="auto" w:fill="FFFFFF"/>
        </w:rPr>
        <w:t>cluding AI integration and remote surgery, promise to expand MR’s capabilities and accessibility. Overall, MR is revolutionizing surgical practice and education, improving patient outcomes and efficiency.</w:t>
      </w:r>
    </w:p>
    <w:p w14:paraId="069F4BCC" w14:textId="77777777" w:rsidR="006B3390" w:rsidRDefault="006B3390">
      <w:pPr>
        <w:pStyle w:val="NormalWeb"/>
        <w:spacing w:beforeAutospacing="0" w:afterAutospacing="0" w:line="480" w:lineRule="auto"/>
        <w:jc w:val="both"/>
        <w:rPr>
          <w:rFonts w:ascii="Arial" w:eastAsia="Roboto Slab" w:hAnsi="Arial" w:cs="Arial"/>
          <w:color w:val="222222"/>
          <w:sz w:val="20"/>
          <w:szCs w:val="20"/>
          <w:shd w:val="clear" w:color="auto" w:fill="FFFFFF"/>
        </w:rPr>
      </w:pPr>
    </w:p>
    <w:p w14:paraId="5727D11C" w14:textId="77777777" w:rsidR="006B3390" w:rsidRDefault="00127F9B">
      <w:pPr>
        <w:pStyle w:val="NormalWeb"/>
        <w:spacing w:beforeAutospacing="0" w:afterAutospacing="0" w:line="480" w:lineRule="auto"/>
        <w:jc w:val="both"/>
        <w:rPr>
          <w:rFonts w:ascii="Arial" w:eastAsia="sans-serif" w:hAnsi="Arial" w:cs="Arial"/>
          <w:b/>
          <w:bCs/>
          <w:sz w:val="20"/>
          <w:szCs w:val="20"/>
          <w:shd w:val="clear" w:color="auto" w:fill="FFFFFF"/>
        </w:rPr>
      </w:pPr>
      <w:bookmarkStart w:id="0" w:name="_GoBack"/>
      <w:bookmarkEnd w:id="0"/>
      <w:r>
        <w:rPr>
          <w:rFonts w:ascii="Arial" w:eastAsia="sans-serif" w:hAnsi="Arial" w:cs="Arial"/>
          <w:b/>
          <w:bCs/>
          <w:sz w:val="20"/>
          <w:szCs w:val="20"/>
          <w:shd w:val="clear" w:color="auto" w:fill="FFFFFF"/>
        </w:rPr>
        <w:t>CONSENT AND ETHICAL APPROVAL</w:t>
      </w:r>
    </w:p>
    <w:p w14:paraId="2D8E0394" w14:textId="77777777" w:rsidR="006B3390" w:rsidRDefault="00127F9B">
      <w:pPr>
        <w:pStyle w:val="NormalWeb"/>
        <w:spacing w:beforeAutospacing="0" w:afterAutospacing="0" w:line="480" w:lineRule="auto"/>
        <w:jc w:val="both"/>
        <w:rPr>
          <w:rFonts w:ascii="Arial" w:eastAsia="sans-serif" w:hAnsi="Arial" w:cs="Arial"/>
          <w:sz w:val="20"/>
          <w:szCs w:val="20"/>
          <w:shd w:val="clear" w:color="auto" w:fill="FFFFFF"/>
        </w:rPr>
      </w:pPr>
      <w:r>
        <w:rPr>
          <w:rFonts w:ascii="Arial" w:eastAsia="sans-serif" w:hAnsi="Arial" w:cs="Arial"/>
          <w:sz w:val="20"/>
          <w:szCs w:val="20"/>
          <w:shd w:val="clear" w:color="auto" w:fill="FFFFFF"/>
        </w:rPr>
        <w:t>It is not applicable.</w:t>
      </w:r>
    </w:p>
    <w:p w14:paraId="3C2C0787" w14:textId="77777777" w:rsidR="006B3390" w:rsidRDefault="006B3390">
      <w:pPr>
        <w:pStyle w:val="NormalWeb"/>
        <w:spacing w:beforeAutospacing="0" w:afterAutospacing="0" w:line="480" w:lineRule="auto"/>
        <w:jc w:val="both"/>
        <w:rPr>
          <w:rFonts w:ascii="Arial" w:eastAsia="sans-serif" w:hAnsi="Arial" w:cs="Arial"/>
          <w:b/>
          <w:bCs/>
          <w:sz w:val="20"/>
          <w:szCs w:val="20"/>
          <w:shd w:val="clear" w:color="auto" w:fill="FFFFFF"/>
        </w:rPr>
      </w:pPr>
    </w:p>
    <w:p w14:paraId="002999D1" w14:textId="77777777" w:rsidR="006B3390" w:rsidRDefault="00127F9B">
      <w:pPr>
        <w:pStyle w:val="NormalWeb"/>
        <w:spacing w:beforeAutospacing="0" w:afterAutospacing="0" w:line="480" w:lineRule="auto"/>
        <w:jc w:val="both"/>
        <w:rPr>
          <w:rFonts w:ascii="Arial" w:eastAsia="sans-serif" w:hAnsi="Arial" w:cs="Arial"/>
          <w:b/>
          <w:bCs/>
          <w:sz w:val="20"/>
          <w:szCs w:val="20"/>
          <w:shd w:val="clear" w:color="auto" w:fill="FFFFFF"/>
        </w:rPr>
      </w:pPr>
      <w:r>
        <w:rPr>
          <w:rFonts w:ascii="Arial" w:eastAsia="sans-serif" w:hAnsi="Arial" w:cs="Arial"/>
          <w:b/>
          <w:bCs/>
          <w:sz w:val="20"/>
          <w:szCs w:val="20"/>
          <w:shd w:val="clear" w:color="auto" w:fill="FFFFFF"/>
        </w:rPr>
        <w:t>COMPETING INTERESTS</w:t>
      </w:r>
    </w:p>
    <w:p w14:paraId="56FE9D3F" w14:textId="77777777" w:rsidR="006B3390" w:rsidRDefault="00127F9B">
      <w:pPr>
        <w:pStyle w:val="NormalWeb"/>
        <w:spacing w:beforeAutospacing="0" w:afterAutospacing="0" w:line="480" w:lineRule="auto"/>
        <w:jc w:val="both"/>
        <w:rPr>
          <w:rFonts w:ascii="Arial" w:eastAsia="Roboto Slab" w:hAnsi="Arial" w:cs="Arial"/>
          <w:color w:val="222222"/>
          <w:sz w:val="20"/>
          <w:szCs w:val="20"/>
          <w:shd w:val="clear" w:color="auto" w:fill="FFFFFF"/>
        </w:rPr>
      </w:pPr>
      <w:r>
        <w:rPr>
          <w:rFonts w:ascii="Arial" w:eastAsia="sans-serif" w:hAnsi="Arial" w:cs="Arial"/>
          <w:sz w:val="20"/>
          <w:szCs w:val="20"/>
          <w:shd w:val="clear" w:color="auto" w:fill="FFFFFF"/>
        </w:rPr>
        <w:t>Authors have declared that no competing interests exist.</w:t>
      </w:r>
    </w:p>
    <w:p w14:paraId="00E36E2E" w14:textId="77777777" w:rsidR="006B3390" w:rsidRDefault="006B3390">
      <w:pPr>
        <w:pStyle w:val="NormalWeb"/>
        <w:spacing w:beforeAutospacing="0" w:afterAutospacing="0" w:line="480" w:lineRule="auto"/>
        <w:jc w:val="both"/>
        <w:rPr>
          <w:rFonts w:ascii="Arial" w:eastAsia="Roboto Slab" w:hAnsi="Arial" w:cs="Arial"/>
          <w:color w:val="222222"/>
          <w:sz w:val="20"/>
          <w:szCs w:val="20"/>
          <w:shd w:val="clear" w:color="auto" w:fill="FFFFFF"/>
        </w:rPr>
      </w:pPr>
    </w:p>
    <w:p w14:paraId="300698FA" w14:textId="77777777" w:rsidR="006B3390" w:rsidRDefault="00127F9B">
      <w:pPr>
        <w:pStyle w:val="Heading3"/>
        <w:spacing w:before="42" w:beforeAutospacing="0" w:after="106" w:afterAutospacing="0" w:line="480" w:lineRule="auto"/>
        <w:ind w:right="240"/>
        <w:jc w:val="both"/>
        <w:rPr>
          <w:rFonts w:ascii="Arial" w:eastAsia="Roboto Slab" w:hAnsi="Arial" w:cs="Arial" w:hint="default"/>
          <w:color w:val="222222"/>
          <w:sz w:val="20"/>
          <w:szCs w:val="20"/>
        </w:rPr>
      </w:pPr>
      <w:r>
        <w:rPr>
          <w:rFonts w:ascii="Arial" w:eastAsia="Roboto Slab" w:hAnsi="Arial" w:cs="Arial" w:hint="default"/>
          <w:color w:val="222222"/>
          <w:sz w:val="20"/>
          <w:szCs w:val="20"/>
          <w:shd w:val="clear" w:color="auto" w:fill="FFFFFF"/>
        </w:rPr>
        <w:t>References</w:t>
      </w:r>
    </w:p>
    <w:p w14:paraId="0827867E"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Tepper OM, Rudy HL, Lefkowitz A, Weimer KA, Marks SM, Stern CS, </w:t>
      </w:r>
      <w:proofErr w:type="spellStart"/>
      <w:r>
        <w:rPr>
          <w:rFonts w:ascii="Arial" w:eastAsia="Roboto Slab" w:hAnsi="Arial" w:cs="Arial"/>
          <w:color w:val="222222"/>
          <w:shd w:val="clear" w:color="auto" w:fill="FFFFFF"/>
        </w:rPr>
        <w:t>Garfein</w:t>
      </w:r>
      <w:proofErr w:type="spellEnd"/>
      <w:r>
        <w:rPr>
          <w:rFonts w:ascii="Arial" w:eastAsia="Roboto Slab" w:hAnsi="Arial" w:cs="Arial"/>
          <w:color w:val="222222"/>
          <w:shd w:val="clear" w:color="auto" w:fill="FFFFFF"/>
        </w:rPr>
        <w:t xml:space="preserve"> ES: </w:t>
      </w:r>
      <w:hyperlink r:id="rId41"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 xml:space="preserve">Mixed Reality with HoloLens: Where Virtual Reality Meets Augmented Reality in </w:t>
        </w:r>
        <w:r>
          <w:rPr>
            <w:rStyle w:val="Hyperlink"/>
            <w:rFonts w:ascii="Arial" w:eastAsia="Roboto Slab" w:hAnsi="Arial" w:cs="Arial"/>
            <w:color w:val="3088C6"/>
            <w:u w:val="none"/>
            <w:shd w:val="clear" w:color="auto" w:fill="FFFFFF"/>
          </w:rPr>
          <w:lastRenderedPageBreak/>
          <w:t>the Operating Room</w:t>
        </w:r>
      </w:hyperlink>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Plast</w:t>
      </w:r>
      <w:proofErr w:type="spellEnd"/>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Reconstr</w:t>
      </w:r>
      <w:proofErr w:type="spellEnd"/>
      <w:r>
        <w:rPr>
          <w:rFonts w:ascii="Arial" w:eastAsia="Roboto Slab" w:hAnsi="Arial" w:cs="Arial"/>
          <w:color w:val="222222"/>
          <w:shd w:val="clear" w:color="auto" w:fill="FFFFFF"/>
        </w:rPr>
        <w:t xml:space="preserve"> Surg. 2017, 140:1066-1070. </w:t>
      </w:r>
      <w:hyperlink r:id="rId42"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10.1097/PRS.0000000000003802</w:t>
        </w:r>
      </w:hyperlink>
    </w:p>
    <w:p w14:paraId="6F5F3C51"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Eck U, Winkler A: </w:t>
      </w:r>
      <w:hyperlink r:id="rId43"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Display-</w:t>
        </w:r>
        <w:proofErr w:type="spellStart"/>
        <w:r>
          <w:rPr>
            <w:rStyle w:val="Hyperlink"/>
            <w:rFonts w:ascii="Arial" w:eastAsia="Roboto Slab" w:hAnsi="Arial" w:cs="Arial"/>
            <w:color w:val="3088C6"/>
            <w:u w:val="none"/>
            <w:shd w:val="clear" w:color="auto" w:fill="FFFFFF"/>
          </w:rPr>
          <w:t>Technologien</w:t>
        </w:r>
        <w:proofErr w:type="spellEnd"/>
        <w:r>
          <w:rPr>
            <w:rStyle w:val="Hyperlink"/>
            <w:rFonts w:ascii="Arial" w:eastAsia="Roboto Slab" w:hAnsi="Arial" w:cs="Arial"/>
            <w:color w:val="3088C6"/>
            <w:u w:val="none"/>
            <w:shd w:val="clear" w:color="auto" w:fill="FFFFFF"/>
          </w:rPr>
          <w:t xml:space="preserve"> für Augmented Reality in der </w:t>
        </w:r>
        <w:proofErr w:type="spellStart"/>
        <w:r>
          <w:rPr>
            <w:rStyle w:val="Hyperlink"/>
            <w:rFonts w:ascii="Arial" w:eastAsia="Roboto Slab" w:hAnsi="Arial" w:cs="Arial"/>
            <w:color w:val="3088C6"/>
            <w:u w:val="none"/>
            <w:shd w:val="clear" w:color="auto" w:fill="FFFFFF"/>
          </w:rPr>
          <w:t>Medizin</w:t>
        </w:r>
        <w:proofErr w:type="spellEnd"/>
        <w:r>
          <w:rPr>
            <w:rStyle w:val="Hyperlink"/>
            <w:rFonts w:ascii="Arial" w:eastAsia="Roboto Slab" w:hAnsi="Arial" w:cs="Arial"/>
            <w:color w:val="3088C6"/>
            <w:u w:val="none"/>
            <w:shd w:val="clear" w:color="auto" w:fill="FFFFFF"/>
          </w:rPr>
          <w:t xml:space="preserve"> [Displa</w:t>
        </w:r>
        <w:r>
          <w:rPr>
            <w:rStyle w:val="Hyperlink"/>
            <w:rFonts w:ascii="Arial" w:eastAsia="Roboto Slab" w:hAnsi="Arial" w:cs="Arial"/>
            <w:color w:val="3088C6"/>
            <w:u w:val="none"/>
            <w:shd w:val="clear" w:color="auto" w:fill="FFFFFF"/>
          </w:rPr>
          <w:t>y technologies for augmented reality in medical applications]</w:t>
        </w:r>
      </w:hyperlink>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Unfallchirurg</w:t>
      </w:r>
      <w:proofErr w:type="spellEnd"/>
      <w:r>
        <w:rPr>
          <w:rFonts w:ascii="Arial" w:eastAsia="Roboto Slab" w:hAnsi="Arial" w:cs="Arial"/>
          <w:color w:val="222222"/>
          <w:shd w:val="clear" w:color="auto" w:fill="FFFFFF"/>
        </w:rPr>
        <w:t>. 2018, 121:278-285. </w:t>
      </w:r>
      <w:hyperlink r:id="rId44"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10.1007/s00113-018-0463-1</w:t>
        </w:r>
      </w:hyperlink>
    </w:p>
    <w:p w14:paraId="3399DBE3"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Zhang J, Lu V, Khanduja V: </w:t>
      </w:r>
      <w:hyperlink r:id="rId45"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The impact of extended reality on surgery: a scoping review</w:t>
        </w:r>
      </w:hyperlink>
      <w:r>
        <w:rPr>
          <w:rFonts w:ascii="Arial" w:eastAsia="Roboto Slab" w:hAnsi="Arial" w:cs="Arial"/>
          <w:color w:val="222222"/>
          <w:shd w:val="clear" w:color="auto" w:fill="FFFFFF"/>
        </w:rPr>
        <w:t xml:space="preserve">. Int </w:t>
      </w:r>
      <w:proofErr w:type="spellStart"/>
      <w:r>
        <w:rPr>
          <w:rFonts w:ascii="Arial" w:eastAsia="Roboto Slab" w:hAnsi="Arial" w:cs="Arial"/>
          <w:color w:val="222222"/>
          <w:shd w:val="clear" w:color="auto" w:fill="FFFFFF"/>
        </w:rPr>
        <w:t>Orthop</w:t>
      </w:r>
      <w:proofErr w:type="spellEnd"/>
      <w:r>
        <w:rPr>
          <w:rFonts w:ascii="Arial" w:eastAsia="Roboto Slab" w:hAnsi="Arial" w:cs="Arial"/>
          <w:color w:val="222222"/>
          <w:shd w:val="clear" w:color="auto" w:fill="FFFFFF"/>
        </w:rPr>
        <w:t>. 2023, 47:611-621. </w:t>
      </w:r>
      <w:hyperlink r:id="rId46"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10.1007/s00264-022-05663-z</w:t>
        </w:r>
      </w:hyperlink>
    </w:p>
    <w:p w14:paraId="30955747"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Wang, Y.; Cao, D.; Chen, S.L.; Li, Y.M.; Zheng, Y.W.; </w:t>
      </w:r>
      <w:proofErr w:type="spellStart"/>
      <w:r>
        <w:rPr>
          <w:rFonts w:ascii="Arial" w:eastAsia="Roboto Slab" w:hAnsi="Arial" w:cs="Arial"/>
          <w:color w:val="222222"/>
          <w:shd w:val="clear" w:color="auto" w:fill="FFFFFF"/>
        </w:rPr>
        <w:t>Ohkohchi</w:t>
      </w:r>
      <w:proofErr w:type="spellEnd"/>
      <w:r>
        <w:rPr>
          <w:rFonts w:ascii="Arial" w:eastAsia="Roboto Slab" w:hAnsi="Arial" w:cs="Arial"/>
          <w:color w:val="222222"/>
          <w:shd w:val="clear" w:color="auto" w:fill="FFFFFF"/>
        </w:rPr>
        <w:t xml:space="preserve">, </w:t>
      </w:r>
      <w:r>
        <w:rPr>
          <w:rFonts w:ascii="Arial" w:eastAsia="Roboto Slab" w:hAnsi="Arial" w:cs="Arial"/>
          <w:color w:val="222222"/>
          <w:shd w:val="clear" w:color="auto" w:fill="FFFFFF"/>
        </w:rPr>
        <w:t>N: </w:t>
      </w:r>
      <w:hyperlink r:id="rId47"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Current trends in three-d</w:t>
        </w:r>
        <w:r>
          <w:rPr>
            <w:rStyle w:val="Hyperlink"/>
            <w:rFonts w:ascii="Arial" w:eastAsia="Roboto Slab" w:hAnsi="Arial" w:cs="Arial"/>
            <w:color w:val="3088C6"/>
            <w:u w:val="none"/>
            <w:shd w:val="clear" w:color="auto" w:fill="FFFFFF"/>
          </w:rPr>
          <w:t>imensional visualization and real-time navigation as well as robot-assisted technologies in hepatobiliary surgery</w:t>
        </w:r>
      </w:hyperlink>
      <w:r>
        <w:rPr>
          <w:rFonts w:ascii="Arial" w:eastAsia="Roboto Slab" w:hAnsi="Arial" w:cs="Arial"/>
          <w:color w:val="222222"/>
          <w:shd w:val="clear" w:color="auto" w:fill="FFFFFF"/>
        </w:rPr>
        <w:t xml:space="preserve">. World J. </w:t>
      </w:r>
      <w:proofErr w:type="spellStart"/>
      <w:r>
        <w:rPr>
          <w:rFonts w:ascii="Arial" w:eastAsia="Roboto Slab" w:hAnsi="Arial" w:cs="Arial"/>
          <w:color w:val="222222"/>
          <w:shd w:val="clear" w:color="auto" w:fill="FFFFFF"/>
        </w:rPr>
        <w:t>Gastrointest</w:t>
      </w:r>
      <w:proofErr w:type="spellEnd"/>
      <w:r>
        <w:rPr>
          <w:rFonts w:ascii="Arial" w:eastAsia="Roboto Slab" w:hAnsi="Arial" w:cs="Arial"/>
          <w:color w:val="222222"/>
          <w:shd w:val="clear" w:color="auto" w:fill="FFFFFF"/>
        </w:rPr>
        <w:t>. Surg. 2021, 13:904. </w:t>
      </w:r>
      <w:hyperlink r:id="rId48"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10.4240/</w:t>
        </w:r>
        <w:proofErr w:type="gramStart"/>
        <w:r>
          <w:rPr>
            <w:rStyle w:val="Hyperlink"/>
            <w:rFonts w:ascii="Arial" w:eastAsia="Roboto Slab" w:hAnsi="Arial" w:cs="Arial"/>
            <w:color w:val="3088C6"/>
            <w:u w:val="none"/>
            <w:shd w:val="clear" w:color="auto" w:fill="FFFFFF"/>
          </w:rPr>
          <w:t>wjgs.v13.i</w:t>
        </w:r>
        <w:proofErr w:type="gramEnd"/>
        <w:r>
          <w:rPr>
            <w:rStyle w:val="Hyperlink"/>
            <w:rFonts w:ascii="Arial" w:eastAsia="Roboto Slab" w:hAnsi="Arial" w:cs="Arial"/>
            <w:color w:val="3088C6"/>
            <w:u w:val="none"/>
            <w:shd w:val="clear" w:color="auto" w:fill="FFFFFF"/>
          </w:rPr>
          <w:t>9.904</w:t>
        </w:r>
      </w:hyperlink>
    </w:p>
    <w:p w14:paraId="6C420107" w14:textId="77777777" w:rsidR="006B3390" w:rsidRDefault="00127F9B">
      <w:pPr>
        <w:numPr>
          <w:ilvl w:val="0"/>
          <w:numId w:val="5"/>
        </w:numPr>
        <w:spacing w:line="480" w:lineRule="auto"/>
        <w:jc w:val="both"/>
        <w:rPr>
          <w:rFonts w:ascii="Arial" w:eastAsia="Roboto Slab" w:hAnsi="Arial" w:cs="Arial"/>
        </w:rPr>
      </w:pPr>
      <w:hyperlink r:id="rId49"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Mixed Reality In Healthcare Market Size, Share &amp; Trends Analysis Report By Component (Sof</w:t>
        </w:r>
        <w:r>
          <w:rPr>
            <w:rStyle w:val="Hyperlink"/>
            <w:rFonts w:ascii="Arial" w:eastAsia="Roboto Slab" w:hAnsi="Arial" w:cs="Arial"/>
            <w:color w:val="3088C6"/>
            <w:u w:val="none"/>
            <w:shd w:val="clear" w:color="auto" w:fill="FFFFFF"/>
          </w:rPr>
          <w:t>tware</w:t>
        </w:r>
      </w:hyperlink>
      <w:r>
        <w:rPr>
          <w:rFonts w:ascii="Arial" w:eastAsia="Roboto Slab" w:hAnsi="Arial" w:cs="Arial"/>
          <w:color w:val="222222"/>
          <w:shd w:val="clear" w:color="auto" w:fill="FFFFFF"/>
        </w:rPr>
        <w:t>. 2025 (ed): 2030, 2023-2025; https://www.researchandmarkets.com/reports/6040957/mixed-reality-in-healthcare-market-size-share-and?srsltid=AfmBOopH2v9zZ1u8oLpK8P8ruh5oSKGYO8iHQYfBAVeumDaWG6ByEXJP.</w:t>
      </w:r>
    </w:p>
    <w:p w14:paraId="3B2E5943"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Elsayed, M.; Kadom, N.; Ghobadi, C: </w:t>
      </w:r>
      <w:hyperlink r:id="rId50"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Virtual and augmented reality</w:t>
        </w:r>
        <w:r>
          <w:rPr>
            <w:rStyle w:val="Hyperlink"/>
            <w:rFonts w:ascii="Arial" w:eastAsia="Roboto Slab" w:hAnsi="Arial" w:cs="Arial"/>
            <w:color w:val="3088C6"/>
            <w:u w:val="none"/>
            <w:shd w:val="clear" w:color="auto" w:fill="FFFFFF"/>
          </w:rPr>
          <w:t>: Potential applications in radiology</w:t>
        </w:r>
      </w:hyperlink>
      <w:r>
        <w:rPr>
          <w:rFonts w:ascii="Arial" w:eastAsia="Roboto Slab" w:hAnsi="Arial" w:cs="Arial"/>
          <w:color w:val="222222"/>
          <w:shd w:val="clear" w:color="auto" w:fill="FFFFFF"/>
        </w:rPr>
        <w:t xml:space="preserve">. Acta </w:t>
      </w:r>
      <w:proofErr w:type="spellStart"/>
      <w:r>
        <w:rPr>
          <w:rFonts w:ascii="Arial" w:eastAsia="Roboto Slab" w:hAnsi="Arial" w:cs="Arial"/>
          <w:color w:val="222222"/>
          <w:shd w:val="clear" w:color="auto" w:fill="FFFFFF"/>
        </w:rPr>
        <w:t>Radiol</w:t>
      </w:r>
      <w:proofErr w:type="spellEnd"/>
      <w:r>
        <w:rPr>
          <w:rFonts w:ascii="Arial" w:eastAsia="Roboto Slab" w:hAnsi="Arial" w:cs="Arial"/>
          <w:color w:val="222222"/>
          <w:shd w:val="clear" w:color="auto" w:fill="FFFFFF"/>
        </w:rPr>
        <w:t>. 2020, 61:1258-1265. </w:t>
      </w:r>
      <w:hyperlink r:id="rId51"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10.1177/0284185119897362</w:t>
        </w:r>
      </w:hyperlink>
    </w:p>
    <w:p w14:paraId="7C233295"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Sutherland J, Belec J, Sheikh A: </w:t>
      </w:r>
      <w:hyperlink r:id="rId52"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Applying Modern Virtual and Augmented Reality Technologies to Medical Images and Models.</w:t>
        </w:r>
      </w:hyperlink>
      <w:r>
        <w:rPr>
          <w:rFonts w:ascii="Arial" w:eastAsia="Roboto Slab" w:hAnsi="Arial" w:cs="Arial"/>
          <w:color w:val="222222"/>
          <w:shd w:val="clear" w:color="auto" w:fill="FFFFFF"/>
        </w:rPr>
        <w:t>. J Digit Imaging. 2019 Feb, 32(1</w:t>
      </w:r>
      <w:proofErr w:type="gramStart"/>
      <w:r>
        <w:rPr>
          <w:rFonts w:ascii="Arial" w:eastAsia="Roboto Slab" w:hAnsi="Arial" w:cs="Arial"/>
          <w:color w:val="222222"/>
          <w:shd w:val="clear" w:color="auto" w:fill="FFFFFF"/>
        </w:rPr>
        <w:t>)::</w:t>
      </w:r>
      <w:proofErr w:type="gramEnd"/>
      <w:r>
        <w:rPr>
          <w:rFonts w:ascii="Arial" w:eastAsia="Roboto Slab" w:hAnsi="Arial" w:cs="Arial"/>
          <w:color w:val="222222"/>
          <w:shd w:val="clear" w:color="auto" w:fill="FFFFFF"/>
        </w:rPr>
        <w:t>38-53. </w:t>
      </w:r>
      <w:hyperlink r:id="rId53"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10.1007/s10278-018-0122-7</w:t>
        </w:r>
      </w:hyperlink>
    </w:p>
    <w:p w14:paraId="6D5876C3"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Qi, Z., Li, Y., Xu, X., : </w:t>
      </w:r>
      <w:hyperlink r:id="rId54"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 xml:space="preserve">Holographic mixed-reality </w:t>
        </w:r>
        <w:proofErr w:type="spellStart"/>
        <w:r>
          <w:rPr>
            <w:rStyle w:val="Hyperlink"/>
            <w:rFonts w:ascii="Arial" w:eastAsia="Roboto Slab" w:hAnsi="Arial" w:cs="Arial"/>
            <w:color w:val="3088C6"/>
            <w:u w:val="none"/>
            <w:shd w:val="clear" w:color="auto" w:fill="FFFFFF"/>
          </w:rPr>
          <w:t>neuronavigation</w:t>
        </w:r>
        <w:proofErr w:type="spellEnd"/>
        <w:r>
          <w:rPr>
            <w:rStyle w:val="Hyperlink"/>
            <w:rFonts w:ascii="Arial" w:eastAsia="Roboto Slab" w:hAnsi="Arial" w:cs="Arial"/>
            <w:color w:val="3088C6"/>
            <w:u w:val="none"/>
            <w:shd w:val="clear" w:color="auto" w:fill="FFFFFF"/>
          </w:rPr>
          <w:t xml:space="preserve"> with a</w:t>
        </w:r>
        <w:r>
          <w:rPr>
            <w:rStyle w:val="Hyperlink"/>
            <w:rFonts w:ascii="Arial" w:eastAsia="Roboto Slab" w:hAnsi="Arial" w:cs="Arial"/>
            <w:color w:val="3088C6"/>
            <w:u w:val="none"/>
            <w:shd w:val="clear" w:color="auto" w:fill="FFFFFF"/>
          </w:rPr>
          <w:t xml:space="preserve"> head-mounted device: technical feasibility and clinical application</w:t>
        </w:r>
      </w:hyperlink>
      <w:r>
        <w:rPr>
          <w:rFonts w:ascii="Arial" w:eastAsia="Roboto Slab" w:hAnsi="Arial" w:cs="Arial"/>
          <w:color w:val="222222"/>
          <w:shd w:val="clear" w:color="auto" w:fill="FFFFFF"/>
        </w:rPr>
        <w:t xml:space="preserve">. Neurosurgical </w:t>
      </w:r>
      <w:proofErr w:type="gramStart"/>
      <w:r>
        <w:rPr>
          <w:rFonts w:ascii="Arial" w:eastAsia="Roboto Slab" w:hAnsi="Arial" w:cs="Arial"/>
          <w:color w:val="222222"/>
          <w:shd w:val="clear" w:color="auto" w:fill="FFFFFF"/>
        </w:rPr>
        <w:t>Focus,.</w:t>
      </w:r>
      <w:proofErr w:type="gramEnd"/>
      <w:r>
        <w:rPr>
          <w:rFonts w:ascii="Arial" w:eastAsia="Roboto Slab" w:hAnsi="Arial" w:cs="Arial"/>
          <w:color w:val="222222"/>
          <w:shd w:val="clear" w:color="auto" w:fill="FFFFFF"/>
        </w:rPr>
        <w:t xml:space="preserve"> (2021), 51(2</w:t>
      </w:r>
      <w:proofErr w:type="gramStart"/>
      <w:r>
        <w:rPr>
          <w:rFonts w:ascii="Arial" w:eastAsia="Roboto Slab" w:hAnsi="Arial" w:cs="Arial"/>
          <w:color w:val="222222"/>
          <w:shd w:val="clear" w:color="auto" w:fill="FFFFFF"/>
        </w:rPr>
        <w:t>):E</w:t>
      </w:r>
      <w:proofErr w:type="gramEnd"/>
      <w:r>
        <w:rPr>
          <w:rFonts w:ascii="Arial" w:eastAsia="Roboto Slab" w:hAnsi="Arial" w:cs="Arial"/>
          <w:color w:val="222222"/>
          <w:shd w:val="clear" w:color="auto" w:fill="FFFFFF"/>
        </w:rPr>
        <w:t>22. </w:t>
      </w:r>
      <w:hyperlink r:id="rId55"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10.3171/2021.</w:t>
        </w:r>
        <w:proofErr w:type="gramStart"/>
        <w:r>
          <w:rPr>
            <w:rStyle w:val="Hyperlink"/>
            <w:rFonts w:ascii="Arial" w:eastAsia="Roboto Slab" w:hAnsi="Arial" w:cs="Arial"/>
            <w:color w:val="3088C6"/>
            <w:u w:val="none"/>
            <w:shd w:val="clear" w:color="auto" w:fill="FFFFFF"/>
          </w:rPr>
          <w:t>5.FOCUS</w:t>
        </w:r>
        <w:proofErr w:type="gramEnd"/>
        <w:r>
          <w:rPr>
            <w:rStyle w:val="Hyperlink"/>
            <w:rFonts w:ascii="Arial" w:eastAsia="Roboto Slab" w:hAnsi="Arial" w:cs="Arial"/>
            <w:color w:val="3088C6"/>
            <w:u w:val="none"/>
            <w:shd w:val="clear" w:color="auto" w:fill="FFFFFF"/>
          </w:rPr>
          <w:t>21175</w:t>
        </w:r>
      </w:hyperlink>
    </w:p>
    <w:p w14:paraId="75D101C2"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J.</w:t>
      </w:r>
      <w:r>
        <w:rPr>
          <w:rFonts w:ascii="Arial" w:eastAsia="Roboto Slab" w:hAnsi="Arial" w:cs="Arial"/>
          <w:color w:val="222222"/>
          <w:shd w:val="clear" w:color="auto" w:fill="FFFFFF"/>
        </w:rPr>
        <w:t xml:space="preserve"> McJunkin and P. </w:t>
      </w:r>
      <w:proofErr w:type="spellStart"/>
      <w:r>
        <w:rPr>
          <w:rFonts w:ascii="Arial" w:eastAsia="Roboto Slab" w:hAnsi="Arial" w:cs="Arial"/>
          <w:color w:val="222222"/>
          <w:shd w:val="clear" w:color="auto" w:fill="FFFFFF"/>
        </w:rPr>
        <w:t>Jiramongkolchai</w:t>
      </w:r>
      <w:proofErr w:type="spellEnd"/>
      <w:r>
        <w:rPr>
          <w:rFonts w:ascii="Arial" w:eastAsia="Roboto Slab" w:hAnsi="Arial" w:cs="Arial"/>
          <w:color w:val="222222"/>
          <w:shd w:val="clear" w:color="auto" w:fill="FFFFFF"/>
        </w:rPr>
        <w:t>: </w:t>
      </w:r>
      <w:hyperlink r:id="rId56"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Development of a Mixed Reality Platform for Lateral Skull Base Anatomy,</w:t>
        </w:r>
      </w:hyperlink>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Otol</w:t>
      </w:r>
      <w:proofErr w:type="spellEnd"/>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Neurotol</w:t>
      </w:r>
      <w:proofErr w:type="spellEnd"/>
      <w:r>
        <w:rPr>
          <w:rFonts w:ascii="Arial" w:eastAsia="Roboto Slab" w:hAnsi="Arial" w:cs="Arial"/>
          <w:color w:val="222222"/>
          <w:shd w:val="clear" w:color="auto" w:fill="FFFFFF"/>
        </w:rPr>
        <w:t>, vol. 39, no. 10, pp. e1137-e1142. 2018, </w:t>
      </w:r>
      <w:hyperlink r:id="rId57"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10.1097/MAO.0000000000001995</w:t>
        </w:r>
      </w:hyperlink>
    </w:p>
    <w:p w14:paraId="6E3D7778"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lastRenderedPageBreak/>
        <w:t>F. Incekara,: </w:t>
      </w:r>
      <w:hyperlink r:id="rId58"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“Clinical Feasibility of a Wearable Mixed-Reality Device in Neurosurgery,”</w:t>
        </w:r>
      </w:hyperlink>
      <w:r>
        <w:rPr>
          <w:rFonts w:ascii="Arial" w:eastAsia="Roboto Slab" w:hAnsi="Arial" w:cs="Arial"/>
          <w:color w:val="222222"/>
          <w:shd w:val="clear" w:color="auto" w:fill="FFFFFF"/>
        </w:rPr>
        <w:t xml:space="preserve">. World </w:t>
      </w:r>
      <w:proofErr w:type="spellStart"/>
      <w:r>
        <w:rPr>
          <w:rFonts w:ascii="Arial" w:eastAsia="Roboto Slab" w:hAnsi="Arial" w:cs="Arial"/>
          <w:color w:val="222222"/>
          <w:shd w:val="clear" w:color="auto" w:fill="FFFFFF"/>
        </w:rPr>
        <w:t>Neurosurg</w:t>
      </w:r>
      <w:proofErr w:type="spellEnd"/>
      <w:r>
        <w:rPr>
          <w:rFonts w:ascii="Arial" w:eastAsia="Roboto Slab" w:hAnsi="Arial" w:cs="Arial"/>
          <w:color w:val="222222"/>
          <w:shd w:val="clear" w:color="auto" w:fill="FFFFFF"/>
        </w:rPr>
        <w:t>, vol. 118, pp. e422-e427. 2018</w:t>
      </w:r>
      <w:r>
        <w:rPr>
          <w:rFonts w:ascii="Arial" w:eastAsia="Roboto Slab" w:hAnsi="Arial" w:cs="Arial"/>
          <w:color w:val="222222"/>
          <w:shd w:val="clear" w:color="auto" w:fill="FFFFFF"/>
        </w:rPr>
        <w:t>, </w:t>
      </w:r>
      <w:hyperlink r:id="rId59"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10.1016/j.wneu.2018.06.</w:t>
        </w:r>
        <w:r>
          <w:rPr>
            <w:rStyle w:val="Hyperlink"/>
            <w:rFonts w:ascii="Arial" w:eastAsia="Roboto Slab" w:hAnsi="Arial" w:cs="Arial"/>
            <w:color w:val="3088C6"/>
            <w:u w:val="none"/>
            <w:shd w:val="clear" w:color="auto" w:fill="FFFFFF"/>
          </w:rPr>
          <w:t>208</w:t>
        </w:r>
      </w:hyperlink>
    </w:p>
    <w:p w14:paraId="471D2A82"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X. Wu , R. Liu and J: </w:t>
      </w:r>
      <w:hyperlink r:id="rId60"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Yu , “Mixed Reality Technology-Assisted Orthopedics Surgery Navigation.,”</w:t>
        </w:r>
      </w:hyperlink>
      <w:r>
        <w:rPr>
          <w:rFonts w:ascii="Arial" w:eastAsia="Roboto Slab" w:hAnsi="Arial" w:cs="Arial"/>
          <w:color w:val="222222"/>
          <w:shd w:val="clear" w:color="auto" w:fill="FFFFFF"/>
        </w:rPr>
        <w:t xml:space="preserve">. Surg </w:t>
      </w:r>
      <w:proofErr w:type="spellStart"/>
      <w:r>
        <w:rPr>
          <w:rFonts w:ascii="Arial" w:eastAsia="Roboto Slab" w:hAnsi="Arial" w:cs="Arial"/>
          <w:color w:val="222222"/>
          <w:shd w:val="clear" w:color="auto" w:fill="FFFFFF"/>
        </w:rPr>
        <w:t>Innov</w:t>
      </w:r>
      <w:proofErr w:type="spellEnd"/>
      <w:r>
        <w:rPr>
          <w:rFonts w:ascii="Arial" w:eastAsia="Roboto Slab" w:hAnsi="Arial" w:cs="Arial"/>
          <w:color w:val="222222"/>
          <w:shd w:val="clear" w:color="auto" w:fill="FFFFFF"/>
        </w:rPr>
        <w:t>, vol. 25, no. 3. 304:305. </w:t>
      </w:r>
      <w:hyperlink r:id="rId61"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10.1007/s11596-019-1992-8</w:t>
        </w:r>
      </w:hyperlink>
    </w:p>
    <w:p w14:paraId="44F49711"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G. Coelho , E. </w:t>
      </w:r>
      <w:proofErr w:type="spellStart"/>
      <w:r>
        <w:rPr>
          <w:rFonts w:ascii="Arial" w:eastAsia="Roboto Slab" w:hAnsi="Arial" w:cs="Arial"/>
          <w:color w:val="222222"/>
          <w:shd w:val="clear" w:color="auto" w:fill="FFFFFF"/>
        </w:rPr>
        <w:t>Figureueiredo</w:t>
      </w:r>
      <w:proofErr w:type="spellEnd"/>
      <w:r>
        <w:rPr>
          <w:rFonts w:ascii="Arial" w:eastAsia="Roboto Slab" w:hAnsi="Arial" w:cs="Arial"/>
          <w:color w:val="222222"/>
          <w:shd w:val="clear" w:color="auto" w:fill="FFFFFF"/>
        </w:rPr>
        <w:t xml:space="preserve"> , N. Rabelo and M: </w:t>
      </w:r>
      <w:hyperlink r:id="rId62"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Teixeira , “Development and evaluation of a new pediatric mixed-reality model for neurosurgical training,”</w:t>
        </w:r>
      </w:hyperlink>
      <w:r>
        <w:rPr>
          <w:rFonts w:ascii="Arial" w:eastAsia="Roboto Slab" w:hAnsi="Arial" w:cs="Arial"/>
          <w:color w:val="222222"/>
          <w:shd w:val="clear" w:color="auto" w:fill="FFFFFF"/>
        </w:rPr>
        <w:t xml:space="preserve">. J </w:t>
      </w:r>
      <w:proofErr w:type="spellStart"/>
      <w:r>
        <w:rPr>
          <w:rFonts w:ascii="Arial" w:eastAsia="Roboto Slab" w:hAnsi="Arial" w:cs="Arial"/>
          <w:color w:val="222222"/>
          <w:shd w:val="clear" w:color="auto" w:fill="FFFFFF"/>
        </w:rPr>
        <w:t>Neurosurg</w:t>
      </w:r>
      <w:proofErr w:type="spellEnd"/>
      <w:r>
        <w:rPr>
          <w:rFonts w:ascii="Arial" w:eastAsia="Roboto Slab" w:hAnsi="Arial" w:cs="Arial"/>
          <w:color w:val="222222"/>
          <w:shd w:val="clear" w:color="auto" w:fill="FFFFFF"/>
        </w:rPr>
        <w:t xml:space="preserve"> </w:t>
      </w:r>
      <w:proofErr w:type="spellStart"/>
      <w:r>
        <w:rPr>
          <w:rFonts w:ascii="Arial" w:eastAsia="Roboto Slab" w:hAnsi="Arial" w:cs="Arial"/>
          <w:color w:val="222222"/>
          <w:shd w:val="clear" w:color="auto" w:fill="FFFFFF"/>
        </w:rPr>
        <w:t>Ped</w:t>
      </w:r>
      <w:r>
        <w:rPr>
          <w:rFonts w:ascii="Arial" w:eastAsia="Roboto Slab" w:hAnsi="Arial" w:cs="Arial"/>
          <w:color w:val="222222"/>
          <w:shd w:val="clear" w:color="auto" w:fill="FFFFFF"/>
        </w:rPr>
        <w:t>iatr</w:t>
      </w:r>
      <w:proofErr w:type="spellEnd"/>
      <w:r>
        <w:rPr>
          <w:rFonts w:ascii="Arial" w:eastAsia="Roboto Slab" w:hAnsi="Arial" w:cs="Arial"/>
          <w:color w:val="222222"/>
          <w:shd w:val="clear" w:color="auto" w:fill="FFFFFF"/>
        </w:rPr>
        <w:t>, pp. 1-10. 2020, </w:t>
      </w:r>
      <w:hyperlink r:id="rId63"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10.31</w:t>
        </w:r>
        <w:r>
          <w:rPr>
            <w:rStyle w:val="Hyperlink"/>
            <w:rFonts w:ascii="Arial" w:eastAsia="Roboto Slab" w:hAnsi="Arial" w:cs="Arial"/>
            <w:color w:val="3088C6"/>
            <w:u w:val="none"/>
            <w:shd w:val="clear" w:color="auto" w:fill="FFFFFF"/>
          </w:rPr>
          <w:t>71/2019.2.PEDS18597</w:t>
        </w:r>
      </w:hyperlink>
    </w:p>
    <w:p w14:paraId="765438D8"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De Oliveira AC, Ramos FO: </w:t>
      </w:r>
      <w:hyperlink r:id="rId64"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Fundamentals of auditing in mixed reality</w:t>
        </w:r>
      </w:hyperlink>
      <w:r>
        <w:rPr>
          <w:rFonts w:ascii="Arial" w:eastAsia="Roboto Slab" w:hAnsi="Arial" w:cs="Arial"/>
          <w:color w:val="222222"/>
          <w:shd w:val="clear" w:color="auto" w:fill="FFFFFF"/>
        </w:rPr>
        <w:t>.</w:t>
      </w:r>
    </w:p>
    <w:p w14:paraId="1815B639"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G. Ameri , J. Baxter , D. Bainbridge , T. Peters and E: </w:t>
      </w:r>
      <w:hyperlink r:id="rId65"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Chen, “Mixed reality ultrasound guidance system: a case study in system development and a cautionary tale,”</w:t>
        </w:r>
      </w:hyperlink>
      <w:r>
        <w:rPr>
          <w:rFonts w:ascii="Arial" w:eastAsia="Roboto Slab" w:hAnsi="Arial" w:cs="Arial"/>
          <w:color w:val="222222"/>
          <w:shd w:val="clear" w:color="auto" w:fill="FFFFFF"/>
        </w:rPr>
        <w:t xml:space="preserve">. Int J </w:t>
      </w:r>
      <w:proofErr w:type="spellStart"/>
      <w:r>
        <w:rPr>
          <w:rFonts w:ascii="Arial" w:eastAsia="Roboto Slab" w:hAnsi="Arial" w:cs="Arial"/>
          <w:color w:val="222222"/>
          <w:shd w:val="clear" w:color="auto" w:fill="FFFFFF"/>
        </w:rPr>
        <w:t>CompuT</w:t>
      </w:r>
      <w:proofErr w:type="spellEnd"/>
      <w:r>
        <w:rPr>
          <w:rFonts w:ascii="Arial" w:eastAsia="Roboto Slab" w:hAnsi="Arial" w:cs="Arial"/>
          <w:color w:val="222222"/>
          <w:shd w:val="clear" w:color="auto" w:fill="FFFFFF"/>
        </w:rPr>
        <w:t xml:space="preserve"> Assist </w:t>
      </w:r>
      <w:proofErr w:type="spellStart"/>
      <w:r>
        <w:rPr>
          <w:rFonts w:ascii="Arial" w:eastAsia="Roboto Slab" w:hAnsi="Arial" w:cs="Arial"/>
          <w:color w:val="222222"/>
          <w:shd w:val="clear" w:color="auto" w:fill="FFFFFF"/>
        </w:rPr>
        <w:t>Radi</w:t>
      </w:r>
      <w:r>
        <w:rPr>
          <w:rFonts w:ascii="Arial" w:eastAsia="Roboto Slab" w:hAnsi="Arial" w:cs="Arial"/>
          <w:color w:val="222222"/>
          <w:shd w:val="clear" w:color="auto" w:fill="FFFFFF"/>
        </w:rPr>
        <w:t>ol</w:t>
      </w:r>
      <w:proofErr w:type="spellEnd"/>
      <w:r>
        <w:rPr>
          <w:rFonts w:ascii="Arial" w:eastAsia="Roboto Slab" w:hAnsi="Arial" w:cs="Arial"/>
          <w:color w:val="222222"/>
          <w:shd w:val="clear" w:color="auto" w:fill="FFFFFF"/>
        </w:rPr>
        <w:t xml:space="preserve"> Surg, vol. 13, no. 4, pp. 495-505. 2018, both immersive and conventional simulation:</w:t>
      </w:r>
      <w:hyperlink r:id="rId66"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10.1007/s11548-017-1665-7</w:t>
        </w:r>
      </w:hyperlink>
    </w:p>
    <w:p w14:paraId="13FC7703" w14:textId="77777777" w:rsidR="006B3390" w:rsidRDefault="00127F9B">
      <w:pPr>
        <w:numPr>
          <w:ilvl w:val="0"/>
          <w:numId w:val="5"/>
        </w:numPr>
        <w:spacing w:line="480" w:lineRule="auto"/>
        <w:jc w:val="both"/>
        <w:rPr>
          <w:rFonts w:ascii="Arial" w:eastAsia="Roboto Slab" w:hAnsi="Arial" w:cs="Arial"/>
        </w:rPr>
      </w:pPr>
      <w:proofErr w:type="spellStart"/>
      <w:r>
        <w:rPr>
          <w:rFonts w:ascii="Arial" w:eastAsia="Roboto Slab" w:hAnsi="Arial" w:cs="Arial"/>
          <w:color w:val="222222"/>
          <w:shd w:val="clear" w:color="auto" w:fill="FFFFFF"/>
        </w:rPr>
        <w:t>Juergens</w:t>
      </w:r>
      <w:proofErr w:type="spellEnd"/>
      <w:r>
        <w:rPr>
          <w:rFonts w:ascii="Arial" w:eastAsia="Roboto Slab" w:hAnsi="Arial" w:cs="Arial"/>
          <w:color w:val="222222"/>
          <w:shd w:val="clear" w:color="auto" w:fill="FFFFFF"/>
        </w:rPr>
        <w:t xml:space="preserve"> P, </w:t>
      </w:r>
      <w:proofErr w:type="spellStart"/>
      <w:r>
        <w:rPr>
          <w:rFonts w:ascii="Arial" w:eastAsia="Roboto Slab" w:hAnsi="Arial" w:cs="Arial"/>
          <w:color w:val="222222"/>
          <w:shd w:val="clear" w:color="auto" w:fill="FFFFFF"/>
        </w:rPr>
        <w:t>Beinemann</w:t>
      </w:r>
      <w:proofErr w:type="spellEnd"/>
      <w:r>
        <w:rPr>
          <w:rFonts w:ascii="Arial" w:eastAsia="Roboto Slab" w:hAnsi="Arial" w:cs="Arial"/>
          <w:color w:val="222222"/>
          <w:shd w:val="clear" w:color="auto" w:fill="FFFFFF"/>
        </w:rPr>
        <w:t xml:space="preserve"> J, Zandbergen M: </w:t>
      </w:r>
      <w:hyperlink r:id="rId67"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computer-assisted diagnostic and treatment concept to increase accuracy and safety in the extracranial correction of cranial vault asymmetries</w:t>
        </w:r>
      </w:hyperlink>
      <w:r>
        <w:rPr>
          <w:rFonts w:ascii="Arial" w:eastAsia="Roboto Slab" w:hAnsi="Arial" w:cs="Arial"/>
          <w:color w:val="222222"/>
          <w:shd w:val="clear" w:color="auto" w:fill="FFFFFF"/>
        </w:rPr>
        <w:t xml:space="preserve">. J Oral </w:t>
      </w:r>
      <w:proofErr w:type="spellStart"/>
      <w:r>
        <w:rPr>
          <w:rFonts w:ascii="Arial" w:eastAsia="Roboto Slab" w:hAnsi="Arial" w:cs="Arial"/>
          <w:color w:val="222222"/>
          <w:shd w:val="clear" w:color="auto" w:fill="FFFFFF"/>
        </w:rPr>
        <w:t>M</w:t>
      </w:r>
      <w:r>
        <w:rPr>
          <w:rFonts w:ascii="Arial" w:eastAsia="Roboto Slab" w:hAnsi="Arial" w:cs="Arial"/>
          <w:color w:val="222222"/>
          <w:shd w:val="clear" w:color="auto" w:fill="FFFFFF"/>
        </w:rPr>
        <w:t>axillofac</w:t>
      </w:r>
      <w:proofErr w:type="spellEnd"/>
      <w:r>
        <w:rPr>
          <w:rFonts w:ascii="Arial" w:eastAsia="Roboto Slab" w:hAnsi="Arial" w:cs="Arial"/>
          <w:color w:val="222222"/>
          <w:shd w:val="clear" w:color="auto" w:fill="FFFFFF"/>
        </w:rPr>
        <w:t xml:space="preserve"> Surg. [2012. 70:677-84. </w:t>
      </w:r>
      <w:hyperlink r:id="rId68"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10.1016/j.joms.2011. 02.046</w:t>
        </w:r>
      </w:hyperlink>
    </w:p>
    <w:p w14:paraId="576E5A72" w14:textId="77777777" w:rsidR="006B3390" w:rsidRDefault="00127F9B">
      <w:pPr>
        <w:numPr>
          <w:ilvl w:val="0"/>
          <w:numId w:val="5"/>
        </w:numPr>
        <w:spacing w:line="480" w:lineRule="auto"/>
        <w:jc w:val="both"/>
        <w:rPr>
          <w:rFonts w:ascii="Arial" w:eastAsia="Roboto Slab" w:hAnsi="Arial" w:cs="Arial"/>
        </w:rPr>
      </w:pPr>
      <w:proofErr w:type="spellStart"/>
      <w:r>
        <w:rPr>
          <w:rFonts w:ascii="Arial" w:eastAsia="Roboto Slab" w:hAnsi="Arial" w:cs="Arial"/>
          <w:color w:val="222222"/>
          <w:shd w:val="clear" w:color="auto" w:fill="FFFFFF"/>
        </w:rPr>
        <w:t>Su</w:t>
      </w:r>
      <w:proofErr w:type="spellEnd"/>
      <w:r>
        <w:rPr>
          <w:rFonts w:ascii="Arial" w:eastAsia="Roboto Slab" w:hAnsi="Arial" w:cs="Arial"/>
          <w:color w:val="222222"/>
          <w:shd w:val="clear" w:color="auto" w:fill="FFFFFF"/>
        </w:rPr>
        <w:t xml:space="preserve"> Yu-</w:t>
      </w:r>
      <w:proofErr w:type="spellStart"/>
      <w:r>
        <w:rPr>
          <w:rFonts w:ascii="Arial" w:eastAsia="Roboto Slab" w:hAnsi="Arial" w:cs="Arial"/>
          <w:color w:val="222222"/>
          <w:shd w:val="clear" w:color="auto" w:fill="FFFFFF"/>
        </w:rPr>
        <w:t>xiong</w:t>
      </w:r>
      <w:proofErr w:type="spellEnd"/>
      <w:r>
        <w:rPr>
          <w:rFonts w:ascii="Arial" w:eastAsia="Roboto Slab" w:hAnsi="Arial" w:cs="Arial"/>
          <w:color w:val="222222"/>
          <w:shd w:val="clear" w:color="auto" w:fill="FFFFFF"/>
        </w:rPr>
        <w:t xml:space="preserve"> , </w:t>
      </w:r>
      <w:proofErr w:type="spellStart"/>
      <w:r>
        <w:rPr>
          <w:rFonts w:ascii="Arial" w:eastAsia="Roboto Slab" w:hAnsi="Arial" w:cs="Arial"/>
          <w:color w:val="222222"/>
          <w:shd w:val="clear" w:color="auto" w:fill="FFFFFF"/>
        </w:rPr>
        <w:t>Thieringer</w:t>
      </w:r>
      <w:proofErr w:type="spellEnd"/>
      <w:r>
        <w:rPr>
          <w:rFonts w:ascii="Arial" w:eastAsia="Roboto Slab" w:hAnsi="Arial" w:cs="Arial"/>
          <w:color w:val="222222"/>
          <w:shd w:val="clear" w:color="auto" w:fill="FFFFFF"/>
        </w:rPr>
        <w:t xml:space="preserve"> Florian M: </w:t>
      </w:r>
      <w:hyperlink r:id="rId69"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 xml:space="preserve">Fernandes Rui , Parmar Sat - </w:t>
        </w:r>
        <w:r>
          <w:rPr>
            <w:rStyle w:val="Hyperlink"/>
            <w:rFonts w:ascii="Arial" w:eastAsia="Roboto Slab" w:hAnsi="Arial" w:cs="Arial"/>
            <w:color w:val="3088C6"/>
            <w:u w:val="none"/>
            <w:shd w:val="clear" w:color="auto" w:fill="FFFFFF"/>
          </w:rPr>
          <w:t>Virtual surgical planning and 3d printing in head and neck tumor resection and reconstruction - Frontiers in Oncology VOLUME</w:t>
        </w:r>
      </w:hyperlink>
      <w:r>
        <w:rPr>
          <w:rFonts w:ascii="Arial" w:eastAsia="Roboto Slab" w:hAnsi="Arial" w:cs="Arial"/>
          <w:color w:val="222222"/>
          <w:shd w:val="clear" w:color="auto" w:fill="FFFFFF"/>
        </w:rPr>
        <w:t>. 12:2022. </w:t>
      </w:r>
      <w:hyperlink r:id="rId70"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10.3389/fonc.2022.960545</w:t>
        </w:r>
      </w:hyperlink>
    </w:p>
    <w:p w14:paraId="3F90B5A2"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Chen G: </w:t>
      </w:r>
      <w:hyperlink r:id="rId71"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Application and Prospect of Augmented/Mixed Reality in Head and</w:t>
        </w:r>
      </w:hyperlink>
      <w:r>
        <w:rPr>
          <w:rFonts w:ascii="Arial" w:eastAsia="Roboto Slab" w:hAnsi="Arial" w:cs="Arial"/>
          <w:color w:val="222222"/>
          <w:shd w:val="clear" w:color="auto" w:fill="FFFFFF"/>
        </w:rPr>
        <w:t>. Neck Surgery. J Tissue Eng Reconstruct Surg. [2018. 1:21-3. </w:t>
      </w:r>
      <w:hyperlink r:id="rId72"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10.3969/j.issn</w:t>
        </w:r>
        <w:r>
          <w:rPr>
            <w:rStyle w:val="Hyperlink"/>
            <w:rFonts w:ascii="Arial" w:eastAsia="Roboto Slab" w:hAnsi="Arial" w:cs="Arial"/>
            <w:color w:val="3088C6"/>
            <w:u w:val="none"/>
            <w:shd w:val="clear" w:color="auto" w:fill="FFFFFF"/>
          </w:rPr>
          <w:t>.1673-0364.2018. 01.006</w:t>
        </w:r>
      </w:hyperlink>
    </w:p>
    <w:p w14:paraId="2D94E91C" w14:textId="77777777" w:rsidR="006B3390" w:rsidRDefault="00127F9B">
      <w:pPr>
        <w:numPr>
          <w:ilvl w:val="0"/>
          <w:numId w:val="5"/>
        </w:numPr>
        <w:spacing w:line="480" w:lineRule="auto"/>
        <w:jc w:val="both"/>
        <w:rPr>
          <w:rFonts w:ascii="Arial" w:eastAsia="Roboto Slab" w:hAnsi="Arial" w:cs="Arial"/>
        </w:rPr>
      </w:pPr>
      <w:proofErr w:type="spellStart"/>
      <w:r>
        <w:rPr>
          <w:rFonts w:ascii="Arial" w:eastAsia="Roboto Slab" w:hAnsi="Arial" w:cs="Arial"/>
          <w:color w:val="222222"/>
          <w:shd w:val="clear" w:color="auto" w:fill="FFFFFF"/>
        </w:rPr>
        <w:t>Cercenelli</w:t>
      </w:r>
      <w:proofErr w:type="spellEnd"/>
      <w:r>
        <w:rPr>
          <w:rFonts w:ascii="Arial" w:eastAsia="Roboto Slab" w:hAnsi="Arial" w:cs="Arial"/>
          <w:color w:val="222222"/>
          <w:shd w:val="clear" w:color="auto" w:fill="FFFFFF"/>
        </w:rPr>
        <w:t>, Laura, Alessia De Stefano, Anna Maria Billi: </w:t>
      </w:r>
      <w:hyperlink r:id="rId73"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2022. "</w:t>
        </w:r>
        <w:proofErr w:type="spellStart"/>
        <w:r>
          <w:rPr>
            <w:rStyle w:val="Hyperlink"/>
            <w:rFonts w:ascii="Arial" w:eastAsia="Roboto Slab" w:hAnsi="Arial" w:cs="Arial"/>
            <w:color w:val="3088C6"/>
            <w:u w:val="none"/>
            <w:shd w:val="clear" w:color="auto" w:fill="FFFFFF"/>
          </w:rPr>
          <w:t>AEducaAR</w:t>
        </w:r>
        <w:proofErr w:type="spellEnd"/>
        <w:r>
          <w:rPr>
            <w:rStyle w:val="Hyperlink"/>
            <w:rFonts w:ascii="Arial" w:eastAsia="Roboto Slab" w:hAnsi="Arial" w:cs="Arial"/>
            <w:color w:val="3088C6"/>
            <w:u w:val="none"/>
            <w:shd w:val="clear" w:color="auto" w:fill="FFFFFF"/>
          </w:rPr>
          <w:t>, Anatomical Education in Augmented Reality: A Pilot Experience of an Innovative Educational Tool Combining AR Technology and 3D Printing"</w:t>
        </w:r>
      </w:hyperlink>
      <w:r>
        <w:rPr>
          <w:rFonts w:ascii="Arial" w:eastAsia="Roboto Slab" w:hAnsi="Arial" w:cs="Arial"/>
          <w:color w:val="222222"/>
          <w:shd w:val="clear" w:color="auto" w:fill="FFFFFF"/>
        </w:rPr>
        <w:t>. International Journal of Environmental Research a</w:t>
      </w:r>
      <w:r>
        <w:rPr>
          <w:rFonts w:ascii="Arial" w:eastAsia="Roboto Slab" w:hAnsi="Arial" w:cs="Arial"/>
          <w:color w:val="222222"/>
          <w:shd w:val="clear" w:color="auto" w:fill="FFFFFF"/>
        </w:rPr>
        <w:t>nd Public Health. 19:3: 1024. </w:t>
      </w:r>
      <w:hyperlink r:id="rId74"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10.3390/ijerph19031024</w:t>
        </w:r>
      </w:hyperlink>
    </w:p>
    <w:p w14:paraId="44BFA82B"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Yu Koyama, Keisuke </w:t>
      </w:r>
      <w:proofErr w:type="spellStart"/>
      <w:r>
        <w:rPr>
          <w:rFonts w:ascii="Arial" w:eastAsia="Roboto Slab" w:hAnsi="Arial" w:cs="Arial"/>
          <w:color w:val="222222"/>
          <w:shd w:val="clear" w:color="auto" w:fill="FFFFFF"/>
        </w:rPr>
        <w:t>Sugahara</w:t>
      </w:r>
      <w:proofErr w:type="spellEnd"/>
      <w:r>
        <w:rPr>
          <w:rFonts w:ascii="Arial" w:eastAsia="Roboto Slab" w:hAnsi="Arial" w:cs="Arial"/>
          <w:color w:val="222222"/>
          <w:shd w:val="clear" w:color="auto" w:fill="FFFFFF"/>
        </w:rPr>
        <w:t xml:space="preserve"> , Masahide </w:t>
      </w:r>
      <w:proofErr w:type="spellStart"/>
      <w:r>
        <w:rPr>
          <w:rFonts w:ascii="Arial" w:eastAsia="Roboto Slab" w:hAnsi="Arial" w:cs="Arial"/>
          <w:color w:val="222222"/>
          <w:shd w:val="clear" w:color="auto" w:fill="FFFFFF"/>
        </w:rPr>
        <w:t>Koyachi</w:t>
      </w:r>
      <w:proofErr w:type="spellEnd"/>
      <w:r>
        <w:rPr>
          <w:rFonts w:ascii="Arial" w:eastAsia="Roboto Slab" w:hAnsi="Arial" w:cs="Arial"/>
          <w:color w:val="222222"/>
          <w:shd w:val="clear" w:color="auto" w:fill="FFFFFF"/>
        </w:rPr>
        <w:t xml:space="preserve">, Kotaro </w:t>
      </w:r>
      <w:proofErr w:type="spellStart"/>
      <w:r>
        <w:rPr>
          <w:rFonts w:ascii="Arial" w:eastAsia="Roboto Slab" w:hAnsi="Arial" w:cs="Arial"/>
          <w:color w:val="222222"/>
          <w:shd w:val="clear" w:color="auto" w:fill="FFFFFF"/>
        </w:rPr>
        <w:t>Tachizawa</w:t>
      </w:r>
      <w:proofErr w:type="spellEnd"/>
      <w:r>
        <w:rPr>
          <w:rFonts w:ascii="Arial" w:eastAsia="Roboto Slab" w:hAnsi="Arial" w:cs="Arial"/>
          <w:color w:val="222222"/>
          <w:shd w:val="clear" w:color="auto" w:fill="FFFFFF"/>
        </w:rPr>
        <w:t>, Akira Iwasaki, Ichiro Wakita, Akihiro Nishiyama: </w:t>
      </w:r>
      <w:hyperlink r:id="rId75"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 xml:space="preserve">Satoru Matsunaga and Akira Katakura - </w:t>
        </w:r>
        <w:r>
          <w:rPr>
            <w:rStyle w:val="Hyperlink"/>
            <w:rFonts w:ascii="Arial" w:eastAsia="Roboto Slab" w:hAnsi="Arial" w:cs="Arial"/>
            <w:color w:val="3088C6"/>
            <w:u w:val="none"/>
            <w:shd w:val="clear" w:color="auto" w:fill="FFFFFF"/>
          </w:rPr>
          <w:lastRenderedPageBreak/>
          <w:t xml:space="preserve">Mixed reality for extraction of maxillary </w:t>
        </w:r>
        <w:proofErr w:type="spellStart"/>
        <w:r>
          <w:rPr>
            <w:rStyle w:val="Hyperlink"/>
            <w:rFonts w:ascii="Arial" w:eastAsia="Roboto Slab" w:hAnsi="Arial" w:cs="Arial"/>
            <w:color w:val="3088C6"/>
            <w:u w:val="none"/>
            <w:shd w:val="clear" w:color="auto" w:fill="FFFFFF"/>
          </w:rPr>
          <w:t>mesiodens</w:t>
        </w:r>
        <w:proofErr w:type="spellEnd"/>
        <w:r>
          <w:rPr>
            <w:rStyle w:val="Hyperlink"/>
            <w:rFonts w:ascii="Arial" w:eastAsia="Roboto Slab" w:hAnsi="Arial" w:cs="Arial"/>
            <w:color w:val="3088C6"/>
            <w:u w:val="none"/>
            <w:shd w:val="clear" w:color="auto" w:fill="FFFFFF"/>
          </w:rPr>
          <w:t xml:space="preserve"> -</w:t>
        </w:r>
      </w:hyperlink>
      <w:r>
        <w:rPr>
          <w:rFonts w:ascii="Arial" w:eastAsia="Roboto Slab" w:hAnsi="Arial" w:cs="Arial"/>
          <w:color w:val="222222"/>
          <w:shd w:val="clear" w:color="auto" w:fill="FFFFFF"/>
        </w:rPr>
        <w:t xml:space="preserve">. Maxillofacial Plastic and Reconstructive Surgery </w:t>
      </w:r>
      <w:r>
        <w:rPr>
          <w:rFonts w:ascii="Arial" w:eastAsia="Roboto Slab" w:hAnsi="Arial" w:cs="Arial"/>
          <w:color w:val="222222"/>
          <w:shd w:val="clear" w:color="auto" w:fill="FFFFFF"/>
        </w:rPr>
        <w:t>/ Springer. </w:t>
      </w:r>
      <w:hyperlink r:id="rId76"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10.1186/s4090</w:t>
        </w:r>
        <w:r>
          <w:rPr>
            <w:rStyle w:val="Hyperlink"/>
            <w:rFonts w:ascii="Arial" w:eastAsia="Roboto Slab" w:hAnsi="Arial" w:cs="Arial"/>
            <w:color w:val="3088C6"/>
            <w:u w:val="none"/>
            <w:shd w:val="clear" w:color="auto" w:fill="FFFFFF"/>
          </w:rPr>
          <w:t>2-022-00370-6</w:t>
        </w:r>
      </w:hyperlink>
    </w:p>
    <w:p w14:paraId="07A36107"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Zu-Nan Tang 1, Lei-Hao Hu 1, Hui Yuh Soh 1,2, Yao Yu 1, Wen-Bo Zhang 1* and Xin Peng 1: </w:t>
      </w:r>
      <w:hyperlink r:id="rId77"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-Accuracy of Mixed Reality Combined With Surgical Navigation Assisted Oral and Maxillofacial Tumor Resection -</w:t>
        </w:r>
      </w:hyperlink>
      <w:r>
        <w:rPr>
          <w:rFonts w:ascii="Arial" w:eastAsia="Roboto Slab" w:hAnsi="Arial" w:cs="Arial"/>
          <w:color w:val="222222"/>
          <w:shd w:val="clear" w:color="auto" w:fill="FFFFFF"/>
        </w:rPr>
        <w:t>. Frontiers in Oncology- | Volume 11 -| Jan. 2022, </w:t>
      </w:r>
      <w:hyperlink r:id="rId78"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10.3389/fonc.2021.715484</w:t>
        </w:r>
      </w:hyperlink>
    </w:p>
    <w:p w14:paraId="21CDF022"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Keisuke </w:t>
      </w:r>
      <w:proofErr w:type="spellStart"/>
      <w:r>
        <w:rPr>
          <w:rFonts w:ascii="Arial" w:eastAsia="Roboto Slab" w:hAnsi="Arial" w:cs="Arial"/>
          <w:color w:val="222222"/>
          <w:shd w:val="clear" w:color="auto" w:fill="FFFFFF"/>
        </w:rPr>
        <w:t>Sugahara</w:t>
      </w:r>
      <w:proofErr w:type="spellEnd"/>
      <w:r>
        <w:rPr>
          <w:rFonts w:ascii="Arial" w:eastAsia="Roboto Slab" w:hAnsi="Arial" w:cs="Arial"/>
          <w:color w:val="222222"/>
          <w:shd w:val="clear" w:color="auto" w:fill="FFFFFF"/>
        </w:rPr>
        <w:t>, Masa</w:t>
      </w:r>
      <w:r>
        <w:rPr>
          <w:rFonts w:ascii="Arial" w:eastAsia="Roboto Slab" w:hAnsi="Arial" w:cs="Arial"/>
          <w:color w:val="222222"/>
          <w:shd w:val="clear" w:color="auto" w:fill="FFFFFF"/>
        </w:rPr>
        <w:t xml:space="preserve">hide </w:t>
      </w:r>
      <w:proofErr w:type="spellStart"/>
      <w:r>
        <w:rPr>
          <w:rFonts w:ascii="Arial" w:eastAsia="Roboto Slab" w:hAnsi="Arial" w:cs="Arial"/>
          <w:color w:val="222222"/>
          <w:shd w:val="clear" w:color="auto" w:fill="FFFFFF"/>
        </w:rPr>
        <w:t>Koyachi</w:t>
      </w:r>
      <w:proofErr w:type="spellEnd"/>
      <w:r>
        <w:rPr>
          <w:rFonts w:ascii="Arial" w:eastAsia="Roboto Slab" w:hAnsi="Arial" w:cs="Arial"/>
          <w:color w:val="222222"/>
          <w:shd w:val="clear" w:color="auto" w:fill="FFFFFF"/>
        </w:rPr>
        <w:t>, Yu Koyama, Maki Sugimoto, Satoru Matsunaga Kento Odaka, Shinichi Abe: </w:t>
      </w:r>
      <w:hyperlink r:id="rId79"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Akira Katakura-Mixed reality and three dimensional printed models for resection of maxillary tumor: a case report - Quantitative Imaging in Medicine and Surgery -Aug 28</w:t>
        </w:r>
      </w:hyperlink>
      <w:r>
        <w:rPr>
          <w:rFonts w:ascii="Arial" w:eastAsia="Roboto Slab" w:hAnsi="Arial" w:cs="Arial"/>
          <w:color w:val="222222"/>
          <w:shd w:val="clear" w:color="auto" w:fill="FFFFFF"/>
        </w:rPr>
        <w:t>. 2020. </w:t>
      </w:r>
      <w:hyperlink r:id="rId80"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10.21037/qims-20-597</w:t>
        </w:r>
      </w:hyperlink>
    </w:p>
    <w:p w14:paraId="748210BB" w14:textId="77777777" w:rsidR="006B3390" w:rsidRDefault="00127F9B">
      <w:pPr>
        <w:numPr>
          <w:ilvl w:val="0"/>
          <w:numId w:val="5"/>
        </w:numPr>
        <w:spacing w:line="480" w:lineRule="auto"/>
        <w:jc w:val="both"/>
        <w:rPr>
          <w:rFonts w:ascii="Arial" w:eastAsia="Roboto Slab" w:hAnsi="Arial" w:cs="Arial"/>
        </w:rPr>
      </w:pPr>
      <w:proofErr w:type="spellStart"/>
      <w:r>
        <w:rPr>
          <w:rFonts w:ascii="Arial" w:eastAsia="Roboto Slab" w:hAnsi="Arial" w:cs="Arial"/>
          <w:color w:val="222222"/>
          <w:shd w:val="clear" w:color="auto" w:fill="FFFFFF"/>
        </w:rPr>
        <w:t>Koyachi</w:t>
      </w:r>
      <w:proofErr w:type="spellEnd"/>
      <w:r>
        <w:rPr>
          <w:rFonts w:ascii="Arial" w:eastAsia="Roboto Slab" w:hAnsi="Arial" w:cs="Arial"/>
          <w:color w:val="222222"/>
          <w:shd w:val="clear" w:color="auto" w:fill="FFFFFF"/>
        </w:rPr>
        <w:t xml:space="preserve"> M, </w:t>
      </w:r>
      <w:proofErr w:type="spellStart"/>
      <w:r>
        <w:rPr>
          <w:rFonts w:ascii="Arial" w:eastAsia="Roboto Slab" w:hAnsi="Arial" w:cs="Arial"/>
          <w:color w:val="222222"/>
          <w:shd w:val="clear" w:color="auto" w:fill="FFFFFF"/>
        </w:rPr>
        <w:t>Sugahara</w:t>
      </w:r>
      <w:proofErr w:type="spellEnd"/>
      <w:r>
        <w:rPr>
          <w:rFonts w:ascii="Arial" w:eastAsia="Roboto Slab" w:hAnsi="Arial" w:cs="Arial"/>
          <w:color w:val="222222"/>
          <w:shd w:val="clear" w:color="auto" w:fill="FFFFFF"/>
        </w:rPr>
        <w:t xml:space="preserve"> K, </w:t>
      </w:r>
      <w:proofErr w:type="spellStart"/>
      <w:r>
        <w:rPr>
          <w:rFonts w:ascii="Arial" w:eastAsia="Roboto Slab" w:hAnsi="Arial" w:cs="Arial"/>
          <w:color w:val="222222"/>
          <w:shd w:val="clear" w:color="auto" w:fill="FFFFFF"/>
        </w:rPr>
        <w:t>Tachizawa</w:t>
      </w:r>
      <w:proofErr w:type="spellEnd"/>
      <w:r>
        <w:rPr>
          <w:rFonts w:ascii="Arial" w:eastAsia="Roboto Slab" w:hAnsi="Arial" w:cs="Arial"/>
          <w:color w:val="222222"/>
          <w:shd w:val="clear" w:color="auto" w:fill="FFFFFF"/>
        </w:rPr>
        <w:t xml:space="preserve"> K: </w:t>
      </w:r>
      <w:hyperlink r:id="rId81"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Mixed-reality and computer-aide</w:t>
        </w:r>
        <w:r>
          <w:rPr>
            <w:rStyle w:val="Hyperlink"/>
            <w:rFonts w:ascii="Arial" w:eastAsia="Roboto Slab" w:hAnsi="Arial" w:cs="Arial"/>
            <w:color w:val="3088C6"/>
            <w:u w:val="none"/>
            <w:shd w:val="clear" w:color="auto" w:fill="FFFFFF"/>
          </w:rPr>
          <w:t>d design/computer-aided manufacturing technology for mandibular reconstruction: a case description. Quant Imaging Med Surg</w:t>
        </w:r>
      </w:hyperlink>
      <w:r>
        <w:rPr>
          <w:rFonts w:ascii="Arial" w:eastAsia="Roboto Slab" w:hAnsi="Arial" w:cs="Arial"/>
          <w:color w:val="222222"/>
          <w:shd w:val="clear" w:color="auto" w:fill="FFFFFF"/>
        </w:rPr>
        <w:t>. 2023, 13:4050-4056. </w:t>
      </w:r>
      <w:hyperlink r:id="rId82"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10.21037/qims-22-1118</w:t>
        </w:r>
      </w:hyperlink>
    </w:p>
    <w:p w14:paraId="3CC8C19B"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 xml:space="preserve">Nadia Karnatz, Henriette L. </w:t>
      </w:r>
      <w:proofErr w:type="spellStart"/>
      <w:r>
        <w:rPr>
          <w:rFonts w:ascii="Arial" w:eastAsia="Roboto Slab" w:hAnsi="Arial" w:cs="Arial"/>
          <w:color w:val="222222"/>
          <w:shd w:val="clear" w:color="auto" w:fill="FFFFFF"/>
        </w:rPr>
        <w:t>Möllmann</w:t>
      </w:r>
      <w:proofErr w:type="spellEnd"/>
      <w:r>
        <w:rPr>
          <w:rFonts w:ascii="Arial" w:eastAsia="Roboto Slab" w:hAnsi="Arial" w:cs="Arial"/>
          <w:color w:val="222222"/>
          <w:shd w:val="clear" w:color="auto" w:fill="FFFFFF"/>
        </w:rPr>
        <w:t xml:space="preserve"> , Max </w:t>
      </w:r>
      <w:proofErr w:type="spellStart"/>
      <w:r>
        <w:rPr>
          <w:rFonts w:ascii="Arial" w:eastAsia="Roboto Slab" w:hAnsi="Arial" w:cs="Arial"/>
          <w:color w:val="222222"/>
          <w:shd w:val="clear" w:color="auto" w:fill="FFFFFF"/>
        </w:rPr>
        <w:t>Wilkat</w:t>
      </w:r>
      <w:proofErr w:type="spellEnd"/>
      <w:r>
        <w:rPr>
          <w:rFonts w:ascii="Arial" w:eastAsia="Roboto Slab" w:hAnsi="Arial" w:cs="Arial"/>
          <w:color w:val="222222"/>
          <w:shd w:val="clear" w:color="auto" w:fill="FFFFFF"/>
        </w:rPr>
        <w:t>, Aida Parviz and Majeed Rana: </w:t>
      </w:r>
      <w:hyperlink r:id="rId83"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Advances and Innovations in Ablati</w:t>
        </w:r>
        <w:r>
          <w:rPr>
            <w:rStyle w:val="Hyperlink"/>
            <w:rFonts w:ascii="Arial" w:eastAsia="Roboto Slab" w:hAnsi="Arial" w:cs="Arial"/>
            <w:color w:val="3088C6"/>
            <w:u w:val="none"/>
            <w:shd w:val="clear" w:color="auto" w:fill="FFFFFF"/>
          </w:rPr>
          <w:t>ve Head and Neck Oncologic Surgery Using Mixed Reality Technologies in Personalized Medicine</w:t>
        </w:r>
      </w:hyperlink>
      <w:r>
        <w:rPr>
          <w:rFonts w:ascii="Arial" w:eastAsia="Roboto Slab" w:hAnsi="Arial" w:cs="Arial"/>
          <w:color w:val="222222"/>
          <w:shd w:val="clear" w:color="auto" w:fill="FFFFFF"/>
        </w:rPr>
        <w:t>. J Pers Med MDPI. 20224767, </w:t>
      </w:r>
      <w:hyperlink r:id="rId84"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10.3390/jcm11164767</w:t>
        </w:r>
      </w:hyperlink>
    </w:p>
    <w:p w14:paraId="7CB831E5" w14:textId="77777777" w:rsidR="006B3390" w:rsidRDefault="00127F9B">
      <w:pPr>
        <w:numPr>
          <w:ilvl w:val="0"/>
          <w:numId w:val="5"/>
        </w:numPr>
        <w:spacing w:line="480" w:lineRule="auto"/>
        <w:jc w:val="both"/>
        <w:rPr>
          <w:rFonts w:ascii="Arial" w:eastAsia="Roboto Slab" w:hAnsi="Arial" w:cs="Arial"/>
        </w:rPr>
      </w:pPr>
      <w:r>
        <w:rPr>
          <w:rFonts w:ascii="Arial" w:eastAsia="Roboto Slab" w:hAnsi="Arial" w:cs="Arial"/>
          <w:color w:val="222222"/>
          <w:shd w:val="clear" w:color="auto" w:fill="FFFFFF"/>
        </w:rPr>
        <w:t>Tomita D, Sugimoto M, Kimizuka S, Tomita Y: </w:t>
      </w:r>
      <w:hyperlink r:id="rId85"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Optimizing Orthognathic and Maxillofacial Surgery Outcomes: Integration of Surgery First Approach [SFA], Early Recovery after Sur</w:t>
        </w:r>
        <w:r>
          <w:rPr>
            <w:rStyle w:val="Hyperlink"/>
            <w:rFonts w:ascii="Arial" w:eastAsia="Roboto Slab" w:hAnsi="Arial" w:cs="Arial"/>
            <w:color w:val="3088C6"/>
            <w:u w:val="none"/>
            <w:shd w:val="clear" w:color="auto" w:fill="FFFFFF"/>
          </w:rPr>
          <w:t>gery [ERAS], CAD/CAM and Extended Reality [XR] in the Metaverse to Minimize Overnight Hospitalization</w:t>
        </w:r>
      </w:hyperlink>
      <w:r>
        <w:rPr>
          <w:rFonts w:ascii="Arial" w:eastAsia="Roboto Slab" w:hAnsi="Arial" w:cs="Arial"/>
          <w:color w:val="222222"/>
          <w:shd w:val="clear" w:color="auto" w:fill="FFFFFF"/>
        </w:rPr>
        <w:t>. J Surg 8. 1835, </w:t>
      </w:r>
      <w:hyperlink r:id="rId86" w:anchor="!/_blank" w:tgtFrame="https://www.cureus.com/publish/articles/338704-review-of-mixed-reality-in-oral-and-maxillofacial-surgery--a-comprehensive-literature-analysis/preview" w:history="1">
        <w:r>
          <w:rPr>
            <w:rStyle w:val="Hyperlink"/>
            <w:rFonts w:ascii="Arial" w:eastAsia="Roboto Slab" w:hAnsi="Arial" w:cs="Arial"/>
            <w:color w:val="3088C6"/>
            <w:u w:val="none"/>
            <w:shd w:val="clear" w:color="auto" w:fill="FFFFFF"/>
          </w:rPr>
          <w:t>10.29011/2575-9760.001835</w:t>
        </w:r>
      </w:hyperlink>
    </w:p>
    <w:p w14:paraId="415F0F2F" w14:textId="77777777" w:rsidR="006B3390" w:rsidRDefault="006B3390">
      <w:pPr>
        <w:pStyle w:val="NormalWeb"/>
        <w:shd w:val="clear" w:color="auto" w:fill="FFFFFF"/>
        <w:spacing w:line="480" w:lineRule="auto"/>
        <w:jc w:val="both"/>
        <w:rPr>
          <w:rFonts w:ascii="Arial" w:hAnsi="Arial" w:cs="Arial"/>
          <w:sz w:val="20"/>
          <w:szCs w:val="20"/>
        </w:rPr>
      </w:pPr>
    </w:p>
    <w:p w14:paraId="76D6549D" w14:textId="77777777" w:rsidR="006B3390" w:rsidRDefault="006B3390">
      <w:pPr>
        <w:pStyle w:val="NormalWeb"/>
        <w:shd w:val="clear" w:color="auto" w:fill="FFFFFF"/>
        <w:spacing w:line="480" w:lineRule="auto"/>
        <w:jc w:val="both"/>
        <w:rPr>
          <w:rFonts w:ascii="Arial" w:hAnsi="Arial" w:cs="Arial"/>
          <w:sz w:val="20"/>
          <w:szCs w:val="20"/>
        </w:rPr>
      </w:pPr>
    </w:p>
    <w:p w14:paraId="1779035F" w14:textId="77777777" w:rsidR="006B3390" w:rsidRDefault="006B3390">
      <w:pPr>
        <w:pStyle w:val="NormalWeb"/>
        <w:shd w:val="clear" w:color="auto" w:fill="FFFFFF"/>
        <w:spacing w:line="480" w:lineRule="auto"/>
        <w:jc w:val="both"/>
        <w:rPr>
          <w:rFonts w:ascii="Arial" w:hAnsi="Arial" w:cs="Arial"/>
          <w:sz w:val="20"/>
          <w:szCs w:val="20"/>
        </w:rPr>
      </w:pPr>
    </w:p>
    <w:p w14:paraId="18832290" w14:textId="77777777" w:rsidR="006B3390" w:rsidRDefault="006B3390">
      <w:pPr>
        <w:pStyle w:val="NormalWeb"/>
        <w:shd w:val="clear" w:color="auto" w:fill="FFFFFF"/>
        <w:spacing w:line="480" w:lineRule="auto"/>
        <w:jc w:val="both"/>
        <w:rPr>
          <w:rFonts w:ascii="Arial" w:eastAsia="Roboto Slab" w:hAnsi="Arial" w:cs="Arial"/>
          <w:color w:val="222222"/>
          <w:sz w:val="20"/>
          <w:szCs w:val="20"/>
          <w:shd w:val="clear" w:color="auto" w:fill="FFFFFF"/>
        </w:rPr>
      </w:pPr>
    </w:p>
    <w:p w14:paraId="79D1B9FD" w14:textId="77777777" w:rsidR="006B3390" w:rsidRDefault="006B3390">
      <w:pPr>
        <w:spacing w:line="480" w:lineRule="auto"/>
        <w:jc w:val="both"/>
        <w:rPr>
          <w:rFonts w:ascii="Arial" w:hAnsi="Arial" w:cs="Arial"/>
        </w:rPr>
      </w:pPr>
    </w:p>
    <w:sectPr w:rsidR="006B3390" w:rsidSect="00832B51">
      <w:headerReference w:type="even" r:id="rId87"/>
      <w:headerReference w:type="default" r:id="rId88"/>
      <w:footerReference w:type="even" r:id="rId89"/>
      <w:footerReference w:type="default" r:id="rId90"/>
      <w:headerReference w:type="first" r:id="rId91"/>
      <w:footerReference w:type="first" r:id="rId9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6DB68" w14:textId="77777777" w:rsidR="00127F9B" w:rsidRDefault="00127F9B">
      <w:r>
        <w:separator/>
      </w:r>
    </w:p>
  </w:endnote>
  <w:endnote w:type="continuationSeparator" w:id="0">
    <w:p w14:paraId="2B7C5B49" w14:textId="77777777" w:rsidR="00127F9B" w:rsidRDefault="00127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Roboto Slab">
    <w:charset w:val="00"/>
    <w:family w:val="auto"/>
    <w:pitch w:val="variable"/>
    <w:sig w:usb0="000004FF" w:usb1="8000405F" w:usb2="00000022" w:usb3="00000000" w:csb0="0000019F" w:csb1="00000000"/>
  </w:font>
  <w:font w:name="sans-serif">
    <w:altName w:val="Segoe Print"/>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04849" w14:textId="77777777" w:rsidR="00832B51" w:rsidRDefault="00832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B909" w14:textId="77777777" w:rsidR="006B3390" w:rsidRDefault="006B3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6808F" w14:textId="77777777" w:rsidR="00832B51" w:rsidRDefault="00832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380CF" w14:textId="77777777" w:rsidR="00127F9B" w:rsidRDefault="00127F9B">
      <w:r>
        <w:separator/>
      </w:r>
    </w:p>
  </w:footnote>
  <w:footnote w:type="continuationSeparator" w:id="0">
    <w:p w14:paraId="4F00AFFB" w14:textId="77777777" w:rsidR="00127F9B" w:rsidRDefault="00127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1F98" w14:textId="134E4E96" w:rsidR="00832B51" w:rsidRDefault="00832B51">
    <w:pPr>
      <w:pStyle w:val="Header"/>
    </w:pPr>
    <w:r>
      <w:rPr>
        <w:noProof/>
      </w:rPr>
      <w:pict w14:anchorId="138FE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907344"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68F15" w14:textId="74A931FB" w:rsidR="00832B51" w:rsidRDefault="00832B51">
    <w:pPr>
      <w:pStyle w:val="Header"/>
    </w:pPr>
    <w:r>
      <w:rPr>
        <w:noProof/>
      </w:rPr>
      <w:pict w14:anchorId="3806B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907345"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FB18" w14:textId="24132651" w:rsidR="00832B51" w:rsidRDefault="00832B51">
    <w:pPr>
      <w:pStyle w:val="Header"/>
    </w:pPr>
    <w:r>
      <w:rPr>
        <w:noProof/>
      </w:rPr>
      <w:pict w14:anchorId="0C409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907343"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0620E4"/>
    <w:multiLevelType w:val="multilevel"/>
    <w:tmpl w:val="860620E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B767CE61"/>
    <w:multiLevelType w:val="multilevel"/>
    <w:tmpl w:val="B767CE6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EF43EDE8"/>
    <w:multiLevelType w:val="singleLevel"/>
    <w:tmpl w:val="EF43EDE8"/>
    <w:lvl w:ilvl="0">
      <w:start w:val="1"/>
      <w:numFmt w:val="decimal"/>
      <w:suff w:val="nothing"/>
      <w:lvlText w:val="%1-"/>
      <w:lvlJc w:val="left"/>
    </w:lvl>
  </w:abstractNum>
  <w:abstractNum w:abstractNumId="3" w15:restartNumberingAfterBreak="0">
    <w:nsid w:val="10B23890"/>
    <w:multiLevelType w:val="multilevel"/>
    <w:tmpl w:val="10B2389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15:restartNumberingAfterBreak="0">
    <w:nsid w:val="3446957A"/>
    <w:multiLevelType w:val="singleLevel"/>
    <w:tmpl w:val="3446957A"/>
    <w:lvl w:ilvl="0">
      <w:start w:val="2"/>
      <w:numFmt w:val="decimal"/>
      <w:lvlText w:val="%1."/>
      <w:lvlJc w:val="left"/>
      <w:pPr>
        <w:tabs>
          <w:tab w:val="left" w:pos="312"/>
        </w:tabs>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720"/>
  <w:drawingGridVerticalSpacing w:val="156"/>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82F6FBD"/>
    <w:rsid w:val="00127F9B"/>
    <w:rsid w:val="00261072"/>
    <w:rsid w:val="00411C37"/>
    <w:rsid w:val="006B3390"/>
    <w:rsid w:val="007417CF"/>
    <w:rsid w:val="00832B51"/>
    <w:rsid w:val="00FD739E"/>
    <w:rsid w:val="09AD455E"/>
    <w:rsid w:val="0D4E4441"/>
    <w:rsid w:val="1B322386"/>
    <w:rsid w:val="2FCF28FA"/>
    <w:rsid w:val="399F059E"/>
    <w:rsid w:val="3A087F87"/>
    <w:rsid w:val="4ABE73DC"/>
    <w:rsid w:val="56A1578D"/>
    <w:rsid w:val="647E1808"/>
    <w:rsid w:val="682F6FBD"/>
    <w:rsid w:val="68CB7E7A"/>
    <w:rsid w:val="6DE86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6731E3"/>
  <w15:docId w15:val="{08E8B453-79C0-4FC0-844F-32D9D3B36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eastAsia="SimSun" w:hAnsi="SimSun" w:cs="Times New Roma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eastAsia="SimSun" w:hAnsi="SimSun" w:cs="Times New Roma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eastAsia="SimSun" w:hAnsi="SimSun" w:cs="Times New Roman" w:hint="eastAsia"/>
      <w:b/>
      <w:bCs/>
      <w:sz w:val="27"/>
      <w:szCs w:val="27"/>
      <w:lang w:val="en-US" w:eastAsia="zh-CN"/>
    </w:rPr>
  </w:style>
  <w:style w:type="paragraph" w:styleId="Heading6">
    <w:name w:val="heading 6"/>
    <w:next w:val="Normal"/>
    <w:semiHidden/>
    <w:unhideWhenUsed/>
    <w:qFormat/>
    <w:pPr>
      <w:spacing w:beforeAutospacing="1" w:afterAutospacing="1"/>
      <w:outlineLvl w:val="5"/>
    </w:pPr>
    <w:rPr>
      <w:rFonts w:ascii="SimSun" w:eastAsia="SimSun" w:hAnsi="SimSun" w:cs="Times New Roman" w:hint="eastAsia"/>
      <w:b/>
      <w:bCs/>
      <w:sz w:val="15"/>
      <w:szCs w:val="15"/>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qFormat/>
    <w:pPr>
      <w:spacing w:beforeAutospacing="1" w:afterAutospacing="1"/>
    </w:pPr>
    <w:rPr>
      <w:rFonts w:ascii="Times New Roman" w:eastAsia="SimSu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rPr>
      <w:rFonts w:ascii="Times New Roman" w:eastAsia="SimSun" w:hAnsi="Times New Roman"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qFormat/>
  </w:style>
  <w:style w:type="paragraph" w:customStyle="1" w:styleId="Body">
    <w:name w:val="Body"/>
    <w:basedOn w:val="Normal"/>
    <w:qFormat/>
    <w:pPr>
      <w:spacing w:after="240"/>
      <w:jc w:val="both"/>
    </w:pPr>
  </w:style>
  <w:style w:type="character" w:styleId="LineNumber">
    <w:name w:val="line number"/>
    <w:basedOn w:val="DefaultParagraphFont"/>
    <w:rsid w:val="00261072"/>
  </w:style>
  <w:style w:type="character" w:styleId="UnresolvedMention">
    <w:name w:val="Unresolved Mention"/>
    <w:basedOn w:val="DefaultParagraphFont"/>
    <w:uiPriority w:val="99"/>
    <w:semiHidden/>
    <w:unhideWhenUsed/>
    <w:rsid w:val="00261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image" Target="media/image1.jpeg"/><Relationship Id="rId42" Type="http://schemas.openxmlformats.org/officeDocument/2006/relationships/hyperlink" Target="https://dx.doi.org/10.1097/PRS.0000000000003802" TargetMode="External"/><Relationship Id="rId47" Type="http://schemas.openxmlformats.org/officeDocument/2006/relationships/hyperlink" Target="https://dx.doi.org/10.4240/wjgs.v13.i9.904" TargetMode="External"/><Relationship Id="rId63" Type="http://schemas.openxmlformats.org/officeDocument/2006/relationships/hyperlink" Target="https://dx.doi.org/10.3171/2019.2.PEDS18597" TargetMode="External"/><Relationship Id="rId68" Type="http://schemas.openxmlformats.org/officeDocument/2006/relationships/hyperlink" Target="https://dx.doi.org/10.1016/j.joms.2011.%2002.046" TargetMode="External"/><Relationship Id="rId84" Type="http://schemas.openxmlformats.org/officeDocument/2006/relationships/hyperlink" Target="https://dx.doi.org/10.3390/jcm11164767" TargetMode="External"/><Relationship Id="rId89" Type="http://schemas.openxmlformats.org/officeDocument/2006/relationships/footer" Target="footer1.xml"/><Relationship Id="rId16" Type="http://schemas.openxmlformats.org/officeDocument/2006/relationships/hyperlink" Target="javascript:void(0)" TargetMode="External"/><Relationship Id="rId11" Type="http://schemas.openxmlformats.org/officeDocument/2006/relationships/hyperlink" Target="javascript:void(0)" TargetMode="External"/><Relationship Id="rId32" Type="http://schemas.openxmlformats.org/officeDocument/2006/relationships/image" Target="media/image6.png"/><Relationship Id="rId37" Type="http://schemas.openxmlformats.org/officeDocument/2006/relationships/hyperlink" Target="javascript:void(0)" TargetMode="External"/><Relationship Id="rId53" Type="http://schemas.openxmlformats.org/officeDocument/2006/relationships/hyperlink" Target="https://dx.doi.org/10.1007/s10278-018-0122-7" TargetMode="External"/><Relationship Id="rId58" Type="http://schemas.openxmlformats.org/officeDocument/2006/relationships/hyperlink" Target="https://dx.doi.org/10.1016/j.wneu.2018.06.208" TargetMode="External"/><Relationship Id="rId74" Type="http://schemas.openxmlformats.org/officeDocument/2006/relationships/hyperlink" Target="https://dx.doi.org/10.3390/ijerph19031024" TargetMode="External"/><Relationship Id="rId79" Type="http://schemas.openxmlformats.org/officeDocument/2006/relationships/hyperlink" Target="https://dx.doi.org/10.21037/qims-20-597"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4.png"/><Relationship Id="rId43" Type="http://schemas.openxmlformats.org/officeDocument/2006/relationships/hyperlink" Target="https://dx.doi.org/10.1007/s00113-018-0463-1" TargetMode="External"/><Relationship Id="rId48" Type="http://schemas.openxmlformats.org/officeDocument/2006/relationships/hyperlink" Target="https://dx.doi.org/10.4240/wjgs.v13.i9.904" TargetMode="External"/><Relationship Id="rId64" Type="http://schemas.openxmlformats.org/officeDocument/2006/relationships/hyperlink" Target="https://revista.tcu.gov.br/ojs/index.php/RTCU/article/download/1388/1549/0" TargetMode="External"/><Relationship Id="rId69" Type="http://schemas.openxmlformats.org/officeDocument/2006/relationships/hyperlink" Target="https://dx.doi.org/10.3389/fonc.2022.960545" TargetMode="External"/><Relationship Id="rId8" Type="http://schemas.openxmlformats.org/officeDocument/2006/relationships/hyperlink" Target="javascript:void(0)" TargetMode="External"/><Relationship Id="rId51" Type="http://schemas.openxmlformats.org/officeDocument/2006/relationships/hyperlink" Target="https://dx.doi.org/10.1177/0284185119897362" TargetMode="External"/><Relationship Id="rId72" Type="http://schemas.openxmlformats.org/officeDocument/2006/relationships/hyperlink" Target="https://dx.doi.org/10.3969/j.issn.1673-0364.2018.%2001.006" TargetMode="External"/><Relationship Id="rId80" Type="http://schemas.openxmlformats.org/officeDocument/2006/relationships/hyperlink" Target="https://dx.doi.org/10.21037/qims-20-597" TargetMode="External"/><Relationship Id="rId85" Type="http://schemas.openxmlformats.org/officeDocument/2006/relationships/hyperlink" Target="https://dx.doi.org/10.29011/2575-9760.001835"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image" Target="media/image7.png"/><Relationship Id="rId38" Type="http://schemas.openxmlformats.org/officeDocument/2006/relationships/hyperlink" Target="javascript:void(0)" TargetMode="External"/><Relationship Id="rId46" Type="http://schemas.openxmlformats.org/officeDocument/2006/relationships/hyperlink" Target="https://dx.doi.org/10.1007/s00264-022-05663-z" TargetMode="External"/><Relationship Id="rId59" Type="http://schemas.openxmlformats.org/officeDocument/2006/relationships/hyperlink" Target="https://dx.doi.org/10.1016/j.wneu.2018.06.208" TargetMode="External"/><Relationship Id="rId67" Type="http://schemas.openxmlformats.org/officeDocument/2006/relationships/hyperlink" Target="https://dx.doi.org/10.1016/j.joms.2011.%2002.046" TargetMode="External"/><Relationship Id="rId20" Type="http://schemas.openxmlformats.org/officeDocument/2006/relationships/hyperlink" Target="javascript:void(0)" TargetMode="External"/><Relationship Id="rId41" Type="http://schemas.openxmlformats.org/officeDocument/2006/relationships/hyperlink" Target="https://dx.doi.org/10.1097/PRS.0000000000003802" TargetMode="External"/><Relationship Id="rId54" Type="http://schemas.openxmlformats.org/officeDocument/2006/relationships/hyperlink" Target="https://dx.doi.org/10.3171/2021.5.FOCUS21175" TargetMode="External"/><Relationship Id="rId62" Type="http://schemas.openxmlformats.org/officeDocument/2006/relationships/hyperlink" Target="https://dx.doi.org/10.3171/2019.2.PEDS18597" TargetMode="External"/><Relationship Id="rId70" Type="http://schemas.openxmlformats.org/officeDocument/2006/relationships/hyperlink" Target="https://dx.doi.org/10.3389/fonc.2022.960545" TargetMode="External"/><Relationship Id="rId75" Type="http://schemas.openxmlformats.org/officeDocument/2006/relationships/hyperlink" Target="https://dx.doi.org/10.1186/s40902-022-00370-6" TargetMode="External"/><Relationship Id="rId83" Type="http://schemas.openxmlformats.org/officeDocument/2006/relationships/hyperlink" Target="https://dx.doi.org/10.3390/jcm11164767"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image" Target="media/image8.png"/><Relationship Id="rId49" Type="http://schemas.openxmlformats.org/officeDocument/2006/relationships/hyperlink" Target="https://www.grandviewresearch.com/industry-analysis/mixed-reality-healthcare-market" TargetMode="External"/><Relationship Id="rId57" Type="http://schemas.openxmlformats.org/officeDocument/2006/relationships/hyperlink" Target="https://dx.doi.org/10.1097/MAO.0000000000001995" TargetMode="External"/><Relationship Id="rId10" Type="http://schemas.openxmlformats.org/officeDocument/2006/relationships/hyperlink" Target="javascript:void(0)" TargetMode="External"/><Relationship Id="rId31" Type="http://schemas.openxmlformats.org/officeDocument/2006/relationships/image" Target="media/image5.png"/><Relationship Id="rId44" Type="http://schemas.openxmlformats.org/officeDocument/2006/relationships/hyperlink" Target="https://dx.doi.org/10.1007/s00113-018-0463-1" TargetMode="External"/><Relationship Id="rId52" Type="http://schemas.openxmlformats.org/officeDocument/2006/relationships/hyperlink" Target="https://dx.doi.org/10.1007/s10278-018-0122-7" TargetMode="External"/><Relationship Id="rId60" Type="http://schemas.openxmlformats.org/officeDocument/2006/relationships/hyperlink" Target="https://dx.doi.org/10.1007/s11596-019-1992-8" TargetMode="External"/><Relationship Id="rId65" Type="http://schemas.openxmlformats.org/officeDocument/2006/relationships/hyperlink" Target="https://dx.doi.org/10.1007/s11548-017-1665-7" TargetMode="External"/><Relationship Id="rId73" Type="http://schemas.openxmlformats.org/officeDocument/2006/relationships/hyperlink" Target="https://dx.doi.org/10.3390/ijerph19031024" TargetMode="External"/><Relationship Id="rId78" Type="http://schemas.openxmlformats.org/officeDocument/2006/relationships/hyperlink" Target="https://dx.doi.org/10.3389/fonc.2021.715484" TargetMode="External"/><Relationship Id="rId81" Type="http://schemas.openxmlformats.org/officeDocument/2006/relationships/hyperlink" Target="https://dx.doi.org/10.21037/qims-22-1118" TargetMode="External"/><Relationship Id="rId86" Type="http://schemas.openxmlformats.org/officeDocument/2006/relationships/hyperlink" Target="https://dx.doi.org/10.29011/2575-9760.001835"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39" Type="http://schemas.openxmlformats.org/officeDocument/2006/relationships/image" Target="media/image9.png"/><Relationship Id="rId34" Type="http://schemas.openxmlformats.org/officeDocument/2006/relationships/hyperlink" Target="javascript:void(0)" TargetMode="External"/><Relationship Id="rId50" Type="http://schemas.openxmlformats.org/officeDocument/2006/relationships/hyperlink" Target="https://dx.doi.org/10.1177/0284185119897362" TargetMode="External"/><Relationship Id="rId55" Type="http://schemas.openxmlformats.org/officeDocument/2006/relationships/hyperlink" Target="https://dx.doi.org/10.3171/2021.5.FOCUS21175" TargetMode="External"/><Relationship Id="rId76" Type="http://schemas.openxmlformats.org/officeDocument/2006/relationships/hyperlink" Target="https://dx.doi.org/10.1186/s40902-022-00370-6" TargetMode="External"/><Relationship Id="rId7" Type="http://schemas.openxmlformats.org/officeDocument/2006/relationships/endnotes" Target="endnotes.xml"/><Relationship Id="rId71" Type="http://schemas.openxmlformats.org/officeDocument/2006/relationships/hyperlink" Target="https://dx.doi.org/10.3969/j.issn.1673-0364.2018.%2001.006"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javascript:void(0)" TargetMode="External"/><Relationship Id="rId24" Type="http://schemas.openxmlformats.org/officeDocument/2006/relationships/image" Target="media/image3.jpeg"/><Relationship Id="rId40" Type="http://schemas.openxmlformats.org/officeDocument/2006/relationships/hyperlink" Target="javascript:void(0)" TargetMode="External"/><Relationship Id="rId45" Type="http://schemas.openxmlformats.org/officeDocument/2006/relationships/hyperlink" Target="https://dx.doi.org/10.1007/s00264-022-05663-z" TargetMode="External"/><Relationship Id="rId66" Type="http://schemas.openxmlformats.org/officeDocument/2006/relationships/hyperlink" Target="https://dx.doi.org/10.1007/s11548-017-1665-7" TargetMode="External"/><Relationship Id="rId87" Type="http://schemas.openxmlformats.org/officeDocument/2006/relationships/header" Target="header1.xml"/><Relationship Id="rId61" Type="http://schemas.openxmlformats.org/officeDocument/2006/relationships/hyperlink" Target="https://dx.doi.org/10.1007/s11596-019-1992-8" TargetMode="External"/><Relationship Id="rId82" Type="http://schemas.openxmlformats.org/officeDocument/2006/relationships/hyperlink" Target="https://dx.doi.org/10.21037/qims-22-1118" TargetMode="External"/><Relationship Id="rId19" Type="http://schemas.openxmlformats.org/officeDocument/2006/relationships/hyperlink" Target="javascript:void(0)" TargetMode="External"/><Relationship Id="rId14" Type="http://schemas.openxmlformats.org/officeDocument/2006/relationships/hyperlink" Target="javascript:void(0)" TargetMode="External"/><Relationship Id="rId30" Type="http://schemas.openxmlformats.org/officeDocument/2006/relationships/image" Target="NULL"/><Relationship Id="rId35" Type="http://schemas.openxmlformats.org/officeDocument/2006/relationships/hyperlink" Target="javascript:void(0)" TargetMode="External"/><Relationship Id="rId56" Type="http://schemas.openxmlformats.org/officeDocument/2006/relationships/hyperlink" Target="https://dx.doi.org/10.1097/MAO.0000000000001995" TargetMode="External"/><Relationship Id="rId77" Type="http://schemas.openxmlformats.org/officeDocument/2006/relationships/hyperlink" Target="https://dx.doi.org/10.3389/fonc.2021.71548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5097</Words>
  <Characters>29059</Characters>
  <Application>Microsoft Office Word</Application>
  <DocSecurity>0</DocSecurity>
  <Lines>242</Lines>
  <Paragraphs>68</Paragraphs>
  <ScaleCrop>false</ScaleCrop>
  <Company/>
  <LinksUpToDate>false</LinksUpToDate>
  <CharactersWithSpaces>34088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Asmaa shan</dc:creator>
  <cp:lastModifiedBy>SDI 1084</cp:lastModifiedBy>
  <cp:revision>4</cp:revision>
  <dcterms:created xsi:type="dcterms:W3CDTF">2025-03-22T08:22:00Z</dcterms:created>
  <dcterms:modified xsi:type="dcterms:W3CDTF">2025-07-23T10:19:00Z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ADF7716FCC25455A91D3BEB75F42ED4D_13</vt:lpwstr>
  </property>
</Properties>
</file>