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58062" w14:textId="3DFFD6B1" w:rsidR="00CD3847" w:rsidRPr="00892BA4" w:rsidRDefault="0025039D" w:rsidP="0025039D">
      <w:pPr>
        <w:shd w:val="clear" w:color="auto" w:fill="FFFFFF"/>
        <w:spacing w:after="0" w:line="330" w:lineRule="atLeast"/>
        <w:textAlignment w:val="baseline"/>
        <w:outlineLvl w:val="2"/>
        <w:rPr>
          <w:rFonts w:ascii="Poppins" w:eastAsia="Times New Roman" w:hAnsi="Poppins" w:cs="Poppins"/>
          <w:b/>
          <w:bCs/>
          <w:color w:val="000000"/>
          <w:kern w:val="0"/>
          <w14:ligatures w14:val="none"/>
        </w:rPr>
      </w:pPr>
      <w:r w:rsidRPr="00892BA4">
        <w:rPr>
          <w:rFonts w:ascii="Poppins" w:eastAsia="Times New Roman" w:hAnsi="Poppins" w:cs="Poppins"/>
          <w:b/>
          <w:bCs/>
          <w:color w:val="000000"/>
          <w:kern w:val="0"/>
          <w14:ligatures w14:val="none"/>
        </w:rPr>
        <w:t>Literature Review on Kawasaki Disease: Medical Accuracy and Portrayal in Grey's Anatomy</w:t>
      </w:r>
    </w:p>
    <w:p w14:paraId="0C25F8F5" w14:textId="77777777" w:rsidR="00D60EAD" w:rsidRPr="00892BA4" w:rsidRDefault="00D60EAD" w:rsidP="0025039D">
      <w:pPr>
        <w:shd w:val="clear" w:color="auto" w:fill="FFFFFF"/>
        <w:spacing w:after="0" w:line="330" w:lineRule="atLeast"/>
        <w:textAlignment w:val="baseline"/>
        <w:outlineLvl w:val="2"/>
        <w:rPr>
          <w:rFonts w:ascii="Poppins" w:eastAsia="Times New Roman" w:hAnsi="Poppins" w:cs="Poppins"/>
          <w:b/>
          <w:bCs/>
          <w:color w:val="000000"/>
          <w:kern w:val="0"/>
          <w14:ligatures w14:val="none"/>
        </w:rPr>
      </w:pPr>
    </w:p>
    <w:p w14:paraId="726C8F21" w14:textId="49BBE664" w:rsidR="00216C92" w:rsidRDefault="00216C92" w:rsidP="0025039D">
      <w:pPr>
        <w:shd w:val="clear" w:color="auto" w:fill="FFFFFF"/>
        <w:spacing w:after="0" w:line="330" w:lineRule="atLeast"/>
        <w:textAlignment w:val="baseline"/>
        <w:outlineLvl w:val="2"/>
        <w:rPr>
          <w:rFonts w:ascii="Times New Roman" w:eastAsia="Times New Roman" w:hAnsi="Times New Roman" w:cs="Times New Roman"/>
          <w:color w:val="000000"/>
          <w:kern w:val="0"/>
          <w14:ligatures w14:val="none"/>
        </w:rPr>
      </w:pPr>
      <w:bookmarkStart w:id="0" w:name="_GoBack"/>
      <w:bookmarkEnd w:id="0"/>
    </w:p>
    <w:p w14:paraId="4882587A" w14:textId="4B892B78" w:rsidR="00216C92" w:rsidRDefault="00216C92" w:rsidP="0025039D">
      <w:pPr>
        <w:shd w:val="clear" w:color="auto" w:fill="FFFFFF"/>
        <w:spacing w:after="0" w:line="330" w:lineRule="atLeast"/>
        <w:textAlignment w:val="baseline"/>
        <w:outlineLvl w:val="2"/>
        <w:rPr>
          <w:rFonts w:ascii="Times New Roman" w:eastAsia="Times New Roman" w:hAnsi="Times New Roman" w:cs="Times New Roman"/>
          <w:color w:val="000000"/>
          <w:kern w:val="0"/>
          <w14:ligatures w14:val="none"/>
        </w:rPr>
      </w:pPr>
    </w:p>
    <w:p w14:paraId="68556AB1" w14:textId="441F456C" w:rsidR="00216C92" w:rsidRDefault="00216C92" w:rsidP="0025039D">
      <w:pPr>
        <w:shd w:val="clear" w:color="auto" w:fill="FFFFFF"/>
        <w:spacing w:after="0" w:line="330" w:lineRule="atLeast"/>
        <w:textAlignment w:val="baseline"/>
        <w:outlineLvl w:val="2"/>
        <w:rPr>
          <w:rFonts w:ascii="Times New Roman" w:eastAsia="Times New Roman" w:hAnsi="Times New Roman" w:cs="Times New Roman"/>
          <w:b/>
          <w:color w:val="000000"/>
          <w:kern w:val="0"/>
          <w:sz w:val="32"/>
          <w14:ligatures w14:val="none"/>
        </w:rPr>
      </w:pPr>
      <w:r w:rsidRPr="00216C92">
        <w:rPr>
          <w:rFonts w:ascii="Times New Roman" w:eastAsia="Times New Roman" w:hAnsi="Times New Roman" w:cs="Times New Roman"/>
          <w:b/>
          <w:color w:val="000000"/>
          <w:kern w:val="0"/>
          <w:sz w:val="32"/>
          <w14:ligatures w14:val="none"/>
        </w:rPr>
        <w:t>Abstract</w:t>
      </w:r>
    </w:p>
    <w:p w14:paraId="1BE2CF50" w14:textId="293188E7" w:rsidR="00EA5B5F" w:rsidRDefault="00EA5B5F" w:rsidP="0025039D">
      <w:pPr>
        <w:shd w:val="clear" w:color="auto" w:fill="FFFFFF"/>
        <w:spacing w:after="0" w:line="330" w:lineRule="atLeast"/>
        <w:textAlignment w:val="baseline"/>
        <w:outlineLvl w:val="2"/>
        <w:rPr>
          <w:rFonts w:ascii="Times New Roman" w:eastAsia="Times New Roman" w:hAnsi="Times New Roman" w:cs="Times New Roman"/>
          <w:b/>
          <w:color w:val="000000"/>
          <w:kern w:val="0"/>
          <w:sz w:val="32"/>
          <w14:ligatures w14:val="none"/>
        </w:rPr>
      </w:pPr>
    </w:p>
    <w:p w14:paraId="6C5DD112" w14:textId="393CA6F6" w:rsidR="00EA5B5F" w:rsidRDefault="00EA5B5F" w:rsidP="005843C4">
      <w:pPr>
        <w:jc w:val="both"/>
      </w:pPr>
      <w:r>
        <w:t>K</w:t>
      </w:r>
      <w:r w:rsidRPr="00EA5B5F">
        <w:t>awasaki disease (KD) is an acute inflammatory disorder that primarily affects children</w:t>
      </w:r>
      <w:r>
        <w:t>. KD exhibits distinct seasonal patterns, with incidence peaks typically occurring in the winter and early spring months.</w:t>
      </w:r>
      <w:r w:rsidR="008C4CE7">
        <w:t xml:space="preserve"> It </w:t>
      </w:r>
      <w:r w:rsidR="008C4CE7" w:rsidRPr="008C4CE7">
        <w:t xml:space="preserve">can </w:t>
      </w:r>
      <w:r w:rsidR="00223221" w:rsidRPr="00223221">
        <w:t>lead to</w:t>
      </w:r>
      <w:r w:rsidR="00223221">
        <w:t xml:space="preserve"> </w:t>
      </w:r>
      <w:r w:rsidR="008C4CE7" w:rsidRPr="008C4CE7">
        <w:t>several long-term cardiovascular complications.</w:t>
      </w:r>
      <w:r w:rsidR="00C86542">
        <w:t xml:space="preserve"> Grey’s Anatomy,</w:t>
      </w:r>
      <w:r w:rsidR="00C86542" w:rsidRPr="00C86542">
        <w:t xml:space="preserve"> a medical drama series started in 2005 follows surgical interns,</w:t>
      </w:r>
      <w:r w:rsidR="00C86542">
        <w:t xml:space="preserve"> </w:t>
      </w:r>
      <w:r w:rsidR="0031551B" w:rsidRPr="0031551B">
        <w:t>provides a notable rep</w:t>
      </w:r>
      <w:r w:rsidR="00D26665">
        <w:t>resentation of Kawasaki disease</w:t>
      </w:r>
      <w:r w:rsidR="00C86542">
        <w:t xml:space="preserve">. </w:t>
      </w:r>
      <w:r w:rsidR="00C86542" w:rsidRPr="00C86542">
        <w:t xml:space="preserve">The aim of this study is to examine the medical accuracy and portrayal of Kawasaki Disease in the </w:t>
      </w:r>
      <w:r w:rsidR="00DC4965">
        <w:t xml:space="preserve">series </w:t>
      </w:r>
      <w:r w:rsidR="00C86542" w:rsidRPr="00C86542">
        <w:rPr>
          <w:i/>
          <w:iCs/>
        </w:rPr>
        <w:t>Grey’s Anatomy</w:t>
      </w:r>
      <w:r w:rsidR="00C86542">
        <w:t xml:space="preserve">. </w:t>
      </w:r>
      <w:r w:rsidR="00AE26FE">
        <w:t>This</w:t>
      </w:r>
      <w:r w:rsidR="00454513">
        <w:t xml:space="preserve"> review </w:t>
      </w:r>
      <w:r w:rsidR="00D41852">
        <w:t xml:space="preserve">finds </w:t>
      </w:r>
      <w:r w:rsidR="00AE26FE">
        <w:t xml:space="preserve">that </w:t>
      </w:r>
      <w:r w:rsidR="00D41852" w:rsidRPr="00D41852">
        <w:t xml:space="preserve">while the show can serve as an educational tool for both medical students and the general public, the accuracy of </w:t>
      </w:r>
      <w:r w:rsidR="00D41852">
        <w:t>medical portrayals varies</w:t>
      </w:r>
      <w:r w:rsidR="00AE26FE">
        <w:t>.</w:t>
      </w:r>
      <w:r w:rsidR="0075344D">
        <w:t xml:space="preserve"> </w:t>
      </w:r>
      <w:r w:rsidR="003B3D2D">
        <w:t xml:space="preserve">Therefore, this </w:t>
      </w:r>
      <w:r w:rsidR="0033096D">
        <w:t>study recommends</w:t>
      </w:r>
      <w:r w:rsidR="0075344D">
        <w:t xml:space="preserve"> that medical dramas collaborate with healthcare professionals to ensure </w:t>
      </w:r>
      <w:r w:rsidR="003401C8">
        <w:t xml:space="preserve">the </w:t>
      </w:r>
      <w:r w:rsidR="0075344D">
        <w:t>acc</w:t>
      </w:r>
      <w:r w:rsidR="00285CE6">
        <w:t xml:space="preserve">urate representation of medical </w:t>
      </w:r>
      <w:r w:rsidR="0075344D">
        <w:t>conditions and treatments</w:t>
      </w:r>
      <w:r w:rsidR="00285CE6">
        <w:t xml:space="preserve"> in future</w:t>
      </w:r>
      <w:r w:rsidR="0075344D">
        <w:t>.</w:t>
      </w:r>
    </w:p>
    <w:p w14:paraId="43ADB4B6" w14:textId="79FA87B3" w:rsidR="001809D1" w:rsidRDefault="001809D1" w:rsidP="0025039D">
      <w:pPr>
        <w:shd w:val="clear" w:color="auto" w:fill="FFFFFF"/>
        <w:spacing w:after="0" w:line="330" w:lineRule="atLeast"/>
        <w:textAlignment w:val="baseline"/>
        <w:outlineLvl w:val="2"/>
        <w:rPr>
          <w:rFonts w:ascii="Times New Roman" w:eastAsia="Times New Roman" w:hAnsi="Times New Roman" w:cs="Times New Roman"/>
          <w:b/>
          <w:color w:val="000000"/>
          <w:kern w:val="0"/>
          <w:sz w:val="32"/>
          <w14:ligatures w14:val="none"/>
        </w:rPr>
      </w:pPr>
    </w:p>
    <w:p w14:paraId="61F2253D" w14:textId="172046AF" w:rsidR="00216C92" w:rsidRDefault="00AD1687" w:rsidP="0025039D">
      <w:pPr>
        <w:shd w:val="clear" w:color="auto" w:fill="FFFFFF"/>
        <w:spacing w:after="0" w:line="330" w:lineRule="atLeast"/>
        <w:textAlignment w:val="baseline"/>
        <w:outlineLvl w:val="2"/>
        <w:rPr>
          <w:rFonts w:ascii="Times New Roman" w:eastAsia="Times New Roman" w:hAnsi="Times New Roman" w:cs="Times New Roman"/>
          <w:color w:val="000000"/>
          <w:kern w:val="0"/>
          <w14:ligatures w14:val="none"/>
        </w:rPr>
      </w:pPr>
      <w:r w:rsidRPr="00F77FF7">
        <w:rPr>
          <w:rFonts w:ascii="Times New Roman" w:eastAsia="Times New Roman" w:hAnsi="Times New Roman" w:cs="Times New Roman"/>
          <w:b/>
          <w:color w:val="000000"/>
          <w:kern w:val="0"/>
          <w14:ligatures w14:val="none"/>
        </w:rPr>
        <w:t>Ke</w:t>
      </w:r>
      <w:r w:rsidR="005D3A53" w:rsidRPr="00F77FF7">
        <w:rPr>
          <w:rFonts w:ascii="Times New Roman" w:eastAsia="Times New Roman" w:hAnsi="Times New Roman" w:cs="Times New Roman"/>
          <w:b/>
          <w:color w:val="000000"/>
          <w:kern w:val="0"/>
          <w14:ligatures w14:val="none"/>
        </w:rPr>
        <w:t>ywords</w:t>
      </w:r>
      <w:r w:rsidR="005D3A53">
        <w:rPr>
          <w:rFonts w:ascii="Times New Roman" w:eastAsia="Times New Roman" w:hAnsi="Times New Roman" w:cs="Times New Roman"/>
          <w:color w:val="000000"/>
          <w:kern w:val="0"/>
          <w14:ligatures w14:val="none"/>
        </w:rPr>
        <w:t xml:space="preserve">: </w:t>
      </w:r>
      <w:r w:rsidR="0040365A" w:rsidRPr="0040365A">
        <w:rPr>
          <w:rFonts w:ascii="Times New Roman" w:eastAsia="Times New Roman" w:hAnsi="Times New Roman" w:cs="Times New Roman"/>
          <w:color w:val="000000"/>
          <w:kern w:val="0"/>
          <w14:ligatures w14:val="none"/>
        </w:rPr>
        <w:t>Geographic variations</w:t>
      </w:r>
      <w:r w:rsidR="0040365A">
        <w:rPr>
          <w:rFonts w:ascii="Times New Roman" w:eastAsia="Times New Roman" w:hAnsi="Times New Roman" w:cs="Times New Roman"/>
          <w:color w:val="000000"/>
          <w:kern w:val="0"/>
          <w14:ligatures w14:val="none"/>
        </w:rPr>
        <w:t xml:space="preserve">, cardiovascular complications, </w:t>
      </w:r>
      <w:r w:rsidR="0040365A" w:rsidRPr="0040365A">
        <w:rPr>
          <w:rFonts w:ascii="Times New Roman" w:eastAsia="Times New Roman" w:hAnsi="Times New Roman" w:cs="Times New Roman"/>
          <w:color w:val="000000"/>
          <w:kern w:val="0"/>
          <w14:ligatures w14:val="none"/>
        </w:rPr>
        <w:t>educational tool</w:t>
      </w:r>
      <w:r w:rsidR="0040365A">
        <w:rPr>
          <w:rFonts w:ascii="Times New Roman" w:eastAsia="Times New Roman" w:hAnsi="Times New Roman" w:cs="Times New Roman"/>
          <w:color w:val="000000"/>
          <w:kern w:val="0"/>
          <w14:ligatures w14:val="none"/>
        </w:rPr>
        <w:t xml:space="preserve">, storytelling, </w:t>
      </w:r>
      <w:r w:rsidR="0040365A" w:rsidRPr="0040365A">
        <w:rPr>
          <w:rFonts w:ascii="Times New Roman" w:eastAsia="Times New Roman" w:hAnsi="Times New Roman" w:cs="Times New Roman"/>
          <w:color w:val="000000"/>
          <w:kern w:val="0"/>
          <w14:ligatures w14:val="none"/>
        </w:rPr>
        <w:t>media influence</w:t>
      </w:r>
    </w:p>
    <w:p w14:paraId="7FA3A859" w14:textId="77777777" w:rsidR="00216C92" w:rsidRPr="00892BA4" w:rsidRDefault="00216C92" w:rsidP="0025039D">
      <w:pPr>
        <w:shd w:val="clear" w:color="auto" w:fill="FFFFFF"/>
        <w:spacing w:after="0" w:line="330" w:lineRule="atLeast"/>
        <w:textAlignment w:val="baseline"/>
        <w:outlineLvl w:val="2"/>
        <w:rPr>
          <w:rFonts w:ascii="Times New Roman" w:eastAsia="Times New Roman" w:hAnsi="Times New Roman" w:cs="Times New Roman"/>
          <w:color w:val="000000"/>
          <w:kern w:val="0"/>
          <w14:ligatures w14:val="none"/>
        </w:rPr>
      </w:pPr>
    </w:p>
    <w:p w14:paraId="423DE521" w14:textId="77777777" w:rsidR="0025039D" w:rsidRPr="00892BA4" w:rsidRDefault="0025039D" w:rsidP="0025039D">
      <w:pPr>
        <w:shd w:val="clear" w:color="auto" w:fill="FFFFFF"/>
        <w:spacing w:before="21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1. Introduction</w:t>
      </w:r>
    </w:p>
    <w:p w14:paraId="5B8C031F" w14:textId="77777777" w:rsidR="0025039D" w:rsidRPr="00892BA4" w:rsidRDefault="0025039D" w:rsidP="0025039D">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1.1. Brief Overview of "Grey's Anatomy"</w:t>
      </w:r>
    </w:p>
    <w:p w14:paraId="65BD96CF" w14:textId="5A8B1C71" w:rsidR="0025039D" w:rsidRPr="00892BA4" w:rsidRDefault="0051698D" w:rsidP="0025039D">
      <w:pPr>
        <w:shd w:val="clear" w:color="auto" w:fill="FFFFFF"/>
        <w:spacing w:before="210" w:after="0" w:line="240" w:lineRule="auto"/>
        <w:jc w:val="both"/>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t xml:space="preserve">‘’Grey’s Anatomy” a medical drama series started in 2005 follows surgical interns, and physicians. </w:t>
      </w:r>
      <w:r w:rsidR="0025039D" w:rsidRPr="00892BA4">
        <w:rPr>
          <w:rFonts w:ascii="Times New Roman" w:hAnsi="Times New Roman" w:cs="Times New Roman"/>
          <w:color w:val="000000"/>
          <w:shd w:val="clear" w:color="auto" w:fill="FFFFFF"/>
        </w:rPr>
        <w:t xml:space="preserve">as they face personal and professional challenges in a fictional Seattle hospital. Key characters include Meredith Grey, Derek Shepherd, Miranda Bailey, and Alex </w:t>
      </w:r>
      <w:proofErr w:type="spellStart"/>
      <w:r w:rsidR="0025039D" w:rsidRPr="00892BA4">
        <w:rPr>
          <w:rFonts w:ascii="Times New Roman" w:hAnsi="Times New Roman" w:cs="Times New Roman"/>
          <w:color w:val="000000"/>
          <w:shd w:val="clear" w:color="auto" w:fill="FFFFFF"/>
        </w:rPr>
        <w:t>Karev</w:t>
      </w:r>
      <w:proofErr w:type="spellEnd"/>
      <w:r w:rsidR="0025039D" w:rsidRPr="00892BA4">
        <w:rPr>
          <w:rFonts w:ascii="Times New Roman" w:hAnsi="Times New Roman" w:cs="Times New Roman"/>
          <w:color w:val="000000"/>
          <w:shd w:val="clear" w:color="auto" w:fill="FFFFFF"/>
        </w:rPr>
        <w:t>, with the story primarily set in Grey Sloan Memorial Hospital. The series explores themes of love, loss, friendship, and ethical dilemmas, balancing drama and comedy for a nuanced portrayal of hospital life.</w:t>
      </w:r>
    </w:p>
    <w:p w14:paraId="295A4A9E" w14:textId="77777777"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1.2. Specific Episode Featuring Kawasaki Disease</w:t>
      </w:r>
    </w:p>
    <w:p w14:paraId="50EDBED8" w14:textId="28F3BB04" w:rsidR="0025039D" w:rsidRPr="00892BA4" w:rsidRDefault="0025039D" w:rsidP="0025039D">
      <w:pPr>
        <w:shd w:val="clear" w:color="auto" w:fill="FFFFFF"/>
        <w:spacing w:before="180" w:after="0" w:line="240" w:lineRule="auto"/>
        <w:jc w:val="both"/>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t>The episode "The Sound of Silence" (Season 11, Episode 21) features a case of Kawasaki Disease. A young patient shows symptoms like fever, rash, and inflammation of blood vessels, prompting the medical team to quickly diagnose and treat the condition to avoid serious complications.</w:t>
      </w:r>
    </w:p>
    <w:p w14:paraId="0E961457" w14:textId="77777777"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1.3. Importance of Accurate Medical Portrayal in Media</w:t>
      </w:r>
    </w:p>
    <w:p w14:paraId="1F296B16" w14:textId="3A81DB20" w:rsidR="0025039D" w:rsidRPr="00892BA4" w:rsidRDefault="0025039D" w:rsidP="0025039D">
      <w:pPr>
        <w:shd w:val="clear" w:color="auto" w:fill="FFFFFF"/>
        <w:spacing w:before="180" w:after="0" w:line="240" w:lineRule="auto"/>
        <w:jc w:val="both"/>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lastRenderedPageBreak/>
        <w:t>Accurate portrayals of medical conditions in media greatly impact public understanding and awareness, serving as educational tools for both the public and medical professionals and emphasizing the need for timely diagnosis and treatment.</w:t>
      </w:r>
    </w:p>
    <w:p w14:paraId="73D1C020" w14:textId="77777777"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1.4. Objective of the Review</w:t>
      </w:r>
    </w:p>
    <w:p w14:paraId="2138FFD0" w14:textId="225AA295" w:rsidR="0025039D" w:rsidRPr="00892BA4" w:rsidRDefault="00AF1BD1" w:rsidP="0025039D">
      <w:pPr>
        <w:shd w:val="clear" w:color="auto" w:fill="FFFFFF"/>
        <w:spacing w:before="180" w:after="0" w:line="240" w:lineRule="auto"/>
        <w:jc w:val="both"/>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t>This review measures the authenticity of portraying Kawasaki Disease in the episode, by analyzing symptoms in the episode, diagnosis method and treatment processes depending on the episode as well as enhancement of viewers’ awareness of Kawasaki Disease.</w:t>
      </w:r>
    </w:p>
    <w:p w14:paraId="1AC888B8"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2. Epidemiology of Kawasaki Disease</w:t>
      </w:r>
    </w:p>
    <w:p w14:paraId="13F5EACF" w14:textId="77777777" w:rsidR="007448F6" w:rsidRPr="00892BA4" w:rsidRDefault="007448F6" w:rsidP="007448F6">
      <w:pPr>
        <w:shd w:val="clear" w:color="auto" w:fill="FFFFFF"/>
        <w:spacing w:before="210" w:after="0" w:line="315" w:lineRule="atLeast"/>
        <w:textAlignment w:val="baseline"/>
        <w:outlineLvl w:val="3"/>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2.1. Incidence and Prevalence</w:t>
      </w:r>
    </w:p>
    <w:p w14:paraId="571A4D8E" w14:textId="45D65173" w:rsidR="007448F6" w:rsidRPr="00892BA4" w:rsidRDefault="007448F6" w:rsidP="007448F6">
      <w:pPr>
        <w:shd w:val="clear" w:color="auto" w:fill="FFFFFF"/>
        <w:spacing w:before="210" w:after="0" w:line="315" w:lineRule="atLeast"/>
        <w:jc w:val="both"/>
        <w:textAlignment w:val="baseline"/>
        <w:outlineLvl w:val="3"/>
        <w:rPr>
          <w:rFonts w:ascii="Times New Roman" w:hAnsi="Times New Roman" w:cs="Times New Roman"/>
          <w:color w:val="000000"/>
          <w:shd w:val="clear" w:color="auto" w:fill="FFFFFF"/>
        </w:rPr>
      </w:pPr>
      <w:r w:rsidRPr="00892BA4">
        <w:rPr>
          <w:rFonts w:ascii="Times New Roman" w:hAnsi="Times New Roman" w:cs="Times New Roman"/>
          <w:color w:val="000000"/>
          <w:shd w:val="clear" w:color="auto" w:fill="FFFFFF"/>
        </w:rPr>
        <w:t xml:space="preserve">Kawasaki Disease (KD) primarily affects </w:t>
      </w:r>
      <w:r w:rsidR="0051698D" w:rsidRPr="00892BA4">
        <w:rPr>
          <w:rFonts w:ascii="Times New Roman" w:hAnsi="Times New Roman" w:cs="Times New Roman"/>
          <w:color w:val="000000"/>
          <w:shd w:val="clear" w:color="auto" w:fill="FFFFFF"/>
        </w:rPr>
        <w:t xml:space="preserve">early </w:t>
      </w:r>
      <w:r w:rsidR="00D56461" w:rsidRPr="00892BA4">
        <w:rPr>
          <w:rFonts w:ascii="Times New Roman" w:hAnsi="Times New Roman" w:cs="Times New Roman"/>
          <w:color w:val="000000"/>
          <w:shd w:val="clear" w:color="auto" w:fill="FFFFFF"/>
        </w:rPr>
        <w:t>childhood when</w:t>
      </w:r>
      <w:r w:rsidRPr="00892BA4">
        <w:rPr>
          <w:rFonts w:ascii="Times New Roman" w:hAnsi="Times New Roman" w:cs="Times New Roman"/>
          <w:color w:val="000000"/>
          <w:shd w:val="clear" w:color="auto" w:fill="FFFFFF"/>
        </w:rPr>
        <w:t xml:space="preserve"> 5 years old. Global incidence varies by region: Japan reports about 200 cases per 100,000 children under 5, while the U.S. has around 20 cases per 100,000 (1-2). East Asian countries, especially Japan and South Korea, show higher rates, while North America has lower rates with variations among ethnic groups summary of this statistical shows in table 1. Europe generally reports lower incidence, with sporadic cases in some </w:t>
      </w:r>
      <w:proofErr w:type="gramStart"/>
      <w:r w:rsidRPr="00892BA4">
        <w:rPr>
          <w:rFonts w:ascii="Times New Roman" w:hAnsi="Times New Roman" w:cs="Times New Roman"/>
          <w:color w:val="000000"/>
          <w:shd w:val="clear" w:color="auto" w:fill="FFFFFF"/>
        </w:rPr>
        <w:t>countries</w:t>
      </w:r>
      <w:r w:rsidR="00F44EF7" w:rsidRPr="00892BA4">
        <w:rPr>
          <w:rFonts w:ascii="Times New Roman" w:hAnsi="Times New Roman" w:cs="Times New Roman"/>
          <w:color w:val="000000"/>
          <w:shd w:val="clear" w:color="auto" w:fill="FFFFFF"/>
        </w:rPr>
        <w:t>(</w:t>
      </w:r>
      <w:proofErr w:type="gramEnd"/>
      <w:r w:rsidR="00F44EF7" w:rsidRPr="00892BA4">
        <w:rPr>
          <w:rFonts w:ascii="Times New Roman" w:hAnsi="Times New Roman" w:cs="Times New Roman"/>
          <w:color w:val="000000"/>
          <w:shd w:val="clear" w:color="auto" w:fill="FFFFFF"/>
        </w:rPr>
        <w:t>3-4)</w:t>
      </w:r>
      <w:r w:rsidRPr="00892BA4">
        <w:rPr>
          <w:rFonts w:ascii="Times New Roman" w:hAnsi="Times New Roman" w:cs="Times New Roman"/>
          <w:color w:val="000000"/>
          <w:shd w:val="clear" w:color="auto" w:fill="FFFFFF"/>
        </w:rPr>
        <w:t>.</w:t>
      </w:r>
    </w:p>
    <w:p w14:paraId="31592446" w14:textId="68FB07D0" w:rsidR="007448F6" w:rsidRPr="00892BA4" w:rsidRDefault="007448F6" w:rsidP="007448F6">
      <w:pPr>
        <w:shd w:val="clear" w:color="auto" w:fill="FFFFFF"/>
        <w:spacing w:before="210" w:after="0" w:line="315" w:lineRule="atLeast"/>
        <w:jc w:val="both"/>
        <w:textAlignment w:val="baseline"/>
        <w:outlineLvl w:val="3"/>
        <w:rPr>
          <w:rFonts w:ascii="Times New Roman" w:eastAsia="Times New Roman" w:hAnsi="Times New Roman" w:cs="Times New Roman"/>
          <w:b/>
          <w:bCs/>
          <w:color w:val="000000"/>
          <w:kern w:val="0"/>
          <w14:ligatures w14:val="none"/>
        </w:rPr>
      </w:pPr>
      <w:r w:rsidRPr="00892BA4">
        <w:rPr>
          <w:rFonts w:ascii="Times New Roman" w:hAnsi="Times New Roman" w:cs="Times New Roman"/>
          <w:color w:val="000000"/>
          <w:shd w:val="clear" w:color="auto" w:fill="FFFFFF"/>
        </w:rPr>
        <w:t>Table 1.show statistical of Kawasaki disease.</w:t>
      </w:r>
    </w:p>
    <w:tbl>
      <w:tblPr>
        <w:tblStyle w:val="OPExcelTableContent-3481"/>
        <w:tblW w:w="0" w:type="auto"/>
        <w:tblLook w:val="01E0" w:firstRow="1" w:lastRow="1" w:firstColumn="1" w:lastColumn="1" w:noHBand="0" w:noVBand="0"/>
      </w:tblPr>
      <w:tblGrid>
        <w:gridCol w:w="2148"/>
        <w:gridCol w:w="6482"/>
      </w:tblGrid>
      <w:tr w:rsidR="007448F6" w:rsidRPr="00892BA4" w14:paraId="72B3A3A8" w14:textId="77777777" w:rsidTr="007448F6">
        <w:trPr>
          <w:cnfStyle w:val="100000000000" w:firstRow="1" w:lastRow="0" w:firstColumn="0" w:lastColumn="0" w:oddVBand="0" w:evenVBand="0" w:oddHBand="0" w:evenHBand="0" w:firstRowFirstColumn="0" w:firstRowLastColumn="0" w:lastRowFirstColumn="0" w:lastRowLastColumn="0"/>
        </w:trPr>
        <w:tc>
          <w:tcPr>
            <w:tcW w:w="0" w:type="auto"/>
            <w:noWrap/>
            <w:hideMark/>
          </w:tcPr>
          <w:p w14:paraId="50965CBA" w14:textId="77777777" w:rsidR="007448F6" w:rsidRPr="00892BA4" w:rsidRDefault="007448F6" w:rsidP="007448F6">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Attribute</w:t>
            </w:r>
          </w:p>
        </w:tc>
        <w:tc>
          <w:tcPr>
            <w:tcW w:w="0" w:type="auto"/>
            <w:noWrap/>
            <w:hideMark/>
          </w:tcPr>
          <w:p w14:paraId="33703525" w14:textId="77777777" w:rsidR="007448F6" w:rsidRPr="00892BA4" w:rsidRDefault="007448F6" w:rsidP="007448F6">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Details</w:t>
            </w:r>
          </w:p>
        </w:tc>
      </w:tr>
      <w:tr w:rsidR="007448F6" w:rsidRPr="00892BA4" w14:paraId="6783A3DA" w14:textId="77777777" w:rsidTr="007448F6">
        <w:tc>
          <w:tcPr>
            <w:tcW w:w="0" w:type="auto"/>
            <w:hideMark/>
          </w:tcPr>
          <w:p w14:paraId="709A4E5A"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Global Incidence</w:t>
            </w:r>
          </w:p>
        </w:tc>
        <w:tc>
          <w:tcPr>
            <w:tcW w:w="0" w:type="auto"/>
            <w:hideMark/>
          </w:tcPr>
          <w:p w14:paraId="6ABCC94E" w14:textId="41C24701" w:rsidR="007448F6" w:rsidRPr="00892BA4" w:rsidRDefault="0051698D"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About 200 incidence per 100000 children in Japan; 20 in the USA.</w:t>
            </w:r>
          </w:p>
        </w:tc>
      </w:tr>
      <w:tr w:rsidR="007448F6" w:rsidRPr="00892BA4" w14:paraId="4FF7A771" w14:textId="77777777" w:rsidTr="007448F6">
        <w:tc>
          <w:tcPr>
            <w:tcW w:w="0" w:type="auto"/>
            <w:hideMark/>
          </w:tcPr>
          <w:p w14:paraId="4031DF53"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Age Distribution</w:t>
            </w:r>
          </w:p>
        </w:tc>
        <w:tc>
          <w:tcPr>
            <w:tcW w:w="0" w:type="auto"/>
            <w:hideMark/>
          </w:tcPr>
          <w:p w14:paraId="54515A07"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Most affected are children under 5, especially 1-2 years old.</w:t>
            </w:r>
          </w:p>
        </w:tc>
      </w:tr>
      <w:tr w:rsidR="007448F6" w:rsidRPr="00892BA4" w14:paraId="1CC0BE6C" w14:textId="77777777" w:rsidTr="007448F6">
        <w:tc>
          <w:tcPr>
            <w:tcW w:w="0" w:type="auto"/>
            <w:hideMark/>
          </w:tcPr>
          <w:p w14:paraId="6ADF7F47"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Gender Distribution</w:t>
            </w:r>
          </w:p>
        </w:tc>
        <w:tc>
          <w:tcPr>
            <w:tcW w:w="0" w:type="auto"/>
            <w:hideMark/>
          </w:tcPr>
          <w:p w14:paraId="1B22AFD8"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Males are more affected than females (1.5:1 to 2:1 ratio).</w:t>
            </w:r>
          </w:p>
        </w:tc>
      </w:tr>
      <w:tr w:rsidR="007448F6" w:rsidRPr="00892BA4" w14:paraId="139E0945" w14:textId="77777777" w:rsidTr="007448F6">
        <w:tc>
          <w:tcPr>
            <w:tcW w:w="0" w:type="auto"/>
            <w:hideMark/>
          </w:tcPr>
          <w:p w14:paraId="2955FD9E"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Seasonal Patterns</w:t>
            </w:r>
          </w:p>
        </w:tc>
        <w:tc>
          <w:tcPr>
            <w:tcW w:w="0" w:type="auto"/>
            <w:hideMark/>
          </w:tcPr>
          <w:p w14:paraId="62EF5BB5"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Peaks in winter and early spring months.</w:t>
            </w:r>
          </w:p>
        </w:tc>
      </w:tr>
      <w:tr w:rsidR="007448F6" w:rsidRPr="00892BA4" w14:paraId="01F0F866" w14:textId="77777777" w:rsidTr="007448F6">
        <w:tc>
          <w:tcPr>
            <w:tcW w:w="0" w:type="auto"/>
            <w:hideMark/>
          </w:tcPr>
          <w:p w14:paraId="30D65FBA"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Geographic Patterns</w:t>
            </w:r>
          </w:p>
        </w:tc>
        <w:tc>
          <w:tcPr>
            <w:tcW w:w="0" w:type="auto"/>
            <w:hideMark/>
          </w:tcPr>
          <w:p w14:paraId="2B233D3C"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Higher incidence in urban areas; influenced by climate factors.</w:t>
            </w:r>
          </w:p>
        </w:tc>
      </w:tr>
    </w:tbl>
    <w:p w14:paraId="24BFD2AE" w14:textId="77777777" w:rsidR="007448F6" w:rsidRPr="00892BA4" w:rsidRDefault="007448F6" w:rsidP="007448F6">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p>
    <w:p w14:paraId="619FF217" w14:textId="77777777" w:rsidR="007448F6" w:rsidRPr="00892BA4" w:rsidRDefault="007448F6" w:rsidP="007448F6">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p>
    <w:p w14:paraId="7BE5BC2A" w14:textId="6E0219AD" w:rsidR="007448F6" w:rsidRPr="00892BA4" w:rsidRDefault="007448F6" w:rsidP="007448F6">
      <w:pPr>
        <w:shd w:val="clear" w:color="auto" w:fill="FFFFFF"/>
        <w:spacing w:before="180" w:after="0" w:line="315" w:lineRule="atLeast"/>
        <w:textAlignment w:val="baseline"/>
        <w:outlineLvl w:val="3"/>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2.2. Age and Gender Distribution</w:t>
      </w:r>
    </w:p>
    <w:p w14:paraId="757CCC89" w14:textId="7DAB4005" w:rsidR="007448F6" w:rsidRPr="00892BA4" w:rsidRDefault="0051698D" w:rsidP="007448F6">
      <w:pPr>
        <w:shd w:val="clear" w:color="auto" w:fill="FFFFFF"/>
        <w:spacing w:before="180" w:after="0" w:line="315" w:lineRule="atLeast"/>
        <w:jc w:val="both"/>
        <w:textAlignment w:val="baseline"/>
        <w:outlineLvl w:val="3"/>
        <w:rPr>
          <w:rFonts w:ascii="Times New Roman" w:eastAsia="Times New Roman" w:hAnsi="Times New Roman" w:cs="Times New Roman"/>
          <w:b/>
          <w:bCs/>
          <w:color w:val="000000"/>
          <w:kern w:val="0"/>
          <w14:ligatures w14:val="none"/>
        </w:rPr>
      </w:pPr>
      <w:r w:rsidRPr="00892BA4">
        <w:rPr>
          <w:rFonts w:ascii="Times New Roman" w:hAnsi="Times New Roman" w:cs="Times New Roman"/>
          <w:color w:val="000000"/>
          <w:shd w:val="clear" w:color="auto" w:fill="FFFFFF"/>
        </w:rPr>
        <w:t xml:space="preserve">Kawasaki Disease is most common in children under the age of 5 years most affected children being between ages 1 and 2 years.(5) </w:t>
      </w:r>
      <w:r w:rsidR="007448F6" w:rsidRPr="00892BA4">
        <w:rPr>
          <w:rFonts w:ascii="Times New Roman" w:hAnsi="Times New Roman" w:cs="Times New Roman"/>
          <w:color w:val="000000"/>
          <w:shd w:val="clear" w:color="auto" w:fill="FFFFFF"/>
        </w:rPr>
        <w:t>The disease is mo</w:t>
      </w:r>
      <w:r w:rsidRPr="00892BA4">
        <w:rPr>
          <w:rFonts w:ascii="Times New Roman" w:hAnsi="Times New Roman" w:cs="Times New Roman"/>
          <w:color w:val="000000"/>
          <w:shd w:val="clear" w:color="auto" w:fill="FFFFFF"/>
        </w:rPr>
        <w:t xml:space="preserve">st </w:t>
      </w:r>
      <w:r w:rsidR="007448F6" w:rsidRPr="00892BA4">
        <w:rPr>
          <w:rFonts w:ascii="Times New Roman" w:hAnsi="Times New Roman" w:cs="Times New Roman"/>
          <w:color w:val="000000"/>
          <w:shd w:val="clear" w:color="auto" w:fill="FFFFFF"/>
        </w:rPr>
        <w:t>common</w:t>
      </w:r>
      <w:r w:rsidRPr="00892BA4">
        <w:rPr>
          <w:rFonts w:ascii="Times New Roman" w:hAnsi="Times New Roman" w:cs="Times New Roman"/>
          <w:color w:val="000000"/>
          <w:shd w:val="clear" w:color="auto" w:fill="FFFFFF"/>
        </w:rPr>
        <w:t>ly</w:t>
      </w:r>
      <w:r w:rsidR="007448F6" w:rsidRPr="00892BA4">
        <w:rPr>
          <w:rFonts w:ascii="Times New Roman" w:hAnsi="Times New Roman" w:cs="Times New Roman"/>
          <w:color w:val="000000"/>
          <w:shd w:val="clear" w:color="auto" w:fill="FFFFFF"/>
        </w:rPr>
        <w:t xml:space="preserve"> in males than females, with a male-to-female ratio ranging from approximately 1.5:1 to 2:1. Furthermore, certain ethnic groups, particularly individuals of Asian descent, exhibit a higher prevalence of Kawasaki Disease compared to Caucasian or African American populations</w:t>
      </w:r>
      <w:r w:rsidR="00F44EF7" w:rsidRPr="00892BA4">
        <w:rPr>
          <w:rFonts w:ascii="Times New Roman" w:hAnsi="Times New Roman" w:cs="Times New Roman"/>
          <w:color w:val="000000"/>
          <w:shd w:val="clear" w:color="auto" w:fill="FFFFFF"/>
        </w:rPr>
        <w:t xml:space="preserve"> (6).</w:t>
      </w:r>
    </w:p>
    <w:p w14:paraId="43B4866A" w14:textId="77777777" w:rsidR="007448F6" w:rsidRPr="00892BA4" w:rsidRDefault="007448F6" w:rsidP="007448F6">
      <w:pPr>
        <w:shd w:val="clear" w:color="auto" w:fill="FFFFFF"/>
        <w:spacing w:before="180" w:after="0" w:line="315" w:lineRule="atLeast"/>
        <w:textAlignment w:val="baseline"/>
        <w:outlineLvl w:val="3"/>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2.3. Seasonal and Geographic Patterns</w:t>
      </w:r>
    </w:p>
    <w:p w14:paraId="281E17D6" w14:textId="6FC6DF75" w:rsidR="007448F6" w:rsidRPr="00892BA4" w:rsidRDefault="007448F6" w:rsidP="007448F6">
      <w:pPr>
        <w:shd w:val="clear" w:color="auto" w:fill="FFFFFF"/>
        <w:spacing w:before="180" w:after="0" w:line="315" w:lineRule="atLeast"/>
        <w:jc w:val="both"/>
        <w:textAlignment w:val="baseline"/>
        <w:outlineLvl w:val="3"/>
        <w:rPr>
          <w:rFonts w:ascii="Times New Roman" w:eastAsia="Times New Roman" w:hAnsi="Times New Roman" w:cs="Times New Roman"/>
          <w:b/>
          <w:bCs/>
          <w:color w:val="000000"/>
          <w:kern w:val="0"/>
          <w14:ligatures w14:val="none"/>
        </w:rPr>
      </w:pPr>
      <w:r w:rsidRPr="00892BA4">
        <w:rPr>
          <w:rFonts w:ascii="Times New Roman" w:hAnsi="Times New Roman" w:cs="Times New Roman"/>
          <w:color w:val="000000"/>
          <w:shd w:val="clear" w:color="auto" w:fill="FFFFFF"/>
        </w:rPr>
        <w:t xml:space="preserve">Kawasaki Disease exhibits distinct seasonal patterns, with incidence peaks typically occurring in the winter and early spring months. This trend may correlate with the increased </w:t>
      </w:r>
      <w:r w:rsidRPr="00892BA4">
        <w:rPr>
          <w:rFonts w:ascii="Times New Roman" w:hAnsi="Times New Roman" w:cs="Times New Roman"/>
          <w:color w:val="000000"/>
          <w:shd w:val="clear" w:color="auto" w:fill="FFFFFF"/>
        </w:rPr>
        <w:lastRenderedPageBreak/>
        <w:t>prevalence of viral infections during these seasons</w:t>
      </w:r>
      <w:r w:rsidR="00F44EF7" w:rsidRPr="00892BA4">
        <w:rPr>
          <w:rFonts w:ascii="Times New Roman" w:hAnsi="Times New Roman" w:cs="Times New Roman"/>
          <w:color w:val="000000"/>
          <w:shd w:val="clear" w:color="auto" w:fill="FFFFFF"/>
        </w:rPr>
        <w:t xml:space="preserve"> (7)</w:t>
      </w:r>
      <w:r w:rsidRPr="00892BA4">
        <w:rPr>
          <w:rFonts w:ascii="Times New Roman" w:hAnsi="Times New Roman" w:cs="Times New Roman"/>
          <w:color w:val="000000"/>
          <w:shd w:val="clear" w:color="auto" w:fill="FFFFFF"/>
        </w:rPr>
        <w:t xml:space="preserve">. Geographic variations also play a role, as higher incidence rates are often reported in urban areas compared to rural settings, likely due to factors such as population density and environmental </w:t>
      </w:r>
      <w:r w:rsidR="00D56461" w:rsidRPr="00892BA4">
        <w:rPr>
          <w:rFonts w:ascii="Times New Roman" w:hAnsi="Times New Roman" w:cs="Times New Roman"/>
          <w:color w:val="000000"/>
          <w:shd w:val="clear" w:color="auto" w:fill="FFFFFF"/>
        </w:rPr>
        <w:t>influences (</w:t>
      </w:r>
      <w:r w:rsidR="00F44EF7" w:rsidRPr="00892BA4">
        <w:rPr>
          <w:rFonts w:ascii="Times New Roman" w:hAnsi="Times New Roman" w:cs="Times New Roman"/>
          <w:color w:val="000000"/>
          <w:shd w:val="clear" w:color="auto" w:fill="FFFFFF"/>
        </w:rPr>
        <w:t>8)</w:t>
      </w:r>
      <w:r w:rsidRPr="00892BA4">
        <w:rPr>
          <w:rFonts w:ascii="Times New Roman" w:hAnsi="Times New Roman" w:cs="Times New Roman"/>
          <w:color w:val="000000"/>
          <w:shd w:val="clear" w:color="auto" w:fill="FFFFFF"/>
        </w:rPr>
        <w:t xml:space="preserve">. Furthermore, some studies suggest that climate factors, including temperature and humidity, may impact the occurrence of Kawasaki </w:t>
      </w:r>
      <w:r w:rsidR="00D56461" w:rsidRPr="00892BA4">
        <w:rPr>
          <w:rFonts w:ascii="Times New Roman" w:hAnsi="Times New Roman" w:cs="Times New Roman"/>
          <w:color w:val="000000"/>
          <w:shd w:val="clear" w:color="auto" w:fill="FFFFFF"/>
        </w:rPr>
        <w:t>Disease (</w:t>
      </w:r>
      <w:r w:rsidR="00F44EF7" w:rsidRPr="00892BA4">
        <w:rPr>
          <w:rFonts w:ascii="Times New Roman" w:hAnsi="Times New Roman" w:cs="Times New Roman"/>
          <w:color w:val="000000"/>
          <w:shd w:val="clear" w:color="auto" w:fill="FFFFFF"/>
        </w:rPr>
        <w:t>9)</w:t>
      </w:r>
      <w:r w:rsidRPr="00892BA4">
        <w:rPr>
          <w:rFonts w:ascii="Times New Roman" w:hAnsi="Times New Roman" w:cs="Times New Roman"/>
          <w:color w:val="000000"/>
          <w:shd w:val="clear" w:color="auto" w:fill="FFFFFF"/>
        </w:rPr>
        <w:t>.</w:t>
      </w:r>
    </w:p>
    <w:p w14:paraId="62DF71A2"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3. Pathophysiology of Kawasaki Disease</w:t>
      </w:r>
    </w:p>
    <w:p w14:paraId="0740F0AC" w14:textId="77777777" w:rsidR="00C764F4" w:rsidRPr="00892BA4" w:rsidRDefault="0025039D" w:rsidP="0025039D">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3.1. Etiology and Risk Factors</w:t>
      </w:r>
    </w:p>
    <w:p w14:paraId="4B4413A5" w14:textId="6BFCA3EC" w:rsidR="001F63AE" w:rsidRPr="00892BA4" w:rsidRDefault="0051698D" w:rsidP="003D1212">
      <w:pPr>
        <w:shd w:val="clear" w:color="auto" w:fill="FFFFFF"/>
        <w:spacing w:before="180" w:after="0" w:line="240" w:lineRule="auto"/>
        <w:jc w:val="both"/>
        <w:textAlignment w:val="baseline"/>
        <w:rPr>
          <w:rFonts w:ascii="Times New Roman" w:hAnsi="Times New Roman" w:cs="Times New Roman"/>
          <w:color w:val="000000"/>
          <w:shd w:val="clear" w:color="auto" w:fill="FFFFFF"/>
        </w:rPr>
      </w:pPr>
      <w:r w:rsidRPr="00892BA4">
        <w:rPr>
          <w:rFonts w:ascii="Times New Roman" w:hAnsi="Times New Roman" w:cs="Times New Roman"/>
          <w:color w:val="000000"/>
          <w:shd w:val="clear" w:color="auto" w:fill="FFFFFF"/>
        </w:rPr>
        <w:t>Even now the exact etiology of Kawasaki Disease (KD) has not been elicited</w:t>
      </w:r>
      <w:r w:rsidR="00C764F4" w:rsidRPr="00892BA4">
        <w:rPr>
          <w:rFonts w:ascii="Times New Roman" w:hAnsi="Times New Roman" w:cs="Times New Roman"/>
          <w:color w:val="000000"/>
          <w:shd w:val="clear" w:color="auto" w:fill="FFFFFF"/>
        </w:rPr>
        <w:t xml:space="preserve">, several potential triggers have been </w:t>
      </w:r>
      <w:r w:rsidR="00D56461" w:rsidRPr="00892BA4">
        <w:rPr>
          <w:rFonts w:ascii="Times New Roman" w:hAnsi="Times New Roman" w:cs="Times New Roman"/>
          <w:color w:val="000000"/>
          <w:shd w:val="clear" w:color="auto" w:fill="FFFFFF"/>
        </w:rPr>
        <w:t>identified (</w:t>
      </w:r>
      <w:r w:rsidR="001F63AE" w:rsidRPr="00892BA4">
        <w:rPr>
          <w:rFonts w:ascii="Times New Roman" w:hAnsi="Times New Roman" w:cs="Times New Roman"/>
          <w:color w:val="000000"/>
          <w:shd w:val="clear" w:color="auto" w:fill="FFFFFF"/>
        </w:rPr>
        <w:t>10)</w:t>
      </w:r>
      <w:r w:rsidR="00C764F4" w:rsidRPr="00892BA4">
        <w:rPr>
          <w:rFonts w:ascii="Times New Roman" w:hAnsi="Times New Roman" w:cs="Times New Roman"/>
          <w:color w:val="000000"/>
          <w:shd w:val="clear" w:color="auto" w:fill="FFFFFF"/>
        </w:rPr>
        <w:t xml:space="preserve">. Infectious agents, such as viral infections (e.g., adenovirus, influenza virus) and bacterial infections (e.g., Staphylococcus aureus), have been suggested as possible </w:t>
      </w:r>
      <w:r w:rsidR="00D56461" w:rsidRPr="00892BA4">
        <w:rPr>
          <w:rFonts w:ascii="Times New Roman" w:hAnsi="Times New Roman" w:cs="Times New Roman"/>
          <w:color w:val="000000"/>
          <w:shd w:val="clear" w:color="auto" w:fill="FFFFFF"/>
        </w:rPr>
        <w:t>contributors (</w:t>
      </w:r>
      <w:r w:rsidR="001F63AE" w:rsidRPr="00892BA4">
        <w:rPr>
          <w:rFonts w:ascii="Times New Roman" w:hAnsi="Times New Roman" w:cs="Times New Roman"/>
          <w:color w:val="000000"/>
          <w:shd w:val="clear" w:color="auto" w:fill="FFFFFF"/>
        </w:rPr>
        <w:t>11)</w:t>
      </w:r>
      <w:r w:rsidR="00C764F4" w:rsidRPr="00892BA4">
        <w:rPr>
          <w:rFonts w:ascii="Times New Roman" w:hAnsi="Times New Roman" w:cs="Times New Roman"/>
          <w:color w:val="000000"/>
          <w:shd w:val="clear" w:color="auto" w:fill="FFFFFF"/>
        </w:rPr>
        <w:t>.</w:t>
      </w:r>
      <w:r w:rsidR="00386330" w:rsidRPr="00892BA4">
        <w:rPr>
          <w:rFonts w:ascii="Times New Roman" w:hAnsi="Times New Roman" w:cs="Times New Roman"/>
        </w:rPr>
        <w:t xml:space="preserve"> </w:t>
      </w:r>
      <w:r w:rsidR="00386330" w:rsidRPr="00892BA4">
        <w:rPr>
          <w:rFonts w:ascii="Times New Roman" w:hAnsi="Times New Roman" w:cs="Times New Roman"/>
          <w:color w:val="000000"/>
          <w:shd w:val="clear" w:color="auto" w:fill="FFFFFF"/>
        </w:rPr>
        <w:t xml:space="preserve">It is also believed that genetic and environmental </w:t>
      </w:r>
      <w:r w:rsidR="00D56461" w:rsidRPr="00892BA4">
        <w:rPr>
          <w:rFonts w:ascii="Times New Roman" w:hAnsi="Times New Roman" w:cs="Times New Roman"/>
          <w:color w:val="000000"/>
          <w:shd w:val="clear" w:color="auto" w:fill="FFFFFF"/>
        </w:rPr>
        <w:t>predispositions,</w:t>
      </w:r>
      <w:r w:rsidR="00386330" w:rsidRPr="00892BA4">
        <w:rPr>
          <w:rFonts w:ascii="Times New Roman" w:hAnsi="Times New Roman" w:cs="Times New Roman"/>
          <w:color w:val="000000"/>
          <w:shd w:val="clear" w:color="auto" w:fill="FFFFFF"/>
        </w:rPr>
        <w:t xml:space="preserve"> such as exposure to pollutants or allergens may cause </w:t>
      </w:r>
      <w:r w:rsidR="00D56461" w:rsidRPr="00892BA4">
        <w:rPr>
          <w:rFonts w:ascii="Times New Roman" w:hAnsi="Times New Roman" w:cs="Times New Roman"/>
          <w:color w:val="000000"/>
          <w:shd w:val="clear" w:color="auto" w:fill="FFFFFF"/>
        </w:rPr>
        <w:t>KD.</w:t>
      </w:r>
      <w:r w:rsidR="00386330" w:rsidRPr="00892BA4">
        <w:rPr>
          <w:rFonts w:ascii="Times New Roman" w:hAnsi="Times New Roman" w:cs="Times New Roman"/>
          <w:color w:val="000000"/>
          <w:shd w:val="clear" w:color="auto" w:fill="FFFFFF"/>
        </w:rPr>
        <w:t xml:space="preserve"> </w:t>
      </w:r>
      <w:r w:rsidR="00D56461" w:rsidRPr="00892BA4">
        <w:rPr>
          <w:rFonts w:ascii="Times New Roman" w:hAnsi="Times New Roman" w:cs="Times New Roman"/>
          <w:color w:val="000000"/>
          <w:shd w:val="clear" w:color="auto" w:fill="FFFFFF"/>
        </w:rPr>
        <w:t>Additionally,</w:t>
      </w:r>
      <w:r w:rsidR="00C764F4" w:rsidRPr="00892BA4">
        <w:rPr>
          <w:rFonts w:ascii="Times New Roman" w:hAnsi="Times New Roman" w:cs="Times New Roman"/>
          <w:color w:val="000000"/>
          <w:shd w:val="clear" w:color="auto" w:fill="FFFFFF"/>
        </w:rPr>
        <w:t xml:space="preserve"> certain genetic predispositions can increase susceptibility to the disease</w:t>
      </w:r>
      <w:r w:rsidR="006621EE" w:rsidRPr="00892BA4">
        <w:rPr>
          <w:rFonts w:ascii="Times New Roman" w:hAnsi="Times New Roman" w:cs="Times New Roman"/>
          <w:color w:val="000000"/>
          <w:shd w:val="clear" w:color="auto" w:fill="FFFFFF"/>
        </w:rPr>
        <w:t>. KD is more common in children of Asian origin but is especially noticeable in Japanese and Korean children</w:t>
      </w:r>
      <w:r w:rsidR="00C764F4" w:rsidRPr="00892BA4">
        <w:rPr>
          <w:rFonts w:ascii="Times New Roman" w:hAnsi="Times New Roman" w:cs="Times New Roman"/>
          <w:color w:val="000000"/>
          <w:shd w:val="clear" w:color="auto" w:fill="FFFFFF"/>
        </w:rPr>
        <w:t>, and a family history of KD or other autoimmune diseases may indicate a genetic predisposition</w:t>
      </w:r>
      <w:r w:rsidR="001F63AE" w:rsidRPr="00892BA4">
        <w:rPr>
          <w:rFonts w:ascii="Times New Roman" w:hAnsi="Times New Roman" w:cs="Times New Roman"/>
          <w:color w:val="000000"/>
          <w:shd w:val="clear" w:color="auto" w:fill="FFFFFF"/>
        </w:rPr>
        <w:t xml:space="preserve"> Flowchart</w:t>
      </w:r>
      <w:r w:rsidR="00892BA4" w:rsidRPr="00892BA4">
        <w:rPr>
          <w:rFonts w:ascii="Times New Roman" w:hAnsi="Times New Roman" w:cs="Times New Roman"/>
          <w:color w:val="000000"/>
          <w:shd w:val="clear" w:color="auto" w:fill="FFFFFF"/>
        </w:rPr>
        <w:t xml:space="preserve"> 1</w:t>
      </w:r>
      <w:r w:rsidR="001F63AE" w:rsidRPr="00892BA4">
        <w:rPr>
          <w:rFonts w:ascii="Times New Roman" w:hAnsi="Times New Roman" w:cs="Times New Roman"/>
          <w:color w:val="000000"/>
          <w:shd w:val="clear" w:color="auto" w:fill="FFFFFF"/>
        </w:rPr>
        <w:t xml:space="preserve"> shows that Kawasaki diseases </w:t>
      </w:r>
      <w:r w:rsidR="00D56461" w:rsidRPr="00892BA4">
        <w:rPr>
          <w:rFonts w:ascii="Times New Roman" w:hAnsi="Times New Roman" w:cs="Times New Roman"/>
          <w:color w:val="000000"/>
          <w:shd w:val="clear" w:color="auto" w:fill="FFFFFF"/>
        </w:rPr>
        <w:t>pathophysiology (</w:t>
      </w:r>
      <w:r w:rsidR="001F63AE" w:rsidRPr="00892BA4">
        <w:rPr>
          <w:rFonts w:ascii="Times New Roman" w:hAnsi="Times New Roman" w:cs="Times New Roman"/>
          <w:color w:val="000000"/>
          <w:shd w:val="clear" w:color="auto" w:fill="FFFFFF"/>
        </w:rPr>
        <w:t xml:space="preserve">12). </w:t>
      </w:r>
    </w:p>
    <w:p w14:paraId="536A3A38" w14:textId="0DB28726" w:rsidR="00C764F4" w:rsidRPr="00892BA4" w:rsidRDefault="001F63AE" w:rsidP="0025039D">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t xml:space="preserve"> </w:t>
      </w:r>
    </w:p>
    <w:p w14:paraId="1AF01E6D" w14:textId="7B131A29"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3.2. Inflammatory Proces</w:t>
      </w:r>
      <w:r w:rsidR="00C764F4" w:rsidRPr="00892BA4">
        <w:rPr>
          <w:rFonts w:ascii="Times New Roman" w:eastAsia="Times New Roman" w:hAnsi="Times New Roman" w:cs="Times New Roman"/>
          <w:color w:val="000000"/>
          <w:kern w:val="0"/>
          <w14:ligatures w14:val="none"/>
        </w:rPr>
        <w:t>s</w:t>
      </w:r>
    </w:p>
    <w:p w14:paraId="6A1652DD" w14:textId="198915BA" w:rsidR="00C764F4" w:rsidRPr="00892BA4" w:rsidRDefault="00C764F4" w:rsidP="003D1212">
      <w:pPr>
        <w:shd w:val="clear" w:color="auto" w:fill="FFFFFF"/>
        <w:spacing w:before="180" w:after="0" w:line="240" w:lineRule="auto"/>
        <w:jc w:val="both"/>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t xml:space="preserve">Kawasaki Disease is marked by a systemic inflammatory response that primarily impacts the vascular </w:t>
      </w:r>
      <w:r w:rsidR="00D56461" w:rsidRPr="00892BA4">
        <w:rPr>
          <w:rFonts w:ascii="Times New Roman" w:hAnsi="Times New Roman" w:cs="Times New Roman"/>
          <w:color w:val="000000"/>
          <w:shd w:val="clear" w:color="auto" w:fill="FFFFFF"/>
        </w:rPr>
        <w:t>system (</w:t>
      </w:r>
      <w:r w:rsidR="003D1212" w:rsidRPr="00892BA4">
        <w:rPr>
          <w:rFonts w:ascii="Times New Roman" w:hAnsi="Times New Roman" w:cs="Times New Roman"/>
          <w:color w:val="000000"/>
          <w:shd w:val="clear" w:color="auto" w:fill="FFFFFF"/>
        </w:rPr>
        <w:t>13)</w:t>
      </w:r>
      <w:r w:rsidRPr="00892BA4">
        <w:rPr>
          <w:rFonts w:ascii="Times New Roman" w:hAnsi="Times New Roman" w:cs="Times New Roman"/>
          <w:color w:val="000000"/>
          <w:shd w:val="clear" w:color="auto" w:fill="FFFFFF"/>
        </w:rPr>
        <w:t xml:space="preserve">. It causes endothelial dysfunction, leading to inflammation of the endothelial cells lining blood vessels, which increases permeability and causes vascular </w:t>
      </w:r>
      <w:r w:rsidR="00D56461" w:rsidRPr="00892BA4">
        <w:rPr>
          <w:rFonts w:ascii="Times New Roman" w:hAnsi="Times New Roman" w:cs="Times New Roman"/>
          <w:color w:val="000000"/>
          <w:shd w:val="clear" w:color="auto" w:fill="FFFFFF"/>
        </w:rPr>
        <w:t>damage (</w:t>
      </w:r>
      <w:r w:rsidR="003D1212" w:rsidRPr="00892BA4">
        <w:rPr>
          <w:rFonts w:ascii="Times New Roman" w:hAnsi="Times New Roman" w:cs="Times New Roman"/>
          <w:color w:val="000000"/>
          <w:shd w:val="clear" w:color="auto" w:fill="FFFFFF"/>
        </w:rPr>
        <w:t>14)</w:t>
      </w:r>
      <w:r w:rsidR="006621EE" w:rsidRPr="00892BA4">
        <w:rPr>
          <w:rFonts w:ascii="Times New Roman" w:hAnsi="Times New Roman" w:cs="Times New Roman"/>
        </w:rPr>
        <w:t xml:space="preserve"> </w:t>
      </w:r>
      <w:r w:rsidR="006621EE" w:rsidRPr="00892BA4">
        <w:rPr>
          <w:rFonts w:ascii="Times New Roman" w:hAnsi="Times New Roman" w:cs="Times New Roman"/>
          <w:color w:val="000000"/>
          <w:shd w:val="clear" w:color="auto" w:fill="FFFFFF"/>
        </w:rPr>
        <w:t>Activated immune cells release pro-inflammatory cytokines like interleukin-6 and tumor necrosis factor-alpha, which amplify the inflammatory response.</w:t>
      </w:r>
      <w:r w:rsidRPr="00892BA4">
        <w:rPr>
          <w:rFonts w:ascii="Times New Roman" w:hAnsi="Times New Roman" w:cs="Times New Roman"/>
          <w:color w:val="000000"/>
          <w:shd w:val="clear" w:color="auto" w:fill="FFFFFF"/>
        </w:rPr>
        <w:t xml:space="preserve"> </w:t>
      </w:r>
      <w:r w:rsidR="006621EE" w:rsidRPr="00892BA4">
        <w:rPr>
          <w:rFonts w:ascii="Times New Roman" w:hAnsi="Times New Roman" w:cs="Times New Roman"/>
          <w:color w:val="000000"/>
          <w:shd w:val="clear" w:color="auto" w:fill="FFFFFF"/>
        </w:rPr>
        <w:t xml:space="preserve">Such inflammation could cause vasculitis and more specifically involve the medium vessels such as the coronary arteries and may develop aneurysms </w:t>
      </w:r>
      <w:r w:rsidR="003D1212" w:rsidRPr="00892BA4">
        <w:rPr>
          <w:rFonts w:ascii="Times New Roman" w:hAnsi="Times New Roman" w:cs="Times New Roman"/>
          <w:color w:val="000000"/>
          <w:shd w:val="clear" w:color="auto" w:fill="FFFFFF"/>
        </w:rPr>
        <w:t>(15)</w:t>
      </w:r>
      <w:r w:rsidRPr="00892BA4">
        <w:rPr>
          <w:rFonts w:ascii="Times New Roman" w:hAnsi="Times New Roman" w:cs="Times New Roman"/>
          <w:color w:val="000000"/>
          <w:shd w:val="clear" w:color="auto" w:fill="FFFFFF"/>
        </w:rPr>
        <w:t>.</w:t>
      </w:r>
    </w:p>
    <w:p w14:paraId="0BFF3384" w14:textId="5867FC83" w:rsidR="00C764F4"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3.3. Complications</w:t>
      </w:r>
    </w:p>
    <w:p w14:paraId="17B79A36" w14:textId="6999A39E" w:rsidR="00C764F4" w:rsidRPr="00892BA4" w:rsidRDefault="00C764F4" w:rsidP="003D1212">
      <w:pPr>
        <w:shd w:val="clear" w:color="auto" w:fill="FFFFFF"/>
        <w:spacing w:before="180" w:after="0" w:line="240" w:lineRule="auto"/>
        <w:jc w:val="both"/>
        <w:textAlignment w:val="baseline"/>
        <w:rPr>
          <w:rFonts w:ascii="Times New Roman" w:hAnsi="Times New Roman" w:cs="Times New Roman"/>
          <w:color w:val="000000"/>
          <w:shd w:val="clear" w:color="auto" w:fill="FFFFFF"/>
        </w:rPr>
      </w:pPr>
      <w:r w:rsidRPr="00892BA4">
        <w:rPr>
          <w:rFonts w:ascii="Times New Roman" w:hAnsi="Times New Roman" w:cs="Times New Roman"/>
          <w:color w:val="000000"/>
          <w:shd w:val="clear" w:color="auto" w:fill="FFFFFF"/>
        </w:rPr>
        <w:t>Kawasaki Disease can result in several long-term cardiovascular complications.</w:t>
      </w:r>
      <w:r w:rsidR="003A11B8" w:rsidRPr="00892BA4">
        <w:rPr>
          <w:rFonts w:ascii="Times New Roman" w:hAnsi="Times New Roman" w:cs="Times New Roman"/>
        </w:rPr>
        <w:t xml:space="preserve"> </w:t>
      </w:r>
      <w:r w:rsidR="003A11B8" w:rsidRPr="00892BA4">
        <w:rPr>
          <w:rFonts w:ascii="Times New Roman" w:hAnsi="Times New Roman" w:cs="Times New Roman"/>
          <w:color w:val="000000"/>
          <w:shd w:val="clear" w:color="auto" w:fill="FFFFFF"/>
        </w:rPr>
        <w:t xml:space="preserve">The most severe is coronary artery aneurysms that are found in about 15-25% of untreated cases and may result in myocardial infarction or sudden cardiac </w:t>
      </w:r>
      <w:r w:rsidR="00D56461" w:rsidRPr="00892BA4">
        <w:rPr>
          <w:rFonts w:ascii="Times New Roman" w:hAnsi="Times New Roman" w:cs="Times New Roman"/>
          <w:color w:val="000000"/>
          <w:shd w:val="clear" w:color="auto" w:fill="FFFFFF"/>
        </w:rPr>
        <w:t>death (</w:t>
      </w:r>
      <w:r w:rsidR="003A11B8" w:rsidRPr="00892BA4">
        <w:rPr>
          <w:rFonts w:ascii="Times New Roman" w:hAnsi="Times New Roman" w:cs="Times New Roman"/>
          <w:color w:val="000000"/>
          <w:shd w:val="clear" w:color="auto" w:fill="FFFFFF"/>
        </w:rPr>
        <w:t>16</w:t>
      </w:r>
      <w:proofErr w:type="gramStart"/>
      <w:r w:rsidR="003A11B8" w:rsidRPr="00892BA4">
        <w:rPr>
          <w:rFonts w:ascii="Times New Roman" w:hAnsi="Times New Roman" w:cs="Times New Roman"/>
          <w:color w:val="000000"/>
          <w:shd w:val="clear" w:color="auto" w:fill="FFFFFF"/>
        </w:rPr>
        <w:t>) .</w:t>
      </w:r>
      <w:proofErr w:type="gramEnd"/>
      <w:r w:rsidR="003A11B8" w:rsidRPr="00892BA4">
        <w:rPr>
          <w:rFonts w:ascii="Times New Roman" w:hAnsi="Times New Roman" w:cs="Times New Roman"/>
          <w:color w:val="000000"/>
          <w:shd w:val="clear" w:color="auto" w:fill="FFFFFF"/>
        </w:rPr>
        <w:t xml:space="preserve"> Myocarditis or more specifically inflammation of the muscular walls of the heart.</w:t>
      </w:r>
      <w:r w:rsidRPr="00892BA4">
        <w:rPr>
          <w:rFonts w:ascii="Times New Roman" w:hAnsi="Times New Roman" w:cs="Times New Roman"/>
          <w:color w:val="000000"/>
          <w:shd w:val="clear" w:color="auto" w:fill="FFFFFF"/>
        </w:rPr>
        <w:t xml:space="preserve"> may also occur, resulting in decreased cardiac </w:t>
      </w:r>
      <w:r w:rsidR="00D56461" w:rsidRPr="00892BA4">
        <w:rPr>
          <w:rFonts w:ascii="Times New Roman" w:hAnsi="Times New Roman" w:cs="Times New Roman"/>
          <w:color w:val="000000"/>
          <w:shd w:val="clear" w:color="auto" w:fill="FFFFFF"/>
        </w:rPr>
        <w:t>function (</w:t>
      </w:r>
      <w:r w:rsidR="003D1212" w:rsidRPr="00892BA4">
        <w:rPr>
          <w:rFonts w:ascii="Times New Roman" w:hAnsi="Times New Roman" w:cs="Times New Roman"/>
          <w:color w:val="000000"/>
          <w:shd w:val="clear" w:color="auto" w:fill="FFFFFF"/>
        </w:rPr>
        <w:t>17)</w:t>
      </w:r>
      <w:r w:rsidRPr="00892BA4">
        <w:rPr>
          <w:rFonts w:ascii="Times New Roman" w:hAnsi="Times New Roman" w:cs="Times New Roman"/>
          <w:color w:val="000000"/>
          <w:shd w:val="clear" w:color="auto" w:fill="FFFFFF"/>
        </w:rPr>
        <w:t xml:space="preserve">. Additionally, damage to heart valves can lead to valvular heart disease, causing regurgitation or stenosis. Children who have had KD require long-term follow-up with echocardiograms to monitor for potential cardiovascular </w:t>
      </w:r>
      <w:r w:rsidR="00D56461" w:rsidRPr="00892BA4">
        <w:rPr>
          <w:rFonts w:ascii="Times New Roman" w:hAnsi="Times New Roman" w:cs="Times New Roman"/>
          <w:color w:val="000000"/>
          <w:shd w:val="clear" w:color="auto" w:fill="FFFFFF"/>
        </w:rPr>
        <w:t>issues (</w:t>
      </w:r>
      <w:r w:rsidR="003D1212" w:rsidRPr="00892BA4">
        <w:rPr>
          <w:rFonts w:ascii="Times New Roman" w:hAnsi="Times New Roman" w:cs="Times New Roman"/>
          <w:color w:val="000000"/>
          <w:shd w:val="clear" w:color="auto" w:fill="FFFFFF"/>
        </w:rPr>
        <w:t>18)</w:t>
      </w:r>
      <w:r w:rsidRPr="00892BA4">
        <w:rPr>
          <w:rFonts w:ascii="Times New Roman" w:hAnsi="Times New Roman" w:cs="Times New Roman"/>
          <w:color w:val="000000"/>
          <w:shd w:val="clear" w:color="auto" w:fill="FFFFFF"/>
        </w:rPr>
        <w:t>.</w:t>
      </w:r>
    </w:p>
    <w:p w14:paraId="2EA43FA2"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5A1C2EA8"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7EBEB43F"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61B3A411"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6CB5286E"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44D05E32"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763E757F"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74C22713"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64DD01CB"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04D71291"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16CA9970"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7440E98A"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5CEF73CB" w14:textId="1135B01D"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r w:rsidRPr="00892BA4">
        <w:rPr>
          <w:rFonts w:ascii="Times New Roman" w:hAnsi="Times New Roman" w:cs="Times New Roman"/>
          <w:color w:val="000000"/>
          <w:shd w:val="clear" w:color="auto" w:fill="FFFFFF"/>
        </w:rPr>
        <w:t xml:space="preserve">Flowchart 1.shows that Kawasaki diseases pathophysiology </w:t>
      </w:r>
    </w:p>
    <w:p w14:paraId="78EFD8ED" w14:textId="4D5EF4C9" w:rsidR="00C764F4" w:rsidRPr="00892BA4" w:rsidRDefault="00C764F4"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r w:rsidRPr="00892BA4">
        <w:rPr>
          <w:rFonts w:ascii="Times New Roman" w:hAnsi="Times New Roman" w:cs="Times New Roman"/>
          <w:noProof/>
          <w:color w:val="000000"/>
          <w:shd w:val="clear" w:color="auto" w:fill="FFFFFF"/>
          <w:lang w:eastAsia="en-US"/>
        </w:rPr>
        <w:drawing>
          <wp:inline distT="0" distB="0" distL="0" distR="0" wp14:anchorId="0D4DC301" wp14:editId="3A225C06">
            <wp:extent cx="5953125" cy="3200400"/>
            <wp:effectExtent l="0" t="0" r="0" b="57150"/>
            <wp:docPr id="98528268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00C2286" w14:textId="64FD8799" w:rsidR="00C764F4" w:rsidRPr="00892BA4" w:rsidRDefault="00C764F4"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p>
    <w:p w14:paraId="5B6E8093"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4. Diagnosis of Kawasaki Disease</w:t>
      </w:r>
    </w:p>
    <w:p w14:paraId="6481239A" w14:textId="77777777" w:rsidR="00D037D3" w:rsidRPr="00892BA4" w:rsidRDefault="0025039D" w:rsidP="0025039D">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4.1. Clinical Criteria</w:t>
      </w:r>
    </w:p>
    <w:p w14:paraId="76C6E65C" w14:textId="419AF279" w:rsidR="00D037D3" w:rsidRPr="00892BA4" w:rsidRDefault="00D037D3" w:rsidP="007644B3">
      <w:pPr>
        <w:shd w:val="clear" w:color="auto" w:fill="FFFFFF"/>
        <w:spacing w:before="180" w:after="0" w:line="330" w:lineRule="atLeast"/>
        <w:jc w:val="both"/>
        <w:textAlignment w:val="baseline"/>
        <w:outlineLvl w:val="2"/>
        <w:rPr>
          <w:rFonts w:ascii="Times New Roman" w:hAnsi="Times New Roman" w:cs="Times New Roman"/>
          <w:color w:val="000000"/>
          <w:shd w:val="clear" w:color="auto" w:fill="FFFFFF"/>
        </w:rPr>
      </w:pPr>
      <w:r w:rsidRPr="00892BA4">
        <w:rPr>
          <w:rFonts w:ascii="Times New Roman" w:hAnsi="Times New Roman" w:cs="Times New Roman"/>
          <w:color w:val="000000"/>
          <w:shd w:val="clear" w:color="auto" w:fill="FFFFFF"/>
        </w:rPr>
        <w:t>Key symptoms of Kawasaki Disease</w:t>
      </w:r>
      <w:r w:rsidR="006621EE" w:rsidRPr="00892BA4">
        <w:rPr>
          <w:rFonts w:ascii="Times New Roman" w:hAnsi="Times New Roman" w:cs="Times New Roman"/>
        </w:rPr>
        <w:t xml:space="preserve"> </w:t>
      </w:r>
      <w:r w:rsidR="006621EE" w:rsidRPr="00892BA4">
        <w:rPr>
          <w:rFonts w:ascii="Times New Roman" w:hAnsi="Times New Roman" w:cs="Times New Roman"/>
          <w:color w:val="000000"/>
          <w:shd w:val="clear" w:color="auto" w:fill="FFFFFF"/>
        </w:rPr>
        <w:t xml:space="preserve">are a high temperature of more than five consecutive days, conjunctivitis without lacrimation, strawberry tongue, cracked lips, and redness of the oral </w:t>
      </w:r>
      <w:proofErr w:type="gramStart"/>
      <w:r w:rsidR="006621EE" w:rsidRPr="00892BA4">
        <w:rPr>
          <w:rFonts w:ascii="Times New Roman" w:hAnsi="Times New Roman" w:cs="Times New Roman"/>
          <w:color w:val="000000"/>
          <w:shd w:val="clear" w:color="auto" w:fill="FFFFFF"/>
        </w:rPr>
        <w:t>mucosa(</w:t>
      </w:r>
      <w:proofErr w:type="gramEnd"/>
      <w:r w:rsidR="006621EE" w:rsidRPr="00892BA4">
        <w:rPr>
          <w:rFonts w:ascii="Times New Roman" w:hAnsi="Times New Roman" w:cs="Times New Roman"/>
          <w:color w:val="000000"/>
          <w:shd w:val="clear" w:color="auto" w:fill="FFFFFF"/>
        </w:rPr>
        <w:t>19</w:t>
      </w:r>
      <w:r w:rsidR="001249A3" w:rsidRPr="00892BA4">
        <w:rPr>
          <w:rFonts w:ascii="Times New Roman" w:hAnsi="Times New Roman" w:cs="Times New Roman"/>
          <w:color w:val="000000"/>
          <w:shd w:val="clear" w:color="auto" w:fill="FFFFFF"/>
        </w:rPr>
        <w:t>)</w:t>
      </w:r>
      <w:r w:rsidRPr="00892BA4">
        <w:rPr>
          <w:rFonts w:ascii="Times New Roman" w:hAnsi="Times New Roman" w:cs="Times New Roman"/>
          <w:color w:val="000000"/>
          <w:shd w:val="clear" w:color="auto" w:fill="FFFFFF"/>
        </w:rPr>
        <w:t xml:space="preserve">. Additionally, a polymorphous rash may cover the trunk and extremities, and cervical lymphadenopathy presents as enlarged lymph nodes, typically unilateral and greater than 1.5 cm in </w:t>
      </w:r>
      <w:proofErr w:type="gramStart"/>
      <w:r w:rsidRPr="00892BA4">
        <w:rPr>
          <w:rFonts w:ascii="Times New Roman" w:hAnsi="Times New Roman" w:cs="Times New Roman"/>
          <w:color w:val="000000"/>
          <w:shd w:val="clear" w:color="auto" w:fill="FFFFFF"/>
        </w:rPr>
        <w:t>diameter</w:t>
      </w:r>
      <w:r w:rsidR="001249A3" w:rsidRPr="00892BA4">
        <w:rPr>
          <w:rFonts w:ascii="Times New Roman" w:hAnsi="Times New Roman" w:cs="Times New Roman"/>
          <w:color w:val="000000"/>
          <w:shd w:val="clear" w:color="auto" w:fill="FFFFFF"/>
        </w:rPr>
        <w:t>(</w:t>
      </w:r>
      <w:proofErr w:type="gramEnd"/>
      <w:r w:rsidR="001249A3" w:rsidRPr="00892BA4">
        <w:rPr>
          <w:rFonts w:ascii="Times New Roman" w:hAnsi="Times New Roman" w:cs="Times New Roman"/>
          <w:color w:val="000000"/>
          <w:shd w:val="clear" w:color="auto" w:fill="FFFFFF"/>
        </w:rPr>
        <w:t>20)</w:t>
      </w:r>
      <w:r w:rsidRPr="00892BA4">
        <w:rPr>
          <w:rFonts w:ascii="Times New Roman" w:hAnsi="Times New Roman" w:cs="Times New Roman"/>
          <w:color w:val="000000"/>
          <w:shd w:val="clear" w:color="auto" w:fill="FFFFFF"/>
        </w:rPr>
        <w:t>. Hand and foot changes include swelling and redness of the palms and soles, followed by desquamation</w:t>
      </w:r>
      <w:r w:rsidR="003A11B8" w:rsidRPr="00892BA4">
        <w:rPr>
          <w:rFonts w:ascii="Times New Roman" w:hAnsi="Times New Roman" w:cs="Times New Roman"/>
        </w:rPr>
        <w:t xml:space="preserve"> </w:t>
      </w:r>
      <w:r w:rsidR="003A11B8" w:rsidRPr="00892BA4">
        <w:rPr>
          <w:rFonts w:ascii="Times New Roman" w:hAnsi="Times New Roman" w:cs="Times New Roman"/>
          <w:color w:val="000000"/>
          <w:shd w:val="clear" w:color="auto" w:fill="FFFFFF"/>
        </w:rPr>
        <w:t xml:space="preserve">In general, diagnosis is </w:t>
      </w:r>
      <w:r w:rsidR="003A11B8" w:rsidRPr="00892BA4">
        <w:rPr>
          <w:rFonts w:ascii="Times New Roman" w:hAnsi="Times New Roman" w:cs="Times New Roman"/>
          <w:color w:val="000000"/>
          <w:shd w:val="clear" w:color="auto" w:fill="FFFFFF"/>
        </w:rPr>
        <w:lastRenderedPageBreak/>
        <w:t>considered when the child has a fever higher than five days and displays four or five main symptoms characterizing the disease</w:t>
      </w:r>
      <w:r w:rsidRPr="00892BA4">
        <w:rPr>
          <w:rFonts w:ascii="Times New Roman" w:hAnsi="Times New Roman" w:cs="Times New Roman"/>
          <w:color w:val="000000"/>
          <w:shd w:val="clear" w:color="auto" w:fill="FFFFFF"/>
        </w:rPr>
        <w:t>.</w:t>
      </w:r>
      <w:r w:rsidR="003A11B8" w:rsidRPr="00892BA4">
        <w:rPr>
          <w:rFonts w:ascii="Times New Roman" w:hAnsi="Times New Roman" w:cs="Times New Roman"/>
          <w:color w:val="000000"/>
          <w:shd w:val="clear" w:color="auto" w:fill="FFFFFF"/>
        </w:rPr>
        <w:t xml:space="preserve"> </w:t>
      </w:r>
      <w:r w:rsidR="007644B3" w:rsidRPr="00892BA4">
        <w:rPr>
          <w:rFonts w:ascii="Times New Roman" w:eastAsia="Times New Roman" w:hAnsi="Times New Roman" w:cs="Times New Roman"/>
          <w:color w:val="000000"/>
          <w:kern w:val="0"/>
          <w14:ligatures w14:val="none"/>
        </w:rPr>
        <w:t>Chart</w:t>
      </w:r>
      <w:r w:rsidR="00892BA4" w:rsidRPr="00892BA4">
        <w:rPr>
          <w:rFonts w:ascii="Times New Roman" w:eastAsia="Times New Roman" w:hAnsi="Times New Roman" w:cs="Times New Roman"/>
          <w:color w:val="000000"/>
          <w:kern w:val="0"/>
          <w14:ligatures w14:val="none"/>
        </w:rPr>
        <w:t xml:space="preserve"> </w:t>
      </w:r>
      <w:r w:rsidR="007644B3" w:rsidRPr="00892BA4">
        <w:rPr>
          <w:rFonts w:ascii="Times New Roman" w:eastAsia="Times New Roman" w:hAnsi="Times New Roman" w:cs="Times New Roman"/>
          <w:color w:val="000000"/>
          <w:kern w:val="0"/>
          <w14:ligatures w14:val="none"/>
        </w:rPr>
        <w:t xml:space="preserve">2 </w:t>
      </w:r>
      <w:proofErr w:type="gramStart"/>
      <w:r w:rsidR="007644B3" w:rsidRPr="00892BA4">
        <w:rPr>
          <w:rFonts w:ascii="Times New Roman" w:eastAsia="Times New Roman" w:hAnsi="Times New Roman" w:cs="Times New Roman"/>
          <w:color w:val="000000"/>
          <w:kern w:val="0"/>
          <w14:ligatures w14:val="none"/>
        </w:rPr>
        <w:t>show  Diagnosis</w:t>
      </w:r>
      <w:proofErr w:type="gramEnd"/>
      <w:r w:rsidR="007644B3" w:rsidRPr="00892BA4">
        <w:rPr>
          <w:rFonts w:ascii="Times New Roman" w:eastAsia="Times New Roman" w:hAnsi="Times New Roman" w:cs="Times New Roman"/>
          <w:color w:val="000000"/>
          <w:kern w:val="0"/>
          <w14:ligatures w14:val="none"/>
        </w:rPr>
        <w:t xml:space="preserve"> of Kawasaki Disease criteria</w:t>
      </w:r>
      <w:r w:rsidR="001249A3" w:rsidRPr="00892BA4">
        <w:rPr>
          <w:rFonts w:ascii="Times New Roman" w:eastAsia="Times New Roman" w:hAnsi="Times New Roman" w:cs="Times New Roman"/>
          <w:color w:val="000000"/>
          <w:kern w:val="0"/>
          <w14:ligatures w14:val="none"/>
        </w:rPr>
        <w:t>(21-22)</w:t>
      </w:r>
      <w:r w:rsidRPr="00892BA4">
        <w:rPr>
          <w:rFonts w:ascii="Times New Roman" w:hAnsi="Times New Roman" w:cs="Times New Roman"/>
          <w:color w:val="000000"/>
          <w:shd w:val="clear" w:color="auto" w:fill="FFFFFF"/>
        </w:rPr>
        <w:t>.</w:t>
      </w:r>
    </w:p>
    <w:p w14:paraId="38B823E8" w14:textId="3E3F087D" w:rsidR="007644B3" w:rsidRPr="00892BA4" w:rsidRDefault="00D90939" w:rsidP="007644B3">
      <w:pPr>
        <w:shd w:val="clear" w:color="auto" w:fill="FFFFFF"/>
        <w:spacing w:before="180" w:after="0" w:line="330" w:lineRule="atLeast"/>
        <w:jc w:val="both"/>
        <w:textAlignment w:val="baseline"/>
        <w:outlineLvl w:val="2"/>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noProof/>
          <w:color w:val="000000"/>
          <w:kern w:val="0"/>
          <w:lang w:eastAsia="en-US"/>
        </w:rPr>
        <mc:AlternateContent>
          <mc:Choice Requires="wps">
            <w:drawing>
              <wp:anchor distT="0" distB="0" distL="114300" distR="114300" simplePos="0" relativeHeight="251659264" behindDoc="0" locked="0" layoutInCell="1" allowOverlap="1" wp14:anchorId="13358558" wp14:editId="3468E9FF">
                <wp:simplePos x="0" y="0"/>
                <wp:positionH relativeFrom="column">
                  <wp:posOffset>133350</wp:posOffset>
                </wp:positionH>
                <wp:positionV relativeFrom="paragraph">
                  <wp:posOffset>304801</wp:posOffset>
                </wp:positionV>
                <wp:extent cx="4981575" cy="381000"/>
                <wp:effectExtent l="0" t="0" r="28575" b="19050"/>
                <wp:wrapNone/>
                <wp:docPr id="89296009" name="Rectangle 4"/>
                <wp:cNvGraphicFramePr/>
                <a:graphic xmlns:a="http://schemas.openxmlformats.org/drawingml/2006/main">
                  <a:graphicData uri="http://schemas.microsoft.com/office/word/2010/wordprocessingShape">
                    <wps:wsp>
                      <wps:cNvSpPr/>
                      <wps:spPr>
                        <a:xfrm>
                          <a:off x="0" y="0"/>
                          <a:ext cx="4981575" cy="381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0E6C84" w14:textId="67DD6559" w:rsidR="00D90939" w:rsidRDefault="00892BA4" w:rsidP="00D90939">
                            <w:pPr>
                              <w:jc w:val="center"/>
                            </w:pPr>
                            <w:r>
                              <w:t>Flowcharts 2.</w:t>
                            </w:r>
                            <w:r w:rsidR="00D90939">
                              <w:t xml:space="preserve"> shows step in diagnosis of Kawasaki disease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58558" id="Rectangle 4" o:spid="_x0000_s1026" style="position:absolute;left:0;text-align:left;margin-left:10.5pt;margin-top:24pt;width:392.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" fillcolor="#156082 [3204]" strokecolor="#030e13 [484]" strokeweight="1pt">
                <v:textbox>
                  <w:txbxContent>
                    <w:p w14:paraId="030E6C84" w14:textId="67DD6559" w:rsidR="00D90939" w:rsidRDefault="00892BA4" w:rsidP="00D90939">
                      <w:pPr>
                        <w:jc w:val="center"/>
                      </w:pPr>
                      <w:r>
                        <w:t>Flowcharts 2.</w:t>
                      </w:r>
                      <w:r w:rsidR="00D90939">
                        <w:t xml:space="preserve"> shows step in diagnosis of Kawasaki disease</w:t>
                      </w:r>
                    </w:p>
                  </w:txbxContent>
                </v:textbox>
              </v:rect>
            </w:pict>
          </mc:Fallback>
        </mc:AlternateContent>
      </w:r>
      <w:r w:rsidR="007644B3" w:rsidRPr="00892BA4">
        <w:rPr>
          <w:rFonts w:ascii="Times New Roman" w:eastAsia="Times New Roman" w:hAnsi="Times New Roman" w:cs="Times New Roman"/>
          <w:b/>
          <w:bCs/>
          <w:noProof/>
          <w:color w:val="000000"/>
          <w:kern w:val="0"/>
          <w:lang w:eastAsia="en-US"/>
        </w:rPr>
        <w:drawing>
          <wp:inline distT="0" distB="0" distL="0" distR="0" wp14:anchorId="1BA45A17" wp14:editId="010B07FE">
            <wp:extent cx="5486400" cy="3200400"/>
            <wp:effectExtent l="19050" t="0" r="38100" b="0"/>
            <wp:docPr id="166202552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0DDFEBC" w14:textId="77777777" w:rsidR="007644B3" w:rsidRPr="00892BA4" w:rsidRDefault="007644B3" w:rsidP="007644B3">
      <w:pPr>
        <w:shd w:val="clear" w:color="auto" w:fill="FFFFFF"/>
        <w:spacing w:before="180" w:after="0" w:line="330" w:lineRule="atLeast"/>
        <w:jc w:val="both"/>
        <w:textAlignment w:val="baseline"/>
        <w:outlineLvl w:val="2"/>
        <w:rPr>
          <w:rFonts w:ascii="Times New Roman" w:eastAsia="Times New Roman" w:hAnsi="Times New Roman" w:cs="Times New Roman"/>
          <w:b/>
          <w:bCs/>
          <w:color w:val="000000"/>
          <w:kern w:val="0"/>
          <w14:ligatures w14:val="none"/>
        </w:rPr>
      </w:pPr>
    </w:p>
    <w:p w14:paraId="402C2060" w14:textId="77777777" w:rsidR="007644B3" w:rsidRPr="00892BA4" w:rsidRDefault="007644B3" w:rsidP="007644B3">
      <w:pPr>
        <w:shd w:val="clear" w:color="auto" w:fill="FFFFFF"/>
        <w:spacing w:before="180" w:after="0" w:line="330" w:lineRule="atLeast"/>
        <w:jc w:val="both"/>
        <w:textAlignment w:val="baseline"/>
        <w:outlineLvl w:val="2"/>
        <w:rPr>
          <w:rFonts w:ascii="Times New Roman" w:eastAsia="Times New Roman" w:hAnsi="Times New Roman" w:cs="Times New Roman"/>
          <w:b/>
          <w:bCs/>
          <w:color w:val="000000"/>
          <w:kern w:val="0"/>
          <w14:ligatures w14:val="none"/>
        </w:rPr>
      </w:pPr>
    </w:p>
    <w:p w14:paraId="5E60F006" w14:textId="2B567109"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4.2. Differential Diagnosi</w:t>
      </w:r>
      <w:r w:rsidR="00D037D3" w:rsidRPr="00892BA4">
        <w:rPr>
          <w:rFonts w:ascii="Times New Roman" w:eastAsia="Times New Roman" w:hAnsi="Times New Roman" w:cs="Times New Roman"/>
          <w:color w:val="000000"/>
          <w:kern w:val="0"/>
          <w14:ligatures w14:val="none"/>
        </w:rPr>
        <w:t>s</w:t>
      </w:r>
    </w:p>
    <w:p w14:paraId="30231A59" w14:textId="732B336D" w:rsidR="00D037D3" w:rsidRPr="00892BA4" w:rsidRDefault="00D037D3" w:rsidP="00D037D3">
      <w:pPr>
        <w:shd w:val="clear" w:color="auto" w:fill="FFFFFF"/>
        <w:spacing w:before="180" w:after="0" w:line="240" w:lineRule="auto"/>
        <w:jc w:val="both"/>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t xml:space="preserve">Several conditions can mimic Kawasaki Disease, making accurate diagnosis essential. Infectious diseases </w:t>
      </w:r>
      <w:r w:rsidR="006621EE" w:rsidRPr="00892BA4">
        <w:rPr>
          <w:rFonts w:ascii="Times New Roman" w:hAnsi="Times New Roman" w:cs="Times New Roman"/>
          <w:color w:val="000000"/>
          <w:shd w:val="clear" w:color="auto" w:fill="FFFFFF"/>
        </w:rPr>
        <w:t xml:space="preserve">Patients with scarlet fever, measles, toxic shock syndrome, and staphylococcal scalded skin syndrome may have similar </w:t>
      </w:r>
      <w:proofErr w:type="gramStart"/>
      <w:r w:rsidR="006621EE" w:rsidRPr="00892BA4">
        <w:rPr>
          <w:rFonts w:ascii="Times New Roman" w:hAnsi="Times New Roman" w:cs="Times New Roman"/>
          <w:color w:val="000000"/>
          <w:shd w:val="clear" w:color="auto" w:fill="FFFFFF"/>
        </w:rPr>
        <w:t>symptoms.</w:t>
      </w:r>
      <w:r w:rsidR="001249A3" w:rsidRPr="00892BA4">
        <w:rPr>
          <w:rFonts w:ascii="Times New Roman" w:hAnsi="Times New Roman" w:cs="Times New Roman"/>
          <w:color w:val="000000"/>
          <w:shd w:val="clear" w:color="auto" w:fill="FFFFFF"/>
        </w:rPr>
        <w:t>(</w:t>
      </w:r>
      <w:proofErr w:type="gramEnd"/>
      <w:r w:rsidR="001249A3" w:rsidRPr="00892BA4">
        <w:rPr>
          <w:rFonts w:ascii="Times New Roman" w:hAnsi="Times New Roman" w:cs="Times New Roman"/>
          <w:color w:val="000000"/>
          <w:shd w:val="clear" w:color="auto" w:fill="FFFFFF"/>
        </w:rPr>
        <w:t>23)</w:t>
      </w:r>
      <w:r w:rsidR="006621EE" w:rsidRPr="00892BA4">
        <w:rPr>
          <w:rFonts w:ascii="Times New Roman" w:hAnsi="Times New Roman" w:cs="Times New Roman"/>
        </w:rPr>
        <w:t xml:space="preserve"> </w:t>
      </w:r>
      <w:r w:rsidR="006621EE" w:rsidRPr="00892BA4">
        <w:rPr>
          <w:rFonts w:ascii="Times New Roman" w:hAnsi="Times New Roman" w:cs="Times New Roman"/>
          <w:color w:val="000000"/>
          <w:shd w:val="clear" w:color="auto" w:fill="FFFFFF"/>
        </w:rPr>
        <w:t>Other autoimmune diseases characterized by the above picture include the Systemic lupus erythematosus (SLE) and the juvenile idiopathic arthritis (JIA).</w:t>
      </w:r>
      <w:r w:rsidRPr="00892BA4">
        <w:rPr>
          <w:rFonts w:ascii="Times New Roman" w:hAnsi="Times New Roman" w:cs="Times New Roman"/>
          <w:color w:val="000000"/>
          <w:shd w:val="clear" w:color="auto" w:fill="FFFFFF"/>
        </w:rPr>
        <w:t xml:space="preserve"> </w:t>
      </w:r>
      <w:r w:rsidR="00892BA4" w:rsidRPr="00892BA4">
        <w:rPr>
          <w:rFonts w:ascii="Times New Roman" w:hAnsi="Times New Roman" w:cs="Times New Roman"/>
          <w:color w:val="000000"/>
          <w:shd w:val="clear" w:color="auto" w:fill="FFFFFF"/>
        </w:rPr>
        <w:t>Chart</w:t>
      </w:r>
      <w:r w:rsidR="00D90939" w:rsidRPr="00892BA4">
        <w:rPr>
          <w:rFonts w:ascii="Times New Roman" w:hAnsi="Times New Roman" w:cs="Times New Roman"/>
          <w:color w:val="000000"/>
          <w:shd w:val="clear" w:color="auto" w:fill="FFFFFF"/>
        </w:rPr>
        <w:t>.</w:t>
      </w:r>
      <w:r w:rsidR="00892BA4" w:rsidRPr="00892BA4">
        <w:rPr>
          <w:rFonts w:ascii="Times New Roman" w:hAnsi="Times New Roman" w:cs="Times New Roman"/>
          <w:color w:val="000000"/>
          <w:shd w:val="clear" w:color="auto" w:fill="FFFFFF"/>
        </w:rPr>
        <w:t>1</w:t>
      </w:r>
      <w:r w:rsidR="00D90939" w:rsidRPr="00892BA4">
        <w:rPr>
          <w:rFonts w:ascii="Times New Roman" w:hAnsi="Times New Roman" w:cs="Times New Roman"/>
          <w:color w:val="000000"/>
          <w:shd w:val="clear" w:color="auto" w:fill="FFFFFF"/>
        </w:rPr>
        <w:t xml:space="preserve"> shows step in diagnosis of Kawasaki </w:t>
      </w:r>
      <w:proofErr w:type="gramStart"/>
      <w:r w:rsidR="00D90939" w:rsidRPr="00892BA4">
        <w:rPr>
          <w:rFonts w:ascii="Times New Roman" w:hAnsi="Times New Roman" w:cs="Times New Roman"/>
          <w:color w:val="000000"/>
          <w:shd w:val="clear" w:color="auto" w:fill="FFFFFF"/>
        </w:rPr>
        <w:t>disease</w:t>
      </w:r>
      <w:r w:rsidR="001249A3" w:rsidRPr="00892BA4">
        <w:rPr>
          <w:rFonts w:ascii="Times New Roman" w:hAnsi="Times New Roman" w:cs="Times New Roman"/>
          <w:color w:val="000000"/>
          <w:shd w:val="clear" w:color="auto" w:fill="FFFFFF"/>
        </w:rPr>
        <w:t>(</w:t>
      </w:r>
      <w:proofErr w:type="gramEnd"/>
      <w:r w:rsidR="001249A3" w:rsidRPr="00892BA4">
        <w:rPr>
          <w:rFonts w:ascii="Times New Roman" w:hAnsi="Times New Roman" w:cs="Times New Roman"/>
          <w:color w:val="000000"/>
          <w:shd w:val="clear" w:color="auto" w:fill="FFFFFF"/>
        </w:rPr>
        <w:t>24)</w:t>
      </w:r>
      <w:r w:rsidRPr="00892BA4">
        <w:rPr>
          <w:rFonts w:ascii="Times New Roman" w:hAnsi="Times New Roman" w:cs="Times New Roman"/>
          <w:color w:val="000000"/>
          <w:shd w:val="clear" w:color="auto" w:fill="FFFFFF"/>
        </w:rPr>
        <w:t xml:space="preserve">. Furthermore, other conditions like drug reactions and viral exanthems may resemble Kawasaki Disease, complicating the diagnostic </w:t>
      </w:r>
      <w:proofErr w:type="gramStart"/>
      <w:r w:rsidRPr="00892BA4">
        <w:rPr>
          <w:rFonts w:ascii="Times New Roman" w:hAnsi="Times New Roman" w:cs="Times New Roman"/>
          <w:color w:val="000000"/>
          <w:shd w:val="clear" w:color="auto" w:fill="FFFFFF"/>
        </w:rPr>
        <w:t>process</w:t>
      </w:r>
      <w:r w:rsidR="001249A3" w:rsidRPr="00892BA4">
        <w:rPr>
          <w:rFonts w:ascii="Times New Roman" w:hAnsi="Times New Roman" w:cs="Times New Roman"/>
          <w:color w:val="000000"/>
          <w:shd w:val="clear" w:color="auto" w:fill="FFFFFF"/>
        </w:rPr>
        <w:t>(</w:t>
      </w:r>
      <w:proofErr w:type="gramEnd"/>
      <w:r w:rsidR="001249A3" w:rsidRPr="00892BA4">
        <w:rPr>
          <w:rFonts w:ascii="Times New Roman" w:hAnsi="Times New Roman" w:cs="Times New Roman"/>
          <w:color w:val="000000"/>
          <w:shd w:val="clear" w:color="auto" w:fill="FFFFFF"/>
        </w:rPr>
        <w:t>25)</w:t>
      </w:r>
      <w:r w:rsidRPr="00892BA4">
        <w:rPr>
          <w:rFonts w:ascii="Times New Roman" w:hAnsi="Times New Roman" w:cs="Times New Roman"/>
          <w:color w:val="000000"/>
          <w:shd w:val="clear" w:color="auto" w:fill="FFFFFF"/>
        </w:rPr>
        <w:t>.</w:t>
      </w:r>
    </w:p>
    <w:p w14:paraId="377C5A1A" w14:textId="77777777"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4.3. Laboratory and Imaging Studies</w:t>
      </w:r>
    </w:p>
    <w:p w14:paraId="1CE811E7" w14:textId="4B4641D1" w:rsidR="00D037D3" w:rsidRPr="00892BA4" w:rsidRDefault="003A11B8" w:rsidP="00D037D3">
      <w:pPr>
        <w:shd w:val="clear" w:color="auto" w:fill="FFFFFF"/>
        <w:spacing w:before="180" w:after="0" w:line="240" w:lineRule="auto"/>
        <w:jc w:val="both"/>
        <w:textAlignment w:val="baseline"/>
        <w:rPr>
          <w:rFonts w:ascii="Times New Roman" w:hAnsi="Times New Roman" w:cs="Times New Roman"/>
          <w:color w:val="000000"/>
          <w:shd w:val="clear" w:color="auto" w:fill="FFFFFF"/>
        </w:rPr>
      </w:pPr>
      <w:r w:rsidRPr="00892BA4">
        <w:rPr>
          <w:rFonts w:ascii="Times New Roman" w:hAnsi="Times New Roman" w:cs="Times New Roman"/>
          <w:color w:val="000000"/>
          <w:shd w:val="clear" w:color="auto" w:fill="FFFFFF"/>
        </w:rPr>
        <w:t xml:space="preserve">Asthmatic diagnostic tests for Kawasaki Disease include, complete blood count which may indicate leukocytosis some anemia; Erythrocyte sedimentation rate which is high due to inflammation and high C-reactive proteins due to acute </w:t>
      </w:r>
      <w:proofErr w:type="gramStart"/>
      <w:r w:rsidRPr="00892BA4">
        <w:rPr>
          <w:rFonts w:ascii="Times New Roman" w:hAnsi="Times New Roman" w:cs="Times New Roman"/>
          <w:color w:val="000000"/>
          <w:shd w:val="clear" w:color="auto" w:fill="FFFFFF"/>
        </w:rPr>
        <w:t>process(</w:t>
      </w:r>
      <w:proofErr w:type="gramEnd"/>
      <w:r w:rsidRPr="00892BA4">
        <w:rPr>
          <w:rFonts w:ascii="Times New Roman" w:hAnsi="Times New Roman" w:cs="Times New Roman"/>
          <w:color w:val="000000"/>
          <w:shd w:val="clear" w:color="auto" w:fill="FFFFFF"/>
        </w:rPr>
        <w:t>26)</w:t>
      </w:r>
      <w:r w:rsidR="00D037D3" w:rsidRPr="00892BA4">
        <w:rPr>
          <w:rFonts w:ascii="Times New Roman" w:hAnsi="Times New Roman" w:cs="Times New Roman"/>
          <w:color w:val="000000"/>
          <w:shd w:val="clear" w:color="auto" w:fill="FFFFFF"/>
        </w:rPr>
        <w:t xml:space="preserve">. Liver function tests may reveal mild elevation in liver enzymes, while urinalysis may show sterile pyuria (white blood cells in </w:t>
      </w:r>
      <w:proofErr w:type="gramStart"/>
      <w:r w:rsidR="00D037D3" w:rsidRPr="00892BA4">
        <w:rPr>
          <w:rFonts w:ascii="Times New Roman" w:hAnsi="Times New Roman" w:cs="Times New Roman"/>
          <w:color w:val="000000"/>
          <w:shd w:val="clear" w:color="auto" w:fill="FFFFFF"/>
        </w:rPr>
        <w:t>urine)</w:t>
      </w:r>
      <w:r w:rsidR="001249A3" w:rsidRPr="00892BA4">
        <w:rPr>
          <w:rFonts w:ascii="Times New Roman" w:hAnsi="Times New Roman" w:cs="Times New Roman"/>
          <w:color w:val="000000"/>
          <w:shd w:val="clear" w:color="auto" w:fill="FFFFFF"/>
        </w:rPr>
        <w:t>(</w:t>
      </w:r>
      <w:proofErr w:type="gramEnd"/>
      <w:r w:rsidR="001249A3" w:rsidRPr="00892BA4">
        <w:rPr>
          <w:rFonts w:ascii="Times New Roman" w:hAnsi="Times New Roman" w:cs="Times New Roman"/>
          <w:color w:val="000000"/>
          <w:shd w:val="clear" w:color="auto" w:fill="FFFFFF"/>
        </w:rPr>
        <w:t>27)</w:t>
      </w:r>
      <w:r w:rsidR="00D037D3" w:rsidRPr="00892BA4">
        <w:rPr>
          <w:rFonts w:ascii="Times New Roman" w:hAnsi="Times New Roman" w:cs="Times New Roman"/>
          <w:color w:val="000000"/>
          <w:shd w:val="clear" w:color="auto" w:fill="FFFFFF"/>
        </w:rPr>
        <w:t xml:space="preserve">. An echocardiogram is used to assess coronary artery involvement and aneurysms, and a chest X-ray helps rule out other conditions and assess heart </w:t>
      </w:r>
      <w:proofErr w:type="gramStart"/>
      <w:r w:rsidR="00D037D3" w:rsidRPr="00892BA4">
        <w:rPr>
          <w:rFonts w:ascii="Times New Roman" w:hAnsi="Times New Roman" w:cs="Times New Roman"/>
          <w:color w:val="000000"/>
          <w:shd w:val="clear" w:color="auto" w:fill="FFFFFF"/>
        </w:rPr>
        <w:t>size</w:t>
      </w:r>
      <w:r w:rsidR="001249A3" w:rsidRPr="00892BA4">
        <w:rPr>
          <w:rFonts w:ascii="Times New Roman" w:hAnsi="Times New Roman" w:cs="Times New Roman"/>
          <w:color w:val="000000"/>
          <w:shd w:val="clear" w:color="auto" w:fill="FFFFFF"/>
        </w:rPr>
        <w:t>(</w:t>
      </w:r>
      <w:proofErr w:type="gramEnd"/>
      <w:r w:rsidR="001249A3" w:rsidRPr="00892BA4">
        <w:rPr>
          <w:rFonts w:ascii="Times New Roman" w:hAnsi="Times New Roman" w:cs="Times New Roman"/>
          <w:color w:val="000000"/>
          <w:shd w:val="clear" w:color="auto" w:fill="FFFFFF"/>
        </w:rPr>
        <w:t>28)</w:t>
      </w:r>
      <w:r w:rsidR="00D037D3" w:rsidRPr="00892BA4">
        <w:rPr>
          <w:rFonts w:ascii="Times New Roman" w:hAnsi="Times New Roman" w:cs="Times New Roman"/>
          <w:color w:val="000000"/>
          <w:shd w:val="clear" w:color="auto" w:fill="FFFFFF"/>
        </w:rPr>
        <w:t>.</w:t>
      </w:r>
    </w:p>
    <w:p w14:paraId="697DC1C2" w14:textId="3B1DB597" w:rsidR="007644B3" w:rsidRPr="00892BA4" w:rsidRDefault="007644B3" w:rsidP="007644B3">
      <w:pPr>
        <w:shd w:val="clear" w:color="auto" w:fill="FFFFFF"/>
        <w:spacing w:before="180" w:after="0" w:line="330" w:lineRule="atLeast"/>
        <w:textAlignment w:val="baseline"/>
        <w:outlineLvl w:val="2"/>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 xml:space="preserve">Reference Chart 1. </w:t>
      </w:r>
      <w:proofErr w:type="gramStart"/>
      <w:r w:rsidRPr="00892BA4">
        <w:rPr>
          <w:rFonts w:ascii="Times New Roman" w:eastAsia="Times New Roman" w:hAnsi="Times New Roman" w:cs="Times New Roman"/>
          <w:color w:val="000000"/>
          <w:kern w:val="0"/>
          <w14:ligatures w14:val="none"/>
        </w:rPr>
        <w:t>show  Diagnosis</w:t>
      </w:r>
      <w:proofErr w:type="gramEnd"/>
      <w:r w:rsidRPr="00892BA4">
        <w:rPr>
          <w:rFonts w:ascii="Times New Roman" w:eastAsia="Times New Roman" w:hAnsi="Times New Roman" w:cs="Times New Roman"/>
          <w:color w:val="000000"/>
          <w:kern w:val="0"/>
          <w14:ligatures w14:val="none"/>
        </w:rPr>
        <w:t xml:space="preserve"> of Kawasaki Disease criteria.</w:t>
      </w:r>
    </w:p>
    <w:tbl>
      <w:tblPr>
        <w:tblStyle w:val="OPExcelTableContent-3481"/>
        <w:tblW w:w="0" w:type="auto"/>
        <w:tblLook w:val="01E0" w:firstRow="1" w:lastRow="1" w:firstColumn="1" w:lastColumn="1" w:noHBand="0" w:noVBand="0"/>
      </w:tblPr>
      <w:tblGrid>
        <w:gridCol w:w="2023"/>
        <w:gridCol w:w="6607"/>
      </w:tblGrid>
      <w:tr w:rsidR="007644B3" w:rsidRPr="00892BA4" w14:paraId="38193F5B" w14:textId="77777777" w:rsidTr="007644B3">
        <w:trPr>
          <w:cnfStyle w:val="100000000000" w:firstRow="1" w:lastRow="0" w:firstColumn="0" w:lastColumn="0" w:oddVBand="0" w:evenVBand="0" w:oddHBand="0" w:evenHBand="0" w:firstRowFirstColumn="0" w:firstRowLastColumn="0" w:lastRowFirstColumn="0" w:lastRowLastColumn="0"/>
        </w:trPr>
        <w:tc>
          <w:tcPr>
            <w:tcW w:w="0" w:type="auto"/>
            <w:noWrap/>
            <w:hideMark/>
          </w:tcPr>
          <w:p w14:paraId="187F1BE7" w14:textId="77777777" w:rsidR="007644B3" w:rsidRPr="00892BA4" w:rsidRDefault="007644B3" w:rsidP="007644B3">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Variable</w:t>
            </w:r>
          </w:p>
        </w:tc>
        <w:tc>
          <w:tcPr>
            <w:tcW w:w="0" w:type="auto"/>
            <w:noWrap/>
            <w:hideMark/>
          </w:tcPr>
          <w:p w14:paraId="5F5E1A06" w14:textId="77777777" w:rsidR="007644B3" w:rsidRPr="00892BA4" w:rsidRDefault="007644B3" w:rsidP="007644B3">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Description</w:t>
            </w:r>
          </w:p>
        </w:tc>
      </w:tr>
      <w:tr w:rsidR="007644B3" w:rsidRPr="00892BA4" w14:paraId="5EEDE1CA" w14:textId="77777777" w:rsidTr="007644B3">
        <w:tc>
          <w:tcPr>
            <w:tcW w:w="0" w:type="auto"/>
            <w:hideMark/>
          </w:tcPr>
          <w:p w14:paraId="3BA06478" w14:textId="77777777"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lastRenderedPageBreak/>
              <w:t>Key Symptoms</w:t>
            </w:r>
          </w:p>
        </w:tc>
        <w:tc>
          <w:tcPr>
            <w:tcW w:w="0" w:type="auto"/>
            <w:hideMark/>
          </w:tcPr>
          <w:p w14:paraId="133B2457" w14:textId="6CEFDB0B" w:rsidR="007644B3" w:rsidRPr="00892BA4" w:rsidRDefault="003A11B8"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Fever, conjunctivitis, oral thrush, rash, swollen glands in the neck, hands and feet changes.</w:t>
            </w:r>
          </w:p>
        </w:tc>
      </w:tr>
      <w:tr w:rsidR="007644B3" w:rsidRPr="00892BA4" w14:paraId="2BF3963B" w14:textId="77777777" w:rsidTr="007644B3">
        <w:tc>
          <w:tcPr>
            <w:tcW w:w="0" w:type="auto"/>
            <w:hideMark/>
          </w:tcPr>
          <w:p w14:paraId="66FBE776" w14:textId="77777777"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Diagnostic Criteria</w:t>
            </w:r>
          </w:p>
        </w:tc>
        <w:tc>
          <w:tcPr>
            <w:tcW w:w="0" w:type="auto"/>
            <w:hideMark/>
          </w:tcPr>
          <w:p w14:paraId="68EB74FA" w14:textId="77777777"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Fever &gt; 5 days + at least 4 of the 5 principal clinical features.</w:t>
            </w:r>
          </w:p>
        </w:tc>
      </w:tr>
      <w:tr w:rsidR="007644B3" w:rsidRPr="00892BA4" w14:paraId="3DE9E5BE" w14:textId="77777777" w:rsidTr="007644B3">
        <w:tc>
          <w:tcPr>
            <w:tcW w:w="0" w:type="auto"/>
            <w:hideMark/>
          </w:tcPr>
          <w:p w14:paraId="3AD70F21" w14:textId="77777777"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Differential Diagnosis</w:t>
            </w:r>
          </w:p>
        </w:tc>
        <w:tc>
          <w:tcPr>
            <w:tcW w:w="0" w:type="auto"/>
            <w:hideMark/>
          </w:tcPr>
          <w:p w14:paraId="676C3995" w14:textId="77777777"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Scarlet fever, measles, toxic shock syndrome, SLE, JIA, drug reactions.</w:t>
            </w:r>
          </w:p>
        </w:tc>
      </w:tr>
      <w:tr w:rsidR="007644B3" w:rsidRPr="00892BA4" w14:paraId="718001F2" w14:textId="77777777" w:rsidTr="007644B3">
        <w:tc>
          <w:tcPr>
            <w:tcW w:w="0" w:type="auto"/>
            <w:hideMark/>
          </w:tcPr>
          <w:p w14:paraId="511F70FB" w14:textId="77777777"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Laboratory Tests</w:t>
            </w:r>
          </w:p>
        </w:tc>
        <w:tc>
          <w:tcPr>
            <w:tcW w:w="0" w:type="auto"/>
            <w:hideMark/>
          </w:tcPr>
          <w:p w14:paraId="3E3E278C" w14:textId="77777777"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CBC, ESR, CRP, liver function tests, urinalysis, echocardiogram, chest X-ray</w:t>
            </w:r>
          </w:p>
        </w:tc>
      </w:tr>
    </w:tbl>
    <w:p w14:paraId="03E25B11" w14:textId="77777777" w:rsidR="007644B3" w:rsidRPr="00892BA4" w:rsidRDefault="007644B3" w:rsidP="00D037D3">
      <w:pPr>
        <w:shd w:val="clear" w:color="auto" w:fill="FFFFFF"/>
        <w:spacing w:before="180" w:after="0" w:line="240" w:lineRule="auto"/>
        <w:jc w:val="both"/>
        <w:textAlignment w:val="baseline"/>
        <w:rPr>
          <w:rFonts w:ascii="Times New Roman" w:eastAsia="Times New Roman" w:hAnsi="Times New Roman" w:cs="Times New Roman"/>
          <w:color w:val="000000"/>
          <w:kern w:val="0"/>
          <w14:ligatures w14:val="none"/>
        </w:rPr>
      </w:pPr>
    </w:p>
    <w:p w14:paraId="6EC76FC7"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5. Treatment of Kawasaki Disease</w:t>
      </w:r>
    </w:p>
    <w:p w14:paraId="741827BE" w14:textId="77777777" w:rsidR="0025039D" w:rsidRPr="00892BA4" w:rsidRDefault="0025039D" w:rsidP="00F7578D">
      <w:pPr>
        <w:pStyle w:val="NoSpacing"/>
        <w:rPr>
          <w:rFonts w:ascii="Times New Roman" w:hAnsi="Times New Roman" w:cs="Times New Roman"/>
        </w:rPr>
      </w:pPr>
      <w:r w:rsidRPr="00892BA4">
        <w:rPr>
          <w:rFonts w:ascii="Times New Roman" w:hAnsi="Times New Roman" w:cs="Times New Roman"/>
        </w:rPr>
        <w:t>5.1. Initial Management</w:t>
      </w:r>
    </w:p>
    <w:p w14:paraId="601C0669" w14:textId="1891A64F" w:rsidR="00F7578D" w:rsidRPr="00892BA4" w:rsidRDefault="00F7578D" w:rsidP="00F7578D">
      <w:pPr>
        <w:pStyle w:val="NoSpacing"/>
        <w:jc w:val="both"/>
        <w:rPr>
          <w:rFonts w:ascii="Times New Roman" w:hAnsi="Times New Roman" w:cs="Times New Roman"/>
          <w:shd w:val="clear" w:color="auto" w:fill="FFFFFF"/>
        </w:rPr>
      </w:pPr>
      <w:r w:rsidRPr="00892BA4">
        <w:rPr>
          <w:rFonts w:ascii="Times New Roman" w:hAnsi="Times New Roman" w:cs="Times New Roman"/>
          <w:shd w:val="clear" w:color="auto" w:fill="FFFFFF"/>
        </w:rPr>
        <w:t xml:space="preserve">Immediate interventions for Kawasaki Disease typically require hospitalization for close monitoring and treatment. Supportive care is essential and includes ensuring adequate hydration, either orally or intravenously, to prevent </w:t>
      </w:r>
      <w:proofErr w:type="gramStart"/>
      <w:r w:rsidRPr="00892BA4">
        <w:rPr>
          <w:rFonts w:ascii="Times New Roman" w:hAnsi="Times New Roman" w:cs="Times New Roman"/>
          <w:shd w:val="clear" w:color="auto" w:fill="FFFFFF"/>
        </w:rPr>
        <w:t>dehydration</w:t>
      </w:r>
      <w:r w:rsidR="007B3695" w:rsidRPr="00892BA4">
        <w:rPr>
          <w:rFonts w:ascii="Times New Roman" w:hAnsi="Times New Roman" w:cs="Times New Roman"/>
          <w:shd w:val="clear" w:color="auto" w:fill="FFFFFF"/>
        </w:rPr>
        <w:t>(</w:t>
      </w:r>
      <w:proofErr w:type="gramEnd"/>
      <w:r w:rsidR="007B3695" w:rsidRPr="00892BA4">
        <w:rPr>
          <w:rFonts w:ascii="Times New Roman" w:hAnsi="Times New Roman" w:cs="Times New Roman"/>
          <w:shd w:val="clear" w:color="auto" w:fill="FFFFFF"/>
        </w:rPr>
        <w:t>29)</w:t>
      </w:r>
      <w:r w:rsidRPr="00892BA4">
        <w:rPr>
          <w:rFonts w:ascii="Times New Roman" w:hAnsi="Times New Roman" w:cs="Times New Roman"/>
          <w:shd w:val="clear" w:color="auto" w:fill="FFFFFF"/>
        </w:rPr>
        <w:t xml:space="preserve">. Fever management is also important, utilizing antipyretics such as acetaminophen to alleviate fever and </w:t>
      </w:r>
      <w:proofErr w:type="gramStart"/>
      <w:r w:rsidRPr="00892BA4">
        <w:rPr>
          <w:rFonts w:ascii="Times New Roman" w:hAnsi="Times New Roman" w:cs="Times New Roman"/>
          <w:shd w:val="clear" w:color="auto" w:fill="FFFFFF"/>
        </w:rPr>
        <w:t>discomfort</w:t>
      </w:r>
      <w:r w:rsidR="007B3695" w:rsidRPr="00892BA4">
        <w:rPr>
          <w:rFonts w:ascii="Times New Roman" w:hAnsi="Times New Roman" w:cs="Times New Roman"/>
          <w:shd w:val="clear" w:color="auto" w:fill="FFFFFF"/>
        </w:rPr>
        <w:t>(</w:t>
      </w:r>
      <w:proofErr w:type="gramEnd"/>
      <w:r w:rsidR="007B3695" w:rsidRPr="00892BA4">
        <w:rPr>
          <w:rFonts w:ascii="Times New Roman" w:hAnsi="Times New Roman" w:cs="Times New Roman"/>
          <w:shd w:val="clear" w:color="auto" w:fill="FFFFFF"/>
        </w:rPr>
        <w:t>30)</w:t>
      </w:r>
      <w:r w:rsidRPr="00892BA4">
        <w:rPr>
          <w:rFonts w:ascii="Times New Roman" w:hAnsi="Times New Roman" w:cs="Times New Roman"/>
          <w:shd w:val="clear" w:color="auto" w:fill="FFFFFF"/>
        </w:rPr>
        <w:t xml:space="preserve">. </w:t>
      </w:r>
      <w:r w:rsidR="001B334F" w:rsidRPr="00892BA4">
        <w:rPr>
          <w:rFonts w:ascii="Times New Roman" w:hAnsi="Times New Roman" w:cs="Times New Roman"/>
          <w:shd w:val="clear" w:color="auto" w:fill="FFFFFF"/>
        </w:rPr>
        <w:t xml:space="preserve">Moreover, constant observation of other physiological parameters such as pulse rate and blood pressure is important for early identification of possible cardiovascular adverse </w:t>
      </w:r>
      <w:proofErr w:type="gramStart"/>
      <w:r w:rsidR="001B334F" w:rsidRPr="00892BA4">
        <w:rPr>
          <w:rFonts w:ascii="Times New Roman" w:hAnsi="Times New Roman" w:cs="Times New Roman"/>
          <w:shd w:val="clear" w:color="auto" w:fill="FFFFFF"/>
        </w:rPr>
        <w:t>effects(</w:t>
      </w:r>
      <w:proofErr w:type="gramEnd"/>
      <w:r w:rsidR="001B334F" w:rsidRPr="00892BA4">
        <w:rPr>
          <w:rFonts w:ascii="Times New Roman" w:hAnsi="Times New Roman" w:cs="Times New Roman"/>
          <w:shd w:val="clear" w:color="auto" w:fill="FFFFFF"/>
        </w:rPr>
        <w:t>31).</w:t>
      </w:r>
    </w:p>
    <w:p w14:paraId="317D0941" w14:textId="074AEABD" w:rsidR="0025039D" w:rsidRPr="00892BA4" w:rsidRDefault="0025039D" w:rsidP="00F7578D">
      <w:pPr>
        <w:pStyle w:val="NoSpacing"/>
        <w:jc w:val="both"/>
        <w:rPr>
          <w:rFonts w:ascii="Times New Roman" w:hAnsi="Times New Roman" w:cs="Times New Roman"/>
        </w:rPr>
      </w:pPr>
      <w:r w:rsidRPr="00892BA4">
        <w:rPr>
          <w:rFonts w:ascii="Times New Roman" w:eastAsia="Times New Roman" w:hAnsi="Times New Roman" w:cs="Times New Roman"/>
          <w:color w:val="000000"/>
          <w:kern w:val="0"/>
          <w14:ligatures w14:val="none"/>
        </w:rPr>
        <w:t>5.2. Pharmacological Treatment</w:t>
      </w:r>
    </w:p>
    <w:p w14:paraId="3E53685D" w14:textId="46D45426" w:rsidR="00F7578D" w:rsidRPr="00892BA4" w:rsidRDefault="00F7578D" w:rsidP="00F7578D">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b w:val="0"/>
          <w:bCs w:val="0"/>
          <w:color w:val="000000"/>
          <w:bdr w:val="none" w:sz="0" w:space="0" w:color="auto" w:frame="1"/>
        </w:rPr>
        <w:t>Intravenous Immunoglobulin (IVIG):</w:t>
      </w:r>
      <w:r w:rsidR="001B334F" w:rsidRPr="00892BA4">
        <w:t xml:space="preserve"> </w:t>
      </w:r>
      <w:r w:rsidR="001B334F" w:rsidRPr="00892BA4">
        <w:rPr>
          <w:rStyle w:val="Strong"/>
          <w:rFonts w:eastAsiaTheme="majorEastAsia"/>
          <w:b w:val="0"/>
          <w:bCs w:val="0"/>
          <w:color w:val="000000"/>
          <w:bdr w:val="none" w:sz="0" w:space="0" w:color="auto" w:frame="1"/>
        </w:rPr>
        <w:t xml:space="preserve">Given as the single intravenous infusion of 2 g/kg during the first 10 days of the disease, IVIG is used to decrease inflammation and the probability of the formation of coronary artery </w:t>
      </w:r>
      <w:proofErr w:type="gramStart"/>
      <w:r w:rsidR="001B334F" w:rsidRPr="00892BA4">
        <w:rPr>
          <w:rStyle w:val="Strong"/>
          <w:rFonts w:eastAsiaTheme="majorEastAsia"/>
          <w:b w:val="0"/>
          <w:bCs w:val="0"/>
          <w:color w:val="000000"/>
          <w:bdr w:val="none" w:sz="0" w:space="0" w:color="auto" w:frame="1"/>
        </w:rPr>
        <w:t>aneurysms.(</w:t>
      </w:r>
      <w:proofErr w:type="gramEnd"/>
      <w:r w:rsidR="001B334F" w:rsidRPr="00892BA4">
        <w:rPr>
          <w:rStyle w:val="Strong"/>
          <w:rFonts w:eastAsiaTheme="majorEastAsia"/>
          <w:b w:val="0"/>
          <w:bCs w:val="0"/>
          <w:color w:val="000000"/>
          <w:bdr w:val="none" w:sz="0" w:space="0" w:color="auto" w:frame="1"/>
        </w:rPr>
        <w:t>32-33)</w:t>
      </w:r>
      <w:r w:rsidRPr="00892BA4">
        <w:rPr>
          <w:color w:val="000000"/>
        </w:rPr>
        <w:t> </w:t>
      </w:r>
    </w:p>
    <w:p w14:paraId="20D79227" w14:textId="156B1C17" w:rsidR="00F7578D" w:rsidRPr="00892BA4" w:rsidRDefault="00F7578D" w:rsidP="00F7578D">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b w:val="0"/>
          <w:bCs w:val="0"/>
          <w:color w:val="000000"/>
          <w:bdr w:val="none" w:sz="0" w:space="0" w:color="auto" w:frame="1"/>
        </w:rPr>
        <w:t>Aspirin</w:t>
      </w:r>
      <w:r w:rsidRPr="00892BA4">
        <w:rPr>
          <w:rStyle w:val="Strong"/>
          <w:rFonts w:eastAsiaTheme="majorEastAsia"/>
          <w:color w:val="000000"/>
          <w:bdr w:val="none" w:sz="0" w:space="0" w:color="auto" w:frame="1"/>
        </w:rPr>
        <w:t>:</w:t>
      </w:r>
      <w:r w:rsidRPr="00892BA4">
        <w:rPr>
          <w:color w:val="000000"/>
        </w:rPr>
        <w:t> </w:t>
      </w:r>
      <w:r w:rsidR="001A14DC" w:rsidRPr="00892BA4">
        <w:rPr>
          <w:color w:val="000000"/>
        </w:rPr>
        <w:t>During the acute phase, prednisolone (maximal dose, 4 mg/kg/day) and/or high-dose aspirin (80-100 mg/kg/day) is given for the anti-inflammatory effect. After the temperature goes away, the dose is reduced to antiplatelet doses of aspirin (3-5 mg/kg/day) for several weeks to months.</w:t>
      </w:r>
    </w:p>
    <w:p w14:paraId="5677990E" w14:textId="77777777" w:rsidR="00F7578D" w:rsidRPr="00892BA4" w:rsidRDefault="0025039D" w:rsidP="00F7578D">
      <w:pPr>
        <w:pStyle w:val="NoSpacing"/>
        <w:jc w:val="both"/>
        <w:rPr>
          <w:rFonts w:ascii="Times New Roman" w:hAnsi="Times New Roman" w:cs="Times New Roman"/>
        </w:rPr>
      </w:pPr>
      <w:r w:rsidRPr="00892BA4">
        <w:rPr>
          <w:rFonts w:ascii="Times New Roman" w:hAnsi="Times New Roman" w:cs="Times New Roman"/>
        </w:rPr>
        <w:t>5.3. Long-term Management</w:t>
      </w:r>
    </w:p>
    <w:p w14:paraId="5ECAF75C" w14:textId="767D2405" w:rsidR="00F7578D" w:rsidRPr="00892BA4" w:rsidRDefault="00F7578D" w:rsidP="00F7578D">
      <w:pPr>
        <w:shd w:val="clear" w:color="auto" w:fill="FFFFFF"/>
        <w:spacing w:before="180" w:after="0" w:line="330" w:lineRule="atLeast"/>
        <w:jc w:val="both"/>
        <w:textAlignment w:val="baseline"/>
        <w:outlineLvl w:val="2"/>
        <w:rPr>
          <w:rFonts w:ascii="Times New Roman" w:eastAsia="Times New Roman" w:hAnsi="Times New Roman" w:cs="Times New Roman"/>
          <w:color w:val="000000"/>
          <w:kern w:val="0"/>
          <w14:ligatures w14:val="none"/>
        </w:rPr>
      </w:pPr>
      <w:r w:rsidRPr="00892BA4">
        <w:rPr>
          <w:rStyle w:val="Strong"/>
          <w:rFonts w:ascii="Times New Roman" w:hAnsi="Times New Roman" w:cs="Times New Roman"/>
          <w:b w:val="0"/>
          <w:bCs w:val="0"/>
          <w:color w:val="000000"/>
          <w:bdr w:val="none" w:sz="0" w:space="0" w:color="auto" w:frame="1"/>
          <w:shd w:val="clear" w:color="auto" w:fill="FFFFFF"/>
        </w:rPr>
        <w:t>Monitoring and Follow-up Care</w:t>
      </w:r>
      <w:r w:rsidRPr="00892BA4">
        <w:rPr>
          <w:rStyle w:val="Strong"/>
          <w:rFonts w:ascii="Times New Roman" w:hAnsi="Times New Roman" w:cs="Times New Roman"/>
          <w:color w:val="000000"/>
          <w:bdr w:val="none" w:sz="0" w:space="0" w:color="auto" w:frame="1"/>
          <w:shd w:val="clear" w:color="auto" w:fill="FFFFFF"/>
        </w:rPr>
        <w:t>:</w:t>
      </w:r>
      <w:r w:rsidRPr="00892BA4">
        <w:rPr>
          <w:rFonts w:ascii="Times New Roman" w:hAnsi="Times New Roman" w:cs="Times New Roman"/>
          <w:shd w:val="clear" w:color="auto" w:fill="FFFFFF"/>
        </w:rPr>
        <w:t xml:space="preserve"> Regular echocardiograms are essential to monitor for coronary artery abnormalities, particularly in the first year after diagnosis. Referral to a pediatric cardiologist is recommended for ongoing cardiovascular assessment and </w:t>
      </w:r>
      <w:proofErr w:type="gramStart"/>
      <w:r w:rsidRPr="00892BA4">
        <w:rPr>
          <w:rFonts w:ascii="Times New Roman" w:hAnsi="Times New Roman" w:cs="Times New Roman"/>
          <w:shd w:val="clear" w:color="auto" w:fill="FFFFFF"/>
        </w:rPr>
        <w:t>management</w:t>
      </w:r>
      <w:r w:rsidR="007B3695" w:rsidRPr="00892BA4">
        <w:rPr>
          <w:rFonts w:ascii="Times New Roman" w:hAnsi="Times New Roman" w:cs="Times New Roman"/>
          <w:shd w:val="clear" w:color="auto" w:fill="FFFFFF"/>
        </w:rPr>
        <w:t>(</w:t>
      </w:r>
      <w:proofErr w:type="gramEnd"/>
      <w:r w:rsidR="007B3695" w:rsidRPr="00892BA4">
        <w:rPr>
          <w:rFonts w:ascii="Times New Roman" w:hAnsi="Times New Roman" w:cs="Times New Roman"/>
          <w:shd w:val="clear" w:color="auto" w:fill="FFFFFF"/>
        </w:rPr>
        <w:t>35)</w:t>
      </w:r>
      <w:r w:rsidR="001B334F" w:rsidRPr="00892BA4">
        <w:rPr>
          <w:rFonts w:ascii="Times New Roman" w:hAnsi="Times New Roman" w:cs="Times New Roman"/>
        </w:rPr>
        <w:t xml:space="preserve"> </w:t>
      </w:r>
      <w:r w:rsidR="001B334F" w:rsidRPr="00892BA4">
        <w:rPr>
          <w:rFonts w:ascii="Times New Roman" w:hAnsi="Times New Roman" w:cs="Times New Roman"/>
          <w:shd w:val="clear" w:color="auto" w:fill="FFFFFF"/>
        </w:rPr>
        <w:t>Low-dose aspirin therapy may be continued if there are obvious signs of coronary artery disease(36-37</w:t>
      </w:r>
      <w:r w:rsidRPr="00892BA4">
        <w:rPr>
          <w:rFonts w:ascii="Times New Roman" w:hAnsi="Times New Roman" w:cs="Times New Roman"/>
          <w:shd w:val="clear" w:color="auto" w:fill="FFFFFF"/>
        </w:rPr>
        <w:t>.. Additionally, parents and caregivers should be educated about the signs of potential complications and the importance of follow-up appointments.</w:t>
      </w:r>
      <w:r w:rsidR="00386330" w:rsidRPr="00892BA4">
        <w:rPr>
          <w:rFonts w:ascii="Times New Roman" w:hAnsi="Times New Roman" w:cs="Times New Roman"/>
        </w:rPr>
        <w:t xml:space="preserve"> </w:t>
      </w:r>
      <w:r w:rsidR="00386330" w:rsidRPr="00892BA4">
        <w:rPr>
          <w:rFonts w:ascii="Times New Roman" w:hAnsi="Times New Roman" w:cs="Times New Roman"/>
          <w:shd w:val="clear" w:color="auto" w:fill="FFFFFF"/>
        </w:rPr>
        <w:t>Reference Table</w:t>
      </w:r>
      <w:r w:rsidR="00205A1C" w:rsidRPr="00892BA4">
        <w:rPr>
          <w:rFonts w:ascii="Times New Roman" w:hAnsi="Times New Roman" w:cs="Times New Roman"/>
          <w:shd w:val="clear" w:color="auto" w:fill="FFFFFF"/>
        </w:rPr>
        <w:t xml:space="preserve"> 2</w:t>
      </w:r>
      <w:r w:rsidR="00386330" w:rsidRPr="00892BA4">
        <w:rPr>
          <w:rFonts w:ascii="Times New Roman" w:hAnsi="Times New Roman" w:cs="Times New Roman"/>
          <w:shd w:val="clear" w:color="auto" w:fill="FFFFFF"/>
        </w:rPr>
        <w:t xml:space="preserve"> below illustrates a Treatment of Kawasaki Disease.</w:t>
      </w:r>
      <w:r w:rsidRPr="00892BA4">
        <w:rPr>
          <w:rFonts w:ascii="Times New Roman" w:eastAsia="Times New Roman" w:hAnsi="Times New Roman" w:cs="Times New Roman"/>
          <w:color w:val="000000"/>
          <w:kern w:val="0"/>
          <w14:ligatures w14:val="none"/>
        </w:rPr>
        <w:t xml:space="preserve"> </w:t>
      </w:r>
    </w:p>
    <w:p w14:paraId="69EB2143" w14:textId="2B8078C9" w:rsidR="00F7578D" w:rsidRPr="00892BA4" w:rsidRDefault="00F7578D" w:rsidP="00F7578D">
      <w:pPr>
        <w:pStyle w:val="NoSpacing"/>
        <w:jc w:val="both"/>
        <w:rPr>
          <w:rFonts w:ascii="Times New Roman" w:hAnsi="Times New Roman" w:cs="Times New Roman"/>
          <w:shd w:val="clear" w:color="auto" w:fill="FFFFFF"/>
        </w:rPr>
      </w:pPr>
    </w:p>
    <w:p w14:paraId="19589087" w14:textId="77777777" w:rsidR="00F7578D" w:rsidRPr="00892BA4" w:rsidRDefault="00F7578D" w:rsidP="00F7578D">
      <w:pPr>
        <w:pStyle w:val="NoSpacing"/>
        <w:jc w:val="both"/>
        <w:rPr>
          <w:rFonts w:ascii="Times New Roman" w:hAnsi="Times New Roman" w:cs="Times New Roman"/>
          <w:shd w:val="clear" w:color="auto" w:fill="FFFFFF"/>
        </w:rPr>
      </w:pPr>
    </w:p>
    <w:p w14:paraId="159FBF53" w14:textId="77777777" w:rsidR="00F7578D" w:rsidRPr="00892BA4" w:rsidRDefault="00F7578D" w:rsidP="00F7578D">
      <w:pPr>
        <w:pStyle w:val="NoSpacing"/>
        <w:jc w:val="both"/>
        <w:rPr>
          <w:rFonts w:ascii="Times New Roman" w:hAnsi="Times New Roman" w:cs="Times New Roman"/>
          <w:shd w:val="clear" w:color="auto" w:fill="FFFFFF"/>
        </w:rPr>
      </w:pPr>
    </w:p>
    <w:p w14:paraId="192AE8B3" w14:textId="77777777" w:rsidR="00F7578D" w:rsidRPr="00892BA4" w:rsidRDefault="00F7578D" w:rsidP="00F7578D">
      <w:pPr>
        <w:pStyle w:val="NoSpacing"/>
        <w:jc w:val="both"/>
        <w:rPr>
          <w:rFonts w:ascii="Times New Roman" w:hAnsi="Times New Roman" w:cs="Times New Roman"/>
          <w:shd w:val="clear" w:color="auto" w:fill="FFFFFF"/>
        </w:rPr>
      </w:pPr>
    </w:p>
    <w:p w14:paraId="34344F3C" w14:textId="77777777" w:rsidR="00F7578D" w:rsidRPr="00892BA4" w:rsidRDefault="00F7578D" w:rsidP="00F7578D">
      <w:pPr>
        <w:pStyle w:val="NoSpacing"/>
        <w:jc w:val="both"/>
        <w:rPr>
          <w:rFonts w:ascii="Times New Roman" w:hAnsi="Times New Roman" w:cs="Times New Roman"/>
          <w:shd w:val="clear" w:color="auto" w:fill="FFFFFF"/>
        </w:rPr>
      </w:pPr>
    </w:p>
    <w:p w14:paraId="6EAD5AB5" w14:textId="23FE802A" w:rsidR="00F7578D" w:rsidRPr="00892BA4" w:rsidRDefault="00386330" w:rsidP="00F7578D">
      <w:pPr>
        <w:shd w:val="clear" w:color="auto" w:fill="FFFFFF"/>
        <w:spacing w:before="180" w:after="0" w:line="330" w:lineRule="atLeast"/>
        <w:textAlignment w:val="baseline"/>
        <w:outlineLvl w:val="2"/>
        <w:rPr>
          <w:rFonts w:ascii="Times New Roman" w:eastAsia="Times New Roman" w:hAnsi="Times New Roman" w:cs="Times New Roman"/>
          <w:color w:val="000000"/>
          <w:kern w:val="0"/>
          <w14:ligatures w14:val="none"/>
        </w:rPr>
      </w:pPr>
      <w:r w:rsidRPr="00892BA4">
        <w:rPr>
          <w:rFonts w:ascii="Times New Roman" w:hAnsi="Times New Roman" w:cs="Times New Roman"/>
          <w:shd w:val="clear" w:color="auto" w:fill="FFFFFF"/>
        </w:rPr>
        <w:t>Table</w:t>
      </w:r>
      <w:r w:rsidR="00205A1C" w:rsidRPr="00892BA4">
        <w:rPr>
          <w:rFonts w:ascii="Times New Roman" w:hAnsi="Times New Roman" w:cs="Times New Roman"/>
          <w:shd w:val="clear" w:color="auto" w:fill="FFFFFF"/>
        </w:rPr>
        <w:t xml:space="preserve"> 2</w:t>
      </w:r>
      <w:r w:rsidRPr="00892BA4">
        <w:rPr>
          <w:rFonts w:ascii="Times New Roman" w:hAnsi="Times New Roman" w:cs="Times New Roman"/>
          <w:shd w:val="clear" w:color="auto" w:fill="FFFFFF"/>
        </w:rPr>
        <w:t xml:space="preserve"> below illustrates a Treatment of Kawasaki Disease</w:t>
      </w:r>
    </w:p>
    <w:tbl>
      <w:tblPr>
        <w:tblStyle w:val="OPExcelTableContent-3481"/>
        <w:tblW w:w="0" w:type="auto"/>
        <w:tblLook w:val="01E0" w:firstRow="1" w:lastRow="1" w:firstColumn="1" w:lastColumn="1" w:noHBand="0" w:noVBand="0"/>
      </w:tblPr>
      <w:tblGrid>
        <w:gridCol w:w="2304"/>
        <w:gridCol w:w="6326"/>
      </w:tblGrid>
      <w:tr w:rsidR="00F7578D" w:rsidRPr="00892BA4" w14:paraId="2F28D5C0" w14:textId="77777777" w:rsidTr="00F7578D">
        <w:trPr>
          <w:cnfStyle w:val="100000000000" w:firstRow="1" w:lastRow="0" w:firstColumn="0" w:lastColumn="0" w:oddVBand="0" w:evenVBand="0" w:oddHBand="0" w:evenHBand="0" w:firstRowFirstColumn="0" w:firstRowLastColumn="0" w:lastRowFirstColumn="0" w:lastRowLastColumn="0"/>
        </w:trPr>
        <w:tc>
          <w:tcPr>
            <w:tcW w:w="0" w:type="auto"/>
            <w:noWrap/>
            <w:hideMark/>
          </w:tcPr>
          <w:p w14:paraId="0B7DB4BD" w14:textId="77777777" w:rsidR="00F7578D" w:rsidRPr="00892BA4" w:rsidRDefault="00F7578D" w:rsidP="00F7578D">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Variable</w:t>
            </w:r>
          </w:p>
        </w:tc>
        <w:tc>
          <w:tcPr>
            <w:tcW w:w="0" w:type="auto"/>
            <w:noWrap/>
            <w:hideMark/>
          </w:tcPr>
          <w:p w14:paraId="708B682F" w14:textId="77777777" w:rsidR="00F7578D" w:rsidRPr="00892BA4" w:rsidRDefault="00F7578D" w:rsidP="00F7578D">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Description</w:t>
            </w:r>
          </w:p>
        </w:tc>
      </w:tr>
      <w:tr w:rsidR="00F7578D" w:rsidRPr="00892BA4" w14:paraId="0B642AAF" w14:textId="77777777" w:rsidTr="00F7578D">
        <w:tc>
          <w:tcPr>
            <w:tcW w:w="0" w:type="auto"/>
            <w:hideMark/>
          </w:tcPr>
          <w:p w14:paraId="4C9CF832" w14:textId="77777777" w:rsidR="00F7578D" w:rsidRPr="00892BA4" w:rsidRDefault="00F7578D" w:rsidP="00F7578D">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Initial Management</w:t>
            </w:r>
          </w:p>
        </w:tc>
        <w:tc>
          <w:tcPr>
            <w:tcW w:w="0" w:type="auto"/>
            <w:hideMark/>
          </w:tcPr>
          <w:p w14:paraId="3CEA8103" w14:textId="77777777" w:rsidR="00F7578D" w:rsidRPr="00892BA4" w:rsidRDefault="00F7578D" w:rsidP="00F7578D">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Hospitalization, hydration, fever management, monitoring.</w:t>
            </w:r>
          </w:p>
        </w:tc>
      </w:tr>
      <w:tr w:rsidR="00F7578D" w:rsidRPr="00892BA4" w14:paraId="28091F47" w14:textId="77777777" w:rsidTr="00F7578D">
        <w:tc>
          <w:tcPr>
            <w:tcW w:w="0" w:type="auto"/>
            <w:hideMark/>
          </w:tcPr>
          <w:p w14:paraId="1CC61FD8" w14:textId="77777777" w:rsidR="00F7578D" w:rsidRPr="00892BA4" w:rsidRDefault="00F7578D" w:rsidP="00F7578D">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lastRenderedPageBreak/>
              <w:t>Pharmacological Treatment</w:t>
            </w:r>
          </w:p>
        </w:tc>
        <w:tc>
          <w:tcPr>
            <w:tcW w:w="0" w:type="auto"/>
            <w:hideMark/>
          </w:tcPr>
          <w:p w14:paraId="77C051A5" w14:textId="081B5915" w:rsidR="00F7578D" w:rsidRPr="00892BA4" w:rsidRDefault="001B334F" w:rsidP="00F7578D">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Adding to this, IVIG at 2 g/kg and high-dose aspirin at 80 to 100 mg/kg/day then low dose aspirin at 3 to 5 mg/kg/day.</w:t>
            </w:r>
          </w:p>
        </w:tc>
      </w:tr>
      <w:tr w:rsidR="00F7578D" w:rsidRPr="00892BA4" w14:paraId="46AED5D1" w14:textId="77777777" w:rsidTr="00F7578D">
        <w:trPr>
          <w:trHeight w:val="70"/>
        </w:trPr>
        <w:tc>
          <w:tcPr>
            <w:tcW w:w="0" w:type="auto"/>
            <w:hideMark/>
          </w:tcPr>
          <w:p w14:paraId="0101B5D9" w14:textId="77777777" w:rsidR="00F7578D" w:rsidRPr="00892BA4" w:rsidRDefault="00F7578D" w:rsidP="00F7578D">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Long-term Management</w:t>
            </w:r>
          </w:p>
        </w:tc>
        <w:tc>
          <w:tcPr>
            <w:tcW w:w="0" w:type="auto"/>
            <w:hideMark/>
          </w:tcPr>
          <w:p w14:paraId="39A9EB26" w14:textId="77777777" w:rsidR="00F7578D" w:rsidRPr="00892BA4" w:rsidRDefault="00F7578D" w:rsidP="00F7578D">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Regular echocardiograms, cardiology follow-up, potential long-term aspirin therapy, patient education.</w:t>
            </w:r>
          </w:p>
        </w:tc>
      </w:tr>
    </w:tbl>
    <w:p w14:paraId="56A243DE" w14:textId="77777777" w:rsidR="00F7578D" w:rsidRPr="00892BA4" w:rsidRDefault="00F7578D" w:rsidP="00F7578D">
      <w:pPr>
        <w:pStyle w:val="NoSpacing"/>
        <w:jc w:val="both"/>
        <w:rPr>
          <w:rFonts w:ascii="Times New Roman" w:hAnsi="Times New Roman" w:cs="Times New Roman"/>
        </w:rPr>
      </w:pPr>
    </w:p>
    <w:p w14:paraId="0B168090"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6. Portrayal of Kawasaki Disease in "Grey's Anatomy"</w:t>
      </w:r>
    </w:p>
    <w:p w14:paraId="172B8D39" w14:textId="77777777" w:rsidR="007B3695" w:rsidRPr="00892BA4" w:rsidRDefault="007B3695" w:rsidP="007B3695">
      <w:pPr>
        <w:shd w:val="clear" w:color="auto" w:fill="FFFFFF"/>
        <w:spacing w:before="210" w:after="0" w:line="300" w:lineRule="atLeast"/>
        <w:textAlignment w:val="baseline"/>
        <w:outlineLvl w:val="4"/>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6.1. Identification of Relevant Episodes</w:t>
      </w:r>
    </w:p>
    <w:p w14:paraId="440C2626" w14:textId="77777777" w:rsidR="007B3695" w:rsidRPr="00892BA4" w:rsidRDefault="007B3695" w:rsidP="00B02760">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List of Episodes Featuring Kawasaki Disease:</w:t>
      </w:r>
    </w:p>
    <w:p w14:paraId="21204D0F" w14:textId="77777777" w:rsidR="007B3695" w:rsidRPr="00892BA4" w:rsidRDefault="007B3695" w:rsidP="00B02760">
      <w:pPr>
        <w:pStyle w:val="NormalWeb"/>
        <w:numPr>
          <w:ilvl w:val="0"/>
          <w:numId w:val="3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Season 10, Episode 12:</w:t>
      </w:r>
      <w:r w:rsidRPr="00892BA4">
        <w:rPr>
          <w:color w:val="000000"/>
        </w:rPr>
        <w:t> "Get Up, Stand Up" - A young patient presents with symptoms consistent with Kawasaki Disease.</w:t>
      </w:r>
    </w:p>
    <w:p w14:paraId="6F38F656" w14:textId="558F74AB" w:rsidR="007B3695" w:rsidRPr="00892BA4" w:rsidRDefault="007B3695" w:rsidP="00B02760">
      <w:pPr>
        <w:pStyle w:val="NormalWeb"/>
        <w:numPr>
          <w:ilvl w:val="0"/>
          <w:numId w:val="3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Season 14, Episode 11:</w:t>
      </w:r>
      <w:r w:rsidRPr="00892BA4">
        <w:rPr>
          <w:color w:val="000000"/>
        </w:rPr>
        <w:t> "One Day, One Room" - A subplot involves a</w:t>
      </w:r>
      <w:r w:rsidR="00386330" w:rsidRPr="00892BA4">
        <w:t xml:space="preserve"> </w:t>
      </w:r>
      <w:r w:rsidR="00386330" w:rsidRPr="00892BA4">
        <w:rPr>
          <w:color w:val="000000"/>
        </w:rPr>
        <w:t>given a child diagnosed with Kawasaki Disease, effects on the family</w:t>
      </w:r>
      <w:r w:rsidRPr="00892BA4">
        <w:rPr>
          <w:color w:val="000000"/>
        </w:rPr>
        <w:t>.</w:t>
      </w:r>
    </w:p>
    <w:p w14:paraId="774F42CA" w14:textId="6EE2077E" w:rsidR="007B3695" w:rsidRPr="00892BA4" w:rsidRDefault="007B3695" w:rsidP="00B02760">
      <w:pPr>
        <w:pStyle w:val="NormalWeb"/>
        <w:numPr>
          <w:ilvl w:val="0"/>
          <w:numId w:val="3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Season 15, Episode 9:</w:t>
      </w:r>
      <w:r w:rsidRPr="00892BA4">
        <w:rPr>
          <w:color w:val="000000"/>
        </w:rPr>
        <w:t> "Shelter from the Storm" -</w:t>
      </w:r>
      <w:r w:rsidR="001A14DC" w:rsidRPr="00892BA4">
        <w:t xml:space="preserve"> </w:t>
      </w:r>
      <w:r w:rsidR="001A14DC" w:rsidRPr="00892BA4">
        <w:rPr>
          <w:color w:val="000000"/>
        </w:rPr>
        <w:t>Includes a case of Kawasaki Disease and the possible effects it has on a child.</w:t>
      </w:r>
    </w:p>
    <w:p w14:paraId="66F6DFB7" w14:textId="77777777" w:rsidR="007B3695" w:rsidRPr="00892BA4" w:rsidRDefault="007B3695" w:rsidP="007B3695">
      <w:pPr>
        <w:shd w:val="clear" w:color="auto" w:fill="FFFFFF"/>
        <w:spacing w:before="210" w:after="0" w:line="300" w:lineRule="atLeast"/>
        <w:textAlignment w:val="baseline"/>
        <w:outlineLvl w:val="4"/>
        <w:rPr>
          <w:rFonts w:ascii="Times New Roman" w:eastAsia="Times New Roman" w:hAnsi="Times New Roman" w:cs="Times New Roman"/>
          <w:b/>
          <w:bCs/>
          <w:color w:val="000000"/>
          <w:kern w:val="0"/>
          <w14:ligatures w14:val="none"/>
        </w:rPr>
      </w:pPr>
    </w:p>
    <w:p w14:paraId="317D79D8" w14:textId="77777777" w:rsidR="007B3695" w:rsidRPr="00892BA4" w:rsidRDefault="007B3695" w:rsidP="00B02760">
      <w:pPr>
        <w:shd w:val="clear" w:color="auto" w:fill="FFFFFF"/>
        <w:spacing w:before="180" w:after="0" w:line="300" w:lineRule="atLeast"/>
        <w:jc w:val="both"/>
        <w:textAlignment w:val="baseline"/>
        <w:outlineLvl w:val="4"/>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6.2. Analysis of Key Scenes</w:t>
      </w:r>
    </w:p>
    <w:p w14:paraId="30180357" w14:textId="77777777" w:rsidR="007B3695" w:rsidRPr="00892BA4" w:rsidRDefault="007B3695" w:rsidP="00B02760">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Depiction of Symptoms:</w:t>
      </w:r>
    </w:p>
    <w:p w14:paraId="2444FF3E" w14:textId="77777777" w:rsidR="007B3695" w:rsidRPr="00892BA4" w:rsidRDefault="007B3695" w:rsidP="00B02760">
      <w:pPr>
        <w:pStyle w:val="NormalWeb"/>
        <w:numPr>
          <w:ilvl w:val="0"/>
          <w:numId w:val="35"/>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Fever and Rash:</w:t>
      </w:r>
      <w:r w:rsidRPr="00892BA4">
        <w:rPr>
          <w:color w:val="000000"/>
        </w:rPr>
        <w:t> Characters discuss the child's persistent fever and characteristic rash, highlighting the importance of recognizing these symptoms.</w:t>
      </w:r>
    </w:p>
    <w:p w14:paraId="0600B0D0" w14:textId="77777777" w:rsidR="007B3695" w:rsidRPr="00892BA4" w:rsidRDefault="007B3695" w:rsidP="00B02760">
      <w:pPr>
        <w:pStyle w:val="NormalWeb"/>
        <w:numPr>
          <w:ilvl w:val="0"/>
          <w:numId w:val="35"/>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Oral Changes:</w:t>
      </w:r>
      <w:r w:rsidRPr="00892BA4">
        <w:rPr>
          <w:color w:val="000000"/>
        </w:rPr>
        <w:t> Scenes show the medical team examining the child’s oral cavity for signs of strawberry tongue and cracked lips.</w:t>
      </w:r>
    </w:p>
    <w:p w14:paraId="638BD362" w14:textId="77777777" w:rsidR="007B3695" w:rsidRPr="00892BA4" w:rsidRDefault="007B3695" w:rsidP="00B02760">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Diagnosis:</w:t>
      </w:r>
    </w:p>
    <w:p w14:paraId="06393CCF" w14:textId="0FD1CD53" w:rsidR="007B3695" w:rsidRPr="00892BA4" w:rsidRDefault="007B3695" w:rsidP="00B02760">
      <w:pPr>
        <w:pStyle w:val="NormalWeb"/>
        <w:numPr>
          <w:ilvl w:val="0"/>
          <w:numId w:val="36"/>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Clinical Discussion:</w:t>
      </w:r>
      <w:r w:rsidRPr="00892BA4">
        <w:rPr>
          <w:color w:val="000000"/>
        </w:rPr>
        <w:t xml:space="preserve"> Doctors engage in discussions about the diagnostic criteria for Kawasaki Disease, including fever duration and key </w:t>
      </w:r>
      <w:proofErr w:type="gramStart"/>
      <w:r w:rsidRPr="00892BA4">
        <w:rPr>
          <w:color w:val="000000"/>
        </w:rPr>
        <w:t>symptoms</w:t>
      </w:r>
      <w:r w:rsidR="00B02760" w:rsidRPr="00892BA4">
        <w:rPr>
          <w:color w:val="000000"/>
        </w:rPr>
        <w:t>(</w:t>
      </w:r>
      <w:proofErr w:type="gramEnd"/>
      <w:r w:rsidR="00B02760" w:rsidRPr="00892BA4">
        <w:rPr>
          <w:color w:val="000000"/>
        </w:rPr>
        <w:t>38-39)</w:t>
      </w:r>
      <w:r w:rsidRPr="00892BA4">
        <w:rPr>
          <w:color w:val="000000"/>
        </w:rPr>
        <w:t>.</w:t>
      </w:r>
    </w:p>
    <w:p w14:paraId="5CDE7B62" w14:textId="77777777" w:rsidR="007B3695" w:rsidRPr="00892BA4" w:rsidRDefault="007B3695" w:rsidP="00B02760">
      <w:pPr>
        <w:pStyle w:val="NormalWeb"/>
        <w:numPr>
          <w:ilvl w:val="0"/>
          <w:numId w:val="36"/>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Laboratory Tests:</w:t>
      </w:r>
      <w:r w:rsidRPr="00892BA4">
        <w:rPr>
          <w:color w:val="000000"/>
        </w:rPr>
        <w:t> The show depicts the ordering of blood tests and echocardiograms to confirm the diagnosis and assess coronary artery involvement.</w:t>
      </w:r>
    </w:p>
    <w:p w14:paraId="5E30428E" w14:textId="77777777" w:rsidR="007B3695" w:rsidRPr="00892BA4" w:rsidRDefault="007B3695" w:rsidP="00B02760">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Treatment:</w:t>
      </w:r>
    </w:p>
    <w:p w14:paraId="7C762743" w14:textId="77777777" w:rsidR="007B3695" w:rsidRPr="00892BA4" w:rsidRDefault="007B3695" w:rsidP="00B02760">
      <w:pPr>
        <w:pStyle w:val="NormalWeb"/>
        <w:numPr>
          <w:ilvl w:val="0"/>
          <w:numId w:val="37"/>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IVIG Administration:</w:t>
      </w:r>
      <w:r w:rsidRPr="00892BA4">
        <w:rPr>
          <w:color w:val="000000"/>
        </w:rPr>
        <w:t> Key scenes illustrate the administration of intravenous immunoglobulin (IVIG) and the rationale for its use.</w:t>
      </w:r>
    </w:p>
    <w:p w14:paraId="5BCD21D6" w14:textId="22084DC5" w:rsidR="007B3695" w:rsidRPr="00892BA4" w:rsidRDefault="007B3695" w:rsidP="00B02760">
      <w:pPr>
        <w:pStyle w:val="NormalWeb"/>
        <w:numPr>
          <w:ilvl w:val="0"/>
          <w:numId w:val="37"/>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Aspirin Therapy:</w:t>
      </w:r>
      <w:r w:rsidRPr="00892BA4">
        <w:rPr>
          <w:color w:val="000000"/>
        </w:rPr>
        <w:t xml:space="preserve"> The medical team discusses aspirin's role in managing inflammation and preventing </w:t>
      </w:r>
      <w:proofErr w:type="gramStart"/>
      <w:r w:rsidRPr="00892BA4">
        <w:rPr>
          <w:color w:val="000000"/>
        </w:rPr>
        <w:t>complications</w:t>
      </w:r>
      <w:r w:rsidR="00B02760" w:rsidRPr="00892BA4">
        <w:rPr>
          <w:color w:val="000000"/>
        </w:rPr>
        <w:t>(</w:t>
      </w:r>
      <w:proofErr w:type="gramEnd"/>
      <w:r w:rsidR="00B02760" w:rsidRPr="00892BA4">
        <w:rPr>
          <w:color w:val="000000"/>
        </w:rPr>
        <w:t>40)</w:t>
      </w:r>
      <w:r w:rsidRPr="00892BA4">
        <w:rPr>
          <w:color w:val="000000"/>
        </w:rPr>
        <w:t>.</w:t>
      </w:r>
    </w:p>
    <w:p w14:paraId="6797E92E" w14:textId="77777777" w:rsidR="007B3695" w:rsidRPr="00892BA4" w:rsidRDefault="007B3695" w:rsidP="00B02760">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Patient Outcomes:</w:t>
      </w:r>
    </w:p>
    <w:p w14:paraId="49D96CC4" w14:textId="77777777" w:rsidR="007B3695" w:rsidRPr="00892BA4" w:rsidRDefault="007B3695" w:rsidP="00B02760">
      <w:pPr>
        <w:pStyle w:val="NormalWeb"/>
        <w:numPr>
          <w:ilvl w:val="0"/>
          <w:numId w:val="38"/>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Family Dynamics:</w:t>
      </w:r>
      <w:r w:rsidRPr="00892BA4">
        <w:rPr>
          <w:color w:val="000000"/>
        </w:rPr>
        <w:t> The emotional impact on the family is portrayed, emphasizing the stress and anxiety related to the diagnosis and treatment.</w:t>
      </w:r>
    </w:p>
    <w:p w14:paraId="352E79FD" w14:textId="77777777" w:rsidR="007B3695" w:rsidRPr="00892BA4" w:rsidRDefault="007B3695" w:rsidP="00B02760">
      <w:pPr>
        <w:pStyle w:val="NormalWeb"/>
        <w:numPr>
          <w:ilvl w:val="0"/>
          <w:numId w:val="38"/>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Follow-up Care:</w:t>
      </w:r>
      <w:r w:rsidRPr="00892BA4">
        <w:rPr>
          <w:color w:val="000000"/>
        </w:rPr>
        <w:t> The importance of long-term monitoring and follow-up appointments is highlighted, showcasing the ongoing care required for children with Kawasaki Disease.</w:t>
      </w:r>
    </w:p>
    <w:p w14:paraId="0A0B9DBC" w14:textId="2E526FA3" w:rsidR="007B3695" w:rsidRPr="00892BA4" w:rsidRDefault="007B3695" w:rsidP="007B3695">
      <w:pPr>
        <w:spacing w:after="0" w:line="240" w:lineRule="auto"/>
        <w:textAlignment w:val="baseline"/>
        <w:rPr>
          <w:rFonts w:ascii="Times New Roman" w:eastAsia="Times New Roman" w:hAnsi="Times New Roman" w:cs="Times New Roman"/>
          <w:color w:val="000000"/>
          <w:kern w:val="0"/>
          <w14:ligatures w14:val="none"/>
        </w:rPr>
      </w:pPr>
    </w:p>
    <w:p w14:paraId="7AAEE399" w14:textId="77777777" w:rsidR="007B3695" w:rsidRPr="00892BA4" w:rsidRDefault="007B3695" w:rsidP="007B3695">
      <w:pPr>
        <w:shd w:val="clear" w:color="auto" w:fill="FFFFFF"/>
        <w:spacing w:before="180" w:after="0" w:line="300" w:lineRule="atLeast"/>
        <w:textAlignment w:val="baseline"/>
        <w:outlineLvl w:val="4"/>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6.3. Comparison with Medical Literature</w:t>
      </w:r>
    </w:p>
    <w:p w14:paraId="05154445" w14:textId="77777777" w:rsidR="00B02760" w:rsidRPr="00892BA4" w:rsidRDefault="00B02760" w:rsidP="00B02760">
      <w:pPr>
        <w:pStyle w:val="NormalWeb"/>
        <w:shd w:val="clear" w:color="auto" w:fill="FFFFFF"/>
        <w:spacing w:before="0" w:beforeAutospacing="0" w:after="0" w:afterAutospacing="0"/>
        <w:textAlignment w:val="baseline"/>
        <w:rPr>
          <w:color w:val="000000"/>
        </w:rPr>
      </w:pPr>
      <w:r w:rsidRPr="00892BA4">
        <w:rPr>
          <w:rStyle w:val="Strong"/>
          <w:rFonts w:eastAsiaTheme="majorEastAsia"/>
          <w:color w:val="000000"/>
          <w:bdr w:val="none" w:sz="0" w:space="0" w:color="auto" w:frame="1"/>
        </w:rPr>
        <w:t>Comparison with Medical Literature</w:t>
      </w:r>
    </w:p>
    <w:p w14:paraId="1BE8B315" w14:textId="77777777" w:rsidR="00B02760" w:rsidRPr="00892BA4" w:rsidRDefault="00B02760" w:rsidP="00B02760">
      <w:pPr>
        <w:pStyle w:val="NormalWeb"/>
        <w:shd w:val="clear" w:color="auto" w:fill="FFFFFF"/>
        <w:spacing w:before="0" w:beforeAutospacing="0" w:after="0" w:afterAutospacing="0"/>
        <w:textAlignment w:val="baseline"/>
        <w:rPr>
          <w:color w:val="000000"/>
        </w:rPr>
      </w:pPr>
      <w:r w:rsidRPr="00892BA4">
        <w:rPr>
          <w:rStyle w:val="Strong"/>
          <w:rFonts w:eastAsiaTheme="majorEastAsia"/>
          <w:color w:val="000000"/>
          <w:bdr w:val="none" w:sz="0" w:space="0" w:color="auto" w:frame="1"/>
        </w:rPr>
        <w:t>Similarities:</w:t>
      </w:r>
    </w:p>
    <w:p w14:paraId="492ADFF4" w14:textId="77777777" w:rsidR="00B02760" w:rsidRPr="00892BA4" w:rsidRDefault="00B02760" w:rsidP="00B02760">
      <w:pPr>
        <w:pStyle w:val="NormalWeb"/>
        <w:numPr>
          <w:ilvl w:val="0"/>
          <w:numId w:val="39"/>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lastRenderedPageBreak/>
        <w:t>Accurate Symptoms:</w:t>
      </w:r>
      <w:r w:rsidRPr="00892BA4">
        <w:rPr>
          <w:color w:val="000000"/>
        </w:rPr>
        <w:t> The portrayal of symptoms such as fever, rash, and oral changes aligns well with medical literature on Kawasaki Disease.</w:t>
      </w:r>
    </w:p>
    <w:p w14:paraId="0CDE7DBE" w14:textId="6864952C" w:rsidR="00B02760" w:rsidRPr="00892BA4" w:rsidRDefault="00B02760" w:rsidP="00B02760">
      <w:pPr>
        <w:pStyle w:val="NormalWeb"/>
        <w:numPr>
          <w:ilvl w:val="0"/>
          <w:numId w:val="39"/>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Diagnostic Criteria:</w:t>
      </w:r>
      <w:r w:rsidRPr="00892BA4">
        <w:rPr>
          <w:color w:val="000000"/>
        </w:rPr>
        <w:t xml:space="preserve"> The show accurately reflects the clinical criteria used for diagnosing Kawasaki Disease, including the need for a prolonged fever and specific </w:t>
      </w:r>
      <w:proofErr w:type="gramStart"/>
      <w:r w:rsidRPr="00892BA4">
        <w:rPr>
          <w:color w:val="000000"/>
        </w:rPr>
        <w:t>symptoms(</w:t>
      </w:r>
      <w:proofErr w:type="gramEnd"/>
      <w:r w:rsidRPr="00892BA4">
        <w:rPr>
          <w:color w:val="000000"/>
        </w:rPr>
        <w:t>41-43).</w:t>
      </w:r>
    </w:p>
    <w:p w14:paraId="4E8A9D4B" w14:textId="77777777" w:rsidR="00B02760" w:rsidRPr="00892BA4" w:rsidRDefault="00B02760" w:rsidP="00B02760">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Differences:</w:t>
      </w:r>
    </w:p>
    <w:p w14:paraId="36C113B9" w14:textId="77777777" w:rsidR="00B02760" w:rsidRPr="00892BA4" w:rsidRDefault="00B02760" w:rsidP="00B02760">
      <w:pPr>
        <w:pStyle w:val="NormalWeb"/>
        <w:numPr>
          <w:ilvl w:val="0"/>
          <w:numId w:val="40"/>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Dramatic License:</w:t>
      </w:r>
      <w:r w:rsidRPr="00892BA4">
        <w:rPr>
          <w:color w:val="000000"/>
        </w:rPr>
        <w:t> Some aspects of the diagnosis and treatment may be dramatized for entertainment purposes, potentially oversimplifying complex medical discussions.</w:t>
      </w:r>
    </w:p>
    <w:p w14:paraId="281E7301" w14:textId="77777777" w:rsidR="00B02760" w:rsidRPr="00892BA4" w:rsidRDefault="00B02760" w:rsidP="00B02760">
      <w:pPr>
        <w:pStyle w:val="NormalWeb"/>
        <w:numPr>
          <w:ilvl w:val="0"/>
          <w:numId w:val="40"/>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Emotional Focus:</w:t>
      </w:r>
      <w:r w:rsidRPr="00892BA4">
        <w:rPr>
          <w:color w:val="000000"/>
        </w:rPr>
        <w:t> While the emotional impact on families is a significant theme, medical literature often emphasizes clinical outcomes and management strategies more than personal stories.</w:t>
      </w:r>
    </w:p>
    <w:p w14:paraId="233F39D1" w14:textId="77777777" w:rsidR="00B02760" w:rsidRPr="00892BA4" w:rsidRDefault="00B02760" w:rsidP="007B3695">
      <w:pPr>
        <w:shd w:val="clear" w:color="auto" w:fill="FFFFFF"/>
        <w:spacing w:before="180" w:after="0" w:line="300" w:lineRule="atLeast"/>
        <w:textAlignment w:val="baseline"/>
        <w:outlineLvl w:val="4"/>
        <w:rPr>
          <w:rFonts w:ascii="Times New Roman" w:eastAsia="Times New Roman" w:hAnsi="Times New Roman" w:cs="Times New Roman"/>
          <w:b/>
          <w:bCs/>
          <w:color w:val="000000"/>
          <w:kern w:val="0"/>
          <w14:ligatures w14:val="none"/>
        </w:rPr>
      </w:pPr>
    </w:p>
    <w:p w14:paraId="0A4B06DD" w14:textId="71681945" w:rsidR="007B3695" w:rsidRPr="00892BA4" w:rsidRDefault="007B3695" w:rsidP="007B3695">
      <w:pPr>
        <w:shd w:val="clear" w:color="auto" w:fill="FFFFFF"/>
        <w:spacing w:before="180" w:after="0" w:line="330" w:lineRule="atLeast"/>
        <w:textAlignment w:val="baseline"/>
        <w:outlineLvl w:val="2"/>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Table</w:t>
      </w:r>
      <w:r w:rsidR="00205A1C" w:rsidRPr="00892BA4">
        <w:rPr>
          <w:rFonts w:ascii="Times New Roman" w:eastAsia="Times New Roman" w:hAnsi="Times New Roman" w:cs="Times New Roman"/>
          <w:color w:val="000000"/>
          <w:kern w:val="0"/>
          <w14:ligatures w14:val="none"/>
        </w:rPr>
        <w:t xml:space="preserve"> 3</w:t>
      </w:r>
      <w:r w:rsidRPr="00892BA4">
        <w:rPr>
          <w:rFonts w:ascii="Times New Roman" w:eastAsia="Times New Roman" w:hAnsi="Times New Roman" w:cs="Times New Roman"/>
          <w:color w:val="000000"/>
          <w:kern w:val="0"/>
          <w14:ligatures w14:val="none"/>
        </w:rPr>
        <w:t>. show details of season and related diseases.</w:t>
      </w:r>
    </w:p>
    <w:tbl>
      <w:tblPr>
        <w:tblW w:w="0" w:type="auto"/>
        <w:tblCellMar>
          <w:left w:w="0" w:type="dxa"/>
          <w:right w:w="0" w:type="dxa"/>
        </w:tblCellMar>
        <w:tblLook w:val="04A0" w:firstRow="1" w:lastRow="0" w:firstColumn="1" w:lastColumn="0" w:noHBand="0" w:noVBand="1"/>
      </w:tblPr>
      <w:tblGrid>
        <w:gridCol w:w="2808"/>
        <w:gridCol w:w="5826"/>
      </w:tblGrid>
      <w:tr w:rsidR="007B3695" w:rsidRPr="00892BA4" w14:paraId="7C6A9E91" w14:textId="77777777" w:rsidTr="007B3695">
        <w:trPr>
          <w:tblHeader/>
        </w:trPr>
        <w:tc>
          <w:tcPr>
            <w:tcW w:w="0" w:type="auto"/>
            <w:tcBorders>
              <w:top w:val="single" w:sz="2" w:space="0" w:color="E6E9F0"/>
              <w:left w:val="single" w:sz="2" w:space="0" w:color="E6E9F0"/>
              <w:bottom w:val="single" w:sz="2" w:space="0" w:color="E6E9F0"/>
              <w:right w:val="single" w:sz="2" w:space="0" w:color="E6E9F0"/>
            </w:tcBorders>
            <w:shd w:val="clear" w:color="auto" w:fill="auto"/>
            <w:noWrap/>
            <w:tcMar>
              <w:top w:w="120" w:type="dxa"/>
              <w:left w:w="240" w:type="dxa"/>
              <w:bottom w:w="120" w:type="dxa"/>
              <w:right w:w="240" w:type="dxa"/>
            </w:tcMar>
            <w:vAlign w:val="bottom"/>
            <w:hideMark/>
          </w:tcPr>
          <w:p w14:paraId="7B53090C" w14:textId="77777777" w:rsidR="007B3695" w:rsidRPr="00892BA4" w:rsidRDefault="007B3695" w:rsidP="007B3695">
            <w:pPr>
              <w:spacing w:after="0" w:line="240" w:lineRule="auto"/>
              <w:jc w:val="center"/>
              <w:rPr>
                <w:rFonts w:ascii="Times New Roman" w:eastAsia="Times New Roman" w:hAnsi="Times New Roman" w:cs="Times New Roman"/>
                <w:b/>
                <w:bCs/>
                <w:kern w:val="0"/>
                <w14:ligatures w14:val="none"/>
              </w:rPr>
            </w:pPr>
            <w:r w:rsidRPr="00892BA4">
              <w:rPr>
                <w:rFonts w:ascii="Times New Roman" w:eastAsia="Times New Roman" w:hAnsi="Times New Roman" w:cs="Times New Roman"/>
                <w:b/>
                <w:bCs/>
                <w:kern w:val="0"/>
                <w14:ligatures w14:val="none"/>
              </w:rPr>
              <w:t>Attribute</w:t>
            </w:r>
          </w:p>
        </w:tc>
        <w:tc>
          <w:tcPr>
            <w:tcW w:w="0" w:type="auto"/>
            <w:tcBorders>
              <w:top w:val="single" w:sz="2" w:space="0" w:color="E6E9F0"/>
              <w:left w:val="single" w:sz="2" w:space="0" w:color="E6E9F0"/>
              <w:bottom w:val="single" w:sz="2" w:space="0" w:color="E6E9F0"/>
              <w:right w:val="single" w:sz="2" w:space="0" w:color="E6E9F0"/>
            </w:tcBorders>
            <w:shd w:val="clear" w:color="auto" w:fill="auto"/>
            <w:noWrap/>
            <w:tcMar>
              <w:top w:w="120" w:type="dxa"/>
              <w:left w:w="240" w:type="dxa"/>
              <w:bottom w:w="120" w:type="dxa"/>
              <w:right w:w="240" w:type="dxa"/>
            </w:tcMar>
            <w:vAlign w:val="bottom"/>
            <w:hideMark/>
          </w:tcPr>
          <w:p w14:paraId="3B8F1D7A" w14:textId="77777777" w:rsidR="007B3695" w:rsidRPr="00892BA4" w:rsidRDefault="007B3695" w:rsidP="007B3695">
            <w:pPr>
              <w:spacing w:after="0" w:line="240" w:lineRule="auto"/>
              <w:jc w:val="center"/>
              <w:rPr>
                <w:rFonts w:ascii="Times New Roman" w:eastAsia="Times New Roman" w:hAnsi="Times New Roman" w:cs="Times New Roman"/>
                <w:b/>
                <w:bCs/>
                <w:kern w:val="0"/>
                <w14:ligatures w14:val="none"/>
              </w:rPr>
            </w:pPr>
            <w:r w:rsidRPr="00892BA4">
              <w:rPr>
                <w:rFonts w:ascii="Times New Roman" w:eastAsia="Times New Roman" w:hAnsi="Times New Roman" w:cs="Times New Roman"/>
                <w:b/>
                <w:bCs/>
                <w:kern w:val="0"/>
                <w14:ligatures w14:val="none"/>
              </w:rPr>
              <w:t>Details</w:t>
            </w:r>
          </w:p>
        </w:tc>
      </w:tr>
      <w:tr w:rsidR="007B3695" w:rsidRPr="00892BA4" w14:paraId="6EB6B913" w14:textId="77777777" w:rsidTr="007B3695">
        <w:tc>
          <w:tcPr>
            <w:tcW w:w="0" w:type="auto"/>
            <w:tcBorders>
              <w:top w:val="single" w:sz="2" w:space="0" w:color="E6E9F0"/>
              <w:left w:val="single" w:sz="2" w:space="0" w:color="E6E9F0"/>
              <w:bottom w:val="single" w:sz="2" w:space="0" w:color="E6E9F0"/>
              <w:right w:val="single" w:sz="2" w:space="0" w:color="E6E9F0"/>
            </w:tcBorders>
            <w:shd w:val="clear" w:color="auto" w:fill="auto"/>
            <w:tcMar>
              <w:top w:w="120" w:type="dxa"/>
              <w:left w:w="240" w:type="dxa"/>
              <w:bottom w:w="120" w:type="dxa"/>
              <w:right w:w="240" w:type="dxa"/>
            </w:tcMar>
            <w:vAlign w:val="bottom"/>
            <w:hideMark/>
          </w:tcPr>
          <w:p w14:paraId="21522B4C" w14:textId="77777777" w:rsidR="007B3695" w:rsidRPr="00892BA4" w:rsidRDefault="007B3695" w:rsidP="007B3695">
            <w:pPr>
              <w:spacing w:after="0" w:line="240" w:lineRule="auto"/>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Relevant Episodes</w:t>
            </w:r>
          </w:p>
        </w:tc>
        <w:tc>
          <w:tcPr>
            <w:tcW w:w="0" w:type="auto"/>
            <w:tcBorders>
              <w:top w:val="single" w:sz="2" w:space="0" w:color="E6E9F0"/>
              <w:left w:val="single" w:sz="2" w:space="0" w:color="E6E9F0"/>
              <w:bottom w:val="single" w:sz="2" w:space="0" w:color="E6E9F0"/>
              <w:right w:val="single" w:sz="2" w:space="0" w:color="E6E9F0"/>
            </w:tcBorders>
            <w:shd w:val="clear" w:color="auto" w:fill="auto"/>
            <w:tcMar>
              <w:top w:w="120" w:type="dxa"/>
              <w:left w:w="240" w:type="dxa"/>
              <w:bottom w:w="120" w:type="dxa"/>
              <w:right w:w="240" w:type="dxa"/>
            </w:tcMar>
            <w:vAlign w:val="bottom"/>
            <w:hideMark/>
          </w:tcPr>
          <w:p w14:paraId="6853B795" w14:textId="77777777" w:rsidR="007B3695" w:rsidRPr="00892BA4" w:rsidRDefault="007B3695" w:rsidP="007B3695">
            <w:pPr>
              <w:spacing w:after="0" w:line="240" w:lineRule="auto"/>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Season 10, Episode 12; Season 14, Episode 11; Season 15, Episode 9.</w:t>
            </w:r>
          </w:p>
        </w:tc>
      </w:tr>
      <w:tr w:rsidR="007B3695" w:rsidRPr="00892BA4" w14:paraId="5D4283FC" w14:textId="77777777" w:rsidTr="007B3695">
        <w:tc>
          <w:tcPr>
            <w:tcW w:w="0" w:type="auto"/>
            <w:tcBorders>
              <w:top w:val="single" w:sz="2" w:space="0" w:color="E6E9F0"/>
              <w:left w:val="single" w:sz="2" w:space="0" w:color="E6E9F0"/>
              <w:bottom w:val="single" w:sz="2" w:space="0" w:color="E6E9F0"/>
              <w:right w:val="single" w:sz="2" w:space="0" w:color="E6E9F0"/>
            </w:tcBorders>
            <w:shd w:val="clear" w:color="auto" w:fill="auto"/>
            <w:tcMar>
              <w:top w:w="120" w:type="dxa"/>
              <w:left w:w="240" w:type="dxa"/>
              <w:bottom w:w="120" w:type="dxa"/>
              <w:right w:w="240" w:type="dxa"/>
            </w:tcMar>
            <w:vAlign w:val="bottom"/>
            <w:hideMark/>
          </w:tcPr>
          <w:p w14:paraId="72E707F5" w14:textId="77777777" w:rsidR="007B3695" w:rsidRPr="00892BA4" w:rsidRDefault="007B3695" w:rsidP="007B3695">
            <w:pPr>
              <w:spacing w:after="0" w:line="240" w:lineRule="auto"/>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Key Scenes</w:t>
            </w:r>
          </w:p>
        </w:tc>
        <w:tc>
          <w:tcPr>
            <w:tcW w:w="0" w:type="auto"/>
            <w:tcBorders>
              <w:top w:val="single" w:sz="2" w:space="0" w:color="E6E9F0"/>
              <w:left w:val="single" w:sz="2" w:space="0" w:color="E6E9F0"/>
              <w:bottom w:val="single" w:sz="2" w:space="0" w:color="E6E9F0"/>
              <w:right w:val="single" w:sz="2" w:space="0" w:color="E6E9F0"/>
            </w:tcBorders>
            <w:shd w:val="clear" w:color="auto" w:fill="auto"/>
            <w:tcMar>
              <w:top w:w="120" w:type="dxa"/>
              <w:left w:w="240" w:type="dxa"/>
              <w:bottom w:w="120" w:type="dxa"/>
              <w:right w:w="240" w:type="dxa"/>
            </w:tcMar>
            <w:vAlign w:val="bottom"/>
            <w:hideMark/>
          </w:tcPr>
          <w:p w14:paraId="24293E2A" w14:textId="77777777" w:rsidR="007B3695" w:rsidRPr="00892BA4" w:rsidRDefault="007B3695" w:rsidP="007B3695">
            <w:pPr>
              <w:spacing w:after="0" w:line="240" w:lineRule="auto"/>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Depiction of symptoms, diagnosis, treatment (IVIG and aspirin), and patient outcomes.</w:t>
            </w:r>
          </w:p>
        </w:tc>
      </w:tr>
      <w:tr w:rsidR="007B3695" w:rsidRPr="00892BA4" w14:paraId="3625913F" w14:textId="77777777" w:rsidTr="007B3695">
        <w:tc>
          <w:tcPr>
            <w:tcW w:w="0" w:type="auto"/>
            <w:tcBorders>
              <w:top w:val="single" w:sz="2" w:space="0" w:color="E6E9F0"/>
              <w:left w:val="single" w:sz="2" w:space="0" w:color="E6E9F0"/>
              <w:bottom w:val="single" w:sz="2" w:space="0" w:color="E6E9F0"/>
              <w:right w:val="single" w:sz="2" w:space="0" w:color="E6E9F0"/>
            </w:tcBorders>
            <w:shd w:val="clear" w:color="auto" w:fill="auto"/>
            <w:tcMar>
              <w:top w:w="120" w:type="dxa"/>
              <w:left w:w="240" w:type="dxa"/>
              <w:bottom w:w="120" w:type="dxa"/>
              <w:right w:w="240" w:type="dxa"/>
            </w:tcMar>
            <w:vAlign w:val="bottom"/>
            <w:hideMark/>
          </w:tcPr>
          <w:p w14:paraId="5BCE3343" w14:textId="77777777" w:rsidR="007B3695" w:rsidRPr="00892BA4" w:rsidRDefault="007B3695" w:rsidP="007B3695">
            <w:pPr>
              <w:spacing w:after="0" w:line="240" w:lineRule="auto"/>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Comparison with Medical Literature</w:t>
            </w:r>
          </w:p>
        </w:tc>
        <w:tc>
          <w:tcPr>
            <w:tcW w:w="0" w:type="auto"/>
            <w:tcBorders>
              <w:top w:val="single" w:sz="2" w:space="0" w:color="E6E9F0"/>
              <w:left w:val="single" w:sz="2" w:space="0" w:color="E6E9F0"/>
              <w:bottom w:val="single" w:sz="2" w:space="0" w:color="E6E9F0"/>
              <w:right w:val="single" w:sz="2" w:space="0" w:color="E6E9F0"/>
            </w:tcBorders>
            <w:shd w:val="clear" w:color="auto" w:fill="auto"/>
            <w:tcMar>
              <w:top w:w="120" w:type="dxa"/>
              <w:left w:w="240" w:type="dxa"/>
              <w:bottom w:w="120" w:type="dxa"/>
              <w:right w:w="240" w:type="dxa"/>
            </w:tcMar>
            <w:vAlign w:val="bottom"/>
            <w:hideMark/>
          </w:tcPr>
          <w:p w14:paraId="10916D94" w14:textId="77777777" w:rsidR="007B3695" w:rsidRPr="00892BA4" w:rsidRDefault="007B3695" w:rsidP="007B3695">
            <w:pPr>
              <w:spacing w:after="0" w:line="240" w:lineRule="auto"/>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Similarities in symptoms and diagnostic criteria; differences in dramatization and emotional focus.</w:t>
            </w:r>
          </w:p>
        </w:tc>
      </w:tr>
    </w:tbl>
    <w:p w14:paraId="35848535" w14:textId="26A7A4C9" w:rsidR="0025039D" w:rsidRPr="00892BA4" w:rsidRDefault="0025039D" w:rsidP="007B3695">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p>
    <w:p w14:paraId="37F722FD"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7. Educational Value and Public Awareness</w:t>
      </w:r>
    </w:p>
    <w:p w14:paraId="247D4B5C" w14:textId="5F61DD98" w:rsidR="00B02760" w:rsidRPr="00892BA4" w:rsidRDefault="0025039D" w:rsidP="00B02760">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 xml:space="preserve">7.1. </w:t>
      </w:r>
      <w:r w:rsidR="00B02760" w:rsidRPr="00892BA4">
        <w:rPr>
          <w:rStyle w:val="Strong"/>
          <w:rFonts w:ascii="Times New Roman" w:hAnsi="Times New Roman" w:cs="Times New Roman"/>
          <w:color w:val="000000"/>
          <w:bdr w:val="none" w:sz="0" w:space="0" w:color="auto" w:frame="1"/>
        </w:rPr>
        <w:t>Potential Benefits for Medical Students and Healthcare Professionals:</w:t>
      </w:r>
    </w:p>
    <w:p w14:paraId="75C0C63C" w14:textId="77777777" w:rsidR="00B02760" w:rsidRPr="00892BA4" w:rsidRDefault="00B02760" w:rsidP="004045E1">
      <w:pPr>
        <w:pStyle w:val="NormalWeb"/>
        <w:numPr>
          <w:ilvl w:val="0"/>
          <w:numId w:val="41"/>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Increased Awareness:</w:t>
      </w:r>
      <w:r w:rsidRPr="00892BA4">
        <w:rPr>
          <w:color w:val="000000"/>
        </w:rPr>
        <w:t> Episodes featuring Kawasaki Disease can enhance awareness among medical students and healthcare professionals, prompting consideration in differential diagnoses.</w:t>
      </w:r>
    </w:p>
    <w:p w14:paraId="7F81E660" w14:textId="77777777" w:rsidR="00B02760" w:rsidRPr="00892BA4" w:rsidRDefault="00B02760" w:rsidP="004045E1">
      <w:pPr>
        <w:pStyle w:val="NormalWeb"/>
        <w:numPr>
          <w:ilvl w:val="0"/>
          <w:numId w:val="41"/>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Real-life Scenarios:</w:t>
      </w:r>
      <w:r w:rsidRPr="00892BA4">
        <w:rPr>
          <w:color w:val="000000"/>
        </w:rPr>
        <w:t> The dramatization of clinical cases provides relatable contexts for students to learn about symptoms, diagnosis, and treatment, reinforcing theoretical knowledge with practical examples.</w:t>
      </w:r>
    </w:p>
    <w:p w14:paraId="356FF75F" w14:textId="77777777" w:rsidR="00B02760" w:rsidRPr="00892BA4" w:rsidRDefault="00B02760" w:rsidP="004045E1">
      <w:pPr>
        <w:pStyle w:val="NormalWeb"/>
        <w:numPr>
          <w:ilvl w:val="0"/>
          <w:numId w:val="41"/>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Discussion Catalyst:</w:t>
      </w:r>
      <w:r w:rsidRPr="00892BA4">
        <w:rPr>
          <w:color w:val="000000"/>
        </w:rPr>
        <w:t> The portrayal of Kawasaki Disease can initiate discussions in medical education about pediatric diseases, inflammatory conditions, and the importance of timely intervention.</w:t>
      </w:r>
    </w:p>
    <w:p w14:paraId="62B3CAED" w14:textId="77777777" w:rsidR="004045E1" w:rsidRPr="00892BA4" w:rsidRDefault="00B02760" w:rsidP="004045E1">
      <w:pPr>
        <w:pStyle w:val="NormalWeb"/>
        <w:numPr>
          <w:ilvl w:val="0"/>
          <w:numId w:val="41"/>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Interdisciplinary Learning:</w:t>
      </w:r>
      <w:r w:rsidRPr="00892BA4">
        <w:rPr>
          <w:color w:val="000000"/>
        </w:rPr>
        <w:t> The show often highlights collaboration between different specialties, encouraging students to appreciate the multidisciplinary approach needed for managing complex cases like Kawasaki Disease.</w:t>
      </w:r>
    </w:p>
    <w:p w14:paraId="1EBA0515" w14:textId="7D02779D" w:rsidR="00B02760" w:rsidRPr="00892BA4" w:rsidRDefault="0025039D" w:rsidP="004045E1">
      <w:pPr>
        <w:pStyle w:val="NormalWeb"/>
        <w:spacing w:before="0" w:beforeAutospacing="0" w:after="0" w:afterAutospacing="0"/>
        <w:jc w:val="both"/>
        <w:textAlignment w:val="baseline"/>
        <w:rPr>
          <w:color w:val="000000"/>
        </w:rPr>
      </w:pPr>
      <w:r w:rsidRPr="00892BA4">
        <w:rPr>
          <w:color w:val="000000"/>
        </w:rPr>
        <w:t xml:space="preserve">7.2. </w:t>
      </w:r>
      <w:r w:rsidR="00B02760" w:rsidRPr="00892BA4">
        <w:rPr>
          <w:rStyle w:val="Strong"/>
          <w:rFonts w:eastAsiaTheme="majorEastAsia"/>
          <w:color w:val="000000"/>
          <w:bdr w:val="none" w:sz="0" w:space="0" w:color="auto" w:frame="1"/>
        </w:rPr>
        <w:t>How "Grey's Anatomy" Affects Public Understanding of Kawasaki Disease:</w:t>
      </w:r>
    </w:p>
    <w:p w14:paraId="6161AD06" w14:textId="77777777" w:rsidR="00B02760" w:rsidRPr="00892BA4" w:rsidRDefault="00B02760" w:rsidP="004045E1">
      <w:pPr>
        <w:pStyle w:val="NormalWeb"/>
        <w:numPr>
          <w:ilvl w:val="0"/>
          <w:numId w:val="42"/>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lastRenderedPageBreak/>
        <w:t>Increased Visibility:</w:t>
      </w:r>
      <w:r w:rsidRPr="00892BA4">
        <w:rPr>
          <w:color w:val="000000"/>
        </w:rPr>
        <w:t> By featuring Kawasaki Disease, "Grey's Anatomy" raises public awareness of this often under-recognized condition outside of medical circles.</w:t>
      </w:r>
    </w:p>
    <w:p w14:paraId="7B37BA6F" w14:textId="77777777" w:rsidR="00B02760" w:rsidRPr="00892BA4" w:rsidRDefault="00B02760" w:rsidP="004045E1">
      <w:pPr>
        <w:pStyle w:val="NormalWeb"/>
        <w:numPr>
          <w:ilvl w:val="0"/>
          <w:numId w:val="42"/>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Emotional Engagement:</w:t>
      </w:r>
      <w:r w:rsidRPr="00892BA4">
        <w:rPr>
          <w:color w:val="000000"/>
        </w:rPr>
        <w:t> The show's emotional storytelling helps the public empathize with affected families, enhancing understanding of the challenges faced by patients and caregivers.</w:t>
      </w:r>
    </w:p>
    <w:p w14:paraId="23F82CD0" w14:textId="77777777" w:rsidR="00B02760" w:rsidRPr="00892BA4" w:rsidRDefault="00B02760" w:rsidP="004045E1">
      <w:pPr>
        <w:pStyle w:val="NormalWeb"/>
        <w:numPr>
          <w:ilvl w:val="0"/>
          <w:numId w:val="42"/>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Misconceptions:</w:t>
      </w:r>
      <w:r w:rsidRPr="00892BA4">
        <w:rPr>
          <w:color w:val="000000"/>
        </w:rPr>
        <w:t> While the show can educate, it may also perpetuate misconceptions if portrayals are overly dramatized or inaccurate, leading to misunderstandings about the disease and its management.</w:t>
      </w:r>
    </w:p>
    <w:p w14:paraId="02DBDE0A" w14:textId="7871DD94" w:rsidR="00B02760" w:rsidRPr="00892BA4" w:rsidRDefault="00B02760" w:rsidP="004045E1">
      <w:pPr>
        <w:pStyle w:val="NormalWeb"/>
        <w:numPr>
          <w:ilvl w:val="0"/>
          <w:numId w:val="42"/>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Encouragement for Early Recognition:</w:t>
      </w:r>
      <w:r w:rsidRPr="00892BA4">
        <w:rPr>
          <w:color w:val="000000"/>
        </w:rPr>
        <w:t> The depiction of symptoms and the urgency of treatment can motivate parents and caregivers to seek medical attention promptly if they notice similar signs in their children</w:t>
      </w:r>
      <w:r w:rsidR="004045E1" w:rsidRPr="00892BA4">
        <w:rPr>
          <w:color w:val="000000"/>
        </w:rPr>
        <w:t xml:space="preserve">. Table </w:t>
      </w:r>
      <w:r w:rsidR="00892BA4" w:rsidRPr="00892BA4">
        <w:rPr>
          <w:color w:val="000000"/>
        </w:rPr>
        <w:t>4</w:t>
      </w:r>
      <w:r w:rsidR="004045E1" w:rsidRPr="00892BA4">
        <w:rPr>
          <w:color w:val="000000"/>
        </w:rPr>
        <w:t xml:space="preserve"> show Key Takeaways from this drama serial</w:t>
      </w:r>
      <w:r w:rsidRPr="00892BA4">
        <w:rPr>
          <w:color w:val="000000"/>
        </w:rPr>
        <w:t>.</w:t>
      </w:r>
    </w:p>
    <w:p w14:paraId="5F5C4CA5" w14:textId="77777777" w:rsidR="004045E1" w:rsidRPr="00892BA4" w:rsidRDefault="0025039D" w:rsidP="004045E1">
      <w:pPr>
        <w:pStyle w:val="NormalWeb"/>
        <w:shd w:val="clear" w:color="auto" w:fill="FFFFFF"/>
        <w:spacing w:before="0" w:beforeAutospacing="0" w:after="0" w:afterAutospacing="0"/>
        <w:jc w:val="both"/>
        <w:textAlignment w:val="baseline"/>
        <w:rPr>
          <w:color w:val="000000"/>
        </w:rPr>
      </w:pPr>
      <w:r w:rsidRPr="00892BA4">
        <w:rPr>
          <w:color w:val="000000"/>
        </w:rPr>
        <w:t xml:space="preserve">7.3. </w:t>
      </w:r>
      <w:r w:rsidR="004045E1" w:rsidRPr="00892BA4">
        <w:rPr>
          <w:rStyle w:val="Strong"/>
          <w:rFonts w:eastAsiaTheme="majorEastAsia"/>
          <w:color w:val="000000"/>
          <w:bdr w:val="none" w:sz="0" w:space="0" w:color="auto" w:frame="1"/>
        </w:rPr>
        <w:t>Areas for Improvement: Suggestions for More Accurate and Educational Portrayals</w:t>
      </w:r>
    </w:p>
    <w:p w14:paraId="72F54BF3" w14:textId="77777777" w:rsidR="004045E1" w:rsidRPr="00892BA4" w:rsidRDefault="004045E1" w:rsidP="004045E1">
      <w:pPr>
        <w:pStyle w:val="NormalWeb"/>
        <w:numPr>
          <w:ilvl w:val="0"/>
          <w:numId w:val="43"/>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Consultation with Medical Experts:</w:t>
      </w:r>
      <w:r w:rsidRPr="00892BA4">
        <w:rPr>
          <w:color w:val="000000"/>
        </w:rPr>
        <w:t> Collaborating with pediatricians and specialists in Kawasaki Disease during script development can enhance the accuracy of medical portrayals.</w:t>
      </w:r>
    </w:p>
    <w:p w14:paraId="476FACB4" w14:textId="77777777" w:rsidR="004045E1" w:rsidRPr="00892BA4" w:rsidRDefault="004045E1" w:rsidP="004045E1">
      <w:pPr>
        <w:pStyle w:val="NormalWeb"/>
        <w:numPr>
          <w:ilvl w:val="0"/>
          <w:numId w:val="43"/>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Incorporating Educational Content:</w:t>
      </w:r>
      <w:r w:rsidRPr="00892BA4">
        <w:rPr>
          <w:color w:val="000000"/>
        </w:rPr>
        <w:t> Including brief educational segments or disclaimers about Kawasaki Disease at the end of episodes could provide viewers with accurate information and resources for further learning.</w:t>
      </w:r>
    </w:p>
    <w:p w14:paraId="22413FF2" w14:textId="77777777" w:rsidR="004045E1" w:rsidRPr="00892BA4" w:rsidRDefault="004045E1" w:rsidP="004045E1">
      <w:pPr>
        <w:pStyle w:val="NormalWeb"/>
        <w:numPr>
          <w:ilvl w:val="0"/>
          <w:numId w:val="43"/>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Balanced Representation:</w:t>
      </w:r>
      <w:r w:rsidRPr="00892BA4">
        <w:rPr>
          <w:color w:val="000000"/>
        </w:rPr>
        <w:t> Striking a balance between dramatic storytelling and factual accuracy can help maintain viewer engagement while ensuring that the medical information presented is reliable.</w:t>
      </w:r>
    </w:p>
    <w:p w14:paraId="3C3EF67D" w14:textId="0AE06305" w:rsidR="004045E1" w:rsidRPr="00892BA4" w:rsidRDefault="004045E1" w:rsidP="004045E1">
      <w:pPr>
        <w:pStyle w:val="NormalWeb"/>
        <w:numPr>
          <w:ilvl w:val="0"/>
          <w:numId w:val="43"/>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Follow-up on Patient Outcomes:</w:t>
      </w:r>
      <w:r w:rsidRPr="00892BA4">
        <w:rPr>
          <w:color w:val="000000"/>
        </w:rPr>
        <w:t> Showcasing the long-term management and follow-up care for Kawasaki Disease patients can provide a</w:t>
      </w:r>
      <w:r w:rsidR="001A14DC" w:rsidRPr="00892BA4">
        <w:t xml:space="preserve"> </w:t>
      </w:r>
      <w:r w:rsidR="001A14DC" w:rsidRPr="00892BA4">
        <w:rPr>
          <w:color w:val="000000"/>
        </w:rPr>
        <w:t>better understanding of the situation and all the possible consequences of the presence of the disease.</w:t>
      </w:r>
    </w:p>
    <w:p w14:paraId="48A7048B" w14:textId="77777777" w:rsidR="004045E1" w:rsidRPr="00892BA4" w:rsidRDefault="004045E1" w:rsidP="004045E1">
      <w:pPr>
        <w:pStyle w:val="NormalWeb"/>
        <w:spacing w:before="0" w:beforeAutospacing="0" w:after="0" w:afterAutospacing="0"/>
        <w:ind w:left="720"/>
        <w:jc w:val="both"/>
        <w:textAlignment w:val="baseline"/>
        <w:rPr>
          <w:rStyle w:val="Strong"/>
          <w:rFonts w:eastAsiaTheme="majorEastAsia"/>
          <w:bdr w:val="none" w:sz="0" w:space="0" w:color="auto" w:frame="1"/>
        </w:rPr>
      </w:pPr>
    </w:p>
    <w:p w14:paraId="40FE5838" w14:textId="3505D088" w:rsidR="004045E1" w:rsidRPr="00892BA4" w:rsidRDefault="004045E1" w:rsidP="004045E1">
      <w:pPr>
        <w:shd w:val="clear" w:color="auto" w:fill="FFFFFF"/>
        <w:spacing w:before="180" w:after="0" w:line="330" w:lineRule="atLeast"/>
        <w:textAlignment w:val="baseline"/>
        <w:outlineLvl w:val="2"/>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 xml:space="preserve">Table </w:t>
      </w:r>
      <w:r w:rsidR="00892BA4" w:rsidRPr="00892BA4">
        <w:rPr>
          <w:rFonts w:ascii="Times New Roman" w:eastAsia="Times New Roman" w:hAnsi="Times New Roman" w:cs="Times New Roman"/>
          <w:color w:val="000000"/>
          <w:kern w:val="0"/>
          <w14:ligatures w14:val="none"/>
        </w:rPr>
        <w:t>4</w:t>
      </w:r>
      <w:r w:rsidRPr="00892BA4">
        <w:rPr>
          <w:rFonts w:ascii="Times New Roman" w:eastAsia="Times New Roman" w:hAnsi="Times New Roman" w:cs="Times New Roman"/>
          <w:color w:val="000000"/>
          <w:kern w:val="0"/>
          <w14:ligatures w14:val="none"/>
        </w:rPr>
        <w:t xml:space="preserve"> show Key Takeaways from this drama serial.</w:t>
      </w:r>
    </w:p>
    <w:p w14:paraId="491827BF" w14:textId="77777777" w:rsidR="004045E1" w:rsidRPr="00892BA4" w:rsidRDefault="004045E1" w:rsidP="004045E1">
      <w:pPr>
        <w:pStyle w:val="NormalWeb"/>
        <w:spacing w:before="0" w:beforeAutospacing="0" w:after="0" w:afterAutospacing="0"/>
        <w:ind w:left="720"/>
        <w:jc w:val="both"/>
        <w:textAlignment w:val="baseline"/>
        <w:rPr>
          <w:color w:val="000000"/>
        </w:rPr>
      </w:pPr>
    </w:p>
    <w:tbl>
      <w:tblPr>
        <w:tblStyle w:val="OPExcelTableContent-3481"/>
        <w:tblW w:w="0" w:type="auto"/>
        <w:tblLook w:val="01E0" w:firstRow="1" w:lastRow="1" w:firstColumn="1" w:lastColumn="1" w:noHBand="0" w:noVBand="0"/>
      </w:tblPr>
      <w:tblGrid>
        <w:gridCol w:w="2238"/>
        <w:gridCol w:w="6392"/>
      </w:tblGrid>
      <w:tr w:rsidR="004045E1" w:rsidRPr="00892BA4" w14:paraId="70BBB7BA" w14:textId="77777777" w:rsidTr="004045E1">
        <w:trPr>
          <w:cnfStyle w:val="100000000000" w:firstRow="1" w:lastRow="0" w:firstColumn="0" w:lastColumn="0" w:oddVBand="0" w:evenVBand="0" w:oddHBand="0" w:evenHBand="0" w:firstRowFirstColumn="0" w:firstRowLastColumn="0" w:lastRowFirstColumn="0" w:lastRowLastColumn="0"/>
        </w:trPr>
        <w:tc>
          <w:tcPr>
            <w:tcW w:w="0" w:type="auto"/>
            <w:noWrap/>
            <w:hideMark/>
          </w:tcPr>
          <w:p w14:paraId="53743DBD" w14:textId="77777777" w:rsidR="004045E1" w:rsidRPr="00892BA4" w:rsidRDefault="004045E1" w:rsidP="004045E1">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Attribute</w:t>
            </w:r>
          </w:p>
        </w:tc>
        <w:tc>
          <w:tcPr>
            <w:tcW w:w="0" w:type="auto"/>
            <w:noWrap/>
            <w:hideMark/>
          </w:tcPr>
          <w:p w14:paraId="2D715AF8" w14:textId="77777777" w:rsidR="004045E1" w:rsidRPr="00892BA4" w:rsidRDefault="004045E1" w:rsidP="004045E1">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Details</w:t>
            </w:r>
          </w:p>
        </w:tc>
      </w:tr>
      <w:tr w:rsidR="004045E1" w:rsidRPr="00892BA4" w14:paraId="2724C5F4" w14:textId="77777777" w:rsidTr="004045E1">
        <w:tc>
          <w:tcPr>
            <w:tcW w:w="0" w:type="auto"/>
            <w:hideMark/>
          </w:tcPr>
          <w:p w14:paraId="6C846064" w14:textId="77777777" w:rsidR="004045E1" w:rsidRPr="00892BA4" w:rsidRDefault="004045E1" w:rsidP="004045E1">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Impact on Medical Education</w:t>
            </w:r>
          </w:p>
        </w:tc>
        <w:tc>
          <w:tcPr>
            <w:tcW w:w="0" w:type="auto"/>
            <w:hideMark/>
          </w:tcPr>
          <w:p w14:paraId="2D72C60E" w14:textId="77777777" w:rsidR="004045E1" w:rsidRPr="00892BA4" w:rsidRDefault="004045E1" w:rsidP="004045E1">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Increased awareness, real-life scenarios, discussion catalyst, interdisciplinary learning.</w:t>
            </w:r>
          </w:p>
        </w:tc>
      </w:tr>
      <w:tr w:rsidR="004045E1" w:rsidRPr="00892BA4" w14:paraId="45A4FF3C" w14:textId="77777777" w:rsidTr="004045E1">
        <w:tc>
          <w:tcPr>
            <w:tcW w:w="0" w:type="auto"/>
            <w:hideMark/>
          </w:tcPr>
          <w:p w14:paraId="48CAE454" w14:textId="77777777" w:rsidR="004045E1" w:rsidRPr="00892BA4" w:rsidRDefault="004045E1" w:rsidP="004045E1">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Influence on Public Perception</w:t>
            </w:r>
          </w:p>
        </w:tc>
        <w:tc>
          <w:tcPr>
            <w:tcW w:w="0" w:type="auto"/>
            <w:hideMark/>
          </w:tcPr>
          <w:p w14:paraId="2AA63752" w14:textId="77777777" w:rsidR="004045E1" w:rsidRPr="00892BA4" w:rsidRDefault="004045E1" w:rsidP="004045E1">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Increased visibility, emotional engagement, potential misconceptions, encouragement for early recognition.</w:t>
            </w:r>
          </w:p>
        </w:tc>
      </w:tr>
      <w:tr w:rsidR="004045E1" w:rsidRPr="00892BA4" w14:paraId="172057CA" w14:textId="77777777" w:rsidTr="004045E1">
        <w:tc>
          <w:tcPr>
            <w:tcW w:w="0" w:type="auto"/>
            <w:hideMark/>
          </w:tcPr>
          <w:p w14:paraId="65E06E58" w14:textId="77777777" w:rsidR="004045E1" w:rsidRPr="00892BA4" w:rsidRDefault="004045E1" w:rsidP="004045E1">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Areas for Improvement</w:t>
            </w:r>
          </w:p>
        </w:tc>
        <w:tc>
          <w:tcPr>
            <w:tcW w:w="0" w:type="auto"/>
            <w:hideMark/>
          </w:tcPr>
          <w:p w14:paraId="6DF62618" w14:textId="77777777" w:rsidR="004045E1" w:rsidRPr="00892BA4" w:rsidRDefault="004045E1" w:rsidP="004045E1">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Consultation with medical experts, incorporating educational content, balanced representation, follow-up on patient outcomes.</w:t>
            </w:r>
          </w:p>
        </w:tc>
      </w:tr>
    </w:tbl>
    <w:p w14:paraId="071ABF5A" w14:textId="77777777" w:rsidR="004045E1" w:rsidRPr="00892BA4" w:rsidRDefault="004045E1" w:rsidP="004045E1">
      <w:pPr>
        <w:pStyle w:val="NormalWeb"/>
        <w:spacing w:before="0" w:beforeAutospacing="0" w:after="0" w:afterAutospacing="0"/>
        <w:ind w:left="360"/>
        <w:jc w:val="both"/>
        <w:textAlignment w:val="baseline"/>
        <w:rPr>
          <w:color w:val="000000"/>
        </w:rPr>
      </w:pPr>
    </w:p>
    <w:p w14:paraId="5AD2A2B1" w14:textId="5682EF80"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p>
    <w:p w14:paraId="7ECC520F"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8. Conclusion</w:t>
      </w:r>
    </w:p>
    <w:p w14:paraId="684A32BE" w14:textId="60672EE5" w:rsidR="004045E1" w:rsidRPr="00892BA4" w:rsidRDefault="0025039D" w:rsidP="004045E1">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8.</w:t>
      </w:r>
      <w:proofErr w:type="gramStart"/>
      <w:r w:rsidRPr="00892BA4">
        <w:rPr>
          <w:rFonts w:ascii="Times New Roman" w:eastAsia="Times New Roman" w:hAnsi="Times New Roman" w:cs="Times New Roman"/>
          <w:color w:val="000000"/>
          <w:kern w:val="0"/>
          <w14:ligatures w14:val="none"/>
        </w:rPr>
        <w:t>1.</w:t>
      </w:r>
      <w:r w:rsidR="004045E1" w:rsidRPr="00892BA4">
        <w:rPr>
          <w:rStyle w:val="Strong"/>
          <w:rFonts w:ascii="Times New Roman" w:hAnsi="Times New Roman" w:cs="Times New Roman"/>
          <w:color w:val="000000"/>
          <w:bdr w:val="none" w:sz="0" w:space="0" w:color="auto" w:frame="1"/>
        </w:rPr>
        <w:t>Main</w:t>
      </w:r>
      <w:proofErr w:type="gramEnd"/>
      <w:r w:rsidR="004045E1" w:rsidRPr="00892BA4">
        <w:rPr>
          <w:rStyle w:val="Strong"/>
          <w:rFonts w:ascii="Times New Roman" w:hAnsi="Times New Roman" w:cs="Times New Roman"/>
          <w:color w:val="000000"/>
          <w:bdr w:val="none" w:sz="0" w:space="0" w:color="auto" w:frame="1"/>
        </w:rPr>
        <w:t xml:space="preserve"> Points of Comparison and Contrast:</w:t>
      </w:r>
    </w:p>
    <w:p w14:paraId="01898628" w14:textId="083D9DD9" w:rsidR="004045E1" w:rsidRPr="00892BA4" w:rsidRDefault="004045E1" w:rsidP="004045E1">
      <w:pPr>
        <w:pStyle w:val="NormalWeb"/>
        <w:numPr>
          <w:ilvl w:val="0"/>
          <w:numId w:val="4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lastRenderedPageBreak/>
        <w:t>Accurate Depiction of Symptoms:</w:t>
      </w:r>
      <w:r w:rsidRPr="00892BA4">
        <w:rPr>
          <w:color w:val="000000"/>
        </w:rPr>
        <w:t> "Grey's Anatomy"</w:t>
      </w:r>
      <w:r w:rsidR="003A1023" w:rsidRPr="00892BA4">
        <w:rPr>
          <w:color w:val="000000"/>
        </w:rPr>
        <w:t xml:space="preserve"> has a good representation of symptoms for Kawasaki Disease with fever, rash, and oral manifestations in conjunction with medical research.</w:t>
      </w:r>
    </w:p>
    <w:p w14:paraId="13EC6BEC" w14:textId="77777777" w:rsidR="004045E1" w:rsidRPr="00892BA4" w:rsidRDefault="004045E1" w:rsidP="004045E1">
      <w:pPr>
        <w:pStyle w:val="NormalWeb"/>
        <w:numPr>
          <w:ilvl w:val="0"/>
          <w:numId w:val="4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Dramatization vs. Reality:</w:t>
      </w:r>
      <w:r w:rsidRPr="00892BA4">
        <w:rPr>
          <w:color w:val="000000"/>
        </w:rPr>
        <w:t> While the show effectively raises awareness, it sometimes dramatizes scenarios for entertainment, which can lead to misconceptions about the urgency and nature of the disease.</w:t>
      </w:r>
    </w:p>
    <w:p w14:paraId="6FF509D6" w14:textId="77777777" w:rsidR="004045E1" w:rsidRPr="00892BA4" w:rsidRDefault="004045E1" w:rsidP="004045E1">
      <w:pPr>
        <w:pStyle w:val="NormalWeb"/>
        <w:numPr>
          <w:ilvl w:val="0"/>
          <w:numId w:val="4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Emotional Engagement:</w:t>
      </w:r>
      <w:r w:rsidRPr="00892BA4">
        <w:rPr>
          <w:color w:val="000000"/>
        </w:rPr>
        <w:t> The emotional narratives surrounding patients and families enhance viewer empathy but may overshadow the clinical aspects of diagnosis and treatment.</w:t>
      </w:r>
    </w:p>
    <w:p w14:paraId="26873890" w14:textId="77777777" w:rsidR="004045E1" w:rsidRPr="00892BA4" w:rsidRDefault="004045E1" w:rsidP="004045E1">
      <w:pPr>
        <w:pStyle w:val="NormalWeb"/>
        <w:numPr>
          <w:ilvl w:val="0"/>
          <w:numId w:val="4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Educational Value:</w:t>
      </w:r>
      <w:r w:rsidRPr="00892BA4">
        <w:rPr>
          <w:color w:val="000000"/>
        </w:rPr>
        <w:t> The series serves as a valuable educational tool for medical students and the public, but the accuracy of medical portrayals can vary, necessitating a careful balance between drama and factual representation.</w:t>
      </w:r>
    </w:p>
    <w:p w14:paraId="52051166" w14:textId="77777777" w:rsidR="004045E1" w:rsidRPr="00892BA4" w:rsidRDefault="004045E1" w:rsidP="0025039D">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p>
    <w:p w14:paraId="7EB2800A" w14:textId="77777777" w:rsidR="004045E1" w:rsidRPr="00892BA4" w:rsidRDefault="0025039D" w:rsidP="004045E1">
      <w:pPr>
        <w:pStyle w:val="NormalWeb"/>
        <w:shd w:val="clear" w:color="auto" w:fill="FFFFFF"/>
        <w:spacing w:before="0" w:beforeAutospacing="0" w:after="0" w:afterAutospacing="0"/>
        <w:textAlignment w:val="baseline"/>
        <w:rPr>
          <w:color w:val="000000"/>
        </w:rPr>
      </w:pPr>
      <w:r w:rsidRPr="00892BA4">
        <w:rPr>
          <w:color w:val="000000"/>
        </w:rPr>
        <w:t xml:space="preserve">8.2. </w:t>
      </w:r>
      <w:r w:rsidR="004045E1" w:rsidRPr="00892BA4">
        <w:rPr>
          <w:rStyle w:val="Strong"/>
          <w:rFonts w:eastAsiaTheme="majorEastAsia"/>
          <w:color w:val="000000"/>
          <w:bdr w:val="none" w:sz="0" w:space="0" w:color="auto" w:frame="1"/>
        </w:rPr>
        <w:t>Implications for Medical Education and Public Awareness: Recommendations for Future Medical Dramas</w:t>
      </w:r>
    </w:p>
    <w:p w14:paraId="20E6FD97" w14:textId="77777777" w:rsidR="004045E1" w:rsidRPr="00892BA4" w:rsidRDefault="004045E1" w:rsidP="004045E1">
      <w:pPr>
        <w:pStyle w:val="NormalWeb"/>
        <w:numPr>
          <w:ilvl w:val="0"/>
          <w:numId w:val="45"/>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Incorporate Expert Consultation:</w:t>
      </w:r>
      <w:r w:rsidRPr="00892BA4">
        <w:rPr>
          <w:color w:val="000000"/>
        </w:rPr>
        <w:t> Future medical dramas should collaborate with healthcare professionals to ensure accurate representation of medical conditions and treatments.</w:t>
      </w:r>
    </w:p>
    <w:p w14:paraId="589B4A5E" w14:textId="300A5349" w:rsidR="004045E1" w:rsidRPr="00892BA4" w:rsidRDefault="004045E1" w:rsidP="004045E1">
      <w:pPr>
        <w:pStyle w:val="NormalWeb"/>
        <w:numPr>
          <w:ilvl w:val="0"/>
          <w:numId w:val="45"/>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Educational Segments:</w:t>
      </w:r>
      <w:r w:rsidRPr="00892BA4">
        <w:rPr>
          <w:color w:val="000000"/>
        </w:rPr>
        <w:t xml:space="preserve"> Including brief educational segments or resources at the end of episodes can help viewers understand the medical conditions portrayed and encourage further </w:t>
      </w:r>
      <w:proofErr w:type="gramStart"/>
      <w:r w:rsidRPr="00892BA4">
        <w:rPr>
          <w:color w:val="000000"/>
        </w:rPr>
        <w:t>learning</w:t>
      </w:r>
      <w:r w:rsidR="00043B1D" w:rsidRPr="00892BA4">
        <w:rPr>
          <w:color w:val="000000"/>
        </w:rPr>
        <w:t>(</w:t>
      </w:r>
      <w:proofErr w:type="gramEnd"/>
      <w:r w:rsidR="00043B1D" w:rsidRPr="00892BA4">
        <w:rPr>
          <w:color w:val="000000"/>
        </w:rPr>
        <w:t>44-46)</w:t>
      </w:r>
      <w:r w:rsidRPr="00892BA4">
        <w:rPr>
          <w:color w:val="000000"/>
        </w:rPr>
        <w:t>.</w:t>
      </w:r>
    </w:p>
    <w:p w14:paraId="5880E10C" w14:textId="77777777" w:rsidR="004045E1" w:rsidRPr="00892BA4" w:rsidRDefault="004045E1" w:rsidP="004045E1">
      <w:pPr>
        <w:pStyle w:val="NormalWeb"/>
        <w:numPr>
          <w:ilvl w:val="0"/>
          <w:numId w:val="45"/>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Balanced Storytelling:</w:t>
      </w:r>
      <w:r w:rsidRPr="00892BA4">
        <w:rPr>
          <w:color w:val="000000"/>
        </w:rPr>
        <w:t> Strive for a balance between engaging storytelling and accurate medical information to avoid perpetuating myths or misunderstandings about diseases.</w:t>
      </w:r>
    </w:p>
    <w:p w14:paraId="63466E96" w14:textId="55B46A84" w:rsidR="004045E1" w:rsidRPr="00892BA4" w:rsidRDefault="004045E1" w:rsidP="004045E1">
      <w:pPr>
        <w:pStyle w:val="NormalWeb"/>
        <w:numPr>
          <w:ilvl w:val="0"/>
          <w:numId w:val="45"/>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Highlight Long-term Management</w:t>
      </w:r>
      <w:r w:rsidR="001B334F" w:rsidRPr="00892BA4">
        <w:rPr>
          <w:rStyle w:val="Strong"/>
          <w:rFonts w:eastAsiaTheme="majorEastAsia"/>
          <w:color w:val="000000"/>
          <w:bdr w:val="none" w:sz="0" w:space="0" w:color="auto" w:frame="1"/>
        </w:rPr>
        <w:t xml:space="preserve">: </w:t>
      </w:r>
      <w:r w:rsidR="001B334F" w:rsidRPr="00892BA4">
        <w:rPr>
          <w:rStyle w:val="Strong"/>
          <w:rFonts w:eastAsiaTheme="majorEastAsia"/>
          <w:b w:val="0"/>
          <w:bCs w:val="0"/>
          <w:color w:val="000000"/>
          <w:bdr w:val="none" w:sz="0" w:space="0" w:color="auto" w:frame="1"/>
        </w:rPr>
        <w:t xml:space="preserve">Presenting the life course and self-care opportunities of diseases, such as Kawasaki Disease, might be more informative for the </w:t>
      </w:r>
      <w:proofErr w:type="gramStart"/>
      <w:r w:rsidR="001B334F" w:rsidRPr="00892BA4">
        <w:rPr>
          <w:rStyle w:val="Strong"/>
          <w:rFonts w:eastAsiaTheme="majorEastAsia"/>
          <w:b w:val="0"/>
          <w:bCs w:val="0"/>
          <w:color w:val="000000"/>
          <w:bdr w:val="none" w:sz="0" w:space="0" w:color="auto" w:frame="1"/>
        </w:rPr>
        <w:t>viewers(</w:t>
      </w:r>
      <w:proofErr w:type="gramEnd"/>
      <w:r w:rsidR="001B334F" w:rsidRPr="00892BA4">
        <w:rPr>
          <w:rStyle w:val="Strong"/>
          <w:rFonts w:eastAsiaTheme="majorEastAsia"/>
          <w:b w:val="0"/>
          <w:bCs w:val="0"/>
          <w:color w:val="000000"/>
          <w:bdr w:val="none" w:sz="0" w:space="0" w:color="auto" w:frame="1"/>
        </w:rPr>
        <w:t>47-49).</w:t>
      </w:r>
    </w:p>
    <w:p w14:paraId="259AB0D5" w14:textId="200D598B" w:rsidR="0025039D" w:rsidRPr="00892BA4" w:rsidRDefault="0025039D" w:rsidP="004045E1">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p>
    <w:p w14:paraId="22B9B0CD" w14:textId="77777777" w:rsidR="004045E1" w:rsidRPr="00892BA4" w:rsidRDefault="0025039D" w:rsidP="004045E1">
      <w:pPr>
        <w:pStyle w:val="NormalWeb"/>
        <w:shd w:val="clear" w:color="auto" w:fill="FFFFFF"/>
        <w:spacing w:before="0" w:beforeAutospacing="0" w:after="0" w:afterAutospacing="0"/>
        <w:textAlignment w:val="baseline"/>
        <w:rPr>
          <w:color w:val="000000"/>
        </w:rPr>
      </w:pPr>
      <w:r w:rsidRPr="00892BA4">
        <w:rPr>
          <w:color w:val="000000"/>
        </w:rPr>
        <w:t xml:space="preserve">8.3. </w:t>
      </w:r>
      <w:r w:rsidR="004045E1" w:rsidRPr="00892BA4">
        <w:rPr>
          <w:rStyle w:val="Strong"/>
          <w:rFonts w:eastAsiaTheme="majorEastAsia"/>
          <w:color w:val="000000"/>
          <w:bdr w:val="none" w:sz="0" w:space="0" w:color="auto" w:frame="1"/>
        </w:rPr>
        <w:t>Suggestions for Future Research: Areas Needing Further Investigation</w:t>
      </w:r>
    </w:p>
    <w:p w14:paraId="48C07EB7" w14:textId="77777777" w:rsidR="004045E1" w:rsidRPr="00892BA4" w:rsidRDefault="004045E1" w:rsidP="004045E1">
      <w:pPr>
        <w:pStyle w:val="NormalWeb"/>
        <w:numPr>
          <w:ilvl w:val="0"/>
          <w:numId w:val="46"/>
        </w:numPr>
        <w:spacing w:before="0" w:beforeAutospacing="0" w:after="0" w:afterAutospacing="0"/>
        <w:textAlignment w:val="baseline"/>
        <w:rPr>
          <w:color w:val="000000"/>
        </w:rPr>
      </w:pPr>
      <w:r w:rsidRPr="00892BA4">
        <w:rPr>
          <w:rStyle w:val="Strong"/>
          <w:rFonts w:eastAsiaTheme="majorEastAsia"/>
          <w:color w:val="000000"/>
          <w:bdr w:val="none" w:sz="0" w:space="0" w:color="auto" w:frame="1"/>
        </w:rPr>
        <w:t>Impact of Media on Health Literacy:</w:t>
      </w:r>
      <w:r w:rsidRPr="00892BA4">
        <w:rPr>
          <w:color w:val="000000"/>
        </w:rPr>
        <w:t> Research is needed to assess how portrayals of medical conditions in popular media influence public health literacy and understanding of diseases.</w:t>
      </w:r>
    </w:p>
    <w:p w14:paraId="1BCA0EF2" w14:textId="77777777" w:rsidR="004045E1" w:rsidRPr="00892BA4" w:rsidRDefault="004045E1" w:rsidP="004045E1">
      <w:pPr>
        <w:pStyle w:val="NormalWeb"/>
        <w:numPr>
          <w:ilvl w:val="0"/>
          <w:numId w:val="46"/>
        </w:numPr>
        <w:spacing w:before="0" w:beforeAutospacing="0" w:after="0" w:afterAutospacing="0"/>
        <w:textAlignment w:val="baseline"/>
        <w:rPr>
          <w:color w:val="000000"/>
        </w:rPr>
      </w:pPr>
      <w:r w:rsidRPr="00892BA4">
        <w:rPr>
          <w:rStyle w:val="Strong"/>
          <w:rFonts w:eastAsiaTheme="majorEastAsia"/>
          <w:color w:val="000000"/>
          <w:bdr w:val="none" w:sz="0" w:space="0" w:color="auto" w:frame="1"/>
        </w:rPr>
        <w:t>Viewer Perception Studies:</w:t>
      </w:r>
      <w:r w:rsidRPr="00892BA4">
        <w:rPr>
          <w:color w:val="000000"/>
        </w:rPr>
        <w:t> Conduct studies to evaluate how viewers interpret and understand the medical information presented in shows like "Grey's Anatomy."</w:t>
      </w:r>
    </w:p>
    <w:p w14:paraId="31AC12F0" w14:textId="77777777" w:rsidR="004045E1" w:rsidRPr="00892BA4" w:rsidRDefault="004045E1" w:rsidP="004045E1">
      <w:pPr>
        <w:pStyle w:val="NormalWeb"/>
        <w:shd w:val="clear" w:color="auto" w:fill="FFFFFF"/>
        <w:spacing w:before="0" w:beforeAutospacing="0" w:after="0" w:afterAutospacing="0"/>
        <w:textAlignment w:val="baseline"/>
        <w:rPr>
          <w:color w:val="000000"/>
        </w:rPr>
      </w:pPr>
      <w:r w:rsidRPr="00892BA4">
        <w:rPr>
          <w:rStyle w:val="Strong"/>
          <w:rFonts w:eastAsiaTheme="majorEastAsia"/>
          <w:color w:val="000000"/>
          <w:bdr w:val="none" w:sz="0" w:space="0" w:color="auto" w:frame="1"/>
        </w:rPr>
        <w:t>Potential for Longitudinal Studies on Media Impact:</w:t>
      </w:r>
    </w:p>
    <w:p w14:paraId="315F3D6E" w14:textId="77777777" w:rsidR="004045E1" w:rsidRPr="00892BA4" w:rsidRDefault="004045E1" w:rsidP="004045E1">
      <w:pPr>
        <w:pStyle w:val="NormalWeb"/>
        <w:numPr>
          <w:ilvl w:val="0"/>
          <w:numId w:val="47"/>
        </w:numPr>
        <w:spacing w:before="0" w:beforeAutospacing="0" w:after="0" w:afterAutospacing="0"/>
        <w:textAlignment w:val="baseline"/>
        <w:rPr>
          <w:color w:val="000000"/>
        </w:rPr>
      </w:pPr>
      <w:r w:rsidRPr="00892BA4">
        <w:rPr>
          <w:rStyle w:val="Strong"/>
          <w:rFonts w:eastAsiaTheme="majorEastAsia"/>
          <w:color w:val="000000"/>
          <w:bdr w:val="none" w:sz="0" w:space="0" w:color="auto" w:frame="1"/>
        </w:rPr>
        <w:t>Longitudinal Research:</w:t>
      </w:r>
      <w:r w:rsidRPr="00892BA4">
        <w:rPr>
          <w:color w:val="000000"/>
        </w:rPr>
        <w:t> Future studies could track changes in public awareness and understanding of Kawasaki Disease over time, particularly following episodes that feature the condition.</w:t>
      </w:r>
    </w:p>
    <w:p w14:paraId="2DC4804D" w14:textId="77777777" w:rsidR="004045E1" w:rsidRPr="00892BA4" w:rsidRDefault="004045E1" w:rsidP="004045E1">
      <w:pPr>
        <w:pStyle w:val="NormalWeb"/>
        <w:numPr>
          <w:ilvl w:val="0"/>
          <w:numId w:val="47"/>
        </w:numPr>
        <w:spacing w:before="0" w:beforeAutospacing="0" w:after="0" w:afterAutospacing="0"/>
        <w:textAlignment w:val="baseline"/>
        <w:rPr>
          <w:color w:val="000000"/>
        </w:rPr>
      </w:pPr>
      <w:r w:rsidRPr="00892BA4">
        <w:rPr>
          <w:rStyle w:val="Strong"/>
          <w:rFonts w:eastAsiaTheme="majorEastAsia"/>
          <w:color w:val="000000"/>
          <w:bdr w:val="none" w:sz="0" w:space="0" w:color="auto" w:frame="1"/>
        </w:rPr>
        <w:t>Effectiveness of Educational Interventions:</w:t>
      </w:r>
      <w:r w:rsidRPr="00892BA4">
        <w:rPr>
          <w:color w:val="000000"/>
        </w:rPr>
        <w:t> Investigate the effectiveness of educational interventions (e.g., post-episode discussions, online resources) in improving viewer knowledge and attitudes toward Kawasaki Disease and similar conditions.</w:t>
      </w:r>
    </w:p>
    <w:p w14:paraId="57602DE5" w14:textId="667ACD8E" w:rsidR="0025039D" w:rsidRPr="00892BA4" w:rsidRDefault="0025039D" w:rsidP="004045E1">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p>
    <w:p w14:paraId="1FCD9916"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lastRenderedPageBreak/>
        <w:t>9. References</w:t>
      </w:r>
    </w:p>
    <w:p w14:paraId="6E44D61E" w14:textId="2B565ED4" w:rsidR="004D0039" w:rsidRPr="00892BA4" w:rsidRDefault="007448F6"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Yanagawa</w:t>
      </w:r>
      <w:proofErr w:type="spellEnd"/>
      <w:r w:rsidRPr="00892BA4">
        <w:rPr>
          <w:rFonts w:ascii="Times New Roman" w:hAnsi="Times New Roman" w:cs="Times New Roman"/>
          <w:color w:val="212121"/>
          <w:shd w:val="clear" w:color="auto" w:fill="FFFFFF"/>
        </w:rPr>
        <w:t xml:space="preserve"> H. Epidemiology of Kawasaki disease in Japan. Prog Clin Biol Res. </w:t>
      </w:r>
      <w:proofErr w:type="gramStart"/>
      <w:r w:rsidRPr="00892BA4">
        <w:rPr>
          <w:rFonts w:ascii="Times New Roman" w:hAnsi="Times New Roman" w:cs="Times New Roman"/>
          <w:color w:val="212121"/>
          <w:shd w:val="clear" w:color="auto" w:fill="FFFFFF"/>
        </w:rPr>
        <w:t>1987;250:5</w:t>
      </w:r>
      <w:proofErr w:type="gramEnd"/>
      <w:r w:rsidRPr="00892BA4">
        <w:rPr>
          <w:rFonts w:ascii="Times New Roman" w:hAnsi="Times New Roman" w:cs="Times New Roman"/>
          <w:color w:val="212121"/>
          <w:shd w:val="clear" w:color="auto" w:fill="FFFFFF"/>
        </w:rPr>
        <w:t>-17. PMID: 3423057.</w:t>
      </w:r>
    </w:p>
    <w:p w14:paraId="18BC8034" w14:textId="705FA1DE" w:rsidR="007448F6" w:rsidRPr="00892BA4" w:rsidRDefault="007448F6"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Yanagawa</w:t>
      </w:r>
      <w:proofErr w:type="spellEnd"/>
      <w:r w:rsidRPr="00892BA4">
        <w:rPr>
          <w:rFonts w:ascii="Times New Roman" w:hAnsi="Times New Roman" w:cs="Times New Roman"/>
          <w:color w:val="212121"/>
          <w:shd w:val="clear" w:color="auto" w:fill="FFFFFF"/>
        </w:rPr>
        <w:t xml:space="preserve"> H. Epidemiology of Kawasaki Disease (MCLS). </w:t>
      </w:r>
      <w:proofErr w:type="spellStart"/>
      <w:r w:rsidRPr="00892BA4">
        <w:rPr>
          <w:rFonts w:ascii="Times New Roman" w:hAnsi="Times New Roman" w:cs="Times New Roman"/>
          <w:color w:val="212121"/>
          <w:shd w:val="clear" w:color="auto" w:fill="FFFFFF"/>
        </w:rPr>
        <w:t>Jpn</w:t>
      </w:r>
      <w:proofErr w:type="spellEnd"/>
      <w:r w:rsidRPr="00892BA4">
        <w:rPr>
          <w:rFonts w:ascii="Times New Roman" w:hAnsi="Times New Roman" w:cs="Times New Roman"/>
          <w:color w:val="212121"/>
          <w:shd w:val="clear" w:color="auto" w:fill="FFFFFF"/>
        </w:rPr>
        <w:t xml:space="preserve"> J Med Sci Biol. 1979 Aug;32(4):241-3. PMID: 529602.</w:t>
      </w:r>
    </w:p>
    <w:p w14:paraId="75C681E3" w14:textId="55ED7530" w:rsidR="00F44EF7" w:rsidRPr="00892BA4" w:rsidRDefault="00F44EF7"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Rife E, </w:t>
      </w:r>
      <w:proofErr w:type="spellStart"/>
      <w:r w:rsidRPr="00892BA4">
        <w:rPr>
          <w:rFonts w:ascii="Times New Roman" w:hAnsi="Times New Roman" w:cs="Times New Roman"/>
          <w:color w:val="212121"/>
          <w:shd w:val="clear" w:color="auto" w:fill="FFFFFF"/>
        </w:rPr>
        <w:t>Gedalia</w:t>
      </w:r>
      <w:proofErr w:type="spellEnd"/>
      <w:r w:rsidRPr="00892BA4">
        <w:rPr>
          <w:rFonts w:ascii="Times New Roman" w:hAnsi="Times New Roman" w:cs="Times New Roman"/>
          <w:color w:val="212121"/>
          <w:shd w:val="clear" w:color="auto" w:fill="FFFFFF"/>
        </w:rPr>
        <w:t xml:space="preserve"> A. Kawasaki Disease: an Update. </w:t>
      </w:r>
      <w:proofErr w:type="spellStart"/>
      <w:r w:rsidRPr="00892BA4">
        <w:rPr>
          <w:rFonts w:ascii="Times New Roman" w:hAnsi="Times New Roman" w:cs="Times New Roman"/>
          <w:color w:val="212121"/>
          <w:shd w:val="clear" w:color="auto" w:fill="FFFFFF"/>
        </w:rPr>
        <w:t>Curr</w:t>
      </w:r>
      <w:proofErr w:type="spellEnd"/>
      <w:r w:rsidRPr="00892BA4">
        <w:rPr>
          <w:rFonts w:ascii="Times New Roman" w:hAnsi="Times New Roman" w:cs="Times New Roman"/>
          <w:color w:val="212121"/>
          <w:shd w:val="clear" w:color="auto" w:fill="FFFFFF"/>
        </w:rPr>
        <w:t xml:space="preserve"> </w:t>
      </w:r>
      <w:proofErr w:type="spellStart"/>
      <w:r w:rsidRPr="00892BA4">
        <w:rPr>
          <w:rFonts w:ascii="Times New Roman" w:hAnsi="Times New Roman" w:cs="Times New Roman"/>
          <w:color w:val="212121"/>
          <w:shd w:val="clear" w:color="auto" w:fill="FFFFFF"/>
        </w:rPr>
        <w:t>Rheumatol</w:t>
      </w:r>
      <w:proofErr w:type="spellEnd"/>
      <w:r w:rsidRPr="00892BA4">
        <w:rPr>
          <w:rFonts w:ascii="Times New Roman" w:hAnsi="Times New Roman" w:cs="Times New Roman"/>
          <w:color w:val="212121"/>
          <w:shd w:val="clear" w:color="auto" w:fill="FFFFFF"/>
        </w:rPr>
        <w:t xml:space="preserve"> Rep. 2020 Sep 13;22(10):75.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10.1007/s11926-020-00941-4. PMID: 32924089; PMCID: PMC7487199.</w:t>
      </w:r>
    </w:p>
    <w:p w14:paraId="1AC60BF7" w14:textId="5A4198E2" w:rsidR="00F44EF7" w:rsidRPr="00892BA4" w:rsidRDefault="00F44EF7"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Doan NH, </w:t>
      </w:r>
      <w:proofErr w:type="spellStart"/>
      <w:r w:rsidRPr="00892BA4">
        <w:rPr>
          <w:rFonts w:ascii="Times New Roman" w:hAnsi="Times New Roman" w:cs="Times New Roman"/>
          <w:color w:val="212121"/>
          <w:shd w:val="clear" w:color="auto" w:fill="FFFFFF"/>
        </w:rPr>
        <w:t>Sivilay</w:t>
      </w:r>
      <w:proofErr w:type="spellEnd"/>
      <w:r w:rsidRPr="00892BA4">
        <w:rPr>
          <w:rFonts w:ascii="Times New Roman" w:hAnsi="Times New Roman" w:cs="Times New Roman"/>
          <w:color w:val="212121"/>
          <w:shd w:val="clear" w:color="auto" w:fill="FFFFFF"/>
        </w:rPr>
        <w:t xml:space="preserve"> N, Shimizu C, Nguyen H, </w:t>
      </w:r>
      <w:proofErr w:type="spellStart"/>
      <w:r w:rsidRPr="00892BA4">
        <w:rPr>
          <w:rFonts w:ascii="Times New Roman" w:hAnsi="Times New Roman" w:cs="Times New Roman"/>
          <w:color w:val="212121"/>
          <w:shd w:val="clear" w:color="auto" w:fill="FFFFFF"/>
        </w:rPr>
        <w:t>Bainto</w:t>
      </w:r>
      <w:proofErr w:type="spellEnd"/>
      <w:r w:rsidRPr="00892BA4">
        <w:rPr>
          <w:rFonts w:ascii="Times New Roman" w:hAnsi="Times New Roman" w:cs="Times New Roman"/>
          <w:color w:val="212121"/>
          <w:shd w:val="clear" w:color="auto" w:fill="FFFFFF"/>
        </w:rPr>
        <w:t xml:space="preserve"> E, Nguyen Q, </w:t>
      </w:r>
      <w:proofErr w:type="spellStart"/>
      <w:r w:rsidRPr="00892BA4">
        <w:rPr>
          <w:rFonts w:ascii="Times New Roman" w:hAnsi="Times New Roman" w:cs="Times New Roman"/>
          <w:color w:val="212121"/>
          <w:shd w:val="clear" w:color="auto" w:fill="FFFFFF"/>
        </w:rPr>
        <w:t>Tremoulet</w:t>
      </w:r>
      <w:proofErr w:type="spellEnd"/>
      <w:r w:rsidRPr="00892BA4">
        <w:rPr>
          <w:rFonts w:ascii="Times New Roman" w:hAnsi="Times New Roman" w:cs="Times New Roman"/>
          <w:color w:val="212121"/>
          <w:shd w:val="clear" w:color="auto" w:fill="FFFFFF"/>
        </w:rPr>
        <w:t xml:space="preserve"> AH, Burns JC. Incidence and Severity of Kawasaki Disease Among Vietnamese Children. </w:t>
      </w:r>
      <w:proofErr w:type="spellStart"/>
      <w:r w:rsidRPr="00892BA4">
        <w:rPr>
          <w:rFonts w:ascii="Times New Roman" w:hAnsi="Times New Roman" w:cs="Times New Roman"/>
          <w:color w:val="212121"/>
          <w:shd w:val="clear" w:color="auto" w:fill="FFFFFF"/>
        </w:rPr>
        <w:t>Pediatr</w:t>
      </w:r>
      <w:proofErr w:type="spellEnd"/>
      <w:r w:rsidRPr="00892BA4">
        <w:rPr>
          <w:rFonts w:ascii="Times New Roman" w:hAnsi="Times New Roman" w:cs="Times New Roman"/>
          <w:color w:val="212121"/>
          <w:shd w:val="clear" w:color="auto" w:fill="FFFFFF"/>
        </w:rPr>
        <w:t xml:space="preserve"> Infect Dis J. 2022 Nov 1;41(11</w:t>
      </w:r>
      <w:proofErr w:type="gramStart"/>
      <w:r w:rsidRPr="00892BA4">
        <w:rPr>
          <w:rFonts w:ascii="Times New Roman" w:hAnsi="Times New Roman" w:cs="Times New Roman"/>
          <w:color w:val="212121"/>
          <w:shd w:val="clear" w:color="auto" w:fill="FFFFFF"/>
        </w:rPr>
        <w:t>):e</w:t>
      </w:r>
      <w:proofErr w:type="gramEnd"/>
      <w:r w:rsidRPr="00892BA4">
        <w:rPr>
          <w:rFonts w:ascii="Times New Roman" w:hAnsi="Times New Roman" w:cs="Times New Roman"/>
          <w:color w:val="212121"/>
          <w:shd w:val="clear" w:color="auto" w:fill="FFFFFF"/>
        </w:rPr>
        <w:t xml:space="preserve">487-e489.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10.1097/INF.0000000000003654.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2022 Aug 5. PMID: 36223235.</w:t>
      </w:r>
    </w:p>
    <w:p w14:paraId="5FB9F75E" w14:textId="53259637" w:rsidR="00F44EF7" w:rsidRPr="00892BA4" w:rsidRDefault="00F44EF7"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Wang H, Shimizu C, </w:t>
      </w:r>
      <w:proofErr w:type="spellStart"/>
      <w:r w:rsidRPr="00892BA4">
        <w:rPr>
          <w:rFonts w:ascii="Times New Roman" w:hAnsi="Times New Roman" w:cs="Times New Roman"/>
          <w:color w:val="212121"/>
          <w:shd w:val="clear" w:color="auto" w:fill="FFFFFF"/>
        </w:rPr>
        <w:t>Bainto</w:t>
      </w:r>
      <w:proofErr w:type="spellEnd"/>
      <w:r w:rsidRPr="00892BA4">
        <w:rPr>
          <w:rFonts w:ascii="Times New Roman" w:hAnsi="Times New Roman" w:cs="Times New Roman"/>
          <w:color w:val="212121"/>
          <w:shd w:val="clear" w:color="auto" w:fill="FFFFFF"/>
        </w:rPr>
        <w:t xml:space="preserve"> E, Hamilton S, Jackson HR, Estrada-</w:t>
      </w:r>
      <w:proofErr w:type="spellStart"/>
      <w:r w:rsidRPr="00892BA4">
        <w:rPr>
          <w:rFonts w:ascii="Times New Roman" w:hAnsi="Times New Roman" w:cs="Times New Roman"/>
          <w:color w:val="212121"/>
          <w:shd w:val="clear" w:color="auto" w:fill="FFFFFF"/>
        </w:rPr>
        <w:t>Rivadeneyra</w:t>
      </w:r>
      <w:proofErr w:type="spellEnd"/>
      <w:r w:rsidRPr="00892BA4">
        <w:rPr>
          <w:rFonts w:ascii="Times New Roman" w:hAnsi="Times New Roman" w:cs="Times New Roman"/>
          <w:color w:val="212121"/>
          <w:shd w:val="clear" w:color="auto" w:fill="FFFFFF"/>
        </w:rPr>
        <w:t xml:space="preserve"> D, </w:t>
      </w:r>
      <w:proofErr w:type="spellStart"/>
      <w:r w:rsidRPr="00892BA4">
        <w:rPr>
          <w:rFonts w:ascii="Times New Roman" w:hAnsi="Times New Roman" w:cs="Times New Roman"/>
          <w:color w:val="212121"/>
          <w:shd w:val="clear" w:color="auto" w:fill="FFFFFF"/>
        </w:rPr>
        <w:t>Kaforou</w:t>
      </w:r>
      <w:proofErr w:type="spellEnd"/>
      <w:r w:rsidRPr="00892BA4">
        <w:rPr>
          <w:rFonts w:ascii="Times New Roman" w:hAnsi="Times New Roman" w:cs="Times New Roman"/>
          <w:color w:val="212121"/>
          <w:shd w:val="clear" w:color="auto" w:fill="FFFFFF"/>
        </w:rPr>
        <w:t xml:space="preserve"> M, Levin M, Pancheri JM, </w:t>
      </w:r>
      <w:proofErr w:type="spellStart"/>
      <w:r w:rsidRPr="00892BA4">
        <w:rPr>
          <w:rFonts w:ascii="Times New Roman" w:hAnsi="Times New Roman" w:cs="Times New Roman"/>
          <w:color w:val="212121"/>
          <w:shd w:val="clear" w:color="auto" w:fill="FFFFFF"/>
        </w:rPr>
        <w:t>Dummer</w:t>
      </w:r>
      <w:proofErr w:type="spellEnd"/>
      <w:r w:rsidRPr="00892BA4">
        <w:rPr>
          <w:rFonts w:ascii="Times New Roman" w:hAnsi="Times New Roman" w:cs="Times New Roman"/>
          <w:color w:val="212121"/>
          <w:shd w:val="clear" w:color="auto" w:fill="FFFFFF"/>
        </w:rPr>
        <w:t xml:space="preserve"> KB, </w:t>
      </w:r>
      <w:proofErr w:type="spellStart"/>
      <w:r w:rsidRPr="00892BA4">
        <w:rPr>
          <w:rFonts w:ascii="Times New Roman" w:hAnsi="Times New Roman" w:cs="Times New Roman"/>
          <w:color w:val="212121"/>
          <w:shd w:val="clear" w:color="auto" w:fill="FFFFFF"/>
        </w:rPr>
        <w:t>Tremoulet</w:t>
      </w:r>
      <w:proofErr w:type="spellEnd"/>
      <w:r w:rsidRPr="00892BA4">
        <w:rPr>
          <w:rFonts w:ascii="Times New Roman" w:hAnsi="Times New Roman" w:cs="Times New Roman"/>
          <w:color w:val="212121"/>
          <w:shd w:val="clear" w:color="auto" w:fill="FFFFFF"/>
        </w:rPr>
        <w:t xml:space="preserve"> AH, Burns JC. Subgroups of children with Kawasaki disease: a data-driven cluster analysis. Lancet Child </w:t>
      </w:r>
      <w:proofErr w:type="spellStart"/>
      <w:r w:rsidRPr="00892BA4">
        <w:rPr>
          <w:rFonts w:ascii="Times New Roman" w:hAnsi="Times New Roman" w:cs="Times New Roman"/>
          <w:color w:val="212121"/>
          <w:shd w:val="clear" w:color="auto" w:fill="FFFFFF"/>
        </w:rPr>
        <w:t>Adolesc</w:t>
      </w:r>
      <w:proofErr w:type="spellEnd"/>
      <w:r w:rsidRPr="00892BA4">
        <w:rPr>
          <w:rFonts w:ascii="Times New Roman" w:hAnsi="Times New Roman" w:cs="Times New Roman"/>
          <w:color w:val="212121"/>
          <w:shd w:val="clear" w:color="auto" w:fill="FFFFFF"/>
        </w:rPr>
        <w:t xml:space="preserve"> Health. 2023 Oct;7(10):697-707.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10.1016/S2352-4642(23)00166-9.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2023 Aug 17. PMID: 37598693; PMCID: PMC10756500.</w:t>
      </w:r>
    </w:p>
    <w:p w14:paraId="2D589639" w14:textId="21095339" w:rsidR="00F44EF7" w:rsidRPr="00892BA4" w:rsidRDefault="00F44EF7"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Peng Y, Liu X, </w:t>
      </w:r>
      <w:proofErr w:type="spellStart"/>
      <w:r w:rsidRPr="00892BA4">
        <w:rPr>
          <w:rFonts w:ascii="Times New Roman" w:hAnsi="Times New Roman" w:cs="Times New Roman"/>
          <w:color w:val="212121"/>
          <w:shd w:val="clear" w:color="auto" w:fill="FFFFFF"/>
        </w:rPr>
        <w:t>Duan</w:t>
      </w:r>
      <w:proofErr w:type="spellEnd"/>
      <w:r w:rsidRPr="00892BA4">
        <w:rPr>
          <w:rFonts w:ascii="Times New Roman" w:hAnsi="Times New Roman" w:cs="Times New Roman"/>
          <w:color w:val="212121"/>
          <w:shd w:val="clear" w:color="auto" w:fill="FFFFFF"/>
        </w:rPr>
        <w:t xml:space="preserve"> Z, Cai S, </w:t>
      </w:r>
      <w:proofErr w:type="spellStart"/>
      <w:r w:rsidRPr="00892BA4">
        <w:rPr>
          <w:rFonts w:ascii="Times New Roman" w:hAnsi="Times New Roman" w:cs="Times New Roman"/>
          <w:color w:val="212121"/>
          <w:shd w:val="clear" w:color="auto" w:fill="FFFFFF"/>
        </w:rPr>
        <w:t>Duan</w:t>
      </w:r>
      <w:proofErr w:type="spellEnd"/>
      <w:r w:rsidRPr="00892BA4">
        <w:rPr>
          <w:rFonts w:ascii="Times New Roman" w:hAnsi="Times New Roman" w:cs="Times New Roman"/>
          <w:color w:val="212121"/>
          <w:shd w:val="clear" w:color="auto" w:fill="FFFFFF"/>
        </w:rPr>
        <w:t xml:space="preserve"> J, Zhou Y. Age-related differences in clinical characteristics of Kawasaki disease. </w:t>
      </w:r>
      <w:proofErr w:type="spellStart"/>
      <w:r w:rsidRPr="00892BA4">
        <w:rPr>
          <w:rFonts w:ascii="Times New Roman" w:hAnsi="Times New Roman" w:cs="Times New Roman"/>
          <w:color w:val="212121"/>
          <w:shd w:val="clear" w:color="auto" w:fill="FFFFFF"/>
        </w:rPr>
        <w:t>Braz</w:t>
      </w:r>
      <w:proofErr w:type="spellEnd"/>
      <w:r w:rsidRPr="00892BA4">
        <w:rPr>
          <w:rFonts w:ascii="Times New Roman" w:hAnsi="Times New Roman" w:cs="Times New Roman"/>
          <w:color w:val="212121"/>
          <w:shd w:val="clear" w:color="auto" w:fill="FFFFFF"/>
        </w:rPr>
        <w:t xml:space="preserve"> J Med Biol Res. 2021 Jan 15;54(3</w:t>
      </w:r>
      <w:proofErr w:type="gramStart"/>
      <w:r w:rsidRPr="00892BA4">
        <w:rPr>
          <w:rFonts w:ascii="Times New Roman" w:hAnsi="Times New Roman" w:cs="Times New Roman"/>
          <w:color w:val="212121"/>
          <w:shd w:val="clear" w:color="auto" w:fill="FFFFFF"/>
        </w:rPr>
        <w:t>):e</w:t>
      </w:r>
      <w:proofErr w:type="gramEnd"/>
      <w:r w:rsidRPr="00892BA4">
        <w:rPr>
          <w:rFonts w:ascii="Times New Roman" w:hAnsi="Times New Roman" w:cs="Times New Roman"/>
          <w:color w:val="212121"/>
          <w:shd w:val="clear" w:color="auto" w:fill="FFFFFF"/>
        </w:rPr>
        <w:t xml:space="preserve">10281.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10.1590/1414-431X202010281. PMID: 33470389; PMCID: PMC7812906.</w:t>
      </w:r>
    </w:p>
    <w:p w14:paraId="21AB8A6F" w14:textId="3E7CF149" w:rsidR="00F44EF7" w:rsidRPr="00892BA4" w:rsidRDefault="00F44EF7"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Manlhiot</w:t>
      </w:r>
      <w:proofErr w:type="spellEnd"/>
      <w:r w:rsidRPr="00892BA4">
        <w:rPr>
          <w:rFonts w:ascii="Times New Roman" w:hAnsi="Times New Roman" w:cs="Times New Roman"/>
          <w:color w:val="212121"/>
          <w:shd w:val="clear" w:color="auto" w:fill="FFFFFF"/>
        </w:rPr>
        <w:t xml:space="preserve"> C, Mueller B, O'Shea S, Majeed H, </w:t>
      </w:r>
      <w:proofErr w:type="spellStart"/>
      <w:r w:rsidRPr="00892BA4">
        <w:rPr>
          <w:rFonts w:ascii="Times New Roman" w:hAnsi="Times New Roman" w:cs="Times New Roman"/>
          <w:color w:val="212121"/>
          <w:shd w:val="clear" w:color="auto" w:fill="FFFFFF"/>
        </w:rPr>
        <w:t>Bernknopf</w:t>
      </w:r>
      <w:proofErr w:type="spellEnd"/>
      <w:r w:rsidRPr="00892BA4">
        <w:rPr>
          <w:rFonts w:ascii="Times New Roman" w:hAnsi="Times New Roman" w:cs="Times New Roman"/>
          <w:color w:val="212121"/>
          <w:shd w:val="clear" w:color="auto" w:fill="FFFFFF"/>
        </w:rPr>
        <w:t xml:space="preserve"> B, Labelle M, Westcott KV, Bai H, Chahal N, </w:t>
      </w:r>
      <w:proofErr w:type="spellStart"/>
      <w:r w:rsidRPr="00892BA4">
        <w:rPr>
          <w:rFonts w:ascii="Times New Roman" w:hAnsi="Times New Roman" w:cs="Times New Roman"/>
          <w:color w:val="212121"/>
          <w:shd w:val="clear" w:color="auto" w:fill="FFFFFF"/>
        </w:rPr>
        <w:t>Birken</w:t>
      </w:r>
      <w:proofErr w:type="spellEnd"/>
      <w:r w:rsidRPr="00892BA4">
        <w:rPr>
          <w:rFonts w:ascii="Times New Roman" w:hAnsi="Times New Roman" w:cs="Times New Roman"/>
          <w:color w:val="212121"/>
          <w:shd w:val="clear" w:color="auto" w:fill="FFFFFF"/>
        </w:rPr>
        <w:t xml:space="preserve"> CS, Yeung RSM, </w:t>
      </w:r>
      <w:proofErr w:type="spellStart"/>
      <w:r w:rsidRPr="00892BA4">
        <w:rPr>
          <w:rFonts w:ascii="Times New Roman" w:hAnsi="Times New Roman" w:cs="Times New Roman"/>
          <w:color w:val="212121"/>
          <w:shd w:val="clear" w:color="auto" w:fill="FFFFFF"/>
        </w:rPr>
        <w:t>McCrindle</w:t>
      </w:r>
      <w:proofErr w:type="spellEnd"/>
      <w:r w:rsidRPr="00892BA4">
        <w:rPr>
          <w:rFonts w:ascii="Times New Roman" w:hAnsi="Times New Roman" w:cs="Times New Roman"/>
          <w:color w:val="212121"/>
          <w:shd w:val="clear" w:color="auto" w:fill="FFFFFF"/>
        </w:rPr>
        <w:t xml:space="preserve"> BW. Environmental epidemiology of Kawasaki disease: Linking disease etiology, pathogenesis and global distribution. </w:t>
      </w:r>
      <w:proofErr w:type="spellStart"/>
      <w:r w:rsidRPr="00892BA4">
        <w:rPr>
          <w:rFonts w:ascii="Times New Roman" w:hAnsi="Times New Roman" w:cs="Times New Roman"/>
          <w:color w:val="212121"/>
          <w:shd w:val="clear" w:color="auto" w:fill="FFFFFF"/>
        </w:rPr>
        <w:t>PLoS</w:t>
      </w:r>
      <w:proofErr w:type="spellEnd"/>
      <w:r w:rsidRPr="00892BA4">
        <w:rPr>
          <w:rFonts w:ascii="Times New Roman" w:hAnsi="Times New Roman" w:cs="Times New Roman"/>
          <w:color w:val="212121"/>
          <w:shd w:val="clear" w:color="auto" w:fill="FFFFFF"/>
        </w:rPr>
        <w:t xml:space="preserve"> One. 2018 Feb 7;13(2</w:t>
      </w:r>
      <w:proofErr w:type="gramStart"/>
      <w:r w:rsidRPr="00892BA4">
        <w:rPr>
          <w:rFonts w:ascii="Times New Roman" w:hAnsi="Times New Roman" w:cs="Times New Roman"/>
          <w:color w:val="212121"/>
          <w:shd w:val="clear" w:color="auto" w:fill="FFFFFF"/>
        </w:rPr>
        <w:t>):e</w:t>
      </w:r>
      <w:proofErr w:type="gramEnd"/>
      <w:r w:rsidRPr="00892BA4">
        <w:rPr>
          <w:rFonts w:ascii="Times New Roman" w:hAnsi="Times New Roman" w:cs="Times New Roman"/>
          <w:color w:val="212121"/>
          <w:shd w:val="clear" w:color="auto" w:fill="FFFFFF"/>
        </w:rPr>
        <w:t xml:space="preserve">0191087.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10.1371/journal.pone.0191087. PMID: 29415012; PMCID: PMC5802431.</w:t>
      </w:r>
    </w:p>
    <w:p w14:paraId="3E564B06" w14:textId="744CC7EB" w:rsidR="00F44EF7" w:rsidRPr="00892BA4" w:rsidRDefault="00F44EF7"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Yanagawa</w:t>
      </w:r>
      <w:proofErr w:type="spellEnd"/>
      <w:r w:rsidRPr="00892BA4">
        <w:rPr>
          <w:rFonts w:ascii="Times New Roman" w:hAnsi="Times New Roman" w:cs="Times New Roman"/>
          <w:color w:val="212121"/>
          <w:shd w:val="clear" w:color="auto" w:fill="FFFFFF"/>
        </w:rPr>
        <w:t xml:space="preserve"> H, Nakamura Y, Yashiro M, </w:t>
      </w:r>
      <w:proofErr w:type="spellStart"/>
      <w:r w:rsidRPr="00892BA4">
        <w:rPr>
          <w:rFonts w:ascii="Times New Roman" w:hAnsi="Times New Roman" w:cs="Times New Roman"/>
          <w:color w:val="212121"/>
          <w:shd w:val="clear" w:color="auto" w:fill="FFFFFF"/>
        </w:rPr>
        <w:t>Ojima</w:t>
      </w:r>
      <w:proofErr w:type="spellEnd"/>
      <w:r w:rsidRPr="00892BA4">
        <w:rPr>
          <w:rFonts w:ascii="Times New Roman" w:hAnsi="Times New Roman" w:cs="Times New Roman"/>
          <w:color w:val="212121"/>
          <w:shd w:val="clear" w:color="auto" w:fill="FFFFFF"/>
        </w:rPr>
        <w:t xml:space="preserve"> T, </w:t>
      </w:r>
      <w:proofErr w:type="spellStart"/>
      <w:r w:rsidRPr="00892BA4">
        <w:rPr>
          <w:rFonts w:ascii="Times New Roman" w:hAnsi="Times New Roman" w:cs="Times New Roman"/>
          <w:color w:val="212121"/>
          <w:shd w:val="clear" w:color="auto" w:fill="FFFFFF"/>
        </w:rPr>
        <w:t>Tanihara</w:t>
      </w:r>
      <w:proofErr w:type="spellEnd"/>
      <w:r w:rsidRPr="00892BA4">
        <w:rPr>
          <w:rFonts w:ascii="Times New Roman" w:hAnsi="Times New Roman" w:cs="Times New Roman"/>
          <w:color w:val="212121"/>
          <w:shd w:val="clear" w:color="auto" w:fill="FFFFFF"/>
        </w:rPr>
        <w:t xml:space="preserve"> S, Oki I, Zhang T. Results of the nationwide epidemiologic survey of Kawasaki disease in 1995 and 1996 in Japan. Pediatrics. 1998 Dec;102(6</w:t>
      </w:r>
      <w:proofErr w:type="gramStart"/>
      <w:r w:rsidRPr="00892BA4">
        <w:rPr>
          <w:rFonts w:ascii="Times New Roman" w:hAnsi="Times New Roman" w:cs="Times New Roman"/>
          <w:color w:val="212121"/>
          <w:shd w:val="clear" w:color="auto" w:fill="FFFFFF"/>
        </w:rPr>
        <w:t>):E</w:t>
      </w:r>
      <w:proofErr w:type="gramEnd"/>
      <w:r w:rsidRPr="00892BA4">
        <w:rPr>
          <w:rFonts w:ascii="Times New Roman" w:hAnsi="Times New Roman" w:cs="Times New Roman"/>
          <w:color w:val="212121"/>
          <w:shd w:val="clear" w:color="auto" w:fill="FFFFFF"/>
        </w:rPr>
        <w:t xml:space="preserve">65.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10.1542/peds.102.</w:t>
      </w:r>
      <w:proofErr w:type="gramStart"/>
      <w:r w:rsidRPr="00892BA4">
        <w:rPr>
          <w:rFonts w:ascii="Times New Roman" w:hAnsi="Times New Roman" w:cs="Times New Roman"/>
          <w:color w:val="212121"/>
          <w:shd w:val="clear" w:color="auto" w:fill="FFFFFF"/>
        </w:rPr>
        <w:t>6.e</w:t>
      </w:r>
      <w:proofErr w:type="gramEnd"/>
      <w:r w:rsidRPr="00892BA4">
        <w:rPr>
          <w:rFonts w:ascii="Times New Roman" w:hAnsi="Times New Roman" w:cs="Times New Roman"/>
          <w:color w:val="212121"/>
          <w:shd w:val="clear" w:color="auto" w:fill="FFFFFF"/>
        </w:rPr>
        <w:t>65. PMID: 9832593.</w:t>
      </w:r>
    </w:p>
    <w:p w14:paraId="01185658" w14:textId="3077A38B" w:rsidR="00F44EF7" w:rsidRPr="00892BA4" w:rsidRDefault="00F44EF7"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Burns JC, Herzog L, </w:t>
      </w:r>
      <w:proofErr w:type="spellStart"/>
      <w:r w:rsidRPr="00892BA4">
        <w:rPr>
          <w:rFonts w:ascii="Times New Roman" w:hAnsi="Times New Roman" w:cs="Times New Roman"/>
          <w:color w:val="212121"/>
          <w:shd w:val="clear" w:color="auto" w:fill="FFFFFF"/>
        </w:rPr>
        <w:t>Fabri</w:t>
      </w:r>
      <w:proofErr w:type="spellEnd"/>
      <w:r w:rsidRPr="00892BA4">
        <w:rPr>
          <w:rFonts w:ascii="Times New Roman" w:hAnsi="Times New Roman" w:cs="Times New Roman"/>
          <w:color w:val="212121"/>
          <w:shd w:val="clear" w:color="auto" w:fill="FFFFFF"/>
        </w:rPr>
        <w:t xml:space="preserve"> O, </w:t>
      </w:r>
      <w:proofErr w:type="spellStart"/>
      <w:r w:rsidRPr="00892BA4">
        <w:rPr>
          <w:rFonts w:ascii="Times New Roman" w:hAnsi="Times New Roman" w:cs="Times New Roman"/>
          <w:color w:val="212121"/>
          <w:shd w:val="clear" w:color="auto" w:fill="FFFFFF"/>
        </w:rPr>
        <w:t>Tremoulet</w:t>
      </w:r>
      <w:proofErr w:type="spellEnd"/>
      <w:r w:rsidRPr="00892BA4">
        <w:rPr>
          <w:rFonts w:ascii="Times New Roman" w:hAnsi="Times New Roman" w:cs="Times New Roman"/>
          <w:color w:val="212121"/>
          <w:shd w:val="clear" w:color="auto" w:fill="FFFFFF"/>
        </w:rPr>
        <w:t xml:space="preserve"> AH, </w:t>
      </w:r>
      <w:proofErr w:type="spellStart"/>
      <w:r w:rsidRPr="00892BA4">
        <w:rPr>
          <w:rFonts w:ascii="Times New Roman" w:hAnsi="Times New Roman" w:cs="Times New Roman"/>
          <w:color w:val="212121"/>
          <w:shd w:val="clear" w:color="auto" w:fill="FFFFFF"/>
        </w:rPr>
        <w:t>Rodó</w:t>
      </w:r>
      <w:proofErr w:type="spellEnd"/>
      <w:r w:rsidRPr="00892BA4">
        <w:rPr>
          <w:rFonts w:ascii="Times New Roman" w:hAnsi="Times New Roman" w:cs="Times New Roman"/>
          <w:color w:val="212121"/>
          <w:shd w:val="clear" w:color="auto" w:fill="FFFFFF"/>
        </w:rPr>
        <w:t xml:space="preserve"> X, Uehara R, </w:t>
      </w:r>
      <w:proofErr w:type="spellStart"/>
      <w:r w:rsidRPr="00892BA4">
        <w:rPr>
          <w:rFonts w:ascii="Times New Roman" w:hAnsi="Times New Roman" w:cs="Times New Roman"/>
          <w:color w:val="212121"/>
          <w:shd w:val="clear" w:color="auto" w:fill="FFFFFF"/>
        </w:rPr>
        <w:t>Burgner</w:t>
      </w:r>
      <w:proofErr w:type="spellEnd"/>
      <w:r w:rsidRPr="00892BA4">
        <w:rPr>
          <w:rFonts w:ascii="Times New Roman" w:hAnsi="Times New Roman" w:cs="Times New Roman"/>
          <w:color w:val="212121"/>
          <w:shd w:val="clear" w:color="auto" w:fill="FFFFFF"/>
        </w:rPr>
        <w:t xml:space="preserve"> D, </w:t>
      </w:r>
      <w:proofErr w:type="spellStart"/>
      <w:r w:rsidRPr="00892BA4">
        <w:rPr>
          <w:rFonts w:ascii="Times New Roman" w:hAnsi="Times New Roman" w:cs="Times New Roman"/>
          <w:color w:val="212121"/>
          <w:shd w:val="clear" w:color="auto" w:fill="FFFFFF"/>
        </w:rPr>
        <w:t>Bainto</w:t>
      </w:r>
      <w:proofErr w:type="spellEnd"/>
      <w:r w:rsidRPr="00892BA4">
        <w:rPr>
          <w:rFonts w:ascii="Times New Roman" w:hAnsi="Times New Roman" w:cs="Times New Roman"/>
          <w:color w:val="212121"/>
          <w:shd w:val="clear" w:color="auto" w:fill="FFFFFF"/>
        </w:rPr>
        <w:t xml:space="preserve"> E, Pierce D, Tyree M, Cayan D; Kawasaki Disease Global Climate Consortium. Seasonality of Kawasaki disease: a global perspective. </w:t>
      </w:r>
      <w:proofErr w:type="spellStart"/>
      <w:r w:rsidRPr="00892BA4">
        <w:rPr>
          <w:rFonts w:ascii="Times New Roman" w:hAnsi="Times New Roman" w:cs="Times New Roman"/>
          <w:color w:val="212121"/>
          <w:shd w:val="clear" w:color="auto" w:fill="FFFFFF"/>
        </w:rPr>
        <w:t>PLoS</w:t>
      </w:r>
      <w:proofErr w:type="spellEnd"/>
      <w:r w:rsidRPr="00892BA4">
        <w:rPr>
          <w:rFonts w:ascii="Times New Roman" w:hAnsi="Times New Roman" w:cs="Times New Roman"/>
          <w:color w:val="212121"/>
          <w:shd w:val="clear" w:color="auto" w:fill="FFFFFF"/>
        </w:rPr>
        <w:t xml:space="preserve"> One. 2013 Sep 18;8(9</w:t>
      </w:r>
      <w:proofErr w:type="gramStart"/>
      <w:r w:rsidRPr="00892BA4">
        <w:rPr>
          <w:rFonts w:ascii="Times New Roman" w:hAnsi="Times New Roman" w:cs="Times New Roman"/>
          <w:color w:val="212121"/>
          <w:shd w:val="clear" w:color="auto" w:fill="FFFFFF"/>
        </w:rPr>
        <w:t>):e</w:t>
      </w:r>
      <w:proofErr w:type="gramEnd"/>
      <w:r w:rsidRPr="00892BA4">
        <w:rPr>
          <w:rFonts w:ascii="Times New Roman" w:hAnsi="Times New Roman" w:cs="Times New Roman"/>
          <w:color w:val="212121"/>
          <w:shd w:val="clear" w:color="auto" w:fill="FFFFFF"/>
        </w:rPr>
        <w:t xml:space="preserve">74529.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10.1371/journal.pone.0074529. PMID: 24058585; PMCID: PMC3776809.</w:t>
      </w:r>
    </w:p>
    <w:p w14:paraId="611BD3F0" w14:textId="5FDD70D1" w:rsidR="001F63AE" w:rsidRPr="00892BA4" w:rsidRDefault="001F63AE"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Newburger</w:t>
      </w:r>
      <w:proofErr w:type="spellEnd"/>
      <w:r w:rsidRPr="00892BA4">
        <w:rPr>
          <w:rFonts w:ascii="Times New Roman" w:hAnsi="Times New Roman" w:cs="Times New Roman"/>
          <w:color w:val="212121"/>
          <w:shd w:val="clear" w:color="auto" w:fill="FFFFFF"/>
        </w:rPr>
        <w:t xml:space="preserve"> JW, Takahashi M, Burns JC. Kawasaki Disease. J Am Coll </w:t>
      </w:r>
      <w:proofErr w:type="spellStart"/>
      <w:r w:rsidRPr="00892BA4">
        <w:rPr>
          <w:rFonts w:ascii="Times New Roman" w:hAnsi="Times New Roman" w:cs="Times New Roman"/>
          <w:color w:val="212121"/>
          <w:shd w:val="clear" w:color="auto" w:fill="FFFFFF"/>
        </w:rPr>
        <w:t>Cardiol</w:t>
      </w:r>
      <w:proofErr w:type="spellEnd"/>
      <w:r w:rsidRPr="00892BA4">
        <w:rPr>
          <w:rFonts w:ascii="Times New Roman" w:hAnsi="Times New Roman" w:cs="Times New Roman"/>
          <w:color w:val="212121"/>
          <w:shd w:val="clear" w:color="auto" w:fill="FFFFFF"/>
        </w:rPr>
        <w:t xml:space="preserve">. 2016 Apr 12;67(14):1738-49.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10.1016/j.jacc.2015.12.073. PMID: 27056781.</w:t>
      </w:r>
    </w:p>
    <w:p w14:paraId="6FFD9126" w14:textId="5DCB7823" w:rsidR="001F63AE" w:rsidRPr="00892BA4" w:rsidRDefault="001F63AE"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Zhang M, Wang C, Li Q, Wang H, Li X. Risk factors and an early predictive model for Kawasaki disease shock syndrome in Chinese children. Ital J </w:t>
      </w:r>
      <w:proofErr w:type="spellStart"/>
      <w:r w:rsidRPr="00892BA4">
        <w:rPr>
          <w:rFonts w:ascii="Times New Roman" w:hAnsi="Times New Roman" w:cs="Times New Roman"/>
          <w:color w:val="212121"/>
          <w:shd w:val="clear" w:color="auto" w:fill="FFFFFF"/>
        </w:rPr>
        <w:t>Pediatr</w:t>
      </w:r>
      <w:proofErr w:type="spellEnd"/>
      <w:r w:rsidRPr="00892BA4">
        <w:rPr>
          <w:rFonts w:ascii="Times New Roman" w:hAnsi="Times New Roman" w:cs="Times New Roman"/>
          <w:color w:val="212121"/>
          <w:shd w:val="clear" w:color="auto" w:fill="FFFFFF"/>
        </w:rPr>
        <w:t xml:space="preserve">. 2024 Feb </w:t>
      </w:r>
      <w:r w:rsidRPr="00892BA4">
        <w:rPr>
          <w:rFonts w:ascii="Times New Roman" w:hAnsi="Times New Roman" w:cs="Times New Roman"/>
          <w:color w:val="212121"/>
          <w:shd w:val="clear" w:color="auto" w:fill="FFFFFF"/>
        </w:rPr>
        <w:lastRenderedPageBreak/>
        <w:t xml:space="preserve">3;50(1):22.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10.1186/s13052-024-01597-x. PMID: 38310292; PMCID: PMC10837898.</w:t>
      </w:r>
    </w:p>
    <w:p w14:paraId="41B1FB1B" w14:textId="06CA87F4" w:rsidR="001F63AE" w:rsidRPr="00892BA4" w:rsidRDefault="001F63AE"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Zhang H, Xu MG, </w:t>
      </w:r>
      <w:proofErr w:type="spellStart"/>
      <w:r w:rsidRPr="00892BA4">
        <w:rPr>
          <w:rFonts w:ascii="Times New Roman" w:hAnsi="Times New Roman" w:cs="Times New Roman"/>
          <w:color w:val="212121"/>
          <w:shd w:val="clear" w:color="auto" w:fill="FFFFFF"/>
        </w:rPr>
        <w:t>Xie</w:t>
      </w:r>
      <w:proofErr w:type="spellEnd"/>
      <w:r w:rsidRPr="00892BA4">
        <w:rPr>
          <w:rFonts w:ascii="Times New Roman" w:hAnsi="Times New Roman" w:cs="Times New Roman"/>
          <w:color w:val="212121"/>
          <w:shd w:val="clear" w:color="auto" w:fill="FFFFFF"/>
        </w:rPr>
        <w:t xml:space="preserve"> LJ, Huang M, Shen J, Xiao TT. Meta-analysis of risk factors associated with atherosclerosis in patients with Kawasaki disease. World J </w:t>
      </w:r>
      <w:proofErr w:type="spellStart"/>
      <w:r w:rsidRPr="00892BA4">
        <w:rPr>
          <w:rFonts w:ascii="Times New Roman" w:hAnsi="Times New Roman" w:cs="Times New Roman"/>
          <w:color w:val="212121"/>
          <w:shd w:val="clear" w:color="auto" w:fill="FFFFFF"/>
        </w:rPr>
        <w:t>Pediatr</w:t>
      </w:r>
      <w:proofErr w:type="spellEnd"/>
      <w:r w:rsidRPr="00892BA4">
        <w:rPr>
          <w:rFonts w:ascii="Times New Roman" w:hAnsi="Times New Roman" w:cs="Times New Roman"/>
          <w:color w:val="212121"/>
          <w:shd w:val="clear" w:color="auto" w:fill="FFFFFF"/>
        </w:rPr>
        <w:t xml:space="preserve">. 2016 Aug;12(3):308-313.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10.1007/s12519-016-0023-0.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2016 Jun 29. PMID: 27351565.</w:t>
      </w:r>
    </w:p>
    <w:p w14:paraId="3B388C67" w14:textId="41F31B80" w:rsidR="001F63AE" w:rsidRPr="00892BA4" w:rsidRDefault="001F63AE"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Noval</w:t>
      </w:r>
      <w:proofErr w:type="spellEnd"/>
      <w:r w:rsidRPr="00892BA4">
        <w:rPr>
          <w:rFonts w:ascii="Times New Roman" w:hAnsi="Times New Roman" w:cs="Times New Roman"/>
          <w:color w:val="212121"/>
          <w:shd w:val="clear" w:color="auto" w:fill="FFFFFF"/>
        </w:rPr>
        <w:t xml:space="preserve"> Rivas M, </w:t>
      </w:r>
      <w:proofErr w:type="spellStart"/>
      <w:r w:rsidRPr="00892BA4">
        <w:rPr>
          <w:rFonts w:ascii="Times New Roman" w:hAnsi="Times New Roman" w:cs="Times New Roman"/>
          <w:color w:val="212121"/>
          <w:shd w:val="clear" w:color="auto" w:fill="FFFFFF"/>
        </w:rPr>
        <w:t>Kocatürk</w:t>
      </w:r>
      <w:proofErr w:type="spellEnd"/>
      <w:r w:rsidRPr="00892BA4">
        <w:rPr>
          <w:rFonts w:ascii="Times New Roman" w:hAnsi="Times New Roman" w:cs="Times New Roman"/>
          <w:color w:val="212121"/>
          <w:shd w:val="clear" w:color="auto" w:fill="FFFFFF"/>
        </w:rPr>
        <w:t xml:space="preserve"> B, Franklin BS, </w:t>
      </w:r>
      <w:proofErr w:type="spellStart"/>
      <w:r w:rsidRPr="00892BA4">
        <w:rPr>
          <w:rFonts w:ascii="Times New Roman" w:hAnsi="Times New Roman" w:cs="Times New Roman"/>
          <w:color w:val="212121"/>
          <w:shd w:val="clear" w:color="auto" w:fill="FFFFFF"/>
        </w:rPr>
        <w:t>Arditi</w:t>
      </w:r>
      <w:proofErr w:type="spellEnd"/>
      <w:r w:rsidRPr="00892BA4">
        <w:rPr>
          <w:rFonts w:ascii="Times New Roman" w:hAnsi="Times New Roman" w:cs="Times New Roman"/>
          <w:color w:val="212121"/>
          <w:shd w:val="clear" w:color="auto" w:fill="FFFFFF"/>
        </w:rPr>
        <w:t xml:space="preserve"> M. Platelets in Kawasaki disease: mediators of vascular inflammation. Nat Rev </w:t>
      </w:r>
      <w:proofErr w:type="spellStart"/>
      <w:r w:rsidRPr="00892BA4">
        <w:rPr>
          <w:rFonts w:ascii="Times New Roman" w:hAnsi="Times New Roman" w:cs="Times New Roman"/>
          <w:color w:val="212121"/>
          <w:shd w:val="clear" w:color="auto" w:fill="FFFFFF"/>
        </w:rPr>
        <w:t>Rheumatol</w:t>
      </w:r>
      <w:proofErr w:type="spellEnd"/>
      <w:r w:rsidRPr="00892BA4">
        <w:rPr>
          <w:rFonts w:ascii="Times New Roman" w:hAnsi="Times New Roman" w:cs="Times New Roman"/>
          <w:color w:val="212121"/>
          <w:shd w:val="clear" w:color="auto" w:fill="FFFFFF"/>
        </w:rPr>
        <w:t xml:space="preserve">. 2024 Aug;20(8):459-472.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10.1038/s41584-024-01119-3.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2024 Jun 17. PMID: 38886559.</w:t>
      </w:r>
    </w:p>
    <w:p w14:paraId="758AC608" w14:textId="26DA8D1F" w:rsidR="001F63AE" w:rsidRPr="00892BA4" w:rsidRDefault="001F63AE"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Wei K, Chen T, Fang H, Shen X, Tang Z, Zhao J. Mitochondrial DNA release via the mitochondrial permeability transition pore activates the </w:t>
      </w:r>
      <w:proofErr w:type="spellStart"/>
      <w:r w:rsidRPr="00892BA4">
        <w:rPr>
          <w:rFonts w:ascii="Times New Roman" w:hAnsi="Times New Roman" w:cs="Times New Roman"/>
          <w:color w:val="212121"/>
          <w:shd w:val="clear" w:color="auto" w:fill="FFFFFF"/>
        </w:rPr>
        <w:t>cGAS</w:t>
      </w:r>
      <w:proofErr w:type="spellEnd"/>
      <w:r w:rsidRPr="00892BA4">
        <w:rPr>
          <w:rFonts w:ascii="Times New Roman" w:hAnsi="Times New Roman" w:cs="Times New Roman"/>
          <w:color w:val="212121"/>
          <w:shd w:val="clear" w:color="auto" w:fill="FFFFFF"/>
        </w:rPr>
        <w:t xml:space="preserve">-STING pathway, exacerbating inflammation in acute Kawasaki disease. Cell </w:t>
      </w:r>
      <w:proofErr w:type="spellStart"/>
      <w:r w:rsidRPr="00892BA4">
        <w:rPr>
          <w:rFonts w:ascii="Times New Roman" w:hAnsi="Times New Roman" w:cs="Times New Roman"/>
          <w:color w:val="212121"/>
          <w:shd w:val="clear" w:color="auto" w:fill="FFFFFF"/>
        </w:rPr>
        <w:t>Commun</w:t>
      </w:r>
      <w:proofErr w:type="spellEnd"/>
      <w:r w:rsidRPr="00892BA4">
        <w:rPr>
          <w:rFonts w:ascii="Times New Roman" w:hAnsi="Times New Roman" w:cs="Times New Roman"/>
          <w:color w:val="212121"/>
          <w:shd w:val="clear" w:color="auto" w:fill="FFFFFF"/>
        </w:rPr>
        <w:t xml:space="preserve"> Signal. 2024 Jun 13;22(1):328.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10.1186/s12964-024-01677-9. PMID: 38872145; PMCID: PMC11177463.</w:t>
      </w:r>
    </w:p>
    <w:p w14:paraId="0790668D" w14:textId="7FE29B2F" w:rsidR="001F63AE" w:rsidRPr="00892BA4" w:rsidRDefault="003D1212"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Huang T, Peng Q, Zhang Y, Zhu Z, Fan X. The Systemic Immune-Inflammation Index (SII) and coronary artery lesions in Kawasaki disease. Clin Exp Med. 2024 Jan 17;24(1):4.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10.1007/s10238-023-01265-0. PMID: 38231301; PMCID: PMC10794328.</w:t>
      </w:r>
    </w:p>
    <w:p w14:paraId="3A284FDD" w14:textId="647715C4" w:rsidR="003D1212" w:rsidRPr="00892BA4" w:rsidRDefault="003D1212"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Saguil</w:t>
      </w:r>
      <w:proofErr w:type="spellEnd"/>
      <w:r w:rsidRPr="00892BA4">
        <w:rPr>
          <w:rFonts w:ascii="Times New Roman" w:hAnsi="Times New Roman" w:cs="Times New Roman"/>
          <w:color w:val="212121"/>
          <w:shd w:val="clear" w:color="auto" w:fill="FFFFFF"/>
        </w:rPr>
        <w:t xml:space="preserve"> A, Fargo M, Grogan S. Diagnosis and management of </w:t>
      </w:r>
      <w:proofErr w:type="spellStart"/>
      <w:r w:rsidRPr="00892BA4">
        <w:rPr>
          <w:rFonts w:ascii="Times New Roman" w:hAnsi="Times New Roman" w:cs="Times New Roman"/>
          <w:color w:val="212121"/>
          <w:shd w:val="clear" w:color="auto" w:fill="FFFFFF"/>
        </w:rPr>
        <w:t>kawasaki</w:t>
      </w:r>
      <w:proofErr w:type="spellEnd"/>
      <w:r w:rsidRPr="00892BA4">
        <w:rPr>
          <w:rFonts w:ascii="Times New Roman" w:hAnsi="Times New Roman" w:cs="Times New Roman"/>
          <w:color w:val="212121"/>
          <w:shd w:val="clear" w:color="auto" w:fill="FFFFFF"/>
        </w:rPr>
        <w:t xml:space="preserve"> disease. Am Fam Physician. 2015 Mar 15;91(6):365-71. PMID: 25822554.</w:t>
      </w:r>
    </w:p>
    <w:p w14:paraId="2EC8AA7C" w14:textId="5485ECA6" w:rsidR="003D1212" w:rsidRPr="00892BA4" w:rsidRDefault="003D1212"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Falcini</w:t>
      </w:r>
      <w:proofErr w:type="spellEnd"/>
      <w:r w:rsidRPr="00892BA4">
        <w:rPr>
          <w:rFonts w:ascii="Times New Roman" w:hAnsi="Times New Roman" w:cs="Times New Roman"/>
          <w:color w:val="212121"/>
          <w:shd w:val="clear" w:color="auto" w:fill="FFFFFF"/>
        </w:rPr>
        <w:t xml:space="preserve"> F. Kawasaki disease. </w:t>
      </w:r>
      <w:proofErr w:type="spellStart"/>
      <w:r w:rsidRPr="00892BA4">
        <w:rPr>
          <w:rFonts w:ascii="Times New Roman" w:hAnsi="Times New Roman" w:cs="Times New Roman"/>
          <w:color w:val="212121"/>
          <w:shd w:val="clear" w:color="auto" w:fill="FFFFFF"/>
        </w:rPr>
        <w:t>Curr</w:t>
      </w:r>
      <w:proofErr w:type="spellEnd"/>
      <w:r w:rsidRPr="00892BA4">
        <w:rPr>
          <w:rFonts w:ascii="Times New Roman" w:hAnsi="Times New Roman" w:cs="Times New Roman"/>
          <w:color w:val="212121"/>
          <w:shd w:val="clear" w:color="auto" w:fill="FFFFFF"/>
        </w:rPr>
        <w:t xml:space="preserve"> </w:t>
      </w:r>
      <w:proofErr w:type="spellStart"/>
      <w:r w:rsidRPr="00892BA4">
        <w:rPr>
          <w:rFonts w:ascii="Times New Roman" w:hAnsi="Times New Roman" w:cs="Times New Roman"/>
          <w:color w:val="212121"/>
          <w:shd w:val="clear" w:color="auto" w:fill="FFFFFF"/>
        </w:rPr>
        <w:t>Opin</w:t>
      </w:r>
      <w:proofErr w:type="spellEnd"/>
      <w:r w:rsidRPr="00892BA4">
        <w:rPr>
          <w:rFonts w:ascii="Times New Roman" w:hAnsi="Times New Roman" w:cs="Times New Roman"/>
          <w:color w:val="212121"/>
          <w:shd w:val="clear" w:color="auto" w:fill="FFFFFF"/>
        </w:rPr>
        <w:t xml:space="preserve"> </w:t>
      </w:r>
      <w:proofErr w:type="spellStart"/>
      <w:r w:rsidRPr="00892BA4">
        <w:rPr>
          <w:rFonts w:ascii="Times New Roman" w:hAnsi="Times New Roman" w:cs="Times New Roman"/>
          <w:color w:val="212121"/>
          <w:shd w:val="clear" w:color="auto" w:fill="FFFFFF"/>
        </w:rPr>
        <w:t>Rheumatol</w:t>
      </w:r>
      <w:proofErr w:type="spellEnd"/>
      <w:r w:rsidRPr="00892BA4">
        <w:rPr>
          <w:rFonts w:ascii="Times New Roman" w:hAnsi="Times New Roman" w:cs="Times New Roman"/>
          <w:color w:val="212121"/>
          <w:shd w:val="clear" w:color="auto" w:fill="FFFFFF"/>
        </w:rPr>
        <w:t xml:space="preserve">. 2006 Jan;18(1):33-8.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10.1097/01.bor.</w:t>
      </w:r>
      <w:proofErr w:type="gramStart"/>
      <w:r w:rsidRPr="00892BA4">
        <w:rPr>
          <w:rFonts w:ascii="Times New Roman" w:hAnsi="Times New Roman" w:cs="Times New Roman"/>
          <w:color w:val="212121"/>
          <w:shd w:val="clear" w:color="auto" w:fill="FFFFFF"/>
        </w:rPr>
        <w:t>0000197998.50450.f</w:t>
      </w:r>
      <w:proofErr w:type="gramEnd"/>
      <w:r w:rsidRPr="00892BA4">
        <w:rPr>
          <w:rFonts w:ascii="Times New Roman" w:hAnsi="Times New Roman" w:cs="Times New Roman"/>
          <w:color w:val="212121"/>
          <w:shd w:val="clear" w:color="auto" w:fill="FFFFFF"/>
        </w:rPr>
        <w:t>6. PMID: 16344617.</w:t>
      </w:r>
    </w:p>
    <w:p w14:paraId="5EBEB536" w14:textId="53C0EC07" w:rsidR="003D1212" w:rsidRPr="00892BA4" w:rsidRDefault="003D1212"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Goel AR, </w:t>
      </w:r>
      <w:proofErr w:type="spellStart"/>
      <w:r w:rsidRPr="00892BA4">
        <w:rPr>
          <w:rFonts w:ascii="Times New Roman" w:hAnsi="Times New Roman" w:cs="Times New Roman"/>
          <w:color w:val="212121"/>
          <w:shd w:val="clear" w:color="auto" w:fill="FFFFFF"/>
        </w:rPr>
        <w:t>Yalcindag</w:t>
      </w:r>
      <w:proofErr w:type="spellEnd"/>
      <w:r w:rsidRPr="00892BA4">
        <w:rPr>
          <w:rFonts w:ascii="Times New Roman" w:hAnsi="Times New Roman" w:cs="Times New Roman"/>
          <w:color w:val="212121"/>
          <w:shd w:val="clear" w:color="auto" w:fill="FFFFFF"/>
        </w:rPr>
        <w:t xml:space="preserve"> A. An Update on Kawasaki Disease. </w:t>
      </w:r>
      <w:proofErr w:type="spellStart"/>
      <w:r w:rsidRPr="00892BA4">
        <w:rPr>
          <w:rFonts w:ascii="Times New Roman" w:hAnsi="Times New Roman" w:cs="Times New Roman"/>
          <w:color w:val="212121"/>
          <w:shd w:val="clear" w:color="auto" w:fill="FFFFFF"/>
        </w:rPr>
        <w:t>Curr</w:t>
      </w:r>
      <w:proofErr w:type="spellEnd"/>
      <w:r w:rsidRPr="00892BA4">
        <w:rPr>
          <w:rFonts w:ascii="Times New Roman" w:hAnsi="Times New Roman" w:cs="Times New Roman"/>
          <w:color w:val="212121"/>
          <w:shd w:val="clear" w:color="auto" w:fill="FFFFFF"/>
        </w:rPr>
        <w:t xml:space="preserve"> </w:t>
      </w:r>
      <w:proofErr w:type="spellStart"/>
      <w:r w:rsidRPr="00892BA4">
        <w:rPr>
          <w:rFonts w:ascii="Times New Roman" w:hAnsi="Times New Roman" w:cs="Times New Roman"/>
          <w:color w:val="212121"/>
          <w:shd w:val="clear" w:color="auto" w:fill="FFFFFF"/>
        </w:rPr>
        <w:t>Rheumatol</w:t>
      </w:r>
      <w:proofErr w:type="spellEnd"/>
      <w:r w:rsidRPr="00892BA4">
        <w:rPr>
          <w:rFonts w:ascii="Times New Roman" w:hAnsi="Times New Roman" w:cs="Times New Roman"/>
          <w:color w:val="212121"/>
          <w:shd w:val="clear" w:color="auto" w:fill="FFFFFF"/>
        </w:rPr>
        <w:t xml:space="preserve"> Rep. 2024 Dec 3;27(1):4.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10.1007/s11926-024-01167-4. PMID: 39625646.</w:t>
      </w:r>
    </w:p>
    <w:p w14:paraId="00BE405B" w14:textId="6671FECB" w:rsidR="001249A3" w:rsidRPr="00892BA4" w:rsidRDefault="001249A3"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McCrindle</w:t>
      </w:r>
      <w:proofErr w:type="spellEnd"/>
      <w:r w:rsidRPr="00892BA4">
        <w:rPr>
          <w:rFonts w:ascii="Times New Roman" w:hAnsi="Times New Roman" w:cs="Times New Roman"/>
          <w:color w:val="212121"/>
          <w:shd w:val="clear" w:color="auto" w:fill="FFFFFF"/>
        </w:rPr>
        <w:t xml:space="preserve"> BW, Rowley AH, </w:t>
      </w:r>
      <w:proofErr w:type="spellStart"/>
      <w:r w:rsidRPr="00892BA4">
        <w:rPr>
          <w:rFonts w:ascii="Times New Roman" w:hAnsi="Times New Roman" w:cs="Times New Roman"/>
          <w:color w:val="212121"/>
          <w:shd w:val="clear" w:color="auto" w:fill="FFFFFF"/>
        </w:rPr>
        <w:t>Newburger</w:t>
      </w:r>
      <w:proofErr w:type="spellEnd"/>
      <w:r w:rsidRPr="00892BA4">
        <w:rPr>
          <w:rFonts w:ascii="Times New Roman" w:hAnsi="Times New Roman" w:cs="Times New Roman"/>
          <w:color w:val="212121"/>
          <w:shd w:val="clear" w:color="auto" w:fill="FFFFFF"/>
        </w:rPr>
        <w:t xml:space="preserve"> JW, Burns JC, Bolger AF, </w:t>
      </w:r>
      <w:proofErr w:type="spellStart"/>
      <w:r w:rsidRPr="00892BA4">
        <w:rPr>
          <w:rFonts w:ascii="Times New Roman" w:hAnsi="Times New Roman" w:cs="Times New Roman"/>
          <w:color w:val="212121"/>
          <w:shd w:val="clear" w:color="auto" w:fill="FFFFFF"/>
        </w:rPr>
        <w:t>Gewitz</w:t>
      </w:r>
      <w:proofErr w:type="spellEnd"/>
      <w:r w:rsidRPr="00892BA4">
        <w:rPr>
          <w:rFonts w:ascii="Times New Roman" w:hAnsi="Times New Roman" w:cs="Times New Roman"/>
          <w:color w:val="212121"/>
          <w:shd w:val="clear" w:color="auto" w:fill="FFFFFF"/>
        </w:rPr>
        <w:t xml:space="preserve"> M, Baker AL, Jackson MA, Takahashi M, Shah PB, Kobayashi T, Wu MH, </w:t>
      </w:r>
      <w:proofErr w:type="spellStart"/>
      <w:r w:rsidRPr="00892BA4">
        <w:rPr>
          <w:rFonts w:ascii="Times New Roman" w:hAnsi="Times New Roman" w:cs="Times New Roman"/>
          <w:color w:val="212121"/>
          <w:shd w:val="clear" w:color="auto" w:fill="FFFFFF"/>
        </w:rPr>
        <w:t>Saji</w:t>
      </w:r>
      <w:proofErr w:type="spellEnd"/>
      <w:r w:rsidRPr="00892BA4">
        <w:rPr>
          <w:rFonts w:ascii="Times New Roman" w:hAnsi="Times New Roman" w:cs="Times New Roman"/>
          <w:color w:val="212121"/>
          <w:shd w:val="clear" w:color="auto" w:fill="FFFFFF"/>
        </w:rPr>
        <w:t xml:space="preserve"> TT, </w:t>
      </w:r>
      <w:proofErr w:type="spellStart"/>
      <w:r w:rsidRPr="00892BA4">
        <w:rPr>
          <w:rFonts w:ascii="Times New Roman" w:hAnsi="Times New Roman" w:cs="Times New Roman"/>
          <w:color w:val="212121"/>
          <w:shd w:val="clear" w:color="auto" w:fill="FFFFFF"/>
        </w:rPr>
        <w:t>Pahl</w:t>
      </w:r>
      <w:proofErr w:type="spellEnd"/>
      <w:r w:rsidRPr="00892BA4">
        <w:rPr>
          <w:rFonts w:ascii="Times New Roman" w:hAnsi="Times New Roman" w:cs="Times New Roman"/>
          <w:color w:val="212121"/>
          <w:shd w:val="clear" w:color="auto" w:fill="FFFFFF"/>
        </w:rPr>
        <w:t xml:space="preserve"> E; American Heart Association Rheumatic Fever, Endocarditis, and Kawasaki Disease Committee of the Council on Cardiovascular Disease in the Young; Council on Cardiovascular and Stroke Nursing; Council on Cardiovascular Surgery and Anesthesia; and Council on Epidemiology and Prevention. Diagnosis, Treatment, and Long-Term Management of Kawasaki Disease: A Scientific Statement for Health Professionals </w:t>
      </w:r>
      <w:proofErr w:type="gramStart"/>
      <w:r w:rsidRPr="00892BA4">
        <w:rPr>
          <w:rFonts w:ascii="Times New Roman" w:hAnsi="Times New Roman" w:cs="Times New Roman"/>
          <w:color w:val="212121"/>
          <w:shd w:val="clear" w:color="auto" w:fill="FFFFFF"/>
        </w:rPr>
        <w:t>From</w:t>
      </w:r>
      <w:proofErr w:type="gramEnd"/>
      <w:r w:rsidRPr="00892BA4">
        <w:rPr>
          <w:rFonts w:ascii="Times New Roman" w:hAnsi="Times New Roman" w:cs="Times New Roman"/>
          <w:color w:val="212121"/>
          <w:shd w:val="clear" w:color="auto" w:fill="FFFFFF"/>
        </w:rPr>
        <w:t xml:space="preserve"> the American Heart Association. Circulation. 2017 Apr 25;135(17</w:t>
      </w:r>
      <w:proofErr w:type="gramStart"/>
      <w:r w:rsidRPr="00892BA4">
        <w:rPr>
          <w:rFonts w:ascii="Times New Roman" w:hAnsi="Times New Roman" w:cs="Times New Roman"/>
          <w:color w:val="212121"/>
          <w:shd w:val="clear" w:color="auto" w:fill="FFFFFF"/>
        </w:rPr>
        <w:t>):e</w:t>
      </w:r>
      <w:proofErr w:type="gramEnd"/>
      <w:r w:rsidRPr="00892BA4">
        <w:rPr>
          <w:rFonts w:ascii="Times New Roman" w:hAnsi="Times New Roman" w:cs="Times New Roman"/>
          <w:color w:val="212121"/>
          <w:shd w:val="clear" w:color="auto" w:fill="FFFFFF"/>
        </w:rPr>
        <w:t xml:space="preserve">927-e999.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10.1161/CIR.0000000000000484.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2017 Mar 29. Erratum in: Circulation. 2019 Jul 30;140(5</w:t>
      </w:r>
      <w:proofErr w:type="gramStart"/>
      <w:r w:rsidRPr="00892BA4">
        <w:rPr>
          <w:rFonts w:ascii="Times New Roman" w:hAnsi="Times New Roman" w:cs="Times New Roman"/>
          <w:color w:val="212121"/>
          <w:shd w:val="clear" w:color="auto" w:fill="FFFFFF"/>
        </w:rPr>
        <w:t>):e</w:t>
      </w:r>
      <w:proofErr w:type="gramEnd"/>
      <w:r w:rsidRPr="00892BA4">
        <w:rPr>
          <w:rFonts w:ascii="Times New Roman" w:hAnsi="Times New Roman" w:cs="Times New Roman"/>
          <w:color w:val="212121"/>
          <w:shd w:val="clear" w:color="auto" w:fill="FFFFFF"/>
        </w:rPr>
        <w:t xml:space="preserve">181-e184.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10.1161/CIR.0000000000000703. PMID: 28356445.</w:t>
      </w:r>
    </w:p>
    <w:p w14:paraId="704D1FBF" w14:textId="49F37AD8" w:rsidR="001249A3" w:rsidRPr="00892BA4" w:rsidRDefault="001249A3"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Kuo</w:t>
      </w:r>
      <w:proofErr w:type="spellEnd"/>
      <w:r w:rsidRPr="00892BA4">
        <w:rPr>
          <w:rFonts w:ascii="Times New Roman" w:hAnsi="Times New Roman" w:cs="Times New Roman"/>
          <w:color w:val="212121"/>
          <w:shd w:val="clear" w:color="auto" w:fill="FFFFFF"/>
        </w:rPr>
        <w:t xml:space="preserve"> HC. Diagnosis, Progress, and Treatment Update of Kawasaki Disease. Int J Mol Sci. 2023 Sep 11;24(18):13948.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10.3390/ijms241813948. PMID: 37762250; PMCID: PMC10530964.</w:t>
      </w:r>
    </w:p>
    <w:p w14:paraId="0042CEBE" w14:textId="08447EE5" w:rsidR="001249A3" w:rsidRPr="00892BA4" w:rsidRDefault="001249A3"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lastRenderedPageBreak/>
        <w:t xml:space="preserve">Singh S, Jindal AK, </w:t>
      </w:r>
      <w:proofErr w:type="spellStart"/>
      <w:r w:rsidRPr="00892BA4">
        <w:rPr>
          <w:rFonts w:ascii="Times New Roman" w:hAnsi="Times New Roman" w:cs="Times New Roman"/>
          <w:color w:val="212121"/>
          <w:shd w:val="clear" w:color="auto" w:fill="FFFFFF"/>
        </w:rPr>
        <w:t>Pilania</w:t>
      </w:r>
      <w:proofErr w:type="spellEnd"/>
      <w:r w:rsidRPr="00892BA4">
        <w:rPr>
          <w:rFonts w:ascii="Times New Roman" w:hAnsi="Times New Roman" w:cs="Times New Roman"/>
          <w:color w:val="212121"/>
          <w:shd w:val="clear" w:color="auto" w:fill="FFFFFF"/>
        </w:rPr>
        <w:t xml:space="preserve"> RK. Diagnosis of Kawasaki disease. Int J Rheum Dis. 2018 Jan;21(1):36-44.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10.1111/1756-185X.13224.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2017 Nov 13. PMID: 29131549; PMCID: PMC7159575.</w:t>
      </w:r>
    </w:p>
    <w:p w14:paraId="465BB2AD" w14:textId="26718BFA" w:rsidR="001249A3" w:rsidRPr="00892BA4" w:rsidRDefault="001249A3"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Zhu F, Ang JY. 2021 Update on the Clinical Management and Diagnosis of Kawasaki Disease. </w:t>
      </w:r>
      <w:proofErr w:type="spellStart"/>
      <w:r w:rsidRPr="00892BA4">
        <w:rPr>
          <w:rFonts w:ascii="Times New Roman" w:hAnsi="Times New Roman" w:cs="Times New Roman"/>
          <w:color w:val="212121"/>
          <w:shd w:val="clear" w:color="auto" w:fill="FFFFFF"/>
        </w:rPr>
        <w:t>Curr</w:t>
      </w:r>
      <w:proofErr w:type="spellEnd"/>
      <w:r w:rsidRPr="00892BA4">
        <w:rPr>
          <w:rFonts w:ascii="Times New Roman" w:hAnsi="Times New Roman" w:cs="Times New Roman"/>
          <w:color w:val="212121"/>
          <w:shd w:val="clear" w:color="auto" w:fill="FFFFFF"/>
        </w:rPr>
        <w:t xml:space="preserve"> Infect Dis Rep. 2021;23(3):3.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10.1007/s11908-021-00746-1.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2021 Feb 6. PMID: 35194409; PMCID: PMC8851597.</w:t>
      </w:r>
    </w:p>
    <w:p w14:paraId="67AA8428" w14:textId="7FC18ABD" w:rsidR="001249A3" w:rsidRPr="00892BA4" w:rsidRDefault="001249A3"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Park WY, Lee SY, Kim GB, Song MK, Kwon HW, Bae EJ, Choi EH, Park JD. Clinical aspects for differential diagnosis of Kawasaki disease shock syndrome: a case control study. BMC </w:t>
      </w:r>
      <w:proofErr w:type="spellStart"/>
      <w:r w:rsidRPr="00892BA4">
        <w:rPr>
          <w:rFonts w:ascii="Times New Roman" w:hAnsi="Times New Roman" w:cs="Times New Roman"/>
          <w:color w:val="212121"/>
          <w:shd w:val="clear" w:color="auto" w:fill="FFFFFF"/>
        </w:rPr>
        <w:t>Pediatr</w:t>
      </w:r>
      <w:proofErr w:type="spellEnd"/>
      <w:r w:rsidRPr="00892BA4">
        <w:rPr>
          <w:rFonts w:ascii="Times New Roman" w:hAnsi="Times New Roman" w:cs="Times New Roman"/>
          <w:color w:val="212121"/>
          <w:shd w:val="clear" w:color="auto" w:fill="FFFFFF"/>
        </w:rPr>
        <w:t xml:space="preserve">. 2021 Jan 8;21(1):25.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10.1186/s12887-020-02488-w. PMID: 33413220; PMCID: PMC7790725.</w:t>
      </w:r>
    </w:p>
    <w:p w14:paraId="2B3C6E64" w14:textId="7D86A9D5" w:rsidR="001249A3" w:rsidRPr="00892BA4" w:rsidRDefault="001249A3"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Marrani</w:t>
      </w:r>
      <w:proofErr w:type="spellEnd"/>
      <w:r w:rsidRPr="00892BA4">
        <w:rPr>
          <w:rFonts w:ascii="Times New Roman" w:hAnsi="Times New Roman" w:cs="Times New Roman"/>
          <w:color w:val="212121"/>
          <w:shd w:val="clear" w:color="auto" w:fill="FFFFFF"/>
        </w:rPr>
        <w:t xml:space="preserve"> E, Burns JC, </w:t>
      </w:r>
      <w:proofErr w:type="spellStart"/>
      <w:r w:rsidRPr="00892BA4">
        <w:rPr>
          <w:rFonts w:ascii="Times New Roman" w:hAnsi="Times New Roman" w:cs="Times New Roman"/>
          <w:color w:val="212121"/>
          <w:shd w:val="clear" w:color="auto" w:fill="FFFFFF"/>
        </w:rPr>
        <w:t>Cimaz</w:t>
      </w:r>
      <w:proofErr w:type="spellEnd"/>
      <w:r w:rsidRPr="00892BA4">
        <w:rPr>
          <w:rFonts w:ascii="Times New Roman" w:hAnsi="Times New Roman" w:cs="Times New Roman"/>
          <w:color w:val="212121"/>
          <w:shd w:val="clear" w:color="auto" w:fill="FFFFFF"/>
        </w:rPr>
        <w:t xml:space="preserve"> R. How Should We Classify Kawasaki Disease? Front Immunol. 2018 Dec </w:t>
      </w:r>
      <w:proofErr w:type="gramStart"/>
      <w:r w:rsidRPr="00892BA4">
        <w:rPr>
          <w:rFonts w:ascii="Times New Roman" w:hAnsi="Times New Roman" w:cs="Times New Roman"/>
          <w:color w:val="212121"/>
          <w:shd w:val="clear" w:color="auto" w:fill="FFFFFF"/>
        </w:rPr>
        <w:t>14;9:2974</w:t>
      </w:r>
      <w:proofErr w:type="gramEnd"/>
      <w:r w:rsidRPr="00892BA4">
        <w:rPr>
          <w:rFonts w:ascii="Times New Roman" w:hAnsi="Times New Roman" w:cs="Times New Roman"/>
          <w:color w:val="212121"/>
          <w:shd w:val="clear" w:color="auto" w:fill="FFFFFF"/>
        </w:rPr>
        <w:t xml:space="preserve">.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10.3389/fimmu.2018.02974. PMID: 30619331; PMCID: PMC6302019.</w:t>
      </w:r>
    </w:p>
    <w:p w14:paraId="3470372B" w14:textId="4543ACBB" w:rsidR="001249A3" w:rsidRPr="00892BA4" w:rsidRDefault="001249A3"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Bligard</w:t>
      </w:r>
      <w:proofErr w:type="spellEnd"/>
      <w:r w:rsidRPr="00892BA4">
        <w:rPr>
          <w:rFonts w:ascii="Times New Roman" w:hAnsi="Times New Roman" w:cs="Times New Roman"/>
          <w:color w:val="212121"/>
          <w:shd w:val="clear" w:color="auto" w:fill="FFFFFF"/>
        </w:rPr>
        <w:t xml:space="preserve"> CA. Kawasaki disease and its diagnosis. </w:t>
      </w:r>
      <w:proofErr w:type="spellStart"/>
      <w:r w:rsidRPr="00892BA4">
        <w:rPr>
          <w:rFonts w:ascii="Times New Roman" w:hAnsi="Times New Roman" w:cs="Times New Roman"/>
          <w:color w:val="212121"/>
          <w:shd w:val="clear" w:color="auto" w:fill="FFFFFF"/>
        </w:rPr>
        <w:t>Pediatr</w:t>
      </w:r>
      <w:proofErr w:type="spellEnd"/>
      <w:r w:rsidRPr="00892BA4">
        <w:rPr>
          <w:rFonts w:ascii="Times New Roman" w:hAnsi="Times New Roman" w:cs="Times New Roman"/>
          <w:color w:val="212121"/>
          <w:shd w:val="clear" w:color="auto" w:fill="FFFFFF"/>
        </w:rPr>
        <w:t xml:space="preserve"> Dermatol. 1987 Aug;4(2):75-84.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10.1111/j.1525-</w:t>
      </w:r>
      <w:proofErr w:type="gramStart"/>
      <w:r w:rsidRPr="00892BA4">
        <w:rPr>
          <w:rFonts w:ascii="Times New Roman" w:hAnsi="Times New Roman" w:cs="Times New Roman"/>
          <w:color w:val="212121"/>
          <w:shd w:val="clear" w:color="auto" w:fill="FFFFFF"/>
        </w:rPr>
        <w:t>1470.1987.tb</w:t>
      </w:r>
      <w:proofErr w:type="gramEnd"/>
      <w:r w:rsidRPr="00892BA4">
        <w:rPr>
          <w:rFonts w:ascii="Times New Roman" w:hAnsi="Times New Roman" w:cs="Times New Roman"/>
          <w:color w:val="212121"/>
          <w:shd w:val="clear" w:color="auto" w:fill="FFFFFF"/>
        </w:rPr>
        <w:t>00756.x. PMID: 3309908.</w:t>
      </w:r>
    </w:p>
    <w:p w14:paraId="0CBC32B7" w14:textId="2482948D" w:rsidR="001249A3" w:rsidRPr="00892BA4" w:rsidRDefault="001249A3"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Jone</w:t>
      </w:r>
      <w:proofErr w:type="spellEnd"/>
      <w:r w:rsidRPr="00892BA4">
        <w:rPr>
          <w:rFonts w:ascii="Times New Roman" w:hAnsi="Times New Roman" w:cs="Times New Roman"/>
          <w:color w:val="212121"/>
          <w:shd w:val="clear" w:color="auto" w:fill="FFFFFF"/>
        </w:rPr>
        <w:t xml:space="preserve"> PN, </w:t>
      </w:r>
      <w:proofErr w:type="spellStart"/>
      <w:r w:rsidRPr="00892BA4">
        <w:rPr>
          <w:rFonts w:ascii="Times New Roman" w:hAnsi="Times New Roman" w:cs="Times New Roman"/>
          <w:color w:val="212121"/>
          <w:shd w:val="clear" w:color="auto" w:fill="FFFFFF"/>
        </w:rPr>
        <w:t>Romanowicz</w:t>
      </w:r>
      <w:proofErr w:type="spellEnd"/>
      <w:r w:rsidRPr="00892BA4">
        <w:rPr>
          <w:rFonts w:ascii="Times New Roman" w:hAnsi="Times New Roman" w:cs="Times New Roman"/>
          <w:color w:val="212121"/>
          <w:shd w:val="clear" w:color="auto" w:fill="FFFFFF"/>
        </w:rPr>
        <w:t xml:space="preserve"> J, Browne L, Malone LJ. Imaging Evaluation of Kawasaki Disease. </w:t>
      </w:r>
      <w:proofErr w:type="spellStart"/>
      <w:r w:rsidRPr="00892BA4">
        <w:rPr>
          <w:rFonts w:ascii="Times New Roman" w:hAnsi="Times New Roman" w:cs="Times New Roman"/>
          <w:color w:val="212121"/>
          <w:shd w:val="clear" w:color="auto" w:fill="FFFFFF"/>
        </w:rPr>
        <w:t>Curr</w:t>
      </w:r>
      <w:proofErr w:type="spellEnd"/>
      <w:r w:rsidRPr="00892BA4">
        <w:rPr>
          <w:rFonts w:ascii="Times New Roman" w:hAnsi="Times New Roman" w:cs="Times New Roman"/>
          <w:color w:val="212121"/>
          <w:shd w:val="clear" w:color="auto" w:fill="FFFFFF"/>
        </w:rPr>
        <w:t xml:space="preserve"> </w:t>
      </w:r>
      <w:proofErr w:type="spellStart"/>
      <w:r w:rsidRPr="00892BA4">
        <w:rPr>
          <w:rFonts w:ascii="Times New Roman" w:hAnsi="Times New Roman" w:cs="Times New Roman"/>
          <w:color w:val="212121"/>
          <w:shd w:val="clear" w:color="auto" w:fill="FFFFFF"/>
        </w:rPr>
        <w:t>Cardiol</w:t>
      </w:r>
      <w:proofErr w:type="spellEnd"/>
      <w:r w:rsidRPr="00892BA4">
        <w:rPr>
          <w:rFonts w:ascii="Times New Roman" w:hAnsi="Times New Roman" w:cs="Times New Roman"/>
          <w:color w:val="212121"/>
          <w:shd w:val="clear" w:color="auto" w:fill="FFFFFF"/>
        </w:rPr>
        <w:t xml:space="preserve"> Rep. 2022 Oct;24(10):1487-1494.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10.1007/s11886-022-01768-4.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2022 Aug 20. PMID: 35986822.</w:t>
      </w:r>
    </w:p>
    <w:p w14:paraId="77BD6D64" w14:textId="3B2509AA" w:rsidR="001249A3" w:rsidRPr="00892BA4" w:rsidRDefault="001249A3"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Crean</w:t>
      </w:r>
      <w:proofErr w:type="spellEnd"/>
      <w:r w:rsidRPr="00892BA4">
        <w:rPr>
          <w:rFonts w:ascii="Times New Roman" w:hAnsi="Times New Roman" w:cs="Times New Roman"/>
          <w:color w:val="212121"/>
          <w:shd w:val="clear" w:color="auto" w:fill="FFFFFF"/>
        </w:rPr>
        <w:t xml:space="preserve"> A, Benson L, Shah A, Han K, Lesser J, </w:t>
      </w:r>
      <w:proofErr w:type="spellStart"/>
      <w:r w:rsidRPr="00892BA4">
        <w:rPr>
          <w:rFonts w:ascii="Times New Roman" w:hAnsi="Times New Roman" w:cs="Times New Roman"/>
          <w:color w:val="212121"/>
          <w:shd w:val="clear" w:color="auto" w:fill="FFFFFF"/>
        </w:rPr>
        <w:t>McCrindle</w:t>
      </w:r>
      <w:proofErr w:type="spellEnd"/>
      <w:r w:rsidRPr="00892BA4">
        <w:rPr>
          <w:rFonts w:ascii="Times New Roman" w:hAnsi="Times New Roman" w:cs="Times New Roman"/>
          <w:color w:val="212121"/>
          <w:shd w:val="clear" w:color="auto" w:fill="FFFFFF"/>
        </w:rPr>
        <w:t xml:space="preserve"> BW. Imaging the delayed complications of childhood Kawasaki disease. F1000Res. 2022 Feb </w:t>
      </w:r>
      <w:proofErr w:type="gramStart"/>
      <w:r w:rsidRPr="00892BA4">
        <w:rPr>
          <w:rFonts w:ascii="Times New Roman" w:hAnsi="Times New Roman" w:cs="Times New Roman"/>
          <w:color w:val="212121"/>
          <w:shd w:val="clear" w:color="auto" w:fill="FFFFFF"/>
        </w:rPr>
        <w:t>4;11:147</w:t>
      </w:r>
      <w:proofErr w:type="gramEnd"/>
      <w:r w:rsidRPr="00892BA4">
        <w:rPr>
          <w:rFonts w:ascii="Times New Roman" w:hAnsi="Times New Roman" w:cs="Times New Roman"/>
          <w:color w:val="212121"/>
          <w:shd w:val="clear" w:color="auto" w:fill="FFFFFF"/>
        </w:rPr>
        <w:t xml:space="preserve">.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10.12688/f1000research.73097.1. PMID: 36970577; PMCID: PMC10036956.</w:t>
      </w:r>
    </w:p>
    <w:p w14:paraId="51A410E4" w14:textId="02C9E96F" w:rsidR="001249A3" w:rsidRPr="00892BA4" w:rsidRDefault="001249A3"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Pilania</w:t>
      </w:r>
      <w:proofErr w:type="spellEnd"/>
      <w:r w:rsidRPr="00892BA4">
        <w:rPr>
          <w:rFonts w:ascii="Times New Roman" w:hAnsi="Times New Roman" w:cs="Times New Roman"/>
          <w:color w:val="212121"/>
          <w:shd w:val="clear" w:color="auto" w:fill="FFFFFF"/>
        </w:rPr>
        <w:t xml:space="preserve"> RK, </w:t>
      </w:r>
      <w:proofErr w:type="spellStart"/>
      <w:r w:rsidRPr="00892BA4">
        <w:rPr>
          <w:rFonts w:ascii="Times New Roman" w:hAnsi="Times New Roman" w:cs="Times New Roman"/>
          <w:color w:val="212121"/>
          <w:shd w:val="clear" w:color="auto" w:fill="FFFFFF"/>
        </w:rPr>
        <w:t>Basu</w:t>
      </w:r>
      <w:proofErr w:type="spellEnd"/>
      <w:r w:rsidRPr="00892BA4">
        <w:rPr>
          <w:rFonts w:ascii="Times New Roman" w:hAnsi="Times New Roman" w:cs="Times New Roman"/>
          <w:color w:val="212121"/>
          <w:shd w:val="clear" w:color="auto" w:fill="FFFFFF"/>
        </w:rPr>
        <w:t xml:space="preserve"> S, Singh S, </w:t>
      </w:r>
      <w:proofErr w:type="spellStart"/>
      <w:r w:rsidRPr="00892BA4">
        <w:rPr>
          <w:rFonts w:ascii="Times New Roman" w:hAnsi="Times New Roman" w:cs="Times New Roman"/>
          <w:color w:val="212121"/>
          <w:shd w:val="clear" w:color="auto" w:fill="FFFFFF"/>
        </w:rPr>
        <w:t>Sabui</w:t>
      </w:r>
      <w:proofErr w:type="spellEnd"/>
      <w:r w:rsidRPr="00892BA4">
        <w:rPr>
          <w:rFonts w:ascii="Times New Roman" w:hAnsi="Times New Roman" w:cs="Times New Roman"/>
          <w:color w:val="212121"/>
          <w:shd w:val="clear" w:color="auto" w:fill="FFFFFF"/>
        </w:rPr>
        <w:t xml:space="preserve"> T, Singhal M. Computed tomography coronary angiography for imaging in children with Kawasaki disease: An update. Int J Rheum Dis. 2024 Sep;27(9</w:t>
      </w:r>
      <w:proofErr w:type="gramStart"/>
      <w:r w:rsidRPr="00892BA4">
        <w:rPr>
          <w:rFonts w:ascii="Times New Roman" w:hAnsi="Times New Roman" w:cs="Times New Roman"/>
          <w:color w:val="212121"/>
          <w:shd w:val="clear" w:color="auto" w:fill="FFFFFF"/>
        </w:rPr>
        <w:t>):e</w:t>
      </w:r>
      <w:proofErr w:type="gramEnd"/>
      <w:r w:rsidRPr="00892BA4">
        <w:rPr>
          <w:rFonts w:ascii="Times New Roman" w:hAnsi="Times New Roman" w:cs="Times New Roman"/>
          <w:color w:val="212121"/>
          <w:shd w:val="clear" w:color="auto" w:fill="FFFFFF"/>
        </w:rPr>
        <w:t xml:space="preserve">15331.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10.1111/1756-185X.15331. PMID: 39285558.</w:t>
      </w:r>
    </w:p>
    <w:p w14:paraId="265AE8E5" w14:textId="74EB7FB9" w:rsidR="00F7578D" w:rsidRPr="00892BA4" w:rsidRDefault="00F7578D"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Gorelik M, Chung SA, </w:t>
      </w:r>
      <w:proofErr w:type="spellStart"/>
      <w:r w:rsidRPr="00892BA4">
        <w:rPr>
          <w:rFonts w:ascii="Times New Roman" w:hAnsi="Times New Roman" w:cs="Times New Roman"/>
          <w:color w:val="212121"/>
          <w:shd w:val="clear" w:color="auto" w:fill="FFFFFF"/>
        </w:rPr>
        <w:t>Ardalan</w:t>
      </w:r>
      <w:proofErr w:type="spellEnd"/>
      <w:r w:rsidRPr="00892BA4">
        <w:rPr>
          <w:rFonts w:ascii="Times New Roman" w:hAnsi="Times New Roman" w:cs="Times New Roman"/>
          <w:color w:val="212121"/>
          <w:shd w:val="clear" w:color="auto" w:fill="FFFFFF"/>
        </w:rPr>
        <w:t xml:space="preserve"> K, </w:t>
      </w:r>
      <w:proofErr w:type="spellStart"/>
      <w:r w:rsidRPr="00892BA4">
        <w:rPr>
          <w:rFonts w:ascii="Times New Roman" w:hAnsi="Times New Roman" w:cs="Times New Roman"/>
          <w:color w:val="212121"/>
          <w:shd w:val="clear" w:color="auto" w:fill="FFFFFF"/>
        </w:rPr>
        <w:t>Binstadt</w:t>
      </w:r>
      <w:proofErr w:type="spellEnd"/>
      <w:r w:rsidRPr="00892BA4">
        <w:rPr>
          <w:rFonts w:ascii="Times New Roman" w:hAnsi="Times New Roman" w:cs="Times New Roman"/>
          <w:color w:val="212121"/>
          <w:shd w:val="clear" w:color="auto" w:fill="FFFFFF"/>
        </w:rPr>
        <w:t xml:space="preserve"> BA, Friedman K, Hayward K, </w:t>
      </w:r>
      <w:proofErr w:type="spellStart"/>
      <w:r w:rsidRPr="00892BA4">
        <w:rPr>
          <w:rFonts w:ascii="Times New Roman" w:hAnsi="Times New Roman" w:cs="Times New Roman"/>
          <w:color w:val="212121"/>
          <w:shd w:val="clear" w:color="auto" w:fill="FFFFFF"/>
        </w:rPr>
        <w:t>Imundo</w:t>
      </w:r>
      <w:proofErr w:type="spellEnd"/>
      <w:r w:rsidRPr="00892BA4">
        <w:rPr>
          <w:rFonts w:ascii="Times New Roman" w:hAnsi="Times New Roman" w:cs="Times New Roman"/>
          <w:color w:val="212121"/>
          <w:shd w:val="clear" w:color="auto" w:fill="FFFFFF"/>
        </w:rPr>
        <w:t xml:space="preserve"> LF, Lapidus SK, Kim S, Son MB, </w:t>
      </w:r>
      <w:proofErr w:type="spellStart"/>
      <w:r w:rsidRPr="00892BA4">
        <w:rPr>
          <w:rFonts w:ascii="Times New Roman" w:hAnsi="Times New Roman" w:cs="Times New Roman"/>
          <w:color w:val="212121"/>
          <w:shd w:val="clear" w:color="auto" w:fill="FFFFFF"/>
        </w:rPr>
        <w:t>Sule</w:t>
      </w:r>
      <w:proofErr w:type="spellEnd"/>
      <w:r w:rsidRPr="00892BA4">
        <w:rPr>
          <w:rFonts w:ascii="Times New Roman" w:hAnsi="Times New Roman" w:cs="Times New Roman"/>
          <w:color w:val="212121"/>
          <w:shd w:val="clear" w:color="auto" w:fill="FFFFFF"/>
        </w:rPr>
        <w:t xml:space="preserve"> S, </w:t>
      </w:r>
      <w:proofErr w:type="spellStart"/>
      <w:r w:rsidRPr="00892BA4">
        <w:rPr>
          <w:rFonts w:ascii="Times New Roman" w:hAnsi="Times New Roman" w:cs="Times New Roman"/>
          <w:color w:val="212121"/>
          <w:shd w:val="clear" w:color="auto" w:fill="FFFFFF"/>
        </w:rPr>
        <w:t>Tremoulet</w:t>
      </w:r>
      <w:proofErr w:type="spellEnd"/>
      <w:r w:rsidRPr="00892BA4">
        <w:rPr>
          <w:rFonts w:ascii="Times New Roman" w:hAnsi="Times New Roman" w:cs="Times New Roman"/>
          <w:color w:val="212121"/>
          <w:shd w:val="clear" w:color="auto" w:fill="FFFFFF"/>
        </w:rPr>
        <w:t xml:space="preserve"> AH, Van Mater H, Yildirim-</w:t>
      </w:r>
      <w:proofErr w:type="spellStart"/>
      <w:r w:rsidRPr="00892BA4">
        <w:rPr>
          <w:rFonts w:ascii="Times New Roman" w:hAnsi="Times New Roman" w:cs="Times New Roman"/>
          <w:color w:val="212121"/>
          <w:shd w:val="clear" w:color="auto" w:fill="FFFFFF"/>
        </w:rPr>
        <w:t>Toruner</w:t>
      </w:r>
      <w:proofErr w:type="spellEnd"/>
      <w:r w:rsidRPr="00892BA4">
        <w:rPr>
          <w:rFonts w:ascii="Times New Roman" w:hAnsi="Times New Roman" w:cs="Times New Roman"/>
          <w:color w:val="212121"/>
          <w:shd w:val="clear" w:color="auto" w:fill="FFFFFF"/>
        </w:rPr>
        <w:t xml:space="preserve"> C, Langford CA, </w:t>
      </w:r>
      <w:proofErr w:type="spellStart"/>
      <w:r w:rsidRPr="00892BA4">
        <w:rPr>
          <w:rFonts w:ascii="Times New Roman" w:hAnsi="Times New Roman" w:cs="Times New Roman"/>
          <w:color w:val="212121"/>
          <w:shd w:val="clear" w:color="auto" w:fill="FFFFFF"/>
        </w:rPr>
        <w:t>Maz</w:t>
      </w:r>
      <w:proofErr w:type="spellEnd"/>
      <w:r w:rsidRPr="00892BA4">
        <w:rPr>
          <w:rFonts w:ascii="Times New Roman" w:hAnsi="Times New Roman" w:cs="Times New Roman"/>
          <w:color w:val="212121"/>
          <w:shd w:val="clear" w:color="auto" w:fill="FFFFFF"/>
        </w:rPr>
        <w:t xml:space="preserve"> M, Abril A, </w:t>
      </w:r>
      <w:proofErr w:type="spellStart"/>
      <w:r w:rsidRPr="00892BA4">
        <w:rPr>
          <w:rFonts w:ascii="Times New Roman" w:hAnsi="Times New Roman" w:cs="Times New Roman"/>
          <w:color w:val="212121"/>
          <w:shd w:val="clear" w:color="auto" w:fill="FFFFFF"/>
        </w:rPr>
        <w:t>Guyatt</w:t>
      </w:r>
      <w:proofErr w:type="spellEnd"/>
      <w:r w:rsidRPr="00892BA4">
        <w:rPr>
          <w:rFonts w:ascii="Times New Roman" w:hAnsi="Times New Roman" w:cs="Times New Roman"/>
          <w:color w:val="212121"/>
          <w:shd w:val="clear" w:color="auto" w:fill="FFFFFF"/>
        </w:rPr>
        <w:t xml:space="preserve"> G, Archer AM, Conn DL, Full KA, Grayson PC, Ibarra MF, Merkel PA, Rhee RL, </w:t>
      </w:r>
      <w:proofErr w:type="spellStart"/>
      <w:r w:rsidRPr="00892BA4">
        <w:rPr>
          <w:rFonts w:ascii="Times New Roman" w:hAnsi="Times New Roman" w:cs="Times New Roman"/>
          <w:color w:val="212121"/>
          <w:shd w:val="clear" w:color="auto" w:fill="FFFFFF"/>
        </w:rPr>
        <w:t>Seo</w:t>
      </w:r>
      <w:proofErr w:type="spellEnd"/>
      <w:r w:rsidRPr="00892BA4">
        <w:rPr>
          <w:rFonts w:ascii="Times New Roman" w:hAnsi="Times New Roman" w:cs="Times New Roman"/>
          <w:color w:val="212121"/>
          <w:shd w:val="clear" w:color="auto" w:fill="FFFFFF"/>
        </w:rPr>
        <w:t xml:space="preserve"> P, Stone JH, </w:t>
      </w:r>
      <w:proofErr w:type="spellStart"/>
      <w:r w:rsidRPr="00892BA4">
        <w:rPr>
          <w:rFonts w:ascii="Times New Roman" w:hAnsi="Times New Roman" w:cs="Times New Roman"/>
          <w:color w:val="212121"/>
          <w:shd w:val="clear" w:color="auto" w:fill="FFFFFF"/>
        </w:rPr>
        <w:t>Sundel</w:t>
      </w:r>
      <w:proofErr w:type="spellEnd"/>
      <w:r w:rsidRPr="00892BA4">
        <w:rPr>
          <w:rFonts w:ascii="Times New Roman" w:hAnsi="Times New Roman" w:cs="Times New Roman"/>
          <w:color w:val="212121"/>
          <w:shd w:val="clear" w:color="auto" w:fill="FFFFFF"/>
        </w:rPr>
        <w:t xml:space="preserve"> RP, </w:t>
      </w:r>
      <w:proofErr w:type="spellStart"/>
      <w:r w:rsidRPr="00892BA4">
        <w:rPr>
          <w:rFonts w:ascii="Times New Roman" w:hAnsi="Times New Roman" w:cs="Times New Roman"/>
          <w:color w:val="212121"/>
          <w:shd w:val="clear" w:color="auto" w:fill="FFFFFF"/>
        </w:rPr>
        <w:t>Vitobaldi</w:t>
      </w:r>
      <w:proofErr w:type="spellEnd"/>
      <w:r w:rsidRPr="00892BA4">
        <w:rPr>
          <w:rFonts w:ascii="Times New Roman" w:hAnsi="Times New Roman" w:cs="Times New Roman"/>
          <w:color w:val="212121"/>
          <w:shd w:val="clear" w:color="auto" w:fill="FFFFFF"/>
        </w:rPr>
        <w:t xml:space="preserve"> OI, Warner A, Byram K, </w:t>
      </w:r>
      <w:proofErr w:type="spellStart"/>
      <w:r w:rsidRPr="00892BA4">
        <w:rPr>
          <w:rFonts w:ascii="Times New Roman" w:hAnsi="Times New Roman" w:cs="Times New Roman"/>
          <w:color w:val="212121"/>
          <w:shd w:val="clear" w:color="auto" w:fill="FFFFFF"/>
        </w:rPr>
        <w:t>Dua</w:t>
      </w:r>
      <w:proofErr w:type="spellEnd"/>
      <w:r w:rsidRPr="00892BA4">
        <w:rPr>
          <w:rFonts w:ascii="Times New Roman" w:hAnsi="Times New Roman" w:cs="Times New Roman"/>
          <w:color w:val="212121"/>
          <w:shd w:val="clear" w:color="auto" w:fill="FFFFFF"/>
        </w:rPr>
        <w:t xml:space="preserve"> AB, </w:t>
      </w:r>
      <w:proofErr w:type="spellStart"/>
      <w:r w:rsidRPr="00892BA4">
        <w:rPr>
          <w:rFonts w:ascii="Times New Roman" w:hAnsi="Times New Roman" w:cs="Times New Roman"/>
          <w:color w:val="212121"/>
          <w:shd w:val="clear" w:color="auto" w:fill="FFFFFF"/>
        </w:rPr>
        <w:t>Husainat</w:t>
      </w:r>
      <w:proofErr w:type="spellEnd"/>
      <w:r w:rsidRPr="00892BA4">
        <w:rPr>
          <w:rFonts w:ascii="Times New Roman" w:hAnsi="Times New Roman" w:cs="Times New Roman"/>
          <w:color w:val="212121"/>
          <w:shd w:val="clear" w:color="auto" w:fill="FFFFFF"/>
        </w:rPr>
        <w:t xml:space="preserve"> N, James KE, </w:t>
      </w:r>
      <w:proofErr w:type="spellStart"/>
      <w:r w:rsidRPr="00892BA4">
        <w:rPr>
          <w:rFonts w:ascii="Times New Roman" w:hAnsi="Times New Roman" w:cs="Times New Roman"/>
          <w:color w:val="212121"/>
          <w:shd w:val="clear" w:color="auto" w:fill="FFFFFF"/>
        </w:rPr>
        <w:t>Kalot</w:t>
      </w:r>
      <w:proofErr w:type="spellEnd"/>
      <w:r w:rsidRPr="00892BA4">
        <w:rPr>
          <w:rFonts w:ascii="Times New Roman" w:hAnsi="Times New Roman" w:cs="Times New Roman"/>
          <w:color w:val="212121"/>
          <w:shd w:val="clear" w:color="auto" w:fill="FFFFFF"/>
        </w:rPr>
        <w:t xml:space="preserve"> M, Lin YC, Springer JM, </w:t>
      </w:r>
      <w:proofErr w:type="spellStart"/>
      <w:r w:rsidRPr="00892BA4">
        <w:rPr>
          <w:rFonts w:ascii="Times New Roman" w:hAnsi="Times New Roman" w:cs="Times New Roman"/>
          <w:color w:val="212121"/>
          <w:shd w:val="clear" w:color="auto" w:fill="FFFFFF"/>
        </w:rPr>
        <w:t>Turgunbaev</w:t>
      </w:r>
      <w:proofErr w:type="spellEnd"/>
      <w:r w:rsidRPr="00892BA4">
        <w:rPr>
          <w:rFonts w:ascii="Times New Roman" w:hAnsi="Times New Roman" w:cs="Times New Roman"/>
          <w:color w:val="212121"/>
          <w:shd w:val="clear" w:color="auto" w:fill="FFFFFF"/>
        </w:rPr>
        <w:t xml:space="preserve"> M, Villa-Forte A, Turner AS, Mustafa RA. 2021 American College of Rheumatology/Vasculitis Foundation Guideline for the Management of Kawasaki Disease. Arthritis Care Res (Hoboken). 2022 Apr;74(4):538-548.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10.1002/acr.24838.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2022 Mar 7. PMID: 35257507.</w:t>
      </w:r>
    </w:p>
    <w:p w14:paraId="1BF0FB47" w14:textId="632DF95E" w:rsidR="00F7578D" w:rsidRPr="00892BA4" w:rsidRDefault="00F7578D"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Miura F, Okamoto K, Takada T, Strasberg SM, </w:t>
      </w:r>
      <w:proofErr w:type="spellStart"/>
      <w:r w:rsidRPr="00892BA4">
        <w:rPr>
          <w:rFonts w:ascii="Times New Roman" w:hAnsi="Times New Roman" w:cs="Times New Roman"/>
          <w:color w:val="212121"/>
          <w:shd w:val="clear" w:color="auto" w:fill="FFFFFF"/>
        </w:rPr>
        <w:t>Asbun</w:t>
      </w:r>
      <w:proofErr w:type="spellEnd"/>
      <w:r w:rsidRPr="00892BA4">
        <w:rPr>
          <w:rFonts w:ascii="Times New Roman" w:hAnsi="Times New Roman" w:cs="Times New Roman"/>
          <w:color w:val="212121"/>
          <w:shd w:val="clear" w:color="auto" w:fill="FFFFFF"/>
        </w:rPr>
        <w:t xml:space="preserve"> HJ, Pitt HA, </w:t>
      </w:r>
      <w:proofErr w:type="spellStart"/>
      <w:r w:rsidRPr="00892BA4">
        <w:rPr>
          <w:rFonts w:ascii="Times New Roman" w:hAnsi="Times New Roman" w:cs="Times New Roman"/>
          <w:color w:val="212121"/>
          <w:shd w:val="clear" w:color="auto" w:fill="FFFFFF"/>
        </w:rPr>
        <w:t>Gomi</w:t>
      </w:r>
      <w:proofErr w:type="spellEnd"/>
      <w:r w:rsidRPr="00892BA4">
        <w:rPr>
          <w:rFonts w:ascii="Times New Roman" w:hAnsi="Times New Roman" w:cs="Times New Roman"/>
          <w:color w:val="212121"/>
          <w:shd w:val="clear" w:color="auto" w:fill="FFFFFF"/>
        </w:rPr>
        <w:t xml:space="preserve"> H, </w:t>
      </w:r>
      <w:proofErr w:type="spellStart"/>
      <w:r w:rsidRPr="00892BA4">
        <w:rPr>
          <w:rFonts w:ascii="Times New Roman" w:hAnsi="Times New Roman" w:cs="Times New Roman"/>
          <w:color w:val="212121"/>
          <w:shd w:val="clear" w:color="auto" w:fill="FFFFFF"/>
        </w:rPr>
        <w:t>Solomkin</w:t>
      </w:r>
      <w:proofErr w:type="spellEnd"/>
      <w:r w:rsidRPr="00892BA4">
        <w:rPr>
          <w:rFonts w:ascii="Times New Roman" w:hAnsi="Times New Roman" w:cs="Times New Roman"/>
          <w:color w:val="212121"/>
          <w:shd w:val="clear" w:color="auto" w:fill="FFFFFF"/>
        </w:rPr>
        <w:t xml:space="preserve"> JS, Schlossberg D, Han HS, Kim MH, Hwang TL, Chen MF, Huang WS, </w:t>
      </w:r>
      <w:proofErr w:type="spellStart"/>
      <w:r w:rsidRPr="00892BA4">
        <w:rPr>
          <w:rFonts w:ascii="Times New Roman" w:hAnsi="Times New Roman" w:cs="Times New Roman"/>
          <w:color w:val="212121"/>
          <w:shd w:val="clear" w:color="auto" w:fill="FFFFFF"/>
        </w:rPr>
        <w:t>Kiriyama</w:t>
      </w:r>
      <w:proofErr w:type="spellEnd"/>
      <w:r w:rsidRPr="00892BA4">
        <w:rPr>
          <w:rFonts w:ascii="Times New Roman" w:hAnsi="Times New Roman" w:cs="Times New Roman"/>
          <w:color w:val="212121"/>
          <w:shd w:val="clear" w:color="auto" w:fill="FFFFFF"/>
        </w:rPr>
        <w:t xml:space="preserve"> S, </w:t>
      </w:r>
      <w:proofErr w:type="spellStart"/>
      <w:r w:rsidRPr="00892BA4">
        <w:rPr>
          <w:rFonts w:ascii="Times New Roman" w:hAnsi="Times New Roman" w:cs="Times New Roman"/>
          <w:color w:val="212121"/>
          <w:shd w:val="clear" w:color="auto" w:fill="FFFFFF"/>
        </w:rPr>
        <w:t>Itoi</w:t>
      </w:r>
      <w:proofErr w:type="spellEnd"/>
      <w:r w:rsidRPr="00892BA4">
        <w:rPr>
          <w:rFonts w:ascii="Times New Roman" w:hAnsi="Times New Roman" w:cs="Times New Roman"/>
          <w:color w:val="212121"/>
          <w:shd w:val="clear" w:color="auto" w:fill="FFFFFF"/>
        </w:rPr>
        <w:t xml:space="preserve"> T, Garden OJ, </w:t>
      </w:r>
      <w:proofErr w:type="spellStart"/>
      <w:r w:rsidRPr="00892BA4">
        <w:rPr>
          <w:rFonts w:ascii="Times New Roman" w:hAnsi="Times New Roman" w:cs="Times New Roman"/>
          <w:color w:val="212121"/>
          <w:shd w:val="clear" w:color="auto" w:fill="FFFFFF"/>
        </w:rPr>
        <w:t>Liau</w:t>
      </w:r>
      <w:proofErr w:type="spellEnd"/>
      <w:r w:rsidRPr="00892BA4">
        <w:rPr>
          <w:rFonts w:ascii="Times New Roman" w:hAnsi="Times New Roman" w:cs="Times New Roman"/>
          <w:color w:val="212121"/>
          <w:shd w:val="clear" w:color="auto" w:fill="FFFFFF"/>
        </w:rPr>
        <w:t xml:space="preserve"> KH, </w:t>
      </w:r>
      <w:proofErr w:type="spellStart"/>
      <w:r w:rsidRPr="00892BA4">
        <w:rPr>
          <w:rFonts w:ascii="Times New Roman" w:hAnsi="Times New Roman" w:cs="Times New Roman"/>
          <w:color w:val="212121"/>
          <w:shd w:val="clear" w:color="auto" w:fill="FFFFFF"/>
        </w:rPr>
        <w:t>Horiguchi</w:t>
      </w:r>
      <w:proofErr w:type="spellEnd"/>
      <w:r w:rsidRPr="00892BA4">
        <w:rPr>
          <w:rFonts w:ascii="Times New Roman" w:hAnsi="Times New Roman" w:cs="Times New Roman"/>
          <w:color w:val="212121"/>
          <w:shd w:val="clear" w:color="auto" w:fill="FFFFFF"/>
        </w:rPr>
        <w:t xml:space="preserve"> A, Liu KH, </w:t>
      </w:r>
      <w:proofErr w:type="spellStart"/>
      <w:r w:rsidRPr="00892BA4">
        <w:rPr>
          <w:rFonts w:ascii="Times New Roman" w:hAnsi="Times New Roman" w:cs="Times New Roman"/>
          <w:color w:val="212121"/>
          <w:shd w:val="clear" w:color="auto" w:fill="FFFFFF"/>
        </w:rPr>
        <w:t>Su</w:t>
      </w:r>
      <w:proofErr w:type="spellEnd"/>
      <w:r w:rsidRPr="00892BA4">
        <w:rPr>
          <w:rFonts w:ascii="Times New Roman" w:hAnsi="Times New Roman" w:cs="Times New Roman"/>
          <w:color w:val="212121"/>
          <w:shd w:val="clear" w:color="auto" w:fill="FFFFFF"/>
        </w:rPr>
        <w:t xml:space="preserve"> CH, </w:t>
      </w:r>
      <w:proofErr w:type="spellStart"/>
      <w:r w:rsidRPr="00892BA4">
        <w:rPr>
          <w:rFonts w:ascii="Times New Roman" w:hAnsi="Times New Roman" w:cs="Times New Roman"/>
          <w:color w:val="212121"/>
          <w:shd w:val="clear" w:color="auto" w:fill="FFFFFF"/>
        </w:rPr>
        <w:t>Gouma</w:t>
      </w:r>
      <w:proofErr w:type="spellEnd"/>
      <w:r w:rsidRPr="00892BA4">
        <w:rPr>
          <w:rFonts w:ascii="Times New Roman" w:hAnsi="Times New Roman" w:cs="Times New Roman"/>
          <w:color w:val="212121"/>
          <w:shd w:val="clear" w:color="auto" w:fill="FFFFFF"/>
        </w:rPr>
        <w:t xml:space="preserve"> DJ, Belli G, </w:t>
      </w:r>
      <w:proofErr w:type="spellStart"/>
      <w:r w:rsidRPr="00892BA4">
        <w:rPr>
          <w:rFonts w:ascii="Times New Roman" w:hAnsi="Times New Roman" w:cs="Times New Roman"/>
          <w:color w:val="212121"/>
          <w:shd w:val="clear" w:color="auto" w:fill="FFFFFF"/>
        </w:rPr>
        <w:t>Dervenis</w:t>
      </w:r>
      <w:proofErr w:type="spellEnd"/>
      <w:r w:rsidRPr="00892BA4">
        <w:rPr>
          <w:rFonts w:ascii="Times New Roman" w:hAnsi="Times New Roman" w:cs="Times New Roman"/>
          <w:color w:val="212121"/>
          <w:shd w:val="clear" w:color="auto" w:fill="FFFFFF"/>
        </w:rPr>
        <w:t xml:space="preserve"> C, Jagannath P, Chan ACW, Lau WY, Endo I, Suzuki K, Yoon YS, de </w:t>
      </w:r>
      <w:proofErr w:type="spellStart"/>
      <w:r w:rsidRPr="00892BA4">
        <w:rPr>
          <w:rFonts w:ascii="Times New Roman" w:hAnsi="Times New Roman" w:cs="Times New Roman"/>
          <w:color w:val="212121"/>
          <w:shd w:val="clear" w:color="auto" w:fill="FFFFFF"/>
        </w:rPr>
        <w:t>Santibañes</w:t>
      </w:r>
      <w:proofErr w:type="spellEnd"/>
      <w:r w:rsidRPr="00892BA4">
        <w:rPr>
          <w:rFonts w:ascii="Times New Roman" w:hAnsi="Times New Roman" w:cs="Times New Roman"/>
          <w:color w:val="212121"/>
          <w:shd w:val="clear" w:color="auto" w:fill="FFFFFF"/>
        </w:rPr>
        <w:t xml:space="preserve"> E, </w:t>
      </w:r>
      <w:proofErr w:type="spellStart"/>
      <w:r w:rsidRPr="00892BA4">
        <w:rPr>
          <w:rFonts w:ascii="Times New Roman" w:hAnsi="Times New Roman" w:cs="Times New Roman"/>
          <w:color w:val="212121"/>
          <w:shd w:val="clear" w:color="auto" w:fill="FFFFFF"/>
        </w:rPr>
        <w:t>Giménez</w:t>
      </w:r>
      <w:proofErr w:type="spellEnd"/>
      <w:r w:rsidRPr="00892BA4">
        <w:rPr>
          <w:rFonts w:ascii="Times New Roman" w:hAnsi="Times New Roman" w:cs="Times New Roman"/>
          <w:color w:val="212121"/>
          <w:shd w:val="clear" w:color="auto" w:fill="FFFFFF"/>
        </w:rPr>
        <w:t xml:space="preserve"> ME, Jonas E, Singh H, Honda G, </w:t>
      </w:r>
      <w:proofErr w:type="spellStart"/>
      <w:r w:rsidRPr="00892BA4">
        <w:rPr>
          <w:rFonts w:ascii="Times New Roman" w:hAnsi="Times New Roman" w:cs="Times New Roman"/>
          <w:color w:val="212121"/>
          <w:shd w:val="clear" w:color="auto" w:fill="FFFFFF"/>
        </w:rPr>
        <w:t>Asai</w:t>
      </w:r>
      <w:proofErr w:type="spellEnd"/>
      <w:r w:rsidRPr="00892BA4">
        <w:rPr>
          <w:rFonts w:ascii="Times New Roman" w:hAnsi="Times New Roman" w:cs="Times New Roman"/>
          <w:color w:val="212121"/>
          <w:shd w:val="clear" w:color="auto" w:fill="FFFFFF"/>
        </w:rPr>
        <w:t xml:space="preserve"> K, Mori Y, Wada K, Higuchi R, Watanabe M, </w:t>
      </w:r>
      <w:proofErr w:type="spellStart"/>
      <w:r w:rsidRPr="00892BA4">
        <w:rPr>
          <w:rFonts w:ascii="Times New Roman" w:hAnsi="Times New Roman" w:cs="Times New Roman"/>
          <w:color w:val="212121"/>
          <w:shd w:val="clear" w:color="auto" w:fill="FFFFFF"/>
        </w:rPr>
        <w:t>Rikiyama</w:t>
      </w:r>
      <w:proofErr w:type="spellEnd"/>
      <w:r w:rsidRPr="00892BA4">
        <w:rPr>
          <w:rFonts w:ascii="Times New Roman" w:hAnsi="Times New Roman" w:cs="Times New Roman"/>
          <w:color w:val="212121"/>
          <w:shd w:val="clear" w:color="auto" w:fill="FFFFFF"/>
        </w:rPr>
        <w:t xml:space="preserve"> T, </w:t>
      </w:r>
      <w:proofErr w:type="spellStart"/>
      <w:r w:rsidRPr="00892BA4">
        <w:rPr>
          <w:rFonts w:ascii="Times New Roman" w:hAnsi="Times New Roman" w:cs="Times New Roman"/>
          <w:color w:val="212121"/>
          <w:shd w:val="clear" w:color="auto" w:fill="FFFFFF"/>
        </w:rPr>
        <w:t>Sata</w:t>
      </w:r>
      <w:proofErr w:type="spellEnd"/>
      <w:r w:rsidRPr="00892BA4">
        <w:rPr>
          <w:rFonts w:ascii="Times New Roman" w:hAnsi="Times New Roman" w:cs="Times New Roman"/>
          <w:color w:val="212121"/>
          <w:shd w:val="clear" w:color="auto" w:fill="FFFFFF"/>
        </w:rPr>
        <w:t xml:space="preserve"> N, Kano N, </w:t>
      </w:r>
      <w:proofErr w:type="spellStart"/>
      <w:r w:rsidRPr="00892BA4">
        <w:rPr>
          <w:rFonts w:ascii="Times New Roman" w:hAnsi="Times New Roman" w:cs="Times New Roman"/>
          <w:color w:val="212121"/>
          <w:shd w:val="clear" w:color="auto" w:fill="FFFFFF"/>
        </w:rPr>
        <w:t>Umezawa</w:t>
      </w:r>
      <w:proofErr w:type="spellEnd"/>
      <w:r w:rsidRPr="00892BA4">
        <w:rPr>
          <w:rFonts w:ascii="Times New Roman" w:hAnsi="Times New Roman" w:cs="Times New Roman"/>
          <w:color w:val="212121"/>
          <w:shd w:val="clear" w:color="auto" w:fill="FFFFFF"/>
        </w:rPr>
        <w:t xml:space="preserve"> A, </w:t>
      </w:r>
      <w:r w:rsidRPr="00892BA4">
        <w:rPr>
          <w:rFonts w:ascii="Times New Roman" w:hAnsi="Times New Roman" w:cs="Times New Roman"/>
          <w:color w:val="212121"/>
          <w:shd w:val="clear" w:color="auto" w:fill="FFFFFF"/>
        </w:rPr>
        <w:lastRenderedPageBreak/>
        <w:t xml:space="preserve">Mukai S, </w:t>
      </w:r>
      <w:proofErr w:type="spellStart"/>
      <w:r w:rsidRPr="00892BA4">
        <w:rPr>
          <w:rFonts w:ascii="Times New Roman" w:hAnsi="Times New Roman" w:cs="Times New Roman"/>
          <w:color w:val="212121"/>
          <w:shd w:val="clear" w:color="auto" w:fill="FFFFFF"/>
        </w:rPr>
        <w:t>Tokumura</w:t>
      </w:r>
      <w:proofErr w:type="spellEnd"/>
      <w:r w:rsidRPr="00892BA4">
        <w:rPr>
          <w:rFonts w:ascii="Times New Roman" w:hAnsi="Times New Roman" w:cs="Times New Roman"/>
          <w:color w:val="212121"/>
          <w:shd w:val="clear" w:color="auto" w:fill="FFFFFF"/>
        </w:rPr>
        <w:t xml:space="preserve"> H, </w:t>
      </w:r>
      <w:proofErr w:type="spellStart"/>
      <w:r w:rsidRPr="00892BA4">
        <w:rPr>
          <w:rFonts w:ascii="Times New Roman" w:hAnsi="Times New Roman" w:cs="Times New Roman"/>
          <w:color w:val="212121"/>
          <w:shd w:val="clear" w:color="auto" w:fill="FFFFFF"/>
        </w:rPr>
        <w:t>Hata</w:t>
      </w:r>
      <w:proofErr w:type="spellEnd"/>
      <w:r w:rsidRPr="00892BA4">
        <w:rPr>
          <w:rFonts w:ascii="Times New Roman" w:hAnsi="Times New Roman" w:cs="Times New Roman"/>
          <w:color w:val="212121"/>
          <w:shd w:val="clear" w:color="auto" w:fill="FFFFFF"/>
        </w:rPr>
        <w:t xml:space="preserve"> J, </w:t>
      </w:r>
      <w:proofErr w:type="spellStart"/>
      <w:r w:rsidRPr="00892BA4">
        <w:rPr>
          <w:rFonts w:ascii="Times New Roman" w:hAnsi="Times New Roman" w:cs="Times New Roman"/>
          <w:color w:val="212121"/>
          <w:shd w:val="clear" w:color="auto" w:fill="FFFFFF"/>
        </w:rPr>
        <w:t>Kozaka</w:t>
      </w:r>
      <w:proofErr w:type="spellEnd"/>
      <w:r w:rsidRPr="00892BA4">
        <w:rPr>
          <w:rFonts w:ascii="Times New Roman" w:hAnsi="Times New Roman" w:cs="Times New Roman"/>
          <w:color w:val="212121"/>
          <w:shd w:val="clear" w:color="auto" w:fill="FFFFFF"/>
        </w:rPr>
        <w:t xml:space="preserve"> K, Iwashita Y, </w:t>
      </w:r>
      <w:proofErr w:type="spellStart"/>
      <w:r w:rsidRPr="00892BA4">
        <w:rPr>
          <w:rFonts w:ascii="Times New Roman" w:hAnsi="Times New Roman" w:cs="Times New Roman"/>
          <w:color w:val="212121"/>
          <w:shd w:val="clear" w:color="auto" w:fill="FFFFFF"/>
        </w:rPr>
        <w:t>Hibi</w:t>
      </w:r>
      <w:proofErr w:type="spellEnd"/>
      <w:r w:rsidRPr="00892BA4">
        <w:rPr>
          <w:rFonts w:ascii="Times New Roman" w:hAnsi="Times New Roman" w:cs="Times New Roman"/>
          <w:color w:val="212121"/>
          <w:shd w:val="clear" w:color="auto" w:fill="FFFFFF"/>
        </w:rPr>
        <w:t xml:space="preserve"> T, </w:t>
      </w:r>
      <w:proofErr w:type="spellStart"/>
      <w:r w:rsidRPr="00892BA4">
        <w:rPr>
          <w:rFonts w:ascii="Times New Roman" w:hAnsi="Times New Roman" w:cs="Times New Roman"/>
          <w:color w:val="212121"/>
          <w:shd w:val="clear" w:color="auto" w:fill="FFFFFF"/>
        </w:rPr>
        <w:t>Yokoe</w:t>
      </w:r>
      <w:proofErr w:type="spellEnd"/>
      <w:r w:rsidRPr="00892BA4">
        <w:rPr>
          <w:rFonts w:ascii="Times New Roman" w:hAnsi="Times New Roman" w:cs="Times New Roman"/>
          <w:color w:val="212121"/>
          <w:shd w:val="clear" w:color="auto" w:fill="FFFFFF"/>
        </w:rPr>
        <w:t xml:space="preserve"> M, Kimura T, Kitano S, Inomata M, Hirata K, </w:t>
      </w:r>
      <w:proofErr w:type="spellStart"/>
      <w:r w:rsidRPr="00892BA4">
        <w:rPr>
          <w:rFonts w:ascii="Times New Roman" w:hAnsi="Times New Roman" w:cs="Times New Roman"/>
          <w:color w:val="212121"/>
          <w:shd w:val="clear" w:color="auto" w:fill="FFFFFF"/>
        </w:rPr>
        <w:t>Sumiyama</w:t>
      </w:r>
      <w:proofErr w:type="spellEnd"/>
      <w:r w:rsidRPr="00892BA4">
        <w:rPr>
          <w:rFonts w:ascii="Times New Roman" w:hAnsi="Times New Roman" w:cs="Times New Roman"/>
          <w:color w:val="212121"/>
          <w:shd w:val="clear" w:color="auto" w:fill="FFFFFF"/>
        </w:rPr>
        <w:t xml:space="preserve"> Y, Inui K, Yamamoto M. Tokyo Guidelines 2018: initial management of acute biliary infection and flowchart for acute cholangitis. J Hepatobiliary </w:t>
      </w:r>
      <w:proofErr w:type="spellStart"/>
      <w:r w:rsidRPr="00892BA4">
        <w:rPr>
          <w:rFonts w:ascii="Times New Roman" w:hAnsi="Times New Roman" w:cs="Times New Roman"/>
          <w:color w:val="212121"/>
          <w:shd w:val="clear" w:color="auto" w:fill="FFFFFF"/>
        </w:rPr>
        <w:t>Pancreat</w:t>
      </w:r>
      <w:proofErr w:type="spellEnd"/>
      <w:r w:rsidRPr="00892BA4">
        <w:rPr>
          <w:rFonts w:ascii="Times New Roman" w:hAnsi="Times New Roman" w:cs="Times New Roman"/>
          <w:color w:val="212121"/>
          <w:shd w:val="clear" w:color="auto" w:fill="FFFFFF"/>
        </w:rPr>
        <w:t xml:space="preserve"> Sci. 2018 Jan;25(1):31-40.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10.1002/jhbp.509.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2018 Jan 8. PMID: 28941329.</w:t>
      </w:r>
    </w:p>
    <w:p w14:paraId="66CBDD67" w14:textId="40F2A164" w:rsidR="00F7578D" w:rsidRPr="00892BA4" w:rsidRDefault="007B3695"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Evidence review for signs and symptoms predicting Kawasaki disease: Fever in under 5s: assessment and initial management: Evidence review A. London: National Institute for Health and Care Excellence (NICE); 2019 Nov. PMID: 35099865.</w:t>
      </w:r>
    </w:p>
    <w:p w14:paraId="57AF9EA2" w14:textId="48F5D15F" w:rsidR="00043B1D" w:rsidRPr="00892BA4" w:rsidRDefault="00043B1D"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McCrindle</w:t>
      </w:r>
      <w:proofErr w:type="spellEnd"/>
      <w:r w:rsidRPr="00892BA4">
        <w:rPr>
          <w:rFonts w:ascii="Times New Roman" w:hAnsi="Times New Roman" w:cs="Times New Roman"/>
          <w:color w:val="212121"/>
          <w:shd w:val="clear" w:color="auto" w:fill="FFFFFF"/>
        </w:rPr>
        <w:t xml:space="preserve"> BW, Rowley AH, </w:t>
      </w:r>
      <w:proofErr w:type="spellStart"/>
      <w:r w:rsidRPr="00892BA4">
        <w:rPr>
          <w:rFonts w:ascii="Times New Roman" w:hAnsi="Times New Roman" w:cs="Times New Roman"/>
          <w:color w:val="212121"/>
          <w:shd w:val="clear" w:color="auto" w:fill="FFFFFF"/>
        </w:rPr>
        <w:t>Newburger</w:t>
      </w:r>
      <w:proofErr w:type="spellEnd"/>
      <w:r w:rsidRPr="00892BA4">
        <w:rPr>
          <w:rFonts w:ascii="Times New Roman" w:hAnsi="Times New Roman" w:cs="Times New Roman"/>
          <w:color w:val="212121"/>
          <w:shd w:val="clear" w:color="auto" w:fill="FFFFFF"/>
        </w:rPr>
        <w:t xml:space="preserve"> JW, Burns JC, Bolger AF, </w:t>
      </w:r>
      <w:proofErr w:type="spellStart"/>
      <w:r w:rsidRPr="00892BA4">
        <w:rPr>
          <w:rFonts w:ascii="Times New Roman" w:hAnsi="Times New Roman" w:cs="Times New Roman"/>
          <w:color w:val="212121"/>
          <w:shd w:val="clear" w:color="auto" w:fill="FFFFFF"/>
        </w:rPr>
        <w:t>Gewitz</w:t>
      </w:r>
      <w:proofErr w:type="spellEnd"/>
      <w:r w:rsidRPr="00892BA4">
        <w:rPr>
          <w:rFonts w:ascii="Times New Roman" w:hAnsi="Times New Roman" w:cs="Times New Roman"/>
          <w:color w:val="212121"/>
          <w:shd w:val="clear" w:color="auto" w:fill="FFFFFF"/>
        </w:rPr>
        <w:t xml:space="preserve"> M, Baker AL, Jackson MA, Takahashi M, Shah PB, Kobayashi T, Wu MH, </w:t>
      </w:r>
      <w:proofErr w:type="spellStart"/>
      <w:r w:rsidRPr="00892BA4">
        <w:rPr>
          <w:rFonts w:ascii="Times New Roman" w:hAnsi="Times New Roman" w:cs="Times New Roman"/>
          <w:color w:val="212121"/>
          <w:shd w:val="clear" w:color="auto" w:fill="FFFFFF"/>
        </w:rPr>
        <w:t>Saji</w:t>
      </w:r>
      <w:proofErr w:type="spellEnd"/>
      <w:r w:rsidRPr="00892BA4">
        <w:rPr>
          <w:rFonts w:ascii="Times New Roman" w:hAnsi="Times New Roman" w:cs="Times New Roman"/>
          <w:color w:val="212121"/>
          <w:shd w:val="clear" w:color="auto" w:fill="FFFFFF"/>
        </w:rPr>
        <w:t xml:space="preserve"> TT, </w:t>
      </w:r>
      <w:proofErr w:type="spellStart"/>
      <w:r w:rsidRPr="00892BA4">
        <w:rPr>
          <w:rFonts w:ascii="Times New Roman" w:hAnsi="Times New Roman" w:cs="Times New Roman"/>
          <w:color w:val="212121"/>
          <w:shd w:val="clear" w:color="auto" w:fill="FFFFFF"/>
        </w:rPr>
        <w:t>Pahl</w:t>
      </w:r>
      <w:proofErr w:type="spellEnd"/>
      <w:r w:rsidRPr="00892BA4">
        <w:rPr>
          <w:rFonts w:ascii="Times New Roman" w:hAnsi="Times New Roman" w:cs="Times New Roman"/>
          <w:color w:val="212121"/>
          <w:shd w:val="clear" w:color="auto" w:fill="FFFFFF"/>
        </w:rPr>
        <w:t xml:space="preserve"> E; American Heart Association Rheumatic Fever, Endocarditis, and Kawasaki Disease Committee of the Council on Cardiovascular Disease in the Young; Council on Cardiovascular and Stroke Nursing; Council on Cardiovascular Surgery and Anesthesia; and Council on Epidemiology and Prevention. Diagnosis, Treatment, and Long-Term Management of Kawasaki Disease: A Scientific Statement for Health Professionals </w:t>
      </w:r>
      <w:proofErr w:type="gramStart"/>
      <w:r w:rsidRPr="00892BA4">
        <w:rPr>
          <w:rFonts w:ascii="Times New Roman" w:hAnsi="Times New Roman" w:cs="Times New Roman"/>
          <w:color w:val="212121"/>
          <w:shd w:val="clear" w:color="auto" w:fill="FFFFFF"/>
        </w:rPr>
        <w:t>From</w:t>
      </w:r>
      <w:proofErr w:type="gramEnd"/>
      <w:r w:rsidRPr="00892BA4">
        <w:rPr>
          <w:rFonts w:ascii="Times New Roman" w:hAnsi="Times New Roman" w:cs="Times New Roman"/>
          <w:color w:val="212121"/>
          <w:shd w:val="clear" w:color="auto" w:fill="FFFFFF"/>
        </w:rPr>
        <w:t xml:space="preserve"> the American Heart Association. Circulation. 2017 Apr 25;135(17</w:t>
      </w:r>
      <w:proofErr w:type="gramStart"/>
      <w:r w:rsidRPr="00892BA4">
        <w:rPr>
          <w:rFonts w:ascii="Times New Roman" w:hAnsi="Times New Roman" w:cs="Times New Roman"/>
          <w:color w:val="212121"/>
          <w:shd w:val="clear" w:color="auto" w:fill="FFFFFF"/>
        </w:rPr>
        <w:t>):e</w:t>
      </w:r>
      <w:proofErr w:type="gramEnd"/>
      <w:r w:rsidRPr="00892BA4">
        <w:rPr>
          <w:rFonts w:ascii="Times New Roman" w:hAnsi="Times New Roman" w:cs="Times New Roman"/>
          <w:color w:val="212121"/>
          <w:shd w:val="clear" w:color="auto" w:fill="FFFFFF"/>
        </w:rPr>
        <w:t xml:space="preserve">927-e999.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10.1161/CIR.0000000000000484.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2017 Mar 29. Erratum in: Circulation. 2019 Jul 30;140(5</w:t>
      </w:r>
      <w:proofErr w:type="gramStart"/>
      <w:r w:rsidRPr="00892BA4">
        <w:rPr>
          <w:rFonts w:ascii="Times New Roman" w:hAnsi="Times New Roman" w:cs="Times New Roman"/>
          <w:color w:val="212121"/>
          <w:shd w:val="clear" w:color="auto" w:fill="FFFFFF"/>
        </w:rPr>
        <w:t>):e</w:t>
      </w:r>
      <w:proofErr w:type="gramEnd"/>
      <w:r w:rsidRPr="00892BA4">
        <w:rPr>
          <w:rFonts w:ascii="Times New Roman" w:hAnsi="Times New Roman" w:cs="Times New Roman"/>
          <w:color w:val="212121"/>
          <w:shd w:val="clear" w:color="auto" w:fill="FFFFFF"/>
        </w:rPr>
        <w:t xml:space="preserve">181-e184.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10.1161/CIR.0000000000000703. PMID: 28356445.</w:t>
      </w:r>
    </w:p>
    <w:p w14:paraId="6115AA44" w14:textId="7E8F39F6" w:rsidR="007B3695" w:rsidRPr="00892BA4" w:rsidRDefault="007B3695"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Marchesi</w:t>
      </w:r>
      <w:proofErr w:type="spellEnd"/>
      <w:r w:rsidRPr="00892BA4">
        <w:rPr>
          <w:rFonts w:ascii="Times New Roman" w:hAnsi="Times New Roman" w:cs="Times New Roman"/>
          <w:color w:val="212121"/>
          <w:shd w:val="clear" w:color="auto" w:fill="FFFFFF"/>
        </w:rPr>
        <w:t xml:space="preserve"> A, </w:t>
      </w:r>
      <w:proofErr w:type="spellStart"/>
      <w:r w:rsidRPr="00892BA4">
        <w:rPr>
          <w:rFonts w:ascii="Times New Roman" w:hAnsi="Times New Roman" w:cs="Times New Roman"/>
          <w:color w:val="212121"/>
          <w:shd w:val="clear" w:color="auto" w:fill="FFFFFF"/>
        </w:rPr>
        <w:t>Tarissi</w:t>
      </w:r>
      <w:proofErr w:type="spellEnd"/>
      <w:r w:rsidRPr="00892BA4">
        <w:rPr>
          <w:rFonts w:ascii="Times New Roman" w:hAnsi="Times New Roman" w:cs="Times New Roman"/>
          <w:color w:val="212121"/>
          <w:shd w:val="clear" w:color="auto" w:fill="FFFFFF"/>
        </w:rPr>
        <w:t xml:space="preserve"> de </w:t>
      </w:r>
      <w:proofErr w:type="spellStart"/>
      <w:r w:rsidRPr="00892BA4">
        <w:rPr>
          <w:rFonts w:ascii="Times New Roman" w:hAnsi="Times New Roman" w:cs="Times New Roman"/>
          <w:color w:val="212121"/>
          <w:shd w:val="clear" w:color="auto" w:fill="FFFFFF"/>
        </w:rPr>
        <w:t>Jacobis</w:t>
      </w:r>
      <w:proofErr w:type="spellEnd"/>
      <w:r w:rsidRPr="00892BA4">
        <w:rPr>
          <w:rFonts w:ascii="Times New Roman" w:hAnsi="Times New Roman" w:cs="Times New Roman"/>
          <w:color w:val="212121"/>
          <w:shd w:val="clear" w:color="auto" w:fill="FFFFFF"/>
        </w:rPr>
        <w:t xml:space="preserve"> I, </w:t>
      </w:r>
      <w:proofErr w:type="spellStart"/>
      <w:r w:rsidRPr="00892BA4">
        <w:rPr>
          <w:rFonts w:ascii="Times New Roman" w:hAnsi="Times New Roman" w:cs="Times New Roman"/>
          <w:color w:val="212121"/>
          <w:shd w:val="clear" w:color="auto" w:fill="FFFFFF"/>
        </w:rPr>
        <w:t>Rigante</w:t>
      </w:r>
      <w:proofErr w:type="spellEnd"/>
      <w:r w:rsidRPr="00892BA4">
        <w:rPr>
          <w:rFonts w:ascii="Times New Roman" w:hAnsi="Times New Roman" w:cs="Times New Roman"/>
          <w:color w:val="212121"/>
          <w:shd w:val="clear" w:color="auto" w:fill="FFFFFF"/>
        </w:rPr>
        <w:t xml:space="preserve"> D, Rimini A, </w:t>
      </w:r>
      <w:proofErr w:type="spellStart"/>
      <w:r w:rsidRPr="00892BA4">
        <w:rPr>
          <w:rFonts w:ascii="Times New Roman" w:hAnsi="Times New Roman" w:cs="Times New Roman"/>
          <w:color w:val="212121"/>
          <w:shd w:val="clear" w:color="auto" w:fill="FFFFFF"/>
        </w:rPr>
        <w:t>Malorni</w:t>
      </w:r>
      <w:proofErr w:type="spellEnd"/>
      <w:r w:rsidRPr="00892BA4">
        <w:rPr>
          <w:rFonts w:ascii="Times New Roman" w:hAnsi="Times New Roman" w:cs="Times New Roman"/>
          <w:color w:val="212121"/>
          <w:shd w:val="clear" w:color="auto" w:fill="FFFFFF"/>
        </w:rPr>
        <w:t xml:space="preserve"> W, </w:t>
      </w:r>
      <w:proofErr w:type="spellStart"/>
      <w:r w:rsidRPr="00892BA4">
        <w:rPr>
          <w:rFonts w:ascii="Times New Roman" w:hAnsi="Times New Roman" w:cs="Times New Roman"/>
          <w:color w:val="212121"/>
          <w:shd w:val="clear" w:color="auto" w:fill="FFFFFF"/>
        </w:rPr>
        <w:t>Corsello</w:t>
      </w:r>
      <w:proofErr w:type="spellEnd"/>
      <w:r w:rsidRPr="00892BA4">
        <w:rPr>
          <w:rFonts w:ascii="Times New Roman" w:hAnsi="Times New Roman" w:cs="Times New Roman"/>
          <w:color w:val="212121"/>
          <w:shd w:val="clear" w:color="auto" w:fill="FFFFFF"/>
        </w:rPr>
        <w:t xml:space="preserve"> G, </w:t>
      </w:r>
      <w:proofErr w:type="spellStart"/>
      <w:r w:rsidRPr="00892BA4">
        <w:rPr>
          <w:rFonts w:ascii="Times New Roman" w:hAnsi="Times New Roman" w:cs="Times New Roman"/>
          <w:color w:val="212121"/>
          <w:shd w:val="clear" w:color="auto" w:fill="FFFFFF"/>
        </w:rPr>
        <w:t>Bossi</w:t>
      </w:r>
      <w:proofErr w:type="spellEnd"/>
      <w:r w:rsidRPr="00892BA4">
        <w:rPr>
          <w:rFonts w:ascii="Times New Roman" w:hAnsi="Times New Roman" w:cs="Times New Roman"/>
          <w:color w:val="212121"/>
          <w:shd w:val="clear" w:color="auto" w:fill="FFFFFF"/>
        </w:rPr>
        <w:t xml:space="preserve"> G, </w:t>
      </w:r>
      <w:proofErr w:type="spellStart"/>
      <w:r w:rsidRPr="00892BA4">
        <w:rPr>
          <w:rFonts w:ascii="Times New Roman" w:hAnsi="Times New Roman" w:cs="Times New Roman"/>
          <w:color w:val="212121"/>
          <w:shd w:val="clear" w:color="auto" w:fill="FFFFFF"/>
        </w:rPr>
        <w:t>Buonuomo</w:t>
      </w:r>
      <w:proofErr w:type="spellEnd"/>
      <w:r w:rsidRPr="00892BA4">
        <w:rPr>
          <w:rFonts w:ascii="Times New Roman" w:hAnsi="Times New Roman" w:cs="Times New Roman"/>
          <w:color w:val="212121"/>
          <w:shd w:val="clear" w:color="auto" w:fill="FFFFFF"/>
        </w:rPr>
        <w:t xml:space="preserve"> S, Cardinale F, </w:t>
      </w:r>
      <w:proofErr w:type="spellStart"/>
      <w:r w:rsidRPr="00892BA4">
        <w:rPr>
          <w:rFonts w:ascii="Times New Roman" w:hAnsi="Times New Roman" w:cs="Times New Roman"/>
          <w:color w:val="212121"/>
          <w:shd w:val="clear" w:color="auto" w:fill="FFFFFF"/>
        </w:rPr>
        <w:t>Cortis</w:t>
      </w:r>
      <w:proofErr w:type="spellEnd"/>
      <w:r w:rsidRPr="00892BA4">
        <w:rPr>
          <w:rFonts w:ascii="Times New Roman" w:hAnsi="Times New Roman" w:cs="Times New Roman"/>
          <w:color w:val="212121"/>
          <w:shd w:val="clear" w:color="auto" w:fill="FFFFFF"/>
        </w:rPr>
        <w:t xml:space="preserve"> E, De Benedetti F, De </w:t>
      </w:r>
      <w:proofErr w:type="spellStart"/>
      <w:r w:rsidRPr="00892BA4">
        <w:rPr>
          <w:rFonts w:ascii="Times New Roman" w:hAnsi="Times New Roman" w:cs="Times New Roman"/>
          <w:color w:val="212121"/>
          <w:shd w:val="clear" w:color="auto" w:fill="FFFFFF"/>
        </w:rPr>
        <w:t>Zorzi</w:t>
      </w:r>
      <w:proofErr w:type="spellEnd"/>
      <w:r w:rsidRPr="00892BA4">
        <w:rPr>
          <w:rFonts w:ascii="Times New Roman" w:hAnsi="Times New Roman" w:cs="Times New Roman"/>
          <w:color w:val="212121"/>
          <w:shd w:val="clear" w:color="auto" w:fill="FFFFFF"/>
        </w:rPr>
        <w:t xml:space="preserve"> A, Duse M, Del Principe D, </w:t>
      </w:r>
      <w:proofErr w:type="spellStart"/>
      <w:r w:rsidRPr="00892BA4">
        <w:rPr>
          <w:rFonts w:ascii="Times New Roman" w:hAnsi="Times New Roman" w:cs="Times New Roman"/>
          <w:color w:val="212121"/>
          <w:shd w:val="clear" w:color="auto" w:fill="FFFFFF"/>
        </w:rPr>
        <w:t>Dellepiane</w:t>
      </w:r>
      <w:proofErr w:type="spellEnd"/>
      <w:r w:rsidRPr="00892BA4">
        <w:rPr>
          <w:rFonts w:ascii="Times New Roman" w:hAnsi="Times New Roman" w:cs="Times New Roman"/>
          <w:color w:val="212121"/>
          <w:shd w:val="clear" w:color="auto" w:fill="FFFFFF"/>
        </w:rPr>
        <w:t xml:space="preserve"> RM, </w:t>
      </w:r>
      <w:proofErr w:type="spellStart"/>
      <w:r w:rsidRPr="00892BA4">
        <w:rPr>
          <w:rFonts w:ascii="Times New Roman" w:hAnsi="Times New Roman" w:cs="Times New Roman"/>
          <w:color w:val="212121"/>
          <w:shd w:val="clear" w:color="auto" w:fill="FFFFFF"/>
        </w:rPr>
        <w:t>D'Isanto</w:t>
      </w:r>
      <w:proofErr w:type="spellEnd"/>
      <w:r w:rsidRPr="00892BA4">
        <w:rPr>
          <w:rFonts w:ascii="Times New Roman" w:hAnsi="Times New Roman" w:cs="Times New Roman"/>
          <w:color w:val="212121"/>
          <w:shd w:val="clear" w:color="auto" w:fill="FFFFFF"/>
        </w:rPr>
        <w:t xml:space="preserve"> L, El </w:t>
      </w:r>
      <w:proofErr w:type="spellStart"/>
      <w:r w:rsidRPr="00892BA4">
        <w:rPr>
          <w:rFonts w:ascii="Times New Roman" w:hAnsi="Times New Roman" w:cs="Times New Roman"/>
          <w:color w:val="212121"/>
          <w:shd w:val="clear" w:color="auto" w:fill="FFFFFF"/>
        </w:rPr>
        <w:t>Hachem</w:t>
      </w:r>
      <w:proofErr w:type="spellEnd"/>
      <w:r w:rsidRPr="00892BA4">
        <w:rPr>
          <w:rFonts w:ascii="Times New Roman" w:hAnsi="Times New Roman" w:cs="Times New Roman"/>
          <w:color w:val="212121"/>
          <w:shd w:val="clear" w:color="auto" w:fill="FFFFFF"/>
        </w:rPr>
        <w:t xml:space="preserve"> M, Esposito S, </w:t>
      </w:r>
      <w:proofErr w:type="spellStart"/>
      <w:r w:rsidRPr="00892BA4">
        <w:rPr>
          <w:rFonts w:ascii="Times New Roman" w:hAnsi="Times New Roman" w:cs="Times New Roman"/>
          <w:color w:val="212121"/>
          <w:shd w:val="clear" w:color="auto" w:fill="FFFFFF"/>
        </w:rPr>
        <w:t>Falcini</w:t>
      </w:r>
      <w:proofErr w:type="spellEnd"/>
      <w:r w:rsidRPr="00892BA4">
        <w:rPr>
          <w:rFonts w:ascii="Times New Roman" w:hAnsi="Times New Roman" w:cs="Times New Roman"/>
          <w:color w:val="212121"/>
          <w:shd w:val="clear" w:color="auto" w:fill="FFFFFF"/>
        </w:rPr>
        <w:t xml:space="preserve"> F, Giordano U, Maggio MC, </w:t>
      </w:r>
      <w:proofErr w:type="spellStart"/>
      <w:r w:rsidRPr="00892BA4">
        <w:rPr>
          <w:rFonts w:ascii="Times New Roman" w:hAnsi="Times New Roman" w:cs="Times New Roman"/>
          <w:color w:val="212121"/>
          <w:shd w:val="clear" w:color="auto" w:fill="FFFFFF"/>
        </w:rPr>
        <w:t>Mannarino</w:t>
      </w:r>
      <w:proofErr w:type="spellEnd"/>
      <w:r w:rsidRPr="00892BA4">
        <w:rPr>
          <w:rFonts w:ascii="Times New Roman" w:hAnsi="Times New Roman" w:cs="Times New Roman"/>
          <w:color w:val="212121"/>
          <w:shd w:val="clear" w:color="auto" w:fill="FFFFFF"/>
        </w:rPr>
        <w:t xml:space="preserve"> S, </w:t>
      </w:r>
      <w:proofErr w:type="spellStart"/>
      <w:r w:rsidRPr="00892BA4">
        <w:rPr>
          <w:rFonts w:ascii="Times New Roman" w:hAnsi="Times New Roman" w:cs="Times New Roman"/>
          <w:color w:val="212121"/>
          <w:shd w:val="clear" w:color="auto" w:fill="FFFFFF"/>
        </w:rPr>
        <w:t>Marseglia</w:t>
      </w:r>
      <w:proofErr w:type="spellEnd"/>
      <w:r w:rsidRPr="00892BA4">
        <w:rPr>
          <w:rFonts w:ascii="Times New Roman" w:hAnsi="Times New Roman" w:cs="Times New Roman"/>
          <w:color w:val="212121"/>
          <w:shd w:val="clear" w:color="auto" w:fill="FFFFFF"/>
        </w:rPr>
        <w:t xml:space="preserve"> G, Martino S, </w:t>
      </w:r>
      <w:proofErr w:type="spellStart"/>
      <w:r w:rsidRPr="00892BA4">
        <w:rPr>
          <w:rFonts w:ascii="Times New Roman" w:hAnsi="Times New Roman" w:cs="Times New Roman"/>
          <w:color w:val="212121"/>
          <w:shd w:val="clear" w:color="auto" w:fill="FFFFFF"/>
        </w:rPr>
        <w:t>Marucci</w:t>
      </w:r>
      <w:proofErr w:type="spellEnd"/>
      <w:r w:rsidRPr="00892BA4">
        <w:rPr>
          <w:rFonts w:ascii="Times New Roman" w:hAnsi="Times New Roman" w:cs="Times New Roman"/>
          <w:color w:val="212121"/>
          <w:shd w:val="clear" w:color="auto" w:fill="FFFFFF"/>
        </w:rPr>
        <w:t xml:space="preserve"> G, Massaro R, </w:t>
      </w:r>
      <w:proofErr w:type="spellStart"/>
      <w:r w:rsidRPr="00892BA4">
        <w:rPr>
          <w:rFonts w:ascii="Times New Roman" w:hAnsi="Times New Roman" w:cs="Times New Roman"/>
          <w:color w:val="212121"/>
          <w:shd w:val="clear" w:color="auto" w:fill="FFFFFF"/>
        </w:rPr>
        <w:t>Pescosolido</w:t>
      </w:r>
      <w:proofErr w:type="spellEnd"/>
      <w:r w:rsidRPr="00892BA4">
        <w:rPr>
          <w:rFonts w:ascii="Times New Roman" w:hAnsi="Times New Roman" w:cs="Times New Roman"/>
          <w:color w:val="212121"/>
          <w:shd w:val="clear" w:color="auto" w:fill="FFFFFF"/>
        </w:rPr>
        <w:t xml:space="preserve"> C, </w:t>
      </w:r>
      <w:proofErr w:type="spellStart"/>
      <w:r w:rsidRPr="00892BA4">
        <w:rPr>
          <w:rFonts w:ascii="Times New Roman" w:hAnsi="Times New Roman" w:cs="Times New Roman"/>
          <w:color w:val="212121"/>
          <w:shd w:val="clear" w:color="auto" w:fill="FFFFFF"/>
        </w:rPr>
        <w:t>Pietraforte</w:t>
      </w:r>
      <w:proofErr w:type="spellEnd"/>
      <w:r w:rsidRPr="00892BA4">
        <w:rPr>
          <w:rFonts w:ascii="Times New Roman" w:hAnsi="Times New Roman" w:cs="Times New Roman"/>
          <w:color w:val="212121"/>
          <w:shd w:val="clear" w:color="auto" w:fill="FFFFFF"/>
        </w:rPr>
        <w:t xml:space="preserve"> D, </w:t>
      </w:r>
      <w:proofErr w:type="spellStart"/>
      <w:r w:rsidRPr="00892BA4">
        <w:rPr>
          <w:rFonts w:ascii="Times New Roman" w:hAnsi="Times New Roman" w:cs="Times New Roman"/>
          <w:color w:val="212121"/>
          <w:shd w:val="clear" w:color="auto" w:fill="FFFFFF"/>
        </w:rPr>
        <w:t>Pietrogrande</w:t>
      </w:r>
      <w:proofErr w:type="spellEnd"/>
      <w:r w:rsidRPr="00892BA4">
        <w:rPr>
          <w:rFonts w:ascii="Times New Roman" w:hAnsi="Times New Roman" w:cs="Times New Roman"/>
          <w:color w:val="212121"/>
          <w:shd w:val="clear" w:color="auto" w:fill="FFFFFF"/>
        </w:rPr>
        <w:t xml:space="preserve"> MC, </w:t>
      </w:r>
      <w:proofErr w:type="spellStart"/>
      <w:r w:rsidRPr="00892BA4">
        <w:rPr>
          <w:rFonts w:ascii="Times New Roman" w:hAnsi="Times New Roman" w:cs="Times New Roman"/>
          <w:color w:val="212121"/>
          <w:shd w:val="clear" w:color="auto" w:fill="FFFFFF"/>
        </w:rPr>
        <w:t>Salice</w:t>
      </w:r>
      <w:proofErr w:type="spellEnd"/>
      <w:r w:rsidRPr="00892BA4">
        <w:rPr>
          <w:rFonts w:ascii="Times New Roman" w:hAnsi="Times New Roman" w:cs="Times New Roman"/>
          <w:color w:val="212121"/>
          <w:shd w:val="clear" w:color="auto" w:fill="FFFFFF"/>
        </w:rPr>
        <w:t xml:space="preserve"> P, </w:t>
      </w:r>
      <w:proofErr w:type="spellStart"/>
      <w:r w:rsidRPr="00892BA4">
        <w:rPr>
          <w:rFonts w:ascii="Times New Roman" w:hAnsi="Times New Roman" w:cs="Times New Roman"/>
          <w:color w:val="212121"/>
          <w:shd w:val="clear" w:color="auto" w:fill="FFFFFF"/>
        </w:rPr>
        <w:t>Secinaro</w:t>
      </w:r>
      <w:proofErr w:type="spellEnd"/>
      <w:r w:rsidRPr="00892BA4">
        <w:rPr>
          <w:rFonts w:ascii="Times New Roman" w:hAnsi="Times New Roman" w:cs="Times New Roman"/>
          <w:color w:val="212121"/>
          <w:shd w:val="clear" w:color="auto" w:fill="FFFFFF"/>
        </w:rPr>
        <w:t xml:space="preserve"> A, </w:t>
      </w:r>
      <w:proofErr w:type="spellStart"/>
      <w:r w:rsidRPr="00892BA4">
        <w:rPr>
          <w:rFonts w:ascii="Times New Roman" w:hAnsi="Times New Roman" w:cs="Times New Roman"/>
          <w:color w:val="212121"/>
          <w:shd w:val="clear" w:color="auto" w:fill="FFFFFF"/>
        </w:rPr>
        <w:t>Straface</w:t>
      </w:r>
      <w:proofErr w:type="spellEnd"/>
      <w:r w:rsidRPr="00892BA4">
        <w:rPr>
          <w:rFonts w:ascii="Times New Roman" w:hAnsi="Times New Roman" w:cs="Times New Roman"/>
          <w:color w:val="212121"/>
          <w:shd w:val="clear" w:color="auto" w:fill="FFFFFF"/>
        </w:rPr>
        <w:t xml:space="preserve"> E, Villani A. Kawasaki disease: guidelines of the Italian Society of Pediatrics, part I - definition, epidemiology, etiopathogenesis, clinical expression and management of the acute phase. Ital J </w:t>
      </w:r>
      <w:proofErr w:type="spellStart"/>
      <w:r w:rsidRPr="00892BA4">
        <w:rPr>
          <w:rFonts w:ascii="Times New Roman" w:hAnsi="Times New Roman" w:cs="Times New Roman"/>
          <w:color w:val="212121"/>
          <w:shd w:val="clear" w:color="auto" w:fill="FFFFFF"/>
        </w:rPr>
        <w:t>Pediatr</w:t>
      </w:r>
      <w:proofErr w:type="spellEnd"/>
      <w:r w:rsidRPr="00892BA4">
        <w:rPr>
          <w:rFonts w:ascii="Times New Roman" w:hAnsi="Times New Roman" w:cs="Times New Roman"/>
          <w:color w:val="212121"/>
          <w:shd w:val="clear" w:color="auto" w:fill="FFFFFF"/>
        </w:rPr>
        <w:t xml:space="preserve">. 2018 Aug 30;44(1):102.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10.1186/s13052-018-0536-3. PMID: 30157897; PMCID: PMC6116535.</w:t>
      </w:r>
    </w:p>
    <w:p w14:paraId="617E066C" w14:textId="21282BF5" w:rsidR="007B3695" w:rsidRPr="00892BA4" w:rsidRDefault="007B3695"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Tremoulet</w:t>
      </w:r>
      <w:proofErr w:type="spellEnd"/>
      <w:r w:rsidRPr="00892BA4">
        <w:rPr>
          <w:rFonts w:ascii="Times New Roman" w:hAnsi="Times New Roman" w:cs="Times New Roman"/>
          <w:color w:val="212121"/>
          <w:shd w:val="clear" w:color="auto" w:fill="FFFFFF"/>
        </w:rPr>
        <w:t xml:space="preserve"> AH. Adjunctive therapies in Kawasaki disease. Int J Rheum Dis. 2018 Jan;21(1):76-79.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10.1111/1756-185X.13208.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2017 Oct 27. PMID: 29076637; PMCID: PMC5777888.</w:t>
      </w:r>
    </w:p>
    <w:p w14:paraId="3BAC6499" w14:textId="14BCD968" w:rsidR="007B3695" w:rsidRPr="00892BA4" w:rsidRDefault="007B3695"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McCrindle</w:t>
      </w:r>
      <w:proofErr w:type="spellEnd"/>
      <w:r w:rsidRPr="00892BA4">
        <w:rPr>
          <w:rFonts w:ascii="Times New Roman" w:hAnsi="Times New Roman" w:cs="Times New Roman"/>
          <w:color w:val="212121"/>
          <w:shd w:val="clear" w:color="auto" w:fill="FFFFFF"/>
        </w:rPr>
        <w:t xml:space="preserve"> BW, Rowley AH, </w:t>
      </w:r>
      <w:proofErr w:type="spellStart"/>
      <w:r w:rsidRPr="00892BA4">
        <w:rPr>
          <w:rFonts w:ascii="Times New Roman" w:hAnsi="Times New Roman" w:cs="Times New Roman"/>
          <w:color w:val="212121"/>
          <w:shd w:val="clear" w:color="auto" w:fill="FFFFFF"/>
        </w:rPr>
        <w:t>Newburger</w:t>
      </w:r>
      <w:proofErr w:type="spellEnd"/>
      <w:r w:rsidRPr="00892BA4">
        <w:rPr>
          <w:rFonts w:ascii="Times New Roman" w:hAnsi="Times New Roman" w:cs="Times New Roman"/>
          <w:color w:val="212121"/>
          <w:shd w:val="clear" w:color="auto" w:fill="FFFFFF"/>
        </w:rPr>
        <w:t xml:space="preserve"> JW, Burns JC, Bolger AF, </w:t>
      </w:r>
      <w:proofErr w:type="spellStart"/>
      <w:r w:rsidRPr="00892BA4">
        <w:rPr>
          <w:rFonts w:ascii="Times New Roman" w:hAnsi="Times New Roman" w:cs="Times New Roman"/>
          <w:color w:val="212121"/>
          <w:shd w:val="clear" w:color="auto" w:fill="FFFFFF"/>
        </w:rPr>
        <w:t>Gewitz</w:t>
      </w:r>
      <w:proofErr w:type="spellEnd"/>
      <w:r w:rsidRPr="00892BA4">
        <w:rPr>
          <w:rFonts w:ascii="Times New Roman" w:hAnsi="Times New Roman" w:cs="Times New Roman"/>
          <w:color w:val="212121"/>
          <w:shd w:val="clear" w:color="auto" w:fill="FFFFFF"/>
        </w:rPr>
        <w:t xml:space="preserve"> M, Baker AL, Jackson MA, Takahashi M, Shah PB, Kobayashi T, Wu MH, </w:t>
      </w:r>
      <w:proofErr w:type="spellStart"/>
      <w:r w:rsidRPr="00892BA4">
        <w:rPr>
          <w:rFonts w:ascii="Times New Roman" w:hAnsi="Times New Roman" w:cs="Times New Roman"/>
          <w:color w:val="212121"/>
          <w:shd w:val="clear" w:color="auto" w:fill="FFFFFF"/>
        </w:rPr>
        <w:t>Saji</w:t>
      </w:r>
      <w:proofErr w:type="spellEnd"/>
      <w:r w:rsidRPr="00892BA4">
        <w:rPr>
          <w:rFonts w:ascii="Times New Roman" w:hAnsi="Times New Roman" w:cs="Times New Roman"/>
          <w:color w:val="212121"/>
          <w:shd w:val="clear" w:color="auto" w:fill="FFFFFF"/>
        </w:rPr>
        <w:t xml:space="preserve"> TT, </w:t>
      </w:r>
      <w:proofErr w:type="spellStart"/>
      <w:r w:rsidRPr="00892BA4">
        <w:rPr>
          <w:rFonts w:ascii="Times New Roman" w:hAnsi="Times New Roman" w:cs="Times New Roman"/>
          <w:color w:val="212121"/>
          <w:shd w:val="clear" w:color="auto" w:fill="FFFFFF"/>
        </w:rPr>
        <w:t>Pahl</w:t>
      </w:r>
      <w:proofErr w:type="spellEnd"/>
      <w:r w:rsidRPr="00892BA4">
        <w:rPr>
          <w:rFonts w:ascii="Times New Roman" w:hAnsi="Times New Roman" w:cs="Times New Roman"/>
          <w:color w:val="212121"/>
          <w:shd w:val="clear" w:color="auto" w:fill="FFFFFF"/>
        </w:rPr>
        <w:t xml:space="preserve"> E; American Heart Association Rheumatic Fever, Endocarditis, and Kawasaki Disease Committee of the Council on Cardiovascular Disease in the Young; Council on Cardiovascular and Stroke Nursing; Council on Cardiovascular Surgery and Anesthesia; and Council on Epidemiology and Prevention. Diagnosis, Treatment, and Long-Term Management of Kawasaki Disease: A Scientific </w:t>
      </w:r>
      <w:r w:rsidRPr="00892BA4">
        <w:rPr>
          <w:rFonts w:ascii="Times New Roman" w:hAnsi="Times New Roman" w:cs="Times New Roman"/>
          <w:color w:val="212121"/>
          <w:shd w:val="clear" w:color="auto" w:fill="FFFFFF"/>
        </w:rPr>
        <w:lastRenderedPageBreak/>
        <w:t xml:space="preserve">Statement for Health Professionals </w:t>
      </w:r>
      <w:proofErr w:type="gramStart"/>
      <w:r w:rsidRPr="00892BA4">
        <w:rPr>
          <w:rFonts w:ascii="Times New Roman" w:hAnsi="Times New Roman" w:cs="Times New Roman"/>
          <w:color w:val="212121"/>
          <w:shd w:val="clear" w:color="auto" w:fill="FFFFFF"/>
        </w:rPr>
        <w:t>From</w:t>
      </w:r>
      <w:proofErr w:type="gramEnd"/>
      <w:r w:rsidRPr="00892BA4">
        <w:rPr>
          <w:rFonts w:ascii="Times New Roman" w:hAnsi="Times New Roman" w:cs="Times New Roman"/>
          <w:color w:val="212121"/>
          <w:shd w:val="clear" w:color="auto" w:fill="FFFFFF"/>
        </w:rPr>
        <w:t xml:space="preserve"> the American Heart Association. Circulation. 2017 Apr 25;135(17</w:t>
      </w:r>
      <w:proofErr w:type="gramStart"/>
      <w:r w:rsidRPr="00892BA4">
        <w:rPr>
          <w:rFonts w:ascii="Times New Roman" w:hAnsi="Times New Roman" w:cs="Times New Roman"/>
          <w:color w:val="212121"/>
          <w:shd w:val="clear" w:color="auto" w:fill="FFFFFF"/>
        </w:rPr>
        <w:t>):e</w:t>
      </w:r>
      <w:proofErr w:type="gramEnd"/>
      <w:r w:rsidRPr="00892BA4">
        <w:rPr>
          <w:rFonts w:ascii="Times New Roman" w:hAnsi="Times New Roman" w:cs="Times New Roman"/>
          <w:color w:val="212121"/>
          <w:shd w:val="clear" w:color="auto" w:fill="FFFFFF"/>
        </w:rPr>
        <w:t xml:space="preserve">927-e999.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10.1161/CIR.0000000000000484.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2017 Mar 29. Erratum in: Circulation. 2019 Jul 30;140(5</w:t>
      </w:r>
      <w:proofErr w:type="gramStart"/>
      <w:r w:rsidRPr="00892BA4">
        <w:rPr>
          <w:rFonts w:ascii="Times New Roman" w:hAnsi="Times New Roman" w:cs="Times New Roman"/>
          <w:color w:val="212121"/>
          <w:shd w:val="clear" w:color="auto" w:fill="FFFFFF"/>
        </w:rPr>
        <w:t>):e</w:t>
      </w:r>
      <w:proofErr w:type="gramEnd"/>
      <w:r w:rsidRPr="00892BA4">
        <w:rPr>
          <w:rFonts w:ascii="Times New Roman" w:hAnsi="Times New Roman" w:cs="Times New Roman"/>
          <w:color w:val="212121"/>
          <w:shd w:val="clear" w:color="auto" w:fill="FFFFFF"/>
        </w:rPr>
        <w:t xml:space="preserve">181-e184.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10.1161/CIR.0000000000000703. PMID: 28356445.</w:t>
      </w:r>
    </w:p>
    <w:p w14:paraId="284B389D" w14:textId="77ED0BD3" w:rsidR="007B3695" w:rsidRPr="00892BA4" w:rsidRDefault="007B3695"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Butt W. Kawasaki Disease: Complex Long-term Issues for Pediatric and Adult Cardiologists. Can J </w:t>
      </w:r>
      <w:proofErr w:type="spellStart"/>
      <w:r w:rsidRPr="00892BA4">
        <w:rPr>
          <w:rFonts w:ascii="Times New Roman" w:hAnsi="Times New Roman" w:cs="Times New Roman"/>
          <w:color w:val="212121"/>
          <w:shd w:val="clear" w:color="auto" w:fill="FFFFFF"/>
        </w:rPr>
        <w:t>Cardiol</w:t>
      </w:r>
      <w:proofErr w:type="spellEnd"/>
      <w:r w:rsidRPr="00892BA4">
        <w:rPr>
          <w:rFonts w:ascii="Times New Roman" w:hAnsi="Times New Roman" w:cs="Times New Roman"/>
          <w:color w:val="212121"/>
          <w:shd w:val="clear" w:color="auto" w:fill="FFFFFF"/>
        </w:rPr>
        <w:t xml:space="preserve">. 2020 Oct;36(10):1566-1568.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10.1016/j.cjca.2020.04.043.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2020 May 11. PMID: 32407965.</w:t>
      </w:r>
    </w:p>
    <w:p w14:paraId="3279E0ED" w14:textId="1A0F5750" w:rsidR="007B3695" w:rsidRPr="00892BA4" w:rsidRDefault="007B3695"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Manlhiot</w:t>
      </w:r>
      <w:proofErr w:type="spellEnd"/>
      <w:r w:rsidRPr="00892BA4">
        <w:rPr>
          <w:rFonts w:ascii="Times New Roman" w:hAnsi="Times New Roman" w:cs="Times New Roman"/>
          <w:color w:val="212121"/>
          <w:shd w:val="clear" w:color="auto" w:fill="FFFFFF"/>
        </w:rPr>
        <w:t xml:space="preserve"> C, </w:t>
      </w:r>
      <w:proofErr w:type="spellStart"/>
      <w:r w:rsidRPr="00892BA4">
        <w:rPr>
          <w:rFonts w:ascii="Times New Roman" w:hAnsi="Times New Roman" w:cs="Times New Roman"/>
          <w:color w:val="212121"/>
          <w:shd w:val="clear" w:color="auto" w:fill="FFFFFF"/>
        </w:rPr>
        <w:t>Niedra</w:t>
      </w:r>
      <w:proofErr w:type="spellEnd"/>
      <w:r w:rsidRPr="00892BA4">
        <w:rPr>
          <w:rFonts w:ascii="Times New Roman" w:hAnsi="Times New Roman" w:cs="Times New Roman"/>
          <w:color w:val="212121"/>
          <w:shd w:val="clear" w:color="auto" w:fill="FFFFFF"/>
        </w:rPr>
        <w:t xml:space="preserve"> E, </w:t>
      </w:r>
      <w:proofErr w:type="spellStart"/>
      <w:r w:rsidRPr="00892BA4">
        <w:rPr>
          <w:rFonts w:ascii="Times New Roman" w:hAnsi="Times New Roman" w:cs="Times New Roman"/>
          <w:color w:val="212121"/>
          <w:shd w:val="clear" w:color="auto" w:fill="FFFFFF"/>
        </w:rPr>
        <w:t>McCrindle</w:t>
      </w:r>
      <w:proofErr w:type="spellEnd"/>
      <w:r w:rsidRPr="00892BA4">
        <w:rPr>
          <w:rFonts w:ascii="Times New Roman" w:hAnsi="Times New Roman" w:cs="Times New Roman"/>
          <w:color w:val="212121"/>
          <w:shd w:val="clear" w:color="auto" w:fill="FFFFFF"/>
        </w:rPr>
        <w:t xml:space="preserve"> BW. Long-term management of Kawasaki disease: implications for the adult patient. </w:t>
      </w:r>
      <w:proofErr w:type="spellStart"/>
      <w:r w:rsidRPr="00892BA4">
        <w:rPr>
          <w:rFonts w:ascii="Times New Roman" w:hAnsi="Times New Roman" w:cs="Times New Roman"/>
          <w:color w:val="212121"/>
          <w:shd w:val="clear" w:color="auto" w:fill="FFFFFF"/>
        </w:rPr>
        <w:t>Pediatr</w:t>
      </w:r>
      <w:proofErr w:type="spellEnd"/>
      <w:r w:rsidRPr="00892BA4">
        <w:rPr>
          <w:rFonts w:ascii="Times New Roman" w:hAnsi="Times New Roman" w:cs="Times New Roman"/>
          <w:color w:val="212121"/>
          <w:shd w:val="clear" w:color="auto" w:fill="FFFFFF"/>
        </w:rPr>
        <w:t xml:space="preserve"> </w:t>
      </w:r>
      <w:proofErr w:type="spellStart"/>
      <w:r w:rsidRPr="00892BA4">
        <w:rPr>
          <w:rFonts w:ascii="Times New Roman" w:hAnsi="Times New Roman" w:cs="Times New Roman"/>
          <w:color w:val="212121"/>
          <w:shd w:val="clear" w:color="auto" w:fill="FFFFFF"/>
        </w:rPr>
        <w:t>Neonatol</w:t>
      </w:r>
      <w:proofErr w:type="spellEnd"/>
      <w:r w:rsidRPr="00892BA4">
        <w:rPr>
          <w:rFonts w:ascii="Times New Roman" w:hAnsi="Times New Roman" w:cs="Times New Roman"/>
          <w:color w:val="212121"/>
          <w:shd w:val="clear" w:color="auto" w:fill="FFFFFF"/>
        </w:rPr>
        <w:t xml:space="preserve">. 2013 Feb;54(1):12-21.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10.1016/j.pedneo.2012.12.013.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2013 Feb 4. PMID: 23445738.</w:t>
      </w:r>
    </w:p>
    <w:p w14:paraId="29A8424A" w14:textId="2F5B1247" w:rsidR="00B02760" w:rsidRPr="00892BA4" w:rsidRDefault="00B02760" w:rsidP="00B02760">
      <w:pPr>
        <w:pStyle w:val="ListParagraph"/>
        <w:numPr>
          <w:ilvl w:val="0"/>
          <w:numId w:val="30"/>
        </w:numPr>
        <w:spacing w:after="0" w:line="240" w:lineRule="auto"/>
        <w:jc w:val="both"/>
        <w:textAlignment w:val="baseline"/>
        <w:rPr>
          <w:rFonts w:ascii="Times New Roman" w:eastAsia="Times New Roman" w:hAnsi="Times New Roman" w:cs="Times New Roman"/>
          <w:kern w:val="0"/>
          <w14:ligatures w14:val="none"/>
        </w:rPr>
      </w:pPr>
      <w:proofErr w:type="spellStart"/>
      <w:r w:rsidRPr="00892BA4">
        <w:rPr>
          <w:rFonts w:ascii="Times New Roman" w:eastAsia="Times New Roman" w:hAnsi="Times New Roman" w:cs="Times New Roman"/>
          <w:kern w:val="0"/>
          <w14:ligatures w14:val="none"/>
        </w:rPr>
        <w:t>Newburger</w:t>
      </w:r>
      <w:proofErr w:type="spellEnd"/>
      <w:r w:rsidRPr="00892BA4">
        <w:rPr>
          <w:rFonts w:ascii="Times New Roman" w:eastAsia="Times New Roman" w:hAnsi="Times New Roman" w:cs="Times New Roman"/>
          <w:kern w:val="0"/>
          <w14:ligatures w14:val="none"/>
        </w:rPr>
        <w:t xml:space="preserve">, J. W., Takahashi, M., Gerber, M. A., </w:t>
      </w:r>
      <w:proofErr w:type="spellStart"/>
      <w:r w:rsidRPr="00892BA4">
        <w:rPr>
          <w:rFonts w:ascii="Times New Roman" w:eastAsia="Times New Roman" w:hAnsi="Times New Roman" w:cs="Times New Roman"/>
          <w:kern w:val="0"/>
          <w14:ligatures w14:val="none"/>
        </w:rPr>
        <w:t>Gewitz</w:t>
      </w:r>
      <w:proofErr w:type="spellEnd"/>
      <w:r w:rsidRPr="00892BA4">
        <w:rPr>
          <w:rFonts w:ascii="Times New Roman" w:eastAsia="Times New Roman" w:hAnsi="Times New Roman" w:cs="Times New Roman"/>
          <w:kern w:val="0"/>
          <w14:ligatures w14:val="none"/>
        </w:rPr>
        <w:t xml:space="preserve">, M. H., </w:t>
      </w:r>
      <w:proofErr w:type="spellStart"/>
      <w:r w:rsidRPr="00892BA4">
        <w:rPr>
          <w:rFonts w:ascii="Times New Roman" w:eastAsia="Times New Roman" w:hAnsi="Times New Roman" w:cs="Times New Roman"/>
          <w:kern w:val="0"/>
          <w14:ligatures w14:val="none"/>
        </w:rPr>
        <w:t>Tani</w:t>
      </w:r>
      <w:proofErr w:type="spellEnd"/>
      <w:r w:rsidRPr="00892BA4">
        <w:rPr>
          <w:rFonts w:ascii="Times New Roman" w:eastAsia="Times New Roman" w:hAnsi="Times New Roman" w:cs="Times New Roman"/>
          <w:kern w:val="0"/>
          <w14:ligatures w14:val="none"/>
        </w:rPr>
        <w:t xml:space="preserve">, L. Y., Burns, J. C., Shulman, S. T., Bolger, A. F., </w:t>
      </w:r>
      <w:proofErr w:type="spellStart"/>
      <w:r w:rsidRPr="00892BA4">
        <w:rPr>
          <w:rFonts w:ascii="Times New Roman" w:eastAsia="Times New Roman" w:hAnsi="Times New Roman" w:cs="Times New Roman"/>
          <w:kern w:val="0"/>
          <w14:ligatures w14:val="none"/>
        </w:rPr>
        <w:t>Ferrieri</w:t>
      </w:r>
      <w:proofErr w:type="spellEnd"/>
      <w:r w:rsidRPr="00892BA4">
        <w:rPr>
          <w:rFonts w:ascii="Times New Roman" w:eastAsia="Times New Roman" w:hAnsi="Times New Roman" w:cs="Times New Roman"/>
          <w:kern w:val="0"/>
          <w14:ligatures w14:val="none"/>
        </w:rPr>
        <w:t xml:space="preserve">, P., Baltimore, R. S., Wilson, W. R., </w:t>
      </w:r>
      <w:proofErr w:type="spellStart"/>
      <w:r w:rsidRPr="00892BA4">
        <w:rPr>
          <w:rFonts w:ascii="Times New Roman" w:eastAsia="Times New Roman" w:hAnsi="Times New Roman" w:cs="Times New Roman"/>
          <w:kern w:val="0"/>
          <w14:ligatures w14:val="none"/>
        </w:rPr>
        <w:t>Baddour</w:t>
      </w:r>
      <w:proofErr w:type="spellEnd"/>
      <w:r w:rsidRPr="00892BA4">
        <w:rPr>
          <w:rFonts w:ascii="Times New Roman" w:eastAsia="Times New Roman" w:hAnsi="Times New Roman" w:cs="Times New Roman"/>
          <w:kern w:val="0"/>
          <w14:ligatures w14:val="none"/>
        </w:rPr>
        <w:t xml:space="preserve">, L. M., Levison, M. E., </w:t>
      </w:r>
      <w:proofErr w:type="spellStart"/>
      <w:r w:rsidRPr="00892BA4">
        <w:rPr>
          <w:rFonts w:ascii="Times New Roman" w:eastAsia="Times New Roman" w:hAnsi="Times New Roman" w:cs="Times New Roman"/>
          <w:kern w:val="0"/>
          <w14:ligatures w14:val="none"/>
        </w:rPr>
        <w:t>Pallasch</w:t>
      </w:r>
      <w:proofErr w:type="spellEnd"/>
      <w:r w:rsidRPr="00892BA4">
        <w:rPr>
          <w:rFonts w:ascii="Times New Roman" w:eastAsia="Times New Roman" w:hAnsi="Times New Roman" w:cs="Times New Roman"/>
          <w:kern w:val="0"/>
          <w14:ligatures w14:val="none"/>
        </w:rPr>
        <w:t xml:space="preserve">, T. J., </w:t>
      </w:r>
      <w:proofErr w:type="spellStart"/>
      <w:r w:rsidRPr="00892BA4">
        <w:rPr>
          <w:rFonts w:ascii="Times New Roman" w:eastAsia="Times New Roman" w:hAnsi="Times New Roman" w:cs="Times New Roman"/>
          <w:kern w:val="0"/>
          <w14:ligatures w14:val="none"/>
        </w:rPr>
        <w:t>Falace</w:t>
      </w:r>
      <w:proofErr w:type="spellEnd"/>
      <w:r w:rsidRPr="00892BA4">
        <w:rPr>
          <w:rFonts w:ascii="Times New Roman" w:eastAsia="Times New Roman" w:hAnsi="Times New Roman" w:cs="Times New Roman"/>
          <w:kern w:val="0"/>
          <w14:ligatures w14:val="none"/>
        </w:rPr>
        <w:t xml:space="preserve">, D. A., &amp; </w:t>
      </w:r>
      <w:proofErr w:type="spellStart"/>
      <w:r w:rsidRPr="00892BA4">
        <w:rPr>
          <w:rFonts w:ascii="Times New Roman" w:eastAsia="Times New Roman" w:hAnsi="Times New Roman" w:cs="Times New Roman"/>
          <w:kern w:val="0"/>
          <w14:ligatures w14:val="none"/>
        </w:rPr>
        <w:t>Taubert</w:t>
      </w:r>
      <w:proofErr w:type="spellEnd"/>
      <w:r w:rsidRPr="00892BA4">
        <w:rPr>
          <w:rFonts w:ascii="Times New Roman" w:eastAsia="Times New Roman" w:hAnsi="Times New Roman" w:cs="Times New Roman"/>
          <w:kern w:val="0"/>
          <w14:ligatures w14:val="none"/>
        </w:rPr>
        <w:t>, K. A. (2004). Diagnosis, treatment, and long-term management of Kawasaki disease: A statement for health professionals from the Committee on Rheumatic Fever, Endocarditis, and Kawasaki Disease, Council on Cardiovascular Disease in the Young, American Heart Association. </w:t>
      </w:r>
      <w:r w:rsidRPr="00892BA4">
        <w:rPr>
          <w:rFonts w:ascii="Times New Roman" w:eastAsia="Times New Roman" w:hAnsi="Times New Roman" w:cs="Times New Roman"/>
          <w:i/>
          <w:iCs/>
          <w:kern w:val="0"/>
          <w:bdr w:val="none" w:sz="0" w:space="0" w:color="auto" w:frame="1"/>
          <w14:ligatures w14:val="none"/>
        </w:rPr>
        <w:t>Pediatrics, 114</w:t>
      </w:r>
      <w:r w:rsidRPr="00892BA4">
        <w:rPr>
          <w:rFonts w:ascii="Times New Roman" w:eastAsia="Times New Roman" w:hAnsi="Times New Roman" w:cs="Times New Roman"/>
          <w:kern w:val="0"/>
          <w14:ligatures w14:val="none"/>
        </w:rPr>
        <w:t>(6), 1708-1733. </w:t>
      </w:r>
      <w:hyperlink r:id="rId17" w:tgtFrame="_blank" w:history="1">
        <w:r w:rsidRPr="00892BA4">
          <w:rPr>
            <w:rFonts w:ascii="Times New Roman" w:eastAsia="Times New Roman" w:hAnsi="Times New Roman" w:cs="Times New Roman"/>
            <w:color w:val="0000FF"/>
            <w:kern w:val="0"/>
            <w:u w:val="single"/>
            <w:bdr w:val="none" w:sz="0" w:space="0" w:color="auto" w:frame="1"/>
            <w14:ligatures w14:val="none"/>
          </w:rPr>
          <w:t>https://doi.org/10.1542/peds.2004-2182</w:t>
        </w:r>
      </w:hyperlink>
    </w:p>
    <w:p w14:paraId="4D92DC5B" w14:textId="04365EAE" w:rsidR="00B02760" w:rsidRPr="00892BA4" w:rsidRDefault="00B02760"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Sundel</w:t>
      </w:r>
      <w:proofErr w:type="spellEnd"/>
      <w:r w:rsidRPr="00892BA4">
        <w:rPr>
          <w:rFonts w:ascii="Times New Roman" w:hAnsi="Times New Roman" w:cs="Times New Roman"/>
          <w:color w:val="212121"/>
          <w:shd w:val="clear" w:color="auto" w:fill="FFFFFF"/>
        </w:rPr>
        <w:t xml:space="preserve"> RP. Kawasaki disease. Rheum Dis Clin North Am. 2015;41(1):63-73, viii.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10.1016/j.rdc.2014.09.010. PMID: 25399940.</w:t>
      </w:r>
    </w:p>
    <w:p w14:paraId="110A0C85" w14:textId="5266E647" w:rsidR="00B02760" w:rsidRPr="00892BA4" w:rsidRDefault="00B02760"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Selmek</w:t>
      </w:r>
      <w:proofErr w:type="spellEnd"/>
      <w:r w:rsidRPr="00892BA4">
        <w:rPr>
          <w:rFonts w:ascii="Times New Roman" w:hAnsi="Times New Roman" w:cs="Times New Roman"/>
          <w:color w:val="212121"/>
          <w:shd w:val="clear" w:color="auto" w:fill="FFFFFF"/>
        </w:rPr>
        <w:t xml:space="preserve"> K, Harding M. Kawasaki Disease. </w:t>
      </w:r>
      <w:proofErr w:type="spellStart"/>
      <w:r w:rsidRPr="00892BA4">
        <w:rPr>
          <w:rFonts w:ascii="Times New Roman" w:hAnsi="Times New Roman" w:cs="Times New Roman"/>
          <w:color w:val="212121"/>
          <w:shd w:val="clear" w:color="auto" w:fill="FFFFFF"/>
        </w:rPr>
        <w:t>Pediatr</w:t>
      </w:r>
      <w:proofErr w:type="spellEnd"/>
      <w:r w:rsidRPr="00892BA4">
        <w:rPr>
          <w:rFonts w:ascii="Times New Roman" w:hAnsi="Times New Roman" w:cs="Times New Roman"/>
          <w:color w:val="212121"/>
          <w:shd w:val="clear" w:color="auto" w:fill="FFFFFF"/>
        </w:rPr>
        <w:t xml:space="preserve"> Rev. 2024 Jul 1;45(7):425-427.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10.1542/pir.2023-006051. PMID: 38945984.</w:t>
      </w:r>
    </w:p>
    <w:p w14:paraId="6D4EC4BD" w14:textId="37D4B8F9" w:rsidR="00B02760" w:rsidRPr="00892BA4" w:rsidRDefault="00B02760"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Scuccimarri</w:t>
      </w:r>
      <w:proofErr w:type="spellEnd"/>
      <w:r w:rsidRPr="00892BA4">
        <w:rPr>
          <w:rFonts w:ascii="Times New Roman" w:hAnsi="Times New Roman" w:cs="Times New Roman"/>
          <w:color w:val="212121"/>
          <w:shd w:val="clear" w:color="auto" w:fill="FFFFFF"/>
        </w:rPr>
        <w:t xml:space="preserve"> R. Kawasaki disease. </w:t>
      </w:r>
      <w:proofErr w:type="spellStart"/>
      <w:r w:rsidRPr="00892BA4">
        <w:rPr>
          <w:rFonts w:ascii="Times New Roman" w:hAnsi="Times New Roman" w:cs="Times New Roman"/>
          <w:color w:val="212121"/>
          <w:shd w:val="clear" w:color="auto" w:fill="FFFFFF"/>
        </w:rPr>
        <w:t>Pediatr</w:t>
      </w:r>
      <w:proofErr w:type="spellEnd"/>
      <w:r w:rsidRPr="00892BA4">
        <w:rPr>
          <w:rFonts w:ascii="Times New Roman" w:hAnsi="Times New Roman" w:cs="Times New Roman"/>
          <w:color w:val="212121"/>
          <w:shd w:val="clear" w:color="auto" w:fill="FFFFFF"/>
        </w:rPr>
        <w:t xml:space="preserve"> Clin North Am. 2012 Apr;59(2):425-45.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10.1016/j.pcl.2012.03.009. PMID: 22560578.</w:t>
      </w:r>
    </w:p>
    <w:p w14:paraId="161B14AE" w14:textId="255C5A14" w:rsidR="00B02760" w:rsidRPr="00892BA4" w:rsidRDefault="00B02760"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Kim DS. Kawasaki disease. Yonsei Med J. 2006 Dec 31;47(6):759-72.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10.3349/ymj.2006.47.6.759. PMID: 17191303; PMCID: PMC2687814.</w:t>
      </w:r>
    </w:p>
    <w:p w14:paraId="27B5A008" w14:textId="69F08E34" w:rsidR="00B02760" w:rsidRPr="00892BA4" w:rsidRDefault="00043B1D"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Yohannan TM. Heart Transplant, Kawasaki Disease, and Bone Marrow Transplant: Are There Consequences? </w:t>
      </w:r>
      <w:proofErr w:type="spellStart"/>
      <w:r w:rsidRPr="00892BA4">
        <w:rPr>
          <w:rFonts w:ascii="Times New Roman" w:hAnsi="Times New Roman" w:cs="Times New Roman"/>
          <w:color w:val="212121"/>
          <w:shd w:val="clear" w:color="auto" w:fill="FFFFFF"/>
        </w:rPr>
        <w:t>Curr</w:t>
      </w:r>
      <w:proofErr w:type="spellEnd"/>
      <w:r w:rsidRPr="00892BA4">
        <w:rPr>
          <w:rFonts w:ascii="Times New Roman" w:hAnsi="Times New Roman" w:cs="Times New Roman"/>
          <w:color w:val="212121"/>
          <w:shd w:val="clear" w:color="auto" w:fill="FFFFFF"/>
        </w:rPr>
        <w:t xml:space="preserve"> </w:t>
      </w:r>
      <w:proofErr w:type="spellStart"/>
      <w:r w:rsidRPr="00892BA4">
        <w:rPr>
          <w:rFonts w:ascii="Times New Roman" w:hAnsi="Times New Roman" w:cs="Times New Roman"/>
          <w:color w:val="212121"/>
          <w:shd w:val="clear" w:color="auto" w:fill="FFFFFF"/>
        </w:rPr>
        <w:t>Atheroscler</w:t>
      </w:r>
      <w:proofErr w:type="spellEnd"/>
      <w:r w:rsidRPr="00892BA4">
        <w:rPr>
          <w:rFonts w:ascii="Times New Roman" w:hAnsi="Times New Roman" w:cs="Times New Roman"/>
          <w:color w:val="212121"/>
          <w:shd w:val="clear" w:color="auto" w:fill="FFFFFF"/>
        </w:rPr>
        <w:t xml:space="preserve"> Rep. 2022 Apr;24(4):243-251.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10.1007/s11883-022-00997-w.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2022 Feb 7. PMID: 35132571.</w:t>
      </w:r>
    </w:p>
    <w:p w14:paraId="5E677F64" w14:textId="4DD1C831" w:rsidR="00043B1D" w:rsidRPr="00892BA4" w:rsidRDefault="00043B1D"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Jone</w:t>
      </w:r>
      <w:proofErr w:type="spellEnd"/>
      <w:r w:rsidRPr="00892BA4">
        <w:rPr>
          <w:rFonts w:ascii="Times New Roman" w:hAnsi="Times New Roman" w:cs="Times New Roman"/>
          <w:color w:val="212121"/>
          <w:shd w:val="clear" w:color="auto" w:fill="FFFFFF"/>
        </w:rPr>
        <w:t xml:space="preserve"> PN, </w:t>
      </w:r>
      <w:proofErr w:type="spellStart"/>
      <w:r w:rsidRPr="00892BA4">
        <w:rPr>
          <w:rFonts w:ascii="Times New Roman" w:hAnsi="Times New Roman" w:cs="Times New Roman"/>
          <w:color w:val="212121"/>
          <w:shd w:val="clear" w:color="auto" w:fill="FFFFFF"/>
        </w:rPr>
        <w:t>Tremoulet</w:t>
      </w:r>
      <w:proofErr w:type="spellEnd"/>
      <w:r w:rsidRPr="00892BA4">
        <w:rPr>
          <w:rFonts w:ascii="Times New Roman" w:hAnsi="Times New Roman" w:cs="Times New Roman"/>
          <w:color w:val="212121"/>
          <w:shd w:val="clear" w:color="auto" w:fill="FFFFFF"/>
        </w:rPr>
        <w:t xml:space="preserve"> A, </w:t>
      </w:r>
      <w:proofErr w:type="spellStart"/>
      <w:r w:rsidRPr="00892BA4">
        <w:rPr>
          <w:rFonts w:ascii="Times New Roman" w:hAnsi="Times New Roman" w:cs="Times New Roman"/>
          <w:color w:val="212121"/>
          <w:shd w:val="clear" w:color="auto" w:fill="FFFFFF"/>
        </w:rPr>
        <w:t>Choueiter</w:t>
      </w:r>
      <w:proofErr w:type="spellEnd"/>
      <w:r w:rsidRPr="00892BA4">
        <w:rPr>
          <w:rFonts w:ascii="Times New Roman" w:hAnsi="Times New Roman" w:cs="Times New Roman"/>
          <w:color w:val="212121"/>
          <w:shd w:val="clear" w:color="auto" w:fill="FFFFFF"/>
        </w:rPr>
        <w:t xml:space="preserve"> N, Dominguez SR, </w:t>
      </w:r>
      <w:proofErr w:type="spellStart"/>
      <w:r w:rsidRPr="00892BA4">
        <w:rPr>
          <w:rFonts w:ascii="Times New Roman" w:hAnsi="Times New Roman" w:cs="Times New Roman"/>
          <w:color w:val="212121"/>
          <w:shd w:val="clear" w:color="auto" w:fill="FFFFFF"/>
        </w:rPr>
        <w:t>Harahsheh</w:t>
      </w:r>
      <w:proofErr w:type="spellEnd"/>
      <w:r w:rsidRPr="00892BA4">
        <w:rPr>
          <w:rFonts w:ascii="Times New Roman" w:hAnsi="Times New Roman" w:cs="Times New Roman"/>
          <w:color w:val="212121"/>
          <w:shd w:val="clear" w:color="auto" w:fill="FFFFFF"/>
        </w:rPr>
        <w:t xml:space="preserve"> AS, </w:t>
      </w:r>
      <w:proofErr w:type="spellStart"/>
      <w:r w:rsidRPr="00892BA4">
        <w:rPr>
          <w:rFonts w:ascii="Times New Roman" w:hAnsi="Times New Roman" w:cs="Times New Roman"/>
          <w:color w:val="212121"/>
          <w:shd w:val="clear" w:color="auto" w:fill="FFFFFF"/>
        </w:rPr>
        <w:t>Mitani</w:t>
      </w:r>
      <w:proofErr w:type="spellEnd"/>
      <w:r w:rsidRPr="00892BA4">
        <w:rPr>
          <w:rFonts w:ascii="Times New Roman" w:hAnsi="Times New Roman" w:cs="Times New Roman"/>
          <w:color w:val="212121"/>
          <w:shd w:val="clear" w:color="auto" w:fill="FFFFFF"/>
        </w:rPr>
        <w:t xml:space="preserve"> Y, Zimmerman M, Lin MT, Friedman KG; American Heart Association Rheumatic Fever, Endocarditis, and Kawasaki Disease Committee of the Council on Lifelong Congenital Heart Disease and Heart Health in the Young; Council on Cardiovascular and Stroke Nursing; Council on Cardiovascular Radiology and Intervention; and Council on Clinical Cardiology. Update on Diagnosis and Management of Kawasaki Disease: A Scientific Statement From the American Heart Association. Circulation. 2024 Dec 3;150(23</w:t>
      </w:r>
      <w:proofErr w:type="gramStart"/>
      <w:r w:rsidRPr="00892BA4">
        <w:rPr>
          <w:rFonts w:ascii="Times New Roman" w:hAnsi="Times New Roman" w:cs="Times New Roman"/>
          <w:color w:val="212121"/>
          <w:shd w:val="clear" w:color="auto" w:fill="FFFFFF"/>
        </w:rPr>
        <w:t>):e</w:t>
      </w:r>
      <w:proofErr w:type="gramEnd"/>
      <w:r w:rsidRPr="00892BA4">
        <w:rPr>
          <w:rFonts w:ascii="Times New Roman" w:hAnsi="Times New Roman" w:cs="Times New Roman"/>
          <w:color w:val="212121"/>
          <w:shd w:val="clear" w:color="auto" w:fill="FFFFFF"/>
        </w:rPr>
        <w:t xml:space="preserve">481-e500.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10.1161/CIR.0000000000001295.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2024 Nov 13. PMID: 39534969.</w:t>
      </w:r>
    </w:p>
    <w:p w14:paraId="6802D8F8" w14:textId="4D541F81" w:rsidR="00043B1D" w:rsidRPr="00892BA4" w:rsidRDefault="00043B1D"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t>Newburger</w:t>
      </w:r>
      <w:proofErr w:type="spellEnd"/>
      <w:r w:rsidRPr="00892BA4">
        <w:rPr>
          <w:rFonts w:ascii="Times New Roman" w:hAnsi="Times New Roman" w:cs="Times New Roman"/>
          <w:color w:val="212121"/>
          <w:shd w:val="clear" w:color="auto" w:fill="FFFFFF"/>
        </w:rPr>
        <w:t xml:space="preserve"> JW. Kawasaki disease: Medical therapies. </w:t>
      </w:r>
      <w:proofErr w:type="spellStart"/>
      <w:r w:rsidRPr="00892BA4">
        <w:rPr>
          <w:rFonts w:ascii="Times New Roman" w:hAnsi="Times New Roman" w:cs="Times New Roman"/>
          <w:color w:val="212121"/>
          <w:shd w:val="clear" w:color="auto" w:fill="FFFFFF"/>
        </w:rPr>
        <w:t>Congenit</w:t>
      </w:r>
      <w:proofErr w:type="spellEnd"/>
      <w:r w:rsidRPr="00892BA4">
        <w:rPr>
          <w:rFonts w:ascii="Times New Roman" w:hAnsi="Times New Roman" w:cs="Times New Roman"/>
          <w:color w:val="212121"/>
          <w:shd w:val="clear" w:color="auto" w:fill="FFFFFF"/>
        </w:rPr>
        <w:t xml:space="preserve"> Heart Dis. 2017 Sep;12(5):641-643.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10.1111/chd.12502.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2017 Jun 5. PMID: 28580631.</w:t>
      </w:r>
    </w:p>
    <w:p w14:paraId="703ED348" w14:textId="637DFDA0" w:rsidR="00043B1D" w:rsidRPr="00892BA4" w:rsidRDefault="00043B1D" w:rsidP="003D1212">
      <w:pPr>
        <w:pStyle w:val="ListParagraph"/>
        <w:numPr>
          <w:ilvl w:val="0"/>
          <w:numId w:val="30"/>
        </w:numPr>
        <w:jc w:val="both"/>
        <w:rPr>
          <w:rFonts w:ascii="Times New Roman" w:hAnsi="Times New Roman" w:cs="Times New Roman"/>
        </w:rPr>
      </w:pPr>
      <w:proofErr w:type="spellStart"/>
      <w:r w:rsidRPr="00892BA4">
        <w:rPr>
          <w:rFonts w:ascii="Times New Roman" w:hAnsi="Times New Roman" w:cs="Times New Roman"/>
          <w:color w:val="212121"/>
          <w:shd w:val="clear" w:color="auto" w:fill="FFFFFF"/>
        </w:rPr>
        <w:lastRenderedPageBreak/>
        <w:t>Taubert</w:t>
      </w:r>
      <w:proofErr w:type="spellEnd"/>
      <w:r w:rsidRPr="00892BA4">
        <w:rPr>
          <w:rFonts w:ascii="Times New Roman" w:hAnsi="Times New Roman" w:cs="Times New Roman"/>
          <w:color w:val="212121"/>
          <w:shd w:val="clear" w:color="auto" w:fill="FFFFFF"/>
        </w:rPr>
        <w:t xml:space="preserve"> KA, Shulman ST. Kawasaki disease. Am Fam Physician. 1999 Jun;59(11):3093-102, 3107-8. PMID: 10392592.</w:t>
      </w:r>
    </w:p>
    <w:p w14:paraId="729B4F5A" w14:textId="1B7986E6" w:rsidR="00043B1D" w:rsidRPr="00892BA4" w:rsidRDefault="00043B1D"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Wood LE, </w:t>
      </w:r>
      <w:proofErr w:type="spellStart"/>
      <w:r w:rsidRPr="00892BA4">
        <w:rPr>
          <w:rFonts w:ascii="Times New Roman" w:hAnsi="Times New Roman" w:cs="Times New Roman"/>
          <w:color w:val="212121"/>
          <w:shd w:val="clear" w:color="auto" w:fill="FFFFFF"/>
        </w:rPr>
        <w:t>Tulloh</w:t>
      </w:r>
      <w:proofErr w:type="spellEnd"/>
      <w:r w:rsidRPr="00892BA4">
        <w:rPr>
          <w:rFonts w:ascii="Times New Roman" w:hAnsi="Times New Roman" w:cs="Times New Roman"/>
          <w:color w:val="212121"/>
          <w:shd w:val="clear" w:color="auto" w:fill="FFFFFF"/>
        </w:rPr>
        <w:t xml:space="preserve"> RM. Kawasaki disease in children. Heart. 2009 May;95(10):787-92.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10.1136/hrt.2008.143669.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2008 Aug 12. PMID: 18697808.</w:t>
      </w:r>
    </w:p>
    <w:p w14:paraId="4A92570F" w14:textId="35100551" w:rsidR="00043B1D" w:rsidRPr="00892BA4" w:rsidRDefault="00043B1D" w:rsidP="003D1212">
      <w:pPr>
        <w:pStyle w:val="ListParagraph"/>
        <w:numPr>
          <w:ilvl w:val="0"/>
          <w:numId w:val="30"/>
        </w:numPr>
        <w:jc w:val="both"/>
        <w:rPr>
          <w:rFonts w:ascii="Times New Roman" w:hAnsi="Times New Roman" w:cs="Times New Roman"/>
        </w:rPr>
      </w:pPr>
      <w:r w:rsidRPr="00892BA4">
        <w:rPr>
          <w:rFonts w:ascii="Times New Roman" w:hAnsi="Times New Roman" w:cs="Times New Roman"/>
          <w:color w:val="212121"/>
          <w:shd w:val="clear" w:color="auto" w:fill="FFFFFF"/>
        </w:rPr>
        <w:t xml:space="preserve">Blaney MM, Williams RV, </w:t>
      </w:r>
      <w:proofErr w:type="spellStart"/>
      <w:r w:rsidRPr="00892BA4">
        <w:rPr>
          <w:rFonts w:ascii="Times New Roman" w:hAnsi="Times New Roman" w:cs="Times New Roman"/>
          <w:color w:val="212121"/>
          <w:shd w:val="clear" w:color="auto" w:fill="FFFFFF"/>
        </w:rPr>
        <w:t>Areinamo</w:t>
      </w:r>
      <w:proofErr w:type="spellEnd"/>
      <w:r w:rsidRPr="00892BA4">
        <w:rPr>
          <w:rFonts w:ascii="Times New Roman" w:hAnsi="Times New Roman" w:cs="Times New Roman"/>
          <w:color w:val="212121"/>
          <w:shd w:val="clear" w:color="auto" w:fill="FFFFFF"/>
        </w:rPr>
        <w:t xml:space="preserve"> IA, Sauer M, </w:t>
      </w:r>
      <w:proofErr w:type="spellStart"/>
      <w:r w:rsidRPr="00892BA4">
        <w:rPr>
          <w:rFonts w:ascii="Times New Roman" w:hAnsi="Times New Roman" w:cs="Times New Roman"/>
          <w:color w:val="212121"/>
          <w:shd w:val="clear" w:color="auto" w:fill="FFFFFF"/>
        </w:rPr>
        <w:t>Tani</w:t>
      </w:r>
      <w:proofErr w:type="spellEnd"/>
      <w:r w:rsidRPr="00892BA4">
        <w:rPr>
          <w:rFonts w:ascii="Times New Roman" w:hAnsi="Times New Roman" w:cs="Times New Roman"/>
          <w:color w:val="212121"/>
          <w:shd w:val="clear" w:color="auto" w:fill="FFFFFF"/>
        </w:rPr>
        <w:t xml:space="preserve"> LY, </w:t>
      </w:r>
      <w:proofErr w:type="spellStart"/>
      <w:r w:rsidRPr="00892BA4">
        <w:rPr>
          <w:rFonts w:ascii="Times New Roman" w:hAnsi="Times New Roman" w:cs="Times New Roman"/>
          <w:color w:val="212121"/>
          <w:shd w:val="clear" w:color="auto" w:fill="FFFFFF"/>
        </w:rPr>
        <w:t>Ou</w:t>
      </w:r>
      <w:proofErr w:type="spellEnd"/>
      <w:r w:rsidRPr="00892BA4">
        <w:rPr>
          <w:rFonts w:ascii="Times New Roman" w:hAnsi="Times New Roman" w:cs="Times New Roman"/>
          <w:color w:val="212121"/>
          <w:shd w:val="clear" w:color="auto" w:fill="FFFFFF"/>
        </w:rPr>
        <w:t xml:space="preserve"> Z, </w:t>
      </w:r>
      <w:proofErr w:type="spellStart"/>
      <w:r w:rsidRPr="00892BA4">
        <w:rPr>
          <w:rFonts w:ascii="Times New Roman" w:hAnsi="Times New Roman" w:cs="Times New Roman"/>
          <w:color w:val="212121"/>
          <w:shd w:val="clear" w:color="auto" w:fill="FFFFFF"/>
        </w:rPr>
        <w:t>Minich</w:t>
      </w:r>
      <w:proofErr w:type="spellEnd"/>
      <w:r w:rsidRPr="00892BA4">
        <w:rPr>
          <w:rFonts w:ascii="Times New Roman" w:hAnsi="Times New Roman" w:cs="Times New Roman"/>
          <w:color w:val="212121"/>
          <w:shd w:val="clear" w:color="auto" w:fill="FFFFFF"/>
        </w:rPr>
        <w:t xml:space="preserve"> LL, Truong DT. The impact of the American Heart Association guidelines on patients treated for incomplete Kawasaki disease. </w:t>
      </w:r>
      <w:proofErr w:type="spellStart"/>
      <w:r w:rsidRPr="00892BA4">
        <w:rPr>
          <w:rFonts w:ascii="Times New Roman" w:hAnsi="Times New Roman" w:cs="Times New Roman"/>
          <w:color w:val="212121"/>
          <w:shd w:val="clear" w:color="auto" w:fill="FFFFFF"/>
        </w:rPr>
        <w:t>Cardiol</w:t>
      </w:r>
      <w:proofErr w:type="spellEnd"/>
      <w:r w:rsidRPr="00892BA4">
        <w:rPr>
          <w:rFonts w:ascii="Times New Roman" w:hAnsi="Times New Roman" w:cs="Times New Roman"/>
          <w:color w:val="212121"/>
          <w:shd w:val="clear" w:color="auto" w:fill="FFFFFF"/>
        </w:rPr>
        <w:t xml:space="preserve"> Young. 2022 Jul;32(7):1066-1070.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xml:space="preserve">: 10.1017/S1047951121003632. </w:t>
      </w:r>
      <w:proofErr w:type="spellStart"/>
      <w:r w:rsidRPr="00892BA4">
        <w:rPr>
          <w:rFonts w:ascii="Times New Roman" w:hAnsi="Times New Roman" w:cs="Times New Roman"/>
          <w:color w:val="212121"/>
          <w:shd w:val="clear" w:color="auto" w:fill="FFFFFF"/>
        </w:rPr>
        <w:t>Epub</w:t>
      </w:r>
      <w:proofErr w:type="spellEnd"/>
      <w:r w:rsidRPr="00892BA4">
        <w:rPr>
          <w:rFonts w:ascii="Times New Roman" w:hAnsi="Times New Roman" w:cs="Times New Roman"/>
          <w:color w:val="212121"/>
          <w:shd w:val="clear" w:color="auto" w:fill="FFFFFF"/>
        </w:rPr>
        <w:t xml:space="preserve"> 2021 Sep 6. PMID: 34486518.</w:t>
      </w:r>
    </w:p>
    <w:p w14:paraId="0D9ACA86" w14:textId="75264562" w:rsidR="00043B1D" w:rsidRPr="00892BA4" w:rsidRDefault="00043B1D" w:rsidP="003D1212">
      <w:pPr>
        <w:pStyle w:val="ListParagraph"/>
        <w:numPr>
          <w:ilvl w:val="0"/>
          <w:numId w:val="30"/>
        </w:numPr>
        <w:jc w:val="both"/>
      </w:pPr>
      <w:r w:rsidRPr="00892BA4">
        <w:rPr>
          <w:rFonts w:ascii="Times New Roman" w:hAnsi="Times New Roman" w:cs="Times New Roman"/>
          <w:color w:val="212121"/>
          <w:shd w:val="clear" w:color="auto" w:fill="FFFFFF"/>
        </w:rPr>
        <w:t xml:space="preserve">Castro PA, </w:t>
      </w:r>
      <w:proofErr w:type="spellStart"/>
      <w:r w:rsidRPr="00892BA4">
        <w:rPr>
          <w:rFonts w:ascii="Times New Roman" w:hAnsi="Times New Roman" w:cs="Times New Roman"/>
          <w:color w:val="212121"/>
          <w:shd w:val="clear" w:color="auto" w:fill="FFFFFF"/>
        </w:rPr>
        <w:t>Urbano</w:t>
      </w:r>
      <w:proofErr w:type="spellEnd"/>
      <w:r w:rsidRPr="00892BA4">
        <w:rPr>
          <w:rFonts w:ascii="Times New Roman" w:hAnsi="Times New Roman" w:cs="Times New Roman"/>
          <w:color w:val="212121"/>
          <w:shd w:val="clear" w:color="auto" w:fill="FFFFFF"/>
        </w:rPr>
        <w:t xml:space="preserve"> LM, Costa IM. </w:t>
      </w:r>
      <w:proofErr w:type="spellStart"/>
      <w:r w:rsidRPr="00892BA4">
        <w:rPr>
          <w:rFonts w:ascii="Times New Roman" w:hAnsi="Times New Roman" w:cs="Times New Roman"/>
          <w:color w:val="212121"/>
          <w:shd w:val="clear" w:color="auto" w:fill="FFFFFF"/>
        </w:rPr>
        <w:t>Doença</w:t>
      </w:r>
      <w:proofErr w:type="spellEnd"/>
      <w:r w:rsidRPr="00892BA4">
        <w:rPr>
          <w:rFonts w:ascii="Times New Roman" w:hAnsi="Times New Roman" w:cs="Times New Roman"/>
          <w:color w:val="212121"/>
          <w:shd w:val="clear" w:color="auto" w:fill="FFFFFF"/>
        </w:rPr>
        <w:t xml:space="preserve"> de Kawasaki [Kawasaki disease]. </w:t>
      </w:r>
      <w:proofErr w:type="gramStart"/>
      <w:r w:rsidRPr="00892BA4">
        <w:rPr>
          <w:rFonts w:ascii="Times New Roman" w:hAnsi="Times New Roman" w:cs="Times New Roman"/>
          <w:color w:val="212121"/>
          <w:shd w:val="clear" w:color="auto" w:fill="FFFFFF"/>
        </w:rPr>
        <w:t>An</w:t>
      </w:r>
      <w:proofErr w:type="gramEnd"/>
      <w:r w:rsidRPr="00892BA4">
        <w:rPr>
          <w:rFonts w:ascii="Times New Roman" w:hAnsi="Times New Roman" w:cs="Times New Roman"/>
          <w:color w:val="212121"/>
          <w:shd w:val="clear" w:color="auto" w:fill="FFFFFF"/>
        </w:rPr>
        <w:t xml:space="preserve"> Bras Dermatol. 2009 Jul-Aug;84(4):317-29. Portuguese. </w:t>
      </w:r>
      <w:proofErr w:type="spellStart"/>
      <w:r w:rsidRPr="00892BA4">
        <w:rPr>
          <w:rFonts w:ascii="Times New Roman" w:hAnsi="Times New Roman" w:cs="Times New Roman"/>
          <w:color w:val="212121"/>
          <w:shd w:val="clear" w:color="auto" w:fill="FFFFFF"/>
        </w:rPr>
        <w:t>doi</w:t>
      </w:r>
      <w:proofErr w:type="spellEnd"/>
      <w:r w:rsidRPr="00892BA4">
        <w:rPr>
          <w:rFonts w:ascii="Times New Roman" w:hAnsi="Times New Roman" w:cs="Times New Roman"/>
          <w:color w:val="212121"/>
          <w:shd w:val="clear" w:color="auto" w:fill="FFFFFF"/>
        </w:rPr>
        <w:t>: 10.1590/s0365-05962009000400002. PMID: 19851663.</w:t>
      </w:r>
    </w:p>
    <w:sectPr w:rsidR="00043B1D" w:rsidRPr="00892BA4" w:rsidSect="006563A7">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CF4E2" w14:textId="77777777" w:rsidR="00221805" w:rsidRDefault="00221805" w:rsidP="005952EF">
      <w:pPr>
        <w:spacing w:after="0" w:line="240" w:lineRule="auto"/>
      </w:pPr>
      <w:r>
        <w:separator/>
      </w:r>
    </w:p>
  </w:endnote>
  <w:endnote w:type="continuationSeparator" w:id="0">
    <w:p w14:paraId="1C4CC66E" w14:textId="77777777" w:rsidR="00221805" w:rsidRDefault="00221805" w:rsidP="0059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oppins">
    <w:altName w:val="Times New Roman"/>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EBB00" w14:textId="77777777" w:rsidR="005952EF" w:rsidRDefault="00595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0095" w14:textId="77777777" w:rsidR="005952EF" w:rsidRDefault="00595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8A9B" w14:textId="77777777" w:rsidR="005952EF" w:rsidRDefault="0059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22D57" w14:textId="77777777" w:rsidR="00221805" w:rsidRDefault="00221805" w:rsidP="005952EF">
      <w:pPr>
        <w:spacing w:after="0" w:line="240" w:lineRule="auto"/>
      </w:pPr>
      <w:r>
        <w:separator/>
      </w:r>
    </w:p>
  </w:footnote>
  <w:footnote w:type="continuationSeparator" w:id="0">
    <w:p w14:paraId="1CD45F0F" w14:textId="77777777" w:rsidR="00221805" w:rsidRDefault="00221805" w:rsidP="0059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454B" w14:textId="554F13EA" w:rsidR="005952EF" w:rsidRDefault="005952EF">
    <w:pPr>
      <w:pStyle w:val="Header"/>
    </w:pPr>
    <w:r>
      <w:rPr>
        <w:noProof/>
      </w:rPr>
      <w:pict w14:anchorId="0BF87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44141"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7225" w14:textId="13CEAC71" w:rsidR="005952EF" w:rsidRDefault="005952EF">
    <w:pPr>
      <w:pStyle w:val="Header"/>
    </w:pPr>
    <w:r>
      <w:rPr>
        <w:noProof/>
      </w:rPr>
      <w:pict w14:anchorId="6652D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44142"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CAC4" w14:textId="6DB0DAE5" w:rsidR="005952EF" w:rsidRDefault="005952EF">
    <w:pPr>
      <w:pStyle w:val="Header"/>
    </w:pPr>
    <w:r>
      <w:rPr>
        <w:noProof/>
      </w:rPr>
      <w:pict w14:anchorId="44B4F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44140"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834"/>
    <w:multiLevelType w:val="multilevel"/>
    <w:tmpl w:val="C678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B617F"/>
    <w:multiLevelType w:val="multilevel"/>
    <w:tmpl w:val="1F14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57249"/>
    <w:multiLevelType w:val="hybridMultilevel"/>
    <w:tmpl w:val="465A3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87CE1"/>
    <w:multiLevelType w:val="multilevel"/>
    <w:tmpl w:val="5330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16DF4"/>
    <w:multiLevelType w:val="multilevel"/>
    <w:tmpl w:val="E9C8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81B0C"/>
    <w:multiLevelType w:val="multilevel"/>
    <w:tmpl w:val="8FA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01711"/>
    <w:multiLevelType w:val="multilevel"/>
    <w:tmpl w:val="4EDE2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D3914"/>
    <w:multiLevelType w:val="multilevel"/>
    <w:tmpl w:val="D68C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00465"/>
    <w:multiLevelType w:val="multilevel"/>
    <w:tmpl w:val="6806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E5446"/>
    <w:multiLevelType w:val="multilevel"/>
    <w:tmpl w:val="7310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510F0"/>
    <w:multiLevelType w:val="multilevel"/>
    <w:tmpl w:val="DC7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506FB"/>
    <w:multiLevelType w:val="multilevel"/>
    <w:tmpl w:val="D14C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06313"/>
    <w:multiLevelType w:val="multilevel"/>
    <w:tmpl w:val="40D45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736EE"/>
    <w:multiLevelType w:val="multilevel"/>
    <w:tmpl w:val="31F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261D3"/>
    <w:multiLevelType w:val="multilevel"/>
    <w:tmpl w:val="71C4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87E0F"/>
    <w:multiLevelType w:val="multilevel"/>
    <w:tmpl w:val="CD76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75050"/>
    <w:multiLevelType w:val="multilevel"/>
    <w:tmpl w:val="89E0E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15E12"/>
    <w:multiLevelType w:val="multilevel"/>
    <w:tmpl w:val="3F86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85E65"/>
    <w:multiLevelType w:val="multilevel"/>
    <w:tmpl w:val="0984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63F17"/>
    <w:multiLevelType w:val="multilevel"/>
    <w:tmpl w:val="2AA2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E7C09"/>
    <w:multiLevelType w:val="multilevel"/>
    <w:tmpl w:val="2D36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163D3"/>
    <w:multiLevelType w:val="multilevel"/>
    <w:tmpl w:val="CF70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75943"/>
    <w:multiLevelType w:val="multilevel"/>
    <w:tmpl w:val="2D36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51C9A"/>
    <w:multiLevelType w:val="multilevel"/>
    <w:tmpl w:val="E0DA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87FFE"/>
    <w:multiLevelType w:val="multilevel"/>
    <w:tmpl w:val="088A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CC14F1"/>
    <w:multiLevelType w:val="multilevel"/>
    <w:tmpl w:val="4A94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A2308"/>
    <w:multiLevelType w:val="multilevel"/>
    <w:tmpl w:val="50B2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A6ADF"/>
    <w:multiLevelType w:val="multilevel"/>
    <w:tmpl w:val="6356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17FE1"/>
    <w:multiLevelType w:val="multilevel"/>
    <w:tmpl w:val="6418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2F4EDB"/>
    <w:multiLevelType w:val="multilevel"/>
    <w:tmpl w:val="C116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2D671E"/>
    <w:multiLevelType w:val="multilevel"/>
    <w:tmpl w:val="60EC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63311"/>
    <w:multiLevelType w:val="multilevel"/>
    <w:tmpl w:val="AF7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D180D"/>
    <w:multiLevelType w:val="multilevel"/>
    <w:tmpl w:val="B446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0035C9"/>
    <w:multiLevelType w:val="multilevel"/>
    <w:tmpl w:val="43F0E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B27098"/>
    <w:multiLevelType w:val="multilevel"/>
    <w:tmpl w:val="2D36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2663A8"/>
    <w:multiLevelType w:val="multilevel"/>
    <w:tmpl w:val="E0B8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9610C"/>
    <w:multiLevelType w:val="multilevel"/>
    <w:tmpl w:val="CE2A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1B1983"/>
    <w:multiLevelType w:val="multilevel"/>
    <w:tmpl w:val="F7E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9366CB"/>
    <w:multiLevelType w:val="multilevel"/>
    <w:tmpl w:val="703E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973FD9"/>
    <w:multiLevelType w:val="multilevel"/>
    <w:tmpl w:val="4D4A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E96369"/>
    <w:multiLevelType w:val="multilevel"/>
    <w:tmpl w:val="EC3C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71182"/>
    <w:multiLevelType w:val="multilevel"/>
    <w:tmpl w:val="B208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863D0B"/>
    <w:multiLevelType w:val="multilevel"/>
    <w:tmpl w:val="2D36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007C31"/>
    <w:multiLevelType w:val="multilevel"/>
    <w:tmpl w:val="2D36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A15410"/>
    <w:multiLevelType w:val="multilevel"/>
    <w:tmpl w:val="4F5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E139AC"/>
    <w:multiLevelType w:val="multilevel"/>
    <w:tmpl w:val="85F0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AA5571"/>
    <w:multiLevelType w:val="multilevel"/>
    <w:tmpl w:val="4868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37"/>
  </w:num>
  <w:num w:numId="3">
    <w:abstractNumId w:val="9"/>
  </w:num>
  <w:num w:numId="4">
    <w:abstractNumId w:val="46"/>
  </w:num>
  <w:num w:numId="5">
    <w:abstractNumId w:val="38"/>
  </w:num>
  <w:num w:numId="6">
    <w:abstractNumId w:val="28"/>
  </w:num>
  <w:num w:numId="7">
    <w:abstractNumId w:val="7"/>
  </w:num>
  <w:num w:numId="8">
    <w:abstractNumId w:val="13"/>
  </w:num>
  <w:num w:numId="9">
    <w:abstractNumId w:val="1"/>
  </w:num>
  <w:num w:numId="10">
    <w:abstractNumId w:val="26"/>
  </w:num>
  <w:num w:numId="11">
    <w:abstractNumId w:val="15"/>
  </w:num>
  <w:num w:numId="12">
    <w:abstractNumId w:val="44"/>
  </w:num>
  <w:num w:numId="13">
    <w:abstractNumId w:val="10"/>
  </w:num>
  <w:num w:numId="14">
    <w:abstractNumId w:val="24"/>
  </w:num>
  <w:num w:numId="15">
    <w:abstractNumId w:val="3"/>
  </w:num>
  <w:num w:numId="16">
    <w:abstractNumId w:val="32"/>
  </w:num>
  <w:num w:numId="17">
    <w:abstractNumId w:val="17"/>
  </w:num>
  <w:num w:numId="18">
    <w:abstractNumId w:val="11"/>
  </w:num>
  <w:num w:numId="19">
    <w:abstractNumId w:val="35"/>
  </w:num>
  <w:num w:numId="20">
    <w:abstractNumId w:val="8"/>
  </w:num>
  <w:num w:numId="21">
    <w:abstractNumId w:val="25"/>
  </w:num>
  <w:num w:numId="22">
    <w:abstractNumId w:val="18"/>
  </w:num>
  <w:num w:numId="23">
    <w:abstractNumId w:val="0"/>
  </w:num>
  <w:num w:numId="24">
    <w:abstractNumId w:val="40"/>
  </w:num>
  <w:num w:numId="25">
    <w:abstractNumId w:val="29"/>
  </w:num>
  <w:num w:numId="26">
    <w:abstractNumId w:val="31"/>
  </w:num>
  <w:num w:numId="27">
    <w:abstractNumId w:val="33"/>
  </w:num>
  <w:num w:numId="28">
    <w:abstractNumId w:val="6"/>
  </w:num>
  <w:num w:numId="29">
    <w:abstractNumId w:val="16"/>
  </w:num>
  <w:num w:numId="30">
    <w:abstractNumId w:val="2"/>
  </w:num>
  <w:num w:numId="31">
    <w:abstractNumId w:val="12"/>
  </w:num>
  <w:num w:numId="32">
    <w:abstractNumId w:val="5"/>
  </w:num>
  <w:num w:numId="33">
    <w:abstractNumId w:val="36"/>
  </w:num>
  <w:num w:numId="34">
    <w:abstractNumId w:val="19"/>
  </w:num>
  <w:num w:numId="35">
    <w:abstractNumId w:val="23"/>
  </w:num>
  <w:num w:numId="36">
    <w:abstractNumId w:val="27"/>
  </w:num>
  <w:num w:numId="37">
    <w:abstractNumId w:val="39"/>
  </w:num>
  <w:num w:numId="38">
    <w:abstractNumId w:val="30"/>
  </w:num>
  <w:num w:numId="39">
    <w:abstractNumId w:val="21"/>
  </w:num>
  <w:num w:numId="40">
    <w:abstractNumId w:val="4"/>
  </w:num>
  <w:num w:numId="41">
    <w:abstractNumId w:val="45"/>
  </w:num>
  <w:num w:numId="42">
    <w:abstractNumId w:val="14"/>
  </w:num>
  <w:num w:numId="43">
    <w:abstractNumId w:val="42"/>
  </w:num>
  <w:num w:numId="44">
    <w:abstractNumId w:val="22"/>
  </w:num>
  <w:num w:numId="45">
    <w:abstractNumId w:val="34"/>
  </w:num>
  <w:num w:numId="46">
    <w:abstractNumId w:val="2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sDQ3M7a0MDa1NDRU0lEKTi0uzszPAykwrAUAyx7J0CwAAAA="/>
  </w:docVars>
  <w:rsids>
    <w:rsidRoot w:val="0025039D"/>
    <w:rsid w:val="00043B1D"/>
    <w:rsid w:val="001249A3"/>
    <w:rsid w:val="001809D1"/>
    <w:rsid w:val="001A14DC"/>
    <w:rsid w:val="001B334F"/>
    <w:rsid w:val="001C3573"/>
    <w:rsid w:val="001F63AE"/>
    <w:rsid w:val="00205A1C"/>
    <w:rsid w:val="00216C92"/>
    <w:rsid w:val="00221805"/>
    <w:rsid w:val="00223221"/>
    <w:rsid w:val="0025039D"/>
    <w:rsid w:val="00285CE6"/>
    <w:rsid w:val="0031551B"/>
    <w:rsid w:val="0033096D"/>
    <w:rsid w:val="003401C8"/>
    <w:rsid w:val="00386330"/>
    <w:rsid w:val="003A1023"/>
    <w:rsid w:val="003A11B8"/>
    <w:rsid w:val="003B3D2D"/>
    <w:rsid w:val="003D1212"/>
    <w:rsid w:val="0040365A"/>
    <w:rsid w:val="004045E1"/>
    <w:rsid w:val="004468D4"/>
    <w:rsid w:val="00454513"/>
    <w:rsid w:val="004C08AE"/>
    <w:rsid w:val="004D0039"/>
    <w:rsid w:val="0051698D"/>
    <w:rsid w:val="005843C4"/>
    <w:rsid w:val="005952EF"/>
    <w:rsid w:val="005D3A53"/>
    <w:rsid w:val="006563A7"/>
    <w:rsid w:val="006621EE"/>
    <w:rsid w:val="007448F6"/>
    <w:rsid w:val="0075344D"/>
    <w:rsid w:val="007644B3"/>
    <w:rsid w:val="007B3695"/>
    <w:rsid w:val="00892BA4"/>
    <w:rsid w:val="008C0248"/>
    <w:rsid w:val="008C4CE7"/>
    <w:rsid w:val="008E2BA9"/>
    <w:rsid w:val="00930543"/>
    <w:rsid w:val="00AD1687"/>
    <w:rsid w:val="00AE26FE"/>
    <w:rsid w:val="00AF1BD1"/>
    <w:rsid w:val="00B02760"/>
    <w:rsid w:val="00C764F4"/>
    <w:rsid w:val="00C77D26"/>
    <w:rsid w:val="00C86542"/>
    <w:rsid w:val="00CA1585"/>
    <w:rsid w:val="00CD3847"/>
    <w:rsid w:val="00D037D3"/>
    <w:rsid w:val="00D26665"/>
    <w:rsid w:val="00D323AA"/>
    <w:rsid w:val="00D41852"/>
    <w:rsid w:val="00D56461"/>
    <w:rsid w:val="00D60EAD"/>
    <w:rsid w:val="00D90939"/>
    <w:rsid w:val="00DC4965"/>
    <w:rsid w:val="00E13989"/>
    <w:rsid w:val="00EA5B5F"/>
    <w:rsid w:val="00F44EF7"/>
    <w:rsid w:val="00F460D1"/>
    <w:rsid w:val="00F7578D"/>
    <w:rsid w:val="00F77FF7"/>
    <w:rsid w:val="00F959AC"/>
    <w:rsid w:val="00FC4836"/>
    <w:rsid w:val="00FE3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9B0AEE"/>
  <w15:chartTrackingRefBased/>
  <w15:docId w15:val="{2E973F40-0562-40E4-8FFF-7340204E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39D"/>
    <w:rPr>
      <w:rFonts w:eastAsiaTheme="majorEastAsia" w:cstheme="majorBidi"/>
      <w:color w:val="272727" w:themeColor="text1" w:themeTint="D8"/>
    </w:rPr>
  </w:style>
  <w:style w:type="paragraph" w:styleId="Title">
    <w:name w:val="Title"/>
    <w:basedOn w:val="Normal"/>
    <w:next w:val="Normal"/>
    <w:link w:val="TitleChar"/>
    <w:uiPriority w:val="10"/>
    <w:qFormat/>
    <w:rsid w:val="00250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39D"/>
    <w:pPr>
      <w:spacing w:before="160"/>
      <w:jc w:val="center"/>
    </w:pPr>
    <w:rPr>
      <w:i/>
      <w:iCs/>
      <w:color w:val="404040" w:themeColor="text1" w:themeTint="BF"/>
    </w:rPr>
  </w:style>
  <w:style w:type="character" w:customStyle="1" w:styleId="QuoteChar">
    <w:name w:val="Quote Char"/>
    <w:basedOn w:val="DefaultParagraphFont"/>
    <w:link w:val="Quote"/>
    <w:uiPriority w:val="29"/>
    <w:rsid w:val="0025039D"/>
    <w:rPr>
      <w:i/>
      <w:iCs/>
      <w:color w:val="404040" w:themeColor="text1" w:themeTint="BF"/>
    </w:rPr>
  </w:style>
  <w:style w:type="paragraph" w:styleId="ListParagraph">
    <w:name w:val="List Paragraph"/>
    <w:basedOn w:val="Normal"/>
    <w:uiPriority w:val="34"/>
    <w:qFormat/>
    <w:rsid w:val="0025039D"/>
    <w:pPr>
      <w:ind w:left="720"/>
      <w:contextualSpacing/>
    </w:pPr>
  </w:style>
  <w:style w:type="character" w:styleId="IntenseEmphasis">
    <w:name w:val="Intense Emphasis"/>
    <w:basedOn w:val="DefaultParagraphFont"/>
    <w:uiPriority w:val="21"/>
    <w:qFormat/>
    <w:rsid w:val="0025039D"/>
    <w:rPr>
      <w:i/>
      <w:iCs/>
      <w:color w:val="0F4761" w:themeColor="accent1" w:themeShade="BF"/>
    </w:rPr>
  </w:style>
  <w:style w:type="paragraph" w:styleId="IntenseQuote">
    <w:name w:val="Intense Quote"/>
    <w:basedOn w:val="Normal"/>
    <w:next w:val="Normal"/>
    <w:link w:val="IntenseQuoteChar"/>
    <w:uiPriority w:val="30"/>
    <w:qFormat/>
    <w:rsid w:val="00250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39D"/>
    <w:rPr>
      <w:i/>
      <w:iCs/>
      <w:color w:val="0F4761" w:themeColor="accent1" w:themeShade="BF"/>
    </w:rPr>
  </w:style>
  <w:style w:type="character" w:styleId="IntenseReference">
    <w:name w:val="Intense Reference"/>
    <w:basedOn w:val="DefaultParagraphFont"/>
    <w:uiPriority w:val="32"/>
    <w:qFormat/>
    <w:rsid w:val="0025039D"/>
    <w:rPr>
      <w:b/>
      <w:bCs/>
      <w:smallCaps/>
      <w:color w:val="0F4761" w:themeColor="accent1" w:themeShade="BF"/>
      <w:spacing w:val="5"/>
    </w:rPr>
  </w:style>
  <w:style w:type="table" w:customStyle="1" w:styleId="OPExcelTableContent-3481">
    <w:name w:val="OP_ExcelTableContent-3481"/>
    <w:basedOn w:val="TableNormal"/>
    <w:rsid w:val="004045E1"/>
    <w:rPr>
      <w:color w:val="000000"/>
    </w:rPr>
    <w:tblPr>
      <w:tblBorders>
        <w:top w:val="single" w:sz="4" w:space="0" w:color="FFC94A"/>
        <w:left w:val="single" w:sz="4" w:space="0" w:color="FFC94A"/>
        <w:bottom w:val="single" w:sz="4" w:space="0" w:color="FFC94A"/>
        <w:right w:val="single" w:sz="4" w:space="0" w:color="FFC94A"/>
        <w:insideH w:val="single" w:sz="4" w:space="0" w:color="FFC94A"/>
        <w:insideV w:val="single" w:sz="4" w:space="0" w:color="FFC94A"/>
      </w:tblBorders>
    </w:tblPr>
    <w:tcPr>
      <w:shd w:val="clear" w:color="auto" w:fill="auto"/>
    </w:tcPr>
    <w:tblStylePr w:type="firstRow">
      <w:rPr>
        <w:b/>
      </w:rPr>
      <w:tblPr/>
      <w:tcPr>
        <w:tcBorders>
          <w:top w:val="single" w:sz="4" w:space="0" w:color="FFC94A"/>
          <w:left w:val="single" w:sz="4" w:space="0" w:color="FFC94A"/>
          <w:bottom w:val="single" w:sz="4" w:space="0" w:color="FFC94A"/>
          <w:right w:val="single" w:sz="4" w:space="0" w:color="FFC94A"/>
          <w:insideH w:val="single" w:sz="4" w:space="0" w:color="FFC94A"/>
          <w:insideV w:val="single" w:sz="4" w:space="0" w:color="FFC94A"/>
        </w:tcBorders>
        <w:shd w:val="clear" w:color="auto" w:fill="FFC94A"/>
      </w:tcPr>
    </w:tblStylePr>
  </w:style>
  <w:style w:type="paragraph" w:styleId="NormalWeb">
    <w:name w:val="Normal (Web)"/>
    <w:basedOn w:val="Normal"/>
    <w:uiPriority w:val="99"/>
    <w:unhideWhenUsed/>
    <w:rsid w:val="00F757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7578D"/>
    <w:rPr>
      <w:b/>
      <w:bCs/>
    </w:rPr>
  </w:style>
  <w:style w:type="paragraph" w:styleId="NoSpacing">
    <w:name w:val="No Spacing"/>
    <w:uiPriority w:val="1"/>
    <w:qFormat/>
    <w:rsid w:val="00F7578D"/>
    <w:pPr>
      <w:spacing w:after="0" w:line="240" w:lineRule="auto"/>
    </w:pPr>
  </w:style>
  <w:style w:type="character" w:styleId="Emphasis">
    <w:name w:val="Emphasis"/>
    <w:basedOn w:val="DefaultParagraphFont"/>
    <w:uiPriority w:val="20"/>
    <w:qFormat/>
    <w:rsid w:val="00B02760"/>
    <w:rPr>
      <w:i/>
      <w:iCs/>
    </w:rPr>
  </w:style>
  <w:style w:type="character" w:styleId="Hyperlink">
    <w:name w:val="Hyperlink"/>
    <w:basedOn w:val="DefaultParagraphFont"/>
    <w:uiPriority w:val="99"/>
    <w:unhideWhenUsed/>
    <w:rsid w:val="00B02760"/>
    <w:rPr>
      <w:color w:val="0000FF"/>
      <w:u w:val="single"/>
    </w:rPr>
  </w:style>
  <w:style w:type="character" w:customStyle="1" w:styleId="icon-text">
    <w:name w:val="icon-text"/>
    <w:basedOn w:val="DefaultParagraphFont"/>
    <w:rsid w:val="00B02760"/>
  </w:style>
  <w:style w:type="paragraph" w:styleId="Header">
    <w:name w:val="header"/>
    <w:basedOn w:val="Normal"/>
    <w:link w:val="HeaderChar"/>
    <w:uiPriority w:val="99"/>
    <w:unhideWhenUsed/>
    <w:rsid w:val="00595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2EF"/>
  </w:style>
  <w:style w:type="paragraph" w:styleId="Footer">
    <w:name w:val="footer"/>
    <w:basedOn w:val="Normal"/>
    <w:link w:val="FooterChar"/>
    <w:uiPriority w:val="99"/>
    <w:unhideWhenUsed/>
    <w:rsid w:val="00595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5779">
      <w:bodyDiv w:val="1"/>
      <w:marLeft w:val="0"/>
      <w:marRight w:val="0"/>
      <w:marTop w:val="0"/>
      <w:marBottom w:val="0"/>
      <w:divBdr>
        <w:top w:val="none" w:sz="0" w:space="0" w:color="auto"/>
        <w:left w:val="none" w:sz="0" w:space="0" w:color="auto"/>
        <w:bottom w:val="none" w:sz="0" w:space="0" w:color="auto"/>
        <w:right w:val="none" w:sz="0" w:space="0" w:color="auto"/>
      </w:divBdr>
    </w:div>
    <w:div w:id="183521398">
      <w:bodyDiv w:val="1"/>
      <w:marLeft w:val="0"/>
      <w:marRight w:val="0"/>
      <w:marTop w:val="0"/>
      <w:marBottom w:val="0"/>
      <w:divBdr>
        <w:top w:val="none" w:sz="0" w:space="0" w:color="auto"/>
        <w:left w:val="none" w:sz="0" w:space="0" w:color="auto"/>
        <w:bottom w:val="none" w:sz="0" w:space="0" w:color="auto"/>
        <w:right w:val="none" w:sz="0" w:space="0" w:color="auto"/>
      </w:divBdr>
    </w:div>
    <w:div w:id="189688671">
      <w:bodyDiv w:val="1"/>
      <w:marLeft w:val="0"/>
      <w:marRight w:val="0"/>
      <w:marTop w:val="0"/>
      <w:marBottom w:val="0"/>
      <w:divBdr>
        <w:top w:val="none" w:sz="0" w:space="0" w:color="auto"/>
        <w:left w:val="none" w:sz="0" w:space="0" w:color="auto"/>
        <w:bottom w:val="none" w:sz="0" w:space="0" w:color="auto"/>
        <w:right w:val="none" w:sz="0" w:space="0" w:color="auto"/>
      </w:divBdr>
    </w:div>
    <w:div w:id="280964163">
      <w:bodyDiv w:val="1"/>
      <w:marLeft w:val="0"/>
      <w:marRight w:val="0"/>
      <w:marTop w:val="0"/>
      <w:marBottom w:val="0"/>
      <w:divBdr>
        <w:top w:val="none" w:sz="0" w:space="0" w:color="auto"/>
        <w:left w:val="none" w:sz="0" w:space="0" w:color="auto"/>
        <w:bottom w:val="none" w:sz="0" w:space="0" w:color="auto"/>
        <w:right w:val="none" w:sz="0" w:space="0" w:color="auto"/>
      </w:divBdr>
    </w:div>
    <w:div w:id="292177489">
      <w:bodyDiv w:val="1"/>
      <w:marLeft w:val="0"/>
      <w:marRight w:val="0"/>
      <w:marTop w:val="0"/>
      <w:marBottom w:val="0"/>
      <w:divBdr>
        <w:top w:val="none" w:sz="0" w:space="0" w:color="auto"/>
        <w:left w:val="none" w:sz="0" w:space="0" w:color="auto"/>
        <w:bottom w:val="none" w:sz="0" w:space="0" w:color="auto"/>
        <w:right w:val="none" w:sz="0" w:space="0" w:color="auto"/>
      </w:divBdr>
    </w:div>
    <w:div w:id="339045544">
      <w:bodyDiv w:val="1"/>
      <w:marLeft w:val="0"/>
      <w:marRight w:val="0"/>
      <w:marTop w:val="0"/>
      <w:marBottom w:val="0"/>
      <w:divBdr>
        <w:top w:val="none" w:sz="0" w:space="0" w:color="auto"/>
        <w:left w:val="none" w:sz="0" w:space="0" w:color="auto"/>
        <w:bottom w:val="none" w:sz="0" w:space="0" w:color="auto"/>
        <w:right w:val="none" w:sz="0" w:space="0" w:color="auto"/>
      </w:divBdr>
    </w:div>
    <w:div w:id="441731964">
      <w:bodyDiv w:val="1"/>
      <w:marLeft w:val="0"/>
      <w:marRight w:val="0"/>
      <w:marTop w:val="0"/>
      <w:marBottom w:val="0"/>
      <w:divBdr>
        <w:top w:val="none" w:sz="0" w:space="0" w:color="auto"/>
        <w:left w:val="none" w:sz="0" w:space="0" w:color="auto"/>
        <w:bottom w:val="none" w:sz="0" w:space="0" w:color="auto"/>
        <w:right w:val="none" w:sz="0" w:space="0" w:color="auto"/>
      </w:divBdr>
    </w:div>
    <w:div w:id="543492831">
      <w:bodyDiv w:val="1"/>
      <w:marLeft w:val="0"/>
      <w:marRight w:val="0"/>
      <w:marTop w:val="0"/>
      <w:marBottom w:val="0"/>
      <w:divBdr>
        <w:top w:val="none" w:sz="0" w:space="0" w:color="auto"/>
        <w:left w:val="none" w:sz="0" w:space="0" w:color="auto"/>
        <w:bottom w:val="none" w:sz="0" w:space="0" w:color="auto"/>
        <w:right w:val="none" w:sz="0" w:space="0" w:color="auto"/>
      </w:divBdr>
    </w:div>
    <w:div w:id="704407146">
      <w:bodyDiv w:val="1"/>
      <w:marLeft w:val="0"/>
      <w:marRight w:val="0"/>
      <w:marTop w:val="0"/>
      <w:marBottom w:val="0"/>
      <w:divBdr>
        <w:top w:val="none" w:sz="0" w:space="0" w:color="auto"/>
        <w:left w:val="none" w:sz="0" w:space="0" w:color="auto"/>
        <w:bottom w:val="none" w:sz="0" w:space="0" w:color="auto"/>
        <w:right w:val="none" w:sz="0" w:space="0" w:color="auto"/>
      </w:divBdr>
    </w:div>
    <w:div w:id="983463405">
      <w:bodyDiv w:val="1"/>
      <w:marLeft w:val="0"/>
      <w:marRight w:val="0"/>
      <w:marTop w:val="0"/>
      <w:marBottom w:val="0"/>
      <w:divBdr>
        <w:top w:val="none" w:sz="0" w:space="0" w:color="auto"/>
        <w:left w:val="none" w:sz="0" w:space="0" w:color="auto"/>
        <w:bottom w:val="none" w:sz="0" w:space="0" w:color="auto"/>
        <w:right w:val="none" w:sz="0" w:space="0" w:color="auto"/>
      </w:divBdr>
    </w:div>
    <w:div w:id="1309750587">
      <w:bodyDiv w:val="1"/>
      <w:marLeft w:val="0"/>
      <w:marRight w:val="0"/>
      <w:marTop w:val="0"/>
      <w:marBottom w:val="0"/>
      <w:divBdr>
        <w:top w:val="none" w:sz="0" w:space="0" w:color="auto"/>
        <w:left w:val="none" w:sz="0" w:space="0" w:color="auto"/>
        <w:bottom w:val="none" w:sz="0" w:space="0" w:color="auto"/>
        <w:right w:val="none" w:sz="0" w:space="0" w:color="auto"/>
      </w:divBdr>
    </w:div>
    <w:div w:id="1355764866">
      <w:bodyDiv w:val="1"/>
      <w:marLeft w:val="0"/>
      <w:marRight w:val="0"/>
      <w:marTop w:val="0"/>
      <w:marBottom w:val="0"/>
      <w:divBdr>
        <w:top w:val="none" w:sz="0" w:space="0" w:color="auto"/>
        <w:left w:val="none" w:sz="0" w:space="0" w:color="auto"/>
        <w:bottom w:val="none" w:sz="0" w:space="0" w:color="auto"/>
        <w:right w:val="none" w:sz="0" w:space="0" w:color="auto"/>
      </w:divBdr>
      <w:divsChild>
        <w:div w:id="1013610013">
          <w:marLeft w:val="0"/>
          <w:marRight w:val="0"/>
          <w:marTop w:val="0"/>
          <w:marBottom w:val="0"/>
          <w:divBdr>
            <w:top w:val="none" w:sz="0" w:space="0" w:color="auto"/>
            <w:left w:val="none" w:sz="0" w:space="0" w:color="auto"/>
            <w:bottom w:val="none" w:sz="0" w:space="0" w:color="auto"/>
            <w:right w:val="none" w:sz="0" w:space="0" w:color="auto"/>
          </w:divBdr>
          <w:divsChild>
            <w:div w:id="921255177">
              <w:marLeft w:val="0"/>
              <w:marRight w:val="0"/>
              <w:marTop w:val="0"/>
              <w:marBottom w:val="0"/>
              <w:divBdr>
                <w:top w:val="none" w:sz="0" w:space="0" w:color="auto"/>
                <w:left w:val="none" w:sz="0" w:space="0" w:color="auto"/>
                <w:bottom w:val="none" w:sz="0" w:space="0" w:color="auto"/>
                <w:right w:val="none" w:sz="0" w:space="0" w:color="auto"/>
              </w:divBdr>
              <w:divsChild>
                <w:div w:id="13367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8516">
      <w:bodyDiv w:val="1"/>
      <w:marLeft w:val="0"/>
      <w:marRight w:val="0"/>
      <w:marTop w:val="0"/>
      <w:marBottom w:val="0"/>
      <w:divBdr>
        <w:top w:val="none" w:sz="0" w:space="0" w:color="auto"/>
        <w:left w:val="none" w:sz="0" w:space="0" w:color="auto"/>
        <w:bottom w:val="none" w:sz="0" w:space="0" w:color="auto"/>
        <w:right w:val="none" w:sz="0" w:space="0" w:color="auto"/>
      </w:divBdr>
    </w:div>
    <w:div w:id="1603537589">
      <w:bodyDiv w:val="1"/>
      <w:marLeft w:val="0"/>
      <w:marRight w:val="0"/>
      <w:marTop w:val="0"/>
      <w:marBottom w:val="0"/>
      <w:divBdr>
        <w:top w:val="none" w:sz="0" w:space="0" w:color="auto"/>
        <w:left w:val="none" w:sz="0" w:space="0" w:color="auto"/>
        <w:bottom w:val="none" w:sz="0" w:space="0" w:color="auto"/>
        <w:right w:val="none" w:sz="0" w:space="0" w:color="auto"/>
      </w:divBdr>
    </w:div>
    <w:div w:id="1648509029">
      <w:bodyDiv w:val="1"/>
      <w:marLeft w:val="0"/>
      <w:marRight w:val="0"/>
      <w:marTop w:val="0"/>
      <w:marBottom w:val="0"/>
      <w:divBdr>
        <w:top w:val="none" w:sz="0" w:space="0" w:color="auto"/>
        <w:left w:val="none" w:sz="0" w:space="0" w:color="auto"/>
        <w:bottom w:val="none" w:sz="0" w:space="0" w:color="auto"/>
        <w:right w:val="none" w:sz="0" w:space="0" w:color="auto"/>
      </w:divBdr>
    </w:div>
    <w:div w:id="1737321547">
      <w:bodyDiv w:val="1"/>
      <w:marLeft w:val="0"/>
      <w:marRight w:val="0"/>
      <w:marTop w:val="0"/>
      <w:marBottom w:val="0"/>
      <w:divBdr>
        <w:top w:val="none" w:sz="0" w:space="0" w:color="auto"/>
        <w:left w:val="none" w:sz="0" w:space="0" w:color="auto"/>
        <w:bottom w:val="none" w:sz="0" w:space="0" w:color="auto"/>
        <w:right w:val="none" w:sz="0" w:space="0" w:color="auto"/>
      </w:divBdr>
    </w:div>
    <w:div w:id="2021196825">
      <w:bodyDiv w:val="1"/>
      <w:marLeft w:val="0"/>
      <w:marRight w:val="0"/>
      <w:marTop w:val="0"/>
      <w:marBottom w:val="0"/>
      <w:divBdr>
        <w:top w:val="none" w:sz="0" w:space="0" w:color="auto"/>
        <w:left w:val="none" w:sz="0" w:space="0" w:color="auto"/>
        <w:bottom w:val="none" w:sz="0" w:space="0" w:color="auto"/>
        <w:right w:val="none" w:sz="0" w:space="0" w:color="auto"/>
      </w:divBdr>
      <w:divsChild>
        <w:div w:id="926770890">
          <w:marLeft w:val="0"/>
          <w:marRight w:val="0"/>
          <w:marTop w:val="210"/>
          <w:marBottom w:val="0"/>
          <w:divBdr>
            <w:top w:val="none" w:sz="0" w:space="0" w:color="auto"/>
            <w:left w:val="none" w:sz="0" w:space="0" w:color="auto"/>
            <w:bottom w:val="none" w:sz="0" w:space="0" w:color="auto"/>
            <w:right w:val="none" w:sz="0" w:space="0" w:color="auto"/>
          </w:divBdr>
        </w:div>
      </w:divsChild>
    </w:div>
    <w:div w:id="2047677387">
      <w:bodyDiv w:val="1"/>
      <w:marLeft w:val="0"/>
      <w:marRight w:val="0"/>
      <w:marTop w:val="0"/>
      <w:marBottom w:val="0"/>
      <w:divBdr>
        <w:top w:val="none" w:sz="0" w:space="0" w:color="auto"/>
        <w:left w:val="none" w:sz="0" w:space="0" w:color="auto"/>
        <w:bottom w:val="none" w:sz="0" w:space="0" w:color="auto"/>
        <w:right w:val="none" w:sz="0" w:space="0" w:color="auto"/>
      </w:divBdr>
      <w:divsChild>
        <w:div w:id="1185167367">
          <w:marLeft w:val="0"/>
          <w:marRight w:val="0"/>
          <w:marTop w:val="210"/>
          <w:marBottom w:val="0"/>
          <w:divBdr>
            <w:top w:val="none" w:sz="0" w:space="0" w:color="auto"/>
            <w:left w:val="none" w:sz="0" w:space="0" w:color="auto"/>
            <w:bottom w:val="none" w:sz="0" w:space="0" w:color="auto"/>
            <w:right w:val="none" w:sz="0" w:space="0" w:color="auto"/>
          </w:divBdr>
        </w:div>
      </w:divsChild>
    </w:div>
    <w:div w:id="2049639858">
      <w:bodyDiv w:val="1"/>
      <w:marLeft w:val="0"/>
      <w:marRight w:val="0"/>
      <w:marTop w:val="0"/>
      <w:marBottom w:val="0"/>
      <w:divBdr>
        <w:top w:val="none" w:sz="0" w:space="0" w:color="auto"/>
        <w:left w:val="none" w:sz="0" w:space="0" w:color="auto"/>
        <w:bottom w:val="none" w:sz="0" w:space="0" w:color="auto"/>
        <w:right w:val="none" w:sz="0" w:space="0" w:color="auto"/>
      </w:divBdr>
      <w:divsChild>
        <w:div w:id="31080125">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https://doi.org/10.1542/peds.2004-2182" TargetMode="External"/><Relationship Id="rId25"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footer" Target="footer3.xml"/><Relationship Id="rId10" Type="http://schemas.openxmlformats.org/officeDocument/2006/relationships/diagramColors" Target="diagrams/colors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BBC6A0-044D-42E4-8D55-06ADE992D546}"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en-US"/>
        </a:p>
      </dgm:t>
    </dgm:pt>
    <dgm:pt modelId="{9C6A9755-9940-4D82-8B7A-A3D92258AE54}">
      <dgm:prSet phldrT="[Text]" custT="1"/>
      <dgm:spPr/>
      <dgm:t>
        <a:bodyPr/>
        <a:lstStyle/>
        <a:p>
          <a:r>
            <a:rPr lang="en-US" sz="1000" b="1"/>
            <a:t>Kawasaki disease</a:t>
          </a:r>
        </a:p>
      </dgm:t>
    </dgm:pt>
    <dgm:pt modelId="{6498E4E1-A9B9-44C7-BF11-FD5A3DB2847F}" type="parTrans" cxnId="{9F7AB13F-E680-4C1C-9C9F-FBC3F8C94836}">
      <dgm:prSet/>
      <dgm:spPr/>
      <dgm:t>
        <a:bodyPr/>
        <a:lstStyle/>
        <a:p>
          <a:endParaRPr lang="en-US"/>
        </a:p>
      </dgm:t>
    </dgm:pt>
    <dgm:pt modelId="{2FC447A7-FAEB-4FA1-ABE0-7EF819AA58FB}" type="sibTrans" cxnId="{9F7AB13F-E680-4C1C-9C9F-FBC3F8C94836}">
      <dgm:prSet/>
      <dgm:spPr/>
      <dgm:t>
        <a:bodyPr/>
        <a:lstStyle/>
        <a:p>
          <a:endParaRPr lang="en-US"/>
        </a:p>
      </dgm:t>
    </dgm:pt>
    <dgm:pt modelId="{9E4D0F2D-4FDE-430E-B6CE-2C2AAE90C444}" type="asst">
      <dgm:prSet phldrT="[Text]" custT="1"/>
      <dgm:spPr/>
      <dgm:t>
        <a:bodyPr/>
        <a:lstStyle/>
        <a:p>
          <a:r>
            <a:rPr lang="en-US" sz="900" b="1" i="0"/>
            <a:t>Etiology and Risk Factors</a:t>
          </a:r>
          <a:endParaRPr lang="en-US" sz="900" b="1"/>
        </a:p>
      </dgm:t>
    </dgm:pt>
    <dgm:pt modelId="{2C50CC0A-112F-48EC-99FD-233AC6018F47}" type="parTrans" cxnId="{D8C8DE74-3348-49F0-B461-6D90A6E275AC}">
      <dgm:prSet/>
      <dgm:spPr/>
      <dgm:t>
        <a:bodyPr/>
        <a:lstStyle/>
        <a:p>
          <a:endParaRPr lang="en-US"/>
        </a:p>
      </dgm:t>
    </dgm:pt>
    <dgm:pt modelId="{1AE652A3-255A-4E78-8713-B43EF4517B50}" type="sibTrans" cxnId="{D8C8DE74-3348-49F0-B461-6D90A6E275AC}">
      <dgm:prSet/>
      <dgm:spPr/>
      <dgm:t>
        <a:bodyPr/>
        <a:lstStyle/>
        <a:p>
          <a:endParaRPr lang="en-US"/>
        </a:p>
      </dgm:t>
    </dgm:pt>
    <dgm:pt modelId="{6E077F04-5C1F-4200-944C-AD3C8878C8FD}">
      <dgm:prSet phldrT="[Text]" custT="1"/>
      <dgm:spPr/>
      <dgm:t>
        <a:bodyPr/>
        <a:lstStyle/>
        <a:p>
          <a:r>
            <a:rPr lang="en-US" sz="900" b="1" i="0"/>
            <a:t>Triggers</a:t>
          </a:r>
          <a:endParaRPr lang="en-US" sz="900" b="1"/>
        </a:p>
      </dgm:t>
    </dgm:pt>
    <dgm:pt modelId="{A790F4A9-AFC8-4871-8035-745A864A3ED5}" type="parTrans" cxnId="{EBE01DA8-00DD-40CF-BBEE-661178E0389D}">
      <dgm:prSet/>
      <dgm:spPr/>
      <dgm:t>
        <a:bodyPr/>
        <a:lstStyle/>
        <a:p>
          <a:endParaRPr lang="en-US"/>
        </a:p>
      </dgm:t>
    </dgm:pt>
    <dgm:pt modelId="{4B3F0FFC-4FA4-494B-8FB7-54F075F1294E}" type="sibTrans" cxnId="{EBE01DA8-00DD-40CF-BBEE-661178E0389D}">
      <dgm:prSet/>
      <dgm:spPr/>
      <dgm:t>
        <a:bodyPr/>
        <a:lstStyle/>
        <a:p>
          <a:endParaRPr lang="en-US"/>
        </a:p>
      </dgm:t>
    </dgm:pt>
    <dgm:pt modelId="{253CCF36-E8B9-4460-844B-3A8D101E0F9E}">
      <dgm:prSet phldrT="[Text]" custT="1"/>
      <dgm:spPr/>
      <dgm:t>
        <a:bodyPr/>
        <a:lstStyle/>
        <a:p>
          <a:r>
            <a:rPr lang="en-US" sz="900" b="1" i="0"/>
            <a:t>Genetic Factors</a:t>
          </a:r>
          <a:endParaRPr lang="en-US" sz="900" b="1"/>
        </a:p>
      </dgm:t>
    </dgm:pt>
    <dgm:pt modelId="{E3E0031B-0218-4BD2-9231-EDC51BB31FFB}" type="parTrans" cxnId="{E8A32DD9-C3B8-4B2C-B43D-16046FC70E02}">
      <dgm:prSet/>
      <dgm:spPr/>
      <dgm:t>
        <a:bodyPr/>
        <a:lstStyle/>
        <a:p>
          <a:endParaRPr lang="en-US"/>
        </a:p>
      </dgm:t>
    </dgm:pt>
    <dgm:pt modelId="{FFFCBD50-7886-4086-8FF0-DDF4C43CD31A}" type="sibTrans" cxnId="{E8A32DD9-C3B8-4B2C-B43D-16046FC70E02}">
      <dgm:prSet/>
      <dgm:spPr/>
      <dgm:t>
        <a:bodyPr/>
        <a:lstStyle/>
        <a:p>
          <a:endParaRPr lang="en-US"/>
        </a:p>
      </dgm:t>
    </dgm:pt>
    <dgm:pt modelId="{8AB67B7A-53B8-4E70-93B4-D1FDEE9E1361}">
      <dgm:prSet phldrT="[Text]"/>
      <dgm:spPr/>
      <dgm:t>
        <a:bodyPr/>
        <a:lstStyle/>
        <a:p>
          <a:r>
            <a:rPr lang="en-US" b="1" i="0"/>
            <a:t>Inflammatory Process</a:t>
          </a:r>
          <a:endParaRPr lang="en-US"/>
        </a:p>
      </dgm:t>
    </dgm:pt>
    <dgm:pt modelId="{3444F778-DAFD-476E-BC55-29CB38A7874C}" type="parTrans" cxnId="{B04D7955-C4C5-4723-8140-C82272BA4B40}">
      <dgm:prSet/>
      <dgm:spPr/>
      <dgm:t>
        <a:bodyPr/>
        <a:lstStyle/>
        <a:p>
          <a:endParaRPr lang="en-US"/>
        </a:p>
      </dgm:t>
    </dgm:pt>
    <dgm:pt modelId="{D38AE252-EA64-4AC4-8D05-953C5794760A}" type="sibTrans" cxnId="{B04D7955-C4C5-4723-8140-C82272BA4B40}">
      <dgm:prSet/>
      <dgm:spPr/>
      <dgm:t>
        <a:bodyPr/>
        <a:lstStyle/>
        <a:p>
          <a:endParaRPr lang="en-US"/>
        </a:p>
      </dgm:t>
    </dgm:pt>
    <dgm:pt modelId="{9867CE96-6780-4193-87C6-E07A278BD505}">
      <dgm:prSet phldrT="[Text]"/>
      <dgm:spPr/>
      <dgm:t>
        <a:bodyPr/>
        <a:lstStyle/>
        <a:p>
          <a:r>
            <a:rPr lang="en-US" b="1" i="0"/>
            <a:t>Inflammation Mechanism</a:t>
          </a:r>
          <a:endParaRPr lang="en-US"/>
        </a:p>
      </dgm:t>
    </dgm:pt>
    <dgm:pt modelId="{FD8D01BE-DC6D-42B4-A3C5-A56DD61B68B8}" type="parTrans" cxnId="{93B03D7A-7ADC-4F95-B26C-851E06B8ADF7}">
      <dgm:prSet/>
      <dgm:spPr/>
      <dgm:t>
        <a:bodyPr/>
        <a:lstStyle/>
        <a:p>
          <a:endParaRPr lang="en-US"/>
        </a:p>
      </dgm:t>
    </dgm:pt>
    <dgm:pt modelId="{D5D971ED-8B6E-444F-B985-BF398131E56D}" type="sibTrans" cxnId="{93B03D7A-7ADC-4F95-B26C-851E06B8ADF7}">
      <dgm:prSet/>
      <dgm:spPr/>
      <dgm:t>
        <a:bodyPr/>
        <a:lstStyle/>
        <a:p>
          <a:endParaRPr lang="en-US"/>
        </a:p>
      </dgm:t>
    </dgm:pt>
    <dgm:pt modelId="{CD90B69A-7379-4E70-A169-9E5D6BA82CCB}">
      <dgm:prSet phldrT="[Text]"/>
      <dgm:spPr/>
      <dgm:t>
        <a:bodyPr/>
        <a:lstStyle/>
        <a:p>
          <a:r>
            <a:rPr lang="en-US" b="1" i="0"/>
            <a:t>Complications</a:t>
          </a:r>
          <a:r>
            <a:rPr lang="en-US" b="0" i="0"/>
            <a:t>:</a:t>
          </a:r>
          <a:endParaRPr lang="en-US"/>
        </a:p>
      </dgm:t>
    </dgm:pt>
    <dgm:pt modelId="{11596C7A-4B24-4B4D-A637-BBF0FE0B5899}" type="parTrans" cxnId="{6B0F55AA-1A6C-4B37-B900-D96A37AAC357}">
      <dgm:prSet/>
      <dgm:spPr/>
      <dgm:t>
        <a:bodyPr/>
        <a:lstStyle/>
        <a:p>
          <a:endParaRPr lang="en-US"/>
        </a:p>
      </dgm:t>
    </dgm:pt>
    <dgm:pt modelId="{4140DE65-D583-45E7-B1ED-1F12348799A9}" type="sibTrans" cxnId="{6B0F55AA-1A6C-4B37-B900-D96A37AAC357}">
      <dgm:prSet/>
      <dgm:spPr/>
      <dgm:t>
        <a:bodyPr/>
        <a:lstStyle/>
        <a:p>
          <a:endParaRPr lang="en-US"/>
        </a:p>
      </dgm:t>
    </dgm:pt>
    <dgm:pt modelId="{8C3DBE5B-AFE2-4A35-A5BF-C407C67FC674}">
      <dgm:prSet phldrT="[Text]"/>
      <dgm:spPr/>
      <dgm:t>
        <a:bodyPr/>
        <a:lstStyle/>
        <a:p>
          <a:pPr>
            <a:buFont typeface="Arial" panose="020B0604020202020204" pitchFamily="34" charset="0"/>
            <a:buChar char="•"/>
          </a:pPr>
          <a:r>
            <a:rPr lang="en-US" b="1" i="0"/>
            <a:t>Coronary Aneurysms</a:t>
          </a:r>
          <a:r>
            <a:rPr lang="en-US" b="0" i="0"/>
            <a:t> &amp; </a:t>
          </a:r>
          <a:r>
            <a:rPr lang="en-US" b="1" i="0"/>
            <a:t>Myocarditis</a:t>
          </a:r>
          <a:endParaRPr lang="en-US"/>
        </a:p>
      </dgm:t>
    </dgm:pt>
    <dgm:pt modelId="{69335CBA-FDEE-4F45-A442-3AFDBEC52635}" type="parTrans" cxnId="{E3CCA623-B536-4F3C-AC07-C5B249946272}">
      <dgm:prSet/>
      <dgm:spPr/>
      <dgm:t>
        <a:bodyPr/>
        <a:lstStyle/>
        <a:p>
          <a:endParaRPr lang="en-US"/>
        </a:p>
      </dgm:t>
    </dgm:pt>
    <dgm:pt modelId="{A4662A88-19BC-40F1-B188-0849CFD60D5E}" type="sibTrans" cxnId="{E3CCA623-B536-4F3C-AC07-C5B249946272}">
      <dgm:prSet/>
      <dgm:spPr/>
      <dgm:t>
        <a:bodyPr/>
        <a:lstStyle/>
        <a:p>
          <a:endParaRPr lang="en-US"/>
        </a:p>
      </dgm:t>
    </dgm:pt>
    <dgm:pt modelId="{589AAF39-B532-49FB-9906-6C585973249C}">
      <dgm:prSet phldrT="[Text]"/>
      <dgm:spPr/>
      <dgm:t>
        <a:bodyPr/>
        <a:lstStyle/>
        <a:p>
          <a:r>
            <a:rPr lang="en-US" b="1" i="0"/>
            <a:t>End: Cardiovascular Effects</a:t>
          </a:r>
          <a:endParaRPr lang="en-US"/>
        </a:p>
      </dgm:t>
    </dgm:pt>
    <dgm:pt modelId="{38FA527D-FBBD-4139-96A0-B073E28B38DA}" type="parTrans" cxnId="{0F040734-3367-486A-BEF4-61271D764B46}">
      <dgm:prSet/>
      <dgm:spPr/>
      <dgm:t>
        <a:bodyPr/>
        <a:lstStyle/>
        <a:p>
          <a:endParaRPr lang="en-US"/>
        </a:p>
      </dgm:t>
    </dgm:pt>
    <dgm:pt modelId="{C8B7186B-2EA7-4B74-9CB5-960BFCD47F21}" type="sibTrans" cxnId="{0F040734-3367-486A-BEF4-61271D764B46}">
      <dgm:prSet/>
      <dgm:spPr/>
      <dgm:t>
        <a:bodyPr/>
        <a:lstStyle/>
        <a:p>
          <a:endParaRPr lang="en-US"/>
        </a:p>
      </dgm:t>
    </dgm:pt>
    <dgm:pt modelId="{BE26C8C6-05D3-4FED-B37C-5BC7A2A550DF}">
      <dgm:prSet phldrT="[Text]" custT="1"/>
      <dgm:spPr/>
      <dgm:t>
        <a:bodyPr/>
        <a:lstStyle/>
        <a:p>
          <a:r>
            <a:rPr lang="en-US" sz="900" b="1"/>
            <a:t>Ethnic background</a:t>
          </a:r>
        </a:p>
      </dgm:t>
    </dgm:pt>
    <dgm:pt modelId="{A988E9D2-86A2-4657-A46C-F8F971A41490}" type="parTrans" cxnId="{52CB0097-6250-439E-99C3-546628417844}">
      <dgm:prSet/>
      <dgm:spPr/>
      <dgm:t>
        <a:bodyPr/>
        <a:lstStyle/>
        <a:p>
          <a:endParaRPr lang="en-US"/>
        </a:p>
      </dgm:t>
    </dgm:pt>
    <dgm:pt modelId="{DAB3146B-16F6-4AE2-9D4C-D498DDA9485F}" type="sibTrans" cxnId="{52CB0097-6250-439E-99C3-546628417844}">
      <dgm:prSet/>
      <dgm:spPr/>
      <dgm:t>
        <a:bodyPr/>
        <a:lstStyle/>
        <a:p>
          <a:endParaRPr lang="en-US"/>
        </a:p>
      </dgm:t>
    </dgm:pt>
    <dgm:pt modelId="{4B18A35F-1380-465A-8FE8-949175999F1B}">
      <dgm:prSet phldrT="[Text]" custT="1"/>
      <dgm:spPr/>
      <dgm:t>
        <a:bodyPr/>
        <a:lstStyle/>
        <a:p>
          <a:r>
            <a:rPr lang="en-US" sz="900" b="1"/>
            <a:t>Family history</a:t>
          </a:r>
        </a:p>
      </dgm:t>
    </dgm:pt>
    <dgm:pt modelId="{0C8FE4D1-7F76-4849-9A99-0B34C6DAD516}" type="parTrans" cxnId="{499DF737-6C01-4CE1-A7B8-BFDF73A29F27}">
      <dgm:prSet/>
      <dgm:spPr/>
      <dgm:t>
        <a:bodyPr/>
        <a:lstStyle/>
        <a:p>
          <a:endParaRPr lang="en-US"/>
        </a:p>
      </dgm:t>
    </dgm:pt>
    <dgm:pt modelId="{7E34AE7F-DA9B-4B79-AF81-7614434F14E0}" type="sibTrans" cxnId="{499DF737-6C01-4CE1-A7B8-BFDF73A29F27}">
      <dgm:prSet/>
      <dgm:spPr/>
      <dgm:t>
        <a:bodyPr/>
        <a:lstStyle/>
        <a:p>
          <a:endParaRPr lang="en-US"/>
        </a:p>
      </dgm:t>
    </dgm:pt>
    <dgm:pt modelId="{89EB13AE-16EF-4CBB-ABF8-34D5476D44AD}">
      <dgm:prSet phldrT="[Text]" custT="1"/>
      <dgm:spPr/>
      <dgm:t>
        <a:bodyPr/>
        <a:lstStyle/>
        <a:p>
          <a:r>
            <a:rPr lang="en-US" sz="900" b="0" i="0"/>
            <a:t>Infectious Agents</a:t>
          </a:r>
          <a:endParaRPr lang="en-US" sz="900" b="1"/>
        </a:p>
      </dgm:t>
    </dgm:pt>
    <dgm:pt modelId="{43AB4FBD-7CE7-4709-8FDE-1E570A6BCCEE}" type="parTrans" cxnId="{CE6994FD-A55C-4891-A702-AED856A20886}">
      <dgm:prSet/>
      <dgm:spPr/>
      <dgm:t>
        <a:bodyPr/>
        <a:lstStyle/>
        <a:p>
          <a:endParaRPr lang="en-US"/>
        </a:p>
      </dgm:t>
    </dgm:pt>
    <dgm:pt modelId="{7CEC5A3B-72AD-4545-A356-34290126ADC0}" type="sibTrans" cxnId="{CE6994FD-A55C-4891-A702-AED856A20886}">
      <dgm:prSet/>
      <dgm:spPr/>
      <dgm:t>
        <a:bodyPr/>
        <a:lstStyle/>
        <a:p>
          <a:endParaRPr lang="en-US"/>
        </a:p>
      </dgm:t>
    </dgm:pt>
    <dgm:pt modelId="{6FE45345-4197-489E-A5B8-6923C173D7C3}">
      <dgm:prSet phldrT="[Text]" custT="1"/>
      <dgm:spPr/>
      <dgm:t>
        <a:bodyPr/>
        <a:lstStyle/>
        <a:p>
          <a:r>
            <a:rPr lang="en-US" sz="900" b="0" i="0"/>
            <a:t>Environmental Factors</a:t>
          </a:r>
          <a:endParaRPr lang="en-US" sz="900" b="1"/>
        </a:p>
      </dgm:t>
    </dgm:pt>
    <dgm:pt modelId="{8D2ABD78-D0DB-4572-9065-A017B60CDA65}" type="parTrans" cxnId="{623A0E3E-DC42-4138-8806-4C7A5D44CEE9}">
      <dgm:prSet/>
      <dgm:spPr/>
      <dgm:t>
        <a:bodyPr/>
        <a:lstStyle/>
        <a:p>
          <a:endParaRPr lang="en-US"/>
        </a:p>
      </dgm:t>
    </dgm:pt>
    <dgm:pt modelId="{7C7F57AF-F5B1-4DC0-9F5C-43E39D56CC7D}" type="sibTrans" cxnId="{623A0E3E-DC42-4138-8806-4C7A5D44CEE9}">
      <dgm:prSet/>
      <dgm:spPr/>
      <dgm:t>
        <a:bodyPr/>
        <a:lstStyle/>
        <a:p>
          <a:endParaRPr lang="en-US"/>
        </a:p>
      </dgm:t>
    </dgm:pt>
    <dgm:pt modelId="{05807A19-1B88-4EA3-B8C2-F0624A1BCAFA}" type="pres">
      <dgm:prSet presAssocID="{00BBC6A0-044D-42E4-8D55-06ADE992D546}" presName="hierChild1" presStyleCnt="0">
        <dgm:presLayoutVars>
          <dgm:orgChart val="1"/>
          <dgm:chPref val="1"/>
          <dgm:dir/>
          <dgm:animOne val="branch"/>
          <dgm:animLvl val="lvl"/>
          <dgm:resizeHandles/>
        </dgm:presLayoutVars>
      </dgm:prSet>
      <dgm:spPr/>
    </dgm:pt>
    <dgm:pt modelId="{A52268DB-CEF9-4AAA-82FE-2FBDD4B9CB97}" type="pres">
      <dgm:prSet presAssocID="{9C6A9755-9940-4D82-8B7A-A3D92258AE54}" presName="hierRoot1" presStyleCnt="0">
        <dgm:presLayoutVars>
          <dgm:hierBranch val="init"/>
        </dgm:presLayoutVars>
      </dgm:prSet>
      <dgm:spPr/>
    </dgm:pt>
    <dgm:pt modelId="{6DBAD6A3-14DF-410F-85C6-4C779EF59011}" type="pres">
      <dgm:prSet presAssocID="{9C6A9755-9940-4D82-8B7A-A3D92258AE54}" presName="rootComposite1" presStyleCnt="0"/>
      <dgm:spPr/>
    </dgm:pt>
    <dgm:pt modelId="{7C74CF4E-799A-4593-90F5-9C056E2A20D7}" type="pres">
      <dgm:prSet presAssocID="{9C6A9755-9940-4D82-8B7A-A3D92258AE54}" presName="rootText1" presStyleLbl="node0" presStyleIdx="0" presStyleCnt="1" custScaleX="207946">
        <dgm:presLayoutVars>
          <dgm:chPref val="3"/>
        </dgm:presLayoutVars>
      </dgm:prSet>
      <dgm:spPr/>
    </dgm:pt>
    <dgm:pt modelId="{B71E76E5-9357-47E2-B620-1EF11D140F6D}" type="pres">
      <dgm:prSet presAssocID="{9C6A9755-9940-4D82-8B7A-A3D92258AE54}" presName="rootConnector1" presStyleLbl="node1" presStyleIdx="0" presStyleCnt="0"/>
      <dgm:spPr/>
    </dgm:pt>
    <dgm:pt modelId="{C1073BEF-AE51-4E75-B01F-BD8AE65EDF74}" type="pres">
      <dgm:prSet presAssocID="{9C6A9755-9940-4D82-8B7A-A3D92258AE54}" presName="hierChild2" presStyleCnt="0"/>
      <dgm:spPr/>
    </dgm:pt>
    <dgm:pt modelId="{7FB4F25A-77F3-4F62-B9D3-4333E00BB062}" type="pres">
      <dgm:prSet presAssocID="{3444F778-DAFD-476E-BC55-29CB38A7874C}" presName="Name37" presStyleLbl="parChTrans1D2" presStyleIdx="0" presStyleCnt="4"/>
      <dgm:spPr/>
    </dgm:pt>
    <dgm:pt modelId="{528B8CB8-6D56-4DF1-B0ED-A5BAE2574D26}" type="pres">
      <dgm:prSet presAssocID="{8AB67B7A-53B8-4E70-93B4-D1FDEE9E1361}" presName="hierRoot2" presStyleCnt="0">
        <dgm:presLayoutVars>
          <dgm:hierBranch val="init"/>
        </dgm:presLayoutVars>
      </dgm:prSet>
      <dgm:spPr/>
    </dgm:pt>
    <dgm:pt modelId="{41C8C822-3C64-4190-BD0D-D85C26928FEA}" type="pres">
      <dgm:prSet presAssocID="{8AB67B7A-53B8-4E70-93B4-D1FDEE9E1361}" presName="rootComposite" presStyleCnt="0"/>
      <dgm:spPr/>
    </dgm:pt>
    <dgm:pt modelId="{98185243-1EE3-4FBC-BC0E-0C6ED6D12EAD}" type="pres">
      <dgm:prSet presAssocID="{8AB67B7A-53B8-4E70-93B4-D1FDEE9E1361}" presName="rootText" presStyleLbl="node2" presStyleIdx="0" presStyleCnt="3" custScaleX="217512" custLinFactX="-59365" custLinFactNeighborX="-100000" custLinFactNeighborY="-41573">
        <dgm:presLayoutVars>
          <dgm:chPref val="3"/>
        </dgm:presLayoutVars>
      </dgm:prSet>
      <dgm:spPr/>
    </dgm:pt>
    <dgm:pt modelId="{DF58B12A-35D8-406B-8F34-345BF4357140}" type="pres">
      <dgm:prSet presAssocID="{8AB67B7A-53B8-4E70-93B4-D1FDEE9E1361}" presName="rootConnector" presStyleLbl="node2" presStyleIdx="0" presStyleCnt="3"/>
      <dgm:spPr/>
    </dgm:pt>
    <dgm:pt modelId="{EB3C0EB6-C7A7-4E16-BCE5-2983236E354A}" type="pres">
      <dgm:prSet presAssocID="{8AB67B7A-53B8-4E70-93B4-D1FDEE9E1361}" presName="hierChild4" presStyleCnt="0"/>
      <dgm:spPr/>
    </dgm:pt>
    <dgm:pt modelId="{D69FA165-A6D1-4E34-98EA-4F8709DF1101}" type="pres">
      <dgm:prSet presAssocID="{FD8D01BE-DC6D-42B4-A3C5-A56DD61B68B8}" presName="Name37" presStyleLbl="parChTrans1D3" presStyleIdx="0" presStyleCnt="4"/>
      <dgm:spPr/>
    </dgm:pt>
    <dgm:pt modelId="{5D870FC4-09F9-4560-8C74-2CF6321C3D52}" type="pres">
      <dgm:prSet presAssocID="{9867CE96-6780-4193-87C6-E07A278BD505}" presName="hierRoot2" presStyleCnt="0">
        <dgm:presLayoutVars>
          <dgm:hierBranch val="init"/>
        </dgm:presLayoutVars>
      </dgm:prSet>
      <dgm:spPr/>
    </dgm:pt>
    <dgm:pt modelId="{1A2D26E2-EA08-47FE-ABEB-DB660664EE48}" type="pres">
      <dgm:prSet presAssocID="{9867CE96-6780-4193-87C6-E07A278BD505}" presName="rootComposite" presStyleCnt="0"/>
      <dgm:spPr/>
    </dgm:pt>
    <dgm:pt modelId="{FCE32885-0FDC-4605-AC76-7F194A45A39B}" type="pres">
      <dgm:prSet presAssocID="{9867CE96-6780-4193-87C6-E07A278BD505}" presName="rootText" presStyleLbl="node3" presStyleIdx="0" presStyleCnt="4" custScaleX="129978" custLinFactNeighborX="-77517" custLinFactNeighborY="-32335">
        <dgm:presLayoutVars>
          <dgm:chPref val="3"/>
        </dgm:presLayoutVars>
      </dgm:prSet>
      <dgm:spPr/>
    </dgm:pt>
    <dgm:pt modelId="{CFCC9BA2-331E-4785-BEF5-B68F7E81E0DB}" type="pres">
      <dgm:prSet presAssocID="{9867CE96-6780-4193-87C6-E07A278BD505}" presName="rootConnector" presStyleLbl="node3" presStyleIdx="0" presStyleCnt="4"/>
      <dgm:spPr/>
    </dgm:pt>
    <dgm:pt modelId="{3E28B0E9-E72E-42AE-AD05-4DEF68188515}" type="pres">
      <dgm:prSet presAssocID="{9867CE96-6780-4193-87C6-E07A278BD505}" presName="hierChild4" presStyleCnt="0"/>
      <dgm:spPr/>
    </dgm:pt>
    <dgm:pt modelId="{7B322321-CF08-41DB-8DB5-1E184CE78774}" type="pres">
      <dgm:prSet presAssocID="{9867CE96-6780-4193-87C6-E07A278BD505}" presName="hierChild5" presStyleCnt="0"/>
      <dgm:spPr/>
    </dgm:pt>
    <dgm:pt modelId="{0A2E8BB9-6A23-4458-A644-BC4F679FB9F6}" type="pres">
      <dgm:prSet presAssocID="{8AB67B7A-53B8-4E70-93B4-D1FDEE9E1361}" presName="hierChild5" presStyleCnt="0"/>
      <dgm:spPr/>
    </dgm:pt>
    <dgm:pt modelId="{489922B2-6469-4801-B440-78EA856359DD}" type="pres">
      <dgm:prSet presAssocID="{11596C7A-4B24-4B4D-A637-BBF0FE0B5899}" presName="Name37" presStyleLbl="parChTrans1D2" presStyleIdx="1" presStyleCnt="4"/>
      <dgm:spPr/>
    </dgm:pt>
    <dgm:pt modelId="{75F8FBC8-A364-4F63-95BE-4329B9632512}" type="pres">
      <dgm:prSet presAssocID="{CD90B69A-7379-4E70-A169-9E5D6BA82CCB}" presName="hierRoot2" presStyleCnt="0">
        <dgm:presLayoutVars>
          <dgm:hierBranch val="init"/>
        </dgm:presLayoutVars>
      </dgm:prSet>
      <dgm:spPr/>
    </dgm:pt>
    <dgm:pt modelId="{9777FB7A-DE77-4815-896C-FAD73C89A990}" type="pres">
      <dgm:prSet presAssocID="{CD90B69A-7379-4E70-A169-9E5D6BA82CCB}" presName="rootComposite" presStyleCnt="0"/>
      <dgm:spPr/>
    </dgm:pt>
    <dgm:pt modelId="{DE2E57E6-A562-4A16-9A4B-97B0F8BAF997}" type="pres">
      <dgm:prSet presAssocID="{CD90B69A-7379-4E70-A169-9E5D6BA82CCB}" presName="rootText" presStyleLbl="node2" presStyleIdx="1" presStyleCnt="3" custScaleX="156756">
        <dgm:presLayoutVars>
          <dgm:chPref val="3"/>
        </dgm:presLayoutVars>
      </dgm:prSet>
      <dgm:spPr/>
    </dgm:pt>
    <dgm:pt modelId="{1BEAF253-2B2A-4A3C-AE7D-16E390DD1C75}" type="pres">
      <dgm:prSet presAssocID="{CD90B69A-7379-4E70-A169-9E5D6BA82CCB}" presName="rootConnector" presStyleLbl="node2" presStyleIdx="1" presStyleCnt="3"/>
      <dgm:spPr/>
    </dgm:pt>
    <dgm:pt modelId="{188F542A-890F-4E0C-A7F6-9C070D2D0B26}" type="pres">
      <dgm:prSet presAssocID="{CD90B69A-7379-4E70-A169-9E5D6BA82CCB}" presName="hierChild4" presStyleCnt="0"/>
      <dgm:spPr/>
    </dgm:pt>
    <dgm:pt modelId="{658B6A64-F0F5-40CE-B6AC-78C96BF7B798}" type="pres">
      <dgm:prSet presAssocID="{69335CBA-FDEE-4F45-A442-3AFDBEC52635}" presName="Name37" presStyleLbl="parChTrans1D3" presStyleIdx="1" presStyleCnt="4"/>
      <dgm:spPr/>
    </dgm:pt>
    <dgm:pt modelId="{2EA4F84C-743A-4A6B-928A-1F34BA05339F}" type="pres">
      <dgm:prSet presAssocID="{8C3DBE5B-AFE2-4A35-A5BF-C407C67FC674}" presName="hierRoot2" presStyleCnt="0">
        <dgm:presLayoutVars>
          <dgm:hierBranch val="init"/>
        </dgm:presLayoutVars>
      </dgm:prSet>
      <dgm:spPr/>
    </dgm:pt>
    <dgm:pt modelId="{9EB3D449-BAE7-451C-B081-9E17A0454E36}" type="pres">
      <dgm:prSet presAssocID="{8C3DBE5B-AFE2-4A35-A5BF-C407C67FC674}" presName="rootComposite" presStyleCnt="0"/>
      <dgm:spPr/>
    </dgm:pt>
    <dgm:pt modelId="{80A8E52E-D8C7-4043-9822-C70B68A1F614}" type="pres">
      <dgm:prSet presAssocID="{8C3DBE5B-AFE2-4A35-A5BF-C407C67FC674}" presName="rootText" presStyleLbl="node3" presStyleIdx="1" presStyleCnt="4" custScaleX="202713">
        <dgm:presLayoutVars>
          <dgm:chPref val="3"/>
        </dgm:presLayoutVars>
      </dgm:prSet>
      <dgm:spPr/>
    </dgm:pt>
    <dgm:pt modelId="{793CBC1F-6397-4D4A-B5E5-92825A6B8615}" type="pres">
      <dgm:prSet presAssocID="{8C3DBE5B-AFE2-4A35-A5BF-C407C67FC674}" presName="rootConnector" presStyleLbl="node3" presStyleIdx="1" presStyleCnt="4"/>
      <dgm:spPr/>
    </dgm:pt>
    <dgm:pt modelId="{88FB09B3-55FE-4C95-BC51-E115EE58DA9D}" type="pres">
      <dgm:prSet presAssocID="{8C3DBE5B-AFE2-4A35-A5BF-C407C67FC674}" presName="hierChild4" presStyleCnt="0"/>
      <dgm:spPr/>
    </dgm:pt>
    <dgm:pt modelId="{6627921F-4AD2-466E-82A3-A868CADD8A33}" type="pres">
      <dgm:prSet presAssocID="{8C3DBE5B-AFE2-4A35-A5BF-C407C67FC674}" presName="hierChild5" presStyleCnt="0"/>
      <dgm:spPr/>
    </dgm:pt>
    <dgm:pt modelId="{6DD56089-0412-47CB-9388-975CB905391F}" type="pres">
      <dgm:prSet presAssocID="{CD90B69A-7379-4E70-A169-9E5D6BA82CCB}" presName="hierChild5" presStyleCnt="0"/>
      <dgm:spPr/>
    </dgm:pt>
    <dgm:pt modelId="{033C72C0-C192-4717-BAC3-76B91CB3FAE7}" type="pres">
      <dgm:prSet presAssocID="{38FA527D-FBBD-4139-96A0-B073E28B38DA}" presName="Name37" presStyleLbl="parChTrans1D2" presStyleIdx="2" presStyleCnt="4"/>
      <dgm:spPr/>
    </dgm:pt>
    <dgm:pt modelId="{1A91805A-580D-4060-9ECA-B2FFAAFD3C99}" type="pres">
      <dgm:prSet presAssocID="{589AAF39-B532-49FB-9906-6C585973249C}" presName="hierRoot2" presStyleCnt="0">
        <dgm:presLayoutVars>
          <dgm:hierBranch val="init"/>
        </dgm:presLayoutVars>
      </dgm:prSet>
      <dgm:spPr/>
    </dgm:pt>
    <dgm:pt modelId="{54B7C64A-004C-48D1-BD68-4740E8AB71F9}" type="pres">
      <dgm:prSet presAssocID="{589AAF39-B532-49FB-9906-6C585973249C}" presName="rootComposite" presStyleCnt="0"/>
      <dgm:spPr/>
    </dgm:pt>
    <dgm:pt modelId="{387B5D49-2AAF-441F-A26A-AA4DFD17B54E}" type="pres">
      <dgm:prSet presAssocID="{589AAF39-B532-49FB-9906-6C585973249C}" presName="rootText" presStyleLbl="node2" presStyleIdx="2" presStyleCnt="3" custScaleX="214347" custLinFactX="17792" custLinFactNeighborX="100000">
        <dgm:presLayoutVars>
          <dgm:chPref val="3"/>
        </dgm:presLayoutVars>
      </dgm:prSet>
      <dgm:spPr/>
    </dgm:pt>
    <dgm:pt modelId="{80B0E085-2640-4E96-8512-8C33CA0B6A0A}" type="pres">
      <dgm:prSet presAssocID="{589AAF39-B532-49FB-9906-6C585973249C}" presName="rootConnector" presStyleLbl="node2" presStyleIdx="2" presStyleCnt="3"/>
      <dgm:spPr/>
    </dgm:pt>
    <dgm:pt modelId="{5CAC3394-70B9-4575-AA9B-088E5EF4CF48}" type="pres">
      <dgm:prSet presAssocID="{589AAF39-B532-49FB-9906-6C585973249C}" presName="hierChild4" presStyleCnt="0"/>
      <dgm:spPr/>
    </dgm:pt>
    <dgm:pt modelId="{8384E6F7-2D45-47B7-BC02-E3DE619D8947}" type="pres">
      <dgm:prSet presAssocID="{589AAF39-B532-49FB-9906-6C585973249C}" presName="hierChild5" presStyleCnt="0"/>
      <dgm:spPr/>
    </dgm:pt>
    <dgm:pt modelId="{097545D6-DC0B-4F5D-A961-EA533D8D6FCE}" type="pres">
      <dgm:prSet presAssocID="{9C6A9755-9940-4D82-8B7A-A3D92258AE54}" presName="hierChild3" presStyleCnt="0"/>
      <dgm:spPr/>
    </dgm:pt>
    <dgm:pt modelId="{DA7AB6C1-1229-48C7-824A-0F8FF2C03304}" type="pres">
      <dgm:prSet presAssocID="{2C50CC0A-112F-48EC-99FD-233AC6018F47}" presName="Name111" presStyleLbl="parChTrans1D2" presStyleIdx="3" presStyleCnt="4"/>
      <dgm:spPr/>
    </dgm:pt>
    <dgm:pt modelId="{F3E799A5-C61E-4419-A7D4-972097597B2D}" type="pres">
      <dgm:prSet presAssocID="{9E4D0F2D-4FDE-430E-B6CE-2C2AAE90C444}" presName="hierRoot3" presStyleCnt="0">
        <dgm:presLayoutVars>
          <dgm:hierBranch val="init"/>
        </dgm:presLayoutVars>
      </dgm:prSet>
      <dgm:spPr/>
    </dgm:pt>
    <dgm:pt modelId="{DEDA860C-7C48-49BF-8F54-7C44F30BF981}" type="pres">
      <dgm:prSet presAssocID="{9E4D0F2D-4FDE-430E-B6CE-2C2AAE90C444}" presName="rootComposite3" presStyleCnt="0"/>
      <dgm:spPr/>
    </dgm:pt>
    <dgm:pt modelId="{D80F5B3C-37E0-40B3-9FC8-7D7821F630FC}" type="pres">
      <dgm:prSet presAssocID="{9E4D0F2D-4FDE-430E-B6CE-2C2AAE90C444}" presName="rootText3" presStyleLbl="asst1" presStyleIdx="0" presStyleCnt="1" custScaleX="137528" custLinFactX="218021" custLinFactNeighborX="300000" custLinFactNeighborY="-23678">
        <dgm:presLayoutVars>
          <dgm:chPref val="3"/>
        </dgm:presLayoutVars>
      </dgm:prSet>
      <dgm:spPr/>
    </dgm:pt>
    <dgm:pt modelId="{63B2B63A-03FB-49FB-B398-306332ED0C7B}" type="pres">
      <dgm:prSet presAssocID="{9E4D0F2D-4FDE-430E-B6CE-2C2AAE90C444}" presName="rootConnector3" presStyleLbl="asst1" presStyleIdx="0" presStyleCnt="1"/>
      <dgm:spPr/>
    </dgm:pt>
    <dgm:pt modelId="{F0FE1184-31AB-41EF-9374-8CA615E04E42}" type="pres">
      <dgm:prSet presAssocID="{9E4D0F2D-4FDE-430E-B6CE-2C2AAE90C444}" presName="hierChild6" presStyleCnt="0"/>
      <dgm:spPr/>
    </dgm:pt>
    <dgm:pt modelId="{36AA88DE-E7F3-4192-80B0-796A3040F6AD}" type="pres">
      <dgm:prSet presAssocID="{A790F4A9-AFC8-4871-8035-745A864A3ED5}" presName="Name37" presStyleLbl="parChTrans1D3" presStyleIdx="2" presStyleCnt="4"/>
      <dgm:spPr/>
    </dgm:pt>
    <dgm:pt modelId="{0A4C6E79-BDD5-4CB3-A9A2-5D1A5F3637A4}" type="pres">
      <dgm:prSet presAssocID="{6E077F04-5C1F-4200-944C-AD3C8878C8FD}" presName="hierRoot2" presStyleCnt="0">
        <dgm:presLayoutVars>
          <dgm:hierBranch val="init"/>
        </dgm:presLayoutVars>
      </dgm:prSet>
      <dgm:spPr/>
    </dgm:pt>
    <dgm:pt modelId="{9E4A17F3-700D-4DBC-9009-DFE36218301B}" type="pres">
      <dgm:prSet presAssocID="{6E077F04-5C1F-4200-944C-AD3C8878C8FD}" presName="rootComposite" presStyleCnt="0"/>
      <dgm:spPr/>
    </dgm:pt>
    <dgm:pt modelId="{282FBECF-9E3B-4D6A-A8DD-6E99FAF31185}" type="pres">
      <dgm:prSet presAssocID="{6E077F04-5C1F-4200-944C-AD3C8878C8FD}" presName="rootText" presStyleLbl="node3" presStyleIdx="2" presStyleCnt="4" custScaleX="102850" custLinFactX="45996" custLinFactNeighborX="100000" custLinFactNeighborY="48356">
        <dgm:presLayoutVars>
          <dgm:chPref val="3"/>
        </dgm:presLayoutVars>
      </dgm:prSet>
      <dgm:spPr/>
    </dgm:pt>
    <dgm:pt modelId="{0F0706EF-C1B3-4BF2-8E9A-D1858B6AE43D}" type="pres">
      <dgm:prSet presAssocID="{6E077F04-5C1F-4200-944C-AD3C8878C8FD}" presName="rootConnector" presStyleLbl="node3" presStyleIdx="2" presStyleCnt="4"/>
      <dgm:spPr/>
    </dgm:pt>
    <dgm:pt modelId="{59D6D4C9-35BF-4C91-BAA9-CA1470C10F5A}" type="pres">
      <dgm:prSet presAssocID="{6E077F04-5C1F-4200-944C-AD3C8878C8FD}" presName="hierChild4" presStyleCnt="0"/>
      <dgm:spPr/>
    </dgm:pt>
    <dgm:pt modelId="{E5E07E86-2776-4546-B04D-D29D058AD24A}" type="pres">
      <dgm:prSet presAssocID="{43AB4FBD-7CE7-4709-8FDE-1E570A6BCCEE}" presName="Name37" presStyleLbl="parChTrans1D4" presStyleIdx="0" presStyleCnt="4"/>
      <dgm:spPr/>
    </dgm:pt>
    <dgm:pt modelId="{D1123FB7-10B5-4B81-8B75-4598B0187E13}" type="pres">
      <dgm:prSet presAssocID="{89EB13AE-16EF-4CBB-ABF8-34D5476D44AD}" presName="hierRoot2" presStyleCnt="0">
        <dgm:presLayoutVars>
          <dgm:hierBranch val="init"/>
        </dgm:presLayoutVars>
      </dgm:prSet>
      <dgm:spPr/>
    </dgm:pt>
    <dgm:pt modelId="{FB0AC9D3-6EF6-4458-84DC-9400E474125A}" type="pres">
      <dgm:prSet presAssocID="{89EB13AE-16EF-4CBB-ABF8-34D5476D44AD}" presName="rootComposite" presStyleCnt="0"/>
      <dgm:spPr/>
    </dgm:pt>
    <dgm:pt modelId="{37C8446A-8C93-4B9D-A469-B9338916E9DA}" type="pres">
      <dgm:prSet presAssocID="{89EB13AE-16EF-4CBB-ABF8-34D5476D44AD}" presName="rootText" presStyleLbl="node4" presStyleIdx="0" presStyleCnt="4" custScaleX="127937" custLinFactY="-127403" custLinFactNeighborX="10324" custLinFactNeighborY="-200000">
        <dgm:presLayoutVars>
          <dgm:chPref val="3"/>
        </dgm:presLayoutVars>
      </dgm:prSet>
      <dgm:spPr/>
    </dgm:pt>
    <dgm:pt modelId="{5DAEE7FA-DF1C-4CCF-BFBB-EAD839545199}" type="pres">
      <dgm:prSet presAssocID="{89EB13AE-16EF-4CBB-ABF8-34D5476D44AD}" presName="rootConnector" presStyleLbl="node4" presStyleIdx="0" presStyleCnt="4"/>
      <dgm:spPr/>
    </dgm:pt>
    <dgm:pt modelId="{CB58F088-BB98-4A5D-A559-2FE33811CF68}" type="pres">
      <dgm:prSet presAssocID="{89EB13AE-16EF-4CBB-ABF8-34D5476D44AD}" presName="hierChild4" presStyleCnt="0"/>
      <dgm:spPr/>
    </dgm:pt>
    <dgm:pt modelId="{F6B5ADC6-4D6D-4594-BE17-1318ADBED6DD}" type="pres">
      <dgm:prSet presAssocID="{89EB13AE-16EF-4CBB-ABF8-34D5476D44AD}" presName="hierChild5" presStyleCnt="0"/>
      <dgm:spPr/>
    </dgm:pt>
    <dgm:pt modelId="{E30FBA1F-0B8D-4A8D-8D57-F2CC414385DF}" type="pres">
      <dgm:prSet presAssocID="{8D2ABD78-D0DB-4572-9065-A017B60CDA65}" presName="Name37" presStyleLbl="parChTrans1D4" presStyleIdx="1" presStyleCnt="4"/>
      <dgm:spPr/>
    </dgm:pt>
    <dgm:pt modelId="{764D3C68-E237-4883-ABB9-5D6F6F69CAAB}" type="pres">
      <dgm:prSet presAssocID="{6FE45345-4197-489E-A5B8-6923C173D7C3}" presName="hierRoot2" presStyleCnt="0">
        <dgm:presLayoutVars>
          <dgm:hierBranch val="init"/>
        </dgm:presLayoutVars>
      </dgm:prSet>
      <dgm:spPr/>
    </dgm:pt>
    <dgm:pt modelId="{7CE6F19A-F5E7-44E1-AF86-20F62E81C9BC}" type="pres">
      <dgm:prSet presAssocID="{6FE45345-4197-489E-A5B8-6923C173D7C3}" presName="rootComposite" presStyleCnt="0"/>
      <dgm:spPr/>
    </dgm:pt>
    <dgm:pt modelId="{D42B3CB6-55DD-4482-96D0-8666810B6B62}" type="pres">
      <dgm:prSet presAssocID="{6FE45345-4197-489E-A5B8-6923C173D7C3}" presName="rootText" presStyleLbl="node4" presStyleIdx="1" presStyleCnt="4" custScaleX="154651" custLinFactY="-79924" custLinFactNeighborX="-75214" custLinFactNeighborY="-100000">
        <dgm:presLayoutVars>
          <dgm:chPref val="3"/>
        </dgm:presLayoutVars>
      </dgm:prSet>
      <dgm:spPr/>
    </dgm:pt>
    <dgm:pt modelId="{D3E606B3-DABF-403F-9CFD-0C5B0D1FAEC1}" type="pres">
      <dgm:prSet presAssocID="{6FE45345-4197-489E-A5B8-6923C173D7C3}" presName="rootConnector" presStyleLbl="node4" presStyleIdx="1" presStyleCnt="4"/>
      <dgm:spPr/>
    </dgm:pt>
    <dgm:pt modelId="{E2672F5C-7C82-44E1-9CA2-EFEC7191978A}" type="pres">
      <dgm:prSet presAssocID="{6FE45345-4197-489E-A5B8-6923C173D7C3}" presName="hierChild4" presStyleCnt="0"/>
      <dgm:spPr/>
    </dgm:pt>
    <dgm:pt modelId="{8C79EA2C-884A-48F5-9340-0ECED483BFFC}" type="pres">
      <dgm:prSet presAssocID="{6FE45345-4197-489E-A5B8-6923C173D7C3}" presName="hierChild5" presStyleCnt="0"/>
      <dgm:spPr/>
    </dgm:pt>
    <dgm:pt modelId="{DB0E6A24-8C1C-4A68-9481-3BF5C16DA04C}" type="pres">
      <dgm:prSet presAssocID="{6E077F04-5C1F-4200-944C-AD3C8878C8FD}" presName="hierChild5" presStyleCnt="0"/>
      <dgm:spPr/>
    </dgm:pt>
    <dgm:pt modelId="{D200F40E-2A1D-477C-A9BA-3CC25E38F013}" type="pres">
      <dgm:prSet presAssocID="{E3E0031B-0218-4BD2-9231-EDC51BB31FFB}" presName="Name37" presStyleLbl="parChTrans1D3" presStyleIdx="3" presStyleCnt="4"/>
      <dgm:spPr/>
    </dgm:pt>
    <dgm:pt modelId="{30D0F3EC-0417-46BE-8154-7683AC2D7C11}" type="pres">
      <dgm:prSet presAssocID="{253CCF36-E8B9-4460-844B-3A8D101E0F9E}" presName="hierRoot2" presStyleCnt="0">
        <dgm:presLayoutVars>
          <dgm:hierBranch val="init"/>
        </dgm:presLayoutVars>
      </dgm:prSet>
      <dgm:spPr/>
    </dgm:pt>
    <dgm:pt modelId="{7FBF8411-447A-4C39-A74B-5F67D52787B4}" type="pres">
      <dgm:prSet presAssocID="{253CCF36-E8B9-4460-844B-3A8D101E0F9E}" presName="rootComposite" presStyleCnt="0"/>
      <dgm:spPr/>
    </dgm:pt>
    <dgm:pt modelId="{3FBE52AB-513A-4F98-874F-FE55C8FDFF52}" type="pres">
      <dgm:prSet presAssocID="{253CCF36-E8B9-4460-844B-3A8D101E0F9E}" presName="rootText" presStyleLbl="node3" presStyleIdx="3" presStyleCnt="4" custScaleX="111785" custScaleY="138871" custLinFactX="100000" custLinFactY="50936" custLinFactNeighborX="197803" custLinFactNeighborY="100000">
        <dgm:presLayoutVars>
          <dgm:chPref val="3"/>
        </dgm:presLayoutVars>
      </dgm:prSet>
      <dgm:spPr/>
    </dgm:pt>
    <dgm:pt modelId="{853BBFE5-3F12-4383-AD17-566EE00ED404}" type="pres">
      <dgm:prSet presAssocID="{253CCF36-E8B9-4460-844B-3A8D101E0F9E}" presName="rootConnector" presStyleLbl="node3" presStyleIdx="3" presStyleCnt="4"/>
      <dgm:spPr/>
    </dgm:pt>
    <dgm:pt modelId="{2423E29F-4F71-465E-9F52-31060266E751}" type="pres">
      <dgm:prSet presAssocID="{253CCF36-E8B9-4460-844B-3A8D101E0F9E}" presName="hierChild4" presStyleCnt="0"/>
      <dgm:spPr/>
    </dgm:pt>
    <dgm:pt modelId="{F4B5060C-4148-4B4A-AAF4-C812C621D861}" type="pres">
      <dgm:prSet presAssocID="{A988E9D2-86A2-4657-A46C-F8F971A41490}" presName="Name37" presStyleLbl="parChTrans1D4" presStyleIdx="2" presStyleCnt="4"/>
      <dgm:spPr/>
    </dgm:pt>
    <dgm:pt modelId="{34DC3E8B-0B3D-4B0B-ACD6-722285B1F40A}" type="pres">
      <dgm:prSet presAssocID="{BE26C8C6-05D3-4FED-B37C-5BC7A2A550DF}" presName="hierRoot2" presStyleCnt="0">
        <dgm:presLayoutVars>
          <dgm:hierBranch val="init"/>
        </dgm:presLayoutVars>
      </dgm:prSet>
      <dgm:spPr/>
    </dgm:pt>
    <dgm:pt modelId="{0DB9D5FF-E95C-44C4-A4F1-2DE314539F9E}" type="pres">
      <dgm:prSet presAssocID="{BE26C8C6-05D3-4FED-B37C-5BC7A2A550DF}" presName="rootComposite" presStyleCnt="0"/>
      <dgm:spPr/>
    </dgm:pt>
    <dgm:pt modelId="{C227D805-8BA5-48C8-874D-433612E5C04B}" type="pres">
      <dgm:prSet presAssocID="{BE26C8C6-05D3-4FED-B37C-5BC7A2A550DF}" presName="rootText" presStyleLbl="node4" presStyleIdx="2" presStyleCnt="4" custLinFactX="45195" custLinFactY="41844" custLinFactNeighborX="100000" custLinFactNeighborY="100000">
        <dgm:presLayoutVars>
          <dgm:chPref val="3"/>
        </dgm:presLayoutVars>
      </dgm:prSet>
      <dgm:spPr/>
    </dgm:pt>
    <dgm:pt modelId="{534E2878-AB46-42A9-9D0F-110E2FF8961E}" type="pres">
      <dgm:prSet presAssocID="{BE26C8C6-05D3-4FED-B37C-5BC7A2A550DF}" presName="rootConnector" presStyleLbl="node4" presStyleIdx="2" presStyleCnt="4"/>
      <dgm:spPr/>
    </dgm:pt>
    <dgm:pt modelId="{B8458FA8-C012-4028-B872-AFED26E58E6C}" type="pres">
      <dgm:prSet presAssocID="{BE26C8C6-05D3-4FED-B37C-5BC7A2A550DF}" presName="hierChild4" presStyleCnt="0"/>
      <dgm:spPr/>
    </dgm:pt>
    <dgm:pt modelId="{1545C56E-7674-4369-8CF0-B0A11D2A2281}" type="pres">
      <dgm:prSet presAssocID="{BE26C8C6-05D3-4FED-B37C-5BC7A2A550DF}" presName="hierChild5" presStyleCnt="0"/>
      <dgm:spPr/>
    </dgm:pt>
    <dgm:pt modelId="{00EF0430-1270-48C1-9A1E-5EABAC07571D}" type="pres">
      <dgm:prSet presAssocID="{0C8FE4D1-7F76-4849-9A99-0B34C6DAD516}" presName="Name37" presStyleLbl="parChTrans1D4" presStyleIdx="3" presStyleCnt="4"/>
      <dgm:spPr/>
    </dgm:pt>
    <dgm:pt modelId="{A9A13073-DE7C-420F-B96C-3A9CD99B5323}" type="pres">
      <dgm:prSet presAssocID="{4B18A35F-1380-465A-8FE8-949175999F1B}" presName="hierRoot2" presStyleCnt="0">
        <dgm:presLayoutVars>
          <dgm:hierBranch val="init"/>
        </dgm:presLayoutVars>
      </dgm:prSet>
      <dgm:spPr/>
    </dgm:pt>
    <dgm:pt modelId="{07D54B3C-0A87-4CD3-9B56-BFBB9225CC49}" type="pres">
      <dgm:prSet presAssocID="{4B18A35F-1380-465A-8FE8-949175999F1B}" presName="rootComposite" presStyleCnt="0"/>
      <dgm:spPr/>
    </dgm:pt>
    <dgm:pt modelId="{195EB484-BA30-40D3-BAFA-9253F05D1FEC}" type="pres">
      <dgm:prSet presAssocID="{4B18A35F-1380-465A-8FE8-949175999F1B}" presName="rootText" presStyleLbl="node4" presStyleIdx="3" presStyleCnt="4" custLinFactX="200000" custLinFactNeighborX="219704" custLinFactNeighborY="-5469">
        <dgm:presLayoutVars>
          <dgm:chPref val="3"/>
        </dgm:presLayoutVars>
      </dgm:prSet>
      <dgm:spPr/>
    </dgm:pt>
    <dgm:pt modelId="{340B05D7-AB77-47C1-98F3-593C45080A97}" type="pres">
      <dgm:prSet presAssocID="{4B18A35F-1380-465A-8FE8-949175999F1B}" presName="rootConnector" presStyleLbl="node4" presStyleIdx="3" presStyleCnt="4"/>
      <dgm:spPr/>
    </dgm:pt>
    <dgm:pt modelId="{61B71351-B076-428D-8AB0-313DDDA98914}" type="pres">
      <dgm:prSet presAssocID="{4B18A35F-1380-465A-8FE8-949175999F1B}" presName="hierChild4" presStyleCnt="0"/>
      <dgm:spPr/>
    </dgm:pt>
    <dgm:pt modelId="{0F773E92-321B-4037-B9B6-8A0F61DE1700}" type="pres">
      <dgm:prSet presAssocID="{4B18A35F-1380-465A-8FE8-949175999F1B}" presName="hierChild5" presStyleCnt="0"/>
      <dgm:spPr/>
    </dgm:pt>
    <dgm:pt modelId="{D3442494-C704-46E0-AEE3-6E42BA7F46C9}" type="pres">
      <dgm:prSet presAssocID="{253CCF36-E8B9-4460-844B-3A8D101E0F9E}" presName="hierChild5" presStyleCnt="0"/>
      <dgm:spPr/>
    </dgm:pt>
    <dgm:pt modelId="{A3E6FB5E-5F40-45C2-8D85-D0F7F44FBF1C}" type="pres">
      <dgm:prSet presAssocID="{9E4D0F2D-4FDE-430E-B6CE-2C2AAE90C444}" presName="hierChild7" presStyleCnt="0"/>
      <dgm:spPr/>
    </dgm:pt>
  </dgm:ptLst>
  <dgm:cxnLst>
    <dgm:cxn modelId="{28C0A90D-9370-426A-8021-4C835F0B93CB}" type="presOf" srcId="{00BBC6A0-044D-42E4-8D55-06ADE992D546}" destId="{05807A19-1B88-4EA3-B8C2-F0624A1BCAFA}" srcOrd="0" destOrd="0" presId="urn:microsoft.com/office/officeart/2005/8/layout/orgChart1"/>
    <dgm:cxn modelId="{04733B11-35BC-463B-A7BE-85E0A64BA615}" type="presOf" srcId="{6FE45345-4197-489E-A5B8-6923C173D7C3}" destId="{D3E606B3-DABF-403F-9CFD-0C5B0D1FAEC1}" srcOrd="1" destOrd="0" presId="urn:microsoft.com/office/officeart/2005/8/layout/orgChart1"/>
    <dgm:cxn modelId="{F0A0A017-227E-46D3-AE38-6A132FCFB3B1}" type="presOf" srcId="{A988E9D2-86A2-4657-A46C-F8F971A41490}" destId="{F4B5060C-4148-4B4A-AAF4-C812C621D861}" srcOrd="0" destOrd="0" presId="urn:microsoft.com/office/officeart/2005/8/layout/orgChart1"/>
    <dgm:cxn modelId="{9DEECB17-BE89-414A-8734-2E46ABB86957}" type="presOf" srcId="{A790F4A9-AFC8-4871-8035-745A864A3ED5}" destId="{36AA88DE-E7F3-4192-80B0-796A3040F6AD}" srcOrd="0" destOrd="0" presId="urn:microsoft.com/office/officeart/2005/8/layout/orgChart1"/>
    <dgm:cxn modelId="{C12A6819-CEB7-460C-9AE3-247DCB36097B}" type="presOf" srcId="{38FA527D-FBBD-4139-96A0-B073E28B38DA}" destId="{033C72C0-C192-4717-BAC3-76B91CB3FAE7}" srcOrd="0" destOrd="0" presId="urn:microsoft.com/office/officeart/2005/8/layout/orgChart1"/>
    <dgm:cxn modelId="{D1FCA91C-EA75-4D41-94D6-E0BAFF69B262}" type="presOf" srcId="{6E077F04-5C1F-4200-944C-AD3C8878C8FD}" destId="{0F0706EF-C1B3-4BF2-8E9A-D1858B6AE43D}" srcOrd="1" destOrd="0" presId="urn:microsoft.com/office/officeart/2005/8/layout/orgChart1"/>
    <dgm:cxn modelId="{E3CCA623-B536-4F3C-AC07-C5B249946272}" srcId="{CD90B69A-7379-4E70-A169-9E5D6BA82CCB}" destId="{8C3DBE5B-AFE2-4A35-A5BF-C407C67FC674}" srcOrd="0" destOrd="0" parTransId="{69335CBA-FDEE-4F45-A442-3AFDBEC52635}" sibTransId="{A4662A88-19BC-40F1-B188-0849CFD60D5E}"/>
    <dgm:cxn modelId="{66534F2B-5C29-44CA-B57F-CB0DED843EB1}" type="presOf" srcId="{0C8FE4D1-7F76-4849-9A99-0B34C6DAD516}" destId="{00EF0430-1270-48C1-9A1E-5EABAC07571D}" srcOrd="0" destOrd="0" presId="urn:microsoft.com/office/officeart/2005/8/layout/orgChart1"/>
    <dgm:cxn modelId="{02D97A2D-7460-42FF-BAFD-57525D93163D}" type="presOf" srcId="{9E4D0F2D-4FDE-430E-B6CE-2C2AAE90C444}" destId="{D80F5B3C-37E0-40B3-9FC8-7D7821F630FC}" srcOrd="0" destOrd="0" presId="urn:microsoft.com/office/officeart/2005/8/layout/orgChart1"/>
    <dgm:cxn modelId="{0F040734-3367-486A-BEF4-61271D764B46}" srcId="{9C6A9755-9940-4D82-8B7A-A3D92258AE54}" destId="{589AAF39-B532-49FB-9906-6C585973249C}" srcOrd="3" destOrd="0" parTransId="{38FA527D-FBBD-4139-96A0-B073E28B38DA}" sibTransId="{C8B7186B-2EA7-4B74-9CB5-960BFCD47F21}"/>
    <dgm:cxn modelId="{499DF737-6C01-4CE1-A7B8-BFDF73A29F27}" srcId="{253CCF36-E8B9-4460-844B-3A8D101E0F9E}" destId="{4B18A35F-1380-465A-8FE8-949175999F1B}" srcOrd="1" destOrd="0" parTransId="{0C8FE4D1-7F76-4849-9A99-0B34C6DAD516}" sibTransId="{7E34AE7F-DA9B-4B79-AF81-7614434F14E0}"/>
    <dgm:cxn modelId="{623A0E3E-DC42-4138-8806-4C7A5D44CEE9}" srcId="{6E077F04-5C1F-4200-944C-AD3C8878C8FD}" destId="{6FE45345-4197-489E-A5B8-6923C173D7C3}" srcOrd="1" destOrd="0" parTransId="{8D2ABD78-D0DB-4572-9065-A017B60CDA65}" sibTransId="{7C7F57AF-F5B1-4DC0-9F5C-43E39D56CC7D}"/>
    <dgm:cxn modelId="{DEEE373E-660D-467B-B092-5E8A36787F95}" type="presOf" srcId="{CD90B69A-7379-4E70-A169-9E5D6BA82CCB}" destId="{1BEAF253-2B2A-4A3C-AE7D-16E390DD1C75}" srcOrd="1" destOrd="0" presId="urn:microsoft.com/office/officeart/2005/8/layout/orgChart1"/>
    <dgm:cxn modelId="{9F7AB13F-E680-4C1C-9C9F-FBC3F8C94836}" srcId="{00BBC6A0-044D-42E4-8D55-06ADE992D546}" destId="{9C6A9755-9940-4D82-8B7A-A3D92258AE54}" srcOrd="0" destOrd="0" parTransId="{6498E4E1-A9B9-44C7-BF11-FD5A3DB2847F}" sibTransId="{2FC447A7-FAEB-4FA1-ABE0-7EF819AA58FB}"/>
    <dgm:cxn modelId="{400E0161-E3BF-4FCC-A0BB-195A0D508E4E}" type="presOf" srcId="{9E4D0F2D-4FDE-430E-B6CE-2C2AAE90C444}" destId="{63B2B63A-03FB-49FB-B398-306332ED0C7B}" srcOrd="1" destOrd="0" presId="urn:microsoft.com/office/officeart/2005/8/layout/orgChart1"/>
    <dgm:cxn modelId="{C3AF6E63-2428-43B7-AAF6-6BDBCA5B441E}" type="presOf" srcId="{CD90B69A-7379-4E70-A169-9E5D6BA82CCB}" destId="{DE2E57E6-A562-4A16-9A4B-97B0F8BAF997}" srcOrd="0" destOrd="0" presId="urn:microsoft.com/office/officeart/2005/8/layout/orgChart1"/>
    <dgm:cxn modelId="{D647FB65-A245-4F5F-AE42-E58847DC5EB0}" type="presOf" srcId="{8C3DBE5B-AFE2-4A35-A5BF-C407C67FC674}" destId="{793CBC1F-6397-4D4A-B5E5-92825A6B8615}" srcOrd="1" destOrd="0" presId="urn:microsoft.com/office/officeart/2005/8/layout/orgChart1"/>
    <dgm:cxn modelId="{CE2F266A-F654-4E24-98B3-FB1C1CBFA754}" type="presOf" srcId="{589AAF39-B532-49FB-9906-6C585973249C}" destId="{80B0E085-2640-4E96-8512-8C33CA0B6A0A}" srcOrd="1" destOrd="0" presId="urn:microsoft.com/office/officeart/2005/8/layout/orgChart1"/>
    <dgm:cxn modelId="{B6FCA64F-B548-4EF8-B3A8-575DB49F9916}" type="presOf" srcId="{9C6A9755-9940-4D82-8B7A-A3D92258AE54}" destId="{B71E76E5-9357-47E2-B620-1EF11D140F6D}" srcOrd="1" destOrd="0" presId="urn:microsoft.com/office/officeart/2005/8/layout/orgChart1"/>
    <dgm:cxn modelId="{D8C8DE74-3348-49F0-B461-6D90A6E275AC}" srcId="{9C6A9755-9940-4D82-8B7A-A3D92258AE54}" destId="{9E4D0F2D-4FDE-430E-B6CE-2C2AAE90C444}" srcOrd="0" destOrd="0" parTransId="{2C50CC0A-112F-48EC-99FD-233AC6018F47}" sibTransId="{1AE652A3-255A-4E78-8713-B43EF4517B50}"/>
    <dgm:cxn modelId="{B04D7955-C4C5-4723-8140-C82272BA4B40}" srcId="{9C6A9755-9940-4D82-8B7A-A3D92258AE54}" destId="{8AB67B7A-53B8-4E70-93B4-D1FDEE9E1361}" srcOrd="1" destOrd="0" parTransId="{3444F778-DAFD-476E-BC55-29CB38A7874C}" sibTransId="{D38AE252-EA64-4AC4-8D05-953C5794760A}"/>
    <dgm:cxn modelId="{5904BD76-4A17-4E1E-B6C8-FE82DBFC91BE}" type="presOf" srcId="{8D2ABD78-D0DB-4572-9065-A017B60CDA65}" destId="{E30FBA1F-0B8D-4A8D-8D57-F2CC414385DF}" srcOrd="0" destOrd="0" presId="urn:microsoft.com/office/officeart/2005/8/layout/orgChart1"/>
    <dgm:cxn modelId="{E1B66F77-39CE-4FAD-BD54-2325493F7D44}" type="presOf" srcId="{69335CBA-FDEE-4F45-A442-3AFDBEC52635}" destId="{658B6A64-F0F5-40CE-B6AC-78C96BF7B798}" srcOrd="0" destOrd="0" presId="urn:microsoft.com/office/officeart/2005/8/layout/orgChart1"/>
    <dgm:cxn modelId="{2DD02778-F5A4-4F05-A06A-685C0E089F25}" type="presOf" srcId="{8AB67B7A-53B8-4E70-93B4-D1FDEE9E1361}" destId="{98185243-1EE3-4FBC-BC0E-0C6ED6D12EAD}" srcOrd="0" destOrd="0" presId="urn:microsoft.com/office/officeart/2005/8/layout/orgChart1"/>
    <dgm:cxn modelId="{573F3E59-8FCF-4763-9E2C-5626D942756D}" type="presOf" srcId="{BE26C8C6-05D3-4FED-B37C-5BC7A2A550DF}" destId="{534E2878-AB46-42A9-9D0F-110E2FF8961E}" srcOrd="1" destOrd="0" presId="urn:microsoft.com/office/officeart/2005/8/layout/orgChart1"/>
    <dgm:cxn modelId="{CAD53F79-D473-4950-8746-7F111B4C5628}" type="presOf" srcId="{9867CE96-6780-4193-87C6-E07A278BD505}" destId="{FCE32885-0FDC-4605-AC76-7F194A45A39B}" srcOrd="0" destOrd="0" presId="urn:microsoft.com/office/officeart/2005/8/layout/orgChart1"/>
    <dgm:cxn modelId="{D6E8025A-7A6C-4C4B-8F9C-E2ED4677FCE1}" type="presOf" srcId="{589AAF39-B532-49FB-9906-6C585973249C}" destId="{387B5D49-2AAF-441F-A26A-AA4DFD17B54E}" srcOrd="0" destOrd="0" presId="urn:microsoft.com/office/officeart/2005/8/layout/orgChart1"/>
    <dgm:cxn modelId="{93B03D7A-7ADC-4F95-B26C-851E06B8ADF7}" srcId="{8AB67B7A-53B8-4E70-93B4-D1FDEE9E1361}" destId="{9867CE96-6780-4193-87C6-E07A278BD505}" srcOrd="0" destOrd="0" parTransId="{FD8D01BE-DC6D-42B4-A3C5-A56DD61B68B8}" sibTransId="{D5D971ED-8B6E-444F-B985-BF398131E56D}"/>
    <dgm:cxn modelId="{B540727C-71B1-48F5-AF2C-49120952FB8F}" type="presOf" srcId="{4B18A35F-1380-465A-8FE8-949175999F1B}" destId="{340B05D7-AB77-47C1-98F3-593C45080A97}" srcOrd="1" destOrd="0" presId="urn:microsoft.com/office/officeart/2005/8/layout/orgChart1"/>
    <dgm:cxn modelId="{6275C982-922F-42DE-93D7-D817A9EE281B}" type="presOf" srcId="{9C6A9755-9940-4D82-8B7A-A3D92258AE54}" destId="{7C74CF4E-799A-4593-90F5-9C056E2A20D7}" srcOrd="0" destOrd="0" presId="urn:microsoft.com/office/officeart/2005/8/layout/orgChart1"/>
    <dgm:cxn modelId="{D3A48D8A-DD45-41C7-AD39-B93AFDDE46B2}" type="presOf" srcId="{9867CE96-6780-4193-87C6-E07A278BD505}" destId="{CFCC9BA2-331E-4785-BEF5-B68F7E81E0DB}" srcOrd="1" destOrd="0" presId="urn:microsoft.com/office/officeart/2005/8/layout/orgChart1"/>
    <dgm:cxn modelId="{8723188E-52C2-4E63-96A6-8329B836720D}" type="presOf" srcId="{4B18A35F-1380-465A-8FE8-949175999F1B}" destId="{195EB484-BA30-40D3-BAFA-9253F05D1FEC}" srcOrd="0" destOrd="0" presId="urn:microsoft.com/office/officeart/2005/8/layout/orgChart1"/>
    <dgm:cxn modelId="{8726568E-0ADB-4284-9B62-CBCE4ACA1224}" type="presOf" srcId="{2C50CC0A-112F-48EC-99FD-233AC6018F47}" destId="{DA7AB6C1-1229-48C7-824A-0F8FF2C03304}" srcOrd="0" destOrd="0" presId="urn:microsoft.com/office/officeart/2005/8/layout/orgChart1"/>
    <dgm:cxn modelId="{52CB0097-6250-439E-99C3-546628417844}" srcId="{253CCF36-E8B9-4460-844B-3A8D101E0F9E}" destId="{BE26C8C6-05D3-4FED-B37C-5BC7A2A550DF}" srcOrd="0" destOrd="0" parTransId="{A988E9D2-86A2-4657-A46C-F8F971A41490}" sibTransId="{DAB3146B-16F6-4AE2-9D4C-D498DDA9485F}"/>
    <dgm:cxn modelId="{E00CC99F-8371-47D8-BB34-34F211186C82}" type="presOf" srcId="{E3E0031B-0218-4BD2-9231-EDC51BB31FFB}" destId="{D200F40E-2A1D-477C-A9BA-3CC25E38F013}" srcOrd="0" destOrd="0" presId="urn:microsoft.com/office/officeart/2005/8/layout/orgChart1"/>
    <dgm:cxn modelId="{0F5277A4-1C1E-4418-ACD1-A7B4C270A33F}" type="presOf" srcId="{253CCF36-E8B9-4460-844B-3A8D101E0F9E}" destId="{3FBE52AB-513A-4F98-874F-FE55C8FDFF52}" srcOrd="0" destOrd="0" presId="urn:microsoft.com/office/officeart/2005/8/layout/orgChart1"/>
    <dgm:cxn modelId="{EBE01DA8-00DD-40CF-BBEE-661178E0389D}" srcId="{9E4D0F2D-4FDE-430E-B6CE-2C2AAE90C444}" destId="{6E077F04-5C1F-4200-944C-AD3C8878C8FD}" srcOrd="0" destOrd="0" parTransId="{A790F4A9-AFC8-4871-8035-745A864A3ED5}" sibTransId="{4B3F0FFC-4FA4-494B-8FB7-54F075F1294E}"/>
    <dgm:cxn modelId="{E1B162AA-9749-4C53-8E10-D8F801230EAF}" type="presOf" srcId="{8C3DBE5B-AFE2-4A35-A5BF-C407C67FC674}" destId="{80A8E52E-D8C7-4043-9822-C70B68A1F614}" srcOrd="0" destOrd="0" presId="urn:microsoft.com/office/officeart/2005/8/layout/orgChart1"/>
    <dgm:cxn modelId="{6B0F55AA-1A6C-4B37-B900-D96A37AAC357}" srcId="{9C6A9755-9940-4D82-8B7A-A3D92258AE54}" destId="{CD90B69A-7379-4E70-A169-9E5D6BA82CCB}" srcOrd="2" destOrd="0" parTransId="{11596C7A-4B24-4B4D-A637-BBF0FE0B5899}" sibTransId="{4140DE65-D583-45E7-B1ED-1F12348799A9}"/>
    <dgm:cxn modelId="{7DA7A8B0-D32A-46F4-B68B-5FDFAB95D15F}" type="presOf" srcId="{89EB13AE-16EF-4CBB-ABF8-34D5476D44AD}" destId="{37C8446A-8C93-4B9D-A469-B9338916E9DA}" srcOrd="0" destOrd="0" presId="urn:microsoft.com/office/officeart/2005/8/layout/orgChart1"/>
    <dgm:cxn modelId="{12E2B5B4-E27D-4C53-8955-991337DA418F}" type="presOf" srcId="{11596C7A-4B24-4B4D-A637-BBF0FE0B5899}" destId="{489922B2-6469-4801-B440-78EA856359DD}" srcOrd="0" destOrd="0" presId="urn:microsoft.com/office/officeart/2005/8/layout/orgChart1"/>
    <dgm:cxn modelId="{CDA384B6-0639-4FF8-AA7A-2C34DC11B23E}" type="presOf" srcId="{BE26C8C6-05D3-4FED-B37C-5BC7A2A550DF}" destId="{C227D805-8BA5-48C8-874D-433612E5C04B}" srcOrd="0" destOrd="0" presId="urn:microsoft.com/office/officeart/2005/8/layout/orgChart1"/>
    <dgm:cxn modelId="{F461FBBA-190B-4319-8E5A-CDF1E94058E9}" type="presOf" srcId="{253CCF36-E8B9-4460-844B-3A8D101E0F9E}" destId="{853BBFE5-3F12-4383-AD17-566EE00ED404}" srcOrd="1" destOrd="0" presId="urn:microsoft.com/office/officeart/2005/8/layout/orgChart1"/>
    <dgm:cxn modelId="{2B4172C0-8553-47AD-B434-8D7248953964}" type="presOf" srcId="{6E077F04-5C1F-4200-944C-AD3C8878C8FD}" destId="{282FBECF-9E3B-4D6A-A8DD-6E99FAF31185}" srcOrd="0" destOrd="0" presId="urn:microsoft.com/office/officeart/2005/8/layout/orgChart1"/>
    <dgm:cxn modelId="{BC3CC3C1-77CF-4902-9DDC-EFAAA53A93A3}" type="presOf" srcId="{8AB67B7A-53B8-4E70-93B4-D1FDEE9E1361}" destId="{DF58B12A-35D8-406B-8F34-345BF4357140}" srcOrd="1" destOrd="0" presId="urn:microsoft.com/office/officeart/2005/8/layout/orgChart1"/>
    <dgm:cxn modelId="{291613D1-2537-45DC-90AC-3F9E195B7C68}" type="presOf" srcId="{89EB13AE-16EF-4CBB-ABF8-34D5476D44AD}" destId="{5DAEE7FA-DF1C-4CCF-BFBB-EAD839545199}" srcOrd="1" destOrd="0" presId="urn:microsoft.com/office/officeart/2005/8/layout/orgChart1"/>
    <dgm:cxn modelId="{E8A32DD9-C3B8-4B2C-B43D-16046FC70E02}" srcId="{9E4D0F2D-4FDE-430E-B6CE-2C2AAE90C444}" destId="{253CCF36-E8B9-4460-844B-3A8D101E0F9E}" srcOrd="1" destOrd="0" parTransId="{E3E0031B-0218-4BD2-9231-EDC51BB31FFB}" sibTransId="{FFFCBD50-7886-4086-8FF0-DDF4C43CD31A}"/>
    <dgm:cxn modelId="{9EDCA6D9-CBA8-41EE-ACD2-9B49DFAED4E8}" type="presOf" srcId="{FD8D01BE-DC6D-42B4-A3C5-A56DD61B68B8}" destId="{D69FA165-A6D1-4E34-98EA-4F8709DF1101}" srcOrd="0" destOrd="0" presId="urn:microsoft.com/office/officeart/2005/8/layout/orgChart1"/>
    <dgm:cxn modelId="{CB0C75DF-FBAD-4D3D-B3EE-B5F267641F68}" type="presOf" srcId="{43AB4FBD-7CE7-4709-8FDE-1E570A6BCCEE}" destId="{E5E07E86-2776-4546-B04D-D29D058AD24A}" srcOrd="0" destOrd="0" presId="urn:microsoft.com/office/officeart/2005/8/layout/orgChart1"/>
    <dgm:cxn modelId="{C59537E0-3E74-43B1-B792-F3E83094B5DC}" type="presOf" srcId="{6FE45345-4197-489E-A5B8-6923C173D7C3}" destId="{D42B3CB6-55DD-4482-96D0-8666810B6B62}" srcOrd="0" destOrd="0" presId="urn:microsoft.com/office/officeart/2005/8/layout/orgChart1"/>
    <dgm:cxn modelId="{66FAAEE4-4D81-4CC1-A0C4-743C0975802B}" type="presOf" srcId="{3444F778-DAFD-476E-BC55-29CB38A7874C}" destId="{7FB4F25A-77F3-4F62-B9D3-4333E00BB062}" srcOrd="0" destOrd="0" presId="urn:microsoft.com/office/officeart/2005/8/layout/orgChart1"/>
    <dgm:cxn modelId="{CE6994FD-A55C-4891-A702-AED856A20886}" srcId="{6E077F04-5C1F-4200-944C-AD3C8878C8FD}" destId="{89EB13AE-16EF-4CBB-ABF8-34D5476D44AD}" srcOrd="0" destOrd="0" parTransId="{43AB4FBD-7CE7-4709-8FDE-1E570A6BCCEE}" sibTransId="{7CEC5A3B-72AD-4545-A356-34290126ADC0}"/>
    <dgm:cxn modelId="{1E41C2FD-7097-4E0B-B2B5-486CCCF3A2F0}" type="presParOf" srcId="{05807A19-1B88-4EA3-B8C2-F0624A1BCAFA}" destId="{A52268DB-CEF9-4AAA-82FE-2FBDD4B9CB97}" srcOrd="0" destOrd="0" presId="urn:microsoft.com/office/officeart/2005/8/layout/orgChart1"/>
    <dgm:cxn modelId="{1D4F7A2D-3663-40B9-9022-0D72F0617BE8}" type="presParOf" srcId="{A52268DB-CEF9-4AAA-82FE-2FBDD4B9CB97}" destId="{6DBAD6A3-14DF-410F-85C6-4C779EF59011}" srcOrd="0" destOrd="0" presId="urn:microsoft.com/office/officeart/2005/8/layout/orgChart1"/>
    <dgm:cxn modelId="{71998DE2-682F-4E13-9927-047752EB7827}" type="presParOf" srcId="{6DBAD6A3-14DF-410F-85C6-4C779EF59011}" destId="{7C74CF4E-799A-4593-90F5-9C056E2A20D7}" srcOrd="0" destOrd="0" presId="urn:microsoft.com/office/officeart/2005/8/layout/orgChart1"/>
    <dgm:cxn modelId="{C9ADB1DB-B427-4B56-B575-9F9C853ECE5B}" type="presParOf" srcId="{6DBAD6A3-14DF-410F-85C6-4C779EF59011}" destId="{B71E76E5-9357-47E2-B620-1EF11D140F6D}" srcOrd="1" destOrd="0" presId="urn:microsoft.com/office/officeart/2005/8/layout/orgChart1"/>
    <dgm:cxn modelId="{04D54CCB-65B5-474D-BAB7-99819E606DD0}" type="presParOf" srcId="{A52268DB-CEF9-4AAA-82FE-2FBDD4B9CB97}" destId="{C1073BEF-AE51-4E75-B01F-BD8AE65EDF74}" srcOrd="1" destOrd="0" presId="urn:microsoft.com/office/officeart/2005/8/layout/orgChart1"/>
    <dgm:cxn modelId="{9E1B8544-DBDF-4095-A71E-30E46B06FA56}" type="presParOf" srcId="{C1073BEF-AE51-4E75-B01F-BD8AE65EDF74}" destId="{7FB4F25A-77F3-4F62-B9D3-4333E00BB062}" srcOrd="0" destOrd="0" presId="urn:microsoft.com/office/officeart/2005/8/layout/orgChart1"/>
    <dgm:cxn modelId="{0BD76B0F-943F-4B4A-B639-37F5AE56D9AC}" type="presParOf" srcId="{C1073BEF-AE51-4E75-B01F-BD8AE65EDF74}" destId="{528B8CB8-6D56-4DF1-B0ED-A5BAE2574D26}" srcOrd="1" destOrd="0" presId="urn:microsoft.com/office/officeart/2005/8/layout/orgChart1"/>
    <dgm:cxn modelId="{1594F3A3-8B9B-434C-B4C9-AAE11B09FAB7}" type="presParOf" srcId="{528B8CB8-6D56-4DF1-B0ED-A5BAE2574D26}" destId="{41C8C822-3C64-4190-BD0D-D85C26928FEA}" srcOrd="0" destOrd="0" presId="urn:microsoft.com/office/officeart/2005/8/layout/orgChart1"/>
    <dgm:cxn modelId="{60C1717A-C918-4D51-87CB-A02A86F8D9FC}" type="presParOf" srcId="{41C8C822-3C64-4190-BD0D-D85C26928FEA}" destId="{98185243-1EE3-4FBC-BC0E-0C6ED6D12EAD}" srcOrd="0" destOrd="0" presId="urn:microsoft.com/office/officeart/2005/8/layout/orgChart1"/>
    <dgm:cxn modelId="{EBA3B3DD-9BBC-45A0-AF71-770542941FB3}" type="presParOf" srcId="{41C8C822-3C64-4190-BD0D-D85C26928FEA}" destId="{DF58B12A-35D8-406B-8F34-345BF4357140}" srcOrd="1" destOrd="0" presId="urn:microsoft.com/office/officeart/2005/8/layout/orgChart1"/>
    <dgm:cxn modelId="{9F126C59-B03A-4019-A87C-957EA416B3BC}" type="presParOf" srcId="{528B8CB8-6D56-4DF1-B0ED-A5BAE2574D26}" destId="{EB3C0EB6-C7A7-4E16-BCE5-2983236E354A}" srcOrd="1" destOrd="0" presId="urn:microsoft.com/office/officeart/2005/8/layout/orgChart1"/>
    <dgm:cxn modelId="{80878288-D738-475F-8567-6B329702CF78}" type="presParOf" srcId="{EB3C0EB6-C7A7-4E16-BCE5-2983236E354A}" destId="{D69FA165-A6D1-4E34-98EA-4F8709DF1101}" srcOrd="0" destOrd="0" presId="urn:microsoft.com/office/officeart/2005/8/layout/orgChart1"/>
    <dgm:cxn modelId="{2506233B-22EC-4472-BD25-65249BBA0BB8}" type="presParOf" srcId="{EB3C0EB6-C7A7-4E16-BCE5-2983236E354A}" destId="{5D870FC4-09F9-4560-8C74-2CF6321C3D52}" srcOrd="1" destOrd="0" presId="urn:microsoft.com/office/officeart/2005/8/layout/orgChart1"/>
    <dgm:cxn modelId="{17B02807-05B0-424F-BAA5-E2DF7E1B4A25}" type="presParOf" srcId="{5D870FC4-09F9-4560-8C74-2CF6321C3D52}" destId="{1A2D26E2-EA08-47FE-ABEB-DB660664EE48}" srcOrd="0" destOrd="0" presId="urn:microsoft.com/office/officeart/2005/8/layout/orgChart1"/>
    <dgm:cxn modelId="{53AE84BD-24B7-4CEA-BFBB-40055B8B38FE}" type="presParOf" srcId="{1A2D26E2-EA08-47FE-ABEB-DB660664EE48}" destId="{FCE32885-0FDC-4605-AC76-7F194A45A39B}" srcOrd="0" destOrd="0" presId="urn:microsoft.com/office/officeart/2005/8/layout/orgChart1"/>
    <dgm:cxn modelId="{AA133987-6F25-4A84-86D6-679A807F6172}" type="presParOf" srcId="{1A2D26E2-EA08-47FE-ABEB-DB660664EE48}" destId="{CFCC9BA2-331E-4785-BEF5-B68F7E81E0DB}" srcOrd="1" destOrd="0" presId="urn:microsoft.com/office/officeart/2005/8/layout/orgChart1"/>
    <dgm:cxn modelId="{A968B3A8-834A-43C7-AD5A-22E6136B3CA2}" type="presParOf" srcId="{5D870FC4-09F9-4560-8C74-2CF6321C3D52}" destId="{3E28B0E9-E72E-42AE-AD05-4DEF68188515}" srcOrd="1" destOrd="0" presId="urn:microsoft.com/office/officeart/2005/8/layout/orgChart1"/>
    <dgm:cxn modelId="{9B3CE164-7A92-493C-8161-20E73CD136C5}" type="presParOf" srcId="{5D870FC4-09F9-4560-8C74-2CF6321C3D52}" destId="{7B322321-CF08-41DB-8DB5-1E184CE78774}" srcOrd="2" destOrd="0" presId="urn:microsoft.com/office/officeart/2005/8/layout/orgChart1"/>
    <dgm:cxn modelId="{CC866E4D-E982-4846-813A-561E729C0F09}" type="presParOf" srcId="{528B8CB8-6D56-4DF1-B0ED-A5BAE2574D26}" destId="{0A2E8BB9-6A23-4458-A644-BC4F679FB9F6}" srcOrd="2" destOrd="0" presId="urn:microsoft.com/office/officeart/2005/8/layout/orgChart1"/>
    <dgm:cxn modelId="{A3368851-C18C-4AAF-BFAD-51A20C7689D0}" type="presParOf" srcId="{C1073BEF-AE51-4E75-B01F-BD8AE65EDF74}" destId="{489922B2-6469-4801-B440-78EA856359DD}" srcOrd="2" destOrd="0" presId="urn:microsoft.com/office/officeart/2005/8/layout/orgChart1"/>
    <dgm:cxn modelId="{DCB8D37D-C226-4195-B382-90F543BEAD1E}" type="presParOf" srcId="{C1073BEF-AE51-4E75-B01F-BD8AE65EDF74}" destId="{75F8FBC8-A364-4F63-95BE-4329B9632512}" srcOrd="3" destOrd="0" presId="urn:microsoft.com/office/officeart/2005/8/layout/orgChart1"/>
    <dgm:cxn modelId="{B9083C5B-F51C-4245-8753-95F9F9CD4A4B}" type="presParOf" srcId="{75F8FBC8-A364-4F63-95BE-4329B9632512}" destId="{9777FB7A-DE77-4815-896C-FAD73C89A990}" srcOrd="0" destOrd="0" presId="urn:microsoft.com/office/officeart/2005/8/layout/orgChart1"/>
    <dgm:cxn modelId="{88A91DEC-1F89-4185-B325-395729A907E1}" type="presParOf" srcId="{9777FB7A-DE77-4815-896C-FAD73C89A990}" destId="{DE2E57E6-A562-4A16-9A4B-97B0F8BAF997}" srcOrd="0" destOrd="0" presId="urn:microsoft.com/office/officeart/2005/8/layout/orgChart1"/>
    <dgm:cxn modelId="{570CB2BA-33F2-4111-B60D-668FDCEB01B5}" type="presParOf" srcId="{9777FB7A-DE77-4815-896C-FAD73C89A990}" destId="{1BEAF253-2B2A-4A3C-AE7D-16E390DD1C75}" srcOrd="1" destOrd="0" presId="urn:microsoft.com/office/officeart/2005/8/layout/orgChart1"/>
    <dgm:cxn modelId="{2E624EA2-8301-42FF-8067-AC3FD22CB42A}" type="presParOf" srcId="{75F8FBC8-A364-4F63-95BE-4329B9632512}" destId="{188F542A-890F-4E0C-A7F6-9C070D2D0B26}" srcOrd="1" destOrd="0" presId="urn:microsoft.com/office/officeart/2005/8/layout/orgChart1"/>
    <dgm:cxn modelId="{BA8173AE-6B5E-4BED-B6A3-FD7AC3D525C3}" type="presParOf" srcId="{188F542A-890F-4E0C-A7F6-9C070D2D0B26}" destId="{658B6A64-F0F5-40CE-B6AC-78C96BF7B798}" srcOrd="0" destOrd="0" presId="urn:microsoft.com/office/officeart/2005/8/layout/orgChart1"/>
    <dgm:cxn modelId="{22AE17CA-AEFA-4944-9588-17CA3ADB2341}" type="presParOf" srcId="{188F542A-890F-4E0C-A7F6-9C070D2D0B26}" destId="{2EA4F84C-743A-4A6B-928A-1F34BA05339F}" srcOrd="1" destOrd="0" presId="urn:microsoft.com/office/officeart/2005/8/layout/orgChart1"/>
    <dgm:cxn modelId="{3C3D8E4B-2F94-4CE7-8C66-0B3031E012E5}" type="presParOf" srcId="{2EA4F84C-743A-4A6B-928A-1F34BA05339F}" destId="{9EB3D449-BAE7-451C-B081-9E17A0454E36}" srcOrd="0" destOrd="0" presId="urn:microsoft.com/office/officeart/2005/8/layout/orgChart1"/>
    <dgm:cxn modelId="{27D3E3E7-D57A-455B-8C2C-0D6A381700F3}" type="presParOf" srcId="{9EB3D449-BAE7-451C-B081-9E17A0454E36}" destId="{80A8E52E-D8C7-4043-9822-C70B68A1F614}" srcOrd="0" destOrd="0" presId="urn:microsoft.com/office/officeart/2005/8/layout/orgChart1"/>
    <dgm:cxn modelId="{161010FC-F8F0-4D7C-9F97-C6627C9663E6}" type="presParOf" srcId="{9EB3D449-BAE7-451C-B081-9E17A0454E36}" destId="{793CBC1F-6397-4D4A-B5E5-92825A6B8615}" srcOrd="1" destOrd="0" presId="urn:microsoft.com/office/officeart/2005/8/layout/orgChart1"/>
    <dgm:cxn modelId="{195CE2B4-73DF-41FA-B0CD-509F512BA940}" type="presParOf" srcId="{2EA4F84C-743A-4A6B-928A-1F34BA05339F}" destId="{88FB09B3-55FE-4C95-BC51-E115EE58DA9D}" srcOrd="1" destOrd="0" presId="urn:microsoft.com/office/officeart/2005/8/layout/orgChart1"/>
    <dgm:cxn modelId="{D7D4E3F7-1CD2-440A-9D80-C02E943E4C02}" type="presParOf" srcId="{2EA4F84C-743A-4A6B-928A-1F34BA05339F}" destId="{6627921F-4AD2-466E-82A3-A868CADD8A33}" srcOrd="2" destOrd="0" presId="urn:microsoft.com/office/officeart/2005/8/layout/orgChart1"/>
    <dgm:cxn modelId="{3D905EC3-E5C5-4A4B-919E-9DE538ACDB6B}" type="presParOf" srcId="{75F8FBC8-A364-4F63-95BE-4329B9632512}" destId="{6DD56089-0412-47CB-9388-975CB905391F}" srcOrd="2" destOrd="0" presId="urn:microsoft.com/office/officeart/2005/8/layout/orgChart1"/>
    <dgm:cxn modelId="{15FEC80E-2516-4CC6-A27C-80CBB12D1D3E}" type="presParOf" srcId="{C1073BEF-AE51-4E75-B01F-BD8AE65EDF74}" destId="{033C72C0-C192-4717-BAC3-76B91CB3FAE7}" srcOrd="4" destOrd="0" presId="urn:microsoft.com/office/officeart/2005/8/layout/orgChart1"/>
    <dgm:cxn modelId="{A34E4114-2543-42FF-8420-1C9026D6BA66}" type="presParOf" srcId="{C1073BEF-AE51-4E75-B01F-BD8AE65EDF74}" destId="{1A91805A-580D-4060-9ECA-B2FFAAFD3C99}" srcOrd="5" destOrd="0" presId="urn:microsoft.com/office/officeart/2005/8/layout/orgChart1"/>
    <dgm:cxn modelId="{E5586F87-04A2-4F12-9FA6-4892CB330870}" type="presParOf" srcId="{1A91805A-580D-4060-9ECA-B2FFAAFD3C99}" destId="{54B7C64A-004C-48D1-BD68-4740E8AB71F9}" srcOrd="0" destOrd="0" presId="urn:microsoft.com/office/officeart/2005/8/layout/orgChart1"/>
    <dgm:cxn modelId="{34723A87-8B91-4DF0-B0C6-8A768D9260CF}" type="presParOf" srcId="{54B7C64A-004C-48D1-BD68-4740E8AB71F9}" destId="{387B5D49-2AAF-441F-A26A-AA4DFD17B54E}" srcOrd="0" destOrd="0" presId="urn:microsoft.com/office/officeart/2005/8/layout/orgChart1"/>
    <dgm:cxn modelId="{4BE70D3A-229A-432B-AB66-093E70919A1E}" type="presParOf" srcId="{54B7C64A-004C-48D1-BD68-4740E8AB71F9}" destId="{80B0E085-2640-4E96-8512-8C33CA0B6A0A}" srcOrd="1" destOrd="0" presId="urn:microsoft.com/office/officeart/2005/8/layout/orgChart1"/>
    <dgm:cxn modelId="{2D63F4AC-7DD2-4A1A-BD36-CF22A3011F0E}" type="presParOf" srcId="{1A91805A-580D-4060-9ECA-B2FFAAFD3C99}" destId="{5CAC3394-70B9-4575-AA9B-088E5EF4CF48}" srcOrd="1" destOrd="0" presId="urn:microsoft.com/office/officeart/2005/8/layout/orgChart1"/>
    <dgm:cxn modelId="{7B1CF2A4-D7E7-40B2-9B07-1DDD402F3FD1}" type="presParOf" srcId="{1A91805A-580D-4060-9ECA-B2FFAAFD3C99}" destId="{8384E6F7-2D45-47B7-BC02-E3DE619D8947}" srcOrd="2" destOrd="0" presId="urn:microsoft.com/office/officeart/2005/8/layout/orgChart1"/>
    <dgm:cxn modelId="{BF2D8EB5-C228-4B0B-8C1E-412A4DC2D317}" type="presParOf" srcId="{A52268DB-CEF9-4AAA-82FE-2FBDD4B9CB97}" destId="{097545D6-DC0B-4F5D-A961-EA533D8D6FCE}" srcOrd="2" destOrd="0" presId="urn:microsoft.com/office/officeart/2005/8/layout/orgChart1"/>
    <dgm:cxn modelId="{D82242E4-27BB-450F-834E-864FF2C90AD7}" type="presParOf" srcId="{097545D6-DC0B-4F5D-A961-EA533D8D6FCE}" destId="{DA7AB6C1-1229-48C7-824A-0F8FF2C03304}" srcOrd="0" destOrd="0" presId="urn:microsoft.com/office/officeart/2005/8/layout/orgChart1"/>
    <dgm:cxn modelId="{1117F277-6511-44BA-AAB9-0AAFDCCD1BAF}" type="presParOf" srcId="{097545D6-DC0B-4F5D-A961-EA533D8D6FCE}" destId="{F3E799A5-C61E-4419-A7D4-972097597B2D}" srcOrd="1" destOrd="0" presId="urn:microsoft.com/office/officeart/2005/8/layout/orgChart1"/>
    <dgm:cxn modelId="{AB8DEB15-07D8-4B29-AEF1-DF011DD367B1}" type="presParOf" srcId="{F3E799A5-C61E-4419-A7D4-972097597B2D}" destId="{DEDA860C-7C48-49BF-8F54-7C44F30BF981}" srcOrd="0" destOrd="0" presId="urn:microsoft.com/office/officeart/2005/8/layout/orgChart1"/>
    <dgm:cxn modelId="{233E0ECA-DC2F-45A6-A34B-FC5525FE9817}" type="presParOf" srcId="{DEDA860C-7C48-49BF-8F54-7C44F30BF981}" destId="{D80F5B3C-37E0-40B3-9FC8-7D7821F630FC}" srcOrd="0" destOrd="0" presId="urn:microsoft.com/office/officeart/2005/8/layout/orgChart1"/>
    <dgm:cxn modelId="{1AC902BE-014C-49C5-A0C7-14206440B58D}" type="presParOf" srcId="{DEDA860C-7C48-49BF-8F54-7C44F30BF981}" destId="{63B2B63A-03FB-49FB-B398-306332ED0C7B}" srcOrd="1" destOrd="0" presId="urn:microsoft.com/office/officeart/2005/8/layout/orgChart1"/>
    <dgm:cxn modelId="{0CF72C36-9D7A-49CC-92FD-E17D191B2F0A}" type="presParOf" srcId="{F3E799A5-C61E-4419-A7D4-972097597B2D}" destId="{F0FE1184-31AB-41EF-9374-8CA615E04E42}" srcOrd="1" destOrd="0" presId="urn:microsoft.com/office/officeart/2005/8/layout/orgChart1"/>
    <dgm:cxn modelId="{3EEE2057-E509-4E3D-BEC3-3C26CF8973D2}" type="presParOf" srcId="{F0FE1184-31AB-41EF-9374-8CA615E04E42}" destId="{36AA88DE-E7F3-4192-80B0-796A3040F6AD}" srcOrd="0" destOrd="0" presId="urn:microsoft.com/office/officeart/2005/8/layout/orgChart1"/>
    <dgm:cxn modelId="{4C1F8355-A756-4B42-81A2-9469DF45A1B2}" type="presParOf" srcId="{F0FE1184-31AB-41EF-9374-8CA615E04E42}" destId="{0A4C6E79-BDD5-4CB3-A9A2-5D1A5F3637A4}" srcOrd="1" destOrd="0" presId="urn:microsoft.com/office/officeart/2005/8/layout/orgChart1"/>
    <dgm:cxn modelId="{1D82803F-EE9B-405C-AB6D-B842CC0DCCA3}" type="presParOf" srcId="{0A4C6E79-BDD5-4CB3-A9A2-5D1A5F3637A4}" destId="{9E4A17F3-700D-4DBC-9009-DFE36218301B}" srcOrd="0" destOrd="0" presId="urn:microsoft.com/office/officeart/2005/8/layout/orgChart1"/>
    <dgm:cxn modelId="{C8199EF2-BAAD-4501-9ADB-6EAD8D48FFC0}" type="presParOf" srcId="{9E4A17F3-700D-4DBC-9009-DFE36218301B}" destId="{282FBECF-9E3B-4D6A-A8DD-6E99FAF31185}" srcOrd="0" destOrd="0" presId="urn:microsoft.com/office/officeart/2005/8/layout/orgChart1"/>
    <dgm:cxn modelId="{F4E33084-9DBF-4F6A-9D2F-0DB9EF38E622}" type="presParOf" srcId="{9E4A17F3-700D-4DBC-9009-DFE36218301B}" destId="{0F0706EF-C1B3-4BF2-8E9A-D1858B6AE43D}" srcOrd="1" destOrd="0" presId="urn:microsoft.com/office/officeart/2005/8/layout/orgChart1"/>
    <dgm:cxn modelId="{B57C21A5-6AF8-412C-8024-0E3A7CB7A493}" type="presParOf" srcId="{0A4C6E79-BDD5-4CB3-A9A2-5D1A5F3637A4}" destId="{59D6D4C9-35BF-4C91-BAA9-CA1470C10F5A}" srcOrd="1" destOrd="0" presId="urn:microsoft.com/office/officeart/2005/8/layout/orgChart1"/>
    <dgm:cxn modelId="{D843B12C-DB32-4F64-8F81-3EBE2815F6A9}" type="presParOf" srcId="{59D6D4C9-35BF-4C91-BAA9-CA1470C10F5A}" destId="{E5E07E86-2776-4546-B04D-D29D058AD24A}" srcOrd="0" destOrd="0" presId="urn:microsoft.com/office/officeart/2005/8/layout/orgChart1"/>
    <dgm:cxn modelId="{94C2083D-531F-4B15-AC37-71189A7DED17}" type="presParOf" srcId="{59D6D4C9-35BF-4C91-BAA9-CA1470C10F5A}" destId="{D1123FB7-10B5-4B81-8B75-4598B0187E13}" srcOrd="1" destOrd="0" presId="urn:microsoft.com/office/officeart/2005/8/layout/orgChart1"/>
    <dgm:cxn modelId="{1B0BD5F0-43F7-475D-9EEE-BC598EF928AF}" type="presParOf" srcId="{D1123FB7-10B5-4B81-8B75-4598B0187E13}" destId="{FB0AC9D3-6EF6-4458-84DC-9400E474125A}" srcOrd="0" destOrd="0" presId="urn:microsoft.com/office/officeart/2005/8/layout/orgChart1"/>
    <dgm:cxn modelId="{F7CB82A9-501E-46EA-81C8-DA73C929B72A}" type="presParOf" srcId="{FB0AC9D3-6EF6-4458-84DC-9400E474125A}" destId="{37C8446A-8C93-4B9D-A469-B9338916E9DA}" srcOrd="0" destOrd="0" presId="urn:microsoft.com/office/officeart/2005/8/layout/orgChart1"/>
    <dgm:cxn modelId="{F0C69EC5-6452-4A6D-A4BD-873B4A9E4C74}" type="presParOf" srcId="{FB0AC9D3-6EF6-4458-84DC-9400E474125A}" destId="{5DAEE7FA-DF1C-4CCF-BFBB-EAD839545199}" srcOrd="1" destOrd="0" presId="urn:microsoft.com/office/officeart/2005/8/layout/orgChart1"/>
    <dgm:cxn modelId="{9D6BA7DD-D4F2-4DC6-A353-8E74C2BBDFE7}" type="presParOf" srcId="{D1123FB7-10B5-4B81-8B75-4598B0187E13}" destId="{CB58F088-BB98-4A5D-A559-2FE33811CF68}" srcOrd="1" destOrd="0" presId="urn:microsoft.com/office/officeart/2005/8/layout/orgChart1"/>
    <dgm:cxn modelId="{46AF620C-D37D-409C-8557-EB5C8D944BE6}" type="presParOf" srcId="{D1123FB7-10B5-4B81-8B75-4598B0187E13}" destId="{F6B5ADC6-4D6D-4594-BE17-1318ADBED6DD}" srcOrd="2" destOrd="0" presId="urn:microsoft.com/office/officeart/2005/8/layout/orgChart1"/>
    <dgm:cxn modelId="{F391EFC0-B552-461D-AE1A-22319F7E2CE8}" type="presParOf" srcId="{59D6D4C9-35BF-4C91-BAA9-CA1470C10F5A}" destId="{E30FBA1F-0B8D-4A8D-8D57-F2CC414385DF}" srcOrd="2" destOrd="0" presId="urn:microsoft.com/office/officeart/2005/8/layout/orgChart1"/>
    <dgm:cxn modelId="{A87FA058-5C7C-4894-9F28-F995006193C4}" type="presParOf" srcId="{59D6D4C9-35BF-4C91-BAA9-CA1470C10F5A}" destId="{764D3C68-E237-4883-ABB9-5D6F6F69CAAB}" srcOrd="3" destOrd="0" presId="urn:microsoft.com/office/officeart/2005/8/layout/orgChart1"/>
    <dgm:cxn modelId="{F23344ED-8C76-4501-B5F0-8A2AEF10A2D6}" type="presParOf" srcId="{764D3C68-E237-4883-ABB9-5D6F6F69CAAB}" destId="{7CE6F19A-F5E7-44E1-AF86-20F62E81C9BC}" srcOrd="0" destOrd="0" presId="urn:microsoft.com/office/officeart/2005/8/layout/orgChart1"/>
    <dgm:cxn modelId="{B3F07FD8-6B53-40B0-8A3D-5F69AE173375}" type="presParOf" srcId="{7CE6F19A-F5E7-44E1-AF86-20F62E81C9BC}" destId="{D42B3CB6-55DD-4482-96D0-8666810B6B62}" srcOrd="0" destOrd="0" presId="urn:microsoft.com/office/officeart/2005/8/layout/orgChart1"/>
    <dgm:cxn modelId="{1F84862B-F8F8-43A8-BC5A-8C9E838C408A}" type="presParOf" srcId="{7CE6F19A-F5E7-44E1-AF86-20F62E81C9BC}" destId="{D3E606B3-DABF-403F-9CFD-0C5B0D1FAEC1}" srcOrd="1" destOrd="0" presId="urn:microsoft.com/office/officeart/2005/8/layout/orgChart1"/>
    <dgm:cxn modelId="{00D921C0-3BFB-48D5-BDCF-B9FEE2785C2D}" type="presParOf" srcId="{764D3C68-E237-4883-ABB9-5D6F6F69CAAB}" destId="{E2672F5C-7C82-44E1-9CA2-EFEC7191978A}" srcOrd="1" destOrd="0" presId="urn:microsoft.com/office/officeart/2005/8/layout/orgChart1"/>
    <dgm:cxn modelId="{B65BD197-3A48-4C9D-86AB-A4338B74C14D}" type="presParOf" srcId="{764D3C68-E237-4883-ABB9-5D6F6F69CAAB}" destId="{8C79EA2C-884A-48F5-9340-0ECED483BFFC}" srcOrd="2" destOrd="0" presId="urn:microsoft.com/office/officeart/2005/8/layout/orgChart1"/>
    <dgm:cxn modelId="{63B1FFB8-6E50-4170-A862-04218FC0DFC8}" type="presParOf" srcId="{0A4C6E79-BDD5-4CB3-A9A2-5D1A5F3637A4}" destId="{DB0E6A24-8C1C-4A68-9481-3BF5C16DA04C}" srcOrd="2" destOrd="0" presId="urn:microsoft.com/office/officeart/2005/8/layout/orgChart1"/>
    <dgm:cxn modelId="{4D1C5921-936F-4EAA-A37E-649E94F193BE}" type="presParOf" srcId="{F0FE1184-31AB-41EF-9374-8CA615E04E42}" destId="{D200F40E-2A1D-477C-A9BA-3CC25E38F013}" srcOrd="2" destOrd="0" presId="urn:microsoft.com/office/officeart/2005/8/layout/orgChart1"/>
    <dgm:cxn modelId="{7D803EE8-0AF6-4482-ACAC-5BD846975F44}" type="presParOf" srcId="{F0FE1184-31AB-41EF-9374-8CA615E04E42}" destId="{30D0F3EC-0417-46BE-8154-7683AC2D7C11}" srcOrd="3" destOrd="0" presId="urn:microsoft.com/office/officeart/2005/8/layout/orgChart1"/>
    <dgm:cxn modelId="{EC14DFCB-C569-438F-BA3E-4D2349484FF7}" type="presParOf" srcId="{30D0F3EC-0417-46BE-8154-7683AC2D7C11}" destId="{7FBF8411-447A-4C39-A74B-5F67D52787B4}" srcOrd="0" destOrd="0" presId="urn:microsoft.com/office/officeart/2005/8/layout/orgChart1"/>
    <dgm:cxn modelId="{267DFA6C-264D-4B44-B519-CA5AD2E15EF1}" type="presParOf" srcId="{7FBF8411-447A-4C39-A74B-5F67D52787B4}" destId="{3FBE52AB-513A-4F98-874F-FE55C8FDFF52}" srcOrd="0" destOrd="0" presId="urn:microsoft.com/office/officeart/2005/8/layout/orgChart1"/>
    <dgm:cxn modelId="{9A9E6DFC-48CA-4BC8-A3B6-218157C67913}" type="presParOf" srcId="{7FBF8411-447A-4C39-A74B-5F67D52787B4}" destId="{853BBFE5-3F12-4383-AD17-566EE00ED404}" srcOrd="1" destOrd="0" presId="urn:microsoft.com/office/officeart/2005/8/layout/orgChart1"/>
    <dgm:cxn modelId="{AAB8696B-68B0-4E54-B4A3-96EE578A3652}" type="presParOf" srcId="{30D0F3EC-0417-46BE-8154-7683AC2D7C11}" destId="{2423E29F-4F71-465E-9F52-31060266E751}" srcOrd="1" destOrd="0" presId="urn:microsoft.com/office/officeart/2005/8/layout/orgChart1"/>
    <dgm:cxn modelId="{BF69D6BE-3540-4982-8AF3-29A7E941F381}" type="presParOf" srcId="{2423E29F-4F71-465E-9F52-31060266E751}" destId="{F4B5060C-4148-4B4A-AAF4-C812C621D861}" srcOrd="0" destOrd="0" presId="urn:microsoft.com/office/officeart/2005/8/layout/orgChart1"/>
    <dgm:cxn modelId="{DA7CD67B-B73C-497D-A783-28F2F0514A27}" type="presParOf" srcId="{2423E29F-4F71-465E-9F52-31060266E751}" destId="{34DC3E8B-0B3D-4B0B-ACD6-722285B1F40A}" srcOrd="1" destOrd="0" presId="urn:microsoft.com/office/officeart/2005/8/layout/orgChart1"/>
    <dgm:cxn modelId="{D53CA05D-732C-45FD-92C2-40660AECBE4D}" type="presParOf" srcId="{34DC3E8B-0B3D-4B0B-ACD6-722285B1F40A}" destId="{0DB9D5FF-E95C-44C4-A4F1-2DE314539F9E}" srcOrd="0" destOrd="0" presId="urn:microsoft.com/office/officeart/2005/8/layout/orgChart1"/>
    <dgm:cxn modelId="{9F40A4FF-D0C9-4522-9B1C-2646DEF319EF}" type="presParOf" srcId="{0DB9D5FF-E95C-44C4-A4F1-2DE314539F9E}" destId="{C227D805-8BA5-48C8-874D-433612E5C04B}" srcOrd="0" destOrd="0" presId="urn:microsoft.com/office/officeart/2005/8/layout/orgChart1"/>
    <dgm:cxn modelId="{EA01CC2A-8CA4-40EF-AE2A-788209A371A5}" type="presParOf" srcId="{0DB9D5FF-E95C-44C4-A4F1-2DE314539F9E}" destId="{534E2878-AB46-42A9-9D0F-110E2FF8961E}" srcOrd="1" destOrd="0" presId="urn:microsoft.com/office/officeart/2005/8/layout/orgChart1"/>
    <dgm:cxn modelId="{8135420F-9EB4-4067-8CE5-D721ED9089DC}" type="presParOf" srcId="{34DC3E8B-0B3D-4B0B-ACD6-722285B1F40A}" destId="{B8458FA8-C012-4028-B872-AFED26E58E6C}" srcOrd="1" destOrd="0" presId="urn:microsoft.com/office/officeart/2005/8/layout/orgChart1"/>
    <dgm:cxn modelId="{F29F98CB-1299-4432-88D8-75FA1BF8CA39}" type="presParOf" srcId="{34DC3E8B-0B3D-4B0B-ACD6-722285B1F40A}" destId="{1545C56E-7674-4369-8CF0-B0A11D2A2281}" srcOrd="2" destOrd="0" presId="urn:microsoft.com/office/officeart/2005/8/layout/orgChart1"/>
    <dgm:cxn modelId="{9488844B-4F4C-48D2-9E59-E95CE0294B3D}" type="presParOf" srcId="{2423E29F-4F71-465E-9F52-31060266E751}" destId="{00EF0430-1270-48C1-9A1E-5EABAC07571D}" srcOrd="2" destOrd="0" presId="urn:microsoft.com/office/officeart/2005/8/layout/orgChart1"/>
    <dgm:cxn modelId="{5E53B1C1-B7FF-4098-873D-12EB6EDDA0F7}" type="presParOf" srcId="{2423E29F-4F71-465E-9F52-31060266E751}" destId="{A9A13073-DE7C-420F-B96C-3A9CD99B5323}" srcOrd="3" destOrd="0" presId="urn:microsoft.com/office/officeart/2005/8/layout/orgChart1"/>
    <dgm:cxn modelId="{71AD7489-A487-4FAE-9DD6-29364A81A598}" type="presParOf" srcId="{A9A13073-DE7C-420F-B96C-3A9CD99B5323}" destId="{07D54B3C-0A87-4CD3-9B56-BFBB9225CC49}" srcOrd="0" destOrd="0" presId="urn:microsoft.com/office/officeart/2005/8/layout/orgChart1"/>
    <dgm:cxn modelId="{B42B984B-F977-42D4-8A75-57C48BF31572}" type="presParOf" srcId="{07D54B3C-0A87-4CD3-9B56-BFBB9225CC49}" destId="{195EB484-BA30-40D3-BAFA-9253F05D1FEC}" srcOrd="0" destOrd="0" presId="urn:microsoft.com/office/officeart/2005/8/layout/orgChart1"/>
    <dgm:cxn modelId="{8E1948F1-0F02-4FA9-9D7F-DF8ECC2ECB69}" type="presParOf" srcId="{07D54B3C-0A87-4CD3-9B56-BFBB9225CC49}" destId="{340B05D7-AB77-47C1-98F3-593C45080A97}" srcOrd="1" destOrd="0" presId="urn:microsoft.com/office/officeart/2005/8/layout/orgChart1"/>
    <dgm:cxn modelId="{226B33DE-9BE7-4D8B-AB18-3ED7A962668F}" type="presParOf" srcId="{A9A13073-DE7C-420F-B96C-3A9CD99B5323}" destId="{61B71351-B076-428D-8AB0-313DDDA98914}" srcOrd="1" destOrd="0" presId="urn:microsoft.com/office/officeart/2005/8/layout/orgChart1"/>
    <dgm:cxn modelId="{E5A7E0DC-D1A0-4656-A12B-4F1B2C36DD66}" type="presParOf" srcId="{A9A13073-DE7C-420F-B96C-3A9CD99B5323}" destId="{0F773E92-321B-4037-B9B6-8A0F61DE1700}" srcOrd="2" destOrd="0" presId="urn:microsoft.com/office/officeart/2005/8/layout/orgChart1"/>
    <dgm:cxn modelId="{F291121B-C208-48D5-9AF8-62DDB64CD30A}" type="presParOf" srcId="{30D0F3EC-0417-46BE-8154-7683AC2D7C11}" destId="{D3442494-C704-46E0-AEE3-6E42BA7F46C9}" srcOrd="2" destOrd="0" presId="urn:microsoft.com/office/officeart/2005/8/layout/orgChart1"/>
    <dgm:cxn modelId="{4642EFE0-4156-466B-8BF2-36F24DA9F441}" type="presParOf" srcId="{F3E799A5-C61E-4419-A7D4-972097597B2D}" destId="{A3E6FB5E-5F40-45C2-8D85-D0F7F44FBF1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A0F55B-903A-4CD6-B06A-99104441F787}" type="doc">
      <dgm:prSet loTypeId="urn:microsoft.com/office/officeart/2005/8/layout/chevron1" loCatId="process" qsTypeId="urn:microsoft.com/office/officeart/2005/8/quickstyle/simple1" qsCatId="simple" csTypeId="urn:microsoft.com/office/officeart/2005/8/colors/colorful1" csCatId="colorful" phldr="1"/>
      <dgm:spPr/>
    </dgm:pt>
    <dgm:pt modelId="{46E7F6D1-EDC2-4595-9A18-2C63D8DA522D}">
      <dgm:prSet phldrT="[Text]"/>
      <dgm:spPr/>
      <dgm:t>
        <a:bodyPr/>
        <a:lstStyle/>
        <a:p>
          <a:r>
            <a:rPr lang="en-US" b="1" i="0"/>
            <a:t>Clinical Assessment</a:t>
          </a:r>
          <a:endParaRPr lang="en-US"/>
        </a:p>
      </dgm:t>
    </dgm:pt>
    <dgm:pt modelId="{C31890AD-5D9E-4C63-9DD3-338E2F1DDD44}" type="parTrans" cxnId="{BD5EF69C-0F39-4648-B768-91A63343EF7F}">
      <dgm:prSet/>
      <dgm:spPr/>
      <dgm:t>
        <a:bodyPr/>
        <a:lstStyle/>
        <a:p>
          <a:endParaRPr lang="en-US"/>
        </a:p>
      </dgm:t>
    </dgm:pt>
    <dgm:pt modelId="{C51EBDC9-C9DC-4B73-A111-11E70C45CB17}" type="sibTrans" cxnId="{BD5EF69C-0F39-4648-B768-91A63343EF7F}">
      <dgm:prSet/>
      <dgm:spPr/>
      <dgm:t>
        <a:bodyPr/>
        <a:lstStyle/>
        <a:p>
          <a:endParaRPr lang="en-US"/>
        </a:p>
      </dgm:t>
    </dgm:pt>
    <dgm:pt modelId="{DC959140-9A00-4CF8-A087-8A1F1FC57201}">
      <dgm:prSet phldrT="[Text]"/>
      <dgm:spPr/>
      <dgm:t>
        <a:bodyPr/>
        <a:lstStyle/>
        <a:p>
          <a:r>
            <a:rPr lang="en-US" b="1" i="0"/>
            <a:t>Apply Diagnostic Criteria</a:t>
          </a:r>
          <a:r>
            <a:rPr lang="en-US" b="0" i="0"/>
            <a:t>:</a:t>
          </a:r>
          <a:endParaRPr lang="en-US"/>
        </a:p>
      </dgm:t>
    </dgm:pt>
    <dgm:pt modelId="{907471A7-D06A-4BA9-915F-C28297E1758F}" type="parTrans" cxnId="{17B8F61B-A5E9-481E-8475-AB236FA1EA22}">
      <dgm:prSet/>
      <dgm:spPr/>
      <dgm:t>
        <a:bodyPr/>
        <a:lstStyle/>
        <a:p>
          <a:endParaRPr lang="en-US"/>
        </a:p>
      </dgm:t>
    </dgm:pt>
    <dgm:pt modelId="{3412107A-2A72-41B5-9A93-47E3A9E5AA40}" type="sibTrans" cxnId="{17B8F61B-A5E9-481E-8475-AB236FA1EA22}">
      <dgm:prSet/>
      <dgm:spPr/>
      <dgm:t>
        <a:bodyPr/>
        <a:lstStyle/>
        <a:p>
          <a:endParaRPr lang="en-US"/>
        </a:p>
      </dgm:t>
    </dgm:pt>
    <dgm:pt modelId="{F90316EF-8E00-46AE-8F7F-2EF3BE5C208C}">
      <dgm:prSet phldrT="[Text]"/>
      <dgm:spPr/>
      <dgm:t>
        <a:bodyPr/>
        <a:lstStyle/>
        <a:p>
          <a:r>
            <a:rPr lang="en-US" b="1" i="0"/>
            <a:t>Consider Differential Diagnosis</a:t>
          </a:r>
          <a:endParaRPr lang="en-US"/>
        </a:p>
      </dgm:t>
    </dgm:pt>
    <dgm:pt modelId="{A44CF042-14E6-43E2-AA7E-0A11A3B71F67}" type="parTrans" cxnId="{7411D85B-023A-4B19-A2F7-B114BE060214}">
      <dgm:prSet/>
      <dgm:spPr/>
      <dgm:t>
        <a:bodyPr/>
        <a:lstStyle/>
        <a:p>
          <a:endParaRPr lang="en-US"/>
        </a:p>
      </dgm:t>
    </dgm:pt>
    <dgm:pt modelId="{F8CE9B6C-FD70-49E4-AEE5-514E631E9C0E}" type="sibTrans" cxnId="{7411D85B-023A-4B19-A2F7-B114BE060214}">
      <dgm:prSet/>
      <dgm:spPr/>
      <dgm:t>
        <a:bodyPr/>
        <a:lstStyle/>
        <a:p>
          <a:endParaRPr lang="en-US"/>
        </a:p>
      </dgm:t>
    </dgm:pt>
    <dgm:pt modelId="{B4AC5071-A901-4881-9E17-4AC043E37232}">
      <dgm:prSet phldrT="[Text]"/>
      <dgm:spPr/>
      <dgm:t>
        <a:bodyPr/>
        <a:lstStyle/>
        <a:p>
          <a:r>
            <a:rPr lang="en-US" b="1" i="0"/>
            <a:t>Conduct Laboratory Tests</a:t>
          </a:r>
          <a:endParaRPr lang="en-US"/>
        </a:p>
      </dgm:t>
    </dgm:pt>
    <dgm:pt modelId="{77359686-BC20-4BE0-B85F-4103C106B12B}" type="parTrans" cxnId="{3D4B0389-11DC-4D3A-958E-3402C3E1901B}">
      <dgm:prSet/>
      <dgm:spPr/>
      <dgm:t>
        <a:bodyPr/>
        <a:lstStyle/>
        <a:p>
          <a:endParaRPr lang="en-US"/>
        </a:p>
      </dgm:t>
    </dgm:pt>
    <dgm:pt modelId="{032E761E-40E1-4A81-AAA2-B1C10D61AD11}" type="sibTrans" cxnId="{3D4B0389-11DC-4D3A-958E-3402C3E1901B}">
      <dgm:prSet/>
      <dgm:spPr/>
      <dgm:t>
        <a:bodyPr/>
        <a:lstStyle/>
        <a:p>
          <a:endParaRPr lang="en-US"/>
        </a:p>
      </dgm:t>
    </dgm:pt>
    <dgm:pt modelId="{54D837F8-C4DB-46FE-8DE5-F0F97ACE02FF}">
      <dgm:prSet phldrT="[Text]"/>
      <dgm:spPr/>
      <dgm:t>
        <a:bodyPr/>
        <a:lstStyle/>
        <a:p>
          <a:r>
            <a:rPr lang="en-US" b="1" i="0"/>
            <a:t>Imaging Studies</a:t>
          </a:r>
          <a:endParaRPr lang="en-US"/>
        </a:p>
      </dgm:t>
    </dgm:pt>
    <dgm:pt modelId="{AB7BDD27-6E20-4FBC-BC46-D6A955FE7B6C}" type="parTrans" cxnId="{465012E9-D735-43D4-8E80-FF4DD14B06C9}">
      <dgm:prSet/>
      <dgm:spPr/>
      <dgm:t>
        <a:bodyPr/>
        <a:lstStyle/>
        <a:p>
          <a:endParaRPr lang="en-US"/>
        </a:p>
      </dgm:t>
    </dgm:pt>
    <dgm:pt modelId="{D54BF381-B7EF-409C-9628-26FF0A9FBFCA}" type="sibTrans" cxnId="{465012E9-D735-43D4-8E80-FF4DD14B06C9}">
      <dgm:prSet/>
      <dgm:spPr/>
      <dgm:t>
        <a:bodyPr/>
        <a:lstStyle/>
        <a:p>
          <a:endParaRPr lang="en-US"/>
        </a:p>
      </dgm:t>
    </dgm:pt>
    <dgm:pt modelId="{17ADB435-08CE-4FB8-B9A3-13DD57923B96}" type="pres">
      <dgm:prSet presAssocID="{78A0F55B-903A-4CD6-B06A-99104441F787}" presName="Name0" presStyleCnt="0">
        <dgm:presLayoutVars>
          <dgm:dir/>
          <dgm:animLvl val="lvl"/>
          <dgm:resizeHandles val="exact"/>
        </dgm:presLayoutVars>
      </dgm:prSet>
      <dgm:spPr/>
    </dgm:pt>
    <dgm:pt modelId="{4EB18A5D-30F3-4C8D-945E-9A2BFF2599B4}" type="pres">
      <dgm:prSet presAssocID="{46E7F6D1-EDC2-4595-9A18-2C63D8DA522D}" presName="parTxOnly" presStyleLbl="node1" presStyleIdx="0" presStyleCnt="5">
        <dgm:presLayoutVars>
          <dgm:chMax val="0"/>
          <dgm:chPref val="0"/>
          <dgm:bulletEnabled val="1"/>
        </dgm:presLayoutVars>
      </dgm:prSet>
      <dgm:spPr/>
    </dgm:pt>
    <dgm:pt modelId="{0FCA0E8E-24E1-4759-B2F2-1E1149BC2D2C}" type="pres">
      <dgm:prSet presAssocID="{C51EBDC9-C9DC-4B73-A111-11E70C45CB17}" presName="parTxOnlySpace" presStyleCnt="0"/>
      <dgm:spPr/>
    </dgm:pt>
    <dgm:pt modelId="{3F339385-7A80-4834-AAAF-BB2997570649}" type="pres">
      <dgm:prSet presAssocID="{DC959140-9A00-4CF8-A087-8A1F1FC57201}" presName="parTxOnly" presStyleLbl="node1" presStyleIdx="1" presStyleCnt="5">
        <dgm:presLayoutVars>
          <dgm:chMax val="0"/>
          <dgm:chPref val="0"/>
          <dgm:bulletEnabled val="1"/>
        </dgm:presLayoutVars>
      </dgm:prSet>
      <dgm:spPr/>
    </dgm:pt>
    <dgm:pt modelId="{85D4E62A-6E54-4D6D-A263-C190A7AD4A75}" type="pres">
      <dgm:prSet presAssocID="{3412107A-2A72-41B5-9A93-47E3A9E5AA40}" presName="parTxOnlySpace" presStyleCnt="0"/>
      <dgm:spPr/>
    </dgm:pt>
    <dgm:pt modelId="{3EB13445-C445-4F70-8CCB-0DDDBAA07E17}" type="pres">
      <dgm:prSet presAssocID="{F90316EF-8E00-46AE-8F7F-2EF3BE5C208C}" presName="parTxOnly" presStyleLbl="node1" presStyleIdx="2" presStyleCnt="5">
        <dgm:presLayoutVars>
          <dgm:chMax val="0"/>
          <dgm:chPref val="0"/>
          <dgm:bulletEnabled val="1"/>
        </dgm:presLayoutVars>
      </dgm:prSet>
      <dgm:spPr/>
    </dgm:pt>
    <dgm:pt modelId="{2834FD00-1E34-47CE-8E89-29B26329410D}" type="pres">
      <dgm:prSet presAssocID="{F8CE9B6C-FD70-49E4-AEE5-514E631E9C0E}" presName="parTxOnlySpace" presStyleCnt="0"/>
      <dgm:spPr/>
    </dgm:pt>
    <dgm:pt modelId="{672FE494-A6FE-4330-8AE3-D801A3035CBA}" type="pres">
      <dgm:prSet presAssocID="{B4AC5071-A901-4881-9E17-4AC043E37232}" presName="parTxOnly" presStyleLbl="node1" presStyleIdx="3" presStyleCnt="5">
        <dgm:presLayoutVars>
          <dgm:chMax val="0"/>
          <dgm:chPref val="0"/>
          <dgm:bulletEnabled val="1"/>
        </dgm:presLayoutVars>
      </dgm:prSet>
      <dgm:spPr/>
    </dgm:pt>
    <dgm:pt modelId="{1A7489E7-F198-4A89-8296-B28610D66D9B}" type="pres">
      <dgm:prSet presAssocID="{032E761E-40E1-4A81-AAA2-B1C10D61AD11}" presName="parTxOnlySpace" presStyleCnt="0"/>
      <dgm:spPr/>
    </dgm:pt>
    <dgm:pt modelId="{5B683F24-A99D-41E3-88E5-3C12E5033CDB}" type="pres">
      <dgm:prSet presAssocID="{54D837F8-C4DB-46FE-8DE5-F0F97ACE02FF}" presName="parTxOnly" presStyleLbl="node1" presStyleIdx="4" presStyleCnt="5">
        <dgm:presLayoutVars>
          <dgm:chMax val="0"/>
          <dgm:chPref val="0"/>
          <dgm:bulletEnabled val="1"/>
        </dgm:presLayoutVars>
      </dgm:prSet>
      <dgm:spPr/>
    </dgm:pt>
  </dgm:ptLst>
  <dgm:cxnLst>
    <dgm:cxn modelId="{17B8F61B-A5E9-481E-8475-AB236FA1EA22}" srcId="{78A0F55B-903A-4CD6-B06A-99104441F787}" destId="{DC959140-9A00-4CF8-A087-8A1F1FC57201}" srcOrd="1" destOrd="0" parTransId="{907471A7-D06A-4BA9-915F-C28297E1758F}" sibTransId="{3412107A-2A72-41B5-9A93-47E3A9E5AA40}"/>
    <dgm:cxn modelId="{F06C4130-2C5A-430E-BC88-29278339079B}" type="presOf" srcId="{B4AC5071-A901-4881-9E17-4AC043E37232}" destId="{672FE494-A6FE-4330-8AE3-D801A3035CBA}" srcOrd="0" destOrd="0" presId="urn:microsoft.com/office/officeart/2005/8/layout/chevron1"/>
    <dgm:cxn modelId="{7411D85B-023A-4B19-A2F7-B114BE060214}" srcId="{78A0F55B-903A-4CD6-B06A-99104441F787}" destId="{F90316EF-8E00-46AE-8F7F-2EF3BE5C208C}" srcOrd="2" destOrd="0" parTransId="{A44CF042-14E6-43E2-AA7E-0A11A3B71F67}" sibTransId="{F8CE9B6C-FD70-49E4-AEE5-514E631E9C0E}"/>
    <dgm:cxn modelId="{7AFE7A47-4BFC-4659-93CC-32CA82D5C2E6}" type="presOf" srcId="{78A0F55B-903A-4CD6-B06A-99104441F787}" destId="{17ADB435-08CE-4FB8-B9A3-13DD57923B96}" srcOrd="0" destOrd="0" presId="urn:microsoft.com/office/officeart/2005/8/layout/chevron1"/>
    <dgm:cxn modelId="{0209146C-C657-428F-978A-1D6311FFE74D}" type="presOf" srcId="{54D837F8-C4DB-46FE-8DE5-F0F97ACE02FF}" destId="{5B683F24-A99D-41E3-88E5-3C12E5033CDB}" srcOrd="0" destOrd="0" presId="urn:microsoft.com/office/officeart/2005/8/layout/chevron1"/>
    <dgm:cxn modelId="{FC14247C-25A5-418B-9031-C901A11586A2}" type="presOf" srcId="{DC959140-9A00-4CF8-A087-8A1F1FC57201}" destId="{3F339385-7A80-4834-AAAF-BB2997570649}" srcOrd="0" destOrd="0" presId="urn:microsoft.com/office/officeart/2005/8/layout/chevron1"/>
    <dgm:cxn modelId="{3D4B0389-11DC-4D3A-958E-3402C3E1901B}" srcId="{78A0F55B-903A-4CD6-B06A-99104441F787}" destId="{B4AC5071-A901-4881-9E17-4AC043E37232}" srcOrd="3" destOrd="0" parTransId="{77359686-BC20-4BE0-B85F-4103C106B12B}" sibTransId="{032E761E-40E1-4A81-AAA2-B1C10D61AD11}"/>
    <dgm:cxn modelId="{01711B9B-AE08-4238-8F79-EEC062885E2C}" type="presOf" srcId="{F90316EF-8E00-46AE-8F7F-2EF3BE5C208C}" destId="{3EB13445-C445-4F70-8CCB-0DDDBAA07E17}" srcOrd="0" destOrd="0" presId="urn:microsoft.com/office/officeart/2005/8/layout/chevron1"/>
    <dgm:cxn modelId="{BD5EF69C-0F39-4648-B768-91A63343EF7F}" srcId="{78A0F55B-903A-4CD6-B06A-99104441F787}" destId="{46E7F6D1-EDC2-4595-9A18-2C63D8DA522D}" srcOrd="0" destOrd="0" parTransId="{C31890AD-5D9E-4C63-9DD3-338E2F1DDD44}" sibTransId="{C51EBDC9-C9DC-4B73-A111-11E70C45CB17}"/>
    <dgm:cxn modelId="{DADEBEB9-506A-4F32-B37E-102E4848AF0D}" type="presOf" srcId="{46E7F6D1-EDC2-4595-9A18-2C63D8DA522D}" destId="{4EB18A5D-30F3-4C8D-945E-9A2BFF2599B4}" srcOrd="0" destOrd="0" presId="urn:microsoft.com/office/officeart/2005/8/layout/chevron1"/>
    <dgm:cxn modelId="{465012E9-D735-43D4-8E80-FF4DD14B06C9}" srcId="{78A0F55B-903A-4CD6-B06A-99104441F787}" destId="{54D837F8-C4DB-46FE-8DE5-F0F97ACE02FF}" srcOrd="4" destOrd="0" parTransId="{AB7BDD27-6E20-4FBC-BC46-D6A955FE7B6C}" sibTransId="{D54BF381-B7EF-409C-9628-26FF0A9FBFCA}"/>
    <dgm:cxn modelId="{57D7788D-323F-4824-B0FA-A16F43995A61}" type="presParOf" srcId="{17ADB435-08CE-4FB8-B9A3-13DD57923B96}" destId="{4EB18A5D-30F3-4C8D-945E-9A2BFF2599B4}" srcOrd="0" destOrd="0" presId="urn:microsoft.com/office/officeart/2005/8/layout/chevron1"/>
    <dgm:cxn modelId="{835D9046-38B1-42BD-9700-A3B1D8FDDACB}" type="presParOf" srcId="{17ADB435-08CE-4FB8-B9A3-13DD57923B96}" destId="{0FCA0E8E-24E1-4759-B2F2-1E1149BC2D2C}" srcOrd="1" destOrd="0" presId="urn:microsoft.com/office/officeart/2005/8/layout/chevron1"/>
    <dgm:cxn modelId="{EDE5F05A-7BF8-42EB-AE5D-09758B1FAD36}" type="presParOf" srcId="{17ADB435-08CE-4FB8-B9A3-13DD57923B96}" destId="{3F339385-7A80-4834-AAAF-BB2997570649}" srcOrd="2" destOrd="0" presId="urn:microsoft.com/office/officeart/2005/8/layout/chevron1"/>
    <dgm:cxn modelId="{781DB462-F8EC-4F54-82FB-EFB63C599496}" type="presParOf" srcId="{17ADB435-08CE-4FB8-B9A3-13DD57923B96}" destId="{85D4E62A-6E54-4D6D-A263-C190A7AD4A75}" srcOrd="3" destOrd="0" presId="urn:microsoft.com/office/officeart/2005/8/layout/chevron1"/>
    <dgm:cxn modelId="{7BA29594-C47F-45DB-BE13-AAA46C13949A}" type="presParOf" srcId="{17ADB435-08CE-4FB8-B9A3-13DD57923B96}" destId="{3EB13445-C445-4F70-8CCB-0DDDBAA07E17}" srcOrd="4" destOrd="0" presId="urn:microsoft.com/office/officeart/2005/8/layout/chevron1"/>
    <dgm:cxn modelId="{5AE6277B-59FD-49EB-8E22-07C8BD43EE5A}" type="presParOf" srcId="{17ADB435-08CE-4FB8-B9A3-13DD57923B96}" destId="{2834FD00-1E34-47CE-8E89-29B26329410D}" srcOrd="5" destOrd="0" presId="urn:microsoft.com/office/officeart/2005/8/layout/chevron1"/>
    <dgm:cxn modelId="{FC2823E3-F1A9-4456-A1A8-806ABAFD260B}" type="presParOf" srcId="{17ADB435-08CE-4FB8-B9A3-13DD57923B96}" destId="{672FE494-A6FE-4330-8AE3-D801A3035CBA}" srcOrd="6" destOrd="0" presId="urn:microsoft.com/office/officeart/2005/8/layout/chevron1"/>
    <dgm:cxn modelId="{2E80F312-E770-425B-80CB-75B9B03586F8}" type="presParOf" srcId="{17ADB435-08CE-4FB8-B9A3-13DD57923B96}" destId="{1A7489E7-F198-4A89-8296-B28610D66D9B}" srcOrd="7" destOrd="0" presId="urn:microsoft.com/office/officeart/2005/8/layout/chevron1"/>
    <dgm:cxn modelId="{2D1122FC-48DB-46B7-8014-A54975D9D5F6}" type="presParOf" srcId="{17ADB435-08CE-4FB8-B9A3-13DD57923B96}" destId="{5B683F24-A99D-41E3-88E5-3C12E5033CDB}" srcOrd="8"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EF0430-1270-48C1-9A1E-5EABAC07571D}">
      <dsp:nvSpPr>
        <dsp:cNvPr id="0" name=""/>
        <dsp:cNvSpPr/>
      </dsp:nvSpPr>
      <dsp:spPr>
        <a:xfrm>
          <a:off x="4077972" y="1853282"/>
          <a:ext cx="895598" cy="250575"/>
        </a:xfrm>
        <a:custGeom>
          <a:avLst/>
          <a:gdLst/>
          <a:ahLst/>
          <a:cxnLst/>
          <a:rect l="0" t="0" r="0" b="0"/>
          <a:pathLst>
            <a:path>
              <a:moveTo>
                <a:pt x="0" y="0"/>
              </a:moveTo>
              <a:lnTo>
                <a:pt x="0" y="250575"/>
              </a:lnTo>
              <a:lnTo>
                <a:pt x="895598" y="250575"/>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B5060C-4148-4B4A-AAF4-C812C621D861}">
      <dsp:nvSpPr>
        <dsp:cNvPr id="0" name=""/>
        <dsp:cNvSpPr/>
      </dsp:nvSpPr>
      <dsp:spPr>
        <a:xfrm>
          <a:off x="3846496" y="1853282"/>
          <a:ext cx="231475" cy="267732"/>
        </a:xfrm>
        <a:custGeom>
          <a:avLst/>
          <a:gdLst/>
          <a:ahLst/>
          <a:cxnLst/>
          <a:rect l="0" t="0" r="0" b="0"/>
          <a:pathLst>
            <a:path>
              <a:moveTo>
                <a:pt x="231475" y="0"/>
              </a:moveTo>
              <a:lnTo>
                <a:pt x="231475" y="267732"/>
              </a:lnTo>
              <a:lnTo>
                <a:pt x="0" y="26773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00F40E-2A1D-477C-A9BA-3CC25E38F013}">
      <dsp:nvSpPr>
        <dsp:cNvPr id="0" name=""/>
        <dsp:cNvSpPr/>
      </dsp:nvSpPr>
      <dsp:spPr>
        <a:xfrm>
          <a:off x="4366759" y="705325"/>
          <a:ext cx="862276" cy="699505"/>
        </a:xfrm>
        <a:custGeom>
          <a:avLst/>
          <a:gdLst/>
          <a:ahLst/>
          <a:cxnLst/>
          <a:rect l="0" t="0" r="0" b="0"/>
          <a:pathLst>
            <a:path>
              <a:moveTo>
                <a:pt x="862276" y="0"/>
              </a:moveTo>
              <a:lnTo>
                <a:pt x="862276" y="631690"/>
              </a:lnTo>
              <a:lnTo>
                <a:pt x="0" y="631690"/>
              </a:lnTo>
              <a:lnTo>
                <a:pt x="0" y="69950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0FBA1F-0B8D-4A8D-8D57-F2CC414385DF}">
      <dsp:nvSpPr>
        <dsp:cNvPr id="0" name=""/>
        <dsp:cNvSpPr/>
      </dsp:nvSpPr>
      <dsp:spPr>
        <a:xfrm>
          <a:off x="1641490" y="1350779"/>
          <a:ext cx="330235" cy="91440"/>
        </a:xfrm>
        <a:custGeom>
          <a:avLst/>
          <a:gdLst/>
          <a:ahLst/>
          <a:cxnLst/>
          <a:rect l="0" t="0" r="0" b="0"/>
          <a:pathLst>
            <a:path>
              <a:moveTo>
                <a:pt x="330235" y="45720"/>
              </a:moveTo>
              <a:lnTo>
                <a:pt x="330235" y="64191"/>
              </a:lnTo>
              <a:lnTo>
                <a:pt x="0" y="6419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E07E86-2776-4546-B04D-D29D058AD24A}">
      <dsp:nvSpPr>
        <dsp:cNvPr id="0" name=""/>
        <dsp:cNvSpPr/>
      </dsp:nvSpPr>
      <dsp:spPr>
        <a:xfrm>
          <a:off x="1926005" y="480164"/>
          <a:ext cx="91440" cy="916335"/>
        </a:xfrm>
        <a:custGeom>
          <a:avLst/>
          <a:gdLst/>
          <a:ahLst/>
          <a:cxnLst/>
          <a:rect l="0" t="0" r="0" b="0"/>
          <a:pathLst>
            <a:path>
              <a:moveTo>
                <a:pt x="45720" y="916335"/>
              </a:moveTo>
              <a:lnTo>
                <a:pt x="95402"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AA88DE-E7F3-4192-80B0-796A3040F6AD}">
      <dsp:nvSpPr>
        <dsp:cNvPr id="0" name=""/>
        <dsp:cNvSpPr/>
      </dsp:nvSpPr>
      <dsp:spPr>
        <a:xfrm>
          <a:off x="2237430" y="705325"/>
          <a:ext cx="2991605" cy="368246"/>
        </a:xfrm>
        <a:custGeom>
          <a:avLst/>
          <a:gdLst/>
          <a:ahLst/>
          <a:cxnLst/>
          <a:rect l="0" t="0" r="0" b="0"/>
          <a:pathLst>
            <a:path>
              <a:moveTo>
                <a:pt x="2991605" y="0"/>
              </a:moveTo>
              <a:lnTo>
                <a:pt x="2991605" y="300432"/>
              </a:lnTo>
              <a:lnTo>
                <a:pt x="0" y="300432"/>
              </a:lnTo>
              <a:lnTo>
                <a:pt x="0" y="36824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7AB6C1-1229-48C7-824A-0F8FF2C03304}">
      <dsp:nvSpPr>
        <dsp:cNvPr id="0" name=""/>
        <dsp:cNvSpPr/>
      </dsp:nvSpPr>
      <dsp:spPr>
        <a:xfrm>
          <a:off x="2976562" y="323231"/>
          <a:ext cx="1808357" cy="220630"/>
        </a:xfrm>
        <a:custGeom>
          <a:avLst/>
          <a:gdLst/>
          <a:ahLst/>
          <a:cxnLst/>
          <a:rect l="0" t="0" r="0" b="0"/>
          <a:pathLst>
            <a:path>
              <a:moveTo>
                <a:pt x="0" y="0"/>
              </a:moveTo>
              <a:lnTo>
                <a:pt x="0" y="220630"/>
              </a:lnTo>
              <a:lnTo>
                <a:pt x="1808357" y="22063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3C72C0-C192-4717-BAC3-76B91CB3FAE7}">
      <dsp:nvSpPr>
        <dsp:cNvPr id="0" name=""/>
        <dsp:cNvSpPr/>
      </dsp:nvSpPr>
      <dsp:spPr>
        <a:xfrm>
          <a:off x="2976562" y="323231"/>
          <a:ext cx="2105007" cy="2095381"/>
        </a:xfrm>
        <a:custGeom>
          <a:avLst/>
          <a:gdLst/>
          <a:ahLst/>
          <a:cxnLst/>
          <a:rect l="0" t="0" r="0" b="0"/>
          <a:pathLst>
            <a:path>
              <a:moveTo>
                <a:pt x="0" y="0"/>
              </a:moveTo>
              <a:lnTo>
                <a:pt x="0" y="2027566"/>
              </a:lnTo>
              <a:lnTo>
                <a:pt x="2105007" y="2027566"/>
              </a:lnTo>
              <a:lnTo>
                <a:pt x="2105007" y="209538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8B6A64-F0F5-40CE-B6AC-78C96BF7B798}">
      <dsp:nvSpPr>
        <dsp:cNvPr id="0" name=""/>
        <dsp:cNvSpPr/>
      </dsp:nvSpPr>
      <dsp:spPr>
        <a:xfrm>
          <a:off x="2581816" y="2741539"/>
          <a:ext cx="151862" cy="297093"/>
        </a:xfrm>
        <a:custGeom>
          <a:avLst/>
          <a:gdLst/>
          <a:ahLst/>
          <a:cxnLst/>
          <a:rect l="0" t="0" r="0" b="0"/>
          <a:pathLst>
            <a:path>
              <a:moveTo>
                <a:pt x="0" y="0"/>
              </a:moveTo>
              <a:lnTo>
                <a:pt x="0" y="297093"/>
              </a:lnTo>
              <a:lnTo>
                <a:pt x="151862" y="2970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9922B2-6469-4801-B440-78EA856359DD}">
      <dsp:nvSpPr>
        <dsp:cNvPr id="0" name=""/>
        <dsp:cNvSpPr/>
      </dsp:nvSpPr>
      <dsp:spPr>
        <a:xfrm>
          <a:off x="2930842" y="323231"/>
          <a:ext cx="91440" cy="2095381"/>
        </a:xfrm>
        <a:custGeom>
          <a:avLst/>
          <a:gdLst/>
          <a:ahLst/>
          <a:cxnLst/>
          <a:rect l="0" t="0" r="0" b="0"/>
          <a:pathLst>
            <a:path>
              <a:moveTo>
                <a:pt x="45720" y="0"/>
              </a:moveTo>
              <a:lnTo>
                <a:pt x="45720" y="2027566"/>
              </a:lnTo>
              <a:lnTo>
                <a:pt x="55940" y="2027566"/>
              </a:lnTo>
              <a:lnTo>
                <a:pt x="55940" y="209538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9FA165-A6D1-4E34-98EA-4F8709DF1101}">
      <dsp:nvSpPr>
        <dsp:cNvPr id="0" name=""/>
        <dsp:cNvSpPr/>
      </dsp:nvSpPr>
      <dsp:spPr>
        <a:xfrm>
          <a:off x="140481" y="2607288"/>
          <a:ext cx="650209" cy="326925"/>
        </a:xfrm>
        <a:custGeom>
          <a:avLst/>
          <a:gdLst/>
          <a:ahLst/>
          <a:cxnLst/>
          <a:rect l="0" t="0" r="0" b="0"/>
          <a:pathLst>
            <a:path>
              <a:moveTo>
                <a:pt x="0" y="0"/>
              </a:moveTo>
              <a:lnTo>
                <a:pt x="0" y="326925"/>
              </a:lnTo>
              <a:lnTo>
                <a:pt x="650209" y="32692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4F25A-77F3-4F62-B9D3-4333E00BB062}">
      <dsp:nvSpPr>
        <dsp:cNvPr id="0" name=""/>
        <dsp:cNvSpPr/>
      </dsp:nvSpPr>
      <dsp:spPr>
        <a:xfrm>
          <a:off x="702405" y="323231"/>
          <a:ext cx="2274157" cy="1961130"/>
        </a:xfrm>
        <a:custGeom>
          <a:avLst/>
          <a:gdLst/>
          <a:ahLst/>
          <a:cxnLst/>
          <a:rect l="0" t="0" r="0" b="0"/>
          <a:pathLst>
            <a:path>
              <a:moveTo>
                <a:pt x="2274157" y="0"/>
              </a:moveTo>
              <a:lnTo>
                <a:pt x="2274157" y="1893315"/>
              </a:lnTo>
              <a:lnTo>
                <a:pt x="0" y="1893315"/>
              </a:lnTo>
              <a:lnTo>
                <a:pt x="0" y="196113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74CF4E-799A-4593-90F5-9C056E2A20D7}">
      <dsp:nvSpPr>
        <dsp:cNvPr id="0" name=""/>
        <dsp:cNvSpPr/>
      </dsp:nvSpPr>
      <dsp:spPr>
        <a:xfrm>
          <a:off x="2305048" y="303"/>
          <a:ext cx="1343028" cy="32292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Kawasaki disease</a:t>
          </a:r>
        </a:p>
      </dsp:txBody>
      <dsp:txXfrm>
        <a:off x="2305048" y="303"/>
        <a:ext cx="1343028" cy="322927"/>
      </dsp:txXfrm>
    </dsp:sp>
    <dsp:sp modelId="{98185243-1EE3-4FBC-BC0E-0C6ED6D12EAD}">
      <dsp:nvSpPr>
        <dsp:cNvPr id="0" name=""/>
        <dsp:cNvSpPr/>
      </dsp:nvSpPr>
      <dsp:spPr>
        <a:xfrm>
          <a:off x="0" y="2284361"/>
          <a:ext cx="1404810" cy="32292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kern="1200"/>
            <a:t>Inflammatory Process</a:t>
          </a:r>
          <a:endParaRPr lang="en-US" sz="1000" kern="1200"/>
        </a:p>
      </dsp:txBody>
      <dsp:txXfrm>
        <a:off x="0" y="2284361"/>
        <a:ext cx="1404810" cy="322927"/>
      </dsp:txXfrm>
    </dsp:sp>
    <dsp:sp modelId="{FCE32885-0FDC-4605-AC76-7F194A45A39B}">
      <dsp:nvSpPr>
        <dsp:cNvPr id="0" name=""/>
        <dsp:cNvSpPr/>
      </dsp:nvSpPr>
      <dsp:spPr>
        <a:xfrm>
          <a:off x="790690" y="2772750"/>
          <a:ext cx="839468" cy="32292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kern="1200"/>
            <a:t>Inflammation Mechanism</a:t>
          </a:r>
          <a:endParaRPr lang="en-US" sz="1000" kern="1200"/>
        </a:p>
      </dsp:txBody>
      <dsp:txXfrm>
        <a:off x="790690" y="2772750"/>
        <a:ext cx="839468" cy="322927"/>
      </dsp:txXfrm>
    </dsp:sp>
    <dsp:sp modelId="{DE2E57E6-A562-4A16-9A4B-97B0F8BAF997}">
      <dsp:nvSpPr>
        <dsp:cNvPr id="0" name=""/>
        <dsp:cNvSpPr/>
      </dsp:nvSpPr>
      <dsp:spPr>
        <a:xfrm>
          <a:off x="2480575" y="2418612"/>
          <a:ext cx="1012415" cy="32292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kern="1200"/>
            <a:t>Complications</a:t>
          </a:r>
          <a:r>
            <a:rPr lang="en-US" sz="1000" b="0" i="0" kern="1200"/>
            <a:t>:</a:t>
          </a:r>
          <a:endParaRPr lang="en-US" sz="1000" kern="1200"/>
        </a:p>
      </dsp:txBody>
      <dsp:txXfrm>
        <a:off x="2480575" y="2418612"/>
        <a:ext cx="1012415" cy="322927"/>
      </dsp:txXfrm>
    </dsp:sp>
    <dsp:sp modelId="{80A8E52E-D8C7-4043-9822-C70B68A1F614}">
      <dsp:nvSpPr>
        <dsp:cNvPr id="0" name=""/>
        <dsp:cNvSpPr/>
      </dsp:nvSpPr>
      <dsp:spPr>
        <a:xfrm>
          <a:off x="2733679" y="2877168"/>
          <a:ext cx="1309230" cy="32292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US" sz="1000" b="1" i="0" kern="1200"/>
            <a:t>Coronary Aneurysms</a:t>
          </a:r>
          <a:r>
            <a:rPr lang="en-US" sz="1000" b="0" i="0" kern="1200"/>
            <a:t> &amp; </a:t>
          </a:r>
          <a:r>
            <a:rPr lang="en-US" sz="1000" b="1" i="0" kern="1200"/>
            <a:t>Myocarditis</a:t>
          </a:r>
          <a:endParaRPr lang="en-US" sz="1000" kern="1200"/>
        </a:p>
      </dsp:txBody>
      <dsp:txXfrm>
        <a:off x="2733679" y="2877168"/>
        <a:ext cx="1309230" cy="322927"/>
      </dsp:txXfrm>
    </dsp:sp>
    <dsp:sp modelId="{387B5D49-2AAF-441F-A26A-AA4DFD17B54E}">
      <dsp:nvSpPr>
        <dsp:cNvPr id="0" name=""/>
        <dsp:cNvSpPr/>
      </dsp:nvSpPr>
      <dsp:spPr>
        <a:xfrm>
          <a:off x="4389385" y="2418612"/>
          <a:ext cx="1384369" cy="32292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kern="1200"/>
            <a:t>End: Cardiovascular Effects</a:t>
          </a:r>
          <a:endParaRPr lang="en-US" sz="1000" kern="1200"/>
        </a:p>
      </dsp:txBody>
      <dsp:txXfrm>
        <a:off x="4389385" y="2418612"/>
        <a:ext cx="1384369" cy="322927"/>
      </dsp:txXfrm>
    </dsp:sp>
    <dsp:sp modelId="{D80F5B3C-37E0-40B3-9FC8-7D7821F630FC}">
      <dsp:nvSpPr>
        <dsp:cNvPr id="0" name=""/>
        <dsp:cNvSpPr/>
      </dsp:nvSpPr>
      <dsp:spPr>
        <a:xfrm>
          <a:off x="4784920" y="382397"/>
          <a:ext cx="888230" cy="322927"/>
        </a:xfrm>
        <a:prstGeom prst="rect">
          <a:avLst/>
        </a:prstGeom>
        <a:solidFill>
          <a:schemeClr val="accent5">
            <a:hueOff val="0"/>
            <a:satOff val="0"/>
            <a:lumOff val="0"/>
            <a:alphaOff val="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0" kern="1200"/>
            <a:t>Etiology and Risk Factors</a:t>
          </a:r>
          <a:endParaRPr lang="en-US" sz="900" b="1" kern="1200"/>
        </a:p>
      </dsp:txBody>
      <dsp:txXfrm>
        <a:off x="4784920" y="382397"/>
        <a:ext cx="888230" cy="322927"/>
      </dsp:txXfrm>
    </dsp:sp>
    <dsp:sp modelId="{282FBECF-9E3B-4D6A-A8DD-6E99FAF31185}">
      <dsp:nvSpPr>
        <dsp:cNvPr id="0" name=""/>
        <dsp:cNvSpPr/>
      </dsp:nvSpPr>
      <dsp:spPr>
        <a:xfrm>
          <a:off x="1905299" y="1073571"/>
          <a:ext cx="664261" cy="32292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0" kern="1200"/>
            <a:t>Triggers</a:t>
          </a:r>
          <a:endParaRPr lang="en-US" sz="900" b="1" kern="1200"/>
        </a:p>
      </dsp:txBody>
      <dsp:txXfrm>
        <a:off x="1905299" y="1073571"/>
        <a:ext cx="664261" cy="322927"/>
      </dsp:txXfrm>
    </dsp:sp>
    <dsp:sp modelId="{37C8446A-8C93-4B9D-A469-B9338916E9DA}">
      <dsp:nvSpPr>
        <dsp:cNvPr id="0" name=""/>
        <dsp:cNvSpPr/>
      </dsp:nvSpPr>
      <dsp:spPr>
        <a:xfrm>
          <a:off x="1195121" y="318700"/>
          <a:ext cx="826286" cy="322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0" i="0" kern="1200"/>
            <a:t>Infectious Agents</a:t>
          </a:r>
          <a:endParaRPr lang="en-US" sz="900" b="1" kern="1200"/>
        </a:p>
      </dsp:txBody>
      <dsp:txXfrm>
        <a:off x="1195121" y="318700"/>
        <a:ext cx="826286" cy="322927"/>
      </dsp:txXfrm>
    </dsp:sp>
    <dsp:sp modelId="{D42B3CB6-55DD-4482-96D0-8666810B6B62}">
      <dsp:nvSpPr>
        <dsp:cNvPr id="0" name=""/>
        <dsp:cNvSpPr/>
      </dsp:nvSpPr>
      <dsp:spPr>
        <a:xfrm>
          <a:off x="642670" y="1253506"/>
          <a:ext cx="998820" cy="322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0" i="0" kern="1200"/>
            <a:t>Environmental Factors</a:t>
          </a:r>
          <a:endParaRPr lang="en-US" sz="900" b="1" kern="1200"/>
        </a:p>
      </dsp:txBody>
      <dsp:txXfrm>
        <a:off x="642670" y="1253506"/>
        <a:ext cx="998820" cy="322927"/>
      </dsp:txXfrm>
    </dsp:sp>
    <dsp:sp modelId="{3FBE52AB-513A-4F98-874F-FE55C8FDFF52}">
      <dsp:nvSpPr>
        <dsp:cNvPr id="0" name=""/>
        <dsp:cNvSpPr/>
      </dsp:nvSpPr>
      <dsp:spPr>
        <a:xfrm>
          <a:off x="4005775" y="1404830"/>
          <a:ext cx="721968" cy="448452"/>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0" kern="1200"/>
            <a:t>Genetic Factors</a:t>
          </a:r>
          <a:endParaRPr lang="en-US" sz="900" b="1" kern="1200"/>
        </a:p>
      </dsp:txBody>
      <dsp:txXfrm>
        <a:off x="4005775" y="1404830"/>
        <a:ext cx="721968" cy="448452"/>
      </dsp:txXfrm>
    </dsp:sp>
    <dsp:sp modelId="{C227D805-8BA5-48C8-874D-433612E5C04B}">
      <dsp:nvSpPr>
        <dsp:cNvPr id="0" name=""/>
        <dsp:cNvSpPr/>
      </dsp:nvSpPr>
      <dsp:spPr>
        <a:xfrm>
          <a:off x="3200641" y="1959551"/>
          <a:ext cx="645854" cy="322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t>Ethnic background</a:t>
          </a:r>
        </a:p>
      </dsp:txBody>
      <dsp:txXfrm>
        <a:off x="3200641" y="1959551"/>
        <a:ext cx="645854" cy="322927"/>
      </dsp:txXfrm>
    </dsp:sp>
    <dsp:sp modelId="{195EB484-BA30-40D3-BAFA-9253F05D1FEC}">
      <dsp:nvSpPr>
        <dsp:cNvPr id="0" name=""/>
        <dsp:cNvSpPr/>
      </dsp:nvSpPr>
      <dsp:spPr>
        <a:xfrm>
          <a:off x="4973570" y="1942394"/>
          <a:ext cx="645854" cy="322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t>Family history</a:t>
          </a:r>
        </a:p>
      </dsp:txBody>
      <dsp:txXfrm>
        <a:off x="4973570" y="1942394"/>
        <a:ext cx="645854" cy="3229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B18A5D-30F3-4C8D-945E-9A2BFF2599B4}">
      <dsp:nvSpPr>
        <dsp:cNvPr id="0" name=""/>
        <dsp:cNvSpPr/>
      </dsp:nvSpPr>
      <dsp:spPr>
        <a:xfrm>
          <a:off x="1339" y="1361777"/>
          <a:ext cx="1192113" cy="476845"/>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i="0" kern="1200"/>
            <a:t>Clinical Assessment</a:t>
          </a:r>
          <a:endParaRPr lang="en-US" sz="1000" kern="1200"/>
        </a:p>
      </dsp:txBody>
      <dsp:txXfrm>
        <a:off x="239762" y="1361777"/>
        <a:ext cx="715268" cy="476845"/>
      </dsp:txXfrm>
    </dsp:sp>
    <dsp:sp modelId="{3F339385-7A80-4834-AAAF-BB2997570649}">
      <dsp:nvSpPr>
        <dsp:cNvPr id="0" name=""/>
        <dsp:cNvSpPr/>
      </dsp:nvSpPr>
      <dsp:spPr>
        <a:xfrm>
          <a:off x="1074241" y="1361777"/>
          <a:ext cx="1192113" cy="476845"/>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i="0" kern="1200"/>
            <a:t>Apply Diagnostic Criteria</a:t>
          </a:r>
          <a:r>
            <a:rPr lang="en-US" sz="1000" b="0" i="0" kern="1200"/>
            <a:t>:</a:t>
          </a:r>
          <a:endParaRPr lang="en-US" sz="1000" kern="1200"/>
        </a:p>
      </dsp:txBody>
      <dsp:txXfrm>
        <a:off x="1312664" y="1361777"/>
        <a:ext cx="715268" cy="476845"/>
      </dsp:txXfrm>
    </dsp:sp>
    <dsp:sp modelId="{3EB13445-C445-4F70-8CCB-0DDDBAA07E17}">
      <dsp:nvSpPr>
        <dsp:cNvPr id="0" name=""/>
        <dsp:cNvSpPr/>
      </dsp:nvSpPr>
      <dsp:spPr>
        <a:xfrm>
          <a:off x="2147143" y="1361777"/>
          <a:ext cx="1192113" cy="476845"/>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i="0" kern="1200"/>
            <a:t>Consider Differential Diagnosis</a:t>
          </a:r>
          <a:endParaRPr lang="en-US" sz="1000" kern="1200"/>
        </a:p>
      </dsp:txBody>
      <dsp:txXfrm>
        <a:off x="2385566" y="1361777"/>
        <a:ext cx="715268" cy="476845"/>
      </dsp:txXfrm>
    </dsp:sp>
    <dsp:sp modelId="{672FE494-A6FE-4330-8AE3-D801A3035CBA}">
      <dsp:nvSpPr>
        <dsp:cNvPr id="0" name=""/>
        <dsp:cNvSpPr/>
      </dsp:nvSpPr>
      <dsp:spPr>
        <a:xfrm>
          <a:off x="3220045" y="1361777"/>
          <a:ext cx="1192113" cy="476845"/>
        </a:xfrm>
        <a:prstGeom prst="chevr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i="0" kern="1200"/>
            <a:t>Conduct Laboratory Tests</a:t>
          </a:r>
          <a:endParaRPr lang="en-US" sz="1000" kern="1200"/>
        </a:p>
      </dsp:txBody>
      <dsp:txXfrm>
        <a:off x="3458468" y="1361777"/>
        <a:ext cx="715268" cy="476845"/>
      </dsp:txXfrm>
    </dsp:sp>
    <dsp:sp modelId="{5B683F24-A99D-41E3-88E5-3C12E5033CDB}">
      <dsp:nvSpPr>
        <dsp:cNvPr id="0" name=""/>
        <dsp:cNvSpPr/>
      </dsp:nvSpPr>
      <dsp:spPr>
        <a:xfrm>
          <a:off x="4292947" y="1361777"/>
          <a:ext cx="1192113" cy="476845"/>
        </a:xfrm>
        <a:prstGeom prst="chevron">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i="0" kern="1200"/>
            <a:t>Imaging Studies</a:t>
          </a:r>
          <a:endParaRPr lang="en-US" sz="1000" kern="1200"/>
        </a:p>
      </dsp:txBody>
      <dsp:txXfrm>
        <a:off x="4531370" y="1361777"/>
        <a:ext cx="715268" cy="4768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252</TotalTime>
  <Pages>16</Pages>
  <Words>5117</Words>
  <Characters>29170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office5348</dc:creator>
  <cp:keywords/>
  <dc:description/>
  <cp:lastModifiedBy>SDI 1180</cp:lastModifiedBy>
  <cp:revision>50</cp:revision>
  <dcterms:created xsi:type="dcterms:W3CDTF">2025-01-02T14:32:00Z</dcterms:created>
  <dcterms:modified xsi:type="dcterms:W3CDTF">2025-07-18T12:39:00Z</dcterms:modified>
</cp:coreProperties>
</file>