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7033A" w14:textId="55CE58A3" w:rsidR="00754C9A" w:rsidRPr="007974F6" w:rsidRDefault="007974F6" w:rsidP="007974F6">
      <w:pPr>
        <w:pStyle w:val="Title"/>
        <w:spacing w:after="0"/>
        <w:rPr>
          <w:rFonts w:ascii="Arial" w:hAnsi="Arial" w:cs="Arial"/>
          <w:i/>
          <w:u w:val="single"/>
        </w:rPr>
      </w:pPr>
      <w:r w:rsidRPr="007974F6">
        <w:rPr>
          <w:rFonts w:ascii="Arial" w:hAnsi="Arial" w:cs="Arial"/>
          <w:i/>
          <w:u w:val="single"/>
        </w:rPr>
        <w:t>Case report</w:t>
      </w:r>
    </w:p>
    <w:p w14:paraId="1723934D" w14:textId="1737064C" w:rsidR="00163BC4" w:rsidRPr="00163BC4" w:rsidRDefault="00AD239B" w:rsidP="00441B6F">
      <w:pPr>
        <w:pStyle w:val="Author"/>
        <w:spacing w:line="240" w:lineRule="auto"/>
        <w:rPr>
          <w:rFonts w:ascii="Arial" w:hAnsi="Arial" w:cs="Arial"/>
          <w:bCs/>
          <w:iCs/>
          <w:kern w:val="28"/>
          <w:sz w:val="36"/>
        </w:rPr>
      </w:pPr>
      <w:r>
        <w:rPr>
          <w:rFonts w:ascii="Arial" w:hAnsi="Arial" w:cs="Arial"/>
          <w:bCs/>
          <w:iCs/>
          <w:kern w:val="28"/>
          <w:sz w:val="36"/>
        </w:rPr>
        <w:t>Double gastric peptic perforation in a 61-year-old pat</w:t>
      </w:r>
      <w:bookmarkStart w:id="0" w:name="_GoBack"/>
      <w:bookmarkEnd w:id="0"/>
      <w:r>
        <w:rPr>
          <w:rFonts w:ascii="Arial" w:hAnsi="Arial" w:cs="Arial"/>
          <w:bCs/>
          <w:iCs/>
          <w:kern w:val="28"/>
          <w:sz w:val="36"/>
        </w:rPr>
        <w:t>ient,</w:t>
      </w:r>
      <w:r w:rsidR="00DA61AE">
        <w:rPr>
          <w:rFonts w:ascii="Arial" w:hAnsi="Arial" w:cs="Arial"/>
          <w:bCs/>
          <w:iCs/>
          <w:kern w:val="28"/>
          <w:sz w:val="36"/>
        </w:rPr>
        <w:t xml:space="preserve"> a case report</w:t>
      </w:r>
    </w:p>
    <w:p w14:paraId="4AD6BE09" w14:textId="77777777" w:rsidR="00A258C3" w:rsidRPr="00790ADA" w:rsidRDefault="00A258C3" w:rsidP="00441B6F">
      <w:pPr>
        <w:pStyle w:val="Author"/>
        <w:spacing w:line="240" w:lineRule="auto"/>
        <w:jc w:val="both"/>
        <w:rPr>
          <w:rFonts w:ascii="Arial" w:hAnsi="Arial" w:cs="Arial"/>
          <w:sz w:val="36"/>
        </w:rPr>
      </w:pPr>
    </w:p>
    <w:p w14:paraId="2050D9D2" w14:textId="77777777" w:rsidR="00B93D42" w:rsidRDefault="00B93D42" w:rsidP="00441B6F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1C0133A1" w14:textId="77777777" w:rsidR="002C57D2" w:rsidRPr="00FB3A86" w:rsidRDefault="002C57D2" w:rsidP="00441B6F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752664A0" w14:textId="04AEA486" w:rsidR="00B01FCD" w:rsidRPr="00FB3A86" w:rsidRDefault="00DA61AE" w:rsidP="00441B6F">
      <w:pPr>
        <w:pStyle w:val="Copyright"/>
        <w:spacing w:after="0" w:line="240" w:lineRule="auto"/>
        <w:jc w:val="both"/>
        <w:rPr>
          <w:rFonts w:ascii="Arial" w:hAnsi="Arial" w:cs="Arial"/>
        </w:rPr>
        <w:sectPr w:rsidR="00B01FCD" w:rsidRPr="00FB3A86" w:rsidSect="00343D5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2016" w:bottom="2016" w:left="2016" w:header="720" w:footer="1296" w:gutter="0"/>
          <w:cols w:space="720"/>
          <w:docGrid w:linePitch="272"/>
        </w:sect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B806A20" wp14:editId="3488F1BD">
                <wp:extent cx="5303520" cy="635"/>
                <wp:effectExtent l="13335" t="15240" r="17145" b="13335"/>
                <wp:docPr id="177959619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352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48E4EB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width:417.6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" strokeweight="1.5pt">
                <w10:anchorlock/>
              </v:shape>
            </w:pict>
          </mc:Fallback>
        </mc:AlternateContent>
      </w:r>
      <w:r w:rsidR="00FB3A86">
        <w:rPr>
          <w:rFonts w:ascii="Arial" w:hAnsi="Arial" w:cs="Arial"/>
        </w:rPr>
        <w:t>.</w:t>
      </w:r>
    </w:p>
    <w:p w14:paraId="5CEF56B8" w14:textId="7C126CA0" w:rsidR="00B01FCD" w:rsidRDefault="00B01FCD" w:rsidP="00441B6F">
      <w:pPr>
        <w:pStyle w:val="Abst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ABSTRACT</w:t>
      </w:r>
      <w:r w:rsidR="0066510A">
        <w:rPr>
          <w:rFonts w:ascii="Arial" w:hAnsi="Arial" w:cs="Arial"/>
        </w:rPr>
        <w:t xml:space="preserve"> </w:t>
      </w:r>
    </w:p>
    <w:p w14:paraId="64DEAFC7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9576"/>
      </w:tblGrid>
      <w:tr w:rsidR="00296529" w:rsidRPr="001E44FE" w14:paraId="2C851E42" w14:textId="77777777" w:rsidTr="001E44FE">
        <w:tc>
          <w:tcPr>
            <w:tcW w:w="9576" w:type="dxa"/>
            <w:shd w:val="clear" w:color="auto" w:fill="F2F2F2"/>
          </w:tcPr>
          <w:p w14:paraId="6176985D" w14:textId="38D30FDA" w:rsidR="0083357F" w:rsidRPr="001A79D5" w:rsidRDefault="0083357F" w:rsidP="0083357F">
            <w:pPr>
              <w:pStyle w:val="Body"/>
              <w:spacing w:after="0"/>
              <w:rPr>
                <w:rFonts w:ascii="Arial" w:eastAsia="Calibri" w:hAnsi="Arial" w:cs="Arial"/>
                <w:bCs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Introduction</w:t>
            </w:r>
            <w:r w:rsidRPr="00BA1B01">
              <w:rPr>
                <w:rFonts w:ascii="Arial" w:eastAsia="Calibri" w:hAnsi="Arial" w:cs="Arial"/>
                <w:b/>
                <w:szCs w:val="22"/>
              </w:rPr>
              <w:t xml:space="preserve">: </w:t>
            </w:r>
            <w:r w:rsidR="0007260E">
              <w:rPr>
                <w:rFonts w:eastAsia="Calibri" w:cs="Arial"/>
                <w:bCs/>
                <w:szCs w:val="22"/>
              </w:rPr>
              <w:t>Peptic ulcer perforation is one of the most frequent surgical emergencies, the major predisposing factor are Helicobacter pylori infection and NSAIDs chronic use.</w:t>
            </w:r>
          </w:p>
          <w:p w14:paraId="76FC2C7F" w14:textId="1BECD70B" w:rsidR="000A269C" w:rsidRDefault="0083357F" w:rsidP="0007260E">
            <w:pPr>
              <w:pStyle w:val="Body"/>
              <w:spacing w:after="0"/>
              <w:rPr>
                <w:spacing w:val="-4"/>
                <w:w w:val="105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Presentation of the Case</w:t>
            </w:r>
            <w:r w:rsidRPr="00BA1B01">
              <w:rPr>
                <w:rFonts w:ascii="Arial" w:eastAsia="Calibri" w:hAnsi="Arial" w:cs="Arial"/>
                <w:b/>
                <w:szCs w:val="22"/>
              </w:rPr>
              <w:t>:</w:t>
            </w:r>
            <w:r w:rsidRPr="00BA1B01">
              <w:rPr>
                <w:rFonts w:ascii="Arial" w:eastAsia="Calibri" w:hAnsi="Arial" w:cs="Arial"/>
                <w:szCs w:val="22"/>
              </w:rPr>
              <w:t xml:space="preserve">  </w:t>
            </w:r>
            <w:r w:rsidR="0007260E">
              <w:rPr>
                <w:spacing w:val="-4"/>
                <w:w w:val="105"/>
              </w:rPr>
              <w:t xml:space="preserve">Our patient is a </w:t>
            </w:r>
            <w:proofErr w:type="gramStart"/>
            <w:r w:rsidR="0007260E">
              <w:rPr>
                <w:spacing w:val="-4"/>
                <w:w w:val="105"/>
              </w:rPr>
              <w:t>61 year old</w:t>
            </w:r>
            <w:proofErr w:type="gramEnd"/>
            <w:r w:rsidR="0007260E">
              <w:rPr>
                <w:spacing w:val="-4"/>
                <w:w w:val="105"/>
              </w:rPr>
              <w:t xml:space="preserve"> male, with history of chronic smoking, admitted to the emergency room for generalized abdominal pain and vomiting, evolving for 5 days.</w:t>
            </w:r>
          </w:p>
          <w:p w14:paraId="45B04449" w14:textId="758FD6C6" w:rsidR="0007260E" w:rsidRPr="00BA1B01" w:rsidRDefault="0007260E" w:rsidP="0007260E">
            <w:pPr>
              <w:pStyle w:val="Body"/>
              <w:spacing w:after="0"/>
              <w:rPr>
                <w:rFonts w:ascii="Arial" w:eastAsia="Calibri" w:hAnsi="Arial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CT scan showed multiple fluid collections with gas bubbles, the patient </w:t>
            </w:r>
            <w:proofErr w:type="spellStart"/>
            <w:r>
              <w:rPr>
                <w:rFonts w:eastAsia="Calibri" w:cs="Arial"/>
                <w:szCs w:val="22"/>
              </w:rPr>
              <w:t>wa</w:t>
            </w:r>
            <w:proofErr w:type="spellEnd"/>
            <w:r>
              <w:rPr>
                <w:rFonts w:eastAsia="Calibri" w:cs="Arial"/>
                <w:szCs w:val="22"/>
              </w:rPr>
              <w:t xml:space="preserve"> operated on with the discovery of 2 gastric perforations, one in the pylorus and the other in the antrum, primary suture was </w:t>
            </w:r>
            <w:proofErr w:type="spellStart"/>
            <w:r>
              <w:rPr>
                <w:rFonts w:eastAsia="Calibri" w:cs="Arial"/>
                <w:szCs w:val="22"/>
              </w:rPr>
              <w:t>perfomed</w:t>
            </w:r>
            <w:proofErr w:type="spellEnd"/>
            <w:r>
              <w:rPr>
                <w:rFonts w:eastAsia="Calibri" w:cs="Arial"/>
                <w:szCs w:val="22"/>
              </w:rPr>
              <w:t xml:space="preserve"> with omental patch and peritoneal lavage, the post operative course was uneventful and the patient was discharged on the fifth day.</w:t>
            </w:r>
          </w:p>
          <w:p w14:paraId="6AE2BF18" w14:textId="27739BF8" w:rsidR="0083357F" w:rsidRPr="00BA1B01" w:rsidRDefault="0083357F" w:rsidP="0083357F">
            <w:pPr>
              <w:pStyle w:val="Body"/>
              <w:spacing w:after="0"/>
              <w:rPr>
                <w:rFonts w:ascii="Arial" w:eastAsia="Calibri" w:hAnsi="Arial" w:cs="Arial"/>
                <w:szCs w:val="22"/>
              </w:rPr>
            </w:pPr>
            <w:r>
              <w:rPr>
                <w:rFonts w:ascii="Arial" w:eastAsia="Calibri" w:hAnsi="Arial" w:cs="Arial"/>
                <w:b/>
                <w:szCs w:val="22"/>
              </w:rPr>
              <w:t>Discussion</w:t>
            </w:r>
            <w:r w:rsidRPr="00BA1B01">
              <w:rPr>
                <w:rFonts w:ascii="Arial" w:eastAsia="Calibri" w:hAnsi="Arial" w:cs="Arial"/>
                <w:b/>
                <w:szCs w:val="22"/>
              </w:rPr>
              <w:t>:</w:t>
            </w:r>
            <w:r w:rsidRPr="00BA1B01">
              <w:rPr>
                <w:rFonts w:ascii="Arial" w:eastAsia="Calibri" w:hAnsi="Arial" w:cs="Arial"/>
                <w:szCs w:val="22"/>
              </w:rPr>
              <w:t xml:space="preserve"> </w:t>
            </w:r>
            <w:r w:rsidR="0007260E">
              <w:rPr>
                <w:rFonts w:eastAsia="Calibri" w:cs="Arial"/>
                <w:szCs w:val="22"/>
              </w:rPr>
              <w:t xml:space="preserve">peptic ulcer perforation is a frequent surgical </w:t>
            </w:r>
            <w:proofErr w:type="gramStart"/>
            <w:r w:rsidR="0007260E">
              <w:rPr>
                <w:rFonts w:eastAsia="Calibri" w:cs="Arial"/>
                <w:szCs w:val="22"/>
              </w:rPr>
              <w:t>emergency,</w:t>
            </w:r>
            <w:proofErr w:type="gramEnd"/>
            <w:r w:rsidR="0007260E">
              <w:rPr>
                <w:rFonts w:eastAsia="Calibri" w:cs="Arial"/>
                <w:szCs w:val="22"/>
              </w:rPr>
              <w:t xml:space="preserve"> however, double peptic perforation of the stomach is an extremely rare entity, its has been described few times in literature in patients with multiple risk factors.</w:t>
            </w:r>
          </w:p>
          <w:p w14:paraId="6130E9C5" w14:textId="140B0C61" w:rsidR="00505F06" w:rsidRPr="0007260E" w:rsidRDefault="0083357F" w:rsidP="0083357F">
            <w:pPr>
              <w:pStyle w:val="Body"/>
              <w:spacing w:after="0"/>
              <w:rPr>
                <w:rFonts w:ascii="Arial" w:eastAsia="Calibri" w:hAnsi="Arial" w:cs="Arial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szCs w:val="22"/>
              </w:rPr>
              <w:t>Conclusion</w:t>
            </w:r>
            <w:r w:rsidRPr="00BA1B01">
              <w:rPr>
                <w:rFonts w:ascii="Arial" w:eastAsia="Calibri" w:hAnsi="Arial" w:cs="Arial"/>
                <w:b/>
                <w:bCs/>
                <w:szCs w:val="22"/>
              </w:rPr>
              <w:t>:</w:t>
            </w:r>
            <w:r w:rsidR="0007260E">
              <w:rPr>
                <w:rFonts w:ascii="Arial" w:eastAsia="Calibri" w:hAnsi="Arial" w:cs="Arial"/>
                <w:b/>
                <w:bCs/>
                <w:szCs w:val="22"/>
              </w:rPr>
              <w:t xml:space="preserve"> </w:t>
            </w:r>
            <w:r w:rsidR="0007260E">
              <w:rPr>
                <w:rFonts w:ascii="Arial" w:eastAsia="Calibri" w:hAnsi="Arial" w:cs="Arial"/>
                <w:szCs w:val="22"/>
              </w:rPr>
              <w:t>Double peptic perforation is a rare entity that should be known by surgeons</w:t>
            </w:r>
            <w:r w:rsidR="00A64409">
              <w:rPr>
                <w:rFonts w:ascii="Arial" w:eastAsia="Calibri" w:hAnsi="Arial" w:cs="Arial"/>
                <w:szCs w:val="22"/>
              </w:rPr>
              <w:t xml:space="preserve"> in order to minimize complications and mortality</w:t>
            </w:r>
          </w:p>
        </w:tc>
      </w:tr>
    </w:tbl>
    <w:p w14:paraId="09E68ED7" w14:textId="77777777" w:rsidR="00636EB2" w:rsidRDefault="00636EB2" w:rsidP="00441B6F">
      <w:pPr>
        <w:pStyle w:val="Body"/>
        <w:spacing w:after="0"/>
        <w:rPr>
          <w:rFonts w:ascii="Arial" w:hAnsi="Arial" w:cs="Arial"/>
          <w:i/>
        </w:rPr>
      </w:pPr>
    </w:p>
    <w:p w14:paraId="14A1FC9D" w14:textId="610F207D" w:rsidR="0024282C" w:rsidRPr="002135D1" w:rsidRDefault="00A24E7E" w:rsidP="00441B6F">
      <w:pPr>
        <w:pStyle w:val="Body"/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Keywords: </w:t>
      </w:r>
      <w:r w:rsidR="00533B70">
        <w:rPr>
          <w:rFonts w:ascii="Arial" w:hAnsi="Arial" w:cs="Arial"/>
          <w:i/>
        </w:rPr>
        <w:t>Double peptic perforation</w:t>
      </w:r>
      <w:r w:rsidR="00DC0BAA">
        <w:rPr>
          <w:rFonts w:ascii="Arial" w:hAnsi="Arial" w:cs="Arial"/>
          <w:i/>
        </w:rPr>
        <w:t xml:space="preserve">, </w:t>
      </w:r>
      <w:r w:rsidR="00533B70">
        <w:rPr>
          <w:rFonts w:ascii="Arial" w:hAnsi="Arial" w:cs="Arial"/>
          <w:i/>
        </w:rPr>
        <w:t>A</w:t>
      </w:r>
      <w:r w:rsidR="00DC0BAA">
        <w:rPr>
          <w:rFonts w:ascii="Arial" w:hAnsi="Arial" w:cs="Arial"/>
          <w:i/>
        </w:rPr>
        <w:t xml:space="preserve">cute abdomen, </w:t>
      </w:r>
      <w:r w:rsidR="00533B70">
        <w:rPr>
          <w:rFonts w:ascii="Arial" w:hAnsi="Arial" w:cs="Arial"/>
          <w:i/>
        </w:rPr>
        <w:t>C</w:t>
      </w:r>
      <w:r w:rsidR="00DC0BAA">
        <w:rPr>
          <w:rFonts w:ascii="Arial" w:hAnsi="Arial" w:cs="Arial"/>
          <w:i/>
        </w:rPr>
        <w:t xml:space="preserve">ase report, </w:t>
      </w:r>
      <w:r w:rsidR="00533B70">
        <w:rPr>
          <w:rFonts w:ascii="Arial" w:hAnsi="Arial" w:cs="Arial"/>
          <w:i/>
        </w:rPr>
        <w:t>Peptic ulcer</w:t>
      </w:r>
      <w:r w:rsidR="00AE06D9">
        <w:rPr>
          <w:rFonts w:ascii="Arial" w:hAnsi="Arial" w:cs="Arial"/>
          <w:i/>
        </w:rPr>
        <w:t>.</w:t>
      </w:r>
    </w:p>
    <w:p w14:paraId="2564D174" w14:textId="77777777" w:rsidR="00505F06" w:rsidRPr="00A24E7E" w:rsidRDefault="00505F06" w:rsidP="00441B6F">
      <w:pPr>
        <w:pStyle w:val="Body"/>
        <w:spacing w:after="0"/>
        <w:rPr>
          <w:rFonts w:ascii="Arial" w:hAnsi="Arial" w:cs="Arial"/>
          <w:i/>
        </w:rPr>
      </w:pPr>
    </w:p>
    <w:p w14:paraId="27C40E62" w14:textId="0A810128" w:rsidR="007F7B32" w:rsidRDefault="00902823" w:rsidP="00441B6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01FCD" w:rsidRPr="00FB3A86">
        <w:rPr>
          <w:rFonts w:ascii="Arial" w:hAnsi="Arial" w:cs="Arial"/>
        </w:rPr>
        <w:t>INTRODUCTION</w:t>
      </w:r>
      <w:r w:rsidR="007F7B32">
        <w:rPr>
          <w:rFonts w:ascii="Arial" w:hAnsi="Arial" w:cs="Arial"/>
        </w:rPr>
        <w:t xml:space="preserve"> </w:t>
      </w:r>
    </w:p>
    <w:p w14:paraId="276884C5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p w14:paraId="5F795EB3" w14:textId="08BD01FA" w:rsidR="001027C1" w:rsidRDefault="00507911" w:rsidP="00441B6F">
      <w:pPr>
        <w:pStyle w:val="Body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Peptic ulcer disease is one of the most prevalent gastro intestinal diseases [1], Frequency varies in countries, and the major factors are Helicobacter pylori infection and the consumption of </w:t>
      </w:r>
      <w:proofErr w:type="spellStart"/>
      <w:proofErr w:type="gramStart"/>
      <w:r>
        <w:rPr>
          <w:rFonts w:ascii="Arial" w:hAnsi="Arial" w:cs="Arial"/>
        </w:rPr>
        <w:t>non steroidal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anti inflammatory</w:t>
      </w:r>
      <w:proofErr w:type="spellEnd"/>
      <w:r>
        <w:rPr>
          <w:rFonts w:ascii="Arial" w:hAnsi="Arial" w:cs="Arial"/>
        </w:rPr>
        <w:t xml:space="preserve"> drugs [2]</w:t>
      </w:r>
      <w:r w:rsidR="001027C1">
        <w:rPr>
          <w:rFonts w:ascii="Arial" w:hAnsi="Arial" w:cs="Arial"/>
        </w:rPr>
        <w:t>, Perforation occurs in about 5 to 10% of patients with active ulcer disease. The diagnosis of the perforation is done by x ray and treatment is mostly surgical.</w:t>
      </w:r>
    </w:p>
    <w:p w14:paraId="5513E885" w14:textId="77777777" w:rsidR="00505F06" w:rsidRDefault="00505F06" w:rsidP="00441B6F">
      <w:pPr>
        <w:pStyle w:val="Body"/>
        <w:spacing w:after="0"/>
        <w:rPr>
          <w:rFonts w:ascii="Arial" w:hAnsi="Arial" w:cs="Arial"/>
        </w:rPr>
      </w:pPr>
    </w:p>
    <w:p w14:paraId="6BDC5175" w14:textId="77777777" w:rsidR="00790ADA" w:rsidRPr="00FB3A86" w:rsidRDefault="00790ADA" w:rsidP="00441B6F">
      <w:pPr>
        <w:pStyle w:val="Body"/>
        <w:spacing w:after="0"/>
        <w:rPr>
          <w:rFonts w:ascii="Arial" w:hAnsi="Arial" w:cs="Arial"/>
        </w:rPr>
      </w:pPr>
    </w:p>
    <w:p w14:paraId="7E2DEBD0" w14:textId="1991D6A1" w:rsidR="007F7B32" w:rsidRDefault="00902823" w:rsidP="00441B6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954A07">
        <w:rPr>
          <w:rFonts w:ascii="Arial" w:hAnsi="Arial" w:cs="Arial"/>
        </w:rPr>
        <w:t>Presentation of the case</w:t>
      </w:r>
    </w:p>
    <w:p w14:paraId="42BC8392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p w14:paraId="787F9F34" w14:textId="790AB790" w:rsidR="00205720" w:rsidRDefault="001027C1" w:rsidP="00441B6F">
      <w:pPr>
        <w:pStyle w:val="Body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We present the case of a </w:t>
      </w:r>
      <w:proofErr w:type="gramStart"/>
      <w:r>
        <w:rPr>
          <w:rFonts w:ascii="Arial" w:hAnsi="Arial" w:cs="Arial"/>
        </w:rPr>
        <w:t>61 year old</w:t>
      </w:r>
      <w:proofErr w:type="gramEnd"/>
      <w:r>
        <w:rPr>
          <w:rFonts w:ascii="Arial" w:hAnsi="Arial" w:cs="Arial"/>
        </w:rPr>
        <w:t xml:space="preserve"> male</w:t>
      </w:r>
      <w:r w:rsidR="001C4989">
        <w:rPr>
          <w:rFonts w:ascii="Arial" w:hAnsi="Arial" w:cs="Arial"/>
        </w:rPr>
        <w:t xml:space="preserve"> with history of smoking, presenting with generalized abdominal pain evolving for 5 days, with vomiting, the patient was admitted to the emergency room, and physical examination revealed a stable patient, with generalized abdominal tenderness and rigidity. Plain abdominal Xray showed no signs of pneumoperitoneum.</w:t>
      </w:r>
    </w:p>
    <w:p w14:paraId="11D685BF" w14:textId="1B46DF8B" w:rsidR="009800A4" w:rsidRDefault="000F70D5" w:rsidP="004A0E59">
      <w:pPr>
        <w:pStyle w:val="Body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8FA9E4F" wp14:editId="4AB08666">
            <wp:extent cx="3752850" cy="4875834"/>
            <wp:effectExtent l="0" t="0" r="0" b="1270"/>
            <wp:docPr id="135704694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46948" name="Image 13570469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766" cy="489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34A0" w14:textId="27136040" w:rsidR="004A0E59" w:rsidRDefault="004A0E59" w:rsidP="004A0E59">
      <w:pPr>
        <w:pStyle w:val="Body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Figure1: </w:t>
      </w:r>
      <w:r w:rsidR="00923A9D">
        <w:rPr>
          <w:rFonts w:ascii="Arial" w:hAnsi="Arial" w:cs="Arial"/>
        </w:rPr>
        <w:t>plain abdominal x ray</w:t>
      </w:r>
      <w:r w:rsidR="000F70D5">
        <w:rPr>
          <w:rFonts w:ascii="Arial" w:hAnsi="Arial" w:cs="Arial"/>
        </w:rPr>
        <w:t xml:space="preserve"> centered on the diaphragm.</w:t>
      </w:r>
    </w:p>
    <w:p w14:paraId="2531557A" w14:textId="77777777" w:rsidR="004C1D51" w:rsidRDefault="004C1D51" w:rsidP="004A0E59">
      <w:pPr>
        <w:pStyle w:val="Body"/>
        <w:spacing w:after="0"/>
        <w:jc w:val="center"/>
        <w:rPr>
          <w:rFonts w:ascii="Arial" w:hAnsi="Arial" w:cs="Arial"/>
        </w:rPr>
      </w:pPr>
    </w:p>
    <w:p w14:paraId="5AEA0D83" w14:textId="4563B599" w:rsidR="001C4989" w:rsidRDefault="001C4989" w:rsidP="001C4989">
      <w:pPr>
        <w:pStyle w:val="Body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 CT scan revealed the presence of 3 fluid collections with gas bubbles, </w:t>
      </w:r>
      <w:r w:rsidR="008127B3">
        <w:rPr>
          <w:rFonts w:ascii="Arial" w:hAnsi="Arial" w:cs="Arial"/>
        </w:rPr>
        <w:t>in the gastric hepatic space</w:t>
      </w:r>
      <w:r>
        <w:rPr>
          <w:rFonts w:ascii="Arial" w:hAnsi="Arial" w:cs="Arial"/>
        </w:rPr>
        <w:t xml:space="preserve">, </w:t>
      </w:r>
      <w:r w:rsidR="008127B3">
        <w:rPr>
          <w:rFonts w:ascii="Arial" w:hAnsi="Arial" w:cs="Arial"/>
        </w:rPr>
        <w:t>peri splenic</w:t>
      </w:r>
      <w:r>
        <w:rPr>
          <w:rFonts w:ascii="Arial" w:hAnsi="Arial" w:cs="Arial"/>
        </w:rPr>
        <w:t>, and in the liver measuring respectively 74x50mm, 40x80mm and 20x30mm.</w:t>
      </w:r>
    </w:p>
    <w:p w14:paraId="6F1F493F" w14:textId="6C174F7F" w:rsidR="00ED5FD3" w:rsidRDefault="008D5A7E" w:rsidP="00923A9D">
      <w:pPr>
        <w:pStyle w:val="Body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51A024" wp14:editId="080F71C9">
            <wp:extent cx="4622469" cy="3295650"/>
            <wp:effectExtent l="0" t="0" r="6985" b="0"/>
            <wp:docPr id="95154831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548319" name="Image 9515483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349" cy="331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C134B" w14:textId="5B67E99B" w:rsidR="00923A9D" w:rsidRDefault="00923A9D" w:rsidP="00923A9D">
      <w:pPr>
        <w:pStyle w:val="Body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Figure 2: CT scan showing </w:t>
      </w:r>
      <w:r w:rsidR="008D5A7E">
        <w:rPr>
          <w:rFonts w:ascii="Arial" w:hAnsi="Arial" w:cs="Arial"/>
        </w:rPr>
        <w:t>the fluid collections.</w:t>
      </w:r>
    </w:p>
    <w:p w14:paraId="7FF26133" w14:textId="07BB0E51" w:rsidR="0000289C" w:rsidRDefault="00923A9D" w:rsidP="00923A9D">
      <w:pPr>
        <w:pStyle w:val="Body"/>
        <w:spacing w:after="0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The patient was </w:t>
      </w:r>
      <w:r w:rsidR="00E40122">
        <w:rPr>
          <w:rFonts w:ascii="Arial" w:hAnsi="Arial" w:cs="Arial"/>
        </w:rPr>
        <w:t>transferred to the operating room, and was operated</w:t>
      </w:r>
      <w:r w:rsidR="001D1C02">
        <w:rPr>
          <w:rFonts w:ascii="Arial" w:hAnsi="Arial" w:cs="Arial"/>
        </w:rPr>
        <w:t xml:space="preserve"> on</w:t>
      </w:r>
      <w:r w:rsidR="00E40122">
        <w:rPr>
          <w:rFonts w:ascii="Arial" w:hAnsi="Arial" w:cs="Arial"/>
        </w:rPr>
        <w:t xml:space="preserve"> urgently. </w:t>
      </w:r>
      <w:r w:rsidR="0000289C">
        <w:rPr>
          <w:rFonts w:ascii="Arial" w:hAnsi="Arial" w:cs="Arial"/>
        </w:rPr>
        <w:t xml:space="preserve">Upon incising, we found </w:t>
      </w:r>
      <w:r w:rsidR="00D16AE1">
        <w:rPr>
          <w:rFonts w:ascii="Arial" w:hAnsi="Arial" w:cs="Arial"/>
        </w:rPr>
        <w:t>some</w:t>
      </w:r>
      <w:r w:rsidR="0000289C">
        <w:rPr>
          <w:rFonts w:ascii="Arial" w:hAnsi="Arial" w:cs="Arial"/>
        </w:rPr>
        <w:t xml:space="preserve"> adhesions with infra hepatic and </w:t>
      </w:r>
      <w:r w:rsidR="002D31CC">
        <w:rPr>
          <w:rFonts w:ascii="Arial" w:hAnsi="Arial" w:cs="Arial"/>
        </w:rPr>
        <w:t>peri splenic</w:t>
      </w:r>
      <w:r w:rsidR="0000289C">
        <w:rPr>
          <w:rFonts w:ascii="Arial" w:hAnsi="Arial" w:cs="Arial"/>
        </w:rPr>
        <w:t xml:space="preserve"> pus collections, and we discovered after liberating the adhesions, two gastric perforations of 0.5cm each, one in the antrum and the other was pyloric.</w:t>
      </w:r>
    </w:p>
    <w:p w14:paraId="10B7E330" w14:textId="3E1ECE17" w:rsidR="0000289C" w:rsidRDefault="0000289C" w:rsidP="00923A9D">
      <w:pPr>
        <w:pStyle w:val="Body"/>
        <w:spacing w:after="0"/>
        <w:jc w:val="left"/>
        <w:rPr>
          <w:rFonts w:ascii="Arial" w:hAnsi="Arial" w:cs="Arial"/>
        </w:rPr>
      </w:pPr>
      <w:r>
        <w:rPr>
          <w:rFonts w:ascii="Arial" w:hAnsi="Arial" w:cs="Arial"/>
        </w:rPr>
        <w:t>Both perforations were sutured</w:t>
      </w:r>
      <w:r w:rsidR="00115C4A">
        <w:rPr>
          <w:rFonts w:ascii="Arial" w:hAnsi="Arial" w:cs="Arial"/>
        </w:rPr>
        <w:t xml:space="preserve"> primarily, with omental patch,</w:t>
      </w:r>
      <w:r>
        <w:rPr>
          <w:rFonts w:ascii="Arial" w:hAnsi="Arial" w:cs="Arial"/>
        </w:rPr>
        <w:t xml:space="preserve"> a peritoneal lavage was performed and infra hepatic and left infra diaphragmatic drains were placed.</w:t>
      </w:r>
    </w:p>
    <w:p w14:paraId="23DB68DB" w14:textId="1EDEBC6F" w:rsidR="00923A9D" w:rsidRDefault="00923A9D" w:rsidP="00923A9D">
      <w:pPr>
        <w:pStyle w:val="Body"/>
        <w:spacing w:after="0"/>
        <w:jc w:val="left"/>
        <w:rPr>
          <w:rFonts w:ascii="Arial" w:hAnsi="Arial" w:cs="Arial"/>
        </w:rPr>
      </w:pPr>
    </w:p>
    <w:p w14:paraId="6A4A314B" w14:textId="415E673A" w:rsidR="00ED5FD3" w:rsidRDefault="00024A95" w:rsidP="00E40122">
      <w:pPr>
        <w:pStyle w:val="Body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DAAEA12" wp14:editId="0D4F1995">
            <wp:extent cx="3135494" cy="4171950"/>
            <wp:effectExtent l="0" t="0" r="8255" b="0"/>
            <wp:docPr id="4926043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0437" name="Image 492604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075" cy="420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DF17" w14:textId="3426F694" w:rsidR="00ED5FD3" w:rsidRDefault="00ED5FD3" w:rsidP="00ED5FD3">
      <w:pPr>
        <w:pStyle w:val="Body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Figure </w:t>
      </w:r>
      <w:r w:rsidR="002D58E2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: </w:t>
      </w:r>
      <w:r w:rsidR="00024A95">
        <w:rPr>
          <w:rFonts w:ascii="Arial" w:hAnsi="Arial" w:cs="Arial"/>
        </w:rPr>
        <w:t>antrum perforation</w:t>
      </w:r>
    </w:p>
    <w:p w14:paraId="045035E2" w14:textId="427C7497" w:rsidR="00ED5FD3" w:rsidRDefault="00024A95" w:rsidP="00E40122">
      <w:pPr>
        <w:pStyle w:val="Body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B918FDC" wp14:editId="7F08BD32">
            <wp:extent cx="3889739" cy="5191125"/>
            <wp:effectExtent l="0" t="0" r="0" b="0"/>
            <wp:docPr id="145629623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96232" name="Image 145629623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333" cy="52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E1AC" w14:textId="571C9AB2" w:rsidR="00D97DEE" w:rsidRDefault="00ED5FD3" w:rsidP="00ED5FD3">
      <w:pPr>
        <w:pStyle w:val="Body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Figure</w:t>
      </w:r>
      <w:r w:rsidR="002D58E2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: </w:t>
      </w:r>
      <w:r w:rsidR="00E40122">
        <w:rPr>
          <w:rFonts w:ascii="Arial" w:hAnsi="Arial" w:cs="Arial"/>
        </w:rPr>
        <w:t xml:space="preserve">the </w:t>
      </w:r>
      <w:r w:rsidR="00024A95">
        <w:rPr>
          <w:rFonts w:ascii="Arial" w:hAnsi="Arial" w:cs="Arial"/>
        </w:rPr>
        <w:t>pyloric perforation</w:t>
      </w:r>
    </w:p>
    <w:p w14:paraId="1A06EC34" w14:textId="77777777" w:rsidR="004C1D51" w:rsidRDefault="004C1D51" w:rsidP="00ED5FD3">
      <w:pPr>
        <w:pStyle w:val="Body"/>
        <w:spacing w:after="0"/>
        <w:jc w:val="center"/>
        <w:rPr>
          <w:rFonts w:ascii="Arial" w:hAnsi="Arial" w:cs="Arial"/>
        </w:rPr>
      </w:pPr>
    </w:p>
    <w:p w14:paraId="0C25853B" w14:textId="49DF17EE" w:rsidR="000C0E1C" w:rsidRDefault="002D31CC" w:rsidP="00441B6F">
      <w:pPr>
        <w:pStyle w:val="Body"/>
        <w:spacing w:after="0"/>
        <w:rPr>
          <w:rFonts w:ascii="Arial" w:hAnsi="Arial" w:cs="Arial"/>
        </w:rPr>
      </w:pPr>
      <w:r>
        <w:rPr>
          <w:rFonts w:ascii="Arial" w:hAnsi="Arial" w:cs="Arial"/>
        </w:rPr>
        <w:t>The post operative course was uneventful, and the patient was discharged on the fifth day.</w:t>
      </w:r>
    </w:p>
    <w:p w14:paraId="61D49712" w14:textId="77777777" w:rsidR="000C0E1C" w:rsidRDefault="000C0E1C" w:rsidP="00441B6F">
      <w:pPr>
        <w:pStyle w:val="Body"/>
        <w:spacing w:after="0"/>
        <w:rPr>
          <w:rFonts w:ascii="Arial" w:hAnsi="Arial" w:cs="Arial"/>
        </w:rPr>
      </w:pPr>
    </w:p>
    <w:p w14:paraId="1AF77E22" w14:textId="77777777" w:rsidR="00954A07" w:rsidRPr="00FB3A86" w:rsidRDefault="00954A07" w:rsidP="00441B6F">
      <w:pPr>
        <w:pStyle w:val="Body"/>
        <w:spacing w:after="0"/>
        <w:rPr>
          <w:rFonts w:ascii="Arial" w:hAnsi="Arial" w:cs="Arial"/>
        </w:rPr>
      </w:pPr>
    </w:p>
    <w:p w14:paraId="2B001736" w14:textId="08E95C3C" w:rsidR="00902823" w:rsidRDefault="00000F8F" w:rsidP="00441B6F">
      <w:pPr>
        <w:pStyle w:val="Head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028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discussion</w:t>
      </w:r>
    </w:p>
    <w:p w14:paraId="3D87366E" w14:textId="77777777" w:rsidR="00790ADA" w:rsidRPr="00FB3A86" w:rsidRDefault="00790ADA" w:rsidP="00441B6F">
      <w:pPr>
        <w:pStyle w:val="Head1"/>
        <w:spacing w:after="0"/>
        <w:jc w:val="both"/>
        <w:rPr>
          <w:rFonts w:ascii="Arial" w:hAnsi="Arial" w:cs="Arial"/>
        </w:rPr>
      </w:pPr>
    </w:p>
    <w:p w14:paraId="0C0E4899" w14:textId="3228D3D3" w:rsidR="00A0273E" w:rsidRDefault="00EA7D31" w:rsidP="00A0273E">
      <w:pPr>
        <w:pStyle w:val="Body"/>
        <w:rPr>
          <w:rFonts w:ascii="Arial" w:hAnsi="Arial" w:cs="Arial"/>
        </w:rPr>
      </w:pPr>
      <w:r>
        <w:rPr>
          <w:rFonts w:ascii="Arial" w:hAnsi="Arial" w:cs="Arial"/>
        </w:rPr>
        <w:t xml:space="preserve">Peptic ulcer perforation is one of the most frequent surgical emergencies, it is most frequently located in the pylorus and first part of the </w:t>
      </w:r>
      <w:r w:rsidR="0015328E">
        <w:rPr>
          <w:rFonts w:ascii="Arial" w:hAnsi="Arial" w:cs="Arial"/>
        </w:rPr>
        <w:t>duodenum [</w:t>
      </w:r>
      <w:r w:rsidR="00F23D9D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], the most common risk factors are Helicobacter pylori and chronic </w:t>
      </w:r>
      <w:r w:rsidR="0015328E">
        <w:rPr>
          <w:rFonts w:ascii="Arial" w:hAnsi="Arial" w:cs="Arial"/>
        </w:rPr>
        <w:t>non-steroidal</w:t>
      </w:r>
      <w:r>
        <w:rPr>
          <w:rFonts w:ascii="Arial" w:hAnsi="Arial" w:cs="Arial"/>
        </w:rPr>
        <w:t xml:space="preserve"> </w:t>
      </w:r>
      <w:r w:rsidR="0015328E">
        <w:rPr>
          <w:rFonts w:ascii="Arial" w:hAnsi="Arial" w:cs="Arial"/>
        </w:rPr>
        <w:t>anti-inflammatory</w:t>
      </w:r>
      <w:r>
        <w:rPr>
          <w:rFonts w:ascii="Arial" w:hAnsi="Arial" w:cs="Arial"/>
        </w:rPr>
        <w:t xml:space="preserve"> drugs </w:t>
      </w:r>
      <w:r w:rsidR="0015328E">
        <w:rPr>
          <w:rFonts w:ascii="Arial" w:hAnsi="Arial" w:cs="Arial"/>
        </w:rPr>
        <w:t>use [</w:t>
      </w:r>
      <w:r w:rsidR="00F23D9D">
        <w:rPr>
          <w:rFonts w:ascii="Arial" w:hAnsi="Arial" w:cs="Arial"/>
        </w:rPr>
        <w:t>4</w:t>
      </w:r>
      <w:r>
        <w:rPr>
          <w:rFonts w:ascii="Arial" w:hAnsi="Arial" w:cs="Arial"/>
        </w:rPr>
        <w:t>]</w:t>
      </w:r>
      <w:r w:rsidR="004D5095">
        <w:rPr>
          <w:rFonts w:ascii="Arial" w:hAnsi="Arial" w:cs="Arial"/>
        </w:rPr>
        <w:t>, other factor inducing chronic inflammation are stress, smoking and alcohol use.</w:t>
      </w:r>
    </w:p>
    <w:p w14:paraId="3E496B1B" w14:textId="793435C4" w:rsidR="004D5095" w:rsidRDefault="004D5095" w:rsidP="00A0273E">
      <w:pPr>
        <w:pStyle w:val="Body"/>
        <w:rPr>
          <w:rFonts w:ascii="Arial" w:hAnsi="Arial" w:cs="Arial"/>
        </w:rPr>
      </w:pPr>
      <w:r>
        <w:rPr>
          <w:rFonts w:ascii="Arial" w:hAnsi="Arial" w:cs="Arial"/>
        </w:rPr>
        <w:t xml:space="preserve">Double peptic perforation is a very rare surgical entity, with only few articles describing such </w:t>
      </w:r>
      <w:r w:rsidR="0015328E">
        <w:rPr>
          <w:rFonts w:ascii="Arial" w:hAnsi="Arial" w:cs="Arial"/>
        </w:rPr>
        <w:t>occurrence [</w:t>
      </w:r>
      <w:r w:rsidR="00E82B05">
        <w:rPr>
          <w:rFonts w:ascii="Arial" w:hAnsi="Arial" w:cs="Arial"/>
        </w:rPr>
        <w:t>5,6]</w:t>
      </w:r>
      <w:r>
        <w:rPr>
          <w:rFonts w:ascii="Arial" w:hAnsi="Arial" w:cs="Arial"/>
        </w:rPr>
        <w:t xml:space="preserve">, it is mostly described in relation to trauma. Our patient did not have a history of chronic NSAIDs usage, his only predisposing factor was smoking (30 packs-years), </w:t>
      </w:r>
    </w:p>
    <w:p w14:paraId="70BA4EE1" w14:textId="7FA2BCDD" w:rsidR="00EA7D31" w:rsidRDefault="0055571E" w:rsidP="00A0273E">
      <w:pPr>
        <w:pStyle w:val="Body"/>
        <w:rPr>
          <w:rFonts w:ascii="Arial" w:hAnsi="Arial" w:cs="Arial"/>
        </w:rPr>
      </w:pPr>
      <w:r>
        <w:rPr>
          <w:rFonts w:ascii="Arial" w:hAnsi="Arial" w:cs="Arial"/>
        </w:rPr>
        <w:t>Conservative treatment is well described literature requiring close monitoring by a qualified team [</w:t>
      </w:r>
      <w:r w:rsidR="00E82B05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], laparoscopic repair by primary closure or grahams patch are the most used </w:t>
      </w:r>
      <w:r w:rsidR="0015328E">
        <w:rPr>
          <w:rFonts w:ascii="Arial" w:hAnsi="Arial" w:cs="Arial"/>
        </w:rPr>
        <w:t>techniques [</w:t>
      </w:r>
      <w:r w:rsidR="00E82B05">
        <w:rPr>
          <w:rFonts w:ascii="Arial" w:hAnsi="Arial" w:cs="Arial"/>
        </w:rPr>
        <w:t>4</w:t>
      </w:r>
      <w:r w:rsidR="00E51B50">
        <w:rPr>
          <w:rFonts w:ascii="Arial" w:hAnsi="Arial" w:cs="Arial"/>
        </w:rPr>
        <w:t>]</w:t>
      </w:r>
      <w:r>
        <w:rPr>
          <w:rFonts w:ascii="Arial" w:hAnsi="Arial" w:cs="Arial"/>
        </w:rPr>
        <w:t xml:space="preserve">, our patient had </w:t>
      </w:r>
      <w:r w:rsidR="001D1C02">
        <w:rPr>
          <w:rFonts w:ascii="Arial" w:hAnsi="Arial" w:cs="Arial"/>
        </w:rPr>
        <w:t xml:space="preserve">symptoms evolving for 5 days, and was on sepsis when admitted so the surgery was </w:t>
      </w:r>
      <w:r w:rsidR="00E82B05">
        <w:rPr>
          <w:rFonts w:ascii="Arial" w:hAnsi="Arial" w:cs="Arial"/>
        </w:rPr>
        <w:t>performed</w:t>
      </w:r>
      <w:r w:rsidR="001D1C02">
        <w:rPr>
          <w:rFonts w:ascii="Arial" w:hAnsi="Arial" w:cs="Arial"/>
        </w:rPr>
        <w:t xml:space="preserve"> by laparotomy.</w:t>
      </w:r>
    </w:p>
    <w:p w14:paraId="1831EA81" w14:textId="1B03DDAA" w:rsidR="007128F7" w:rsidRPr="00FB3A86" w:rsidRDefault="007128F7" w:rsidP="00441B6F">
      <w:pPr>
        <w:pStyle w:val="Body"/>
        <w:spacing w:after="0"/>
        <w:rPr>
          <w:rFonts w:ascii="Arial" w:hAnsi="Arial" w:cs="Arial"/>
        </w:rPr>
      </w:pPr>
    </w:p>
    <w:p w14:paraId="2E798BA9" w14:textId="77777777" w:rsidR="00B01FCD" w:rsidRDefault="00000F8F" w:rsidP="00441B6F">
      <w:pPr>
        <w:pStyle w:val="Conc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4. </w:t>
      </w:r>
      <w:r w:rsidR="00B01FCD" w:rsidRPr="00FB3A86">
        <w:rPr>
          <w:rFonts w:ascii="Arial" w:hAnsi="Arial" w:cs="Arial"/>
        </w:rPr>
        <w:t>Conclusion</w:t>
      </w:r>
    </w:p>
    <w:p w14:paraId="07EFAE09" w14:textId="77777777" w:rsidR="00790ADA" w:rsidRPr="00FB3A86" w:rsidRDefault="00790ADA" w:rsidP="00441B6F">
      <w:pPr>
        <w:pStyle w:val="ConcHead"/>
        <w:spacing w:after="0"/>
        <w:jc w:val="both"/>
        <w:rPr>
          <w:rFonts w:ascii="Arial" w:hAnsi="Arial" w:cs="Arial"/>
        </w:rPr>
      </w:pPr>
    </w:p>
    <w:p w14:paraId="10F4485E" w14:textId="40AE40D1" w:rsidR="00B01FCD" w:rsidRDefault="00E51B50" w:rsidP="00441B6F">
      <w:pPr>
        <w:pStyle w:val="Body"/>
        <w:spacing w:after="0"/>
        <w:rPr>
          <w:rFonts w:ascii="Arial" w:hAnsi="Arial" w:cs="Arial"/>
        </w:rPr>
      </w:pPr>
      <w:r>
        <w:rPr>
          <w:rFonts w:ascii="Arial" w:hAnsi="Arial" w:cs="Arial"/>
        </w:rPr>
        <w:t>Peptic ulcer perforation is one of the most frequent abdominal emergencies, requiring prompt diagnosis, and expedited surgical treatment, double peptic perforation however, is a rare entity that should be known by surgeons and looked for during surgery.</w:t>
      </w:r>
    </w:p>
    <w:p w14:paraId="4A5CBF10" w14:textId="77777777" w:rsidR="0015328E" w:rsidRPr="00315186" w:rsidRDefault="0015328E" w:rsidP="00441B6F"/>
    <w:p w14:paraId="039262B5" w14:textId="77777777" w:rsidR="00860000" w:rsidRPr="00786D36" w:rsidRDefault="00860000" w:rsidP="00441B6F">
      <w:pPr>
        <w:pStyle w:val="ReferHead"/>
        <w:spacing w:after="0"/>
        <w:jc w:val="both"/>
        <w:rPr>
          <w:rFonts w:ascii="Arial" w:hAnsi="Arial" w:cs="Arial"/>
          <w:bCs/>
        </w:rPr>
      </w:pPr>
      <w:r w:rsidRPr="00786D36">
        <w:rPr>
          <w:rFonts w:ascii="Arial" w:hAnsi="Arial" w:cs="Arial"/>
          <w:bCs/>
        </w:rPr>
        <w:t>Competing interests</w:t>
      </w:r>
    </w:p>
    <w:p w14:paraId="21E16DC2" w14:textId="77777777" w:rsidR="00860000" w:rsidRPr="00786D36" w:rsidRDefault="00860000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603BAF4B" w14:textId="77777777" w:rsidR="00557780" w:rsidRPr="00C965AE" w:rsidRDefault="00557780" w:rsidP="00557780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  <w:r w:rsidRPr="00C965AE">
        <w:rPr>
          <w:rFonts w:ascii="Arial" w:hAnsi="Arial" w:cs="Arial"/>
          <w:b w:val="0"/>
          <w:caps w:val="0"/>
          <w:sz w:val="20"/>
        </w:rPr>
        <w:t>Authors have declared that no competing interests exist</w:t>
      </w:r>
      <w:r w:rsidRPr="00C965AE">
        <w:rPr>
          <w:rFonts w:ascii="Arial" w:hAnsi="Arial" w:cs="Arial"/>
          <w:caps w:val="0"/>
          <w:sz w:val="20"/>
        </w:rPr>
        <w:t>.</w:t>
      </w:r>
    </w:p>
    <w:p w14:paraId="0769C470" w14:textId="77777777" w:rsidR="00371FB6" w:rsidRDefault="00371FB6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7753A2A7" w14:textId="77777777" w:rsidR="00557780" w:rsidRPr="00CB3F35" w:rsidRDefault="00557780" w:rsidP="00557780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2CA0C670" w14:textId="77777777" w:rsidR="002B685A" w:rsidRDefault="002B685A" w:rsidP="00441B6F">
      <w:pPr>
        <w:pStyle w:val="ReferHead"/>
        <w:spacing w:after="0"/>
        <w:jc w:val="both"/>
        <w:rPr>
          <w:rFonts w:ascii="Arial" w:hAnsi="Arial" w:cs="Arial"/>
          <w:bCs/>
        </w:rPr>
      </w:pPr>
      <w:r w:rsidRPr="002B685A">
        <w:rPr>
          <w:rFonts w:ascii="Arial" w:hAnsi="Arial" w:cs="Arial"/>
          <w:bCs/>
        </w:rPr>
        <w:t>Consent</w:t>
      </w:r>
      <w:r>
        <w:rPr>
          <w:rFonts w:ascii="Arial" w:hAnsi="Arial" w:cs="Arial"/>
          <w:bCs/>
        </w:rPr>
        <w:t xml:space="preserve"> (where</w:t>
      </w:r>
      <w:r w:rsidR="007369E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ever applicable)</w:t>
      </w:r>
    </w:p>
    <w:p w14:paraId="2EE97148" w14:textId="77777777" w:rsidR="002B685A" w:rsidRPr="002B685A" w:rsidRDefault="002B685A" w:rsidP="00441B6F">
      <w:pPr>
        <w:pStyle w:val="ReferHead"/>
        <w:spacing w:after="0"/>
        <w:jc w:val="both"/>
        <w:rPr>
          <w:rFonts w:ascii="Arial" w:hAnsi="Arial" w:cs="Arial"/>
          <w:bCs/>
        </w:rPr>
      </w:pPr>
    </w:p>
    <w:p w14:paraId="4D653F41" w14:textId="65FD59D2" w:rsidR="001A29D8" w:rsidRDefault="00557780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  <w:r w:rsidRPr="00643207">
        <w:rPr>
          <w:rFonts w:ascii="Arial" w:hAnsi="Arial" w:cs="Arial"/>
          <w:b w:val="0"/>
          <w:caps w:val="0"/>
          <w:sz w:val="20"/>
        </w:rPr>
        <w:t>All authors declare that written informed consent was obtained from the patient (or other approved parties) for publication of this case report and accompanying images. A copy of the written consent is available for review by the Editorial office/Chief Editor/Editorial Board members of this journal.</w:t>
      </w:r>
    </w:p>
    <w:p w14:paraId="40387BF4" w14:textId="77777777" w:rsidR="005C784C" w:rsidRDefault="005C784C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51F8033A" w14:textId="77777777" w:rsidR="005C784C" w:rsidRDefault="005C784C" w:rsidP="00441B6F">
      <w:pPr>
        <w:pStyle w:val="ReferHead"/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Ethical approval (where</w:t>
      </w:r>
      <w:r w:rsidR="007369E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ever applicable)</w:t>
      </w:r>
    </w:p>
    <w:p w14:paraId="32A09BC4" w14:textId="77777777" w:rsidR="005C784C" w:rsidRPr="002B685A" w:rsidRDefault="005C784C" w:rsidP="00441B6F">
      <w:pPr>
        <w:pStyle w:val="ReferHead"/>
        <w:spacing w:after="0"/>
        <w:jc w:val="both"/>
        <w:rPr>
          <w:rFonts w:ascii="Arial" w:hAnsi="Arial" w:cs="Arial"/>
          <w:bCs/>
        </w:rPr>
      </w:pPr>
    </w:p>
    <w:p w14:paraId="3304D7D8" w14:textId="77777777" w:rsidR="00D158B2" w:rsidRDefault="00D158B2" w:rsidP="00D158B2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  <w:r w:rsidRPr="00643207">
        <w:rPr>
          <w:rFonts w:ascii="Arial" w:hAnsi="Arial" w:cs="Arial"/>
          <w:b w:val="0"/>
          <w:caps w:val="0"/>
          <w:sz w:val="20"/>
        </w:rPr>
        <w:t>All authors declare that ‘written informed consent was obtained from the patient (or other approved parties) for publication of this case report and accompanying images. A copy of the written consent is available for review by the Editorial office/Chief Editor/Editorial Board members of this journal.</w:t>
      </w:r>
    </w:p>
    <w:p w14:paraId="785B13B7" w14:textId="77777777" w:rsidR="00D158B2" w:rsidRPr="00643207" w:rsidRDefault="00D158B2" w:rsidP="00D158B2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570E87AC" w14:textId="77777777" w:rsidR="00B01FCD" w:rsidRDefault="00B01FCD" w:rsidP="00441B6F">
      <w:pPr>
        <w:pStyle w:val="Refer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References</w:t>
      </w:r>
    </w:p>
    <w:p w14:paraId="6377B1D7" w14:textId="77777777" w:rsidR="00790ADA" w:rsidRPr="00FB3A86" w:rsidRDefault="00790ADA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25CFEC1E" w14:textId="2D1E0665" w:rsidR="00EB7A79" w:rsidRPr="00EB7A79" w:rsidRDefault="009C7038" w:rsidP="00EB7A79">
      <w:pPr>
        <w:pStyle w:val="Appendix"/>
        <w:jc w:val="both"/>
        <w:rPr>
          <w:rFonts w:ascii="Arial" w:hAnsi="Arial" w:cs="Arial"/>
          <w:b w:val="0"/>
          <w:lang w:val="fr-FR"/>
        </w:rPr>
      </w:pPr>
      <w:r w:rsidRPr="009C7038">
        <w:rPr>
          <w:rFonts w:ascii="Arial" w:hAnsi="Arial" w:cs="Arial"/>
          <w:b w:val="0"/>
          <w:bCs/>
          <w:sz w:val="20"/>
          <w:lang w:val="fr-FR"/>
        </w:rPr>
        <w:t>1.</w:t>
      </w:r>
      <w:r w:rsidR="00EB7A79" w:rsidRPr="00EB7A79">
        <w:rPr>
          <w:rFonts w:ascii="Consolas" w:hAnsi="Consolas"/>
          <w:sz w:val="24"/>
          <w:szCs w:val="24"/>
          <w:lang w:val="fr-FR" w:eastAsia="fr-FR"/>
        </w:rPr>
        <w:t xml:space="preserve"> </w:t>
      </w:r>
      <w:r w:rsidR="00686D0F" w:rsidRPr="00686D0F">
        <w:rPr>
          <w:rFonts w:ascii="Arial" w:hAnsi="Arial" w:cs="Arial"/>
          <w:b w:val="0"/>
        </w:rPr>
        <w:t>Lanas A, Chan FKL. Peptic ulcer disease. Lancet. 2017 Aug 5;390(10094):613-624. doi: 10.1016/S0140-6736(16)32404-7. Epub 2017 Feb 25. PMID: 28242110.</w:t>
      </w:r>
    </w:p>
    <w:p w14:paraId="2DBB3D62" w14:textId="6F05CE0F" w:rsidR="00D44CBF" w:rsidRDefault="00E27A00" w:rsidP="00D44CBF">
      <w:pPr>
        <w:pStyle w:val="Appendix"/>
        <w:jc w:val="both"/>
        <w:rPr>
          <w:rFonts w:ascii="Arial" w:hAnsi="Arial" w:cs="Arial"/>
          <w:b w:val="0"/>
          <w:bCs/>
          <w:sz w:val="20"/>
        </w:rPr>
      </w:pPr>
      <w:r>
        <w:rPr>
          <w:rFonts w:ascii="Arial" w:hAnsi="Arial" w:cs="Arial"/>
          <w:b w:val="0"/>
          <w:bCs/>
          <w:sz w:val="20"/>
          <w:lang w:val="fr-FR"/>
        </w:rPr>
        <w:t>2</w:t>
      </w:r>
      <w:r w:rsidRPr="00E27A00">
        <w:rPr>
          <w:rFonts w:ascii="Arial" w:hAnsi="Arial" w:cs="Arial"/>
          <w:sz w:val="20"/>
          <w:lang w:val="fr-FR"/>
        </w:rPr>
        <w:t xml:space="preserve">. </w:t>
      </w:r>
      <w:r w:rsidR="00D44CBF" w:rsidRPr="00D44CBF">
        <w:rPr>
          <w:rFonts w:ascii="Arial" w:hAnsi="Arial" w:cs="Arial"/>
          <w:b w:val="0"/>
          <w:bCs/>
          <w:sz w:val="20"/>
        </w:rPr>
        <w:t xml:space="preserve">BANZET P, PERNOD P. Un cas d'ulcère double </w:t>
      </w:r>
      <w:proofErr w:type="gramStart"/>
      <w:r w:rsidR="00D44CBF" w:rsidRPr="00D44CBF">
        <w:rPr>
          <w:rFonts w:ascii="Arial" w:hAnsi="Arial" w:cs="Arial"/>
          <w:b w:val="0"/>
          <w:bCs/>
          <w:sz w:val="20"/>
        </w:rPr>
        <w:t>perforé;</w:t>
      </w:r>
      <w:proofErr w:type="gramEnd"/>
      <w:r w:rsidR="00D44CBF" w:rsidRPr="00D44CBF">
        <w:rPr>
          <w:rFonts w:ascii="Arial" w:hAnsi="Arial" w:cs="Arial"/>
          <w:b w:val="0"/>
          <w:bCs/>
          <w:sz w:val="20"/>
        </w:rPr>
        <w:t xml:space="preserve"> bons résultats d'une opération de Dragstedt [Case of perforated double ulcer; successful results following Dragstedt</w:t>
      </w:r>
      <w:r w:rsidR="00F57DB3">
        <w:rPr>
          <w:rFonts w:ascii="Arial" w:hAnsi="Arial" w:cs="Arial"/>
          <w:b w:val="0"/>
          <w:bCs/>
          <w:sz w:val="20"/>
        </w:rPr>
        <w:t xml:space="preserve"> </w:t>
      </w:r>
      <w:r w:rsidR="00D44CBF" w:rsidRPr="00D44CBF">
        <w:rPr>
          <w:rFonts w:ascii="Arial" w:hAnsi="Arial" w:cs="Arial"/>
          <w:b w:val="0"/>
          <w:bCs/>
          <w:sz w:val="20"/>
        </w:rPr>
        <w:t>operation]. Arch Mal Appar Dig Mal Nutr. 1953 Sep-Oct;42(9-10):1114-9. PMID: 13125702.</w:t>
      </w:r>
    </w:p>
    <w:p w14:paraId="2F2CEF2B" w14:textId="5ABCF965" w:rsidR="009C7038" w:rsidRDefault="009C7038" w:rsidP="001176DA">
      <w:pPr>
        <w:pStyle w:val="Appendix"/>
        <w:jc w:val="both"/>
        <w:rPr>
          <w:rFonts w:ascii="Arial" w:hAnsi="Arial" w:cs="Arial"/>
          <w:b w:val="0"/>
          <w:bCs/>
          <w:sz w:val="20"/>
          <w:lang w:val="fr-FR"/>
        </w:rPr>
      </w:pPr>
      <w:r w:rsidRPr="009C7038">
        <w:rPr>
          <w:rFonts w:ascii="Arial" w:hAnsi="Arial" w:cs="Arial"/>
          <w:b w:val="0"/>
          <w:bCs/>
          <w:sz w:val="20"/>
          <w:lang w:val="fr-FR"/>
        </w:rPr>
        <w:t xml:space="preserve">3. </w:t>
      </w:r>
      <w:r w:rsidR="00F23D9D" w:rsidRPr="00F23D9D">
        <w:rPr>
          <w:rFonts w:ascii="Arial" w:hAnsi="Arial" w:cs="Arial"/>
          <w:b w:val="0"/>
          <w:bCs/>
          <w:sz w:val="20"/>
        </w:rPr>
        <w:t xml:space="preserve">Bulut OB, Rasmussen C, Fischer A. Acute surgical treatment of complicated peptic ulcers with special reference to the elderly. World J Surg. </w:t>
      </w:r>
      <w:proofErr w:type="gramStart"/>
      <w:r w:rsidR="00F23D9D" w:rsidRPr="00F23D9D">
        <w:rPr>
          <w:rFonts w:ascii="Arial" w:hAnsi="Arial" w:cs="Arial"/>
          <w:b w:val="0"/>
          <w:bCs/>
          <w:sz w:val="20"/>
        </w:rPr>
        <w:t>1996;20:574</w:t>
      </w:r>
      <w:proofErr w:type="gramEnd"/>
      <w:r w:rsidR="00F23D9D" w:rsidRPr="00F23D9D">
        <w:rPr>
          <w:rFonts w:ascii="Arial" w:hAnsi="Arial" w:cs="Arial"/>
          <w:b w:val="0"/>
          <w:bCs/>
          <w:sz w:val="20"/>
        </w:rPr>
        <w:t>–7. doi: 10.1007/s002689900089.</w:t>
      </w:r>
    </w:p>
    <w:p w14:paraId="59E97ECA" w14:textId="02234E8A" w:rsidR="009C7038" w:rsidRDefault="009C7038" w:rsidP="009C7038">
      <w:pPr>
        <w:pStyle w:val="Appendix"/>
        <w:spacing w:after="0"/>
        <w:jc w:val="both"/>
        <w:rPr>
          <w:rFonts w:ascii="Arial" w:hAnsi="Arial" w:cs="Arial"/>
          <w:b w:val="0"/>
          <w:bCs/>
          <w:sz w:val="20"/>
        </w:rPr>
      </w:pPr>
      <w:r w:rsidRPr="009C7038">
        <w:rPr>
          <w:rFonts w:ascii="Arial" w:hAnsi="Arial" w:cs="Arial"/>
          <w:b w:val="0"/>
          <w:bCs/>
          <w:sz w:val="20"/>
          <w:lang w:val="fr-FR"/>
        </w:rPr>
        <w:t>4</w:t>
      </w:r>
      <w:r w:rsidR="00E82B05">
        <w:rPr>
          <w:rFonts w:ascii="Arial" w:hAnsi="Arial" w:cs="Arial"/>
          <w:b w:val="0"/>
          <w:bCs/>
          <w:sz w:val="20"/>
          <w:lang w:val="fr-FR"/>
        </w:rPr>
        <w:t>.</w:t>
      </w:r>
      <w:r w:rsidR="00E82B05" w:rsidRPr="00E82B05">
        <w:rPr>
          <w:rFonts w:ascii="Segoe UI" w:hAnsi="Segoe UI" w:cs="Segoe UI"/>
          <w:b w:val="0"/>
          <w:caps w:val="0"/>
          <w:color w:val="212121"/>
          <w:sz w:val="20"/>
          <w:shd w:val="clear" w:color="auto" w:fill="FFFFFF"/>
        </w:rPr>
        <w:t xml:space="preserve"> </w:t>
      </w:r>
      <w:r w:rsidR="00E82B05" w:rsidRPr="00E82B05">
        <w:rPr>
          <w:rFonts w:ascii="Arial" w:hAnsi="Arial" w:cs="Arial"/>
          <w:b w:val="0"/>
          <w:bCs/>
          <w:sz w:val="20"/>
        </w:rPr>
        <w:t xml:space="preserve">Weledji EP. An Overview of Gastroduodenal Perforation. Front Surg. 2020 Nov </w:t>
      </w:r>
      <w:proofErr w:type="gramStart"/>
      <w:r w:rsidR="00E82B05" w:rsidRPr="00E82B05">
        <w:rPr>
          <w:rFonts w:ascii="Arial" w:hAnsi="Arial" w:cs="Arial"/>
          <w:b w:val="0"/>
          <w:bCs/>
          <w:sz w:val="20"/>
        </w:rPr>
        <w:t>9;7:573901</w:t>
      </w:r>
      <w:proofErr w:type="gramEnd"/>
      <w:r w:rsidR="00E82B05" w:rsidRPr="00E82B05">
        <w:rPr>
          <w:rFonts w:ascii="Arial" w:hAnsi="Arial" w:cs="Arial"/>
          <w:b w:val="0"/>
          <w:bCs/>
          <w:sz w:val="20"/>
        </w:rPr>
        <w:t>. doi: 10.3389/fsurg.2020.573901. PMID: 33240923; PMCID: PMC7680839.</w:t>
      </w:r>
    </w:p>
    <w:p w14:paraId="1427F916" w14:textId="77777777" w:rsidR="00E82B05" w:rsidRDefault="00E82B05" w:rsidP="009C7038">
      <w:pPr>
        <w:pStyle w:val="Appendix"/>
        <w:spacing w:after="0"/>
        <w:jc w:val="both"/>
        <w:rPr>
          <w:rFonts w:ascii="Arial" w:hAnsi="Arial" w:cs="Arial"/>
          <w:b w:val="0"/>
          <w:bCs/>
          <w:sz w:val="20"/>
          <w:lang w:val="fr-FR"/>
        </w:rPr>
      </w:pPr>
    </w:p>
    <w:p w14:paraId="709EF032" w14:textId="0F630C66" w:rsidR="00AD152C" w:rsidRDefault="00E27A00" w:rsidP="00E82B05">
      <w:pPr>
        <w:pStyle w:val="Appendix"/>
        <w:jc w:val="both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  <w:lang w:val="fr-FR"/>
        </w:rPr>
        <w:t>5</w:t>
      </w:r>
      <w:r w:rsidRPr="00E27A00">
        <w:rPr>
          <w:rFonts w:ascii="Arial" w:hAnsi="Arial" w:cs="Arial"/>
          <w:b w:val="0"/>
          <w:sz w:val="20"/>
          <w:lang w:val="fr-FR"/>
        </w:rPr>
        <w:t>.</w:t>
      </w:r>
      <w:r w:rsidR="004E2378" w:rsidRPr="004E2378">
        <w:rPr>
          <w:rFonts w:ascii="Bahnschrift" w:hAnsi="Bahnschrift"/>
          <w:b w:val="0"/>
          <w:caps w:val="0"/>
          <w:color w:val="333333"/>
          <w:sz w:val="25"/>
          <w:szCs w:val="25"/>
          <w:shd w:val="clear" w:color="auto" w:fill="FFFFFF"/>
        </w:rPr>
        <w:t xml:space="preserve"> </w:t>
      </w:r>
      <w:r w:rsidR="00E82B05" w:rsidRPr="00E82B05">
        <w:rPr>
          <w:rFonts w:ascii="Arial" w:hAnsi="Arial" w:cs="Arial"/>
          <w:b w:val="0"/>
          <w:sz w:val="20"/>
        </w:rPr>
        <w:t>Atul K. Sharma, Rakesh K. Sharma, Santosh K. Sharma, Devendra Soni, Tej Pratap Singh,</w:t>
      </w:r>
      <w:r w:rsidR="00E82B05">
        <w:rPr>
          <w:rFonts w:ascii="Arial" w:hAnsi="Arial" w:cs="Arial"/>
          <w:b w:val="0"/>
          <w:sz w:val="20"/>
        </w:rPr>
        <w:t xml:space="preserve"> </w:t>
      </w:r>
      <w:r w:rsidR="00E82B05" w:rsidRPr="00E82B05">
        <w:rPr>
          <w:rFonts w:ascii="Arial" w:hAnsi="Arial" w:cs="Arial"/>
          <w:b w:val="0"/>
          <w:sz w:val="20"/>
        </w:rPr>
        <w:t xml:space="preserve">Double peptic </w:t>
      </w:r>
      <w:proofErr w:type="gramStart"/>
      <w:r w:rsidR="00E82B05" w:rsidRPr="00E82B05">
        <w:rPr>
          <w:rFonts w:ascii="Arial" w:hAnsi="Arial" w:cs="Arial"/>
          <w:b w:val="0"/>
          <w:sz w:val="20"/>
        </w:rPr>
        <w:t>perforation:</w:t>
      </w:r>
      <w:proofErr w:type="gramEnd"/>
      <w:r w:rsidR="00E82B05" w:rsidRPr="00E82B05">
        <w:rPr>
          <w:rFonts w:ascii="Arial" w:hAnsi="Arial" w:cs="Arial"/>
          <w:b w:val="0"/>
          <w:sz w:val="20"/>
        </w:rPr>
        <w:t xml:space="preserve"> Report of a rare case,</w:t>
      </w:r>
      <w:r w:rsidR="00E82B05">
        <w:rPr>
          <w:rFonts w:ascii="Arial" w:hAnsi="Arial" w:cs="Arial"/>
          <w:b w:val="0"/>
          <w:sz w:val="20"/>
        </w:rPr>
        <w:t xml:space="preserve"> </w:t>
      </w:r>
      <w:r w:rsidR="00E82B05" w:rsidRPr="00E82B05">
        <w:rPr>
          <w:rFonts w:ascii="Arial" w:hAnsi="Arial" w:cs="Arial"/>
          <w:b w:val="0"/>
          <w:sz w:val="20"/>
        </w:rPr>
        <w:t>Asian Journal of Surgery,Volume 38, Issue 4,2015,Pages 239-241,ISSN 1015-9584,https://doi.org/10.1016/j.asjsur.2013.04.001.</w:t>
      </w:r>
    </w:p>
    <w:p w14:paraId="1BC3F2B1" w14:textId="34EE00C2" w:rsidR="004E2378" w:rsidRDefault="004E2378" w:rsidP="004E2378">
      <w:pPr>
        <w:pStyle w:val="Appendix"/>
        <w:jc w:val="both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>6.</w:t>
      </w:r>
      <w:r w:rsidRPr="004E2378">
        <w:rPr>
          <w:rFonts w:ascii="Bahnschrift" w:hAnsi="Bahnschrift"/>
          <w:b w:val="0"/>
          <w:caps w:val="0"/>
          <w:color w:val="333333"/>
          <w:sz w:val="25"/>
          <w:szCs w:val="25"/>
          <w:shd w:val="clear" w:color="auto" w:fill="FFFFFF"/>
        </w:rPr>
        <w:t xml:space="preserve"> </w:t>
      </w:r>
      <w:r w:rsidR="00E82B05" w:rsidRPr="00E82B05">
        <w:rPr>
          <w:rFonts w:ascii="Arial" w:hAnsi="Arial" w:cs="Arial"/>
          <w:b w:val="0"/>
          <w:sz w:val="20"/>
        </w:rPr>
        <w:t>Ozdemir K, Mantoglu B, Cakmak G, Dulger U, Bayhan Z, Eroz E. Double peptic ulcer perforation in a Covid-19 patient, extremely rare entity. Ulus Travma Acil Cerrahi Derg. 2023 Feb;29(2):252-254. doi: 10.14744/tjtes.2021.56346. PMID: 36748769; PMCID: PMC10198331.</w:t>
      </w:r>
    </w:p>
    <w:p w14:paraId="202201EC" w14:textId="2740BD68" w:rsidR="004E2378" w:rsidRDefault="004E2378" w:rsidP="004E2378">
      <w:pPr>
        <w:pStyle w:val="Appendix"/>
        <w:jc w:val="both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>7.</w:t>
      </w:r>
      <w:r w:rsidRPr="004E2378">
        <w:rPr>
          <w:rFonts w:ascii="Bahnschrift" w:hAnsi="Bahnschrift"/>
          <w:b w:val="0"/>
          <w:caps w:val="0"/>
          <w:color w:val="333333"/>
          <w:sz w:val="25"/>
          <w:szCs w:val="25"/>
          <w:shd w:val="clear" w:color="auto" w:fill="FFFFFF"/>
        </w:rPr>
        <w:t xml:space="preserve"> </w:t>
      </w:r>
      <w:r w:rsidR="00081583" w:rsidRPr="00081583">
        <w:rPr>
          <w:rFonts w:ascii="Arial" w:hAnsi="Arial" w:cs="Arial"/>
          <w:b w:val="0"/>
          <w:sz w:val="20"/>
        </w:rPr>
        <w:t>Conservative management of perforated peptic ulcer. Lancet. 1989 Dec 16;2(8677):1429-30. PMID: 2574364.</w:t>
      </w:r>
    </w:p>
    <w:sectPr w:rsidR="004E2378" w:rsidSect="00343D52">
      <w:headerReference w:type="even" r:id="rId18"/>
      <w:headerReference w:type="default" r:id="rId19"/>
      <w:footerReference w:type="default" r:id="rId20"/>
      <w:headerReference w:type="first" r:id="rId21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161C7" w14:textId="77777777" w:rsidR="00EF2A79" w:rsidRDefault="00EF2A79" w:rsidP="00C37E61">
      <w:r>
        <w:separator/>
      </w:r>
    </w:p>
  </w:endnote>
  <w:endnote w:type="continuationSeparator" w:id="0">
    <w:p w14:paraId="75994793" w14:textId="77777777" w:rsidR="00EF2A79" w:rsidRDefault="00EF2A79" w:rsidP="00C37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1635F" w14:textId="77777777" w:rsidR="001D0AE0" w:rsidRDefault="001D0A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53F59" w14:textId="77777777" w:rsidR="001D0AE0" w:rsidRDefault="001D0AE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ED253" w14:textId="77777777" w:rsidR="009E048A" w:rsidRDefault="009E048A">
    <w:pPr>
      <w:pStyle w:val="Footer"/>
      <w:rPr>
        <w:rFonts w:ascii="Arial" w:hAnsi="Arial" w:cs="Arial"/>
        <w:sz w:val="16"/>
      </w:rPr>
    </w:pPr>
  </w:p>
  <w:p w14:paraId="5AE7768B" w14:textId="77777777" w:rsidR="009E048A" w:rsidRDefault="009E048A" w:rsidP="009E048A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______________________________________________________________________</w:t>
    </w:r>
    <w:r w:rsidR="00BF121F">
      <w:rPr>
        <w:rFonts w:ascii="Arial" w:hAnsi="Arial" w:cs="Arial"/>
        <w:sz w:val="16"/>
      </w:rPr>
      <w:t>______________________</w:t>
    </w:r>
  </w:p>
  <w:p w14:paraId="7CBB9BC4" w14:textId="77777777" w:rsidR="009E048A" w:rsidRDefault="009E048A">
    <w:pPr>
      <w:pStyle w:val="Footer"/>
      <w:rPr>
        <w:rFonts w:ascii="Arial" w:hAnsi="Arial" w:cs="Arial"/>
        <w:sz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4B30D" w14:textId="77777777" w:rsidR="00C37E61" w:rsidRPr="00C37E61" w:rsidRDefault="00C37E61" w:rsidP="00C37E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E2789" w14:textId="77777777" w:rsidR="00EF2A79" w:rsidRDefault="00EF2A79" w:rsidP="00C37E61">
      <w:r>
        <w:separator/>
      </w:r>
    </w:p>
  </w:footnote>
  <w:footnote w:type="continuationSeparator" w:id="0">
    <w:p w14:paraId="172DC5A4" w14:textId="77777777" w:rsidR="00EF2A79" w:rsidRDefault="00EF2A79" w:rsidP="00C37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C7A97" w14:textId="21BF0FDE" w:rsidR="001D0AE0" w:rsidRDefault="001D0AE0">
    <w:pPr>
      <w:pStyle w:val="Header"/>
    </w:pPr>
    <w:r>
      <w:rPr>
        <w:noProof/>
      </w:rPr>
      <w:pict w14:anchorId="4D3267A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22430797" o:spid="_x0000_s2050" type="#_x0000_t136" style="position:absolute;margin-left:0;margin-top:0;width:685.25pt;height:76.1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75F40" w14:textId="4C666A1D" w:rsidR="001D0AE0" w:rsidRDefault="001D0AE0">
    <w:pPr>
      <w:pStyle w:val="Header"/>
    </w:pPr>
    <w:r>
      <w:rPr>
        <w:noProof/>
      </w:rPr>
      <w:pict w14:anchorId="5530CE4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22430798" o:spid="_x0000_s2051" type="#_x0000_t136" style="position:absolute;margin-left:0;margin-top:0;width:685.25pt;height:76.1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A15CB" w14:textId="06978ED7" w:rsidR="00296529" w:rsidRPr="00296529" w:rsidRDefault="001D0AE0" w:rsidP="00296529">
    <w:pPr>
      <w:ind w:left="2160"/>
      <w:jc w:val="center"/>
      <w:rPr>
        <w:rFonts w:ascii="Times New Roman" w:eastAsia="Calibri" w:hAnsi="Times New Roman"/>
        <w:i/>
        <w:sz w:val="18"/>
        <w:szCs w:val="22"/>
      </w:rPr>
    </w:pPr>
    <w:r>
      <w:rPr>
        <w:noProof/>
      </w:rPr>
      <w:pict w14:anchorId="543EC1A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22430796" o:spid="_x0000_s2049" type="#_x0000_t136" style="position:absolute;left:0;text-align:left;margin-left:0;margin-top:0;width:685.25pt;height:76.1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  <w:p w14:paraId="6292D952" w14:textId="77777777" w:rsidR="00296529" w:rsidRPr="00296529" w:rsidRDefault="00754C9A" w:rsidP="00296529">
    <w:pPr>
      <w:ind w:left="4320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  <w:r w:rsidR="00296529" w:rsidRPr="00296529">
      <w:rPr>
        <w:rFonts w:ascii="Times New Roman" w:eastAsia="Calibri" w:hAnsi="Times New Roman"/>
        <w:i/>
        <w:sz w:val="18"/>
        <w:szCs w:val="22"/>
      </w:rPr>
      <w:t xml:space="preserve">     </w:t>
    </w:r>
  </w:p>
  <w:p w14:paraId="36A8110E" w14:textId="77777777" w:rsidR="00296529" w:rsidRPr="00296529" w:rsidRDefault="00754C9A" w:rsidP="00296529">
    <w:pPr>
      <w:jc w:val="center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68A31FFF" w14:textId="77777777" w:rsidR="00296529" w:rsidRPr="00296529" w:rsidRDefault="00296529" w:rsidP="00296529">
    <w:pPr>
      <w:spacing w:after="200"/>
      <w:jc w:val="center"/>
      <w:rPr>
        <w:rFonts w:ascii="Times New Roman" w:eastAsia="Calibri" w:hAnsi="Times New Roman"/>
        <w:b/>
        <w:i/>
        <w:sz w:val="32"/>
        <w:szCs w:val="22"/>
      </w:rPr>
    </w:pPr>
    <w:r w:rsidRPr="00296529">
      <w:rPr>
        <w:rFonts w:ascii="Times New Roman" w:eastAsia="Calibri" w:hAnsi="Times New Roman"/>
        <w:b/>
        <w:i/>
        <w:sz w:val="32"/>
        <w:szCs w:val="22"/>
      </w:rPr>
      <w:t xml:space="preserve">              </w:t>
    </w:r>
    <w:r w:rsidR="00754C9A">
      <w:rPr>
        <w:rFonts w:ascii="Times New Roman" w:eastAsia="Calibri" w:hAnsi="Times New Roman"/>
        <w:b/>
        <w:i/>
        <w:sz w:val="32"/>
        <w:szCs w:val="22"/>
      </w:rPr>
      <w:t>.</w:t>
    </w:r>
    <w:r w:rsidRPr="00296529">
      <w:rPr>
        <w:rFonts w:ascii="Times New Roman" w:eastAsia="Calibri" w:hAnsi="Times New Roman"/>
        <w:b/>
        <w:i/>
        <w:sz w:val="32"/>
        <w:szCs w:val="22"/>
      </w:rPr>
      <w:t xml:space="preserve"> </w:t>
    </w:r>
  </w:p>
  <w:p w14:paraId="550F78A4" w14:textId="77777777" w:rsidR="00296529" w:rsidRDefault="00296529" w:rsidP="00296529">
    <w:pPr>
      <w:jc w:val="center"/>
      <w:rPr>
        <w:rFonts w:ascii="Times New Roman" w:eastAsia="Calibri" w:hAnsi="Times New Roman"/>
        <w:i/>
        <w:sz w:val="18"/>
        <w:szCs w:val="22"/>
      </w:rPr>
    </w:pPr>
    <w:r w:rsidRPr="00296529">
      <w:rPr>
        <w:rFonts w:ascii="Times New Roman" w:eastAsia="Calibri" w:hAnsi="Times New Roman"/>
        <w:i/>
        <w:sz w:val="18"/>
        <w:szCs w:val="22"/>
      </w:rPr>
      <w:t xml:space="preserve">                     </w:t>
    </w:r>
  </w:p>
  <w:p w14:paraId="4D9400D9" w14:textId="77777777" w:rsidR="00296529" w:rsidRDefault="00296529" w:rsidP="00296529">
    <w:pPr>
      <w:tabs>
        <w:tab w:val="left" w:pos="2145"/>
      </w:tabs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ab/>
    </w:r>
    <w:r w:rsidR="00754C9A">
      <w:rPr>
        <w:rFonts w:ascii="Times New Roman" w:eastAsia="Calibri" w:hAnsi="Times New Roman"/>
        <w:i/>
        <w:sz w:val="18"/>
        <w:szCs w:val="22"/>
      </w:rPr>
      <w:t>.</w:t>
    </w:r>
  </w:p>
  <w:p w14:paraId="41F1536F" w14:textId="77777777" w:rsidR="00296529" w:rsidRDefault="00754C9A">
    <w:pPr>
      <w:pStyle w:val="Header"/>
    </w:pPr>
    <w:r>
      <w:t>..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019FC" w14:textId="12EB87DB" w:rsidR="001D0AE0" w:rsidRDefault="001D0AE0">
    <w:pPr>
      <w:pStyle w:val="Header"/>
    </w:pPr>
    <w:r>
      <w:rPr>
        <w:noProof/>
      </w:rPr>
      <w:pict w14:anchorId="7FFFC9B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22430800" o:spid="_x0000_s2053" type="#_x0000_t136" style="position:absolute;margin-left:0;margin-top:0;width:685.25pt;height:76.1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B114D" w14:textId="0FAF3228" w:rsidR="001D0AE0" w:rsidRDefault="001D0AE0">
    <w:pPr>
      <w:pStyle w:val="Header"/>
    </w:pPr>
    <w:r>
      <w:rPr>
        <w:noProof/>
      </w:rPr>
      <w:pict w14:anchorId="0C0DFCF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22430801" o:spid="_x0000_s2054" type="#_x0000_t136" style="position:absolute;margin-left:0;margin-top:0;width:685.25pt;height:76.1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F6091" w14:textId="7961DE81" w:rsidR="001D0AE0" w:rsidRDefault="001D0AE0">
    <w:pPr>
      <w:pStyle w:val="Header"/>
    </w:pPr>
    <w:r>
      <w:rPr>
        <w:noProof/>
      </w:rPr>
      <w:pict w14:anchorId="61A105A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22430799" o:spid="_x0000_s2052" type="#_x0000_t136" style="position:absolute;margin-left:0;margin-top:0;width:685.25pt;height:76.1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053B8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" w15:restartNumberingAfterBreak="0">
    <w:nsid w:val="0545617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3" w15:restartNumberingAfterBreak="0">
    <w:nsid w:val="07DC245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4" w15:restartNumberingAfterBreak="0">
    <w:nsid w:val="082B0AB1"/>
    <w:multiLevelType w:val="hybridMultilevel"/>
    <w:tmpl w:val="C464E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A26EC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6" w15:restartNumberingAfterBreak="0">
    <w:nsid w:val="0EC833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7" w15:restartNumberingAfterBreak="0">
    <w:nsid w:val="16A97E1B"/>
    <w:multiLevelType w:val="hybridMultilevel"/>
    <w:tmpl w:val="39AA9A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B2D1D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9" w15:restartNumberingAfterBreak="0">
    <w:nsid w:val="1CC15D69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0" w15:restartNumberingAfterBreak="0">
    <w:nsid w:val="21B564C6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1" w15:restartNumberingAfterBreak="0">
    <w:nsid w:val="22CB701F"/>
    <w:multiLevelType w:val="multilevel"/>
    <w:tmpl w:val="2548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A1541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3" w15:restartNumberingAfterBreak="0">
    <w:nsid w:val="2D7946B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4" w15:restartNumberingAfterBreak="0">
    <w:nsid w:val="2EF941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5" w15:restartNumberingAfterBreak="0">
    <w:nsid w:val="310972C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6" w15:restartNumberingAfterBreak="0">
    <w:nsid w:val="4B0C5ABA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52A6797C"/>
    <w:multiLevelType w:val="hybridMultilevel"/>
    <w:tmpl w:val="D05A99DE"/>
    <w:lvl w:ilvl="0" w:tplc="7A92AA74">
      <w:numFmt w:val="bullet"/>
      <w:lvlText w:val="·"/>
      <w:lvlJc w:val="left"/>
      <w:pPr>
        <w:ind w:left="900" w:hanging="54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3778F8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9" w15:restartNumberingAfterBreak="0">
    <w:nsid w:val="69C16E4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0" w15:restartNumberingAfterBreak="0">
    <w:nsid w:val="71604DCD"/>
    <w:multiLevelType w:val="singleLevel"/>
    <w:tmpl w:val="E368B7EE"/>
    <w:lvl w:ilvl="0">
      <w:start w:val="1"/>
      <w:numFmt w:val="decimal"/>
      <w:pStyle w:val="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2B66FC8"/>
    <w:multiLevelType w:val="hybridMultilevel"/>
    <w:tmpl w:val="256E668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997DC5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741A595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4" w15:restartNumberingAfterBreak="0">
    <w:nsid w:val="7477441B"/>
    <w:multiLevelType w:val="singleLevel"/>
    <w:tmpl w:val="199E1F42"/>
    <w:lvl w:ilvl="0">
      <w:start w:val="1"/>
      <w:numFmt w:val="decimal"/>
      <w:lvlText w:val="%1"/>
      <w:legacy w:legacy="1" w:legacySpace="0" w:legacyIndent="36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5" w15:restartNumberingAfterBreak="0">
    <w:nsid w:val="77F3002E"/>
    <w:multiLevelType w:val="multilevel"/>
    <w:tmpl w:val="469A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2D2992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7" w15:restartNumberingAfterBreak="0">
    <w:nsid w:val="7B165441"/>
    <w:multiLevelType w:val="hybridMultilevel"/>
    <w:tmpl w:val="094E5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FA7EFB"/>
    <w:multiLevelType w:val="multilevel"/>
    <w:tmpl w:val="7C8A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7D3A3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6"/>
  </w:num>
  <w:num w:numId="3">
    <w:abstractNumId w:val="24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5">
    <w:abstractNumId w:val="8"/>
  </w:num>
  <w:num w:numId="6">
    <w:abstractNumId w:val="6"/>
  </w:num>
  <w:num w:numId="7">
    <w:abstractNumId w:val="1"/>
  </w:num>
  <w:num w:numId="8">
    <w:abstractNumId w:val="13"/>
  </w:num>
  <w:num w:numId="9">
    <w:abstractNumId w:val="26"/>
  </w:num>
  <w:num w:numId="10">
    <w:abstractNumId w:val="2"/>
  </w:num>
  <w:num w:numId="11">
    <w:abstractNumId w:val="19"/>
  </w:num>
  <w:num w:numId="12">
    <w:abstractNumId w:val="3"/>
  </w:num>
  <w:num w:numId="13">
    <w:abstractNumId w:val="18"/>
  </w:num>
  <w:num w:numId="14">
    <w:abstractNumId w:val="9"/>
  </w:num>
  <w:num w:numId="15">
    <w:abstractNumId w:val="22"/>
  </w:num>
  <w:num w:numId="16">
    <w:abstractNumId w:val="5"/>
  </w:num>
  <w:num w:numId="17">
    <w:abstractNumId w:val="23"/>
  </w:num>
  <w:num w:numId="18">
    <w:abstractNumId w:val="15"/>
  </w:num>
  <w:num w:numId="19">
    <w:abstractNumId w:val="29"/>
  </w:num>
  <w:num w:numId="20">
    <w:abstractNumId w:val="12"/>
  </w:num>
  <w:num w:numId="21">
    <w:abstractNumId w:val="10"/>
  </w:num>
  <w:num w:numId="22">
    <w:abstractNumId w:val="14"/>
  </w:num>
  <w:num w:numId="23">
    <w:abstractNumId w:val="20"/>
  </w:num>
  <w:num w:numId="24">
    <w:abstractNumId w:val="27"/>
  </w:num>
  <w:num w:numId="25">
    <w:abstractNumId w:val="4"/>
  </w:num>
  <w:num w:numId="26">
    <w:abstractNumId w:val="17"/>
  </w:num>
  <w:num w:numId="27">
    <w:abstractNumId w:val="21"/>
  </w:num>
  <w:num w:numId="28">
    <w:abstractNumId w:val="28"/>
  </w:num>
  <w:num w:numId="29">
    <w:abstractNumId w:val="25"/>
  </w:num>
  <w:num w:numId="30">
    <w:abstractNumId w:val="11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219"/>
    <w:rsid w:val="00000F8F"/>
    <w:rsid w:val="0000289C"/>
    <w:rsid w:val="00014350"/>
    <w:rsid w:val="00024A95"/>
    <w:rsid w:val="00030174"/>
    <w:rsid w:val="0004579C"/>
    <w:rsid w:val="00064275"/>
    <w:rsid w:val="00067916"/>
    <w:rsid w:val="0007260E"/>
    <w:rsid w:val="00081583"/>
    <w:rsid w:val="000822BB"/>
    <w:rsid w:val="000823D1"/>
    <w:rsid w:val="000A269C"/>
    <w:rsid w:val="000A47FA"/>
    <w:rsid w:val="000A65D3"/>
    <w:rsid w:val="000B1E33"/>
    <w:rsid w:val="000C0E1C"/>
    <w:rsid w:val="000D30F0"/>
    <w:rsid w:val="000D689F"/>
    <w:rsid w:val="000E7B7B"/>
    <w:rsid w:val="000E7D62"/>
    <w:rsid w:val="000F36C9"/>
    <w:rsid w:val="000F70D5"/>
    <w:rsid w:val="001027C1"/>
    <w:rsid w:val="00103357"/>
    <w:rsid w:val="00105734"/>
    <w:rsid w:val="00115C4A"/>
    <w:rsid w:val="001176DA"/>
    <w:rsid w:val="00123C9F"/>
    <w:rsid w:val="00126190"/>
    <w:rsid w:val="00130F17"/>
    <w:rsid w:val="001320BF"/>
    <w:rsid w:val="0015328E"/>
    <w:rsid w:val="00163BC4"/>
    <w:rsid w:val="00191062"/>
    <w:rsid w:val="00192B72"/>
    <w:rsid w:val="001A29D8"/>
    <w:rsid w:val="001A5CAA"/>
    <w:rsid w:val="001A79D5"/>
    <w:rsid w:val="001B0427"/>
    <w:rsid w:val="001C4989"/>
    <w:rsid w:val="001D07CB"/>
    <w:rsid w:val="001D0AE0"/>
    <w:rsid w:val="001D1C02"/>
    <w:rsid w:val="001D3A51"/>
    <w:rsid w:val="001E10D2"/>
    <w:rsid w:val="001E25B4"/>
    <w:rsid w:val="001E44FE"/>
    <w:rsid w:val="00200595"/>
    <w:rsid w:val="00204835"/>
    <w:rsid w:val="00205720"/>
    <w:rsid w:val="002135D1"/>
    <w:rsid w:val="002167EC"/>
    <w:rsid w:val="00231920"/>
    <w:rsid w:val="0023195C"/>
    <w:rsid w:val="0024282C"/>
    <w:rsid w:val="002442D9"/>
    <w:rsid w:val="002460DC"/>
    <w:rsid w:val="00250985"/>
    <w:rsid w:val="00253174"/>
    <w:rsid w:val="002556F6"/>
    <w:rsid w:val="00263C50"/>
    <w:rsid w:val="00280008"/>
    <w:rsid w:val="00283105"/>
    <w:rsid w:val="00284C4C"/>
    <w:rsid w:val="00296529"/>
    <w:rsid w:val="002B27FB"/>
    <w:rsid w:val="002B685A"/>
    <w:rsid w:val="002C57D2"/>
    <w:rsid w:val="002D31CC"/>
    <w:rsid w:val="002D58E2"/>
    <w:rsid w:val="002E0D56"/>
    <w:rsid w:val="0030044E"/>
    <w:rsid w:val="00315186"/>
    <w:rsid w:val="00325503"/>
    <w:rsid w:val="0033343E"/>
    <w:rsid w:val="00343D52"/>
    <w:rsid w:val="003512C2"/>
    <w:rsid w:val="00371FB6"/>
    <w:rsid w:val="00373B3D"/>
    <w:rsid w:val="003763C1"/>
    <w:rsid w:val="00376BBE"/>
    <w:rsid w:val="0039224F"/>
    <w:rsid w:val="003A43A4"/>
    <w:rsid w:val="003A5283"/>
    <w:rsid w:val="003A7E18"/>
    <w:rsid w:val="003C4C86"/>
    <w:rsid w:val="003C6258"/>
    <w:rsid w:val="003D0854"/>
    <w:rsid w:val="003D294E"/>
    <w:rsid w:val="003E2904"/>
    <w:rsid w:val="00401927"/>
    <w:rsid w:val="0041027F"/>
    <w:rsid w:val="00412475"/>
    <w:rsid w:val="00423789"/>
    <w:rsid w:val="00440F43"/>
    <w:rsid w:val="00441B6F"/>
    <w:rsid w:val="00446221"/>
    <w:rsid w:val="00450E62"/>
    <w:rsid w:val="004539DB"/>
    <w:rsid w:val="00456338"/>
    <w:rsid w:val="00471A80"/>
    <w:rsid w:val="00477332"/>
    <w:rsid w:val="004A0E59"/>
    <w:rsid w:val="004B1B33"/>
    <w:rsid w:val="004C1D51"/>
    <w:rsid w:val="004D305E"/>
    <w:rsid w:val="004D4277"/>
    <w:rsid w:val="004D5095"/>
    <w:rsid w:val="004E2378"/>
    <w:rsid w:val="004E2D14"/>
    <w:rsid w:val="004F518F"/>
    <w:rsid w:val="00502516"/>
    <w:rsid w:val="00502E4B"/>
    <w:rsid w:val="00505F06"/>
    <w:rsid w:val="00506828"/>
    <w:rsid w:val="00507911"/>
    <w:rsid w:val="0053056E"/>
    <w:rsid w:val="00533211"/>
    <w:rsid w:val="00533B70"/>
    <w:rsid w:val="00541AB3"/>
    <w:rsid w:val="00554FDA"/>
    <w:rsid w:val="0055571E"/>
    <w:rsid w:val="00557780"/>
    <w:rsid w:val="005C4833"/>
    <w:rsid w:val="005C5FF7"/>
    <w:rsid w:val="005C784C"/>
    <w:rsid w:val="005D17F6"/>
    <w:rsid w:val="005E5539"/>
    <w:rsid w:val="00602BF5"/>
    <w:rsid w:val="00617FDD"/>
    <w:rsid w:val="00633614"/>
    <w:rsid w:val="00633F68"/>
    <w:rsid w:val="00636EB2"/>
    <w:rsid w:val="006375B8"/>
    <w:rsid w:val="0066379A"/>
    <w:rsid w:val="0066510A"/>
    <w:rsid w:val="00673F9F"/>
    <w:rsid w:val="00686953"/>
    <w:rsid w:val="00686D0F"/>
    <w:rsid w:val="00687DEA"/>
    <w:rsid w:val="00687E67"/>
    <w:rsid w:val="00693143"/>
    <w:rsid w:val="006967F7"/>
    <w:rsid w:val="006A06C0"/>
    <w:rsid w:val="006A250C"/>
    <w:rsid w:val="006B21D3"/>
    <w:rsid w:val="006B57D0"/>
    <w:rsid w:val="006D30FF"/>
    <w:rsid w:val="006D6940"/>
    <w:rsid w:val="006F11EC"/>
    <w:rsid w:val="007003D0"/>
    <w:rsid w:val="0070082C"/>
    <w:rsid w:val="007128F7"/>
    <w:rsid w:val="007369E6"/>
    <w:rsid w:val="00746E59"/>
    <w:rsid w:val="00754C9A"/>
    <w:rsid w:val="0075599A"/>
    <w:rsid w:val="00761D52"/>
    <w:rsid w:val="00773EF6"/>
    <w:rsid w:val="0077749E"/>
    <w:rsid w:val="00790ADA"/>
    <w:rsid w:val="007974F6"/>
    <w:rsid w:val="007C517A"/>
    <w:rsid w:val="007D2288"/>
    <w:rsid w:val="007E088F"/>
    <w:rsid w:val="007F4FDD"/>
    <w:rsid w:val="007F7B32"/>
    <w:rsid w:val="00804BC2"/>
    <w:rsid w:val="008127B3"/>
    <w:rsid w:val="0081431A"/>
    <w:rsid w:val="00826AF3"/>
    <w:rsid w:val="00831956"/>
    <w:rsid w:val="0083216F"/>
    <w:rsid w:val="0083357F"/>
    <w:rsid w:val="008350C7"/>
    <w:rsid w:val="00860000"/>
    <w:rsid w:val="00863BD3"/>
    <w:rsid w:val="00866D66"/>
    <w:rsid w:val="008671C6"/>
    <w:rsid w:val="00875803"/>
    <w:rsid w:val="00880B6D"/>
    <w:rsid w:val="008B459E"/>
    <w:rsid w:val="008C207B"/>
    <w:rsid w:val="008D5A7E"/>
    <w:rsid w:val="008E13AE"/>
    <w:rsid w:val="008E1506"/>
    <w:rsid w:val="008E710C"/>
    <w:rsid w:val="008F69D6"/>
    <w:rsid w:val="00902823"/>
    <w:rsid w:val="00915CA6"/>
    <w:rsid w:val="00923A9D"/>
    <w:rsid w:val="00927834"/>
    <w:rsid w:val="009500A6"/>
    <w:rsid w:val="00954A07"/>
    <w:rsid w:val="00957C18"/>
    <w:rsid w:val="009655B1"/>
    <w:rsid w:val="009659BA"/>
    <w:rsid w:val="009800A4"/>
    <w:rsid w:val="00983040"/>
    <w:rsid w:val="009B3FB9"/>
    <w:rsid w:val="009C2465"/>
    <w:rsid w:val="009C7038"/>
    <w:rsid w:val="009D35A0"/>
    <w:rsid w:val="009D7EB7"/>
    <w:rsid w:val="009E048A"/>
    <w:rsid w:val="009E08E9"/>
    <w:rsid w:val="009E3DB9"/>
    <w:rsid w:val="009E6E35"/>
    <w:rsid w:val="009F0EDA"/>
    <w:rsid w:val="00A0273E"/>
    <w:rsid w:val="00A03B96"/>
    <w:rsid w:val="00A05B19"/>
    <w:rsid w:val="00A1134E"/>
    <w:rsid w:val="00A2123A"/>
    <w:rsid w:val="00A24E7E"/>
    <w:rsid w:val="00A258C3"/>
    <w:rsid w:val="00A347C0"/>
    <w:rsid w:val="00A51431"/>
    <w:rsid w:val="00A539AD"/>
    <w:rsid w:val="00A64409"/>
    <w:rsid w:val="00A752F3"/>
    <w:rsid w:val="00A93888"/>
    <w:rsid w:val="00A94063"/>
    <w:rsid w:val="00AA6219"/>
    <w:rsid w:val="00AA74E0"/>
    <w:rsid w:val="00AB703F"/>
    <w:rsid w:val="00AC6BB8"/>
    <w:rsid w:val="00AD152C"/>
    <w:rsid w:val="00AD1F3E"/>
    <w:rsid w:val="00AD239B"/>
    <w:rsid w:val="00AD41A4"/>
    <w:rsid w:val="00AE008F"/>
    <w:rsid w:val="00AE06D9"/>
    <w:rsid w:val="00B01FCD"/>
    <w:rsid w:val="00B1776C"/>
    <w:rsid w:val="00B25A7C"/>
    <w:rsid w:val="00B27C58"/>
    <w:rsid w:val="00B52896"/>
    <w:rsid w:val="00B71A34"/>
    <w:rsid w:val="00B93D42"/>
    <w:rsid w:val="00B95236"/>
    <w:rsid w:val="00B96BD9"/>
    <w:rsid w:val="00BA1B01"/>
    <w:rsid w:val="00BA2641"/>
    <w:rsid w:val="00BB37AA"/>
    <w:rsid w:val="00BC53A0"/>
    <w:rsid w:val="00BE62AD"/>
    <w:rsid w:val="00BF121F"/>
    <w:rsid w:val="00BF1F80"/>
    <w:rsid w:val="00C06D18"/>
    <w:rsid w:val="00C166EF"/>
    <w:rsid w:val="00C17EB0"/>
    <w:rsid w:val="00C27F5F"/>
    <w:rsid w:val="00C30A0F"/>
    <w:rsid w:val="00C37E61"/>
    <w:rsid w:val="00C52172"/>
    <w:rsid w:val="00C70F1B"/>
    <w:rsid w:val="00C71A47"/>
    <w:rsid w:val="00C7464C"/>
    <w:rsid w:val="00C85588"/>
    <w:rsid w:val="00C92F84"/>
    <w:rsid w:val="00CB4CAC"/>
    <w:rsid w:val="00CD6755"/>
    <w:rsid w:val="00CD6856"/>
    <w:rsid w:val="00CE0089"/>
    <w:rsid w:val="00CE793C"/>
    <w:rsid w:val="00D158B2"/>
    <w:rsid w:val="00D16AE1"/>
    <w:rsid w:val="00D173F1"/>
    <w:rsid w:val="00D36122"/>
    <w:rsid w:val="00D44CBF"/>
    <w:rsid w:val="00D624DA"/>
    <w:rsid w:val="00D8295D"/>
    <w:rsid w:val="00D97DEE"/>
    <w:rsid w:val="00DA61AE"/>
    <w:rsid w:val="00DC0BAA"/>
    <w:rsid w:val="00DC2A65"/>
    <w:rsid w:val="00DD10B6"/>
    <w:rsid w:val="00DE15F0"/>
    <w:rsid w:val="00DE5663"/>
    <w:rsid w:val="00DE78AA"/>
    <w:rsid w:val="00E053D0"/>
    <w:rsid w:val="00E15994"/>
    <w:rsid w:val="00E24E86"/>
    <w:rsid w:val="00E27A00"/>
    <w:rsid w:val="00E3114E"/>
    <w:rsid w:val="00E31A70"/>
    <w:rsid w:val="00E35B02"/>
    <w:rsid w:val="00E40122"/>
    <w:rsid w:val="00E51B50"/>
    <w:rsid w:val="00E52698"/>
    <w:rsid w:val="00E66496"/>
    <w:rsid w:val="00E66B35"/>
    <w:rsid w:val="00E66E10"/>
    <w:rsid w:val="00E769F6"/>
    <w:rsid w:val="00E82B05"/>
    <w:rsid w:val="00E8407C"/>
    <w:rsid w:val="00E84F3C"/>
    <w:rsid w:val="00EA012C"/>
    <w:rsid w:val="00EA7D31"/>
    <w:rsid w:val="00EB7A79"/>
    <w:rsid w:val="00ED0288"/>
    <w:rsid w:val="00ED127B"/>
    <w:rsid w:val="00ED5FD3"/>
    <w:rsid w:val="00EE52CB"/>
    <w:rsid w:val="00EF2A79"/>
    <w:rsid w:val="00EF581D"/>
    <w:rsid w:val="00EF7FD8"/>
    <w:rsid w:val="00F06F59"/>
    <w:rsid w:val="00F17988"/>
    <w:rsid w:val="00F23D9D"/>
    <w:rsid w:val="00F469F0"/>
    <w:rsid w:val="00F530D5"/>
    <w:rsid w:val="00F53273"/>
    <w:rsid w:val="00F57DB3"/>
    <w:rsid w:val="00F74555"/>
    <w:rsid w:val="00F755E4"/>
    <w:rsid w:val="00F76E55"/>
    <w:rsid w:val="00F77D02"/>
    <w:rsid w:val="00F94791"/>
    <w:rsid w:val="00FB3A86"/>
    <w:rsid w:val="00FD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4:docId w14:val="4D3E609F"/>
  <w15:docId w15:val="{601306A6-0A31-45F3-B1D1-D34E96A2A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23789"/>
    <w:rPr>
      <w:rFonts w:ascii="Helvetica" w:hAnsi="Helvetica"/>
    </w:rPr>
  </w:style>
  <w:style w:type="paragraph" w:styleId="Heading1">
    <w:name w:val="heading 1"/>
    <w:basedOn w:val="Normal"/>
    <w:next w:val="Normal"/>
    <w:qFormat/>
    <w:rsid w:val="0042378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rsid w:val="00423789"/>
    <w:pPr>
      <w:spacing w:line="280" w:lineRule="exact"/>
      <w:jc w:val="right"/>
    </w:pPr>
    <w:rPr>
      <w:b/>
      <w:sz w:val="24"/>
    </w:rPr>
  </w:style>
  <w:style w:type="paragraph" w:customStyle="1" w:styleId="Affiliation">
    <w:name w:val="Affiliation"/>
    <w:basedOn w:val="Normal"/>
    <w:rsid w:val="00423789"/>
    <w:pPr>
      <w:spacing w:after="240" w:line="240" w:lineRule="exact"/>
      <w:jc w:val="right"/>
    </w:pPr>
  </w:style>
  <w:style w:type="paragraph" w:customStyle="1" w:styleId="Body">
    <w:name w:val="Body"/>
    <w:basedOn w:val="Normal"/>
    <w:rsid w:val="00423789"/>
    <w:pPr>
      <w:spacing w:after="240"/>
      <w:jc w:val="both"/>
    </w:pPr>
  </w:style>
  <w:style w:type="paragraph" w:customStyle="1" w:styleId="AbstHead">
    <w:name w:val="Abst Head"/>
    <w:basedOn w:val="MainHead"/>
    <w:rsid w:val="00423789"/>
    <w:rPr>
      <w:sz w:val="22"/>
    </w:rPr>
  </w:style>
  <w:style w:type="paragraph" w:customStyle="1" w:styleId="IntroHead">
    <w:name w:val="Intro Head"/>
    <w:basedOn w:val="MainHead"/>
    <w:rsid w:val="00423789"/>
    <w:rPr>
      <w:sz w:val="22"/>
    </w:rPr>
  </w:style>
  <w:style w:type="paragraph" w:customStyle="1" w:styleId="PaperNumber">
    <w:name w:val="Paper Number"/>
    <w:basedOn w:val="Normal"/>
    <w:rsid w:val="00423789"/>
    <w:pPr>
      <w:spacing w:after="280" w:line="280" w:lineRule="exact"/>
      <w:jc w:val="right"/>
    </w:pPr>
    <w:rPr>
      <w:b/>
      <w:sz w:val="28"/>
    </w:rPr>
  </w:style>
  <w:style w:type="paragraph" w:customStyle="1" w:styleId="ConcHead">
    <w:name w:val="Conc Head"/>
    <w:basedOn w:val="MainHead"/>
    <w:rsid w:val="00423789"/>
    <w:rPr>
      <w:sz w:val="22"/>
    </w:rPr>
  </w:style>
  <w:style w:type="paragraph" w:customStyle="1" w:styleId="AcknHead">
    <w:name w:val="Ackn Head"/>
    <w:basedOn w:val="MainHead"/>
    <w:rsid w:val="00423789"/>
    <w:rPr>
      <w:sz w:val="22"/>
    </w:rPr>
  </w:style>
  <w:style w:type="paragraph" w:customStyle="1" w:styleId="ReferHead">
    <w:name w:val="Refer Head"/>
    <w:basedOn w:val="MainHead"/>
    <w:rsid w:val="00423789"/>
    <w:rPr>
      <w:sz w:val="22"/>
    </w:rPr>
  </w:style>
  <w:style w:type="paragraph" w:customStyle="1" w:styleId="AddSrcHead">
    <w:name w:val="AddSrc Head"/>
    <w:basedOn w:val="MainHead"/>
    <w:rsid w:val="00423789"/>
    <w:rPr>
      <w:sz w:val="22"/>
    </w:rPr>
  </w:style>
  <w:style w:type="paragraph" w:customStyle="1" w:styleId="DefAcrHead">
    <w:name w:val="DefAcrHead"/>
    <w:basedOn w:val="MainHead"/>
    <w:rsid w:val="00423789"/>
    <w:rPr>
      <w:sz w:val="22"/>
    </w:rPr>
  </w:style>
  <w:style w:type="paragraph" w:customStyle="1" w:styleId="Copyright">
    <w:name w:val="Copyright"/>
    <w:basedOn w:val="Normal"/>
    <w:rsid w:val="00423789"/>
    <w:pPr>
      <w:spacing w:after="960" w:line="200" w:lineRule="exact"/>
    </w:pPr>
    <w:rPr>
      <w:sz w:val="16"/>
    </w:rPr>
  </w:style>
  <w:style w:type="paragraph" w:styleId="Title">
    <w:name w:val="Title"/>
    <w:basedOn w:val="Normal"/>
    <w:qFormat/>
    <w:rsid w:val="00423789"/>
    <w:pPr>
      <w:spacing w:after="360"/>
      <w:jc w:val="right"/>
    </w:pPr>
    <w:rPr>
      <w:b/>
      <w:kern w:val="28"/>
      <w:sz w:val="36"/>
    </w:rPr>
  </w:style>
  <w:style w:type="paragraph" w:customStyle="1" w:styleId="Reference">
    <w:name w:val="Reference"/>
    <w:basedOn w:val="Body"/>
    <w:rsid w:val="00423789"/>
    <w:pPr>
      <w:numPr>
        <w:numId w:val="23"/>
      </w:numPr>
      <w:spacing w:after="0" w:line="240" w:lineRule="exact"/>
    </w:pPr>
  </w:style>
  <w:style w:type="paragraph" w:customStyle="1" w:styleId="Head1">
    <w:name w:val="Head1"/>
    <w:basedOn w:val="MainHead"/>
    <w:rsid w:val="00423789"/>
    <w:rPr>
      <w:sz w:val="22"/>
    </w:rPr>
  </w:style>
  <w:style w:type="paragraph" w:customStyle="1" w:styleId="ContactHead">
    <w:name w:val="Contact Head"/>
    <w:basedOn w:val="MainHead"/>
    <w:rsid w:val="00423789"/>
    <w:rPr>
      <w:sz w:val="22"/>
    </w:rPr>
  </w:style>
  <w:style w:type="paragraph" w:customStyle="1" w:styleId="Head3">
    <w:name w:val="Head3"/>
    <w:basedOn w:val="Head2"/>
    <w:rsid w:val="00423789"/>
    <w:rPr>
      <w:caps w:val="0"/>
      <w:u w:val="single"/>
    </w:rPr>
  </w:style>
  <w:style w:type="paragraph" w:customStyle="1" w:styleId="Head4">
    <w:name w:val="Head4"/>
    <w:basedOn w:val="Head3"/>
    <w:rsid w:val="00423789"/>
    <w:rPr>
      <w:u w:val="none"/>
    </w:rPr>
  </w:style>
  <w:style w:type="paragraph" w:customStyle="1" w:styleId="UnordList">
    <w:name w:val="Unord List"/>
    <w:basedOn w:val="Body"/>
    <w:rsid w:val="00423789"/>
    <w:pPr>
      <w:spacing w:after="0"/>
      <w:ind w:left="360" w:hanging="360"/>
    </w:pPr>
  </w:style>
  <w:style w:type="paragraph" w:customStyle="1" w:styleId="OrdList">
    <w:name w:val="Ord List"/>
    <w:basedOn w:val="UnordList"/>
    <w:rsid w:val="00423789"/>
    <w:pPr>
      <w:jc w:val="left"/>
    </w:pPr>
  </w:style>
  <w:style w:type="paragraph" w:customStyle="1" w:styleId="Appendix">
    <w:name w:val="Appendix"/>
    <w:basedOn w:val="MainHead"/>
    <w:rsid w:val="00423789"/>
    <w:rPr>
      <w:sz w:val="22"/>
    </w:rPr>
  </w:style>
  <w:style w:type="paragraph" w:customStyle="1" w:styleId="Term">
    <w:name w:val="Term"/>
    <w:basedOn w:val="Body"/>
    <w:rsid w:val="00423789"/>
    <w:pPr>
      <w:spacing w:after="0"/>
    </w:pPr>
    <w:rPr>
      <w:b/>
    </w:rPr>
  </w:style>
  <w:style w:type="paragraph" w:customStyle="1" w:styleId="Definition">
    <w:name w:val="Definition"/>
    <w:basedOn w:val="Body"/>
    <w:rsid w:val="00423789"/>
  </w:style>
  <w:style w:type="paragraph" w:customStyle="1" w:styleId="Head2">
    <w:name w:val="Head2"/>
    <w:basedOn w:val="Normal"/>
    <w:next w:val="Body"/>
    <w:rsid w:val="00423789"/>
    <w:pPr>
      <w:keepNext/>
      <w:spacing w:after="240"/>
    </w:pPr>
    <w:rPr>
      <w:caps/>
    </w:rPr>
  </w:style>
  <w:style w:type="character" w:customStyle="1" w:styleId="Bold">
    <w:name w:val="Bold"/>
    <w:rsid w:val="00423789"/>
    <w:rPr>
      <w:b/>
    </w:rPr>
  </w:style>
  <w:style w:type="character" w:customStyle="1" w:styleId="Italic">
    <w:name w:val="Italic"/>
    <w:rsid w:val="00423789"/>
    <w:rPr>
      <w:i/>
    </w:rPr>
  </w:style>
  <w:style w:type="character" w:customStyle="1" w:styleId="Underline">
    <w:name w:val="Underline"/>
    <w:rsid w:val="00423789"/>
    <w:rPr>
      <w:u w:val="single"/>
    </w:rPr>
  </w:style>
  <w:style w:type="paragraph" w:customStyle="1" w:styleId="MainHead">
    <w:name w:val="Main Head"/>
    <w:basedOn w:val="Normal"/>
    <w:rsid w:val="00423789"/>
    <w:pPr>
      <w:keepNext/>
      <w:spacing w:after="240"/>
    </w:pPr>
    <w:rPr>
      <w:b/>
      <w:caps/>
    </w:rPr>
  </w:style>
  <w:style w:type="paragraph" w:customStyle="1" w:styleId="Equation">
    <w:name w:val="Equation"/>
    <w:basedOn w:val="Body"/>
    <w:rsid w:val="0053056E"/>
  </w:style>
  <w:style w:type="paragraph" w:customStyle="1" w:styleId="Figure">
    <w:name w:val="Figure"/>
    <w:basedOn w:val="Copyright"/>
    <w:rsid w:val="00030174"/>
    <w:pPr>
      <w:spacing w:after="240"/>
    </w:pPr>
    <w:rPr>
      <w:sz w:val="20"/>
    </w:rPr>
  </w:style>
  <w:style w:type="paragraph" w:styleId="Footer">
    <w:name w:val="foot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Head40">
    <w:name w:val="Head 4"/>
    <w:basedOn w:val="Head3"/>
    <w:rsid w:val="00423789"/>
    <w:rPr>
      <w:u w:val="none"/>
    </w:rPr>
  </w:style>
  <w:style w:type="paragraph" w:styleId="Header">
    <w:name w:val="head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Paper">
    <w:name w:val="Paper"/>
    <w:basedOn w:val="Normal"/>
    <w:rsid w:val="00423789"/>
    <w:pPr>
      <w:spacing w:after="360" w:line="440" w:lineRule="exact"/>
      <w:jc w:val="right"/>
    </w:pPr>
    <w:rPr>
      <w:b/>
      <w:sz w:val="36"/>
    </w:rPr>
  </w:style>
  <w:style w:type="paragraph" w:styleId="Signature">
    <w:name w:val="Signature"/>
    <w:basedOn w:val="Normal"/>
    <w:rsid w:val="00423789"/>
    <w:pPr>
      <w:ind w:left="4320"/>
    </w:pPr>
  </w:style>
  <w:style w:type="character" w:customStyle="1" w:styleId="Subscript">
    <w:name w:val="Subscript"/>
    <w:rsid w:val="00423789"/>
    <w:rPr>
      <w:vertAlign w:val="subscript"/>
    </w:rPr>
  </w:style>
  <w:style w:type="character" w:customStyle="1" w:styleId="Superscript">
    <w:name w:val="Superscript"/>
    <w:rsid w:val="00423789"/>
    <w:rPr>
      <w:vertAlign w:val="superscript"/>
    </w:rPr>
  </w:style>
  <w:style w:type="character" w:customStyle="1" w:styleId="Symbol">
    <w:name w:val="Symbol"/>
    <w:rsid w:val="00423789"/>
    <w:rPr>
      <w:rFonts w:ascii="Symbol" w:hAnsi="Symbol"/>
    </w:rPr>
  </w:style>
  <w:style w:type="paragraph" w:customStyle="1" w:styleId="SymbolP">
    <w:name w:val="Symbol P"/>
    <w:basedOn w:val="Body"/>
    <w:rsid w:val="00423789"/>
    <w:pPr>
      <w:tabs>
        <w:tab w:val="left" w:pos="720"/>
        <w:tab w:val="left" w:pos="3780"/>
      </w:tabs>
      <w:spacing w:after="0"/>
    </w:pPr>
    <w:rPr>
      <w:sz w:val="24"/>
    </w:rPr>
  </w:style>
  <w:style w:type="character" w:customStyle="1" w:styleId="BoldItal">
    <w:name w:val="BoldItal"/>
    <w:basedOn w:val="DefaultParagraphFont"/>
    <w:rsid w:val="00423789"/>
    <w:rPr>
      <w:b/>
      <w:i/>
    </w:rPr>
  </w:style>
  <w:style w:type="character" w:customStyle="1" w:styleId="SubItal">
    <w:name w:val="SubItal"/>
    <w:rsid w:val="00423789"/>
    <w:rPr>
      <w:i/>
      <w:vertAlign w:val="subscript"/>
    </w:rPr>
  </w:style>
  <w:style w:type="character" w:customStyle="1" w:styleId="SuperItal">
    <w:name w:val="SuperItal"/>
    <w:rsid w:val="00423789"/>
    <w:rPr>
      <w:i/>
      <w:vertAlign w:val="superscript"/>
    </w:rPr>
  </w:style>
  <w:style w:type="character" w:customStyle="1" w:styleId="SymItal">
    <w:name w:val="SymItal"/>
    <w:rsid w:val="00423789"/>
    <w:rPr>
      <w:rFonts w:ascii="Symbol" w:hAnsi="Symbol"/>
      <w:i/>
    </w:rPr>
  </w:style>
  <w:style w:type="character" w:styleId="Hyperlink">
    <w:name w:val="Hyperlink"/>
    <w:basedOn w:val="DefaultParagraphFont"/>
    <w:rsid w:val="00030174"/>
    <w:rPr>
      <w:color w:val="FF0080"/>
      <w:u w:val="single"/>
    </w:rPr>
  </w:style>
  <w:style w:type="character" w:styleId="FollowedHyperlink">
    <w:name w:val="FollowedHyperlink"/>
    <w:basedOn w:val="DefaultParagraphFont"/>
    <w:rsid w:val="00FB3A86"/>
    <w:rPr>
      <w:color w:val="800080"/>
      <w:u w:val="single"/>
    </w:rPr>
  </w:style>
  <w:style w:type="table" w:styleId="TableGrid">
    <w:name w:val="Table Grid"/>
    <w:basedOn w:val="TableNormal"/>
    <w:uiPriority w:val="59"/>
    <w:rsid w:val="0029652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EF7F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F7FD8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746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E59"/>
    <w:rPr>
      <w:rFonts w:ascii="Times New Roman" w:hAnsi="Times New Roman"/>
      <w:lang w:val="nb-NO"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E59"/>
    <w:rPr>
      <w:lang w:val="nb-NO" w:eastAsia="nb-NO"/>
    </w:rPr>
  </w:style>
  <w:style w:type="paragraph" w:styleId="BalloonText">
    <w:name w:val="Balloon Text"/>
    <w:basedOn w:val="Normal"/>
    <w:link w:val="BalloonTextChar"/>
    <w:rsid w:val="0074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E5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2319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31920"/>
    <w:rPr>
      <w:rFonts w:ascii="Helvetica" w:hAnsi="Helvetica"/>
      <w:sz w:val="16"/>
      <w:szCs w:val="16"/>
    </w:rPr>
  </w:style>
  <w:style w:type="character" w:styleId="LineNumber">
    <w:name w:val="line number"/>
    <w:basedOn w:val="DefaultParagraphFont"/>
    <w:rsid w:val="00412475"/>
  </w:style>
  <w:style w:type="character" w:styleId="Emphasis">
    <w:name w:val="Emphasis"/>
    <w:basedOn w:val="DefaultParagraphFont"/>
    <w:uiPriority w:val="20"/>
    <w:qFormat/>
    <w:rsid w:val="0024282C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93D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7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</w:divsChild>
    </w:div>
    <w:div w:id="1496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gan\Local%20Settings\Temporary%20Internet%20Files\OLK35\2007%20pape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788DC-E0DE-4864-87CB-15608FFF4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2007 paper template</Template>
  <TotalTime>342</TotalTime>
  <Pages>5</Pages>
  <Words>954</Words>
  <Characters>5442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Template</vt:lpstr>
      <vt:lpstr>Paper Template</vt:lpstr>
    </vt:vector>
  </TitlesOfParts>
  <Company>aaaa</Company>
  <LinksUpToDate>false</LinksUpToDate>
  <CharactersWithSpaces>6384</CharactersWithSpaces>
  <SharedDoc>false</SharedDoc>
  <HLinks>
    <vt:vector size="30" baseType="variant"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6160404</vt:i4>
      </vt:variant>
      <vt:variant>
        <vt:i4>12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131166</vt:i4>
      </vt:variant>
      <vt:variant>
        <vt:i4>9</vt:i4>
      </vt:variant>
      <vt:variant>
        <vt:i4>0</vt:i4>
      </vt:variant>
      <vt:variant>
        <vt:i4>5</vt:i4>
      </vt:variant>
      <vt:variant>
        <vt:lpwstr>http://www.prisma-statement.org/</vt:lpwstr>
      </vt:variant>
      <vt:variant>
        <vt:lpwstr/>
      </vt:variant>
      <vt:variant>
        <vt:i4>1376320</vt:i4>
      </vt:variant>
      <vt:variant>
        <vt:i4>6</vt:i4>
      </vt:variant>
      <vt:variant>
        <vt:i4>0</vt:i4>
      </vt:variant>
      <vt:variant>
        <vt:i4>5</vt:i4>
      </vt:variant>
      <vt:variant>
        <vt:lpwstr>http://www.strobe-statement.org/</vt:lpwstr>
      </vt:variant>
      <vt:variant>
        <vt:lpwstr/>
      </vt:variant>
      <vt:variant>
        <vt:i4>5439564</vt:i4>
      </vt:variant>
      <vt:variant>
        <vt:i4>3</vt:i4>
      </vt:variant>
      <vt:variant>
        <vt:i4>0</vt:i4>
      </vt:variant>
      <vt:variant>
        <vt:i4>5</vt:i4>
      </vt:variant>
      <vt:variant>
        <vt:lpwstr>http://www.consort-statement.org/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subject/>
  <dc:creator>SDI</dc:creator>
  <cp:keywords/>
  <dc:description/>
  <cp:lastModifiedBy>SDI 1084</cp:lastModifiedBy>
  <cp:revision>39</cp:revision>
  <cp:lastPrinted>1999-07-06T11:00:00Z</cp:lastPrinted>
  <dcterms:created xsi:type="dcterms:W3CDTF">2025-06-28T21:40:00Z</dcterms:created>
  <dcterms:modified xsi:type="dcterms:W3CDTF">2025-06-30T07:17:00Z</dcterms:modified>
</cp:coreProperties>
</file>