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FAD8" w14:textId="77777777" w:rsidR="00261485" w:rsidRPr="00261485" w:rsidRDefault="00261485" w:rsidP="00261485">
      <w:pPr>
        <w:spacing w:line="360" w:lineRule="auto"/>
        <w:rPr>
          <w:rFonts w:ascii="Times New Roman" w:hAnsi="Times New Roman"/>
          <w:b/>
          <w:bCs/>
          <w:i/>
          <w:iCs/>
          <w:sz w:val="24"/>
          <w:szCs w:val="24"/>
          <w:u w:val="single"/>
          <w:lang w:val="en-US"/>
        </w:rPr>
      </w:pPr>
      <w:r w:rsidRPr="00261485">
        <w:rPr>
          <w:rFonts w:ascii="Times New Roman" w:hAnsi="Times New Roman"/>
          <w:b/>
          <w:bCs/>
          <w:i/>
          <w:iCs/>
          <w:sz w:val="24"/>
          <w:szCs w:val="24"/>
          <w:u w:val="single"/>
          <w:lang w:val="en-US"/>
        </w:rPr>
        <w:t xml:space="preserve">Case report </w:t>
      </w:r>
    </w:p>
    <w:p w14:paraId="651BE619" w14:textId="77777777" w:rsidR="00261485" w:rsidRDefault="00261485" w:rsidP="00DD4D8F">
      <w:pPr>
        <w:spacing w:line="360" w:lineRule="auto"/>
        <w:rPr>
          <w:rFonts w:ascii="Times New Roman" w:hAnsi="Times New Roman"/>
          <w:sz w:val="24"/>
          <w:szCs w:val="24"/>
        </w:rPr>
      </w:pPr>
    </w:p>
    <w:p w14:paraId="7733202D" w14:textId="41AB5656" w:rsidR="007521FC" w:rsidRDefault="00DD4D8F" w:rsidP="00DD4D8F">
      <w:pPr>
        <w:spacing w:line="360" w:lineRule="auto"/>
        <w:rPr>
          <w:rFonts w:ascii="Times New Roman" w:hAnsi="Times New Roman"/>
          <w:sz w:val="24"/>
          <w:szCs w:val="24"/>
        </w:rPr>
      </w:pPr>
      <w:r w:rsidRPr="00DD4D8F">
        <w:rPr>
          <w:rFonts w:ascii="Times New Roman" w:hAnsi="Times New Roman"/>
          <w:sz w:val="24"/>
          <w:szCs w:val="24"/>
        </w:rPr>
        <w:t>INVASIVE HEMIFACIAL MYCOSIS MIMICKING FACIAL MALIGNANCY-CASE REPORT</w:t>
      </w:r>
      <w:r w:rsidR="00CF5609">
        <w:rPr>
          <w:rFonts w:ascii="Times New Roman" w:hAnsi="Times New Roman"/>
          <w:sz w:val="24"/>
          <w:szCs w:val="24"/>
        </w:rPr>
        <w:t>.</w:t>
      </w:r>
    </w:p>
    <w:p w14:paraId="551ECEFC" w14:textId="77777777" w:rsidR="009060F5" w:rsidRPr="00AC07A4" w:rsidRDefault="009060F5" w:rsidP="00AC07A4">
      <w:pPr>
        <w:spacing w:line="360" w:lineRule="auto"/>
        <w:rPr>
          <w:rFonts w:ascii="Times New Roman" w:hAnsi="Times New Roman"/>
          <w:sz w:val="24"/>
          <w:szCs w:val="24"/>
        </w:rPr>
      </w:pPr>
    </w:p>
    <w:p w14:paraId="555EF3D6" w14:textId="77777777" w:rsidR="00AC07A4" w:rsidRPr="00AC07A4" w:rsidRDefault="00AC07A4" w:rsidP="00AC07A4">
      <w:pPr>
        <w:spacing w:line="360" w:lineRule="auto"/>
        <w:rPr>
          <w:rFonts w:ascii="Times New Roman" w:hAnsi="Times New Roman"/>
          <w:sz w:val="24"/>
          <w:szCs w:val="24"/>
        </w:rPr>
      </w:pPr>
      <w:r w:rsidRPr="00AC07A4">
        <w:rPr>
          <w:rFonts w:ascii="Times New Roman" w:hAnsi="Times New Roman"/>
          <w:sz w:val="24"/>
          <w:szCs w:val="24"/>
        </w:rPr>
        <w:t>ABSTRACT</w:t>
      </w:r>
    </w:p>
    <w:p w14:paraId="6736D870" w14:textId="37DC2BF6" w:rsidR="00DD4D8F" w:rsidRDefault="00FA139A" w:rsidP="00DD4D8F">
      <w:pPr>
        <w:spacing w:line="360" w:lineRule="auto"/>
        <w:rPr>
          <w:rFonts w:ascii="Times New Roman" w:hAnsi="Times New Roman"/>
          <w:sz w:val="24"/>
          <w:szCs w:val="24"/>
        </w:rPr>
      </w:pPr>
      <w:r>
        <w:rPr>
          <w:rFonts w:ascii="Times New Roman" w:hAnsi="Times New Roman"/>
          <w:sz w:val="24"/>
          <w:szCs w:val="24"/>
        </w:rPr>
        <w:t>Invasive facial fungal infections are confusing disease processes that can involve one, or more regions of the face, presenting with varied clinical features that mimic other clinical conditions that range from benign disease conditions to malignancies.</w:t>
      </w:r>
      <w:r w:rsidR="00205F79">
        <w:rPr>
          <w:rFonts w:ascii="Times New Roman" w:hAnsi="Times New Roman"/>
          <w:sz w:val="24"/>
          <w:szCs w:val="24"/>
        </w:rPr>
        <w:t xml:space="preserve"> While typically exhibiting characteristic features of fungal disease, facial mycosis can sometimes present in an unusual manner, having improbable localization to different aspect of the face such as the eyelids, cheeks, ear, etc. We present a -year-old retired military man from the rural aspect of the southern part of Nigeria who presented with left hemifacial growth and deformity, and ptosis of the left upper eyelid. Tissue biopsy analysis yielded Histoplasmosis which treated with the use of oral and topical anti-fungal medications leading to complete resolution of all presenting complaints.</w:t>
      </w:r>
    </w:p>
    <w:p w14:paraId="7EC274A1" w14:textId="292903E6" w:rsidR="004F5117" w:rsidRDefault="009060F5" w:rsidP="00DD4D8F">
      <w:pPr>
        <w:spacing w:line="360" w:lineRule="auto"/>
        <w:rPr>
          <w:rFonts w:ascii="Times New Roman" w:hAnsi="Times New Roman"/>
          <w:sz w:val="24"/>
          <w:szCs w:val="24"/>
        </w:rPr>
      </w:pPr>
      <w:r w:rsidRPr="009060F5">
        <w:rPr>
          <w:rFonts w:ascii="Times New Roman" w:hAnsi="Times New Roman"/>
          <w:sz w:val="24"/>
          <w:szCs w:val="24"/>
        </w:rPr>
        <w:t>Key words: Histoplasmosis, Hemifacial mycosis, Mycotic masquerade.</w:t>
      </w:r>
    </w:p>
    <w:p w14:paraId="0F60CDEF" w14:textId="77777777" w:rsidR="00127BCB" w:rsidRDefault="00127BCB" w:rsidP="00DD4D8F">
      <w:pPr>
        <w:spacing w:line="360" w:lineRule="auto"/>
        <w:rPr>
          <w:rFonts w:ascii="Times New Roman" w:hAnsi="Times New Roman"/>
          <w:sz w:val="24"/>
          <w:szCs w:val="24"/>
        </w:rPr>
      </w:pPr>
    </w:p>
    <w:p w14:paraId="598C2531" w14:textId="753863FD" w:rsidR="00205F79" w:rsidRDefault="00FF3313" w:rsidP="00DD4D8F">
      <w:pPr>
        <w:spacing w:line="360" w:lineRule="auto"/>
        <w:rPr>
          <w:rFonts w:ascii="Times New Roman" w:hAnsi="Times New Roman"/>
          <w:sz w:val="24"/>
          <w:szCs w:val="24"/>
        </w:rPr>
      </w:pPr>
      <w:r>
        <w:rPr>
          <w:rFonts w:ascii="Times New Roman" w:hAnsi="Times New Roman"/>
          <w:sz w:val="24"/>
          <w:szCs w:val="24"/>
        </w:rPr>
        <w:t>INTRODUCTION</w:t>
      </w:r>
    </w:p>
    <w:p w14:paraId="62519E64" w14:textId="2628AC42" w:rsidR="00FA1E8D" w:rsidRDefault="004F5117" w:rsidP="00DD4D8F">
      <w:pPr>
        <w:spacing w:line="360" w:lineRule="auto"/>
        <w:rPr>
          <w:rFonts w:ascii="Times New Roman" w:hAnsi="Times New Roman"/>
          <w:sz w:val="24"/>
          <w:szCs w:val="24"/>
        </w:rPr>
      </w:pPr>
      <w:r>
        <w:rPr>
          <w:rFonts w:ascii="Times New Roman" w:hAnsi="Times New Roman"/>
          <w:sz w:val="24"/>
          <w:szCs w:val="24"/>
        </w:rPr>
        <w:t>Histoplasmosis, also known as “Darling disease”, “Cave disease”, and “Ohio valley disease” is a systemic fungal infection caused by the thermally dimorphic fungus Histoplasmosis capsulatum.</w:t>
      </w:r>
      <w:r w:rsidR="00015009">
        <w:rPr>
          <w:rFonts w:ascii="Times New Roman" w:hAnsi="Times New Roman"/>
          <w:sz w:val="24"/>
          <w:szCs w:val="24"/>
          <w:vertAlign w:val="superscript"/>
        </w:rPr>
        <w:t>1</w:t>
      </w:r>
      <w:r w:rsidR="00AD23FB">
        <w:rPr>
          <w:rFonts w:ascii="Times New Roman" w:hAnsi="Times New Roman"/>
          <w:sz w:val="24"/>
          <w:szCs w:val="24"/>
          <w:vertAlign w:val="superscript"/>
        </w:rPr>
        <w:t xml:space="preserve"> </w:t>
      </w:r>
      <w:r w:rsidR="00C06279">
        <w:rPr>
          <w:rFonts w:ascii="Times New Roman" w:hAnsi="Times New Roman"/>
          <w:sz w:val="24"/>
          <w:szCs w:val="24"/>
        </w:rPr>
        <w:t xml:space="preserve">The causative agent </w:t>
      </w:r>
      <w:proofErr w:type="spellStart"/>
      <w:proofErr w:type="gramStart"/>
      <w:r w:rsidR="00C06279">
        <w:rPr>
          <w:rFonts w:ascii="Times New Roman" w:hAnsi="Times New Roman"/>
          <w:sz w:val="24"/>
          <w:szCs w:val="24"/>
        </w:rPr>
        <w:t>H.capsulatum</w:t>
      </w:r>
      <w:proofErr w:type="spellEnd"/>
      <w:proofErr w:type="gramEnd"/>
      <w:r w:rsidR="00C06279">
        <w:rPr>
          <w:rFonts w:ascii="Times New Roman" w:hAnsi="Times New Roman"/>
          <w:sz w:val="24"/>
          <w:szCs w:val="24"/>
        </w:rPr>
        <w:t xml:space="preserve"> is found globally in the soil, especially in soil containing high concentrations bird and bat droppings.</w:t>
      </w:r>
      <w:r w:rsidR="00015009">
        <w:rPr>
          <w:rFonts w:ascii="Times New Roman" w:hAnsi="Times New Roman"/>
          <w:sz w:val="24"/>
          <w:szCs w:val="24"/>
          <w:vertAlign w:val="superscript"/>
        </w:rPr>
        <w:t>2</w:t>
      </w:r>
      <w:r w:rsidR="00C06279">
        <w:rPr>
          <w:rFonts w:ascii="Times New Roman" w:hAnsi="Times New Roman"/>
          <w:sz w:val="24"/>
          <w:szCs w:val="24"/>
        </w:rPr>
        <w:t xml:space="preserve"> The clinical manifestations of histoplasmosis are of three main types: pulmonary, progressive disseminated, and chronic cavitary forms. Following exposure to the fungus, the disease process is self-limiting and restricted to the lungs in 99% of the individuals, while the remaining 1% progress to either disseminated, or chronic disease involving the lungs, liver, spleen, lymph nodes, bone marrow, and sometimes, the skin and mucous membrane.</w:t>
      </w:r>
      <w:r w:rsidR="00015009">
        <w:rPr>
          <w:rFonts w:ascii="Times New Roman" w:hAnsi="Times New Roman"/>
          <w:sz w:val="24"/>
          <w:szCs w:val="24"/>
          <w:vertAlign w:val="superscript"/>
        </w:rPr>
        <w:t>3</w:t>
      </w:r>
      <w:r w:rsidR="00C06279">
        <w:rPr>
          <w:rFonts w:ascii="Times New Roman" w:hAnsi="Times New Roman"/>
          <w:sz w:val="24"/>
          <w:szCs w:val="24"/>
        </w:rPr>
        <w:t xml:space="preserve"> </w:t>
      </w:r>
      <w:r w:rsidR="00FA1E8D">
        <w:rPr>
          <w:rFonts w:ascii="Times New Roman" w:hAnsi="Times New Roman"/>
          <w:sz w:val="24"/>
          <w:szCs w:val="24"/>
        </w:rPr>
        <w:t>Skin lesions may occur with all the three forms of histoplasmosis or rarely, as a primary cutaneous histoplasmosis.</w:t>
      </w:r>
      <w:r w:rsidR="00D7316A" w:rsidRPr="00D7316A">
        <w:rPr>
          <w:rFonts w:ascii="Times New Roman" w:hAnsi="Times New Roman"/>
          <w:sz w:val="24"/>
          <w:szCs w:val="24"/>
          <w:vertAlign w:val="superscript"/>
        </w:rPr>
        <w:t>1</w:t>
      </w:r>
      <w:r w:rsidR="00FA1E8D">
        <w:rPr>
          <w:rFonts w:ascii="Times New Roman" w:hAnsi="Times New Roman"/>
          <w:sz w:val="24"/>
          <w:szCs w:val="24"/>
        </w:rPr>
        <w:t xml:space="preserve"> Cutaneous lesions occur in about 17% of patients with disseminated histoplasmosis. This can present as </w:t>
      </w:r>
      <w:r w:rsidR="00FA1E8D">
        <w:rPr>
          <w:rFonts w:ascii="Times New Roman" w:hAnsi="Times New Roman"/>
          <w:sz w:val="24"/>
          <w:szCs w:val="24"/>
        </w:rPr>
        <w:lastRenderedPageBreak/>
        <w:t>popular or pustular skin lesions, plaques, ulcers, molluscum or wart-like lesions, and rarely, as erythema nodosum-like skin lesions.</w:t>
      </w:r>
      <w:r w:rsidR="00015009">
        <w:rPr>
          <w:rFonts w:ascii="Times New Roman" w:hAnsi="Times New Roman"/>
          <w:sz w:val="24"/>
          <w:szCs w:val="24"/>
          <w:vertAlign w:val="superscript"/>
        </w:rPr>
        <w:t>2</w:t>
      </w:r>
      <w:r w:rsidR="00D7316A">
        <w:rPr>
          <w:rFonts w:ascii="Times New Roman" w:hAnsi="Times New Roman"/>
          <w:sz w:val="24"/>
          <w:szCs w:val="24"/>
          <w:vertAlign w:val="superscript"/>
        </w:rPr>
        <w:t xml:space="preserve"> </w:t>
      </w:r>
    </w:p>
    <w:p w14:paraId="2092669A" w14:textId="022709C4" w:rsidR="00D7316A" w:rsidRDefault="00D7316A" w:rsidP="00DD4D8F">
      <w:pPr>
        <w:spacing w:line="360" w:lineRule="auto"/>
        <w:rPr>
          <w:rFonts w:ascii="Times New Roman" w:hAnsi="Times New Roman"/>
          <w:sz w:val="24"/>
          <w:szCs w:val="24"/>
        </w:rPr>
      </w:pPr>
      <w:r>
        <w:rPr>
          <w:rFonts w:ascii="Times New Roman" w:hAnsi="Times New Roman"/>
          <w:sz w:val="24"/>
          <w:szCs w:val="24"/>
        </w:rPr>
        <w:t>The common routes of infection are through direct inoculation of spores through the skin, mucous membranes, and thorn pricks injury</w:t>
      </w:r>
      <w:r w:rsidR="00AE22F9">
        <w:rPr>
          <w:rFonts w:ascii="Times New Roman" w:hAnsi="Times New Roman"/>
          <w:sz w:val="24"/>
          <w:szCs w:val="24"/>
        </w:rPr>
        <w:t>.</w:t>
      </w:r>
      <w:r w:rsidR="00E630F7">
        <w:rPr>
          <w:rFonts w:ascii="Times New Roman" w:hAnsi="Times New Roman"/>
          <w:sz w:val="24"/>
          <w:szCs w:val="24"/>
        </w:rPr>
        <w:t xml:space="preserve"> Our patient had several unique characteristics in the sense that he was an immunocompetent individual who lives in a non-endemic region of the southern region of Nigeria. Also, the primary hemifacial ski</w:t>
      </w:r>
      <w:r w:rsidR="009851BC">
        <w:rPr>
          <w:rFonts w:ascii="Times New Roman" w:hAnsi="Times New Roman"/>
          <w:sz w:val="24"/>
          <w:szCs w:val="24"/>
        </w:rPr>
        <w:t>n</w:t>
      </w:r>
      <w:r w:rsidR="00E630F7">
        <w:rPr>
          <w:rFonts w:ascii="Times New Roman" w:hAnsi="Times New Roman"/>
          <w:sz w:val="24"/>
          <w:szCs w:val="24"/>
        </w:rPr>
        <w:t xml:space="preserve"> lesions had mimicry of a malignant cutaneous ulcer with raised everted edges, invasion of the left upper eyelid causing ptosis with its consequent misdiagnosis. </w:t>
      </w:r>
    </w:p>
    <w:p w14:paraId="71671119" w14:textId="77777777" w:rsidR="00233BCF" w:rsidRDefault="00233BCF" w:rsidP="00DD4D8F">
      <w:pPr>
        <w:spacing w:line="360" w:lineRule="auto"/>
        <w:rPr>
          <w:rFonts w:ascii="Times New Roman" w:hAnsi="Times New Roman"/>
          <w:sz w:val="24"/>
          <w:szCs w:val="24"/>
        </w:rPr>
      </w:pPr>
    </w:p>
    <w:p w14:paraId="38DEADDC" w14:textId="19072570" w:rsidR="00233BCF" w:rsidRDefault="00D66724" w:rsidP="00DD4D8F">
      <w:pPr>
        <w:spacing w:line="360" w:lineRule="auto"/>
        <w:rPr>
          <w:rFonts w:ascii="Times New Roman" w:hAnsi="Times New Roman"/>
          <w:sz w:val="24"/>
          <w:szCs w:val="24"/>
        </w:rPr>
      </w:pPr>
      <w:r>
        <w:rPr>
          <w:rFonts w:ascii="Times New Roman" w:hAnsi="Times New Roman"/>
          <w:sz w:val="24"/>
          <w:szCs w:val="24"/>
        </w:rPr>
        <w:t xml:space="preserve">CASE </w:t>
      </w:r>
      <w:r w:rsidR="009060F5">
        <w:rPr>
          <w:rFonts w:ascii="Times New Roman" w:hAnsi="Times New Roman"/>
          <w:sz w:val="24"/>
          <w:szCs w:val="24"/>
        </w:rPr>
        <w:t>PRESENTATION</w:t>
      </w:r>
    </w:p>
    <w:p w14:paraId="1A12664F" w14:textId="22E0C5CD" w:rsidR="00F167E3" w:rsidRPr="00F167E3" w:rsidRDefault="00F167E3" w:rsidP="002C464F">
      <w:pPr>
        <w:spacing w:line="360" w:lineRule="auto"/>
        <w:rPr>
          <w:rFonts w:ascii="Times New Roman" w:hAnsi="Times New Roman"/>
          <w:sz w:val="24"/>
          <w:szCs w:val="24"/>
        </w:rPr>
      </w:pPr>
      <w:r>
        <w:rPr>
          <w:rFonts w:ascii="Times New Roman" w:hAnsi="Times New Roman"/>
          <w:sz w:val="24"/>
          <w:szCs w:val="24"/>
        </w:rPr>
        <w:t xml:space="preserve">The patient is a 75-year-old man who presented with a 2-month history of left hemifacial swelling, ptotic left upper eyelid and wound. </w:t>
      </w:r>
      <w:r w:rsidRPr="00F167E3">
        <w:rPr>
          <w:rFonts w:ascii="Times New Roman" w:hAnsi="Times New Roman"/>
          <w:sz w:val="24"/>
          <w:szCs w:val="24"/>
        </w:rPr>
        <w:t>There is no history of weight loss or anorexia, no history of excessive exposure to ultraviolet radiation, he doesn't smoke cigarettes </w:t>
      </w:r>
      <w:r w:rsidR="002C464F">
        <w:rPr>
          <w:rFonts w:ascii="Times New Roman" w:hAnsi="Times New Roman"/>
          <w:sz w:val="24"/>
          <w:szCs w:val="24"/>
        </w:rPr>
        <w:t>H</w:t>
      </w:r>
      <w:r w:rsidRPr="00F167E3">
        <w:rPr>
          <w:rFonts w:ascii="Times New Roman" w:hAnsi="Times New Roman"/>
          <w:sz w:val="24"/>
          <w:szCs w:val="24"/>
        </w:rPr>
        <w:t>e presented to dermatology clinic from where he was referred to plastic surgery clinic</w:t>
      </w:r>
      <w:r w:rsidR="002C464F">
        <w:rPr>
          <w:rFonts w:ascii="Times New Roman" w:hAnsi="Times New Roman"/>
          <w:sz w:val="24"/>
          <w:szCs w:val="24"/>
        </w:rPr>
        <w:t xml:space="preserve">. </w:t>
      </w:r>
      <w:r w:rsidRPr="00F167E3">
        <w:rPr>
          <w:rFonts w:ascii="Times New Roman" w:hAnsi="Times New Roman"/>
          <w:sz w:val="24"/>
          <w:szCs w:val="24"/>
        </w:rPr>
        <w:t xml:space="preserve">He </w:t>
      </w:r>
      <w:r w:rsidR="002C464F">
        <w:rPr>
          <w:rFonts w:ascii="Times New Roman" w:hAnsi="Times New Roman"/>
          <w:sz w:val="24"/>
          <w:szCs w:val="24"/>
        </w:rPr>
        <w:t>wa</w:t>
      </w:r>
      <w:r w:rsidRPr="00F167E3">
        <w:rPr>
          <w:rFonts w:ascii="Times New Roman" w:hAnsi="Times New Roman"/>
          <w:sz w:val="24"/>
          <w:szCs w:val="24"/>
        </w:rPr>
        <w:t xml:space="preserve">s a </w:t>
      </w:r>
      <w:r w:rsidR="002C464F">
        <w:rPr>
          <w:rFonts w:ascii="Times New Roman" w:hAnsi="Times New Roman"/>
          <w:sz w:val="24"/>
          <w:szCs w:val="24"/>
        </w:rPr>
        <w:t>recently diagnosed</w:t>
      </w:r>
      <w:r w:rsidRPr="00F167E3">
        <w:rPr>
          <w:rFonts w:ascii="Times New Roman" w:hAnsi="Times New Roman"/>
          <w:sz w:val="24"/>
          <w:szCs w:val="24"/>
        </w:rPr>
        <w:t xml:space="preserve"> diabetic </w:t>
      </w:r>
      <w:r w:rsidR="002C464F">
        <w:rPr>
          <w:rFonts w:ascii="Times New Roman" w:hAnsi="Times New Roman"/>
          <w:sz w:val="24"/>
          <w:szCs w:val="24"/>
        </w:rPr>
        <w:t>patient</w:t>
      </w:r>
      <w:r w:rsidRPr="00F167E3">
        <w:rPr>
          <w:rFonts w:ascii="Times New Roman" w:hAnsi="Times New Roman"/>
          <w:sz w:val="24"/>
          <w:szCs w:val="24"/>
        </w:rPr>
        <w:t xml:space="preserve"> on </w:t>
      </w:r>
      <w:r w:rsidR="002C464F">
        <w:rPr>
          <w:rFonts w:ascii="Times New Roman" w:hAnsi="Times New Roman"/>
          <w:sz w:val="24"/>
          <w:szCs w:val="24"/>
        </w:rPr>
        <w:t xml:space="preserve">oral euglycemic drugs. </w:t>
      </w:r>
      <w:r w:rsidRPr="00F167E3">
        <w:rPr>
          <w:rFonts w:ascii="Times New Roman" w:hAnsi="Times New Roman"/>
          <w:sz w:val="24"/>
          <w:szCs w:val="24"/>
        </w:rPr>
        <w:t>On examination elderly man afebrile, not pale, anicteric, well hydrated</w:t>
      </w:r>
      <w:r w:rsidR="002C464F">
        <w:rPr>
          <w:rFonts w:ascii="Times New Roman" w:hAnsi="Times New Roman"/>
          <w:sz w:val="24"/>
          <w:szCs w:val="24"/>
        </w:rPr>
        <w:t>. His vital signs were within normal.</w:t>
      </w:r>
    </w:p>
    <w:p w14:paraId="559CF019" w14:textId="3E57B43B" w:rsidR="0026435B" w:rsidRDefault="002C464F" w:rsidP="00F167E3">
      <w:pPr>
        <w:spacing w:line="360" w:lineRule="auto"/>
        <w:rPr>
          <w:rFonts w:ascii="Times New Roman" w:hAnsi="Times New Roman"/>
          <w:sz w:val="24"/>
          <w:szCs w:val="24"/>
        </w:rPr>
      </w:pPr>
      <w:r>
        <w:rPr>
          <w:rFonts w:ascii="Times New Roman" w:hAnsi="Times New Roman"/>
          <w:sz w:val="24"/>
          <w:szCs w:val="24"/>
        </w:rPr>
        <w:t xml:space="preserve">Examination of his face revealed </w:t>
      </w:r>
      <w:r w:rsidR="00F167E3" w:rsidRPr="00F167E3">
        <w:rPr>
          <w:rFonts w:ascii="Times New Roman" w:hAnsi="Times New Roman"/>
          <w:sz w:val="24"/>
          <w:szCs w:val="24"/>
        </w:rPr>
        <w:t>a large plaque 7</w:t>
      </w:r>
      <w:r>
        <w:rPr>
          <w:rFonts w:ascii="Times New Roman" w:hAnsi="Times New Roman"/>
          <w:sz w:val="24"/>
          <w:szCs w:val="24"/>
        </w:rPr>
        <w:t xml:space="preserve">cm X </w:t>
      </w:r>
      <w:r w:rsidR="00F167E3" w:rsidRPr="00F167E3">
        <w:rPr>
          <w:rFonts w:ascii="Times New Roman" w:hAnsi="Times New Roman"/>
          <w:sz w:val="24"/>
          <w:szCs w:val="24"/>
        </w:rPr>
        <w:t>5cm over the left temporo</w:t>
      </w:r>
      <w:r>
        <w:rPr>
          <w:rFonts w:ascii="Times New Roman" w:hAnsi="Times New Roman"/>
          <w:sz w:val="24"/>
          <w:szCs w:val="24"/>
        </w:rPr>
        <w:t>-</w:t>
      </w:r>
      <w:r w:rsidR="00F167E3" w:rsidRPr="00F167E3">
        <w:rPr>
          <w:rFonts w:ascii="Times New Roman" w:hAnsi="Times New Roman"/>
          <w:sz w:val="24"/>
          <w:szCs w:val="24"/>
        </w:rPr>
        <w:t>frontal</w:t>
      </w:r>
      <w:r>
        <w:rPr>
          <w:rFonts w:ascii="Times New Roman" w:hAnsi="Times New Roman"/>
          <w:sz w:val="24"/>
          <w:szCs w:val="24"/>
        </w:rPr>
        <w:t xml:space="preserve">-zygomatic region </w:t>
      </w:r>
      <w:r w:rsidR="00F167E3" w:rsidRPr="00F167E3">
        <w:rPr>
          <w:rFonts w:ascii="Times New Roman" w:hAnsi="Times New Roman"/>
          <w:sz w:val="24"/>
          <w:szCs w:val="24"/>
        </w:rPr>
        <w:t>with</w:t>
      </w:r>
      <w:r>
        <w:rPr>
          <w:rFonts w:ascii="Times New Roman" w:hAnsi="Times New Roman"/>
          <w:sz w:val="24"/>
          <w:szCs w:val="24"/>
        </w:rPr>
        <w:t xml:space="preserve"> a central necrotic patch</w:t>
      </w:r>
      <w:r w:rsidR="00066A3D">
        <w:rPr>
          <w:rFonts w:ascii="Times New Roman" w:hAnsi="Times New Roman"/>
          <w:sz w:val="24"/>
          <w:szCs w:val="24"/>
        </w:rPr>
        <w:t xml:space="preserve">, </w:t>
      </w:r>
      <w:r w:rsidR="00F167E3" w:rsidRPr="00F167E3">
        <w:rPr>
          <w:rFonts w:ascii="Times New Roman" w:hAnsi="Times New Roman"/>
          <w:sz w:val="24"/>
          <w:szCs w:val="24"/>
        </w:rPr>
        <w:t>crust</w:t>
      </w:r>
      <w:r w:rsidR="00066A3D">
        <w:rPr>
          <w:rFonts w:ascii="Times New Roman" w:hAnsi="Times New Roman"/>
          <w:sz w:val="24"/>
          <w:szCs w:val="24"/>
        </w:rPr>
        <w:t>y margin</w:t>
      </w:r>
      <w:r w:rsidR="00F167E3" w:rsidRPr="00F167E3">
        <w:rPr>
          <w:rFonts w:ascii="Times New Roman" w:hAnsi="Times New Roman"/>
          <w:sz w:val="24"/>
          <w:szCs w:val="24"/>
        </w:rPr>
        <w:t xml:space="preserve"> and </w:t>
      </w:r>
      <w:r w:rsidR="00066A3D">
        <w:rPr>
          <w:rFonts w:ascii="Times New Roman" w:hAnsi="Times New Roman"/>
          <w:sz w:val="24"/>
          <w:szCs w:val="24"/>
        </w:rPr>
        <w:t xml:space="preserve">raised and everted edge. There was associated </w:t>
      </w:r>
      <w:r w:rsidR="00F167E3" w:rsidRPr="00F167E3">
        <w:rPr>
          <w:rFonts w:ascii="Times New Roman" w:hAnsi="Times New Roman"/>
          <w:sz w:val="24"/>
          <w:szCs w:val="24"/>
        </w:rPr>
        <w:t>drain</w:t>
      </w:r>
      <w:r w:rsidR="00066A3D">
        <w:rPr>
          <w:rFonts w:ascii="Times New Roman" w:hAnsi="Times New Roman"/>
          <w:sz w:val="24"/>
          <w:szCs w:val="24"/>
        </w:rPr>
        <w:t>age of</w:t>
      </w:r>
      <w:r w:rsidR="00F167E3" w:rsidRPr="00F167E3">
        <w:rPr>
          <w:rFonts w:ascii="Times New Roman" w:hAnsi="Times New Roman"/>
          <w:sz w:val="24"/>
          <w:szCs w:val="24"/>
        </w:rPr>
        <w:t xml:space="preserve"> serous fluid, </w:t>
      </w:r>
      <w:r w:rsidR="00066A3D">
        <w:rPr>
          <w:rFonts w:ascii="Times New Roman" w:hAnsi="Times New Roman"/>
          <w:sz w:val="24"/>
          <w:szCs w:val="24"/>
        </w:rPr>
        <w:t xml:space="preserve">oedematous </w:t>
      </w:r>
      <w:r w:rsidR="00F167E3" w:rsidRPr="00F167E3">
        <w:rPr>
          <w:rFonts w:ascii="Times New Roman" w:hAnsi="Times New Roman"/>
          <w:sz w:val="24"/>
          <w:szCs w:val="24"/>
        </w:rPr>
        <w:t xml:space="preserve">left </w:t>
      </w:r>
      <w:r w:rsidR="00066A3D">
        <w:rPr>
          <w:rFonts w:ascii="Times New Roman" w:hAnsi="Times New Roman"/>
          <w:sz w:val="24"/>
          <w:szCs w:val="24"/>
        </w:rPr>
        <w:t>eye</w:t>
      </w:r>
      <w:r w:rsidR="00F167E3" w:rsidRPr="00F167E3">
        <w:rPr>
          <w:rFonts w:ascii="Times New Roman" w:hAnsi="Times New Roman"/>
          <w:sz w:val="24"/>
          <w:szCs w:val="24"/>
        </w:rPr>
        <w:t>lid</w:t>
      </w:r>
      <w:r w:rsidR="00066A3D">
        <w:rPr>
          <w:rFonts w:ascii="Times New Roman" w:hAnsi="Times New Roman"/>
          <w:sz w:val="24"/>
          <w:szCs w:val="24"/>
        </w:rPr>
        <w:t>s and</w:t>
      </w:r>
      <w:r w:rsidR="00F167E3" w:rsidRPr="00F167E3">
        <w:rPr>
          <w:rFonts w:ascii="Times New Roman" w:hAnsi="Times New Roman"/>
          <w:sz w:val="24"/>
          <w:szCs w:val="24"/>
        </w:rPr>
        <w:t xml:space="preserve"> ptosis of the left </w:t>
      </w:r>
      <w:r w:rsidR="00066A3D">
        <w:rPr>
          <w:rFonts w:ascii="Times New Roman" w:hAnsi="Times New Roman"/>
          <w:sz w:val="24"/>
          <w:szCs w:val="24"/>
        </w:rPr>
        <w:t>upper eye</w:t>
      </w:r>
      <w:r w:rsidR="00F167E3" w:rsidRPr="00F167E3">
        <w:rPr>
          <w:rFonts w:ascii="Times New Roman" w:hAnsi="Times New Roman"/>
          <w:sz w:val="24"/>
          <w:szCs w:val="24"/>
        </w:rPr>
        <w:t>lid</w:t>
      </w:r>
      <w:r w:rsidR="003B266B">
        <w:rPr>
          <w:rFonts w:ascii="Times New Roman" w:hAnsi="Times New Roman"/>
          <w:sz w:val="24"/>
          <w:szCs w:val="24"/>
        </w:rPr>
        <w:t xml:space="preserve"> (figure 1)</w:t>
      </w:r>
      <w:r w:rsidR="00066A3D">
        <w:rPr>
          <w:rFonts w:ascii="Times New Roman" w:hAnsi="Times New Roman"/>
          <w:sz w:val="24"/>
          <w:szCs w:val="24"/>
        </w:rPr>
        <w:t>.</w:t>
      </w:r>
      <w:r w:rsidR="008955F0" w:rsidRPr="008955F0">
        <w:t xml:space="preserve"> </w:t>
      </w:r>
      <w:r w:rsidR="008C4E2C">
        <w:rPr>
          <w:noProof/>
        </w:rPr>
        <w:pict w14:anchorId="3003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151.75pt;visibility:visible;mso-wrap-style:square">
            <v:imagedata r:id="rId7" o:title=""/>
          </v:shape>
        </w:pict>
      </w:r>
      <w:r w:rsidR="00066A3D">
        <w:rPr>
          <w:rFonts w:ascii="Times New Roman" w:hAnsi="Times New Roman"/>
          <w:sz w:val="24"/>
          <w:szCs w:val="24"/>
        </w:rPr>
        <w:t xml:space="preserve"> </w:t>
      </w:r>
    </w:p>
    <w:p w14:paraId="0DE4C3C1" w14:textId="508F80A9" w:rsidR="0026435B" w:rsidRPr="0026435B" w:rsidRDefault="0026435B" w:rsidP="00F167E3">
      <w:pPr>
        <w:spacing w:line="360" w:lineRule="auto"/>
        <w:rPr>
          <w:rFonts w:ascii="Times New Roman" w:hAnsi="Times New Roman"/>
          <w:sz w:val="24"/>
          <w:szCs w:val="24"/>
        </w:rPr>
      </w:pPr>
      <w:r w:rsidRPr="008430B4">
        <w:rPr>
          <w:rFonts w:ascii="Times New Roman" w:hAnsi="Times New Roman"/>
          <w:sz w:val="24"/>
          <w:szCs w:val="24"/>
        </w:rPr>
        <w:t xml:space="preserve">Figure 1: Pre-intervention photographs. </w:t>
      </w:r>
      <w:r w:rsidRPr="0026435B">
        <w:rPr>
          <w:rFonts w:ascii="Times New Roman" w:hAnsi="Times New Roman"/>
          <w:sz w:val="24"/>
          <w:szCs w:val="24"/>
        </w:rPr>
        <w:t>A: Left hemifacial mass w</w:t>
      </w:r>
      <w:r>
        <w:rPr>
          <w:rFonts w:ascii="Times New Roman" w:hAnsi="Times New Roman"/>
          <w:sz w:val="24"/>
          <w:szCs w:val="24"/>
        </w:rPr>
        <w:t>ith ulcerated crater, and elevated edge. B: Ulcerated crater at the epicentre of the mass following debridement of the necrotic floor. C: Ptosis of the left upper eyelid.</w:t>
      </w:r>
    </w:p>
    <w:p w14:paraId="2916D636" w14:textId="77777777" w:rsidR="001D4A21" w:rsidRDefault="00066A3D" w:rsidP="00F167E3">
      <w:pPr>
        <w:spacing w:line="360" w:lineRule="auto"/>
        <w:rPr>
          <w:rFonts w:ascii="Times New Roman" w:hAnsi="Times New Roman"/>
          <w:sz w:val="24"/>
          <w:szCs w:val="24"/>
        </w:rPr>
      </w:pPr>
      <w:r>
        <w:rPr>
          <w:rFonts w:ascii="Times New Roman" w:hAnsi="Times New Roman"/>
          <w:sz w:val="24"/>
          <w:szCs w:val="24"/>
        </w:rPr>
        <w:lastRenderedPageBreak/>
        <w:t>A clinical diagnosis of left hemifacial squamous cell carcinoma was made. He had wound debridement and tissue samples sent for histopathological analysis, microscopy, culture and sensitivity (MCS), and fungal study. The MCS result yielded</w:t>
      </w:r>
      <w:r w:rsidR="00F167E3" w:rsidRPr="00F167E3">
        <w:rPr>
          <w:rFonts w:ascii="Times New Roman" w:hAnsi="Times New Roman"/>
          <w:sz w:val="24"/>
          <w:szCs w:val="24"/>
        </w:rPr>
        <w:t xml:space="preserve"> mixed growth of </w:t>
      </w:r>
      <w:r>
        <w:rPr>
          <w:rFonts w:ascii="Times New Roman" w:hAnsi="Times New Roman"/>
          <w:sz w:val="24"/>
          <w:szCs w:val="24"/>
        </w:rPr>
        <w:t>E</w:t>
      </w:r>
      <w:r w:rsidR="00F167E3" w:rsidRPr="00F167E3">
        <w:rPr>
          <w:rFonts w:ascii="Times New Roman" w:hAnsi="Times New Roman"/>
          <w:sz w:val="24"/>
          <w:szCs w:val="24"/>
        </w:rPr>
        <w:t xml:space="preserve">nterobacter </w:t>
      </w:r>
      <w:proofErr w:type="spellStart"/>
      <w:r w:rsidR="00F167E3" w:rsidRPr="00F167E3">
        <w:rPr>
          <w:rFonts w:ascii="Times New Roman" w:hAnsi="Times New Roman"/>
          <w:sz w:val="24"/>
          <w:szCs w:val="24"/>
        </w:rPr>
        <w:t>spp</w:t>
      </w:r>
      <w:proofErr w:type="spellEnd"/>
      <w:r w:rsidR="00F167E3" w:rsidRPr="00F167E3">
        <w:rPr>
          <w:rFonts w:ascii="Times New Roman" w:hAnsi="Times New Roman"/>
          <w:sz w:val="24"/>
          <w:szCs w:val="24"/>
        </w:rPr>
        <w:t xml:space="preserve"> and </w:t>
      </w:r>
      <w:r>
        <w:rPr>
          <w:rFonts w:ascii="Times New Roman" w:hAnsi="Times New Roman"/>
          <w:sz w:val="24"/>
          <w:szCs w:val="24"/>
        </w:rPr>
        <w:t>S</w:t>
      </w:r>
      <w:r w:rsidR="00F167E3" w:rsidRPr="00F167E3">
        <w:rPr>
          <w:rFonts w:ascii="Times New Roman" w:hAnsi="Times New Roman"/>
          <w:sz w:val="24"/>
          <w:szCs w:val="24"/>
        </w:rPr>
        <w:t>taph</w:t>
      </w:r>
      <w:r>
        <w:rPr>
          <w:rFonts w:ascii="Times New Roman" w:hAnsi="Times New Roman"/>
          <w:sz w:val="24"/>
          <w:szCs w:val="24"/>
        </w:rPr>
        <w:t>ylococcus</w:t>
      </w:r>
      <w:r w:rsidR="00F167E3" w:rsidRPr="00F167E3">
        <w:rPr>
          <w:rFonts w:ascii="Times New Roman" w:hAnsi="Times New Roman"/>
          <w:sz w:val="24"/>
          <w:szCs w:val="24"/>
        </w:rPr>
        <w:t xml:space="preserve"> aureus</w:t>
      </w:r>
      <w:r>
        <w:rPr>
          <w:rFonts w:ascii="Times New Roman" w:hAnsi="Times New Roman"/>
          <w:sz w:val="24"/>
          <w:szCs w:val="24"/>
        </w:rPr>
        <w:t>, fungal study yielded growth of Histoplasmosis capsulatum</w:t>
      </w:r>
      <w:r w:rsidR="008B6A19">
        <w:rPr>
          <w:rFonts w:ascii="Times New Roman" w:hAnsi="Times New Roman"/>
          <w:sz w:val="24"/>
          <w:szCs w:val="24"/>
        </w:rPr>
        <w:t xml:space="preserve">. Macroscopic analysis of the </w:t>
      </w:r>
      <w:r w:rsidR="00FB6055">
        <w:rPr>
          <w:rFonts w:ascii="Times New Roman" w:hAnsi="Times New Roman"/>
          <w:sz w:val="24"/>
          <w:szCs w:val="24"/>
        </w:rPr>
        <w:t>tissue showed a skin fragment with an irregular epidermal surface</w:t>
      </w:r>
      <w:r>
        <w:rPr>
          <w:rFonts w:ascii="Times New Roman" w:hAnsi="Times New Roman"/>
          <w:sz w:val="24"/>
          <w:szCs w:val="24"/>
        </w:rPr>
        <w:t>.</w:t>
      </w:r>
      <w:r w:rsidR="00FB6055">
        <w:rPr>
          <w:rFonts w:ascii="Times New Roman" w:hAnsi="Times New Roman"/>
          <w:sz w:val="24"/>
          <w:szCs w:val="24"/>
        </w:rPr>
        <w:t xml:space="preserve"> Histopathological examination revealed a chronic diffuse lympho-plasma-histiocytic infiltrate</w:t>
      </w:r>
      <w:r w:rsidR="003F5BD0">
        <w:rPr>
          <w:rFonts w:ascii="Times New Roman" w:hAnsi="Times New Roman"/>
          <w:sz w:val="24"/>
          <w:szCs w:val="24"/>
        </w:rPr>
        <w:t xml:space="preserve"> (figure 2)</w:t>
      </w:r>
      <w:r w:rsidR="00FB6055">
        <w:rPr>
          <w:rFonts w:ascii="Times New Roman" w:hAnsi="Times New Roman"/>
          <w:sz w:val="24"/>
          <w:szCs w:val="24"/>
        </w:rPr>
        <w:t>.</w:t>
      </w:r>
    </w:p>
    <w:p w14:paraId="542FE6E9" w14:textId="4996D9D2" w:rsidR="001D4A21" w:rsidRDefault="008C4E2C" w:rsidP="00F167E3">
      <w:pPr>
        <w:spacing w:line="360" w:lineRule="auto"/>
        <w:rPr>
          <w:rFonts w:ascii="Times New Roman" w:hAnsi="Times New Roman"/>
          <w:sz w:val="24"/>
          <w:szCs w:val="24"/>
        </w:rPr>
      </w:pPr>
      <w:r>
        <w:rPr>
          <w:noProof/>
        </w:rPr>
        <w:pict w14:anchorId="7821F285">
          <v:shape id="Picture 4" o:spid="_x0000_i1026" type="#_x0000_t75" style="width:453.2pt;height:165.9pt;visibility:visible;mso-wrap-style:square">
            <v:imagedata r:id="rId8" o:title=""/>
          </v:shape>
        </w:pict>
      </w:r>
    </w:p>
    <w:p w14:paraId="7F71D43D" w14:textId="5D0B35C9" w:rsidR="001D4A21" w:rsidRDefault="009060F5" w:rsidP="00F167E3">
      <w:pPr>
        <w:spacing w:line="360" w:lineRule="auto"/>
        <w:rPr>
          <w:rFonts w:ascii="Times New Roman" w:hAnsi="Times New Roman"/>
          <w:sz w:val="24"/>
          <w:szCs w:val="24"/>
        </w:rPr>
      </w:pPr>
      <w:r>
        <w:rPr>
          <w:rFonts w:ascii="Times New Roman" w:hAnsi="Times New Roman"/>
          <w:b/>
          <w:bCs/>
          <w:sz w:val="24"/>
          <w:szCs w:val="24"/>
          <w:lang w:val="en-US"/>
        </w:rPr>
        <w:t xml:space="preserve">Fig 2 </w:t>
      </w:r>
      <w:r w:rsidR="001D4A21" w:rsidRPr="001D4A21">
        <w:rPr>
          <w:rFonts w:ascii="Times New Roman" w:hAnsi="Times New Roman"/>
          <w:b/>
          <w:bCs/>
          <w:sz w:val="24"/>
          <w:szCs w:val="24"/>
          <w:lang w:val="en-US"/>
        </w:rPr>
        <w:t>A</w:t>
      </w:r>
      <w:r w:rsidR="001D4A21">
        <w:rPr>
          <w:rFonts w:ascii="Times New Roman" w:hAnsi="Times New Roman"/>
          <w:b/>
          <w:bCs/>
          <w:sz w:val="24"/>
          <w:szCs w:val="24"/>
          <w:lang w:val="en-US"/>
        </w:rPr>
        <w:t>:</w:t>
      </w:r>
      <w:r w:rsidR="001D4A21" w:rsidRPr="001D4A21">
        <w:rPr>
          <w:rFonts w:ascii="Times New Roman" w:hAnsi="Times New Roman"/>
          <w:sz w:val="24"/>
          <w:szCs w:val="24"/>
          <w:lang w:val="en-US"/>
        </w:rPr>
        <w:t xml:space="preserve"> </w:t>
      </w:r>
      <w:r w:rsidR="001D4A21">
        <w:rPr>
          <w:rFonts w:ascii="Times New Roman" w:hAnsi="Times New Roman"/>
          <w:sz w:val="24"/>
          <w:szCs w:val="24"/>
          <w:lang w:val="en-US"/>
        </w:rPr>
        <w:t>X</w:t>
      </w:r>
      <w:r w:rsidR="001D4A21" w:rsidRPr="001D4A21">
        <w:rPr>
          <w:rFonts w:ascii="Times New Roman" w:hAnsi="Times New Roman"/>
          <w:sz w:val="24"/>
          <w:szCs w:val="24"/>
          <w:lang w:val="en-US"/>
        </w:rPr>
        <w:t xml:space="preserve">4 magnification </w:t>
      </w:r>
      <w:r w:rsidR="001D4A21">
        <w:rPr>
          <w:rFonts w:ascii="Times New Roman" w:hAnsi="Times New Roman"/>
          <w:sz w:val="24"/>
          <w:szCs w:val="24"/>
          <w:lang w:val="en-US"/>
        </w:rPr>
        <w:t xml:space="preserve">of </w:t>
      </w:r>
      <w:r w:rsidR="001D4A21" w:rsidRPr="001D4A21">
        <w:rPr>
          <w:rFonts w:ascii="Times New Roman" w:hAnsi="Times New Roman"/>
          <w:sz w:val="24"/>
          <w:szCs w:val="24"/>
          <w:lang w:val="en-US"/>
        </w:rPr>
        <w:t>H&amp;E stain</w:t>
      </w:r>
      <w:r w:rsidR="001D4A21">
        <w:rPr>
          <w:rFonts w:ascii="Times New Roman" w:hAnsi="Times New Roman"/>
          <w:sz w:val="24"/>
          <w:szCs w:val="24"/>
          <w:lang w:val="en-US"/>
        </w:rPr>
        <w:t xml:space="preserve"> showing k</w:t>
      </w:r>
      <w:r w:rsidR="001D4A21" w:rsidRPr="001D4A21">
        <w:rPr>
          <w:rFonts w:ascii="Times New Roman" w:hAnsi="Times New Roman"/>
          <w:sz w:val="24"/>
          <w:szCs w:val="24"/>
          <w:lang w:val="en-US"/>
        </w:rPr>
        <w:t>eratin horn cysts, marked blue-</w:t>
      </w:r>
      <w:r w:rsidR="001D4A21" w:rsidRPr="001D4A21">
        <w:rPr>
          <w:rFonts w:ascii="Times New Roman" w:hAnsi="Times New Roman"/>
          <w:b/>
          <w:bCs/>
          <w:sz w:val="24"/>
          <w:szCs w:val="24"/>
          <w:lang w:val="en-US"/>
        </w:rPr>
        <w:t>X</w:t>
      </w:r>
      <w:r w:rsidR="001D4A21" w:rsidRPr="001D4A21">
        <w:rPr>
          <w:rFonts w:ascii="Times New Roman" w:hAnsi="Times New Roman"/>
          <w:sz w:val="24"/>
          <w:szCs w:val="24"/>
          <w:lang w:val="en-US"/>
        </w:rPr>
        <w:t xml:space="preserve"> within a hyperplastic squamous epithelium with infection and hemorrhage</w:t>
      </w:r>
      <w:r w:rsidR="001D4A21">
        <w:rPr>
          <w:rFonts w:ascii="Times New Roman" w:hAnsi="Times New Roman"/>
          <w:sz w:val="24"/>
          <w:szCs w:val="24"/>
          <w:lang w:val="en-US"/>
        </w:rPr>
        <w:t xml:space="preserve">. </w:t>
      </w:r>
      <w:r w:rsidR="001D4A21" w:rsidRPr="001D4A21">
        <w:rPr>
          <w:rFonts w:ascii="Times New Roman" w:hAnsi="Times New Roman"/>
          <w:b/>
          <w:bCs/>
          <w:sz w:val="24"/>
          <w:szCs w:val="24"/>
          <w:lang w:val="en-US"/>
        </w:rPr>
        <w:t>B.</w:t>
      </w:r>
      <w:r w:rsidR="001D4A21" w:rsidRPr="001D4A21">
        <w:rPr>
          <w:rFonts w:ascii="Times New Roman" w:hAnsi="Times New Roman"/>
          <w:sz w:val="24"/>
          <w:szCs w:val="24"/>
          <w:lang w:val="en-US"/>
        </w:rPr>
        <w:t xml:space="preserve"> Larger magnification </w:t>
      </w:r>
      <w:r w:rsidR="001D4A21">
        <w:rPr>
          <w:rFonts w:ascii="Times New Roman" w:hAnsi="Times New Roman"/>
          <w:sz w:val="24"/>
          <w:szCs w:val="24"/>
          <w:lang w:val="en-US"/>
        </w:rPr>
        <w:t>(X</w:t>
      </w:r>
      <w:r w:rsidR="001D4A21" w:rsidRPr="001D4A21">
        <w:rPr>
          <w:rFonts w:ascii="Times New Roman" w:hAnsi="Times New Roman"/>
          <w:sz w:val="24"/>
          <w:szCs w:val="24"/>
          <w:lang w:val="en-US"/>
        </w:rPr>
        <w:t>40 magnification H&amp;E stain)</w:t>
      </w:r>
      <w:r w:rsidR="001D4A21">
        <w:rPr>
          <w:rFonts w:ascii="Times New Roman" w:hAnsi="Times New Roman"/>
          <w:sz w:val="24"/>
          <w:szCs w:val="24"/>
          <w:lang w:val="en-US"/>
        </w:rPr>
        <w:t xml:space="preserve"> </w:t>
      </w:r>
      <w:r w:rsidR="001D4A21" w:rsidRPr="001D4A21">
        <w:rPr>
          <w:rFonts w:ascii="Times New Roman" w:hAnsi="Times New Roman"/>
          <w:sz w:val="24"/>
          <w:szCs w:val="24"/>
          <w:lang w:val="en-US"/>
        </w:rPr>
        <w:t>showing dense acute inflammation and congested new vessels (</w:t>
      </w:r>
      <w:r w:rsidR="00E70BC5">
        <w:rPr>
          <w:rFonts w:ascii="Times New Roman" w:hAnsi="Times New Roman"/>
          <w:sz w:val="24"/>
          <w:szCs w:val="24"/>
          <w:lang w:val="en-US"/>
        </w:rPr>
        <w:t>white arrow</w:t>
      </w:r>
      <w:r w:rsidR="001D4A21" w:rsidRPr="001D4A21">
        <w:rPr>
          <w:rFonts w:ascii="Times New Roman" w:hAnsi="Times New Roman"/>
          <w:sz w:val="24"/>
          <w:szCs w:val="24"/>
          <w:lang w:val="en-US"/>
        </w:rPr>
        <w:t>)</w:t>
      </w:r>
      <w:r w:rsidR="00E70BC5">
        <w:rPr>
          <w:rFonts w:ascii="Times New Roman" w:hAnsi="Times New Roman"/>
          <w:sz w:val="24"/>
          <w:szCs w:val="24"/>
          <w:lang w:val="en-US"/>
        </w:rPr>
        <w:t>, and intact b</w:t>
      </w:r>
      <w:r w:rsidR="001D4A21" w:rsidRPr="001D4A21">
        <w:rPr>
          <w:rFonts w:ascii="Times New Roman" w:hAnsi="Times New Roman"/>
          <w:sz w:val="24"/>
          <w:szCs w:val="24"/>
          <w:lang w:val="en-US"/>
        </w:rPr>
        <w:t>asement membrane of the keratinocyte</w:t>
      </w:r>
      <w:r w:rsidR="00E70BC5">
        <w:rPr>
          <w:rFonts w:ascii="Times New Roman" w:hAnsi="Times New Roman"/>
          <w:sz w:val="24"/>
          <w:szCs w:val="24"/>
          <w:lang w:val="en-US"/>
        </w:rPr>
        <w:t>s</w:t>
      </w:r>
      <w:r w:rsidR="001D4A21" w:rsidRPr="001D4A21">
        <w:rPr>
          <w:rFonts w:ascii="Times New Roman" w:hAnsi="Times New Roman"/>
          <w:sz w:val="24"/>
          <w:szCs w:val="24"/>
          <w:lang w:val="en-US"/>
        </w:rPr>
        <w:t xml:space="preserve">. </w:t>
      </w:r>
    </w:p>
    <w:p w14:paraId="14EDFF66" w14:textId="07D483F0" w:rsidR="00971F1E" w:rsidRDefault="00FB6055" w:rsidP="00F167E3">
      <w:pPr>
        <w:spacing w:line="360" w:lineRule="auto"/>
        <w:rPr>
          <w:rFonts w:ascii="Times New Roman" w:hAnsi="Times New Roman"/>
          <w:sz w:val="24"/>
          <w:szCs w:val="24"/>
        </w:rPr>
      </w:pPr>
      <w:r>
        <w:rPr>
          <w:rFonts w:ascii="Times New Roman" w:hAnsi="Times New Roman"/>
          <w:sz w:val="24"/>
          <w:szCs w:val="24"/>
        </w:rPr>
        <w:t>Periodic Acid Schiff (PAS) stain showed numerous spore-like fungal structures, having regular morphology, presenting as 2-4mm oval-shaped yeasts in rows and stained in red and brown colours</w:t>
      </w:r>
      <w:r w:rsidR="003F5BD0">
        <w:rPr>
          <w:rFonts w:ascii="Times New Roman" w:hAnsi="Times New Roman"/>
          <w:sz w:val="24"/>
          <w:szCs w:val="24"/>
        </w:rPr>
        <w:t xml:space="preserve"> (figure 3)</w:t>
      </w:r>
      <w:r>
        <w:rPr>
          <w:rFonts w:ascii="Times New Roman" w:hAnsi="Times New Roman"/>
          <w:sz w:val="24"/>
          <w:szCs w:val="24"/>
        </w:rPr>
        <w:t>.</w:t>
      </w:r>
      <w:r w:rsidR="00BF6918" w:rsidRPr="00BF6918">
        <w:rPr>
          <w:rFonts w:ascii="Times New Roman" w:hAnsi="Times New Roman"/>
          <w:sz w:val="24"/>
          <w:szCs w:val="24"/>
          <w:vertAlign w:val="superscript"/>
        </w:rPr>
        <w:t>4</w:t>
      </w:r>
      <w:r w:rsidR="0088635B">
        <w:rPr>
          <w:rFonts w:ascii="Times New Roman" w:hAnsi="Times New Roman"/>
          <w:sz w:val="24"/>
          <w:szCs w:val="24"/>
        </w:rPr>
        <w:t xml:space="preserve"> </w:t>
      </w:r>
      <w:r w:rsidR="008C4E2C">
        <w:rPr>
          <w:noProof/>
        </w:rPr>
        <w:pict w14:anchorId="1CB59AFD">
          <v:shape id="Picture 1" o:spid="_x0000_i1027" type="#_x0000_t75" style="width:338.1pt;height:115.75pt;visibility:visible;mso-wrap-style:square">
            <v:imagedata r:id="rId9" o:title=""/>
          </v:shape>
        </w:pict>
      </w:r>
    </w:p>
    <w:p w14:paraId="01D98A50" w14:textId="59B9F7EC" w:rsidR="00971F1E" w:rsidRDefault="00971F1E" w:rsidP="00F167E3">
      <w:pPr>
        <w:spacing w:line="360" w:lineRule="auto"/>
        <w:rPr>
          <w:rFonts w:ascii="Times New Roman" w:hAnsi="Times New Roman"/>
          <w:sz w:val="24"/>
          <w:szCs w:val="24"/>
        </w:rPr>
      </w:pPr>
      <w:r>
        <w:rPr>
          <w:rFonts w:ascii="Times New Roman" w:hAnsi="Times New Roman"/>
          <w:sz w:val="24"/>
          <w:szCs w:val="24"/>
        </w:rPr>
        <w:t>Figure 3</w:t>
      </w:r>
      <w:r w:rsidR="00BF6918">
        <w:rPr>
          <w:rFonts w:ascii="Times New Roman" w:hAnsi="Times New Roman"/>
          <w:sz w:val="24"/>
          <w:szCs w:val="24"/>
        </w:rPr>
        <w:t xml:space="preserve">: </w:t>
      </w:r>
      <w:r>
        <w:rPr>
          <w:rFonts w:ascii="Times New Roman" w:hAnsi="Times New Roman"/>
          <w:sz w:val="24"/>
          <w:szCs w:val="24"/>
        </w:rPr>
        <w:t>Periodic Acid Schiff (PAS) stain showing numerous intracellular yeasts with retraction of the cytoplasm (white arrow), i.e., the classical “halo” appearance.</w:t>
      </w:r>
    </w:p>
    <w:p w14:paraId="0F885470" w14:textId="76625BB7" w:rsidR="00D66724" w:rsidRDefault="00000000" w:rsidP="00F167E3">
      <w:pPr>
        <w:spacing w:line="360" w:lineRule="auto"/>
      </w:pPr>
      <w:r>
        <w:rPr>
          <w:rFonts w:ascii="Times New Roman" w:hAnsi="Times New Roman"/>
          <w:noProof/>
          <w:sz w:val="24"/>
          <w:szCs w:val="24"/>
        </w:rPr>
        <w:lastRenderedPageBreak/>
        <w:pict w14:anchorId="5D6BD270">
          <v:rect id="_x0000_s2055" style="position:absolute;margin-left:159pt;margin-top:181.6pt;width:47.25pt;height:15pt;z-index:2"/>
        </w:pict>
      </w:r>
      <w:r>
        <w:rPr>
          <w:rFonts w:ascii="Times New Roman" w:hAnsi="Times New Roman"/>
          <w:noProof/>
          <w:sz w:val="24"/>
          <w:szCs w:val="24"/>
        </w:rPr>
        <w:pict w14:anchorId="5D6BD270">
          <v:rect id="_x0000_s2056" style="position:absolute;margin-left:294.75pt;margin-top:186.1pt;width:47.25pt;height:15pt;z-index:3"/>
        </w:pict>
      </w:r>
      <w:r>
        <w:rPr>
          <w:rFonts w:ascii="Times New Roman" w:hAnsi="Times New Roman"/>
          <w:noProof/>
          <w:sz w:val="24"/>
          <w:szCs w:val="24"/>
        </w:rPr>
        <w:pict w14:anchorId="5D6BD270">
          <v:rect id="_x0000_s2054" style="position:absolute;margin-left:13.5pt;margin-top:218.35pt;width:47.25pt;height:15pt;z-index:1"/>
        </w:pict>
      </w:r>
      <w:r w:rsidR="0088635B">
        <w:rPr>
          <w:rFonts w:ascii="Times New Roman" w:hAnsi="Times New Roman"/>
          <w:sz w:val="24"/>
          <w:szCs w:val="24"/>
        </w:rPr>
        <w:t xml:space="preserve">Serological tests (anti-hepatitis C, anti-hepatitis B, VDRL, anti-HIV) were negative. Blood tests (full blood count, lipid profile, clotting profile, fasting blood glucose showed </w:t>
      </w:r>
      <w:r w:rsidR="002E2603">
        <w:rPr>
          <w:rFonts w:ascii="Times New Roman" w:hAnsi="Times New Roman"/>
          <w:sz w:val="24"/>
          <w:szCs w:val="24"/>
        </w:rPr>
        <w:t>no abnormalities.</w:t>
      </w:r>
      <w:r w:rsidR="00066A3D">
        <w:rPr>
          <w:rFonts w:ascii="Times New Roman" w:hAnsi="Times New Roman"/>
          <w:sz w:val="24"/>
          <w:szCs w:val="24"/>
        </w:rPr>
        <w:t xml:space="preserve"> He was intravenous</w:t>
      </w:r>
      <w:r w:rsidR="00F167E3" w:rsidRPr="00F167E3">
        <w:rPr>
          <w:rFonts w:ascii="Times New Roman" w:hAnsi="Times New Roman"/>
          <w:sz w:val="24"/>
          <w:szCs w:val="24"/>
        </w:rPr>
        <w:t xml:space="preserve"> </w:t>
      </w:r>
      <w:r w:rsidR="00066A3D">
        <w:rPr>
          <w:rFonts w:ascii="Times New Roman" w:hAnsi="Times New Roman"/>
          <w:sz w:val="24"/>
          <w:szCs w:val="24"/>
        </w:rPr>
        <w:t>F</w:t>
      </w:r>
      <w:r w:rsidR="00F167E3" w:rsidRPr="00F167E3">
        <w:rPr>
          <w:rFonts w:ascii="Times New Roman" w:hAnsi="Times New Roman"/>
          <w:sz w:val="24"/>
          <w:szCs w:val="24"/>
        </w:rPr>
        <w:t>luconazole 200mg 12 hourly for 5 days thereafter oral fluconazole 200mg daily</w:t>
      </w:r>
      <w:r w:rsidR="00066A3D">
        <w:rPr>
          <w:rFonts w:ascii="Times New Roman" w:hAnsi="Times New Roman"/>
          <w:sz w:val="24"/>
          <w:szCs w:val="24"/>
        </w:rPr>
        <w:t xml:space="preserve"> the facial wound d</w:t>
      </w:r>
      <w:r w:rsidR="00F167E3" w:rsidRPr="00F167E3">
        <w:rPr>
          <w:rFonts w:ascii="Times New Roman" w:hAnsi="Times New Roman"/>
          <w:sz w:val="24"/>
          <w:szCs w:val="24"/>
        </w:rPr>
        <w:t xml:space="preserve">ressing the face </w:t>
      </w:r>
      <w:r w:rsidR="00EB7277">
        <w:rPr>
          <w:rFonts w:ascii="Times New Roman" w:hAnsi="Times New Roman"/>
          <w:sz w:val="24"/>
          <w:szCs w:val="24"/>
        </w:rPr>
        <w:t xml:space="preserve">performed daily using </w:t>
      </w:r>
      <w:r w:rsidR="00632133">
        <w:rPr>
          <w:rFonts w:ascii="Times New Roman" w:hAnsi="Times New Roman"/>
          <w:sz w:val="24"/>
          <w:szCs w:val="24"/>
        </w:rPr>
        <w:t>2% Salicylic acid (</w:t>
      </w:r>
      <w:proofErr w:type="spellStart"/>
      <w:r w:rsidR="00EB7277">
        <w:rPr>
          <w:rFonts w:ascii="Times New Roman" w:hAnsi="Times New Roman"/>
          <w:sz w:val="24"/>
          <w:szCs w:val="24"/>
        </w:rPr>
        <w:t>N</w:t>
      </w:r>
      <w:r w:rsidR="00F167E3" w:rsidRPr="00F167E3">
        <w:rPr>
          <w:rFonts w:ascii="Times New Roman" w:hAnsi="Times New Roman"/>
          <w:sz w:val="24"/>
          <w:szCs w:val="24"/>
        </w:rPr>
        <w:t>ixoderm</w:t>
      </w:r>
      <w:proofErr w:type="spellEnd"/>
      <w:r w:rsidR="00632133">
        <w:rPr>
          <w:rFonts w:ascii="Times New Roman" w:hAnsi="Times New Roman"/>
          <w:sz w:val="24"/>
          <w:szCs w:val="24"/>
        </w:rPr>
        <w:t>)</w:t>
      </w:r>
      <w:r w:rsidR="00F167E3" w:rsidRPr="00F167E3">
        <w:rPr>
          <w:rFonts w:ascii="Times New Roman" w:hAnsi="Times New Roman"/>
          <w:sz w:val="24"/>
          <w:szCs w:val="24"/>
        </w:rPr>
        <w:t xml:space="preserve"> cream</w:t>
      </w:r>
      <w:r w:rsidR="00632133">
        <w:rPr>
          <w:rFonts w:ascii="Times New Roman" w:hAnsi="Times New Roman"/>
          <w:sz w:val="24"/>
          <w:szCs w:val="24"/>
        </w:rPr>
        <w:t>. Patient problems resolved remarkably with complete resolution of the facial</w:t>
      </w:r>
      <w:r w:rsidR="00F167E3" w:rsidRPr="00F167E3">
        <w:rPr>
          <w:rFonts w:ascii="Times New Roman" w:hAnsi="Times New Roman"/>
          <w:sz w:val="24"/>
          <w:szCs w:val="24"/>
        </w:rPr>
        <w:t xml:space="preserve"> lesions</w:t>
      </w:r>
      <w:r w:rsidR="00632133">
        <w:rPr>
          <w:rFonts w:ascii="Times New Roman" w:hAnsi="Times New Roman"/>
          <w:sz w:val="24"/>
          <w:szCs w:val="24"/>
        </w:rPr>
        <w:t xml:space="preserve"> and</w:t>
      </w:r>
      <w:r w:rsidR="00F167E3" w:rsidRPr="00F167E3">
        <w:rPr>
          <w:rFonts w:ascii="Times New Roman" w:hAnsi="Times New Roman"/>
          <w:sz w:val="24"/>
          <w:szCs w:val="24"/>
        </w:rPr>
        <w:t xml:space="preserve"> pto</w:t>
      </w:r>
      <w:r w:rsidR="00632133">
        <w:rPr>
          <w:rFonts w:ascii="Times New Roman" w:hAnsi="Times New Roman"/>
          <w:sz w:val="24"/>
          <w:szCs w:val="24"/>
        </w:rPr>
        <w:t>tic left upper eyelid</w:t>
      </w:r>
      <w:r w:rsidR="003F5BD0">
        <w:rPr>
          <w:rFonts w:ascii="Times New Roman" w:hAnsi="Times New Roman"/>
          <w:sz w:val="24"/>
          <w:szCs w:val="24"/>
        </w:rPr>
        <w:t xml:space="preserve"> (figure 4)</w:t>
      </w:r>
      <w:r w:rsidR="00632133">
        <w:rPr>
          <w:rFonts w:ascii="Times New Roman" w:hAnsi="Times New Roman"/>
          <w:sz w:val="24"/>
          <w:szCs w:val="24"/>
        </w:rPr>
        <w:t>.</w:t>
      </w:r>
      <w:r w:rsidR="00196017" w:rsidRPr="00196017">
        <w:t xml:space="preserve"> </w:t>
      </w:r>
      <w:r w:rsidR="008C4E2C">
        <w:rPr>
          <w:noProof/>
        </w:rPr>
        <w:pict w14:anchorId="4CDE6D59">
          <v:shape id="Picture 2" o:spid="_x0000_i1028" type="#_x0000_t75" style="width:6in;height:187.05pt;visibility:visible;mso-wrap-style:square">
            <v:imagedata r:id="rId10" o:title=""/>
          </v:shape>
        </w:pict>
      </w:r>
    </w:p>
    <w:p w14:paraId="519DEBAB" w14:textId="48C6A971" w:rsidR="00196017" w:rsidRPr="00196017" w:rsidRDefault="00196017" w:rsidP="00F167E3">
      <w:pPr>
        <w:spacing w:line="360" w:lineRule="auto"/>
        <w:rPr>
          <w:rFonts w:ascii="Times New Roman" w:hAnsi="Times New Roman"/>
          <w:sz w:val="24"/>
          <w:szCs w:val="24"/>
        </w:rPr>
      </w:pPr>
      <w:r>
        <w:rPr>
          <w:rFonts w:ascii="Times New Roman" w:hAnsi="Times New Roman"/>
          <w:sz w:val="24"/>
          <w:szCs w:val="24"/>
        </w:rPr>
        <w:t>Figure 4: A: 2 months post antifungal therapy. B: 4 months post antifungal therapy. C: 6 months post antifungal therapy</w:t>
      </w:r>
    </w:p>
    <w:p w14:paraId="3EFA90F1" w14:textId="77777777" w:rsidR="00E7340D" w:rsidRDefault="00E7340D" w:rsidP="00F167E3">
      <w:pPr>
        <w:spacing w:line="360" w:lineRule="auto"/>
        <w:rPr>
          <w:rFonts w:ascii="Times New Roman" w:hAnsi="Times New Roman"/>
          <w:sz w:val="24"/>
          <w:szCs w:val="24"/>
        </w:rPr>
      </w:pPr>
    </w:p>
    <w:p w14:paraId="7C69C900" w14:textId="77777777" w:rsidR="00457A6D" w:rsidRDefault="00457A6D" w:rsidP="00F167E3">
      <w:pPr>
        <w:spacing w:line="360" w:lineRule="auto"/>
        <w:rPr>
          <w:rFonts w:ascii="Times New Roman" w:hAnsi="Times New Roman"/>
          <w:sz w:val="24"/>
          <w:szCs w:val="24"/>
        </w:rPr>
      </w:pPr>
    </w:p>
    <w:p w14:paraId="1B38F98A" w14:textId="77777777" w:rsidR="00457A6D" w:rsidRDefault="00457A6D" w:rsidP="00F167E3">
      <w:pPr>
        <w:spacing w:line="360" w:lineRule="auto"/>
        <w:rPr>
          <w:rFonts w:ascii="Times New Roman" w:hAnsi="Times New Roman"/>
          <w:sz w:val="24"/>
          <w:szCs w:val="24"/>
        </w:rPr>
      </w:pPr>
    </w:p>
    <w:p w14:paraId="1CD778D1" w14:textId="0150FE50" w:rsidR="00E7340D" w:rsidRDefault="00E7340D" w:rsidP="00F167E3">
      <w:pPr>
        <w:spacing w:line="360" w:lineRule="auto"/>
        <w:rPr>
          <w:rFonts w:ascii="Times New Roman" w:hAnsi="Times New Roman"/>
          <w:sz w:val="24"/>
          <w:szCs w:val="24"/>
        </w:rPr>
      </w:pPr>
      <w:r>
        <w:rPr>
          <w:rFonts w:ascii="Times New Roman" w:hAnsi="Times New Roman"/>
          <w:sz w:val="24"/>
          <w:szCs w:val="24"/>
        </w:rPr>
        <w:t>DISCUSSION</w:t>
      </w:r>
    </w:p>
    <w:p w14:paraId="325B974B" w14:textId="241A78E4" w:rsidR="00BB0622" w:rsidRDefault="006E2DBE" w:rsidP="00F167E3">
      <w:pPr>
        <w:spacing w:line="360" w:lineRule="auto"/>
        <w:rPr>
          <w:rFonts w:ascii="Times New Roman" w:hAnsi="Times New Roman"/>
          <w:sz w:val="24"/>
          <w:szCs w:val="24"/>
        </w:rPr>
      </w:pPr>
      <w:r>
        <w:rPr>
          <w:rFonts w:ascii="Times New Roman" w:hAnsi="Times New Roman"/>
          <w:sz w:val="24"/>
          <w:szCs w:val="24"/>
        </w:rPr>
        <w:t>Masquerades are an integral part of surgical practice, and oncological surgery is no exception.</w:t>
      </w:r>
      <w:r w:rsidR="00015009">
        <w:rPr>
          <w:rFonts w:ascii="Times New Roman" w:hAnsi="Times New Roman"/>
          <w:sz w:val="24"/>
          <w:szCs w:val="24"/>
          <w:vertAlign w:val="superscript"/>
        </w:rPr>
        <w:t>2</w:t>
      </w:r>
      <w:r>
        <w:rPr>
          <w:rFonts w:ascii="Times New Roman" w:hAnsi="Times New Roman"/>
          <w:sz w:val="24"/>
          <w:szCs w:val="24"/>
        </w:rPr>
        <w:t xml:space="preserve"> </w:t>
      </w:r>
      <w:r w:rsidR="00D1560E">
        <w:rPr>
          <w:rFonts w:ascii="Times New Roman" w:hAnsi="Times New Roman"/>
          <w:sz w:val="24"/>
          <w:szCs w:val="24"/>
        </w:rPr>
        <w:t xml:space="preserve">Primary cutaneous histoplasmosis is very rare and can present with </w:t>
      </w:r>
      <w:r w:rsidR="00346C6C">
        <w:rPr>
          <w:rFonts w:ascii="Times New Roman" w:hAnsi="Times New Roman"/>
          <w:sz w:val="24"/>
          <w:szCs w:val="24"/>
        </w:rPr>
        <w:t xml:space="preserve">papules, </w:t>
      </w:r>
      <w:r w:rsidR="00D1560E">
        <w:rPr>
          <w:rFonts w:ascii="Times New Roman" w:hAnsi="Times New Roman"/>
          <w:sz w:val="24"/>
          <w:szCs w:val="24"/>
        </w:rPr>
        <w:t>nodules,</w:t>
      </w:r>
      <w:r w:rsidR="00346C6C">
        <w:rPr>
          <w:rFonts w:ascii="Times New Roman" w:hAnsi="Times New Roman"/>
          <w:sz w:val="24"/>
          <w:szCs w:val="24"/>
        </w:rPr>
        <w:t xml:space="preserve"> plaques, pustules, acneiform eruptions,</w:t>
      </w:r>
      <w:r w:rsidR="00D1560E">
        <w:rPr>
          <w:rFonts w:ascii="Times New Roman" w:hAnsi="Times New Roman"/>
          <w:sz w:val="24"/>
          <w:szCs w:val="24"/>
        </w:rPr>
        <w:t xml:space="preserve"> ulcers, abscesses, or</w:t>
      </w:r>
      <w:r w:rsidR="00346C6C">
        <w:rPr>
          <w:rFonts w:ascii="Times New Roman" w:hAnsi="Times New Roman"/>
          <w:sz w:val="24"/>
          <w:szCs w:val="24"/>
        </w:rPr>
        <w:t xml:space="preserve"> umbilicated papules resembling</w:t>
      </w:r>
      <w:r w:rsidR="00D1560E">
        <w:rPr>
          <w:rFonts w:ascii="Times New Roman" w:hAnsi="Times New Roman"/>
          <w:sz w:val="24"/>
          <w:szCs w:val="24"/>
        </w:rPr>
        <w:t xml:space="preserve"> molluscum contagiosum-like lesions.</w:t>
      </w:r>
      <w:r w:rsidR="00015009">
        <w:rPr>
          <w:rFonts w:ascii="Times New Roman" w:hAnsi="Times New Roman"/>
          <w:sz w:val="24"/>
          <w:szCs w:val="24"/>
          <w:vertAlign w:val="superscript"/>
        </w:rPr>
        <w:t>2,</w:t>
      </w:r>
      <w:r w:rsidR="00835F57">
        <w:rPr>
          <w:rFonts w:ascii="Times New Roman" w:hAnsi="Times New Roman"/>
          <w:sz w:val="24"/>
          <w:szCs w:val="24"/>
          <w:vertAlign w:val="superscript"/>
        </w:rPr>
        <w:t>5,6</w:t>
      </w:r>
      <w:r w:rsidR="00D1560E">
        <w:rPr>
          <w:rFonts w:ascii="Times New Roman" w:hAnsi="Times New Roman"/>
          <w:sz w:val="24"/>
          <w:szCs w:val="24"/>
        </w:rPr>
        <w:t xml:space="preserve"> The route of infection is through direct inoculation of spores through the skin, and mucous membranes, and thorn pricks are the most common mode of acquiring this variant of histoplasmosis.</w:t>
      </w:r>
      <w:r w:rsidR="00015009">
        <w:rPr>
          <w:rFonts w:ascii="Times New Roman" w:hAnsi="Times New Roman"/>
          <w:sz w:val="24"/>
          <w:szCs w:val="24"/>
          <w:vertAlign w:val="superscript"/>
        </w:rPr>
        <w:t>2</w:t>
      </w:r>
      <w:r w:rsidR="00D83FD6">
        <w:rPr>
          <w:rFonts w:ascii="Times New Roman" w:hAnsi="Times New Roman"/>
          <w:sz w:val="24"/>
          <w:szCs w:val="24"/>
          <w:vertAlign w:val="superscript"/>
        </w:rPr>
        <w:t>,6</w:t>
      </w:r>
      <w:r w:rsidR="00835F57">
        <w:rPr>
          <w:rFonts w:ascii="Times New Roman" w:hAnsi="Times New Roman"/>
          <w:sz w:val="24"/>
          <w:szCs w:val="24"/>
          <w:vertAlign w:val="superscript"/>
        </w:rPr>
        <w:t>,7</w:t>
      </w:r>
      <w:r w:rsidR="001452C4">
        <w:rPr>
          <w:rFonts w:ascii="Times New Roman" w:hAnsi="Times New Roman"/>
          <w:sz w:val="24"/>
          <w:szCs w:val="24"/>
          <w:vertAlign w:val="superscript"/>
        </w:rPr>
        <w:t xml:space="preserve"> </w:t>
      </w:r>
      <w:r w:rsidR="001452C4">
        <w:rPr>
          <w:rFonts w:ascii="Times New Roman" w:hAnsi="Times New Roman"/>
          <w:sz w:val="24"/>
          <w:szCs w:val="24"/>
        </w:rPr>
        <w:t>The disease occurs commonly in immunocompromised individuals, more so, in HIV-infected persons having CD4+ count &lt;75cells/ml.</w:t>
      </w:r>
      <w:r w:rsidR="00315BF3">
        <w:rPr>
          <w:rFonts w:ascii="Times New Roman" w:hAnsi="Times New Roman"/>
          <w:sz w:val="24"/>
          <w:szCs w:val="24"/>
        </w:rPr>
        <w:t xml:space="preserve"> </w:t>
      </w:r>
      <w:r w:rsidR="0088635B">
        <w:rPr>
          <w:rFonts w:ascii="Times New Roman" w:hAnsi="Times New Roman"/>
          <w:sz w:val="24"/>
          <w:szCs w:val="24"/>
        </w:rPr>
        <w:t>In immunocompetent individuals, about 95% of histoplasmosis infections are asymptomatic.</w:t>
      </w:r>
      <w:r w:rsidR="00015009" w:rsidRPr="00015009">
        <w:rPr>
          <w:rFonts w:ascii="Times New Roman" w:hAnsi="Times New Roman"/>
          <w:sz w:val="24"/>
          <w:szCs w:val="24"/>
          <w:vertAlign w:val="superscript"/>
        </w:rPr>
        <w:t>2,</w:t>
      </w:r>
      <w:r w:rsidR="00895F93">
        <w:rPr>
          <w:rFonts w:ascii="Times New Roman" w:hAnsi="Times New Roman"/>
          <w:sz w:val="24"/>
          <w:szCs w:val="24"/>
          <w:vertAlign w:val="superscript"/>
        </w:rPr>
        <w:t>5</w:t>
      </w:r>
      <w:r w:rsidR="0088635B">
        <w:rPr>
          <w:rFonts w:ascii="Times New Roman" w:hAnsi="Times New Roman"/>
          <w:sz w:val="24"/>
          <w:szCs w:val="24"/>
        </w:rPr>
        <w:t xml:space="preserve"> However, prolonged exposure to high number of spores may lead to acute or chronic infection.</w:t>
      </w:r>
      <w:r w:rsidR="00015009">
        <w:rPr>
          <w:rFonts w:ascii="Times New Roman" w:hAnsi="Times New Roman"/>
          <w:sz w:val="24"/>
          <w:szCs w:val="24"/>
          <w:vertAlign w:val="superscript"/>
        </w:rPr>
        <w:t>3</w:t>
      </w:r>
      <w:r w:rsidR="001452C4">
        <w:rPr>
          <w:rFonts w:ascii="Times New Roman" w:hAnsi="Times New Roman"/>
          <w:sz w:val="24"/>
          <w:szCs w:val="24"/>
        </w:rPr>
        <w:t xml:space="preserve"> The clinical spectrum</w:t>
      </w:r>
      <w:r w:rsidR="00AF394F">
        <w:rPr>
          <w:rFonts w:ascii="Times New Roman" w:hAnsi="Times New Roman"/>
          <w:sz w:val="24"/>
          <w:szCs w:val="24"/>
        </w:rPr>
        <w:t xml:space="preserve"> of histoplasmosis</w:t>
      </w:r>
      <w:r w:rsidR="001452C4">
        <w:rPr>
          <w:rFonts w:ascii="Times New Roman" w:hAnsi="Times New Roman"/>
          <w:sz w:val="24"/>
          <w:szCs w:val="24"/>
        </w:rPr>
        <w:t xml:space="preserve"> is variable, ranging from a severe </w:t>
      </w:r>
      <w:r w:rsidR="001452C4">
        <w:rPr>
          <w:rFonts w:ascii="Times New Roman" w:hAnsi="Times New Roman"/>
          <w:sz w:val="24"/>
          <w:szCs w:val="24"/>
        </w:rPr>
        <w:lastRenderedPageBreak/>
        <w:t>multisystemic illness involving the bone, liver, spleen, and lungs, to an indolent infection localised to the gastrointestinal tract (GIT), skin, adrenal glands, brain, meninges, or extrapulmonary tissues.</w:t>
      </w:r>
      <w:r w:rsidR="00015009">
        <w:rPr>
          <w:rFonts w:ascii="Times New Roman" w:hAnsi="Times New Roman"/>
          <w:sz w:val="24"/>
          <w:szCs w:val="24"/>
          <w:vertAlign w:val="superscript"/>
        </w:rPr>
        <w:t>2</w:t>
      </w:r>
      <w:r w:rsidR="001452C4">
        <w:rPr>
          <w:rFonts w:ascii="Times New Roman" w:hAnsi="Times New Roman"/>
          <w:sz w:val="24"/>
          <w:szCs w:val="24"/>
        </w:rPr>
        <w:t xml:space="preserve"> </w:t>
      </w:r>
      <w:r>
        <w:rPr>
          <w:rFonts w:ascii="Times New Roman" w:hAnsi="Times New Roman"/>
          <w:sz w:val="24"/>
          <w:szCs w:val="24"/>
        </w:rPr>
        <w:t>There are many clinical presentations of histoplasmosis infection which usually starts as a primary lung histoplasmosis. This primary lung histoplasmosis can evolve to compromise the central and lateral regions of the face</w:t>
      </w:r>
      <w:r w:rsidR="00510AEB">
        <w:rPr>
          <w:rFonts w:ascii="Times New Roman" w:hAnsi="Times New Roman"/>
          <w:sz w:val="24"/>
          <w:szCs w:val="24"/>
        </w:rPr>
        <w:t>. Other areas of the head reported in the literature include oral mucosa, upper eyelids, and the nasal septum.</w:t>
      </w:r>
      <w:r w:rsidR="00133C49">
        <w:rPr>
          <w:rFonts w:ascii="Times New Roman" w:hAnsi="Times New Roman"/>
          <w:sz w:val="24"/>
          <w:szCs w:val="24"/>
          <w:vertAlign w:val="superscript"/>
        </w:rPr>
        <w:t>1,5</w:t>
      </w:r>
      <w:r w:rsidR="00895F93">
        <w:rPr>
          <w:rFonts w:ascii="Times New Roman" w:hAnsi="Times New Roman"/>
          <w:sz w:val="24"/>
          <w:szCs w:val="24"/>
          <w:vertAlign w:val="superscript"/>
        </w:rPr>
        <w:t>,6</w:t>
      </w:r>
    </w:p>
    <w:p w14:paraId="302742A6" w14:textId="643E239D" w:rsidR="00E7340D" w:rsidRDefault="00BB0622" w:rsidP="00F167E3">
      <w:pPr>
        <w:spacing w:line="360" w:lineRule="auto"/>
        <w:rPr>
          <w:rFonts w:ascii="Times New Roman" w:hAnsi="Times New Roman"/>
          <w:sz w:val="24"/>
          <w:szCs w:val="24"/>
        </w:rPr>
      </w:pPr>
      <w:r>
        <w:rPr>
          <w:rFonts w:ascii="Times New Roman" w:hAnsi="Times New Roman"/>
          <w:sz w:val="24"/>
          <w:szCs w:val="24"/>
        </w:rPr>
        <w:t xml:space="preserve">Delineating histoplasmosis from malignancies requires a high index of suspicion and </w:t>
      </w:r>
      <w:r w:rsidR="00B17694">
        <w:rPr>
          <w:rFonts w:ascii="Times New Roman" w:hAnsi="Times New Roman"/>
          <w:sz w:val="24"/>
          <w:szCs w:val="24"/>
        </w:rPr>
        <w:t>an</w:t>
      </w:r>
      <w:r>
        <w:rPr>
          <w:rFonts w:ascii="Times New Roman" w:hAnsi="Times New Roman"/>
          <w:sz w:val="24"/>
          <w:szCs w:val="24"/>
        </w:rPr>
        <w:t xml:space="preserve"> apt cognizance from the physician and the pathologist involve in the evaluation of the tissue biopsy. Clinically, histoplasmosis lesions are seen as firm, painful ulcers with verrucous, necrotic and polypoid proliferations which may</w:t>
      </w:r>
      <w:r w:rsidR="008430B4">
        <w:rPr>
          <w:rFonts w:ascii="Times New Roman" w:hAnsi="Times New Roman"/>
          <w:sz w:val="24"/>
          <w:szCs w:val="24"/>
        </w:rPr>
        <w:t xml:space="preserve"> </w:t>
      </w:r>
      <w:r>
        <w:rPr>
          <w:rFonts w:ascii="Times New Roman" w:hAnsi="Times New Roman"/>
          <w:sz w:val="24"/>
          <w:szCs w:val="24"/>
        </w:rPr>
        <w:t>be accompanied by regional lymphadenopathy, with a close resemblance to cutaneous squamous cell carcinoma.</w:t>
      </w:r>
      <w:r w:rsidR="00895F93">
        <w:rPr>
          <w:rFonts w:ascii="Times New Roman" w:hAnsi="Times New Roman"/>
          <w:sz w:val="24"/>
          <w:szCs w:val="24"/>
          <w:vertAlign w:val="superscript"/>
        </w:rPr>
        <w:t>5,8</w:t>
      </w:r>
      <w:r w:rsidR="002E263C">
        <w:rPr>
          <w:rFonts w:ascii="Times New Roman" w:hAnsi="Times New Roman"/>
          <w:sz w:val="24"/>
          <w:szCs w:val="24"/>
        </w:rPr>
        <w:t xml:space="preserve"> The destruction of tissues is the result of hematogenous dissemination of the fungus spores, triggering a cascade of proinflammatory cytokines and the cytogenetic effects generated by tissue macrophages, lymphocytes, and neutrophils that progressively destroy the fine and delicate tissues.</w:t>
      </w:r>
      <w:r w:rsidR="00895F93">
        <w:rPr>
          <w:rFonts w:ascii="Times New Roman" w:hAnsi="Times New Roman"/>
          <w:sz w:val="24"/>
          <w:szCs w:val="24"/>
          <w:vertAlign w:val="superscript"/>
        </w:rPr>
        <w:t>6</w:t>
      </w:r>
      <w:r w:rsidR="002E263C">
        <w:rPr>
          <w:rFonts w:ascii="Times New Roman" w:hAnsi="Times New Roman"/>
          <w:sz w:val="24"/>
          <w:szCs w:val="24"/>
        </w:rPr>
        <w:t xml:space="preserve"> </w:t>
      </w:r>
      <w:r w:rsidR="009A5194">
        <w:rPr>
          <w:rFonts w:ascii="Times New Roman" w:hAnsi="Times New Roman"/>
          <w:sz w:val="24"/>
          <w:szCs w:val="24"/>
        </w:rPr>
        <w:t>Definitive diagnosis should be made by culture of the organism</w:t>
      </w:r>
      <w:r w:rsidR="00107BA3">
        <w:rPr>
          <w:rFonts w:ascii="Times New Roman" w:hAnsi="Times New Roman"/>
          <w:sz w:val="24"/>
          <w:szCs w:val="24"/>
        </w:rPr>
        <w:t>. Periodic Acid Schiff (PAS) and G</w:t>
      </w:r>
      <w:r w:rsidR="00171361">
        <w:rPr>
          <w:rFonts w:ascii="Times New Roman" w:hAnsi="Times New Roman"/>
          <w:sz w:val="24"/>
          <w:szCs w:val="24"/>
        </w:rPr>
        <w:t>rocott</w:t>
      </w:r>
      <w:r w:rsidR="00107BA3">
        <w:rPr>
          <w:rFonts w:ascii="Times New Roman" w:hAnsi="Times New Roman"/>
          <w:sz w:val="24"/>
          <w:szCs w:val="24"/>
        </w:rPr>
        <w:t xml:space="preserve"> </w:t>
      </w:r>
      <w:proofErr w:type="spellStart"/>
      <w:r w:rsidR="00107BA3">
        <w:rPr>
          <w:rFonts w:ascii="Times New Roman" w:hAnsi="Times New Roman"/>
          <w:sz w:val="24"/>
          <w:szCs w:val="24"/>
        </w:rPr>
        <w:t>Methamine</w:t>
      </w:r>
      <w:proofErr w:type="spellEnd"/>
      <w:r w:rsidR="00107BA3">
        <w:rPr>
          <w:rFonts w:ascii="Times New Roman" w:hAnsi="Times New Roman"/>
          <w:sz w:val="24"/>
          <w:szCs w:val="24"/>
        </w:rPr>
        <w:t xml:space="preserve"> Silver (GMS) are used in the screening of tissues for the presence of histoplasmosis.</w:t>
      </w:r>
      <w:r w:rsidR="00895F93" w:rsidRPr="00895F93">
        <w:rPr>
          <w:rFonts w:ascii="Times New Roman" w:hAnsi="Times New Roman"/>
          <w:sz w:val="24"/>
          <w:szCs w:val="24"/>
          <w:vertAlign w:val="superscript"/>
        </w:rPr>
        <w:t>6</w:t>
      </w:r>
      <w:r w:rsidR="00507D56">
        <w:rPr>
          <w:rFonts w:ascii="Times New Roman" w:hAnsi="Times New Roman"/>
          <w:sz w:val="24"/>
          <w:szCs w:val="24"/>
          <w:vertAlign w:val="superscript"/>
        </w:rPr>
        <w:t xml:space="preserve"> </w:t>
      </w:r>
      <w:r w:rsidR="00A33D6D">
        <w:rPr>
          <w:rFonts w:ascii="Times New Roman" w:hAnsi="Times New Roman"/>
          <w:sz w:val="24"/>
          <w:szCs w:val="24"/>
        </w:rPr>
        <w:t xml:space="preserve">A classic “halo” appearance caused by retraction of the cytoplasm from the cell wall is helpful in the identification of the organism. Specific stains like PAS and GMS stains highlight the fungus, its capsule consisting of a polysaccharide and stains poorly with </w:t>
      </w:r>
      <w:proofErr w:type="spellStart"/>
      <w:r w:rsidR="00A33D6D">
        <w:rPr>
          <w:rFonts w:ascii="Times New Roman" w:hAnsi="Times New Roman"/>
          <w:sz w:val="24"/>
          <w:szCs w:val="24"/>
        </w:rPr>
        <w:t>hematoxylin</w:t>
      </w:r>
      <w:proofErr w:type="spellEnd"/>
      <w:r w:rsidR="00A33D6D">
        <w:rPr>
          <w:rFonts w:ascii="Times New Roman" w:hAnsi="Times New Roman"/>
          <w:sz w:val="24"/>
          <w:szCs w:val="24"/>
        </w:rPr>
        <w:t xml:space="preserve"> and eosin (H &amp; E) stain.</w:t>
      </w:r>
      <w:r w:rsidR="005E0D9F">
        <w:rPr>
          <w:rFonts w:ascii="Times New Roman" w:hAnsi="Times New Roman"/>
          <w:sz w:val="24"/>
          <w:szCs w:val="24"/>
          <w:vertAlign w:val="superscript"/>
        </w:rPr>
        <w:t>1</w:t>
      </w:r>
      <w:r w:rsidR="00713B13">
        <w:rPr>
          <w:rFonts w:ascii="Times New Roman" w:hAnsi="Times New Roman"/>
          <w:sz w:val="24"/>
          <w:szCs w:val="24"/>
          <w:vertAlign w:val="superscript"/>
        </w:rPr>
        <w:t xml:space="preserve"> </w:t>
      </w:r>
    </w:p>
    <w:p w14:paraId="36E8DEC2" w14:textId="14138A99" w:rsidR="006A66B4" w:rsidRDefault="006A66B4" w:rsidP="00F167E3">
      <w:pPr>
        <w:spacing w:line="360" w:lineRule="auto"/>
        <w:rPr>
          <w:rFonts w:ascii="Times New Roman" w:hAnsi="Times New Roman"/>
          <w:sz w:val="24"/>
          <w:szCs w:val="24"/>
          <w:vertAlign w:val="superscript"/>
        </w:rPr>
      </w:pPr>
      <w:r>
        <w:rPr>
          <w:rFonts w:ascii="Times New Roman" w:hAnsi="Times New Roman"/>
          <w:sz w:val="24"/>
          <w:szCs w:val="24"/>
        </w:rPr>
        <w:t xml:space="preserve">The histologic findings of histoplasmosis are equally perplexing, with features of </w:t>
      </w:r>
      <w:proofErr w:type="spellStart"/>
      <w:r>
        <w:rPr>
          <w:rFonts w:ascii="Times New Roman" w:hAnsi="Times New Roman"/>
          <w:sz w:val="24"/>
          <w:szCs w:val="24"/>
        </w:rPr>
        <w:t>pseudoepitheliomatous</w:t>
      </w:r>
      <w:proofErr w:type="spellEnd"/>
      <w:r>
        <w:rPr>
          <w:rFonts w:ascii="Times New Roman" w:hAnsi="Times New Roman"/>
          <w:sz w:val="24"/>
          <w:szCs w:val="24"/>
        </w:rPr>
        <w:t xml:space="preserve"> hyperplasia (PEH) of the overlying epithelium. PEH is the common histologic feature of histoplasmosis that misleads unsuspecting pathologists due to its close resemblance to squamous cell carcinoma.</w:t>
      </w:r>
      <w:r w:rsidR="005E0D9F">
        <w:rPr>
          <w:rFonts w:ascii="Times New Roman" w:hAnsi="Times New Roman"/>
          <w:sz w:val="24"/>
          <w:szCs w:val="24"/>
          <w:vertAlign w:val="superscript"/>
        </w:rPr>
        <w:t>1</w:t>
      </w:r>
      <w:r>
        <w:rPr>
          <w:rFonts w:ascii="Times New Roman" w:hAnsi="Times New Roman"/>
          <w:sz w:val="24"/>
          <w:szCs w:val="24"/>
        </w:rPr>
        <w:t xml:space="preserve"> The distinctive feature of PEH from squamous cell carcinoma in a biopsy is </w:t>
      </w:r>
      <w:r w:rsidR="00EF2C7A">
        <w:rPr>
          <w:rFonts w:ascii="Times New Roman" w:hAnsi="Times New Roman"/>
          <w:sz w:val="24"/>
          <w:szCs w:val="24"/>
        </w:rPr>
        <w:t xml:space="preserve">hyperplasia of the epidermis. This is a benign feature seen in variety of conditions such as inflammatory conditions and trauma. It is also known that atypical mitosis, </w:t>
      </w:r>
      <w:proofErr w:type="spellStart"/>
      <w:r w:rsidR="00EF2C7A">
        <w:rPr>
          <w:rFonts w:ascii="Times New Roman" w:hAnsi="Times New Roman"/>
          <w:sz w:val="24"/>
          <w:szCs w:val="24"/>
        </w:rPr>
        <w:t>lymphovascular</w:t>
      </w:r>
      <w:proofErr w:type="spellEnd"/>
      <w:r w:rsidR="00EF2C7A">
        <w:rPr>
          <w:rFonts w:ascii="Times New Roman" w:hAnsi="Times New Roman"/>
          <w:sz w:val="24"/>
          <w:szCs w:val="24"/>
        </w:rPr>
        <w:t xml:space="preserve"> invasion and perineural invasion are features seen in squamous cell carcinoma, but not in PEH.</w:t>
      </w:r>
      <w:r w:rsidR="005E0D9F">
        <w:rPr>
          <w:rFonts w:ascii="Times New Roman" w:hAnsi="Times New Roman"/>
          <w:sz w:val="24"/>
          <w:szCs w:val="24"/>
          <w:vertAlign w:val="superscript"/>
        </w:rPr>
        <w:t>1</w:t>
      </w:r>
    </w:p>
    <w:p w14:paraId="481B9B20" w14:textId="5AC42664" w:rsidR="005A08C6" w:rsidRDefault="00ED0582" w:rsidP="00F167E3">
      <w:pPr>
        <w:spacing w:line="360" w:lineRule="auto"/>
        <w:rPr>
          <w:rFonts w:ascii="Times New Roman" w:hAnsi="Times New Roman"/>
          <w:sz w:val="24"/>
          <w:szCs w:val="24"/>
        </w:rPr>
      </w:pPr>
      <w:r>
        <w:rPr>
          <w:rFonts w:ascii="Times New Roman" w:hAnsi="Times New Roman"/>
          <w:sz w:val="24"/>
          <w:szCs w:val="24"/>
        </w:rPr>
        <w:t>The first line agent of treatment of histoplasmosis is amphotericin given at a dose of (3-5mg/day). However, poor response to amphotericin has reported in the literature.</w:t>
      </w:r>
      <w:r w:rsidR="006A6781">
        <w:rPr>
          <w:rFonts w:ascii="Times New Roman" w:hAnsi="Times New Roman"/>
          <w:sz w:val="24"/>
          <w:szCs w:val="24"/>
          <w:vertAlign w:val="superscript"/>
        </w:rPr>
        <w:t>9</w:t>
      </w:r>
      <w:r w:rsidR="00895F93">
        <w:rPr>
          <w:rFonts w:ascii="Times New Roman" w:hAnsi="Times New Roman"/>
          <w:sz w:val="24"/>
          <w:szCs w:val="24"/>
          <w:vertAlign w:val="superscript"/>
        </w:rPr>
        <w:t>,10</w:t>
      </w:r>
      <w:r>
        <w:rPr>
          <w:rFonts w:ascii="Times New Roman" w:hAnsi="Times New Roman"/>
          <w:sz w:val="24"/>
          <w:szCs w:val="24"/>
        </w:rPr>
        <w:t xml:space="preserve"> The patient in this report was treated</w:t>
      </w:r>
      <w:r w:rsidR="004B2C07">
        <w:rPr>
          <w:rFonts w:ascii="Times New Roman" w:hAnsi="Times New Roman"/>
          <w:sz w:val="24"/>
          <w:szCs w:val="24"/>
        </w:rPr>
        <w:t xml:space="preserve"> with daily topical</w:t>
      </w:r>
      <w:r w:rsidR="005E0D9F">
        <w:rPr>
          <w:rFonts w:ascii="Times New Roman" w:hAnsi="Times New Roman"/>
          <w:sz w:val="24"/>
          <w:szCs w:val="24"/>
        </w:rPr>
        <w:t xml:space="preserve"> 2%</w:t>
      </w:r>
      <w:r w:rsidR="004B2C07">
        <w:rPr>
          <w:rFonts w:ascii="Times New Roman" w:hAnsi="Times New Roman"/>
          <w:sz w:val="24"/>
          <w:szCs w:val="24"/>
        </w:rPr>
        <w:t xml:space="preserve"> salicylic acid</w:t>
      </w:r>
      <w:r w:rsidR="005E0D9F">
        <w:rPr>
          <w:rFonts w:ascii="Times New Roman" w:hAnsi="Times New Roman"/>
          <w:sz w:val="24"/>
          <w:szCs w:val="24"/>
        </w:rPr>
        <w:t xml:space="preserve"> (</w:t>
      </w:r>
      <w:proofErr w:type="spellStart"/>
      <w:r w:rsidR="005E0D9F">
        <w:rPr>
          <w:rFonts w:ascii="Times New Roman" w:hAnsi="Times New Roman"/>
          <w:sz w:val="24"/>
          <w:szCs w:val="24"/>
        </w:rPr>
        <w:t>Nixoderm</w:t>
      </w:r>
      <w:proofErr w:type="spellEnd"/>
      <w:r w:rsidR="005E0D9F">
        <w:rPr>
          <w:rFonts w:ascii="Times New Roman" w:hAnsi="Times New Roman"/>
          <w:sz w:val="24"/>
          <w:szCs w:val="24"/>
        </w:rPr>
        <w:t>)</w:t>
      </w:r>
      <w:r w:rsidR="004B2C07">
        <w:rPr>
          <w:rFonts w:ascii="Times New Roman" w:hAnsi="Times New Roman"/>
          <w:sz w:val="24"/>
          <w:szCs w:val="24"/>
        </w:rPr>
        <w:t>,</w:t>
      </w:r>
      <w:r>
        <w:rPr>
          <w:rFonts w:ascii="Times New Roman" w:hAnsi="Times New Roman"/>
          <w:sz w:val="24"/>
          <w:szCs w:val="24"/>
        </w:rPr>
        <w:t xml:space="preserve"> intravenous fluconazole 400mg/day for one week</w:t>
      </w:r>
      <w:r w:rsidR="004B2C07">
        <w:rPr>
          <w:rFonts w:ascii="Times New Roman" w:hAnsi="Times New Roman"/>
          <w:sz w:val="24"/>
          <w:szCs w:val="24"/>
        </w:rPr>
        <w:t>,</w:t>
      </w:r>
      <w:r>
        <w:rPr>
          <w:rFonts w:ascii="Times New Roman" w:hAnsi="Times New Roman"/>
          <w:sz w:val="24"/>
          <w:szCs w:val="24"/>
        </w:rPr>
        <w:t xml:space="preserve"> and had the oral fluconazole (50mg/day) for the next </w:t>
      </w:r>
      <w:r>
        <w:rPr>
          <w:rFonts w:ascii="Times New Roman" w:hAnsi="Times New Roman"/>
          <w:sz w:val="24"/>
          <w:szCs w:val="24"/>
        </w:rPr>
        <w:lastRenderedPageBreak/>
        <w:t>six months</w:t>
      </w:r>
      <w:r w:rsidR="004B2C07">
        <w:rPr>
          <w:rFonts w:ascii="Times New Roman" w:hAnsi="Times New Roman"/>
          <w:sz w:val="24"/>
          <w:szCs w:val="24"/>
        </w:rPr>
        <w:t>. His symptoms resolved remarkably during the course of the treatment and by the end of 6</w:t>
      </w:r>
      <w:r w:rsidR="004B2C07" w:rsidRPr="004B2C07">
        <w:rPr>
          <w:rFonts w:ascii="Times New Roman" w:hAnsi="Times New Roman"/>
          <w:sz w:val="24"/>
          <w:szCs w:val="24"/>
          <w:vertAlign w:val="superscript"/>
        </w:rPr>
        <w:t>th</w:t>
      </w:r>
      <w:r w:rsidR="004B2C07">
        <w:rPr>
          <w:rFonts w:ascii="Times New Roman" w:hAnsi="Times New Roman"/>
          <w:sz w:val="24"/>
          <w:szCs w:val="24"/>
        </w:rPr>
        <w:t xml:space="preserve"> months, he had achieved complete remission of his symptoms.</w:t>
      </w:r>
    </w:p>
    <w:p w14:paraId="14E8709D" w14:textId="77777777" w:rsidR="00F84744" w:rsidRDefault="00F84744" w:rsidP="00F167E3">
      <w:pPr>
        <w:spacing w:line="360" w:lineRule="auto"/>
        <w:rPr>
          <w:rFonts w:ascii="Times New Roman" w:hAnsi="Times New Roman"/>
          <w:sz w:val="24"/>
          <w:szCs w:val="24"/>
        </w:rPr>
      </w:pPr>
    </w:p>
    <w:p w14:paraId="49F365DF" w14:textId="77777777" w:rsidR="0081244B" w:rsidRDefault="0081244B" w:rsidP="00F167E3">
      <w:pPr>
        <w:spacing w:line="360" w:lineRule="auto"/>
        <w:rPr>
          <w:rFonts w:ascii="Times New Roman" w:hAnsi="Times New Roman"/>
          <w:sz w:val="24"/>
          <w:szCs w:val="24"/>
        </w:rPr>
      </w:pPr>
    </w:p>
    <w:p w14:paraId="6BEA82B6" w14:textId="12E7B760" w:rsidR="00F84744" w:rsidRDefault="00F84744" w:rsidP="00F167E3">
      <w:pPr>
        <w:spacing w:line="360" w:lineRule="auto"/>
        <w:rPr>
          <w:rFonts w:ascii="Times New Roman" w:hAnsi="Times New Roman"/>
          <w:sz w:val="24"/>
          <w:szCs w:val="24"/>
        </w:rPr>
      </w:pPr>
      <w:r>
        <w:rPr>
          <w:rFonts w:ascii="Times New Roman" w:hAnsi="Times New Roman"/>
          <w:sz w:val="24"/>
          <w:szCs w:val="24"/>
        </w:rPr>
        <w:t>CONCLUSION:</w:t>
      </w:r>
    </w:p>
    <w:p w14:paraId="4652A4F8" w14:textId="1FB78A3D" w:rsidR="00285F01" w:rsidRDefault="00285F01" w:rsidP="00F167E3">
      <w:pPr>
        <w:spacing w:line="360" w:lineRule="auto"/>
        <w:rPr>
          <w:rFonts w:ascii="Times New Roman" w:hAnsi="Times New Roman"/>
          <w:sz w:val="24"/>
          <w:szCs w:val="24"/>
        </w:rPr>
      </w:pPr>
      <w:r>
        <w:rPr>
          <w:rFonts w:ascii="Times New Roman" w:hAnsi="Times New Roman"/>
          <w:sz w:val="24"/>
          <w:szCs w:val="24"/>
        </w:rPr>
        <w:t>Every growth is not cancer, and all cancer is not a growth. Cutaneous mycosis is a rare but emerging fungal infection of the skin which can present with features that mimic cutaneous malignancies. Thus, it should be considered in most cutaneous lesions that appear like a malignancy. This report elaborates the mimicry of hemifacial histoplasmosis to cutaneous malignancy. The unusual location, complex presentation and dramatic remission following treatment with 2% salicylic acid and systemic fluconazole emphasizes the importance of a high index of suspicion of cutaneous mycosis in skin lesions with malignant characteristics.</w:t>
      </w:r>
    </w:p>
    <w:p w14:paraId="325B1CD4" w14:textId="77777777" w:rsidR="008C4E2C" w:rsidRDefault="008C4E2C" w:rsidP="005C705B">
      <w:pPr>
        <w:spacing w:line="360" w:lineRule="auto"/>
        <w:rPr>
          <w:rFonts w:ascii="Times New Roman" w:hAnsi="Times New Roman"/>
          <w:sz w:val="24"/>
          <w:szCs w:val="24"/>
        </w:rPr>
      </w:pPr>
    </w:p>
    <w:p w14:paraId="56F647F4" w14:textId="07D931E0" w:rsidR="00E26798" w:rsidRDefault="0020725D" w:rsidP="005C705B">
      <w:pPr>
        <w:spacing w:line="360" w:lineRule="auto"/>
        <w:rPr>
          <w:rFonts w:ascii="Times New Roman" w:hAnsi="Times New Roman"/>
          <w:sz w:val="24"/>
          <w:szCs w:val="24"/>
        </w:rPr>
      </w:pPr>
      <w:r>
        <w:rPr>
          <w:rFonts w:ascii="Times New Roman" w:hAnsi="Times New Roman"/>
          <w:sz w:val="24"/>
          <w:szCs w:val="24"/>
        </w:rPr>
        <w:t>Declaration of patient’s c</w:t>
      </w:r>
      <w:r w:rsidR="00E26798">
        <w:rPr>
          <w:rFonts w:ascii="Times New Roman" w:hAnsi="Times New Roman"/>
          <w:sz w:val="24"/>
          <w:szCs w:val="24"/>
        </w:rPr>
        <w:t xml:space="preserve">onsent for use of </w:t>
      </w:r>
      <w:r w:rsidR="00137047">
        <w:rPr>
          <w:rFonts w:ascii="Times New Roman" w:hAnsi="Times New Roman"/>
          <w:sz w:val="24"/>
          <w:szCs w:val="24"/>
        </w:rPr>
        <w:t xml:space="preserve">his clinical </w:t>
      </w:r>
      <w:r w:rsidR="00E26798">
        <w:rPr>
          <w:rFonts w:ascii="Times New Roman" w:hAnsi="Times New Roman"/>
          <w:sz w:val="24"/>
          <w:szCs w:val="24"/>
        </w:rPr>
        <w:t xml:space="preserve">photography: </w:t>
      </w:r>
      <w:r w:rsidR="005C705B" w:rsidRPr="005C705B">
        <w:rPr>
          <w:rFonts w:ascii="Times New Roman" w:hAnsi="Times New Roman"/>
          <w:sz w:val="24"/>
          <w:szCs w:val="24"/>
        </w:rPr>
        <w:t xml:space="preserve">The authors certify that they have obtained </w:t>
      </w:r>
      <w:r w:rsidR="005C705B">
        <w:rPr>
          <w:rFonts w:ascii="Times New Roman" w:hAnsi="Times New Roman"/>
          <w:sz w:val="24"/>
          <w:szCs w:val="24"/>
        </w:rPr>
        <w:t>the</w:t>
      </w:r>
      <w:r w:rsidR="005C705B" w:rsidRPr="005C705B">
        <w:rPr>
          <w:rFonts w:ascii="Times New Roman" w:hAnsi="Times New Roman"/>
          <w:sz w:val="24"/>
          <w:szCs w:val="24"/>
        </w:rPr>
        <w:t xml:space="preserve"> appropriate</w:t>
      </w:r>
      <w:r w:rsidR="005C705B">
        <w:rPr>
          <w:rFonts w:ascii="Times New Roman" w:hAnsi="Times New Roman"/>
          <w:sz w:val="24"/>
          <w:szCs w:val="24"/>
        </w:rPr>
        <w:t xml:space="preserve"> </w:t>
      </w:r>
      <w:r w:rsidR="005C705B" w:rsidRPr="005C705B">
        <w:rPr>
          <w:rFonts w:ascii="Times New Roman" w:hAnsi="Times New Roman"/>
          <w:sz w:val="24"/>
          <w:szCs w:val="24"/>
        </w:rPr>
        <w:t>patient consent forms</w:t>
      </w:r>
      <w:r w:rsidR="005C705B">
        <w:rPr>
          <w:rFonts w:ascii="Times New Roman" w:hAnsi="Times New Roman"/>
          <w:sz w:val="24"/>
          <w:szCs w:val="24"/>
        </w:rPr>
        <w:t xml:space="preserve"> for use of their image in the scientific community</w:t>
      </w:r>
      <w:r w:rsidR="005C705B" w:rsidRPr="005C705B">
        <w:rPr>
          <w:rFonts w:ascii="Times New Roman" w:hAnsi="Times New Roman"/>
          <w:sz w:val="24"/>
          <w:szCs w:val="24"/>
        </w:rPr>
        <w:t>. In the form the patient</w:t>
      </w:r>
      <w:r w:rsidR="005C705B">
        <w:rPr>
          <w:rFonts w:ascii="Times New Roman" w:hAnsi="Times New Roman"/>
          <w:sz w:val="24"/>
          <w:szCs w:val="24"/>
        </w:rPr>
        <w:t xml:space="preserve"> gave</w:t>
      </w:r>
      <w:r w:rsidR="005C705B" w:rsidRPr="005C705B">
        <w:rPr>
          <w:rFonts w:ascii="Times New Roman" w:hAnsi="Times New Roman"/>
          <w:sz w:val="24"/>
          <w:szCs w:val="24"/>
        </w:rPr>
        <w:t xml:space="preserve"> his</w:t>
      </w:r>
      <w:r w:rsidR="005C705B">
        <w:rPr>
          <w:rFonts w:ascii="Times New Roman" w:hAnsi="Times New Roman"/>
          <w:sz w:val="24"/>
          <w:szCs w:val="24"/>
        </w:rPr>
        <w:t xml:space="preserve"> </w:t>
      </w:r>
      <w:r w:rsidR="005C705B" w:rsidRPr="005C705B">
        <w:rPr>
          <w:rFonts w:ascii="Times New Roman" w:hAnsi="Times New Roman"/>
          <w:sz w:val="24"/>
          <w:szCs w:val="24"/>
        </w:rPr>
        <w:t>consent for his images and</w:t>
      </w:r>
      <w:r w:rsidR="005C705B">
        <w:rPr>
          <w:rFonts w:ascii="Times New Roman" w:hAnsi="Times New Roman"/>
          <w:sz w:val="24"/>
          <w:szCs w:val="24"/>
        </w:rPr>
        <w:t xml:space="preserve"> </w:t>
      </w:r>
      <w:r w:rsidR="005C705B" w:rsidRPr="005C705B">
        <w:rPr>
          <w:rFonts w:ascii="Times New Roman" w:hAnsi="Times New Roman"/>
          <w:sz w:val="24"/>
          <w:szCs w:val="24"/>
        </w:rPr>
        <w:t>other clinical information to be reported in the journal.</w:t>
      </w:r>
      <w:r w:rsidR="005C705B">
        <w:rPr>
          <w:rFonts w:ascii="Times New Roman" w:hAnsi="Times New Roman"/>
          <w:sz w:val="24"/>
          <w:szCs w:val="24"/>
        </w:rPr>
        <w:t xml:space="preserve"> </w:t>
      </w:r>
      <w:r w:rsidR="005C705B" w:rsidRPr="005C705B">
        <w:rPr>
          <w:rFonts w:ascii="Times New Roman" w:hAnsi="Times New Roman"/>
          <w:sz w:val="24"/>
          <w:szCs w:val="24"/>
        </w:rPr>
        <w:t>The patient understand</w:t>
      </w:r>
      <w:r w:rsidR="005C705B">
        <w:rPr>
          <w:rFonts w:ascii="Times New Roman" w:hAnsi="Times New Roman"/>
          <w:sz w:val="24"/>
          <w:szCs w:val="24"/>
        </w:rPr>
        <w:t>s</w:t>
      </w:r>
      <w:r w:rsidR="005C705B" w:rsidRPr="005C705B">
        <w:rPr>
          <w:rFonts w:ascii="Times New Roman" w:hAnsi="Times New Roman"/>
          <w:sz w:val="24"/>
          <w:szCs w:val="24"/>
        </w:rPr>
        <w:t xml:space="preserve"> that </w:t>
      </w:r>
      <w:r w:rsidR="005C705B">
        <w:rPr>
          <w:rFonts w:ascii="Times New Roman" w:hAnsi="Times New Roman"/>
          <w:sz w:val="24"/>
          <w:szCs w:val="24"/>
        </w:rPr>
        <w:t>his</w:t>
      </w:r>
      <w:r w:rsidR="005C705B" w:rsidRPr="005C705B">
        <w:rPr>
          <w:rFonts w:ascii="Times New Roman" w:hAnsi="Times New Roman"/>
          <w:sz w:val="24"/>
          <w:szCs w:val="24"/>
        </w:rPr>
        <w:t xml:space="preserve"> name and initials will</w:t>
      </w:r>
      <w:r w:rsidR="005C705B">
        <w:rPr>
          <w:rFonts w:ascii="Times New Roman" w:hAnsi="Times New Roman"/>
          <w:sz w:val="24"/>
          <w:szCs w:val="24"/>
        </w:rPr>
        <w:t xml:space="preserve"> </w:t>
      </w:r>
      <w:r w:rsidR="005C705B" w:rsidRPr="005C705B">
        <w:rPr>
          <w:rFonts w:ascii="Times New Roman" w:hAnsi="Times New Roman"/>
          <w:sz w:val="24"/>
          <w:szCs w:val="24"/>
        </w:rPr>
        <w:t>not be published and due efforts will be made to conceal</w:t>
      </w:r>
      <w:r w:rsidR="005C705B">
        <w:rPr>
          <w:rFonts w:ascii="Times New Roman" w:hAnsi="Times New Roman"/>
          <w:sz w:val="24"/>
          <w:szCs w:val="24"/>
        </w:rPr>
        <w:t xml:space="preserve"> his</w:t>
      </w:r>
      <w:r w:rsidR="005C705B" w:rsidRPr="005C705B">
        <w:rPr>
          <w:rFonts w:ascii="Times New Roman" w:hAnsi="Times New Roman"/>
          <w:sz w:val="24"/>
          <w:szCs w:val="24"/>
        </w:rPr>
        <w:t xml:space="preserve"> identity, but anonymity cannot be guaranteed.</w:t>
      </w:r>
    </w:p>
    <w:p w14:paraId="1F07C232" w14:textId="77777777" w:rsidR="00F84744" w:rsidRDefault="00F84744" w:rsidP="00F167E3">
      <w:pPr>
        <w:spacing w:line="360" w:lineRule="auto"/>
        <w:rPr>
          <w:rFonts w:ascii="Times New Roman" w:hAnsi="Times New Roman"/>
          <w:sz w:val="24"/>
          <w:szCs w:val="24"/>
        </w:rPr>
      </w:pPr>
    </w:p>
    <w:p w14:paraId="475D1561" w14:textId="6AF62861" w:rsidR="00F84744" w:rsidRDefault="00F84744" w:rsidP="00F167E3">
      <w:pPr>
        <w:spacing w:line="360" w:lineRule="auto"/>
        <w:rPr>
          <w:rFonts w:ascii="Times New Roman" w:hAnsi="Times New Roman"/>
          <w:sz w:val="24"/>
          <w:szCs w:val="24"/>
        </w:rPr>
      </w:pPr>
      <w:r>
        <w:rPr>
          <w:rFonts w:ascii="Times New Roman" w:hAnsi="Times New Roman"/>
          <w:sz w:val="24"/>
          <w:szCs w:val="24"/>
        </w:rPr>
        <w:t>REFERENCE</w:t>
      </w:r>
    </w:p>
    <w:p w14:paraId="19087063" w14:textId="44BD69CF"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Mittal N, Patil A, Singhal P, Bael MM, Rane SU, </w:t>
      </w:r>
      <w:proofErr w:type="spellStart"/>
      <w:r>
        <w:rPr>
          <w:rFonts w:ascii="Times New Roman" w:hAnsi="Times New Roman"/>
          <w:sz w:val="24"/>
          <w:szCs w:val="24"/>
        </w:rPr>
        <w:t>Thiagarayan</w:t>
      </w:r>
      <w:proofErr w:type="spellEnd"/>
      <w:r>
        <w:rPr>
          <w:rFonts w:ascii="Times New Roman" w:hAnsi="Times New Roman"/>
          <w:sz w:val="24"/>
          <w:szCs w:val="24"/>
        </w:rPr>
        <w:t xml:space="preserve"> S. Histoplasmosis of the head and neck region mimicking malignancy: a clinical-pathological predicament. Turk </w:t>
      </w:r>
      <w:proofErr w:type="spellStart"/>
      <w:r>
        <w:rPr>
          <w:rFonts w:ascii="Times New Roman" w:hAnsi="Times New Roman"/>
          <w:sz w:val="24"/>
          <w:szCs w:val="24"/>
        </w:rPr>
        <w:t>Patoloji</w:t>
      </w:r>
      <w:proofErr w:type="spellEnd"/>
      <w:r>
        <w:rPr>
          <w:rFonts w:ascii="Times New Roman" w:hAnsi="Times New Roman"/>
          <w:sz w:val="24"/>
          <w:szCs w:val="24"/>
        </w:rPr>
        <w:t xml:space="preserve"> Derg. 2023; 39: 133-139.</w:t>
      </w:r>
    </w:p>
    <w:p w14:paraId="604809CB" w14:textId="34AB0964"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Raina RK, Mahajan V, Sood A, Saurabh S. Primary cutaneous histoplasmosis in an immunocompetent host from a non-endemic area. Indian J Dermatol. 2016; 61(4): 467-</w:t>
      </w:r>
      <w:r w:rsidR="00215E2C">
        <w:rPr>
          <w:rFonts w:ascii="Times New Roman" w:hAnsi="Times New Roman"/>
          <w:sz w:val="24"/>
          <w:szCs w:val="24"/>
        </w:rPr>
        <w:t>470.</w:t>
      </w:r>
    </w:p>
    <w:p w14:paraId="1FD957E9" w14:textId="77777777" w:rsidR="00F84744" w:rsidRDefault="00F84744" w:rsidP="00F84744">
      <w:pPr>
        <w:pStyle w:val="ListParagraph"/>
        <w:numPr>
          <w:ilvl w:val="0"/>
          <w:numId w:val="1"/>
        </w:numPr>
        <w:spacing w:line="360" w:lineRule="auto"/>
        <w:rPr>
          <w:rFonts w:ascii="Times New Roman" w:hAnsi="Times New Roman"/>
          <w:sz w:val="24"/>
          <w:szCs w:val="24"/>
        </w:rPr>
      </w:pPr>
      <w:r w:rsidRPr="00F84744">
        <w:rPr>
          <w:rFonts w:ascii="Times New Roman" w:hAnsi="Times New Roman"/>
          <w:sz w:val="24"/>
          <w:szCs w:val="24"/>
          <w:lang w:val="fr-FR"/>
        </w:rPr>
        <w:t xml:space="preserve">Batista JM, Martins MA, </w:t>
      </w:r>
      <w:proofErr w:type="spellStart"/>
      <w:r w:rsidRPr="00F84744">
        <w:rPr>
          <w:rFonts w:ascii="Times New Roman" w:hAnsi="Times New Roman"/>
          <w:sz w:val="24"/>
          <w:szCs w:val="24"/>
          <w:lang w:val="fr-FR"/>
        </w:rPr>
        <w:t>Bertollo</w:t>
      </w:r>
      <w:proofErr w:type="spellEnd"/>
      <w:r w:rsidRPr="00F84744">
        <w:rPr>
          <w:rFonts w:ascii="Times New Roman" w:hAnsi="Times New Roman"/>
          <w:sz w:val="24"/>
          <w:szCs w:val="24"/>
          <w:lang w:val="fr-FR"/>
        </w:rPr>
        <w:t xml:space="preserve"> CM.</w:t>
      </w:r>
      <w:r>
        <w:rPr>
          <w:rFonts w:ascii="Times New Roman" w:hAnsi="Times New Roman"/>
          <w:sz w:val="24"/>
          <w:szCs w:val="24"/>
          <w:lang w:val="fr-FR"/>
        </w:rPr>
        <w:t xml:space="preserve"> </w:t>
      </w:r>
      <w:r w:rsidRPr="00F84744">
        <w:rPr>
          <w:rFonts w:ascii="Times New Roman" w:hAnsi="Times New Roman"/>
          <w:sz w:val="24"/>
          <w:szCs w:val="24"/>
        </w:rPr>
        <w:t>Primary cutaneous histoplasmosis difficult to treat in an immuno</w:t>
      </w:r>
      <w:r>
        <w:rPr>
          <w:rFonts w:ascii="Times New Roman" w:hAnsi="Times New Roman"/>
          <w:sz w:val="24"/>
          <w:szCs w:val="24"/>
        </w:rPr>
        <w:t xml:space="preserve">competent </w:t>
      </w:r>
      <w:proofErr w:type="gramStart"/>
      <w:r>
        <w:rPr>
          <w:rFonts w:ascii="Times New Roman" w:hAnsi="Times New Roman"/>
          <w:sz w:val="24"/>
          <w:szCs w:val="24"/>
        </w:rPr>
        <w:t>patient:</w:t>
      </w:r>
      <w:proofErr w:type="gramEnd"/>
      <w:r>
        <w:rPr>
          <w:rFonts w:ascii="Times New Roman" w:hAnsi="Times New Roman"/>
          <w:sz w:val="24"/>
          <w:szCs w:val="24"/>
        </w:rPr>
        <w:t xml:space="preserve"> case report and literature review. Einstein. 2021; 19: 1-4.</w:t>
      </w:r>
    </w:p>
    <w:p w14:paraId="30634D37" w14:textId="10E6C3F1" w:rsidR="002F0688" w:rsidRPr="005A70AE" w:rsidRDefault="005A70AE" w:rsidP="00F84744">
      <w:pPr>
        <w:pStyle w:val="ListParagraph"/>
        <w:numPr>
          <w:ilvl w:val="0"/>
          <w:numId w:val="1"/>
        </w:numPr>
        <w:spacing w:line="360" w:lineRule="auto"/>
        <w:rPr>
          <w:rFonts w:ascii="Times New Roman" w:hAnsi="Times New Roman"/>
          <w:sz w:val="24"/>
          <w:szCs w:val="24"/>
        </w:rPr>
      </w:pPr>
      <w:proofErr w:type="spellStart"/>
      <w:r w:rsidRPr="005A70AE">
        <w:rPr>
          <w:rFonts w:ascii="Times New Roman" w:hAnsi="Times New Roman"/>
          <w:sz w:val="24"/>
          <w:szCs w:val="24"/>
          <w:lang w:val="fr-FR"/>
        </w:rPr>
        <w:lastRenderedPageBreak/>
        <w:t>Histoplasmosis</w:t>
      </w:r>
      <w:proofErr w:type="spellEnd"/>
      <w:r w:rsidRPr="005A70AE">
        <w:rPr>
          <w:rFonts w:ascii="Times New Roman" w:hAnsi="Times New Roman"/>
          <w:sz w:val="24"/>
          <w:szCs w:val="24"/>
          <w:lang w:val="fr-FR"/>
        </w:rPr>
        <w:t xml:space="preserve">-PAS. </w:t>
      </w:r>
      <w:r w:rsidRPr="005A70AE">
        <w:rPr>
          <w:rFonts w:ascii="Times New Roman" w:hAnsi="Times New Roman"/>
          <w:sz w:val="24"/>
          <w:szCs w:val="24"/>
        </w:rPr>
        <w:t>Available at:</w:t>
      </w:r>
      <w:r>
        <w:rPr>
          <w:rFonts w:ascii="Times New Roman" w:hAnsi="Times New Roman"/>
          <w:sz w:val="24"/>
          <w:szCs w:val="24"/>
        </w:rPr>
        <w:t xml:space="preserve"> </w:t>
      </w:r>
      <w:hyperlink r:id="rId11" w:history="1">
        <w:r w:rsidRPr="00AC6F12">
          <w:rPr>
            <w:rStyle w:val="Hyperlink"/>
            <w:rFonts w:ascii="Times New Roman" w:hAnsi="Times New Roman"/>
            <w:sz w:val="24"/>
            <w:szCs w:val="24"/>
          </w:rPr>
          <w:t>https://imagebank.hematology.org/image/61208/histoplasmosis--pas-stain</w:t>
        </w:r>
      </w:hyperlink>
      <w:r>
        <w:rPr>
          <w:rFonts w:ascii="Times New Roman" w:hAnsi="Times New Roman"/>
          <w:sz w:val="24"/>
          <w:szCs w:val="24"/>
        </w:rPr>
        <w:t>. Assessed 27/05/2025.</w:t>
      </w:r>
    </w:p>
    <w:p w14:paraId="51EAD5B4" w14:textId="47AF6FDD"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Gupta H, </w:t>
      </w:r>
      <w:proofErr w:type="spellStart"/>
      <w:r>
        <w:rPr>
          <w:rFonts w:ascii="Times New Roman" w:hAnsi="Times New Roman"/>
          <w:sz w:val="24"/>
          <w:szCs w:val="24"/>
        </w:rPr>
        <w:t>Tankhiwale</w:t>
      </w:r>
      <w:proofErr w:type="spellEnd"/>
      <w:r>
        <w:rPr>
          <w:rFonts w:ascii="Times New Roman" w:hAnsi="Times New Roman"/>
          <w:sz w:val="24"/>
          <w:szCs w:val="24"/>
        </w:rPr>
        <w:t xml:space="preserve"> SS. A case of bilateral eyelid histoplasmosis mistaken as basal cell carcinoma. Can J </w:t>
      </w:r>
      <w:proofErr w:type="spellStart"/>
      <w:r>
        <w:rPr>
          <w:rFonts w:ascii="Times New Roman" w:hAnsi="Times New Roman"/>
          <w:sz w:val="24"/>
          <w:szCs w:val="24"/>
        </w:rPr>
        <w:t>Ophthalmol</w:t>
      </w:r>
      <w:proofErr w:type="spellEnd"/>
      <w:r>
        <w:rPr>
          <w:rFonts w:ascii="Times New Roman" w:hAnsi="Times New Roman"/>
          <w:sz w:val="24"/>
          <w:szCs w:val="24"/>
        </w:rPr>
        <w:t>. 2017; 52: 45-46.</w:t>
      </w:r>
    </w:p>
    <w:p w14:paraId="21EE558E" w14:textId="77777777" w:rsidR="00921D15" w:rsidRDefault="00C43B85" w:rsidP="00F84744">
      <w:pPr>
        <w:pStyle w:val="ListParagraph"/>
        <w:numPr>
          <w:ilvl w:val="0"/>
          <w:numId w:val="1"/>
        </w:numPr>
        <w:spacing w:line="360" w:lineRule="auto"/>
        <w:rPr>
          <w:rFonts w:ascii="Times New Roman" w:hAnsi="Times New Roman"/>
          <w:sz w:val="24"/>
          <w:szCs w:val="24"/>
        </w:rPr>
      </w:pPr>
      <w:r w:rsidRPr="00C43B85">
        <w:rPr>
          <w:rFonts w:ascii="Times New Roman" w:hAnsi="Times New Roman"/>
          <w:sz w:val="24"/>
          <w:szCs w:val="24"/>
        </w:rPr>
        <w:t>Escalante L, Granizo-Rubio J, Pinos-León V, Tello S, Maldonado A, Cherrez-Ojeda I. Nasal cartilage destruction associated to cutaneous histoplasmosis in AIDS. BMC Infect Dis. 2022</w:t>
      </w:r>
      <w:r>
        <w:rPr>
          <w:rFonts w:ascii="Times New Roman" w:hAnsi="Times New Roman"/>
          <w:sz w:val="24"/>
          <w:szCs w:val="24"/>
        </w:rPr>
        <w:t xml:space="preserve">; </w:t>
      </w:r>
      <w:r w:rsidRPr="00C43B85">
        <w:rPr>
          <w:rFonts w:ascii="Times New Roman" w:hAnsi="Times New Roman"/>
          <w:sz w:val="24"/>
          <w:szCs w:val="24"/>
        </w:rPr>
        <w:t>22(1):377</w:t>
      </w:r>
      <w:r>
        <w:rPr>
          <w:rFonts w:ascii="Times New Roman" w:hAnsi="Times New Roman"/>
          <w:sz w:val="24"/>
          <w:szCs w:val="24"/>
        </w:rPr>
        <w:t>-381.</w:t>
      </w:r>
    </w:p>
    <w:p w14:paraId="03B34039" w14:textId="77777777" w:rsidR="00921D15" w:rsidRDefault="00921D15"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Kriplani DM, Kante KA, Maniar JK, Khubchandani SR. Histoplasmosis in an immunocompetent host: a case report. Int J Res Med Sci. 2017; 4(3): 1148-1150.</w:t>
      </w:r>
    </w:p>
    <w:p w14:paraId="645ABEB9" w14:textId="77777777" w:rsidR="00912B06" w:rsidRDefault="00921D15"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Benjamin OE, Bassey TE, </w:t>
      </w:r>
      <w:proofErr w:type="spellStart"/>
      <w:r>
        <w:rPr>
          <w:rFonts w:ascii="Times New Roman" w:hAnsi="Times New Roman"/>
          <w:sz w:val="24"/>
          <w:szCs w:val="24"/>
        </w:rPr>
        <w:t>Nwagboso</w:t>
      </w:r>
      <w:proofErr w:type="spellEnd"/>
      <w:r>
        <w:rPr>
          <w:rFonts w:ascii="Times New Roman" w:hAnsi="Times New Roman"/>
          <w:sz w:val="24"/>
          <w:szCs w:val="24"/>
        </w:rPr>
        <w:t xml:space="preserve"> CI, </w:t>
      </w:r>
      <w:proofErr w:type="spellStart"/>
      <w:r>
        <w:rPr>
          <w:rFonts w:ascii="Times New Roman" w:hAnsi="Times New Roman"/>
          <w:sz w:val="24"/>
          <w:szCs w:val="24"/>
        </w:rPr>
        <w:t>Onwukak</w:t>
      </w:r>
      <w:proofErr w:type="spellEnd"/>
      <w:r>
        <w:rPr>
          <w:rFonts w:ascii="Times New Roman" w:hAnsi="Times New Roman"/>
          <w:sz w:val="24"/>
          <w:szCs w:val="24"/>
        </w:rPr>
        <w:t xml:space="preserve"> A, </w:t>
      </w:r>
      <w:proofErr w:type="spellStart"/>
      <w:r>
        <w:rPr>
          <w:rFonts w:ascii="Times New Roman" w:hAnsi="Times New Roman"/>
          <w:sz w:val="24"/>
          <w:szCs w:val="24"/>
        </w:rPr>
        <w:t>Nlemadim</w:t>
      </w:r>
      <w:proofErr w:type="spellEnd"/>
      <w:r>
        <w:rPr>
          <w:rFonts w:ascii="Times New Roman" w:hAnsi="Times New Roman"/>
          <w:sz w:val="24"/>
          <w:szCs w:val="24"/>
        </w:rPr>
        <w:t xml:space="preserve"> AC, </w:t>
      </w:r>
      <w:proofErr w:type="spellStart"/>
      <w:r>
        <w:rPr>
          <w:rFonts w:ascii="Times New Roman" w:hAnsi="Times New Roman"/>
          <w:sz w:val="24"/>
          <w:szCs w:val="24"/>
        </w:rPr>
        <w:t>Akpu</w:t>
      </w:r>
      <w:proofErr w:type="spellEnd"/>
      <w:r>
        <w:rPr>
          <w:rFonts w:ascii="Times New Roman" w:hAnsi="Times New Roman"/>
          <w:sz w:val="24"/>
          <w:szCs w:val="24"/>
        </w:rPr>
        <w:t xml:space="preserve"> BB, et al. Histoplasmosis misdiagnosed as malignancies in immunocompetent and immunocompromised patients: a global perspective on clinical presentation, radiological and pathological findings</w:t>
      </w:r>
      <w:r w:rsidR="00C6627E">
        <w:rPr>
          <w:rFonts w:ascii="Times New Roman" w:hAnsi="Times New Roman"/>
          <w:sz w:val="24"/>
          <w:szCs w:val="24"/>
        </w:rPr>
        <w:t>. h life. 2024; 1-7.</w:t>
      </w:r>
    </w:p>
    <w:p w14:paraId="63E12265" w14:textId="77777777" w:rsidR="006A54C8" w:rsidRDefault="00912B06"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Sharma P, Singh G, Sharma D, Giri S. Laryngeal histoplasmosis mimicking glottic cancer in an immunocompetent host. Int J Clin. </w:t>
      </w:r>
      <w:proofErr w:type="spellStart"/>
      <w:r>
        <w:rPr>
          <w:rFonts w:ascii="Times New Roman" w:hAnsi="Times New Roman"/>
          <w:sz w:val="24"/>
          <w:szCs w:val="24"/>
        </w:rPr>
        <w:t>Diag</w:t>
      </w:r>
      <w:proofErr w:type="spellEnd"/>
      <w:r>
        <w:rPr>
          <w:rFonts w:ascii="Times New Roman" w:hAnsi="Times New Roman"/>
          <w:sz w:val="24"/>
          <w:szCs w:val="24"/>
        </w:rPr>
        <w:t xml:space="preserve"> </w:t>
      </w:r>
      <w:proofErr w:type="spellStart"/>
      <w:r>
        <w:rPr>
          <w:rFonts w:ascii="Times New Roman" w:hAnsi="Times New Roman"/>
          <w:sz w:val="24"/>
          <w:szCs w:val="24"/>
        </w:rPr>
        <w:t>Pathol</w:t>
      </w:r>
      <w:proofErr w:type="spellEnd"/>
      <w:r>
        <w:rPr>
          <w:rFonts w:ascii="Times New Roman" w:hAnsi="Times New Roman"/>
          <w:sz w:val="24"/>
          <w:szCs w:val="24"/>
        </w:rPr>
        <w:t>. 2020; 3(1): 73-75.</w:t>
      </w:r>
    </w:p>
    <w:p w14:paraId="23D61F7D" w14:textId="7BE0967F" w:rsidR="00F84744" w:rsidRPr="00F84744" w:rsidRDefault="006A54C8"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Farfan-</w:t>
      </w:r>
      <w:proofErr w:type="spellStart"/>
      <w:r>
        <w:rPr>
          <w:rFonts w:ascii="Times New Roman" w:hAnsi="Times New Roman"/>
          <w:sz w:val="24"/>
          <w:szCs w:val="24"/>
        </w:rPr>
        <w:t>Cano</w:t>
      </w:r>
      <w:proofErr w:type="spellEnd"/>
      <w:r>
        <w:rPr>
          <w:rFonts w:ascii="Times New Roman" w:hAnsi="Times New Roman"/>
          <w:sz w:val="24"/>
          <w:szCs w:val="24"/>
        </w:rPr>
        <w:t xml:space="preserve"> GG, Farfan-</w:t>
      </w:r>
      <w:proofErr w:type="spellStart"/>
      <w:r>
        <w:rPr>
          <w:rFonts w:ascii="Times New Roman" w:hAnsi="Times New Roman"/>
          <w:sz w:val="24"/>
          <w:szCs w:val="24"/>
        </w:rPr>
        <w:t>Cano</w:t>
      </w:r>
      <w:proofErr w:type="spellEnd"/>
      <w:r>
        <w:rPr>
          <w:rFonts w:ascii="Times New Roman" w:hAnsi="Times New Roman"/>
          <w:sz w:val="24"/>
          <w:szCs w:val="24"/>
        </w:rPr>
        <w:t xml:space="preserve"> SG, Farfan-</w:t>
      </w:r>
      <w:proofErr w:type="spellStart"/>
      <w:r>
        <w:rPr>
          <w:rFonts w:ascii="Times New Roman" w:hAnsi="Times New Roman"/>
          <w:sz w:val="24"/>
          <w:szCs w:val="24"/>
        </w:rPr>
        <w:t>Cano</w:t>
      </w:r>
      <w:proofErr w:type="spellEnd"/>
      <w:r>
        <w:rPr>
          <w:rFonts w:ascii="Times New Roman" w:hAnsi="Times New Roman"/>
          <w:sz w:val="24"/>
          <w:szCs w:val="24"/>
        </w:rPr>
        <w:t xml:space="preserve"> HR, Silva-</w:t>
      </w:r>
      <w:proofErr w:type="spellStart"/>
      <w:r>
        <w:rPr>
          <w:rFonts w:ascii="Times New Roman" w:hAnsi="Times New Roman"/>
          <w:sz w:val="24"/>
          <w:szCs w:val="24"/>
        </w:rPr>
        <w:t>rojas</w:t>
      </w:r>
      <w:proofErr w:type="spellEnd"/>
      <w:r>
        <w:rPr>
          <w:rFonts w:ascii="Times New Roman" w:hAnsi="Times New Roman"/>
          <w:sz w:val="24"/>
          <w:szCs w:val="24"/>
        </w:rPr>
        <w:t xml:space="preserve"> GA Solorzano-Bravo MT. Cutaneous histoplasmosis: a case report. Microbes infect </w:t>
      </w:r>
      <w:proofErr w:type="spellStart"/>
      <w:r>
        <w:rPr>
          <w:rFonts w:ascii="Times New Roman" w:hAnsi="Times New Roman"/>
          <w:sz w:val="24"/>
          <w:szCs w:val="24"/>
        </w:rPr>
        <w:t>Chemother</w:t>
      </w:r>
      <w:proofErr w:type="spellEnd"/>
      <w:r>
        <w:rPr>
          <w:rFonts w:ascii="Times New Roman" w:hAnsi="Times New Roman"/>
          <w:sz w:val="24"/>
          <w:szCs w:val="24"/>
        </w:rPr>
        <w:t>. 2022; 2: 1-5.</w:t>
      </w:r>
      <w:r w:rsidR="00F84744" w:rsidRPr="00F84744">
        <w:rPr>
          <w:rFonts w:ascii="Times New Roman" w:hAnsi="Times New Roman"/>
          <w:sz w:val="24"/>
          <w:szCs w:val="24"/>
        </w:rPr>
        <w:t xml:space="preserve"> </w:t>
      </w:r>
    </w:p>
    <w:sectPr w:rsidR="00F84744" w:rsidRPr="00F847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1C92" w14:textId="77777777" w:rsidR="002E3191" w:rsidRDefault="002E3191" w:rsidP="009060F5">
      <w:pPr>
        <w:spacing w:after="0" w:line="240" w:lineRule="auto"/>
      </w:pPr>
      <w:r>
        <w:separator/>
      </w:r>
    </w:p>
  </w:endnote>
  <w:endnote w:type="continuationSeparator" w:id="0">
    <w:p w14:paraId="630A6A2E" w14:textId="77777777" w:rsidR="002E3191" w:rsidRDefault="002E3191" w:rsidP="0090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3801" w14:textId="77777777" w:rsidR="008C4E2C" w:rsidRDefault="008C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6E39" w14:textId="77777777" w:rsidR="008C4E2C" w:rsidRDefault="008C4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4EE0" w14:textId="77777777" w:rsidR="008C4E2C" w:rsidRDefault="008C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B80B6" w14:textId="77777777" w:rsidR="002E3191" w:rsidRDefault="002E3191" w:rsidP="009060F5">
      <w:pPr>
        <w:spacing w:after="0" w:line="240" w:lineRule="auto"/>
      </w:pPr>
      <w:r>
        <w:separator/>
      </w:r>
    </w:p>
  </w:footnote>
  <w:footnote w:type="continuationSeparator" w:id="0">
    <w:p w14:paraId="1DD0E735" w14:textId="77777777" w:rsidR="002E3191" w:rsidRDefault="002E3191" w:rsidP="0090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DA08" w14:textId="6CADC319" w:rsidR="008C4E2C" w:rsidRDefault="008C4E2C">
    <w:pPr>
      <w:pStyle w:val="Header"/>
    </w:pPr>
    <w:r>
      <w:rPr>
        <w:noProof/>
      </w:rPr>
      <w:pict w14:anchorId="6DEE5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8" o:spid="_x0000_s1026" type="#_x0000_t136" style="position:absolute;margin-left:0;margin-top:0;width:535.8pt;height:100.4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08D2" w14:textId="2736F00C" w:rsidR="008C4E2C" w:rsidRDefault="008C4E2C">
    <w:pPr>
      <w:pStyle w:val="Header"/>
    </w:pPr>
    <w:r>
      <w:rPr>
        <w:noProof/>
      </w:rPr>
      <w:pict w14:anchorId="1119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9" o:spid="_x0000_s1027" type="#_x0000_t136" style="position:absolute;margin-left:0;margin-top:0;width:535.8pt;height:100.4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FA16" w14:textId="59F0DBA2" w:rsidR="008C4E2C" w:rsidRDefault="008C4E2C">
    <w:pPr>
      <w:pStyle w:val="Header"/>
    </w:pPr>
    <w:r>
      <w:rPr>
        <w:noProof/>
      </w:rPr>
      <w:pict w14:anchorId="5BFB7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7" o:spid="_x0000_s1025" type="#_x0000_t136" style="position:absolute;margin-left:0;margin-top:0;width:535.8pt;height:100.4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3F83"/>
    <w:multiLevelType w:val="hybridMultilevel"/>
    <w:tmpl w:val="FA0EA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57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oNotTrackMoves/>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3FE"/>
    <w:rsid w:val="00015009"/>
    <w:rsid w:val="00060C12"/>
    <w:rsid w:val="00066A3D"/>
    <w:rsid w:val="00107BA3"/>
    <w:rsid w:val="00127BCB"/>
    <w:rsid w:val="00133C49"/>
    <w:rsid w:val="00137047"/>
    <w:rsid w:val="001452C4"/>
    <w:rsid w:val="00171361"/>
    <w:rsid w:val="00196017"/>
    <w:rsid w:val="001A4C56"/>
    <w:rsid w:val="001D4A21"/>
    <w:rsid w:val="00205F79"/>
    <w:rsid w:val="0020725D"/>
    <w:rsid w:val="00215E2C"/>
    <w:rsid w:val="002254A1"/>
    <w:rsid w:val="00233BCF"/>
    <w:rsid w:val="00261485"/>
    <w:rsid w:val="00263A70"/>
    <w:rsid w:val="0026435B"/>
    <w:rsid w:val="00285F01"/>
    <w:rsid w:val="002A13B4"/>
    <w:rsid w:val="002C464F"/>
    <w:rsid w:val="002E2603"/>
    <w:rsid w:val="002E263C"/>
    <w:rsid w:val="002E3191"/>
    <w:rsid w:val="002F0688"/>
    <w:rsid w:val="00302655"/>
    <w:rsid w:val="00315BF3"/>
    <w:rsid w:val="00320029"/>
    <w:rsid w:val="00336640"/>
    <w:rsid w:val="00346C6C"/>
    <w:rsid w:val="003906FF"/>
    <w:rsid w:val="00392C21"/>
    <w:rsid w:val="003B266B"/>
    <w:rsid w:val="003B7FB6"/>
    <w:rsid w:val="003D45AF"/>
    <w:rsid w:val="003D4963"/>
    <w:rsid w:val="003F4A94"/>
    <w:rsid w:val="003F5BD0"/>
    <w:rsid w:val="00457A6D"/>
    <w:rsid w:val="004B2C07"/>
    <w:rsid w:val="004C7A7A"/>
    <w:rsid w:val="004F5117"/>
    <w:rsid w:val="00507D56"/>
    <w:rsid w:val="00510AEB"/>
    <w:rsid w:val="005A08C6"/>
    <w:rsid w:val="005A70AE"/>
    <w:rsid w:val="005C705B"/>
    <w:rsid w:val="005D0331"/>
    <w:rsid w:val="005E0D9F"/>
    <w:rsid w:val="005F0BCB"/>
    <w:rsid w:val="00632133"/>
    <w:rsid w:val="006513FE"/>
    <w:rsid w:val="00687F30"/>
    <w:rsid w:val="006A54C8"/>
    <w:rsid w:val="006A66B4"/>
    <w:rsid w:val="006A6781"/>
    <w:rsid w:val="006E2DBE"/>
    <w:rsid w:val="00713B13"/>
    <w:rsid w:val="007521FC"/>
    <w:rsid w:val="00771AE7"/>
    <w:rsid w:val="007747FE"/>
    <w:rsid w:val="007757FD"/>
    <w:rsid w:val="0081244B"/>
    <w:rsid w:val="00835F57"/>
    <w:rsid w:val="008430B4"/>
    <w:rsid w:val="0088635B"/>
    <w:rsid w:val="008955F0"/>
    <w:rsid w:val="00895F93"/>
    <w:rsid w:val="008B6A19"/>
    <w:rsid w:val="008C4E2C"/>
    <w:rsid w:val="008E48B8"/>
    <w:rsid w:val="008E5058"/>
    <w:rsid w:val="008F0801"/>
    <w:rsid w:val="009060F5"/>
    <w:rsid w:val="00912B06"/>
    <w:rsid w:val="00921D15"/>
    <w:rsid w:val="00971F1E"/>
    <w:rsid w:val="009851BC"/>
    <w:rsid w:val="00986018"/>
    <w:rsid w:val="009A5194"/>
    <w:rsid w:val="009B51BB"/>
    <w:rsid w:val="00A03A46"/>
    <w:rsid w:val="00A33D6D"/>
    <w:rsid w:val="00A410EF"/>
    <w:rsid w:val="00A946FB"/>
    <w:rsid w:val="00AB27C7"/>
    <w:rsid w:val="00AB653C"/>
    <w:rsid w:val="00AC07A4"/>
    <w:rsid w:val="00AD23FB"/>
    <w:rsid w:val="00AE0EF7"/>
    <w:rsid w:val="00AE1809"/>
    <w:rsid w:val="00AE22F9"/>
    <w:rsid w:val="00AF21BC"/>
    <w:rsid w:val="00AF394F"/>
    <w:rsid w:val="00B17694"/>
    <w:rsid w:val="00B70AD3"/>
    <w:rsid w:val="00BA737F"/>
    <w:rsid w:val="00BB0622"/>
    <w:rsid w:val="00BD6154"/>
    <w:rsid w:val="00BF6918"/>
    <w:rsid w:val="00C04B7D"/>
    <w:rsid w:val="00C06279"/>
    <w:rsid w:val="00C43B85"/>
    <w:rsid w:val="00C6627E"/>
    <w:rsid w:val="00CF3D7E"/>
    <w:rsid w:val="00CF5191"/>
    <w:rsid w:val="00CF5609"/>
    <w:rsid w:val="00D13258"/>
    <w:rsid w:val="00D1560E"/>
    <w:rsid w:val="00D33A0D"/>
    <w:rsid w:val="00D66724"/>
    <w:rsid w:val="00D7316A"/>
    <w:rsid w:val="00D83FD6"/>
    <w:rsid w:val="00DD4622"/>
    <w:rsid w:val="00DD4D8F"/>
    <w:rsid w:val="00E01CB7"/>
    <w:rsid w:val="00E26798"/>
    <w:rsid w:val="00E630F7"/>
    <w:rsid w:val="00E70BC5"/>
    <w:rsid w:val="00E7340D"/>
    <w:rsid w:val="00EB7277"/>
    <w:rsid w:val="00ED0582"/>
    <w:rsid w:val="00EF2C7A"/>
    <w:rsid w:val="00F167E3"/>
    <w:rsid w:val="00F84744"/>
    <w:rsid w:val="00FA139A"/>
    <w:rsid w:val="00FA1E8D"/>
    <w:rsid w:val="00FB6055"/>
    <w:rsid w:val="00FC3109"/>
    <w:rsid w:val="00FF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5233E0E"/>
  <w15:chartTrackingRefBased/>
  <w15:docId w15:val="{4D5585D2-B126-4D78-AF31-B21539D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7A4"/>
    <w:rPr>
      <w:color w:val="0563C1"/>
      <w:u w:val="single"/>
    </w:rPr>
  </w:style>
  <w:style w:type="character" w:styleId="UnresolvedMention">
    <w:name w:val="Unresolved Mention"/>
    <w:uiPriority w:val="99"/>
    <w:semiHidden/>
    <w:unhideWhenUsed/>
    <w:rsid w:val="00AC07A4"/>
    <w:rPr>
      <w:color w:val="605E5C"/>
      <w:shd w:val="clear" w:color="auto" w:fill="E1DFDD"/>
    </w:rPr>
  </w:style>
  <w:style w:type="paragraph" w:styleId="ListParagraph">
    <w:name w:val="List Paragraph"/>
    <w:basedOn w:val="Normal"/>
    <w:uiPriority w:val="34"/>
    <w:qFormat/>
    <w:rsid w:val="00F84744"/>
    <w:pPr>
      <w:ind w:left="720"/>
      <w:contextualSpacing/>
    </w:pPr>
  </w:style>
  <w:style w:type="paragraph" w:styleId="Header">
    <w:name w:val="header"/>
    <w:basedOn w:val="Normal"/>
    <w:link w:val="HeaderChar"/>
    <w:uiPriority w:val="99"/>
    <w:unhideWhenUsed/>
    <w:rsid w:val="009060F5"/>
    <w:pPr>
      <w:tabs>
        <w:tab w:val="center" w:pos="4513"/>
        <w:tab w:val="right" w:pos="9026"/>
      </w:tabs>
    </w:pPr>
  </w:style>
  <w:style w:type="character" w:customStyle="1" w:styleId="HeaderChar">
    <w:name w:val="Header Char"/>
    <w:link w:val="Header"/>
    <w:uiPriority w:val="99"/>
    <w:rsid w:val="009060F5"/>
    <w:rPr>
      <w:kern w:val="2"/>
      <w:sz w:val="22"/>
      <w:szCs w:val="22"/>
      <w:lang w:eastAsia="en-US"/>
    </w:rPr>
  </w:style>
  <w:style w:type="paragraph" w:styleId="Footer">
    <w:name w:val="footer"/>
    <w:basedOn w:val="Normal"/>
    <w:link w:val="FooterChar"/>
    <w:uiPriority w:val="99"/>
    <w:unhideWhenUsed/>
    <w:rsid w:val="009060F5"/>
    <w:pPr>
      <w:tabs>
        <w:tab w:val="center" w:pos="4513"/>
        <w:tab w:val="right" w:pos="9026"/>
      </w:tabs>
    </w:pPr>
  </w:style>
  <w:style w:type="character" w:customStyle="1" w:styleId="FooterChar">
    <w:name w:val="Footer Char"/>
    <w:link w:val="Footer"/>
    <w:uiPriority w:val="99"/>
    <w:rsid w:val="009060F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505">
      <w:marLeft w:val="0"/>
      <w:marRight w:val="0"/>
      <w:marTop w:val="0"/>
      <w:marBottom w:val="0"/>
      <w:divBdr>
        <w:top w:val="none" w:sz="0" w:space="0" w:color="auto"/>
        <w:left w:val="none" w:sz="0" w:space="0" w:color="auto"/>
        <w:bottom w:val="none" w:sz="0" w:space="0" w:color="auto"/>
        <w:right w:val="none" w:sz="0" w:space="0" w:color="auto"/>
      </w:divBdr>
    </w:div>
    <w:div w:id="42681961">
      <w:marLeft w:val="0"/>
      <w:marRight w:val="0"/>
      <w:marTop w:val="0"/>
      <w:marBottom w:val="0"/>
      <w:divBdr>
        <w:top w:val="none" w:sz="0" w:space="0" w:color="auto"/>
        <w:left w:val="none" w:sz="0" w:space="0" w:color="auto"/>
        <w:bottom w:val="none" w:sz="0" w:space="0" w:color="auto"/>
        <w:right w:val="none" w:sz="0" w:space="0" w:color="auto"/>
      </w:divBdr>
    </w:div>
    <w:div w:id="63138906">
      <w:marLeft w:val="0"/>
      <w:marRight w:val="0"/>
      <w:marTop w:val="0"/>
      <w:marBottom w:val="0"/>
      <w:divBdr>
        <w:top w:val="none" w:sz="0" w:space="0" w:color="auto"/>
        <w:left w:val="none" w:sz="0" w:space="0" w:color="auto"/>
        <w:bottom w:val="none" w:sz="0" w:space="0" w:color="auto"/>
        <w:right w:val="none" w:sz="0" w:space="0" w:color="auto"/>
      </w:divBdr>
    </w:div>
    <w:div w:id="184178836">
      <w:marLeft w:val="0"/>
      <w:marRight w:val="0"/>
      <w:marTop w:val="0"/>
      <w:marBottom w:val="0"/>
      <w:divBdr>
        <w:top w:val="none" w:sz="0" w:space="0" w:color="auto"/>
        <w:left w:val="none" w:sz="0" w:space="0" w:color="auto"/>
        <w:bottom w:val="none" w:sz="0" w:space="0" w:color="auto"/>
        <w:right w:val="none" w:sz="0" w:space="0" w:color="auto"/>
      </w:divBdr>
    </w:div>
    <w:div w:id="238682833">
      <w:marLeft w:val="0"/>
      <w:marRight w:val="0"/>
      <w:marTop w:val="0"/>
      <w:marBottom w:val="0"/>
      <w:divBdr>
        <w:top w:val="none" w:sz="0" w:space="0" w:color="auto"/>
        <w:left w:val="none" w:sz="0" w:space="0" w:color="auto"/>
        <w:bottom w:val="none" w:sz="0" w:space="0" w:color="auto"/>
        <w:right w:val="none" w:sz="0" w:space="0" w:color="auto"/>
      </w:divBdr>
    </w:div>
    <w:div w:id="254284839">
      <w:marLeft w:val="0"/>
      <w:marRight w:val="0"/>
      <w:marTop w:val="0"/>
      <w:marBottom w:val="0"/>
      <w:divBdr>
        <w:top w:val="none" w:sz="0" w:space="0" w:color="auto"/>
        <w:left w:val="none" w:sz="0" w:space="0" w:color="auto"/>
        <w:bottom w:val="none" w:sz="0" w:space="0" w:color="auto"/>
        <w:right w:val="none" w:sz="0" w:space="0" w:color="auto"/>
      </w:divBdr>
    </w:div>
    <w:div w:id="258147696">
      <w:marLeft w:val="0"/>
      <w:marRight w:val="0"/>
      <w:marTop w:val="0"/>
      <w:marBottom w:val="0"/>
      <w:divBdr>
        <w:top w:val="none" w:sz="0" w:space="0" w:color="auto"/>
        <w:left w:val="none" w:sz="0" w:space="0" w:color="auto"/>
        <w:bottom w:val="none" w:sz="0" w:space="0" w:color="auto"/>
        <w:right w:val="none" w:sz="0" w:space="0" w:color="auto"/>
      </w:divBdr>
    </w:div>
    <w:div w:id="259027720">
      <w:marLeft w:val="0"/>
      <w:marRight w:val="0"/>
      <w:marTop w:val="0"/>
      <w:marBottom w:val="0"/>
      <w:divBdr>
        <w:top w:val="none" w:sz="0" w:space="0" w:color="auto"/>
        <w:left w:val="none" w:sz="0" w:space="0" w:color="auto"/>
        <w:bottom w:val="none" w:sz="0" w:space="0" w:color="auto"/>
        <w:right w:val="none" w:sz="0" w:space="0" w:color="auto"/>
      </w:divBdr>
    </w:div>
    <w:div w:id="259342432">
      <w:marLeft w:val="0"/>
      <w:marRight w:val="0"/>
      <w:marTop w:val="0"/>
      <w:marBottom w:val="0"/>
      <w:divBdr>
        <w:top w:val="none" w:sz="0" w:space="0" w:color="auto"/>
        <w:left w:val="none" w:sz="0" w:space="0" w:color="auto"/>
        <w:bottom w:val="none" w:sz="0" w:space="0" w:color="auto"/>
        <w:right w:val="none" w:sz="0" w:space="0" w:color="auto"/>
      </w:divBdr>
    </w:div>
    <w:div w:id="301617102">
      <w:marLeft w:val="0"/>
      <w:marRight w:val="0"/>
      <w:marTop w:val="0"/>
      <w:marBottom w:val="0"/>
      <w:divBdr>
        <w:top w:val="none" w:sz="0" w:space="0" w:color="auto"/>
        <w:left w:val="none" w:sz="0" w:space="0" w:color="auto"/>
        <w:bottom w:val="none" w:sz="0" w:space="0" w:color="auto"/>
        <w:right w:val="none" w:sz="0" w:space="0" w:color="auto"/>
      </w:divBdr>
    </w:div>
    <w:div w:id="313604106">
      <w:marLeft w:val="0"/>
      <w:marRight w:val="0"/>
      <w:marTop w:val="0"/>
      <w:marBottom w:val="0"/>
      <w:divBdr>
        <w:top w:val="none" w:sz="0" w:space="0" w:color="auto"/>
        <w:left w:val="none" w:sz="0" w:space="0" w:color="auto"/>
        <w:bottom w:val="none" w:sz="0" w:space="0" w:color="auto"/>
        <w:right w:val="none" w:sz="0" w:space="0" w:color="auto"/>
      </w:divBdr>
    </w:div>
    <w:div w:id="342166738">
      <w:marLeft w:val="0"/>
      <w:marRight w:val="0"/>
      <w:marTop w:val="0"/>
      <w:marBottom w:val="0"/>
      <w:divBdr>
        <w:top w:val="none" w:sz="0" w:space="0" w:color="auto"/>
        <w:left w:val="none" w:sz="0" w:space="0" w:color="auto"/>
        <w:bottom w:val="none" w:sz="0" w:space="0" w:color="auto"/>
        <w:right w:val="none" w:sz="0" w:space="0" w:color="auto"/>
      </w:divBdr>
    </w:div>
    <w:div w:id="352539229">
      <w:marLeft w:val="0"/>
      <w:marRight w:val="0"/>
      <w:marTop w:val="0"/>
      <w:marBottom w:val="0"/>
      <w:divBdr>
        <w:top w:val="none" w:sz="0" w:space="0" w:color="auto"/>
        <w:left w:val="none" w:sz="0" w:space="0" w:color="auto"/>
        <w:bottom w:val="none" w:sz="0" w:space="0" w:color="auto"/>
        <w:right w:val="none" w:sz="0" w:space="0" w:color="auto"/>
      </w:divBdr>
    </w:div>
    <w:div w:id="368529622">
      <w:marLeft w:val="0"/>
      <w:marRight w:val="0"/>
      <w:marTop w:val="0"/>
      <w:marBottom w:val="0"/>
      <w:divBdr>
        <w:top w:val="none" w:sz="0" w:space="0" w:color="auto"/>
        <w:left w:val="none" w:sz="0" w:space="0" w:color="auto"/>
        <w:bottom w:val="none" w:sz="0" w:space="0" w:color="auto"/>
        <w:right w:val="none" w:sz="0" w:space="0" w:color="auto"/>
      </w:divBdr>
    </w:div>
    <w:div w:id="371613088">
      <w:marLeft w:val="0"/>
      <w:marRight w:val="0"/>
      <w:marTop w:val="0"/>
      <w:marBottom w:val="0"/>
      <w:divBdr>
        <w:top w:val="none" w:sz="0" w:space="0" w:color="auto"/>
        <w:left w:val="none" w:sz="0" w:space="0" w:color="auto"/>
        <w:bottom w:val="none" w:sz="0" w:space="0" w:color="auto"/>
        <w:right w:val="none" w:sz="0" w:space="0" w:color="auto"/>
      </w:divBdr>
    </w:div>
    <w:div w:id="397435481">
      <w:marLeft w:val="0"/>
      <w:marRight w:val="0"/>
      <w:marTop w:val="0"/>
      <w:marBottom w:val="0"/>
      <w:divBdr>
        <w:top w:val="none" w:sz="0" w:space="0" w:color="auto"/>
        <w:left w:val="none" w:sz="0" w:space="0" w:color="auto"/>
        <w:bottom w:val="none" w:sz="0" w:space="0" w:color="auto"/>
        <w:right w:val="none" w:sz="0" w:space="0" w:color="auto"/>
      </w:divBdr>
    </w:div>
    <w:div w:id="402797882">
      <w:marLeft w:val="0"/>
      <w:marRight w:val="0"/>
      <w:marTop w:val="0"/>
      <w:marBottom w:val="0"/>
      <w:divBdr>
        <w:top w:val="none" w:sz="0" w:space="0" w:color="auto"/>
        <w:left w:val="none" w:sz="0" w:space="0" w:color="auto"/>
        <w:bottom w:val="none" w:sz="0" w:space="0" w:color="auto"/>
        <w:right w:val="none" w:sz="0" w:space="0" w:color="auto"/>
      </w:divBdr>
    </w:div>
    <w:div w:id="420415264">
      <w:marLeft w:val="0"/>
      <w:marRight w:val="0"/>
      <w:marTop w:val="0"/>
      <w:marBottom w:val="0"/>
      <w:divBdr>
        <w:top w:val="none" w:sz="0" w:space="0" w:color="auto"/>
        <w:left w:val="none" w:sz="0" w:space="0" w:color="auto"/>
        <w:bottom w:val="none" w:sz="0" w:space="0" w:color="auto"/>
        <w:right w:val="none" w:sz="0" w:space="0" w:color="auto"/>
      </w:divBdr>
    </w:div>
    <w:div w:id="436022562">
      <w:marLeft w:val="0"/>
      <w:marRight w:val="0"/>
      <w:marTop w:val="0"/>
      <w:marBottom w:val="0"/>
      <w:divBdr>
        <w:top w:val="none" w:sz="0" w:space="0" w:color="auto"/>
        <w:left w:val="none" w:sz="0" w:space="0" w:color="auto"/>
        <w:bottom w:val="none" w:sz="0" w:space="0" w:color="auto"/>
        <w:right w:val="none" w:sz="0" w:space="0" w:color="auto"/>
      </w:divBdr>
    </w:div>
    <w:div w:id="480539432">
      <w:marLeft w:val="0"/>
      <w:marRight w:val="0"/>
      <w:marTop w:val="0"/>
      <w:marBottom w:val="0"/>
      <w:divBdr>
        <w:top w:val="none" w:sz="0" w:space="0" w:color="auto"/>
        <w:left w:val="none" w:sz="0" w:space="0" w:color="auto"/>
        <w:bottom w:val="none" w:sz="0" w:space="0" w:color="auto"/>
        <w:right w:val="none" w:sz="0" w:space="0" w:color="auto"/>
      </w:divBdr>
    </w:div>
    <w:div w:id="497696746">
      <w:marLeft w:val="0"/>
      <w:marRight w:val="0"/>
      <w:marTop w:val="0"/>
      <w:marBottom w:val="0"/>
      <w:divBdr>
        <w:top w:val="none" w:sz="0" w:space="0" w:color="auto"/>
        <w:left w:val="none" w:sz="0" w:space="0" w:color="auto"/>
        <w:bottom w:val="none" w:sz="0" w:space="0" w:color="auto"/>
        <w:right w:val="none" w:sz="0" w:space="0" w:color="auto"/>
      </w:divBdr>
    </w:div>
    <w:div w:id="529613367">
      <w:marLeft w:val="0"/>
      <w:marRight w:val="0"/>
      <w:marTop w:val="0"/>
      <w:marBottom w:val="0"/>
      <w:divBdr>
        <w:top w:val="none" w:sz="0" w:space="0" w:color="auto"/>
        <w:left w:val="none" w:sz="0" w:space="0" w:color="auto"/>
        <w:bottom w:val="none" w:sz="0" w:space="0" w:color="auto"/>
        <w:right w:val="none" w:sz="0" w:space="0" w:color="auto"/>
      </w:divBdr>
    </w:div>
    <w:div w:id="612638504">
      <w:marLeft w:val="0"/>
      <w:marRight w:val="0"/>
      <w:marTop w:val="0"/>
      <w:marBottom w:val="0"/>
      <w:divBdr>
        <w:top w:val="none" w:sz="0" w:space="0" w:color="auto"/>
        <w:left w:val="none" w:sz="0" w:space="0" w:color="auto"/>
        <w:bottom w:val="none" w:sz="0" w:space="0" w:color="auto"/>
        <w:right w:val="none" w:sz="0" w:space="0" w:color="auto"/>
      </w:divBdr>
    </w:div>
    <w:div w:id="648096661">
      <w:marLeft w:val="0"/>
      <w:marRight w:val="0"/>
      <w:marTop w:val="0"/>
      <w:marBottom w:val="0"/>
      <w:divBdr>
        <w:top w:val="none" w:sz="0" w:space="0" w:color="auto"/>
        <w:left w:val="none" w:sz="0" w:space="0" w:color="auto"/>
        <w:bottom w:val="none" w:sz="0" w:space="0" w:color="auto"/>
        <w:right w:val="none" w:sz="0" w:space="0" w:color="auto"/>
      </w:divBdr>
    </w:div>
    <w:div w:id="764882704">
      <w:marLeft w:val="0"/>
      <w:marRight w:val="0"/>
      <w:marTop w:val="0"/>
      <w:marBottom w:val="0"/>
      <w:divBdr>
        <w:top w:val="none" w:sz="0" w:space="0" w:color="auto"/>
        <w:left w:val="none" w:sz="0" w:space="0" w:color="auto"/>
        <w:bottom w:val="none" w:sz="0" w:space="0" w:color="auto"/>
        <w:right w:val="none" w:sz="0" w:space="0" w:color="auto"/>
      </w:divBdr>
    </w:div>
    <w:div w:id="785583131">
      <w:marLeft w:val="0"/>
      <w:marRight w:val="0"/>
      <w:marTop w:val="0"/>
      <w:marBottom w:val="0"/>
      <w:divBdr>
        <w:top w:val="none" w:sz="0" w:space="0" w:color="auto"/>
        <w:left w:val="none" w:sz="0" w:space="0" w:color="auto"/>
        <w:bottom w:val="none" w:sz="0" w:space="0" w:color="auto"/>
        <w:right w:val="none" w:sz="0" w:space="0" w:color="auto"/>
      </w:divBdr>
    </w:div>
    <w:div w:id="814302282">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834108209">
      <w:marLeft w:val="0"/>
      <w:marRight w:val="0"/>
      <w:marTop w:val="0"/>
      <w:marBottom w:val="0"/>
      <w:divBdr>
        <w:top w:val="none" w:sz="0" w:space="0" w:color="auto"/>
        <w:left w:val="none" w:sz="0" w:space="0" w:color="auto"/>
        <w:bottom w:val="none" w:sz="0" w:space="0" w:color="auto"/>
        <w:right w:val="none" w:sz="0" w:space="0" w:color="auto"/>
      </w:divBdr>
    </w:div>
    <w:div w:id="846947878">
      <w:marLeft w:val="0"/>
      <w:marRight w:val="0"/>
      <w:marTop w:val="0"/>
      <w:marBottom w:val="0"/>
      <w:divBdr>
        <w:top w:val="none" w:sz="0" w:space="0" w:color="auto"/>
        <w:left w:val="none" w:sz="0" w:space="0" w:color="auto"/>
        <w:bottom w:val="none" w:sz="0" w:space="0" w:color="auto"/>
        <w:right w:val="none" w:sz="0" w:space="0" w:color="auto"/>
      </w:divBdr>
    </w:div>
    <w:div w:id="885679161">
      <w:marLeft w:val="0"/>
      <w:marRight w:val="0"/>
      <w:marTop w:val="0"/>
      <w:marBottom w:val="0"/>
      <w:divBdr>
        <w:top w:val="none" w:sz="0" w:space="0" w:color="auto"/>
        <w:left w:val="none" w:sz="0" w:space="0" w:color="auto"/>
        <w:bottom w:val="none" w:sz="0" w:space="0" w:color="auto"/>
        <w:right w:val="none" w:sz="0" w:space="0" w:color="auto"/>
      </w:divBdr>
    </w:div>
    <w:div w:id="921720100">
      <w:marLeft w:val="0"/>
      <w:marRight w:val="0"/>
      <w:marTop w:val="0"/>
      <w:marBottom w:val="0"/>
      <w:divBdr>
        <w:top w:val="none" w:sz="0" w:space="0" w:color="auto"/>
        <w:left w:val="none" w:sz="0" w:space="0" w:color="auto"/>
        <w:bottom w:val="none" w:sz="0" w:space="0" w:color="auto"/>
        <w:right w:val="none" w:sz="0" w:space="0" w:color="auto"/>
      </w:divBdr>
    </w:div>
    <w:div w:id="934828844">
      <w:marLeft w:val="0"/>
      <w:marRight w:val="0"/>
      <w:marTop w:val="0"/>
      <w:marBottom w:val="0"/>
      <w:divBdr>
        <w:top w:val="none" w:sz="0" w:space="0" w:color="auto"/>
        <w:left w:val="none" w:sz="0" w:space="0" w:color="auto"/>
        <w:bottom w:val="none" w:sz="0" w:space="0" w:color="auto"/>
        <w:right w:val="none" w:sz="0" w:space="0" w:color="auto"/>
      </w:divBdr>
    </w:div>
    <w:div w:id="982732196">
      <w:marLeft w:val="0"/>
      <w:marRight w:val="0"/>
      <w:marTop w:val="0"/>
      <w:marBottom w:val="0"/>
      <w:divBdr>
        <w:top w:val="none" w:sz="0" w:space="0" w:color="auto"/>
        <w:left w:val="none" w:sz="0" w:space="0" w:color="auto"/>
        <w:bottom w:val="none" w:sz="0" w:space="0" w:color="auto"/>
        <w:right w:val="none" w:sz="0" w:space="0" w:color="auto"/>
      </w:divBdr>
    </w:div>
    <w:div w:id="1028144971">
      <w:marLeft w:val="0"/>
      <w:marRight w:val="0"/>
      <w:marTop w:val="0"/>
      <w:marBottom w:val="0"/>
      <w:divBdr>
        <w:top w:val="none" w:sz="0" w:space="0" w:color="auto"/>
        <w:left w:val="none" w:sz="0" w:space="0" w:color="auto"/>
        <w:bottom w:val="none" w:sz="0" w:space="0" w:color="auto"/>
        <w:right w:val="none" w:sz="0" w:space="0" w:color="auto"/>
      </w:divBdr>
    </w:div>
    <w:div w:id="1064833395">
      <w:marLeft w:val="0"/>
      <w:marRight w:val="0"/>
      <w:marTop w:val="0"/>
      <w:marBottom w:val="0"/>
      <w:divBdr>
        <w:top w:val="none" w:sz="0" w:space="0" w:color="auto"/>
        <w:left w:val="none" w:sz="0" w:space="0" w:color="auto"/>
        <w:bottom w:val="none" w:sz="0" w:space="0" w:color="auto"/>
        <w:right w:val="none" w:sz="0" w:space="0" w:color="auto"/>
      </w:divBdr>
    </w:div>
    <w:div w:id="1066610443">
      <w:marLeft w:val="0"/>
      <w:marRight w:val="0"/>
      <w:marTop w:val="0"/>
      <w:marBottom w:val="0"/>
      <w:divBdr>
        <w:top w:val="none" w:sz="0" w:space="0" w:color="auto"/>
        <w:left w:val="none" w:sz="0" w:space="0" w:color="auto"/>
        <w:bottom w:val="none" w:sz="0" w:space="0" w:color="auto"/>
        <w:right w:val="none" w:sz="0" w:space="0" w:color="auto"/>
      </w:divBdr>
    </w:div>
    <w:div w:id="1078820756">
      <w:marLeft w:val="0"/>
      <w:marRight w:val="0"/>
      <w:marTop w:val="0"/>
      <w:marBottom w:val="0"/>
      <w:divBdr>
        <w:top w:val="none" w:sz="0" w:space="0" w:color="auto"/>
        <w:left w:val="none" w:sz="0" w:space="0" w:color="auto"/>
        <w:bottom w:val="none" w:sz="0" w:space="0" w:color="auto"/>
        <w:right w:val="none" w:sz="0" w:space="0" w:color="auto"/>
      </w:divBdr>
    </w:div>
    <w:div w:id="1094284073">
      <w:marLeft w:val="0"/>
      <w:marRight w:val="0"/>
      <w:marTop w:val="0"/>
      <w:marBottom w:val="0"/>
      <w:divBdr>
        <w:top w:val="none" w:sz="0" w:space="0" w:color="auto"/>
        <w:left w:val="none" w:sz="0" w:space="0" w:color="auto"/>
        <w:bottom w:val="none" w:sz="0" w:space="0" w:color="auto"/>
        <w:right w:val="none" w:sz="0" w:space="0" w:color="auto"/>
      </w:divBdr>
    </w:div>
    <w:div w:id="1128007903">
      <w:marLeft w:val="0"/>
      <w:marRight w:val="0"/>
      <w:marTop w:val="0"/>
      <w:marBottom w:val="0"/>
      <w:divBdr>
        <w:top w:val="none" w:sz="0" w:space="0" w:color="auto"/>
        <w:left w:val="none" w:sz="0" w:space="0" w:color="auto"/>
        <w:bottom w:val="none" w:sz="0" w:space="0" w:color="auto"/>
        <w:right w:val="none" w:sz="0" w:space="0" w:color="auto"/>
      </w:divBdr>
    </w:div>
    <w:div w:id="1213661415">
      <w:marLeft w:val="0"/>
      <w:marRight w:val="0"/>
      <w:marTop w:val="0"/>
      <w:marBottom w:val="0"/>
      <w:divBdr>
        <w:top w:val="none" w:sz="0" w:space="0" w:color="auto"/>
        <w:left w:val="none" w:sz="0" w:space="0" w:color="auto"/>
        <w:bottom w:val="none" w:sz="0" w:space="0" w:color="auto"/>
        <w:right w:val="none" w:sz="0" w:space="0" w:color="auto"/>
      </w:divBdr>
    </w:div>
    <w:div w:id="1242912753">
      <w:marLeft w:val="0"/>
      <w:marRight w:val="0"/>
      <w:marTop w:val="0"/>
      <w:marBottom w:val="0"/>
      <w:divBdr>
        <w:top w:val="none" w:sz="0" w:space="0" w:color="auto"/>
        <w:left w:val="none" w:sz="0" w:space="0" w:color="auto"/>
        <w:bottom w:val="none" w:sz="0" w:space="0" w:color="auto"/>
        <w:right w:val="none" w:sz="0" w:space="0" w:color="auto"/>
      </w:divBdr>
    </w:div>
    <w:div w:id="1253049541">
      <w:marLeft w:val="0"/>
      <w:marRight w:val="0"/>
      <w:marTop w:val="0"/>
      <w:marBottom w:val="0"/>
      <w:divBdr>
        <w:top w:val="none" w:sz="0" w:space="0" w:color="auto"/>
        <w:left w:val="none" w:sz="0" w:space="0" w:color="auto"/>
        <w:bottom w:val="none" w:sz="0" w:space="0" w:color="auto"/>
        <w:right w:val="none" w:sz="0" w:space="0" w:color="auto"/>
      </w:divBdr>
    </w:div>
    <w:div w:id="1259831282">
      <w:marLeft w:val="0"/>
      <w:marRight w:val="0"/>
      <w:marTop w:val="0"/>
      <w:marBottom w:val="0"/>
      <w:divBdr>
        <w:top w:val="none" w:sz="0" w:space="0" w:color="auto"/>
        <w:left w:val="none" w:sz="0" w:space="0" w:color="auto"/>
        <w:bottom w:val="none" w:sz="0" w:space="0" w:color="auto"/>
        <w:right w:val="none" w:sz="0" w:space="0" w:color="auto"/>
      </w:divBdr>
    </w:div>
    <w:div w:id="1304238251">
      <w:marLeft w:val="0"/>
      <w:marRight w:val="0"/>
      <w:marTop w:val="0"/>
      <w:marBottom w:val="0"/>
      <w:divBdr>
        <w:top w:val="none" w:sz="0" w:space="0" w:color="auto"/>
        <w:left w:val="none" w:sz="0" w:space="0" w:color="auto"/>
        <w:bottom w:val="none" w:sz="0" w:space="0" w:color="auto"/>
        <w:right w:val="none" w:sz="0" w:space="0" w:color="auto"/>
      </w:divBdr>
    </w:div>
    <w:div w:id="1315526150">
      <w:marLeft w:val="0"/>
      <w:marRight w:val="0"/>
      <w:marTop w:val="0"/>
      <w:marBottom w:val="0"/>
      <w:divBdr>
        <w:top w:val="none" w:sz="0" w:space="0" w:color="auto"/>
        <w:left w:val="none" w:sz="0" w:space="0" w:color="auto"/>
        <w:bottom w:val="none" w:sz="0" w:space="0" w:color="auto"/>
        <w:right w:val="none" w:sz="0" w:space="0" w:color="auto"/>
      </w:divBdr>
      <w:divsChild>
        <w:div w:id="1087573488">
          <w:marLeft w:val="0"/>
          <w:marRight w:val="0"/>
          <w:marTop w:val="0"/>
          <w:marBottom w:val="0"/>
          <w:divBdr>
            <w:top w:val="none" w:sz="0" w:space="0" w:color="auto"/>
            <w:left w:val="none" w:sz="0" w:space="0" w:color="auto"/>
            <w:bottom w:val="none" w:sz="0" w:space="0" w:color="auto"/>
            <w:right w:val="none" w:sz="0" w:space="0" w:color="auto"/>
          </w:divBdr>
          <w:divsChild>
            <w:div w:id="1823502295">
              <w:marLeft w:val="0"/>
              <w:marRight w:val="0"/>
              <w:marTop w:val="0"/>
              <w:marBottom w:val="0"/>
              <w:divBdr>
                <w:top w:val="none" w:sz="0" w:space="0" w:color="auto"/>
                <w:left w:val="none" w:sz="0" w:space="0" w:color="auto"/>
                <w:bottom w:val="none" w:sz="0" w:space="0" w:color="auto"/>
                <w:right w:val="none" w:sz="0" w:space="0" w:color="auto"/>
              </w:divBdr>
              <w:divsChild>
                <w:div w:id="210309831">
                  <w:marLeft w:val="0"/>
                  <w:marRight w:val="0"/>
                  <w:marTop w:val="0"/>
                  <w:marBottom w:val="0"/>
                  <w:divBdr>
                    <w:top w:val="none" w:sz="0" w:space="0" w:color="auto"/>
                    <w:left w:val="none" w:sz="0" w:space="0" w:color="auto"/>
                    <w:bottom w:val="none" w:sz="0" w:space="0" w:color="auto"/>
                    <w:right w:val="none" w:sz="0" w:space="0" w:color="auto"/>
                  </w:divBdr>
                  <w:divsChild>
                    <w:div w:id="756561961">
                      <w:marLeft w:val="0"/>
                      <w:marRight w:val="0"/>
                      <w:marTop w:val="0"/>
                      <w:marBottom w:val="0"/>
                      <w:divBdr>
                        <w:top w:val="none" w:sz="0" w:space="0" w:color="auto"/>
                        <w:left w:val="none" w:sz="0" w:space="0" w:color="auto"/>
                        <w:bottom w:val="none" w:sz="0" w:space="0" w:color="auto"/>
                        <w:right w:val="none" w:sz="0" w:space="0" w:color="auto"/>
                      </w:divBdr>
                      <w:divsChild>
                        <w:div w:id="527524452">
                          <w:marLeft w:val="0"/>
                          <w:marRight w:val="0"/>
                          <w:marTop w:val="0"/>
                          <w:marBottom w:val="0"/>
                          <w:divBdr>
                            <w:top w:val="none" w:sz="0" w:space="0" w:color="auto"/>
                            <w:left w:val="none" w:sz="0" w:space="0" w:color="auto"/>
                            <w:bottom w:val="none" w:sz="0" w:space="0" w:color="auto"/>
                            <w:right w:val="none" w:sz="0" w:space="0" w:color="auto"/>
                          </w:divBdr>
                          <w:divsChild>
                            <w:div w:id="11241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49165">
      <w:marLeft w:val="0"/>
      <w:marRight w:val="0"/>
      <w:marTop w:val="0"/>
      <w:marBottom w:val="0"/>
      <w:divBdr>
        <w:top w:val="none" w:sz="0" w:space="0" w:color="auto"/>
        <w:left w:val="none" w:sz="0" w:space="0" w:color="auto"/>
        <w:bottom w:val="none" w:sz="0" w:space="0" w:color="auto"/>
        <w:right w:val="none" w:sz="0" w:space="0" w:color="auto"/>
      </w:divBdr>
    </w:div>
    <w:div w:id="1371683592">
      <w:marLeft w:val="0"/>
      <w:marRight w:val="0"/>
      <w:marTop w:val="0"/>
      <w:marBottom w:val="0"/>
      <w:divBdr>
        <w:top w:val="none" w:sz="0" w:space="0" w:color="auto"/>
        <w:left w:val="none" w:sz="0" w:space="0" w:color="auto"/>
        <w:bottom w:val="none" w:sz="0" w:space="0" w:color="auto"/>
        <w:right w:val="none" w:sz="0" w:space="0" w:color="auto"/>
      </w:divBdr>
    </w:div>
    <w:div w:id="1384283163">
      <w:marLeft w:val="0"/>
      <w:marRight w:val="0"/>
      <w:marTop w:val="0"/>
      <w:marBottom w:val="0"/>
      <w:divBdr>
        <w:top w:val="none" w:sz="0" w:space="0" w:color="auto"/>
        <w:left w:val="none" w:sz="0" w:space="0" w:color="auto"/>
        <w:bottom w:val="none" w:sz="0" w:space="0" w:color="auto"/>
        <w:right w:val="none" w:sz="0" w:space="0" w:color="auto"/>
      </w:divBdr>
    </w:div>
    <w:div w:id="1390104780">
      <w:marLeft w:val="0"/>
      <w:marRight w:val="0"/>
      <w:marTop w:val="0"/>
      <w:marBottom w:val="0"/>
      <w:divBdr>
        <w:top w:val="none" w:sz="0" w:space="0" w:color="auto"/>
        <w:left w:val="none" w:sz="0" w:space="0" w:color="auto"/>
        <w:bottom w:val="none" w:sz="0" w:space="0" w:color="auto"/>
        <w:right w:val="none" w:sz="0" w:space="0" w:color="auto"/>
      </w:divBdr>
    </w:div>
    <w:div w:id="1467821353">
      <w:marLeft w:val="0"/>
      <w:marRight w:val="0"/>
      <w:marTop w:val="0"/>
      <w:marBottom w:val="0"/>
      <w:divBdr>
        <w:top w:val="none" w:sz="0" w:space="0" w:color="auto"/>
        <w:left w:val="none" w:sz="0" w:space="0" w:color="auto"/>
        <w:bottom w:val="none" w:sz="0" w:space="0" w:color="auto"/>
        <w:right w:val="none" w:sz="0" w:space="0" w:color="auto"/>
      </w:divBdr>
    </w:div>
    <w:div w:id="1477449286">
      <w:marLeft w:val="0"/>
      <w:marRight w:val="0"/>
      <w:marTop w:val="0"/>
      <w:marBottom w:val="0"/>
      <w:divBdr>
        <w:top w:val="none" w:sz="0" w:space="0" w:color="auto"/>
        <w:left w:val="none" w:sz="0" w:space="0" w:color="auto"/>
        <w:bottom w:val="none" w:sz="0" w:space="0" w:color="auto"/>
        <w:right w:val="none" w:sz="0" w:space="0" w:color="auto"/>
      </w:divBdr>
      <w:divsChild>
        <w:div w:id="2086803767">
          <w:marLeft w:val="0"/>
          <w:marRight w:val="0"/>
          <w:marTop w:val="0"/>
          <w:marBottom w:val="0"/>
          <w:divBdr>
            <w:top w:val="none" w:sz="0" w:space="0" w:color="auto"/>
            <w:left w:val="none" w:sz="0" w:space="0" w:color="auto"/>
            <w:bottom w:val="none" w:sz="0" w:space="0" w:color="auto"/>
            <w:right w:val="none" w:sz="0" w:space="0" w:color="auto"/>
          </w:divBdr>
          <w:divsChild>
            <w:div w:id="637614928">
              <w:marLeft w:val="0"/>
              <w:marRight w:val="0"/>
              <w:marTop w:val="0"/>
              <w:marBottom w:val="0"/>
              <w:divBdr>
                <w:top w:val="none" w:sz="0" w:space="0" w:color="auto"/>
                <w:left w:val="none" w:sz="0" w:space="0" w:color="auto"/>
                <w:bottom w:val="none" w:sz="0" w:space="0" w:color="auto"/>
                <w:right w:val="none" w:sz="0" w:space="0" w:color="auto"/>
              </w:divBdr>
              <w:divsChild>
                <w:div w:id="1681856751">
                  <w:marLeft w:val="0"/>
                  <w:marRight w:val="0"/>
                  <w:marTop w:val="0"/>
                  <w:marBottom w:val="0"/>
                  <w:divBdr>
                    <w:top w:val="none" w:sz="0" w:space="0" w:color="auto"/>
                    <w:left w:val="none" w:sz="0" w:space="0" w:color="auto"/>
                    <w:bottom w:val="none" w:sz="0" w:space="0" w:color="auto"/>
                    <w:right w:val="none" w:sz="0" w:space="0" w:color="auto"/>
                  </w:divBdr>
                  <w:divsChild>
                    <w:div w:id="1842045284">
                      <w:marLeft w:val="0"/>
                      <w:marRight w:val="0"/>
                      <w:marTop w:val="0"/>
                      <w:marBottom w:val="0"/>
                      <w:divBdr>
                        <w:top w:val="none" w:sz="0" w:space="0" w:color="auto"/>
                        <w:left w:val="none" w:sz="0" w:space="0" w:color="auto"/>
                        <w:bottom w:val="none" w:sz="0" w:space="0" w:color="auto"/>
                        <w:right w:val="none" w:sz="0" w:space="0" w:color="auto"/>
                      </w:divBdr>
                      <w:divsChild>
                        <w:div w:id="80834244">
                          <w:marLeft w:val="0"/>
                          <w:marRight w:val="0"/>
                          <w:marTop w:val="0"/>
                          <w:marBottom w:val="0"/>
                          <w:divBdr>
                            <w:top w:val="none" w:sz="0" w:space="0" w:color="auto"/>
                            <w:left w:val="none" w:sz="0" w:space="0" w:color="auto"/>
                            <w:bottom w:val="none" w:sz="0" w:space="0" w:color="auto"/>
                            <w:right w:val="none" w:sz="0" w:space="0" w:color="auto"/>
                          </w:divBdr>
                          <w:divsChild>
                            <w:div w:id="1395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10549">
      <w:marLeft w:val="0"/>
      <w:marRight w:val="0"/>
      <w:marTop w:val="0"/>
      <w:marBottom w:val="0"/>
      <w:divBdr>
        <w:top w:val="none" w:sz="0" w:space="0" w:color="auto"/>
        <w:left w:val="none" w:sz="0" w:space="0" w:color="auto"/>
        <w:bottom w:val="none" w:sz="0" w:space="0" w:color="auto"/>
        <w:right w:val="none" w:sz="0" w:space="0" w:color="auto"/>
      </w:divBdr>
    </w:div>
    <w:div w:id="1608660399">
      <w:marLeft w:val="0"/>
      <w:marRight w:val="0"/>
      <w:marTop w:val="0"/>
      <w:marBottom w:val="0"/>
      <w:divBdr>
        <w:top w:val="none" w:sz="0" w:space="0" w:color="auto"/>
        <w:left w:val="none" w:sz="0" w:space="0" w:color="auto"/>
        <w:bottom w:val="none" w:sz="0" w:space="0" w:color="auto"/>
        <w:right w:val="none" w:sz="0" w:space="0" w:color="auto"/>
      </w:divBdr>
    </w:div>
    <w:div w:id="1621760877">
      <w:marLeft w:val="0"/>
      <w:marRight w:val="0"/>
      <w:marTop w:val="0"/>
      <w:marBottom w:val="0"/>
      <w:divBdr>
        <w:top w:val="none" w:sz="0" w:space="0" w:color="auto"/>
        <w:left w:val="none" w:sz="0" w:space="0" w:color="auto"/>
        <w:bottom w:val="none" w:sz="0" w:space="0" w:color="auto"/>
        <w:right w:val="none" w:sz="0" w:space="0" w:color="auto"/>
      </w:divBdr>
    </w:div>
    <w:div w:id="1629047483">
      <w:marLeft w:val="0"/>
      <w:marRight w:val="0"/>
      <w:marTop w:val="0"/>
      <w:marBottom w:val="0"/>
      <w:divBdr>
        <w:top w:val="none" w:sz="0" w:space="0" w:color="auto"/>
        <w:left w:val="none" w:sz="0" w:space="0" w:color="auto"/>
        <w:bottom w:val="none" w:sz="0" w:space="0" w:color="auto"/>
        <w:right w:val="none" w:sz="0" w:space="0" w:color="auto"/>
      </w:divBdr>
    </w:div>
    <w:div w:id="1629051392">
      <w:marLeft w:val="0"/>
      <w:marRight w:val="0"/>
      <w:marTop w:val="0"/>
      <w:marBottom w:val="0"/>
      <w:divBdr>
        <w:top w:val="none" w:sz="0" w:space="0" w:color="auto"/>
        <w:left w:val="none" w:sz="0" w:space="0" w:color="auto"/>
        <w:bottom w:val="none" w:sz="0" w:space="0" w:color="auto"/>
        <w:right w:val="none" w:sz="0" w:space="0" w:color="auto"/>
      </w:divBdr>
    </w:div>
    <w:div w:id="1632830629">
      <w:marLeft w:val="0"/>
      <w:marRight w:val="0"/>
      <w:marTop w:val="0"/>
      <w:marBottom w:val="0"/>
      <w:divBdr>
        <w:top w:val="none" w:sz="0" w:space="0" w:color="auto"/>
        <w:left w:val="none" w:sz="0" w:space="0" w:color="auto"/>
        <w:bottom w:val="none" w:sz="0" w:space="0" w:color="auto"/>
        <w:right w:val="none" w:sz="0" w:space="0" w:color="auto"/>
      </w:divBdr>
    </w:div>
    <w:div w:id="1649942069">
      <w:marLeft w:val="0"/>
      <w:marRight w:val="0"/>
      <w:marTop w:val="0"/>
      <w:marBottom w:val="0"/>
      <w:divBdr>
        <w:top w:val="none" w:sz="0" w:space="0" w:color="auto"/>
        <w:left w:val="none" w:sz="0" w:space="0" w:color="auto"/>
        <w:bottom w:val="none" w:sz="0" w:space="0" w:color="auto"/>
        <w:right w:val="none" w:sz="0" w:space="0" w:color="auto"/>
      </w:divBdr>
    </w:div>
    <w:div w:id="1678116721">
      <w:marLeft w:val="0"/>
      <w:marRight w:val="0"/>
      <w:marTop w:val="0"/>
      <w:marBottom w:val="0"/>
      <w:divBdr>
        <w:top w:val="none" w:sz="0" w:space="0" w:color="auto"/>
        <w:left w:val="none" w:sz="0" w:space="0" w:color="auto"/>
        <w:bottom w:val="none" w:sz="0" w:space="0" w:color="auto"/>
        <w:right w:val="none" w:sz="0" w:space="0" w:color="auto"/>
      </w:divBdr>
    </w:div>
    <w:div w:id="1690567669">
      <w:marLeft w:val="0"/>
      <w:marRight w:val="0"/>
      <w:marTop w:val="0"/>
      <w:marBottom w:val="0"/>
      <w:divBdr>
        <w:top w:val="none" w:sz="0" w:space="0" w:color="auto"/>
        <w:left w:val="none" w:sz="0" w:space="0" w:color="auto"/>
        <w:bottom w:val="none" w:sz="0" w:space="0" w:color="auto"/>
        <w:right w:val="none" w:sz="0" w:space="0" w:color="auto"/>
      </w:divBdr>
    </w:div>
    <w:div w:id="1720325942">
      <w:marLeft w:val="0"/>
      <w:marRight w:val="0"/>
      <w:marTop w:val="0"/>
      <w:marBottom w:val="0"/>
      <w:divBdr>
        <w:top w:val="none" w:sz="0" w:space="0" w:color="auto"/>
        <w:left w:val="none" w:sz="0" w:space="0" w:color="auto"/>
        <w:bottom w:val="none" w:sz="0" w:space="0" w:color="auto"/>
        <w:right w:val="none" w:sz="0" w:space="0" w:color="auto"/>
      </w:divBdr>
    </w:div>
    <w:div w:id="1735621952">
      <w:marLeft w:val="0"/>
      <w:marRight w:val="0"/>
      <w:marTop w:val="0"/>
      <w:marBottom w:val="0"/>
      <w:divBdr>
        <w:top w:val="none" w:sz="0" w:space="0" w:color="auto"/>
        <w:left w:val="none" w:sz="0" w:space="0" w:color="auto"/>
        <w:bottom w:val="none" w:sz="0" w:space="0" w:color="auto"/>
        <w:right w:val="none" w:sz="0" w:space="0" w:color="auto"/>
      </w:divBdr>
    </w:div>
    <w:div w:id="1744255968">
      <w:marLeft w:val="0"/>
      <w:marRight w:val="0"/>
      <w:marTop w:val="0"/>
      <w:marBottom w:val="0"/>
      <w:divBdr>
        <w:top w:val="none" w:sz="0" w:space="0" w:color="auto"/>
        <w:left w:val="none" w:sz="0" w:space="0" w:color="auto"/>
        <w:bottom w:val="none" w:sz="0" w:space="0" w:color="auto"/>
        <w:right w:val="none" w:sz="0" w:space="0" w:color="auto"/>
      </w:divBdr>
    </w:div>
    <w:div w:id="1745764469">
      <w:marLeft w:val="0"/>
      <w:marRight w:val="0"/>
      <w:marTop w:val="0"/>
      <w:marBottom w:val="0"/>
      <w:divBdr>
        <w:top w:val="none" w:sz="0" w:space="0" w:color="auto"/>
        <w:left w:val="none" w:sz="0" w:space="0" w:color="auto"/>
        <w:bottom w:val="none" w:sz="0" w:space="0" w:color="auto"/>
        <w:right w:val="none" w:sz="0" w:space="0" w:color="auto"/>
      </w:divBdr>
    </w:div>
    <w:div w:id="1752461830">
      <w:marLeft w:val="0"/>
      <w:marRight w:val="0"/>
      <w:marTop w:val="0"/>
      <w:marBottom w:val="0"/>
      <w:divBdr>
        <w:top w:val="none" w:sz="0" w:space="0" w:color="auto"/>
        <w:left w:val="none" w:sz="0" w:space="0" w:color="auto"/>
        <w:bottom w:val="none" w:sz="0" w:space="0" w:color="auto"/>
        <w:right w:val="none" w:sz="0" w:space="0" w:color="auto"/>
      </w:divBdr>
    </w:div>
    <w:div w:id="1759866512">
      <w:marLeft w:val="0"/>
      <w:marRight w:val="0"/>
      <w:marTop w:val="0"/>
      <w:marBottom w:val="0"/>
      <w:divBdr>
        <w:top w:val="none" w:sz="0" w:space="0" w:color="auto"/>
        <w:left w:val="none" w:sz="0" w:space="0" w:color="auto"/>
        <w:bottom w:val="none" w:sz="0" w:space="0" w:color="auto"/>
        <w:right w:val="none" w:sz="0" w:space="0" w:color="auto"/>
      </w:divBdr>
    </w:div>
    <w:div w:id="1779834609">
      <w:marLeft w:val="0"/>
      <w:marRight w:val="0"/>
      <w:marTop w:val="0"/>
      <w:marBottom w:val="0"/>
      <w:divBdr>
        <w:top w:val="none" w:sz="0" w:space="0" w:color="auto"/>
        <w:left w:val="none" w:sz="0" w:space="0" w:color="auto"/>
        <w:bottom w:val="none" w:sz="0" w:space="0" w:color="auto"/>
        <w:right w:val="none" w:sz="0" w:space="0" w:color="auto"/>
      </w:divBdr>
    </w:div>
    <w:div w:id="1802334438">
      <w:marLeft w:val="0"/>
      <w:marRight w:val="0"/>
      <w:marTop w:val="0"/>
      <w:marBottom w:val="0"/>
      <w:divBdr>
        <w:top w:val="none" w:sz="0" w:space="0" w:color="auto"/>
        <w:left w:val="none" w:sz="0" w:space="0" w:color="auto"/>
        <w:bottom w:val="none" w:sz="0" w:space="0" w:color="auto"/>
        <w:right w:val="none" w:sz="0" w:space="0" w:color="auto"/>
      </w:divBdr>
    </w:div>
    <w:div w:id="1831290174">
      <w:marLeft w:val="0"/>
      <w:marRight w:val="0"/>
      <w:marTop w:val="0"/>
      <w:marBottom w:val="0"/>
      <w:divBdr>
        <w:top w:val="none" w:sz="0" w:space="0" w:color="auto"/>
        <w:left w:val="none" w:sz="0" w:space="0" w:color="auto"/>
        <w:bottom w:val="none" w:sz="0" w:space="0" w:color="auto"/>
        <w:right w:val="none" w:sz="0" w:space="0" w:color="auto"/>
      </w:divBdr>
    </w:div>
    <w:div w:id="1873768137">
      <w:marLeft w:val="0"/>
      <w:marRight w:val="0"/>
      <w:marTop w:val="0"/>
      <w:marBottom w:val="0"/>
      <w:divBdr>
        <w:top w:val="none" w:sz="0" w:space="0" w:color="auto"/>
        <w:left w:val="none" w:sz="0" w:space="0" w:color="auto"/>
        <w:bottom w:val="none" w:sz="0" w:space="0" w:color="auto"/>
        <w:right w:val="none" w:sz="0" w:space="0" w:color="auto"/>
      </w:divBdr>
    </w:div>
    <w:div w:id="1889150628">
      <w:marLeft w:val="0"/>
      <w:marRight w:val="0"/>
      <w:marTop w:val="0"/>
      <w:marBottom w:val="0"/>
      <w:divBdr>
        <w:top w:val="none" w:sz="0" w:space="0" w:color="auto"/>
        <w:left w:val="none" w:sz="0" w:space="0" w:color="auto"/>
        <w:bottom w:val="none" w:sz="0" w:space="0" w:color="auto"/>
        <w:right w:val="none" w:sz="0" w:space="0" w:color="auto"/>
      </w:divBdr>
    </w:div>
    <w:div w:id="1891526472">
      <w:marLeft w:val="0"/>
      <w:marRight w:val="0"/>
      <w:marTop w:val="0"/>
      <w:marBottom w:val="0"/>
      <w:divBdr>
        <w:top w:val="none" w:sz="0" w:space="0" w:color="auto"/>
        <w:left w:val="none" w:sz="0" w:space="0" w:color="auto"/>
        <w:bottom w:val="none" w:sz="0" w:space="0" w:color="auto"/>
        <w:right w:val="none" w:sz="0" w:space="0" w:color="auto"/>
      </w:divBdr>
    </w:div>
    <w:div w:id="1903254750">
      <w:marLeft w:val="0"/>
      <w:marRight w:val="0"/>
      <w:marTop w:val="0"/>
      <w:marBottom w:val="0"/>
      <w:divBdr>
        <w:top w:val="none" w:sz="0" w:space="0" w:color="auto"/>
        <w:left w:val="none" w:sz="0" w:space="0" w:color="auto"/>
        <w:bottom w:val="none" w:sz="0" w:space="0" w:color="auto"/>
        <w:right w:val="none" w:sz="0" w:space="0" w:color="auto"/>
      </w:divBdr>
    </w:div>
    <w:div w:id="1904674811">
      <w:marLeft w:val="0"/>
      <w:marRight w:val="0"/>
      <w:marTop w:val="0"/>
      <w:marBottom w:val="0"/>
      <w:divBdr>
        <w:top w:val="none" w:sz="0" w:space="0" w:color="auto"/>
        <w:left w:val="none" w:sz="0" w:space="0" w:color="auto"/>
        <w:bottom w:val="none" w:sz="0" w:space="0" w:color="auto"/>
        <w:right w:val="none" w:sz="0" w:space="0" w:color="auto"/>
      </w:divBdr>
    </w:div>
    <w:div w:id="1910653096">
      <w:bodyDiv w:val="1"/>
      <w:marLeft w:val="0"/>
      <w:marRight w:val="0"/>
      <w:marTop w:val="0"/>
      <w:marBottom w:val="0"/>
      <w:divBdr>
        <w:top w:val="none" w:sz="0" w:space="0" w:color="auto"/>
        <w:left w:val="none" w:sz="0" w:space="0" w:color="auto"/>
        <w:bottom w:val="none" w:sz="0" w:space="0" w:color="auto"/>
        <w:right w:val="none" w:sz="0" w:space="0" w:color="auto"/>
      </w:divBdr>
    </w:div>
    <w:div w:id="1924295804">
      <w:marLeft w:val="0"/>
      <w:marRight w:val="0"/>
      <w:marTop w:val="0"/>
      <w:marBottom w:val="0"/>
      <w:divBdr>
        <w:top w:val="none" w:sz="0" w:space="0" w:color="auto"/>
        <w:left w:val="none" w:sz="0" w:space="0" w:color="auto"/>
        <w:bottom w:val="none" w:sz="0" w:space="0" w:color="auto"/>
        <w:right w:val="none" w:sz="0" w:space="0" w:color="auto"/>
      </w:divBdr>
    </w:div>
    <w:div w:id="1936016739">
      <w:marLeft w:val="0"/>
      <w:marRight w:val="0"/>
      <w:marTop w:val="0"/>
      <w:marBottom w:val="0"/>
      <w:divBdr>
        <w:top w:val="none" w:sz="0" w:space="0" w:color="auto"/>
        <w:left w:val="none" w:sz="0" w:space="0" w:color="auto"/>
        <w:bottom w:val="none" w:sz="0" w:space="0" w:color="auto"/>
        <w:right w:val="none" w:sz="0" w:space="0" w:color="auto"/>
      </w:divBdr>
    </w:div>
    <w:div w:id="1979413878">
      <w:marLeft w:val="0"/>
      <w:marRight w:val="0"/>
      <w:marTop w:val="0"/>
      <w:marBottom w:val="0"/>
      <w:divBdr>
        <w:top w:val="none" w:sz="0" w:space="0" w:color="auto"/>
        <w:left w:val="none" w:sz="0" w:space="0" w:color="auto"/>
        <w:bottom w:val="none" w:sz="0" w:space="0" w:color="auto"/>
        <w:right w:val="none" w:sz="0" w:space="0" w:color="auto"/>
      </w:divBdr>
    </w:div>
    <w:div w:id="1999336329">
      <w:marLeft w:val="0"/>
      <w:marRight w:val="0"/>
      <w:marTop w:val="0"/>
      <w:marBottom w:val="0"/>
      <w:divBdr>
        <w:top w:val="none" w:sz="0" w:space="0" w:color="auto"/>
        <w:left w:val="none" w:sz="0" w:space="0" w:color="auto"/>
        <w:bottom w:val="none" w:sz="0" w:space="0" w:color="auto"/>
        <w:right w:val="none" w:sz="0" w:space="0" w:color="auto"/>
      </w:divBdr>
    </w:div>
    <w:div w:id="2028216788">
      <w:marLeft w:val="0"/>
      <w:marRight w:val="0"/>
      <w:marTop w:val="0"/>
      <w:marBottom w:val="0"/>
      <w:divBdr>
        <w:top w:val="none" w:sz="0" w:space="0" w:color="auto"/>
        <w:left w:val="none" w:sz="0" w:space="0" w:color="auto"/>
        <w:bottom w:val="none" w:sz="0" w:space="0" w:color="auto"/>
        <w:right w:val="none" w:sz="0" w:space="0" w:color="auto"/>
      </w:divBdr>
    </w:div>
    <w:div w:id="2078505912">
      <w:marLeft w:val="0"/>
      <w:marRight w:val="0"/>
      <w:marTop w:val="0"/>
      <w:marBottom w:val="0"/>
      <w:divBdr>
        <w:top w:val="none" w:sz="0" w:space="0" w:color="auto"/>
        <w:left w:val="none" w:sz="0" w:space="0" w:color="auto"/>
        <w:bottom w:val="none" w:sz="0" w:space="0" w:color="auto"/>
        <w:right w:val="none" w:sz="0" w:space="0" w:color="auto"/>
      </w:divBdr>
    </w:div>
    <w:div w:id="2113745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bank.hematology.org/image/61208/histoplasmosis--pas-sta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AIGBONOGA</dc:creator>
  <cp:keywords/>
  <dc:description/>
  <cp:lastModifiedBy>Editor-22</cp:lastModifiedBy>
  <cp:revision>11</cp:revision>
  <dcterms:created xsi:type="dcterms:W3CDTF">2025-05-31T13:48:00Z</dcterms:created>
  <dcterms:modified xsi:type="dcterms:W3CDTF">2025-06-24T12:15:00Z</dcterms:modified>
</cp:coreProperties>
</file>