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C9BDC" w14:textId="48041EF7" w:rsidR="00D32F5F" w:rsidRDefault="00D32F5F" w:rsidP="00083796">
      <w:pPr>
        <w:jc w:val="center"/>
        <w:rPr>
          <w:rFonts w:ascii="Times New Roman" w:hAnsi="Times New Roman" w:cs="Times New Roman"/>
          <w:b/>
          <w:bCs/>
          <w:sz w:val="24"/>
          <w:szCs w:val="24"/>
        </w:rPr>
      </w:pPr>
      <w:r w:rsidRPr="00F345D6">
        <w:rPr>
          <w:rFonts w:ascii="Times New Roman" w:hAnsi="Times New Roman" w:cs="Times New Roman"/>
          <w:b/>
          <w:bCs/>
          <w:sz w:val="24"/>
          <w:szCs w:val="24"/>
        </w:rPr>
        <w:t>Long-</w:t>
      </w:r>
      <w:r w:rsidR="00516CCA">
        <w:rPr>
          <w:rFonts w:ascii="Times New Roman" w:hAnsi="Times New Roman" w:cs="Times New Roman"/>
          <w:b/>
          <w:bCs/>
          <w:sz w:val="24"/>
          <w:szCs w:val="24"/>
        </w:rPr>
        <w:t>t</w:t>
      </w:r>
      <w:r w:rsidRPr="00F345D6">
        <w:rPr>
          <w:rFonts w:ascii="Times New Roman" w:hAnsi="Times New Roman" w:cs="Times New Roman"/>
          <w:b/>
          <w:bCs/>
          <w:sz w:val="24"/>
          <w:szCs w:val="24"/>
        </w:rPr>
        <w:t xml:space="preserve">erm </w:t>
      </w:r>
      <w:r w:rsidR="00516CCA">
        <w:rPr>
          <w:rFonts w:ascii="Times New Roman" w:hAnsi="Times New Roman" w:cs="Times New Roman"/>
          <w:b/>
          <w:bCs/>
          <w:sz w:val="24"/>
          <w:szCs w:val="24"/>
        </w:rPr>
        <w:t>t</w:t>
      </w:r>
      <w:r w:rsidRPr="00F345D6">
        <w:rPr>
          <w:rFonts w:ascii="Times New Roman" w:hAnsi="Times New Roman" w:cs="Times New Roman"/>
          <w:b/>
          <w:bCs/>
          <w:sz w:val="24"/>
          <w:szCs w:val="24"/>
        </w:rPr>
        <w:t>rends in PM</w:t>
      </w:r>
      <w:r w:rsidR="00891210">
        <w:rPr>
          <w:rFonts w:ascii="Times New Roman" w:hAnsi="Times New Roman" w:cs="Times New Roman"/>
          <w:b/>
          <w:bCs/>
          <w:sz w:val="24"/>
          <w:szCs w:val="24"/>
          <w:vertAlign w:val="subscript"/>
        </w:rPr>
        <w:t>2.5</w:t>
      </w:r>
      <w:r w:rsidRPr="00F345D6">
        <w:rPr>
          <w:rFonts w:ascii="Times New Roman" w:hAnsi="Times New Roman" w:cs="Times New Roman"/>
          <w:b/>
          <w:bCs/>
          <w:sz w:val="24"/>
          <w:szCs w:val="24"/>
        </w:rPr>
        <w:t xml:space="preserve"> </w:t>
      </w:r>
      <w:r w:rsidR="00516CCA">
        <w:rPr>
          <w:rFonts w:ascii="Times New Roman" w:hAnsi="Times New Roman" w:cs="Times New Roman"/>
          <w:b/>
          <w:bCs/>
          <w:sz w:val="24"/>
          <w:szCs w:val="24"/>
        </w:rPr>
        <w:t>l</w:t>
      </w:r>
      <w:r w:rsidRPr="00F345D6">
        <w:rPr>
          <w:rFonts w:ascii="Times New Roman" w:hAnsi="Times New Roman" w:cs="Times New Roman"/>
          <w:b/>
          <w:bCs/>
          <w:sz w:val="24"/>
          <w:szCs w:val="24"/>
        </w:rPr>
        <w:t xml:space="preserve">evels in Delhi: A </w:t>
      </w:r>
      <w:r w:rsidR="00516CCA">
        <w:rPr>
          <w:rFonts w:ascii="Times New Roman" w:hAnsi="Times New Roman" w:cs="Times New Roman"/>
          <w:b/>
          <w:bCs/>
          <w:sz w:val="24"/>
          <w:szCs w:val="24"/>
        </w:rPr>
        <w:t>s</w:t>
      </w:r>
      <w:r w:rsidRPr="00F345D6">
        <w:rPr>
          <w:rFonts w:ascii="Times New Roman" w:hAnsi="Times New Roman" w:cs="Times New Roman"/>
          <w:b/>
          <w:bCs/>
          <w:sz w:val="24"/>
          <w:szCs w:val="24"/>
        </w:rPr>
        <w:t xml:space="preserve">tatistical </w:t>
      </w:r>
      <w:r w:rsidR="00516CCA">
        <w:rPr>
          <w:rFonts w:ascii="Times New Roman" w:hAnsi="Times New Roman" w:cs="Times New Roman"/>
          <w:b/>
          <w:bCs/>
          <w:sz w:val="24"/>
          <w:szCs w:val="24"/>
        </w:rPr>
        <w:t>a</w:t>
      </w:r>
      <w:r w:rsidRPr="00F345D6">
        <w:rPr>
          <w:rFonts w:ascii="Times New Roman" w:hAnsi="Times New Roman" w:cs="Times New Roman"/>
          <w:b/>
          <w:bCs/>
          <w:sz w:val="24"/>
          <w:szCs w:val="24"/>
        </w:rPr>
        <w:t>pproach</w:t>
      </w:r>
      <w:r w:rsidR="00AF77C9" w:rsidRPr="00F345D6">
        <w:rPr>
          <w:rFonts w:ascii="Times New Roman" w:hAnsi="Times New Roman" w:cs="Times New Roman"/>
          <w:b/>
          <w:bCs/>
          <w:sz w:val="24"/>
          <w:szCs w:val="24"/>
        </w:rPr>
        <w:t xml:space="preserve"> (2010-2024)</w:t>
      </w:r>
    </w:p>
    <w:p w14:paraId="345AE910" w14:textId="77777777" w:rsidR="00BC4321" w:rsidRDefault="00BC4321" w:rsidP="00EB3C56">
      <w:pPr>
        <w:jc w:val="both"/>
        <w:rPr>
          <w:rFonts w:ascii="Times New Roman" w:hAnsi="Times New Roman" w:cs="Times New Roman"/>
          <w:b/>
          <w:bCs/>
          <w:sz w:val="24"/>
          <w:szCs w:val="24"/>
        </w:rPr>
      </w:pPr>
    </w:p>
    <w:p w14:paraId="2F44F44E" w14:textId="61B33DE8" w:rsidR="00EB3C56" w:rsidRPr="00F345D6" w:rsidRDefault="00EB3C56" w:rsidP="00EB3C56">
      <w:pPr>
        <w:jc w:val="both"/>
        <w:rPr>
          <w:rFonts w:ascii="Times New Roman" w:hAnsi="Times New Roman" w:cs="Times New Roman"/>
          <w:b/>
          <w:bCs/>
          <w:sz w:val="24"/>
          <w:szCs w:val="24"/>
        </w:rPr>
      </w:pPr>
      <w:r w:rsidRPr="00F345D6">
        <w:rPr>
          <w:rFonts w:ascii="Times New Roman" w:hAnsi="Times New Roman" w:cs="Times New Roman"/>
          <w:b/>
          <w:bCs/>
          <w:sz w:val="24"/>
          <w:szCs w:val="24"/>
        </w:rPr>
        <w:t>Abstract</w:t>
      </w:r>
    </w:p>
    <w:p w14:paraId="15355ABB" w14:textId="49DC4B63" w:rsidR="001B170C" w:rsidRPr="00F345D6" w:rsidRDefault="00EB3C56" w:rsidP="00F0257D">
      <w:pPr>
        <w:spacing w:line="360" w:lineRule="auto"/>
        <w:jc w:val="both"/>
        <w:rPr>
          <w:rFonts w:ascii="Times New Roman" w:hAnsi="Times New Roman" w:cs="Times New Roman"/>
          <w:sz w:val="24"/>
          <w:szCs w:val="24"/>
        </w:rPr>
      </w:pPr>
      <w:r w:rsidRPr="00F345D6">
        <w:rPr>
          <w:rFonts w:ascii="Times New Roman" w:hAnsi="Times New Roman" w:cs="Times New Roman"/>
          <w:sz w:val="24"/>
          <w:szCs w:val="24"/>
        </w:rPr>
        <w:t>Air pollution has now been recognized as a global health risk, with Delhi being one of the most severely affected cities worldwide. This study aims to assess the long-term t</w:t>
      </w:r>
      <w:r w:rsidR="00E034DC" w:rsidRPr="00F345D6">
        <w:rPr>
          <w:rFonts w:ascii="Times New Roman" w:hAnsi="Times New Roman" w:cs="Times New Roman"/>
          <w:sz w:val="24"/>
          <w:szCs w:val="24"/>
        </w:rPr>
        <w:t>rends</w:t>
      </w:r>
      <w:r w:rsidRPr="00F345D6">
        <w:rPr>
          <w:rFonts w:ascii="Times New Roman" w:hAnsi="Times New Roman" w:cs="Times New Roman"/>
          <w:sz w:val="24"/>
          <w:szCs w:val="24"/>
        </w:rPr>
        <w:t xml:space="preserve"> in </w:t>
      </w:r>
      <w:r w:rsidR="006E38AF" w:rsidRPr="00F345D6">
        <w:rPr>
          <w:rFonts w:ascii="Times New Roman" w:hAnsi="Times New Roman" w:cs="Times New Roman"/>
          <w:sz w:val="24"/>
          <w:szCs w:val="24"/>
        </w:rPr>
        <w:t>PM</w:t>
      </w:r>
      <w:r w:rsidR="006E38AF" w:rsidRPr="00F345D6">
        <w:rPr>
          <w:rFonts w:ascii="Times New Roman" w:hAnsi="Times New Roman" w:cs="Times New Roman"/>
          <w:sz w:val="24"/>
          <w:szCs w:val="24"/>
          <w:vertAlign w:val="subscript"/>
        </w:rPr>
        <w:t>2.5</w:t>
      </w:r>
      <w:r w:rsidR="006E38AF" w:rsidRPr="00F345D6">
        <w:rPr>
          <w:rFonts w:ascii="Times New Roman" w:hAnsi="Times New Roman" w:cs="Times New Roman"/>
          <w:sz w:val="24"/>
          <w:szCs w:val="24"/>
        </w:rPr>
        <w:t xml:space="preserve"> from</w:t>
      </w:r>
      <w:r w:rsidRPr="00F345D6">
        <w:rPr>
          <w:rFonts w:ascii="Times New Roman" w:hAnsi="Times New Roman" w:cs="Times New Roman"/>
          <w:sz w:val="24"/>
          <w:szCs w:val="24"/>
        </w:rPr>
        <w:t xml:space="preserve"> 2010 to 2024 using statistical and time series analysis methods. Annual averages were analysed using descriptive statistics, the non</w:t>
      </w:r>
      <w:r w:rsidR="00D15B87">
        <w:rPr>
          <w:rFonts w:ascii="Times New Roman" w:hAnsi="Times New Roman" w:cs="Times New Roman"/>
          <w:sz w:val="24"/>
          <w:szCs w:val="24"/>
        </w:rPr>
        <w:t>-</w:t>
      </w:r>
      <w:r w:rsidRPr="00F345D6">
        <w:rPr>
          <w:rFonts w:ascii="Times New Roman" w:hAnsi="Times New Roman" w:cs="Times New Roman"/>
          <w:sz w:val="24"/>
          <w:szCs w:val="24"/>
        </w:rPr>
        <w:t>parametric Mann–Kendall test, Sen’s slope,</w:t>
      </w:r>
      <w:r w:rsidR="00853D6A">
        <w:rPr>
          <w:rFonts w:ascii="Times New Roman" w:hAnsi="Times New Roman" w:cs="Times New Roman"/>
          <w:sz w:val="24"/>
          <w:szCs w:val="24"/>
        </w:rPr>
        <w:t xml:space="preserve"> simple linear regression analysis</w:t>
      </w:r>
      <w:r w:rsidRPr="00F345D6">
        <w:rPr>
          <w:rFonts w:ascii="Times New Roman" w:hAnsi="Times New Roman" w:cs="Times New Roman"/>
          <w:sz w:val="24"/>
          <w:szCs w:val="24"/>
        </w:rPr>
        <w:t xml:space="preserve">, and ARIMA </w:t>
      </w:r>
      <w:r w:rsidR="00292E85" w:rsidRPr="00F345D6">
        <w:rPr>
          <w:rFonts w:ascii="Times New Roman" w:hAnsi="Times New Roman" w:cs="Times New Roman"/>
          <w:sz w:val="24"/>
          <w:szCs w:val="24"/>
        </w:rPr>
        <w:t>forecasting. The</w:t>
      </w:r>
      <w:r w:rsidRPr="00F345D6">
        <w:rPr>
          <w:rFonts w:ascii="Times New Roman" w:hAnsi="Times New Roman" w:cs="Times New Roman"/>
          <w:sz w:val="24"/>
          <w:szCs w:val="24"/>
        </w:rPr>
        <w:t xml:space="preserve"> annual mean concentrations of PM</w:t>
      </w:r>
      <w:r w:rsidR="0050542F" w:rsidRPr="00F345D6">
        <w:rPr>
          <w:rFonts w:ascii="Times New Roman" w:hAnsi="Times New Roman" w:cs="Times New Roman"/>
          <w:sz w:val="24"/>
          <w:szCs w:val="24"/>
          <w:vertAlign w:val="subscript"/>
        </w:rPr>
        <w:t>2.5</w:t>
      </w:r>
      <w:r w:rsidRPr="00F345D6">
        <w:rPr>
          <w:rFonts w:ascii="Times New Roman" w:hAnsi="Times New Roman" w:cs="Times New Roman"/>
          <w:sz w:val="24"/>
          <w:szCs w:val="24"/>
        </w:rPr>
        <w:t xml:space="preserve"> over the study period w</w:t>
      </w:r>
      <w:r w:rsidR="00D15B87">
        <w:rPr>
          <w:rFonts w:ascii="Times New Roman" w:hAnsi="Times New Roman" w:cs="Times New Roman"/>
          <w:sz w:val="24"/>
          <w:szCs w:val="24"/>
        </w:rPr>
        <w:t>ere</w:t>
      </w:r>
      <w:r w:rsidRPr="00F345D6">
        <w:rPr>
          <w:rFonts w:ascii="Times New Roman" w:hAnsi="Times New Roman" w:cs="Times New Roman"/>
          <w:sz w:val="24"/>
          <w:szCs w:val="24"/>
        </w:rPr>
        <w:t xml:space="preserve"> 118.03 µg/m</w:t>
      </w:r>
      <w:r w:rsidR="007D2082" w:rsidRPr="00F345D6">
        <w:rPr>
          <w:rFonts w:ascii="Times New Roman" w:hAnsi="Times New Roman" w:cs="Times New Roman"/>
          <w:sz w:val="24"/>
          <w:szCs w:val="24"/>
        </w:rPr>
        <w:t>³,</w:t>
      </w:r>
      <w:r w:rsidR="00DD346F">
        <w:rPr>
          <w:rFonts w:ascii="Times New Roman" w:hAnsi="Times New Roman" w:cs="Times New Roman"/>
          <w:sz w:val="24"/>
          <w:szCs w:val="24"/>
        </w:rPr>
        <w:t xml:space="preserve"> </w:t>
      </w:r>
      <w:r w:rsidRPr="00F345D6">
        <w:rPr>
          <w:rFonts w:ascii="Times New Roman" w:hAnsi="Times New Roman" w:cs="Times New Roman"/>
          <w:sz w:val="24"/>
          <w:szCs w:val="24"/>
        </w:rPr>
        <w:t>which is approximately 23</w:t>
      </w:r>
      <w:r w:rsidR="00292E85" w:rsidRPr="00F345D6">
        <w:rPr>
          <w:rFonts w:ascii="Times New Roman" w:hAnsi="Times New Roman" w:cs="Times New Roman"/>
          <w:sz w:val="24"/>
          <w:szCs w:val="24"/>
        </w:rPr>
        <w:t xml:space="preserve"> percent</w:t>
      </w:r>
      <w:r w:rsidRPr="00F345D6">
        <w:rPr>
          <w:rFonts w:ascii="Times New Roman" w:hAnsi="Times New Roman" w:cs="Times New Roman"/>
          <w:sz w:val="24"/>
          <w:szCs w:val="24"/>
        </w:rPr>
        <w:t xml:space="preserve"> higher than the WHO standards of 5 µg/m³.</w:t>
      </w:r>
      <w:r w:rsidR="00E16DAD" w:rsidRPr="00F345D6">
        <w:rPr>
          <w:rFonts w:ascii="Times New Roman" w:hAnsi="Times New Roman" w:cs="Times New Roman"/>
          <w:sz w:val="24"/>
          <w:szCs w:val="24"/>
        </w:rPr>
        <w:t xml:space="preserve"> The results of </w:t>
      </w:r>
      <w:r w:rsidR="007D2082">
        <w:rPr>
          <w:rFonts w:ascii="Times New Roman" w:hAnsi="Times New Roman" w:cs="Times New Roman"/>
          <w:sz w:val="24"/>
          <w:szCs w:val="24"/>
        </w:rPr>
        <w:t xml:space="preserve">the </w:t>
      </w:r>
      <w:r w:rsidR="00E16DAD" w:rsidRPr="00F345D6">
        <w:rPr>
          <w:rFonts w:ascii="Times New Roman" w:hAnsi="Times New Roman" w:cs="Times New Roman"/>
          <w:sz w:val="24"/>
          <w:szCs w:val="24"/>
        </w:rPr>
        <w:t>Mann-Kendal</w:t>
      </w:r>
      <w:r w:rsidR="0091567B">
        <w:rPr>
          <w:rFonts w:ascii="Times New Roman" w:hAnsi="Times New Roman" w:cs="Times New Roman"/>
          <w:sz w:val="24"/>
          <w:szCs w:val="24"/>
        </w:rPr>
        <w:t>l</w:t>
      </w:r>
      <w:r w:rsidR="00E16DAD" w:rsidRPr="00F345D6">
        <w:rPr>
          <w:rFonts w:ascii="Times New Roman" w:hAnsi="Times New Roman" w:cs="Times New Roman"/>
          <w:sz w:val="24"/>
          <w:szCs w:val="24"/>
        </w:rPr>
        <w:t xml:space="preserve"> test and Sen’s slope observed a declining trend of 3.38 µg/m³/year</w:t>
      </w:r>
      <w:r w:rsidR="003359CD" w:rsidRPr="00F345D6">
        <w:rPr>
          <w:rFonts w:ascii="Times New Roman" w:hAnsi="Times New Roman" w:cs="Times New Roman"/>
          <w:sz w:val="24"/>
          <w:szCs w:val="24"/>
        </w:rPr>
        <w:t xml:space="preserve"> (τ = –0.702, p &lt; 0.001</w:t>
      </w:r>
      <w:r w:rsidR="00F7327C">
        <w:rPr>
          <w:rFonts w:ascii="Times New Roman" w:hAnsi="Times New Roman" w:cs="Times New Roman"/>
          <w:sz w:val="24"/>
          <w:szCs w:val="24"/>
        </w:rPr>
        <w:t xml:space="preserve">). The </w:t>
      </w:r>
      <w:proofErr w:type="spellStart"/>
      <w:r w:rsidR="00F07871">
        <w:rPr>
          <w:rFonts w:ascii="Times New Roman" w:hAnsi="Times New Roman" w:cs="Times New Roman"/>
          <w:sz w:val="24"/>
          <w:szCs w:val="24"/>
        </w:rPr>
        <w:t>AutoRegressive</w:t>
      </w:r>
      <w:proofErr w:type="spellEnd"/>
      <w:r w:rsidR="00F07871">
        <w:rPr>
          <w:rFonts w:ascii="Times New Roman" w:hAnsi="Times New Roman" w:cs="Times New Roman"/>
          <w:sz w:val="24"/>
          <w:szCs w:val="24"/>
        </w:rPr>
        <w:t xml:space="preserve"> Integrated Moving Average (ARIMA) </w:t>
      </w:r>
      <w:r w:rsidR="00F0257D" w:rsidRPr="00F345D6">
        <w:rPr>
          <w:rFonts w:ascii="Times New Roman" w:hAnsi="Times New Roman" w:cs="Times New Roman"/>
          <w:sz w:val="24"/>
          <w:szCs w:val="24"/>
        </w:rPr>
        <w:t xml:space="preserve">model predicts </w:t>
      </w:r>
      <w:r w:rsidR="0050542F" w:rsidRPr="00F345D6">
        <w:rPr>
          <w:rFonts w:ascii="Times New Roman" w:hAnsi="Times New Roman" w:cs="Times New Roman"/>
          <w:sz w:val="24"/>
          <w:szCs w:val="24"/>
        </w:rPr>
        <w:t>a continuous yet gradual decline in PM</w:t>
      </w:r>
      <w:r w:rsidR="0050542F" w:rsidRPr="00F345D6">
        <w:rPr>
          <w:rFonts w:ascii="Times New Roman" w:hAnsi="Times New Roman" w:cs="Times New Roman"/>
          <w:sz w:val="24"/>
          <w:szCs w:val="24"/>
          <w:vertAlign w:val="subscript"/>
        </w:rPr>
        <w:t>2.5</w:t>
      </w:r>
      <w:r w:rsidR="0050542F" w:rsidRPr="00F345D6">
        <w:rPr>
          <w:rFonts w:ascii="Times New Roman" w:hAnsi="Times New Roman" w:cs="Times New Roman"/>
          <w:sz w:val="24"/>
          <w:szCs w:val="24"/>
        </w:rPr>
        <w:t xml:space="preserve"> levels</w:t>
      </w:r>
      <w:r w:rsidR="0066338D">
        <w:rPr>
          <w:rFonts w:ascii="Times New Roman" w:hAnsi="Times New Roman" w:cs="Times New Roman"/>
          <w:sz w:val="24"/>
          <w:szCs w:val="24"/>
        </w:rPr>
        <w:t>.</w:t>
      </w:r>
      <w:r w:rsidR="00A920EE" w:rsidRPr="00F345D6">
        <w:rPr>
          <w:rFonts w:ascii="Times New Roman" w:hAnsi="Times New Roman" w:cs="Times New Roman"/>
          <w:sz w:val="24"/>
          <w:szCs w:val="24"/>
        </w:rPr>
        <w:t xml:space="preserve"> </w:t>
      </w:r>
      <w:r w:rsidR="001B170C" w:rsidRPr="00F345D6">
        <w:rPr>
          <w:rFonts w:ascii="Times New Roman" w:hAnsi="Times New Roman" w:cs="Times New Roman"/>
          <w:sz w:val="24"/>
          <w:szCs w:val="24"/>
        </w:rPr>
        <w:t xml:space="preserve">The observed trend </w:t>
      </w:r>
      <w:r w:rsidR="00071983" w:rsidRPr="00F345D6">
        <w:rPr>
          <w:rFonts w:ascii="Times New Roman" w:hAnsi="Times New Roman" w:cs="Times New Roman"/>
          <w:sz w:val="24"/>
          <w:szCs w:val="24"/>
        </w:rPr>
        <w:t>show</w:t>
      </w:r>
      <w:r w:rsidR="000B2BC8" w:rsidRPr="00F345D6">
        <w:rPr>
          <w:rFonts w:ascii="Times New Roman" w:hAnsi="Times New Roman" w:cs="Times New Roman"/>
          <w:sz w:val="24"/>
          <w:szCs w:val="24"/>
        </w:rPr>
        <w:t>s a modest decline in PM</w:t>
      </w:r>
      <w:r w:rsidR="00AD5A1F" w:rsidRPr="00F345D6">
        <w:rPr>
          <w:rFonts w:ascii="Times New Roman" w:hAnsi="Times New Roman" w:cs="Times New Roman"/>
          <w:sz w:val="24"/>
          <w:szCs w:val="24"/>
          <w:vertAlign w:val="subscript"/>
        </w:rPr>
        <w:t>2.5</w:t>
      </w:r>
      <w:r w:rsidR="000B2BC8" w:rsidRPr="00F345D6">
        <w:rPr>
          <w:rFonts w:ascii="Times New Roman" w:hAnsi="Times New Roman" w:cs="Times New Roman"/>
          <w:sz w:val="24"/>
          <w:szCs w:val="24"/>
        </w:rPr>
        <w:t xml:space="preserve"> levels over the study period</w:t>
      </w:r>
      <w:r w:rsidR="006B0F17" w:rsidRPr="00F345D6">
        <w:rPr>
          <w:rFonts w:ascii="Times New Roman" w:hAnsi="Times New Roman" w:cs="Times New Roman"/>
          <w:sz w:val="24"/>
          <w:szCs w:val="24"/>
        </w:rPr>
        <w:t xml:space="preserve">, yet concentrations </w:t>
      </w:r>
      <w:r w:rsidR="007306CA" w:rsidRPr="00F345D6">
        <w:rPr>
          <w:rFonts w:ascii="Times New Roman" w:hAnsi="Times New Roman" w:cs="Times New Roman"/>
          <w:sz w:val="24"/>
          <w:szCs w:val="24"/>
        </w:rPr>
        <w:t>remain well above safe limits</w:t>
      </w:r>
      <w:r w:rsidR="002272B6" w:rsidRPr="00F345D6">
        <w:rPr>
          <w:rFonts w:ascii="Times New Roman" w:hAnsi="Times New Roman" w:cs="Times New Roman"/>
          <w:sz w:val="24"/>
          <w:szCs w:val="24"/>
        </w:rPr>
        <w:t xml:space="preserve"> that</w:t>
      </w:r>
      <w:r w:rsidR="00413B06" w:rsidRPr="00F345D6">
        <w:rPr>
          <w:rFonts w:ascii="Times New Roman" w:hAnsi="Times New Roman" w:cs="Times New Roman"/>
          <w:sz w:val="24"/>
          <w:szCs w:val="24"/>
        </w:rPr>
        <w:t xml:space="preserve"> pose </w:t>
      </w:r>
      <w:r w:rsidR="008C75BF" w:rsidRPr="00F345D6">
        <w:rPr>
          <w:rFonts w:ascii="Times New Roman" w:hAnsi="Times New Roman" w:cs="Times New Roman"/>
          <w:sz w:val="24"/>
          <w:szCs w:val="24"/>
        </w:rPr>
        <w:t>significant health risks.</w:t>
      </w:r>
    </w:p>
    <w:p w14:paraId="2FEF9054" w14:textId="77777777" w:rsidR="008C75BF" w:rsidRPr="00F345D6" w:rsidRDefault="008C75BF" w:rsidP="00F0257D">
      <w:pPr>
        <w:spacing w:line="360" w:lineRule="auto"/>
        <w:jc w:val="both"/>
        <w:rPr>
          <w:rFonts w:ascii="Times New Roman" w:hAnsi="Times New Roman" w:cs="Times New Roman"/>
          <w:sz w:val="24"/>
          <w:szCs w:val="24"/>
        </w:rPr>
      </w:pPr>
    </w:p>
    <w:p w14:paraId="05CEEDC3" w14:textId="7CB4F9AD" w:rsidR="00F0257D" w:rsidRPr="00F345D6" w:rsidRDefault="00F267D8" w:rsidP="00F0257D">
      <w:pPr>
        <w:spacing w:line="360" w:lineRule="auto"/>
        <w:jc w:val="both"/>
        <w:rPr>
          <w:rFonts w:ascii="Times New Roman" w:hAnsi="Times New Roman" w:cs="Times New Roman"/>
          <w:sz w:val="24"/>
          <w:szCs w:val="24"/>
        </w:rPr>
      </w:pPr>
      <w:r w:rsidRPr="00F345D6">
        <w:rPr>
          <w:rFonts w:ascii="Times New Roman" w:hAnsi="Times New Roman" w:cs="Times New Roman"/>
          <w:b/>
          <w:bCs/>
          <w:sz w:val="24"/>
          <w:szCs w:val="24"/>
        </w:rPr>
        <w:t xml:space="preserve">Keywords: </w:t>
      </w:r>
      <w:r w:rsidRPr="00F345D6">
        <w:rPr>
          <w:rFonts w:ascii="Times New Roman" w:hAnsi="Times New Roman" w:cs="Times New Roman"/>
          <w:sz w:val="24"/>
          <w:szCs w:val="24"/>
        </w:rPr>
        <w:t>PM</w:t>
      </w:r>
      <w:r w:rsidR="00AD5A1F" w:rsidRPr="00F345D6">
        <w:rPr>
          <w:rFonts w:ascii="Times New Roman" w:hAnsi="Times New Roman" w:cs="Times New Roman"/>
          <w:sz w:val="24"/>
          <w:szCs w:val="24"/>
          <w:vertAlign w:val="subscript"/>
        </w:rPr>
        <w:t>2.5</w:t>
      </w:r>
      <w:r w:rsidRPr="00F345D6">
        <w:rPr>
          <w:rFonts w:ascii="Times New Roman" w:hAnsi="Times New Roman" w:cs="Times New Roman"/>
          <w:sz w:val="24"/>
          <w:szCs w:val="24"/>
        </w:rPr>
        <w:t xml:space="preserve">, </w:t>
      </w:r>
      <w:r w:rsidR="00472323">
        <w:rPr>
          <w:rFonts w:ascii="Times New Roman" w:hAnsi="Times New Roman" w:cs="Times New Roman"/>
          <w:sz w:val="24"/>
          <w:szCs w:val="24"/>
        </w:rPr>
        <w:t>a</w:t>
      </w:r>
      <w:r w:rsidR="00AD7DA8" w:rsidRPr="00F345D6">
        <w:rPr>
          <w:rFonts w:ascii="Times New Roman" w:hAnsi="Times New Roman" w:cs="Times New Roman"/>
          <w:sz w:val="24"/>
          <w:szCs w:val="24"/>
        </w:rPr>
        <w:t xml:space="preserve">ir pollution, Delhi, Mann-Kendall test, ARIMA forecasting </w:t>
      </w:r>
    </w:p>
    <w:p w14:paraId="19B7FA36" w14:textId="77777777" w:rsidR="009E05CE" w:rsidRPr="00F345D6" w:rsidRDefault="009E05CE" w:rsidP="00F0257D">
      <w:pPr>
        <w:spacing w:line="360" w:lineRule="auto"/>
        <w:jc w:val="both"/>
        <w:rPr>
          <w:rFonts w:ascii="Times New Roman" w:hAnsi="Times New Roman" w:cs="Times New Roman"/>
          <w:sz w:val="24"/>
          <w:szCs w:val="24"/>
        </w:rPr>
      </w:pPr>
    </w:p>
    <w:p w14:paraId="11BFDF2A" w14:textId="77777777" w:rsidR="009E05CE" w:rsidRPr="00F345D6" w:rsidRDefault="009E05CE" w:rsidP="00F0257D">
      <w:pPr>
        <w:spacing w:line="360" w:lineRule="auto"/>
        <w:jc w:val="both"/>
        <w:rPr>
          <w:rFonts w:ascii="Times New Roman" w:hAnsi="Times New Roman" w:cs="Times New Roman"/>
          <w:sz w:val="24"/>
          <w:szCs w:val="24"/>
        </w:rPr>
      </w:pPr>
    </w:p>
    <w:p w14:paraId="39B08A9E" w14:textId="77777777" w:rsidR="009E05CE" w:rsidRPr="00F345D6" w:rsidRDefault="009E05CE" w:rsidP="00F0257D">
      <w:pPr>
        <w:spacing w:line="360" w:lineRule="auto"/>
        <w:jc w:val="both"/>
        <w:rPr>
          <w:rFonts w:ascii="Times New Roman" w:hAnsi="Times New Roman" w:cs="Times New Roman"/>
          <w:sz w:val="24"/>
          <w:szCs w:val="24"/>
        </w:rPr>
      </w:pPr>
    </w:p>
    <w:p w14:paraId="7ACF3BBC" w14:textId="77777777" w:rsidR="009E05CE" w:rsidRPr="00F345D6" w:rsidRDefault="009E05CE" w:rsidP="00F0257D">
      <w:pPr>
        <w:spacing w:line="360" w:lineRule="auto"/>
        <w:jc w:val="both"/>
        <w:rPr>
          <w:rFonts w:ascii="Times New Roman" w:hAnsi="Times New Roman" w:cs="Times New Roman"/>
          <w:sz w:val="24"/>
          <w:szCs w:val="24"/>
        </w:rPr>
      </w:pPr>
    </w:p>
    <w:p w14:paraId="04630087" w14:textId="77777777" w:rsidR="009E05CE" w:rsidRPr="00F345D6" w:rsidRDefault="009E05CE" w:rsidP="00F0257D">
      <w:pPr>
        <w:spacing w:line="360" w:lineRule="auto"/>
        <w:jc w:val="both"/>
        <w:rPr>
          <w:rFonts w:ascii="Times New Roman" w:hAnsi="Times New Roman" w:cs="Times New Roman"/>
          <w:sz w:val="24"/>
          <w:szCs w:val="24"/>
        </w:rPr>
      </w:pPr>
    </w:p>
    <w:p w14:paraId="60154DC8" w14:textId="77777777" w:rsidR="009E05CE" w:rsidRPr="00F345D6" w:rsidRDefault="009E05CE" w:rsidP="00F0257D">
      <w:pPr>
        <w:spacing w:line="360" w:lineRule="auto"/>
        <w:jc w:val="both"/>
        <w:rPr>
          <w:rFonts w:ascii="Times New Roman" w:hAnsi="Times New Roman" w:cs="Times New Roman"/>
          <w:sz w:val="24"/>
          <w:szCs w:val="24"/>
        </w:rPr>
      </w:pPr>
    </w:p>
    <w:p w14:paraId="76C226E3" w14:textId="77777777" w:rsidR="009E05CE" w:rsidRPr="00F345D6" w:rsidRDefault="009E05CE" w:rsidP="00F0257D">
      <w:pPr>
        <w:spacing w:line="360" w:lineRule="auto"/>
        <w:jc w:val="both"/>
        <w:rPr>
          <w:rFonts w:ascii="Times New Roman" w:hAnsi="Times New Roman" w:cs="Times New Roman"/>
          <w:sz w:val="24"/>
          <w:szCs w:val="24"/>
        </w:rPr>
      </w:pPr>
    </w:p>
    <w:p w14:paraId="61935B6C" w14:textId="1EABE75A" w:rsidR="009E05CE" w:rsidRDefault="009E05CE" w:rsidP="00F0257D">
      <w:pPr>
        <w:spacing w:line="360" w:lineRule="auto"/>
        <w:jc w:val="both"/>
        <w:rPr>
          <w:rFonts w:ascii="Times New Roman" w:hAnsi="Times New Roman" w:cs="Times New Roman"/>
          <w:sz w:val="24"/>
          <w:szCs w:val="24"/>
        </w:rPr>
      </w:pPr>
    </w:p>
    <w:p w14:paraId="43D727AF" w14:textId="301A430F" w:rsidR="00BC4321" w:rsidRDefault="00BC4321" w:rsidP="00F0257D">
      <w:pPr>
        <w:spacing w:line="360" w:lineRule="auto"/>
        <w:jc w:val="both"/>
        <w:rPr>
          <w:rFonts w:ascii="Times New Roman" w:hAnsi="Times New Roman" w:cs="Times New Roman"/>
          <w:sz w:val="24"/>
          <w:szCs w:val="24"/>
        </w:rPr>
      </w:pPr>
    </w:p>
    <w:p w14:paraId="7A8B7228" w14:textId="77777777" w:rsidR="00BC4321" w:rsidRPr="00F345D6" w:rsidRDefault="00BC4321" w:rsidP="00F0257D">
      <w:pPr>
        <w:spacing w:line="360" w:lineRule="auto"/>
        <w:jc w:val="both"/>
        <w:rPr>
          <w:rFonts w:ascii="Times New Roman" w:hAnsi="Times New Roman" w:cs="Times New Roman"/>
          <w:sz w:val="24"/>
          <w:szCs w:val="24"/>
        </w:rPr>
      </w:pPr>
      <w:bookmarkStart w:id="0" w:name="_GoBack"/>
      <w:bookmarkEnd w:id="0"/>
    </w:p>
    <w:p w14:paraId="1203E95C" w14:textId="77777777" w:rsidR="009E05CE" w:rsidRPr="00F345D6" w:rsidRDefault="009E05CE" w:rsidP="00F0257D">
      <w:pPr>
        <w:spacing w:line="360" w:lineRule="auto"/>
        <w:jc w:val="both"/>
        <w:rPr>
          <w:rFonts w:ascii="Times New Roman" w:hAnsi="Times New Roman" w:cs="Times New Roman"/>
          <w:sz w:val="24"/>
          <w:szCs w:val="24"/>
        </w:rPr>
      </w:pPr>
    </w:p>
    <w:p w14:paraId="3FC3923B" w14:textId="77777777" w:rsidR="00816E6B" w:rsidRDefault="00816E6B" w:rsidP="00F0257D">
      <w:pPr>
        <w:spacing w:line="360" w:lineRule="auto"/>
        <w:jc w:val="both"/>
        <w:rPr>
          <w:rFonts w:ascii="Times New Roman" w:hAnsi="Times New Roman" w:cs="Times New Roman"/>
          <w:b/>
          <w:bCs/>
          <w:sz w:val="24"/>
          <w:szCs w:val="24"/>
        </w:rPr>
      </w:pPr>
    </w:p>
    <w:p w14:paraId="0906DB97" w14:textId="77777777" w:rsidR="00816E6B" w:rsidRDefault="00816E6B" w:rsidP="00F0257D">
      <w:pPr>
        <w:spacing w:line="360" w:lineRule="auto"/>
        <w:jc w:val="both"/>
        <w:rPr>
          <w:rFonts w:ascii="Times New Roman" w:hAnsi="Times New Roman" w:cs="Times New Roman"/>
          <w:b/>
          <w:bCs/>
          <w:sz w:val="24"/>
          <w:szCs w:val="24"/>
        </w:rPr>
      </w:pPr>
    </w:p>
    <w:p w14:paraId="7956798D" w14:textId="4CCDAA30" w:rsidR="009E05CE" w:rsidRDefault="009E05CE" w:rsidP="00F0257D">
      <w:pPr>
        <w:spacing w:line="360" w:lineRule="auto"/>
        <w:jc w:val="both"/>
        <w:rPr>
          <w:rFonts w:ascii="Times New Roman" w:hAnsi="Times New Roman" w:cs="Times New Roman"/>
          <w:b/>
          <w:bCs/>
          <w:sz w:val="24"/>
          <w:szCs w:val="24"/>
        </w:rPr>
      </w:pPr>
      <w:r w:rsidRPr="00F345D6">
        <w:rPr>
          <w:rFonts w:ascii="Times New Roman" w:hAnsi="Times New Roman" w:cs="Times New Roman"/>
          <w:b/>
          <w:bCs/>
          <w:sz w:val="24"/>
          <w:szCs w:val="24"/>
        </w:rPr>
        <w:t>Introduction</w:t>
      </w:r>
    </w:p>
    <w:p w14:paraId="5B86F1CD" w14:textId="627CBDA6" w:rsidR="00472323" w:rsidRDefault="00472323" w:rsidP="00472323">
      <w:pPr>
        <w:spacing w:line="360" w:lineRule="auto"/>
        <w:jc w:val="both"/>
        <w:rPr>
          <w:rFonts w:ascii="Times New Roman" w:hAnsi="Times New Roman" w:cs="Times New Roman"/>
          <w:sz w:val="24"/>
          <w:szCs w:val="24"/>
        </w:rPr>
      </w:pPr>
      <w:r w:rsidRPr="005005EC">
        <w:rPr>
          <w:rFonts w:ascii="Times New Roman" w:hAnsi="Times New Roman" w:cs="Times New Roman"/>
          <w:sz w:val="24"/>
          <w:szCs w:val="24"/>
        </w:rPr>
        <w:t>Air pollution continues to pose a major threat to global health, with fine particulate matter (PM</w:t>
      </w:r>
      <w:r w:rsidR="00891210">
        <w:rPr>
          <w:rFonts w:ascii="Times New Roman" w:hAnsi="Times New Roman" w:cs="Times New Roman"/>
          <w:sz w:val="24"/>
          <w:szCs w:val="24"/>
          <w:vertAlign w:val="subscript"/>
        </w:rPr>
        <w:t>2.5</w:t>
      </w:r>
      <w:r w:rsidRPr="005005EC">
        <w:rPr>
          <w:rFonts w:ascii="Times New Roman" w:hAnsi="Times New Roman" w:cs="Times New Roman"/>
          <w:sz w:val="24"/>
          <w:szCs w:val="24"/>
        </w:rPr>
        <w:t xml:space="preserve">)—particles measuring 2.5 </w:t>
      </w:r>
      <w:r w:rsidR="003D78A5" w:rsidRPr="005005EC">
        <w:rPr>
          <w:rFonts w:ascii="Times New Roman" w:hAnsi="Times New Roman" w:cs="Times New Roman"/>
          <w:sz w:val="24"/>
          <w:szCs w:val="24"/>
        </w:rPr>
        <w:t>micromet</w:t>
      </w:r>
      <w:r w:rsidR="003D78A5">
        <w:rPr>
          <w:rFonts w:ascii="Times New Roman" w:hAnsi="Times New Roman" w:cs="Times New Roman"/>
          <w:sz w:val="24"/>
          <w:szCs w:val="24"/>
        </w:rPr>
        <w:t>re</w:t>
      </w:r>
      <w:r w:rsidR="003D78A5" w:rsidRPr="005005EC">
        <w:rPr>
          <w:rFonts w:ascii="Times New Roman" w:hAnsi="Times New Roman" w:cs="Times New Roman"/>
          <w:sz w:val="24"/>
          <w:szCs w:val="24"/>
        </w:rPr>
        <w:t>s</w:t>
      </w:r>
      <w:r w:rsidRPr="005005EC">
        <w:rPr>
          <w:rFonts w:ascii="Times New Roman" w:hAnsi="Times New Roman" w:cs="Times New Roman"/>
          <w:sz w:val="24"/>
          <w:szCs w:val="24"/>
        </w:rPr>
        <w:t xml:space="preserve"> or less—linked to serious illnesses including heart and lung diseases, strokes, and early death</w:t>
      </w:r>
      <w:r w:rsidR="0017000D">
        <w:rPr>
          <w:rFonts w:ascii="Times New Roman" w:hAnsi="Times New Roman" w:cs="Times New Roman"/>
          <w:sz w:val="24"/>
          <w:szCs w:val="24"/>
        </w:rPr>
        <w:t>s</w:t>
      </w:r>
      <w:r w:rsidRPr="005005EC">
        <w:rPr>
          <w:rFonts w:ascii="Times New Roman" w:hAnsi="Times New Roman" w:cs="Times New Roman"/>
          <w:sz w:val="24"/>
          <w:szCs w:val="24"/>
        </w:rPr>
        <w:t xml:space="preserve"> (WHO, 2021; Burnett et al., 2018). In 2019, exposure to PM</w:t>
      </w:r>
      <w:r w:rsidR="00891210">
        <w:rPr>
          <w:rFonts w:ascii="Times New Roman" w:hAnsi="Times New Roman" w:cs="Times New Roman"/>
          <w:sz w:val="24"/>
          <w:szCs w:val="24"/>
          <w:vertAlign w:val="subscript"/>
        </w:rPr>
        <w:t>2.5</w:t>
      </w:r>
      <w:r w:rsidRPr="005005EC">
        <w:rPr>
          <w:rFonts w:ascii="Times New Roman" w:hAnsi="Times New Roman" w:cs="Times New Roman"/>
          <w:sz w:val="24"/>
          <w:szCs w:val="24"/>
        </w:rPr>
        <w:t xml:space="preserve"> was associated with over 4 million deaths worldwide (GBD 2019 Risk Factors Collaborators, 2020), highlighting the need for</w:t>
      </w:r>
      <w:r w:rsidR="00AD0686">
        <w:rPr>
          <w:rFonts w:ascii="Times New Roman" w:hAnsi="Times New Roman" w:cs="Times New Roman"/>
          <w:sz w:val="24"/>
          <w:szCs w:val="24"/>
        </w:rPr>
        <w:t xml:space="preserve"> </w:t>
      </w:r>
      <w:r w:rsidR="009D7972">
        <w:rPr>
          <w:rFonts w:ascii="Times New Roman" w:hAnsi="Times New Roman" w:cs="Times New Roman"/>
          <w:sz w:val="24"/>
          <w:szCs w:val="24"/>
        </w:rPr>
        <w:t xml:space="preserve">an </w:t>
      </w:r>
      <w:r w:rsidR="00BC1E95">
        <w:rPr>
          <w:rFonts w:ascii="Times New Roman" w:hAnsi="Times New Roman" w:cs="Times New Roman"/>
          <w:sz w:val="24"/>
          <w:szCs w:val="24"/>
        </w:rPr>
        <w:t>increase in</w:t>
      </w:r>
      <w:r w:rsidRPr="005005EC">
        <w:rPr>
          <w:rFonts w:ascii="Times New Roman" w:hAnsi="Times New Roman" w:cs="Times New Roman"/>
          <w:sz w:val="24"/>
          <w:szCs w:val="24"/>
        </w:rPr>
        <w:t xml:space="preserve"> continuous monitoring to </w:t>
      </w:r>
      <w:r w:rsidR="00BC1E95">
        <w:rPr>
          <w:rFonts w:ascii="Times New Roman" w:hAnsi="Times New Roman" w:cs="Times New Roman"/>
          <w:sz w:val="24"/>
          <w:szCs w:val="24"/>
        </w:rPr>
        <w:t xml:space="preserve">better </w:t>
      </w:r>
      <w:r w:rsidRPr="005005EC">
        <w:rPr>
          <w:rFonts w:ascii="Times New Roman" w:hAnsi="Times New Roman" w:cs="Times New Roman"/>
          <w:sz w:val="24"/>
          <w:szCs w:val="24"/>
        </w:rPr>
        <w:t>inform both health policy and environmental regulation</w:t>
      </w:r>
      <w:r w:rsidR="00D74F1E">
        <w:rPr>
          <w:rFonts w:ascii="Times New Roman" w:hAnsi="Times New Roman" w:cs="Times New Roman"/>
          <w:sz w:val="24"/>
          <w:szCs w:val="24"/>
        </w:rPr>
        <w:t>s</w:t>
      </w:r>
      <w:r w:rsidRPr="005005EC">
        <w:rPr>
          <w:rFonts w:ascii="Times New Roman" w:hAnsi="Times New Roman" w:cs="Times New Roman"/>
          <w:sz w:val="24"/>
          <w:szCs w:val="24"/>
        </w:rPr>
        <w:t>.</w:t>
      </w:r>
    </w:p>
    <w:p w14:paraId="1322E927" w14:textId="2CD69544" w:rsidR="00316454" w:rsidRDefault="00316454" w:rsidP="00472323">
      <w:pPr>
        <w:spacing w:line="360" w:lineRule="auto"/>
        <w:jc w:val="both"/>
        <w:rPr>
          <w:rFonts w:ascii="Times New Roman" w:hAnsi="Times New Roman" w:cs="Times New Roman"/>
          <w:sz w:val="24"/>
          <w:szCs w:val="24"/>
        </w:rPr>
      </w:pPr>
      <w:r w:rsidRPr="00316454">
        <w:rPr>
          <w:rFonts w:ascii="Times New Roman" w:hAnsi="Times New Roman" w:cs="Times New Roman"/>
          <w:sz w:val="24"/>
          <w:szCs w:val="24"/>
        </w:rPr>
        <w:t>India continues to face mounting public health and environmental challenge</w:t>
      </w:r>
      <w:r w:rsidR="0086368A">
        <w:rPr>
          <w:rFonts w:ascii="Times New Roman" w:hAnsi="Times New Roman" w:cs="Times New Roman"/>
          <w:sz w:val="24"/>
          <w:szCs w:val="24"/>
        </w:rPr>
        <w:t>s</w:t>
      </w:r>
      <w:r w:rsidRPr="00316454">
        <w:rPr>
          <w:rFonts w:ascii="Times New Roman" w:hAnsi="Times New Roman" w:cs="Times New Roman"/>
          <w:sz w:val="24"/>
          <w:szCs w:val="24"/>
        </w:rPr>
        <w:t xml:space="preserve"> due to air pollution, with recent studies highlighting an alarming rise in both exposure levels and associated health risks. Fine particulate matter (PM</w:t>
      </w:r>
      <w:r w:rsidR="00891210">
        <w:rPr>
          <w:rFonts w:ascii="Times New Roman" w:hAnsi="Times New Roman" w:cs="Times New Roman"/>
          <w:sz w:val="24"/>
          <w:szCs w:val="24"/>
          <w:vertAlign w:val="subscript"/>
        </w:rPr>
        <w:t>2.5</w:t>
      </w:r>
      <w:r w:rsidRPr="00316454">
        <w:rPr>
          <w:rFonts w:ascii="Times New Roman" w:hAnsi="Times New Roman" w:cs="Times New Roman"/>
          <w:sz w:val="24"/>
          <w:szCs w:val="24"/>
        </w:rPr>
        <w:t>), largely emitted from vehicle exhausts, industrial emissions, and biomass burning, remains a critical concern across Indian cities. Delhi</w:t>
      </w:r>
      <w:r w:rsidR="006A5090">
        <w:rPr>
          <w:rFonts w:ascii="Times New Roman" w:hAnsi="Times New Roman" w:cs="Times New Roman"/>
          <w:sz w:val="24"/>
          <w:szCs w:val="24"/>
        </w:rPr>
        <w:t xml:space="preserve"> </w:t>
      </w:r>
      <w:r w:rsidRPr="00316454">
        <w:rPr>
          <w:rFonts w:ascii="Times New Roman" w:hAnsi="Times New Roman" w:cs="Times New Roman"/>
          <w:sz w:val="24"/>
          <w:szCs w:val="24"/>
        </w:rPr>
        <w:t>has consistently</w:t>
      </w:r>
      <w:r w:rsidR="00D32B82">
        <w:rPr>
          <w:rFonts w:ascii="Times New Roman" w:hAnsi="Times New Roman" w:cs="Times New Roman"/>
          <w:sz w:val="24"/>
          <w:szCs w:val="24"/>
        </w:rPr>
        <w:t xml:space="preserve"> been</w:t>
      </w:r>
      <w:r w:rsidRPr="00316454">
        <w:rPr>
          <w:rFonts w:ascii="Times New Roman" w:hAnsi="Times New Roman" w:cs="Times New Roman"/>
          <w:sz w:val="24"/>
          <w:szCs w:val="24"/>
        </w:rPr>
        <w:t xml:space="preserve"> ranked among</w:t>
      </w:r>
      <w:r w:rsidR="0028737C">
        <w:rPr>
          <w:rFonts w:ascii="Times New Roman" w:hAnsi="Times New Roman" w:cs="Times New Roman"/>
          <w:sz w:val="24"/>
          <w:szCs w:val="24"/>
        </w:rPr>
        <w:t xml:space="preserve"> </w:t>
      </w:r>
      <w:r w:rsidRPr="00316454">
        <w:rPr>
          <w:rFonts w:ascii="Times New Roman" w:hAnsi="Times New Roman" w:cs="Times New Roman"/>
          <w:sz w:val="24"/>
          <w:szCs w:val="24"/>
        </w:rPr>
        <w:t>the most polluted cities globally, with pollution episodes particularly severe during winter months</w:t>
      </w:r>
      <w:r w:rsidR="00D43AC0">
        <w:rPr>
          <w:rFonts w:ascii="Times New Roman" w:hAnsi="Times New Roman" w:cs="Times New Roman"/>
          <w:sz w:val="24"/>
          <w:szCs w:val="24"/>
        </w:rPr>
        <w:t xml:space="preserve"> mainly</w:t>
      </w:r>
      <w:r w:rsidRPr="00316454">
        <w:rPr>
          <w:rFonts w:ascii="Times New Roman" w:hAnsi="Times New Roman" w:cs="Times New Roman"/>
          <w:sz w:val="24"/>
          <w:szCs w:val="24"/>
        </w:rPr>
        <w:t xml:space="preserve"> due to </w:t>
      </w:r>
      <w:r w:rsidR="00D43AC0">
        <w:rPr>
          <w:rFonts w:ascii="Times New Roman" w:hAnsi="Times New Roman" w:cs="Times New Roman"/>
          <w:sz w:val="24"/>
          <w:szCs w:val="24"/>
        </w:rPr>
        <w:t xml:space="preserve">temperature </w:t>
      </w:r>
      <w:r w:rsidRPr="00316454">
        <w:rPr>
          <w:rFonts w:ascii="Times New Roman" w:hAnsi="Times New Roman" w:cs="Times New Roman"/>
          <w:sz w:val="24"/>
          <w:szCs w:val="24"/>
        </w:rPr>
        <w:t>inversions and seasonal crop residue burnin</w:t>
      </w:r>
      <w:r w:rsidR="00E904F4">
        <w:rPr>
          <w:rFonts w:ascii="Times New Roman" w:hAnsi="Times New Roman" w:cs="Times New Roman"/>
          <w:sz w:val="24"/>
          <w:szCs w:val="24"/>
        </w:rPr>
        <w:t>g.</w:t>
      </w:r>
    </w:p>
    <w:p w14:paraId="49E0C52B" w14:textId="7971AD7B" w:rsidR="00324962" w:rsidRDefault="00324962" w:rsidP="0032496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Many policy measures have been adopted to mitigate the </w:t>
      </w:r>
      <w:r w:rsidR="00BC1E95">
        <w:rPr>
          <w:rFonts w:ascii="Times New Roman" w:hAnsi="Times New Roman" w:cs="Times New Roman"/>
          <w:sz w:val="24"/>
          <w:szCs w:val="24"/>
        </w:rPr>
        <w:t>effects of air pollution</w:t>
      </w:r>
      <w:r w:rsidR="001A5CC6">
        <w:rPr>
          <w:rFonts w:ascii="Times New Roman" w:hAnsi="Times New Roman" w:cs="Times New Roman"/>
          <w:sz w:val="24"/>
          <w:szCs w:val="24"/>
        </w:rPr>
        <w:t>,</w:t>
      </w:r>
      <w:r>
        <w:rPr>
          <w:rFonts w:ascii="Times New Roman" w:hAnsi="Times New Roman" w:cs="Times New Roman"/>
          <w:sz w:val="24"/>
          <w:szCs w:val="24"/>
        </w:rPr>
        <w:t xml:space="preserve"> which include the Graded Response Action Plan (GRAP) in 2017, adoption of Bharat </w:t>
      </w:r>
      <w:r w:rsidR="001C2585">
        <w:rPr>
          <w:rFonts w:ascii="Times New Roman" w:hAnsi="Times New Roman" w:cs="Times New Roman"/>
          <w:sz w:val="24"/>
          <w:szCs w:val="24"/>
        </w:rPr>
        <w:t>S</w:t>
      </w:r>
      <w:r>
        <w:rPr>
          <w:rFonts w:ascii="Times New Roman" w:hAnsi="Times New Roman" w:cs="Times New Roman"/>
          <w:sz w:val="24"/>
          <w:szCs w:val="24"/>
        </w:rPr>
        <w:t xml:space="preserve">tage VI fuel standards in 2020, </w:t>
      </w:r>
      <w:r w:rsidR="001C2585">
        <w:rPr>
          <w:rFonts w:ascii="Times New Roman" w:hAnsi="Times New Roman" w:cs="Times New Roman"/>
          <w:sz w:val="24"/>
          <w:szCs w:val="24"/>
        </w:rPr>
        <w:t xml:space="preserve">a </w:t>
      </w:r>
      <w:r>
        <w:rPr>
          <w:rFonts w:ascii="Times New Roman" w:hAnsi="Times New Roman" w:cs="Times New Roman"/>
          <w:sz w:val="24"/>
          <w:szCs w:val="24"/>
        </w:rPr>
        <w:t>ban on the use of firecrackers and biomass burning, and encouraging the usage of electronic vehicles (</w:t>
      </w:r>
      <w:proofErr w:type="spellStart"/>
      <w:r>
        <w:rPr>
          <w:rFonts w:ascii="Times New Roman" w:hAnsi="Times New Roman" w:cs="Times New Roman"/>
          <w:sz w:val="24"/>
          <w:szCs w:val="24"/>
        </w:rPr>
        <w:t>MoEFC</w:t>
      </w:r>
      <w:proofErr w:type="spellEnd"/>
      <w:r>
        <w:rPr>
          <w:rFonts w:ascii="Times New Roman" w:hAnsi="Times New Roman" w:cs="Times New Roman"/>
          <w:sz w:val="24"/>
          <w:szCs w:val="24"/>
        </w:rPr>
        <w:t>, 2022). The COVID-19 lockdown brought a notable but temporary fall in the pollutant levels, highlighting the</w:t>
      </w:r>
      <w:r w:rsidR="000B3BFB">
        <w:rPr>
          <w:rFonts w:ascii="Times New Roman" w:hAnsi="Times New Roman" w:cs="Times New Roman"/>
          <w:sz w:val="24"/>
          <w:szCs w:val="24"/>
        </w:rPr>
        <w:t xml:space="preserve"> impact</w:t>
      </w:r>
      <w:r>
        <w:rPr>
          <w:rFonts w:ascii="Times New Roman" w:hAnsi="Times New Roman" w:cs="Times New Roman"/>
          <w:sz w:val="24"/>
          <w:szCs w:val="24"/>
        </w:rPr>
        <w:t xml:space="preserve"> of anthropogenic activities in deteriorating the quality of air</w:t>
      </w:r>
      <w:r w:rsidR="00405590">
        <w:rPr>
          <w:rFonts w:ascii="Times New Roman" w:hAnsi="Times New Roman" w:cs="Times New Roman"/>
          <w:sz w:val="24"/>
          <w:szCs w:val="24"/>
        </w:rPr>
        <w:t xml:space="preserve"> (</w:t>
      </w:r>
      <w:proofErr w:type="spellStart"/>
      <w:r w:rsidR="00405590">
        <w:rPr>
          <w:rFonts w:ascii="Times New Roman" w:hAnsi="Times New Roman" w:cs="Times New Roman"/>
          <w:sz w:val="24"/>
          <w:szCs w:val="24"/>
        </w:rPr>
        <w:t>Mahato</w:t>
      </w:r>
      <w:proofErr w:type="spellEnd"/>
      <w:r w:rsidR="00405590">
        <w:rPr>
          <w:rFonts w:ascii="Times New Roman" w:hAnsi="Times New Roman" w:cs="Times New Roman"/>
          <w:sz w:val="24"/>
          <w:szCs w:val="24"/>
        </w:rPr>
        <w:t xml:space="preserve"> et al., 2020</w:t>
      </w:r>
      <w:r w:rsidR="00BA201C">
        <w:rPr>
          <w:rFonts w:ascii="Times New Roman" w:hAnsi="Times New Roman" w:cs="Times New Roman"/>
          <w:sz w:val="24"/>
          <w:szCs w:val="24"/>
        </w:rPr>
        <w:t>; Sharma et al., 2020).</w:t>
      </w:r>
    </w:p>
    <w:p w14:paraId="539053E5" w14:textId="141B7FDA" w:rsidR="00A007C8" w:rsidRDefault="00A9247C" w:rsidP="00DF5B7A">
      <w:pPr>
        <w:pStyle w:val="NormalWeb"/>
        <w:spacing w:line="360" w:lineRule="auto"/>
        <w:jc w:val="both"/>
      </w:pPr>
      <w:r>
        <w:t>Although the measures have reduced the pollution levels</w:t>
      </w:r>
      <w:r w:rsidR="002050E1">
        <w:t>,</w:t>
      </w:r>
      <w:r>
        <w:t xml:space="preserve"> the long-term effectiveness of these measures is doubtful. </w:t>
      </w:r>
      <w:r w:rsidR="00DF5B7A">
        <w:t>Many studies in the literature have examined the short-term or seasonal changes in PM</w:t>
      </w:r>
      <w:r w:rsidR="000B51C6">
        <w:rPr>
          <w:vertAlign w:val="subscript"/>
        </w:rPr>
        <w:t>2.5</w:t>
      </w:r>
      <w:r w:rsidR="00DF5B7A">
        <w:t xml:space="preserve"> levels, but only a few have assessed the long-term pattern of the pollutants. The nature of analysis is</w:t>
      </w:r>
      <w:r w:rsidR="003C35DF">
        <w:t xml:space="preserve"> mostly</w:t>
      </w:r>
      <w:r w:rsidR="00DF5B7A">
        <w:t xml:space="preserve"> episodic</w:t>
      </w:r>
      <w:r w:rsidR="002050E1">
        <w:t>,</w:t>
      </w:r>
      <w:r w:rsidR="00DF5B7A">
        <w:t xml:space="preserve"> linked to high pollution levels during festivals, crop residue burning, or </w:t>
      </w:r>
      <w:r w:rsidR="00287DC1">
        <w:t>some</w:t>
      </w:r>
      <w:r w:rsidR="00DF5B7A">
        <w:t xml:space="preserve"> weather condition.</w:t>
      </w:r>
      <w:r w:rsidR="00EC63B6">
        <w:t xml:space="preserve"> </w:t>
      </w:r>
      <w:r w:rsidR="00DF5B7A">
        <w:t>While these studies help in understanding short-term pollution risks, they provide limited insight into long-term patterns. Long-term analysis, on the other hand, help</w:t>
      </w:r>
      <w:r w:rsidR="00462B87">
        <w:t>s</w:t>
      </w:r>
      <w:r w:rsidR="00DF5B7A">
        <w:t xml:space="preserve"> us identify the consistent patterns separating it from the short-term variabilities. It provides a broader perspective on the factors affecting the changes in pollution levels.  </w:t>
      </w:r>
    </w:p>
    <w:p w14:paraId="46FF250D" w14:textId="76AC1E64" w:rsidR="00472323" w:rsidRDefault="00A9247C" w:rsidP="00A007C8">
      <w:pPr>
        <w:pStyle w:val="NormalWeb"/>
        <w:spacing w:line="360" w:lineRule="auto"/>
        <w:jc w:val="both"/>
      </w:pPr>
      <w:r>
        <w:lastRenderedPageBreak/>
        <w:t>This study aims to understand the long-term trend of the PM</w:t>
      </w:r>
      <w:r w:rsidR="005A0044">
        <w:rPr>
          <w:vertAlign w:val="subscript"/>
        </w:rPr>
        <w:t>2.5</w:t>
      </w:r>
      <w:r>
        <w:t xml:space="preserve"> levels over a period of 15 years</w:t>
      </w:r>
      <w:r w:rsidR="00B86601">
        <w:t>.</w:t>
      </w:r>
      <w:r>
        <w:t xml:space="preserve"> The Mann-Kendall test and Sen’s slope estimator </w:t>
      </w:r>
      <w:r w:rsidR="007B21C1">
        <w:t xml:space="preserve">are </w:t>
      </w:r>
      <w:r>
        <w:t xml:space="preserve">used to identify the monotonic trend and to quantify the annual rate of change. </w:t>
      </w:r>
      <w:r w:rsidR="00787C91">
        <w:t>A l</w:t>
      </w:r>
      <w:r w:rsidR="009E764B">
        <w:t xml:space="preserve">inear regression model was used </w:t>
      </w:r>
      <w:r w:rsidR="006A5090">
        <w:t>to the</w:t>
      </w:r>
      <w:r w:rsidR="00E91429">
        <w:t xml:space="preserve"> direction and strength of temporal changes in the pollutant </w:t>
      </w:r>
      <w:r w:rsidR="00DA6A53">
        <w:t>level</w:t>
      </w:r>
      <w:r w:rsidR="003153A7">
        <w:t>s</w:t>
      </w:r>
      <w:r w:rsidR="00DA6A53">
        <w:t>. Lastly,</w:t>
      </w:r>
      <w:r w:rsidR="00C568C6">
        <w:t xml:space="preserve"> ARIMA model was used to </w:t>
      </w:r>
      <w:r w:rsidR="00453FD8">
        <w:t>forecast the PM</w:t>
      </w:r>
      <w:r w:rsidR="00453FD8">
        <w:rPr>
          <w:vertAlign w:val="subscript"/>
        </w:rPr>
        <w:t xml:space="preserve">2.5 </w:t>
      </w:r>
      <w:r w:rsidR="00453FD8">
        <w:t xml:space="preserve">concentration by </w:t>
      </w:r>
      <w:r w:rsidR="00610C6D">
        <w:t>capturing both the trend and autocorrelation in the time-series data. The main objective of this study is to understand the underlying trend in the annual average</w:t>
      </w:r>
      <w:r w:rsidR="00B40D9E">
        <w:t>s of the pollutant using statistical approaches</w:t>
      </w:r>
      <w:r w:rsidR="00741009">
        <w:t xml:space="preserve">. </w:t>
      </w:r>
      <w:r w:rsidR="005F5D7F">
        <w:t>This paper help</w:t>
      </w:r>
      <w:r w:rsidR="00B579B6">
        <w:t>s us understand the nature of pollutant concentration over the study period.</w:t>
      </w:r>
      <w:r w:rsidR="005F5D7F">
        <w:t xml:space="preserve"> </w:t>
      </w:r>
      <w:r w:rsidR="00A007C8">
        <w:t xml:space="preserve">The paper is divided into </w:t>
      </w:r>
      <w:r w:rsidR="00F4283A">
        <w:t xml:space="preserve">five sections. Section 2 </w:t>
      </w:r>
      <w:r w:rsidR="003173F0">
        <w:t>discuss</w:t>
      </w:r>
      <w:r w:rsidR="00613AA2">
        <w:t xml:space="preserve">es </w:t>
      </w:r>
      <w:r w:rsidR="003173F0">
        <w:t xml:space="preserve">some of the relevant studies from </w:t>
      </w:r>
      <w:r w:rsidR="00233985">
        <w:t xml:space="preserve">the </w:t>
      </w:r>
      <w:r w:rsidR="003173F0">
        <w:t>literature</w:t>
      </w:r>
      <w:r w:rsidR="000213A1">
        <w:t>. Further, Section 3 discusses the material and methods of analysis</w:t>
      </w:r>
      <w:r w:rsidR="00D412FA">
        <w:t xml:space="preserve">, </w:t>
      </w:r>
      <w:r w:rsidR="00796CF8" w:rsidRPr="00796CF8">
        <w:t>Section 4 details the findings and their interpretation, and Section 5 concludes the study by summarizing the key insights.</w:t>
      </w:r>
    </w:p>
    <w:p w14:paraId="35FCB788" w14:textId="767107E8" w:rsidR="00796CF8" w:rsidRDefault="004826F0" w:rsidP="00A007C8">
      <w:pPr>
        <w:pStyle w:val="NormalWeb"/>
        <w:spacing w:line="360" w:lineRule="auto"/>
        <w:jc w:val="both"/>
        <w:rPr>
          <w:b/>
          <w:bCs/>
        </w:rPr>
      </w:pPr>
      <w:r w:rsidRPr="004826F0">
        <w:rPr>
          <w:b/>
          <w:bCs/>
        </w:rPr>
        <w:t xml:space="preserve">2. Literature </w:t>
      </w:r>
      <w:r w:rsidR="00516CCA">
        <w:rPr>
          <w:b/>
          <w:bCs/>
        </w:rPr>
        <w:t>R</w:t>
      </w:r>
      <w:r w:rsidRPr="004826F0">
        <w:rPr>
          <w:b/>
          <w:bCs/>
        </w:rPr>
        <w:t>eview</w:t>
      </w:r>
    </w:p>
    <w:p w14:paraId="4D578E79" w14:textId="11E92B58" w:rsidR="00740404" w:rsidRDefault="00740404" w:rsidP="00740404">
      <w:pPr>
        <w:spacing w:line="360" w:lineRule="auto"/>
        <w:jc w:val="both"/>
        <w:rPr>
          <w:rFonts w:ascii="Times New Roman" w:hAnsi="Times New Roman" w:cs="Times New Roman"/>
          <w:sz w:val="24"/>
          <w:szCs w:val="24"/>
        </w:rPr>
      </w:pPr>
      <w:r w:rsidRPr="00094889">
        <w:rPr>
          <w:rFonts w:ascii="Times New Roman" w:hAnsi="Times New Roman" w:cs="Times New Roman"/>
          <w:sz w:val="24"/>
          <w:szCs w:val="24"/>
        </w:rPr>
        <w:t>Delhi</w:t>
      </w:r>
      <w:r w:rsidR="00DE3B83">
        <w:rPr>
          <w:rFonts w:ascii="Times New Roman" w:hAnsi="Times New Roman" w:cs="Times New Roman"/>
          <w:sz w:val="24"/>
          <w:szCs w:val="24"/>
        </w:rPr>
        <w:t xml:space="preserve"> </w:t>
      </w:r>
      <w:r w:rsidRPr="00094889">
        <w:rPr>
          <w:rFonts w:ascii="Times New Roman" w:hAnsi="Times New Roman" w:cs="Times New Roman"/>
          <w:sz w:val="24"/>
          <w:szCs w:val="24"/>
        </w:rPr>
        <w:t xml:space="preserve">has regularly been among the most polluted cities </w:t>
      </w:r>
      <w:r w:rsidR="002C00C6">
        <w:rPr>
          <w:rFonts w:ascii="Times New Roman" w:hAnsi="Times New Roman" w:cs="Times New Roman"/>
          <w:sz w:val="24"/>
          <w:szCs w:val="24"/>
        </w:rPr>
        <w:t>in</w:t>
      </w:r>
      <w:r w:rsidRPr="00094889">
        <w:rPr>
          <w:rFonts w:ascii="Times New Roman" w:hAnsi="Times New Roman" w:cs="Times New Roman"/>
          <w:sz w:val="24"/>
          <w:szCs w:val="24"/>
        </w:rPr>
        <w:t xml:space="preserve"> the world</w:t>
      </w:r>
      <w:r w:rsidR="002C00C6">
        <w:rPr>
          <w:rFonts w:ascii="Times New Roman" w:hAnsi="Times New Roman" w:cs="Times New Roman"/>
          <w:sz w:val="24"/>
          <w:szCs w:val="24"/>
        </w:rPr>
        <w:t>,</w:t>
      </w:r>
      <w:r w:rsidRPr="00094889">
        <w:rPr>
          <w:rFonts w:ascii="Times New Roman" w:hAnsi="Times New Roman" w:cs="Times New Roman"/>
          <w:sz w:val="24"/>
          <w:szCs w:val="24"/>
        </w:rPr>
        <w:t xml:space="preserve"> and </w:t>
      </w:r>
      <w:r w:rsidR="00DE3B83">
        <w:rPr>
          <w:rFonts w:ascii="Times New Roman" w:hAnsi="Times New Roman" w:cs="Times New Roman"/>
          <w:sz w:val="24"/>
          <w:szCs w:val="24"/>
        </w:rPr>
        <w:t xml:space="preserve">the </w:t>
      </w:r>
      <w:r w:rsidRPr="00094889">
        <w:rPr>
          <w:rFonts w:ascii="Times New Roman" w:hAnsi="Times New Roman" w:cs="Times New Roman"/>
          <w:sz w:val="24"/>
          <w:szCs w:val="24"/>
        </w:rPr>
        <w:t>concentrations of fine particulate matter (PM</w:t>
      </w:r>
      <w:r w:rsidR="00DE3B83">
        <w:rPr>
          <w:rFonts w:ascii="Times New Roman" w:hAnsi="Times New Roman" w:cs="Times New Roman"/>
          <w:sz w:val="24"/>
          <w:szCs w:val="24"/>
          <w:vertAlign w:val="subscript"/>
        </w:rPr>
        <w:t>2.</w:t>
      </w:r>
      <w:r w:rsidR="008534D1">
        <w:rPr>
          <w:rFonts w:ascii="Times New Roman" w:hAnsi="Times New Roman" w:cs="Times New Roman"/>
          <w:sz w:val="24"/>
          <w:szCs w:val="24"/>
          <w:vertAlign w:val="subscript"/>
        </w:rPr>
        <w:t>5</w:t>
      </w:r>
      <w:r w:rsidR="008534D1" w:rsidRPr="00094889">
        <w:rPr>
          <w:rFonts w:ascii="Times New Roman" w:hAnsi="Times New Roman" w:cs="Times New Roman"/>
          <w:sz w:val="24"/>
          <w:szCs w:val="24"/>
        </w:rPr>
        <w:t>)</w:t>
      </w:r>
      <w:r w:rsidRPr="00094889">
        <w:rPr>
          <w:rFonts w:ascii="Times New Roman" w:hAnsi="Times New Roman" w:cs="Times New Roman"/>
          <w:sz w:val="24"/>
          <w:szCs w:val="24"/>
        </w:rPr>
        <w:t xml:space="preserve"> often </w:t>
      </w:r>
      <w:r w:rsidR="00DE3B83" w:rsidRPr="00094889">
        <w:rPr>
          <w:rFonts w:ascii="Times New Roman" w:hAnsi="Times New Roman" w:cs="Times New Roman"/>
          <w:sz w:val="24"/>
          <w:szCs w:val="24"/>
        </w:rPr>
        <w:t>exceed</w:t>
      </w:r>
      <w:r w:rsidR="00DE3B83">
        <w:rPr>
          <w:rFonts w:ascii="Times New Roman" w:hAnsi="Times New Roman" w:cs="Times New Roman"/>
          <w:sz w:val="24"/>
          <w:szCs w:val="24"/>
        </w:rPr>
        <w:t xml:space="preserve">ed the </w:t>
      </w:r>
      <w:r w:rsidR="00DE3B83" w:rsidRPr="00094889">
        <w:rPr>
          <w:rFonts w:ascii="Times New Roman" w:hAnsi="Times New Roman" w:cs="Times New Roman"/>
          <w:sz w:val="24"/>
          <w:szCs w:val="24"/>
        </w:rPr>
        <w:t>national</w:t>
      </w:r>
      <w:r w:rsidRPr="00094889">
        <w:rPr>
          <w:rFonts w:ascii="Times New Roman" w:hAnsi="Times New Roman" w:cs="Times New Roman"/>
          <w:sz w:val="24"/>
          <w:szCs w:val="24"/>
        </w:rPr>
        <w:t xml:space="preserve"> and international </w:t>
      </w:r>
      <w:r w:rsidR="001968D5">
        <w:rPr>
          <w:rFonts w:ascii="Times New Roman" w:hAnsi="Times New Roman" w:cs="Times New Roman"/>
          <w:sz w:val="24"/>
          <w:szCs w:val="24"/>
        </w:rPr>
        <w:t xml:space="preserve">air quality </w:t>
      </w:r>
      <w:r w:rsidR="00DE3B83">
        <w:rPr>
          <w:rFonts w:ascii="Times New Roman" w:hAnsi="Times New Roman" w:cs="Times New Roman"/>
          <w:sz w:val="24"/>
          <w:szCs w:val="24"/>
        </w:rPr>
        <w:t>standards</w:t>
      </w:r>
      <w:r w:rsidRPr="00094889">
        <w:rPr>
          <w:rFonts w:ascii="Times New Roman" w:hAnsi="Times New Roman" w:cs="Times New Roman"/>
          <w:sz w:val="24"/>
          <w:szCs w:val="24"/>
        </w:rPr>
        <w:t>. The effectiveness of the proposed policy interventions cannot be fully gauged without a rigorous longitudinal analysis of PM</w:t>
      </w:r>
      <w:r w:rsidR="004B0F24">
        <w:rPr>
          <w:rFonts w:ascii="Times New Roman" w:hAnsi="Times New Roman" w:cs="Times New Roman"/>
          <w:sz w:val="24"/>
          <w:szCs w:val="24"/>
          <w:vertAlign w:val="subscript"/>
        </w:rPr>
        <w:t>2.5</w:t>
      </w:r>
      <w:r w:rsidRPr="00094889">
        <w:rPr>
          <w:rFonts w:ascii="Times New Roman" w:hAnsi="Times New Roman" w:cs="Times New Roman"/>
          <w:sz w:val="24"/>
          <w:szCs w:val="24"/>
        </w:rPr>
        <w:t xml:space="preserve"> levels, and neither can the seasonality of pollution in the region be explained without such analysis. Regression models and time-series analysis are important statistical methods that offer valuable insights about these time-varying patterns and</w:t>
      </w:r>
      <w:r w:rsidR="00C66894">
        <w:rPr>
          <w:rFonts w:ascii="Times New Roman" w:hAnsi="Times New Roman" w:cs="Times New Roman"/>
          <w:sz w:val="24"/>
          <w:szCs w:val="24"/>
        </w:rPr>
        <w:t xml:space="preserve"> are</w:t>
      </w:r>
      <w:r w:rsidRPr="00094889">
        <w:rPr>
          <w:rFonts w:ascii="Times New Roman" w:hAnsi="Times New Roman" w:cs="Times New Roman"/>
          <w:sz w:val="24"/>
          <w:szCs w:val="24"/>
        </w:rPr>
        <w:t xml:space="preserve"> thus largely used in environmental studies.</w:t>
      </w:r>
    </w:p>
    <w:p w14:paraId="33018C67" w14:textId="22255669" w:rsidR="00740404" w:rsidRDefault="00905F4F" w:rsidP="0074040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sound understanding of the long-term </w:t>
      </w:r>
      <w:r w:rsidR="004C072A">
        <w:rPr>
          <w:rFonts w:ascii="Times New Roman" w:hAnsi="Times New Roman" w:cs="Times New Roman"/>
          <w:sz w:val="24"/>
          <w:szCs w:val="24"/>
        </w:rPr>
        <w:t>patterns</w:t>
      </w:r>
      <w:r>
        <w:rPr>
          <w:rFonts w:ascii="Times New Roman" w:hAnsi="Times New Roman" w:cs="Times New Roman"/>
          <w:sz w:val="24"/>
          <w:szCs w:val="24"/>
        </w:rPr>
        <w:t xml:space="preserve"> of ambient</w:t>
      </w:r>
      <w:r w:rsidR="004C072A">
        <w:rPr>
          <w:rFonts w:ascii="Times New Roman" w:hAnsi="Times New Roman" w:cs="Times New Roman"/>
          <w:sz w:val="24"/>
          <w:szCs w:val="24"/>
        </w:rPr>
        <w:t xml:space="preserve"> </w:t>
      </w:r>
      <w:r w:rsidR="004C072A" w:rsidRPr="00094889">
        <w:rPr>
          <w:rFonts w:ascii="Times New Roman" w:hAnsi="Times New Roman" w:cs="Times New Roman"/>
          <w:sz w:val="24"/>
          <w:szCs w:val="24"/>
        </w:rPr>
        <w:t>PM</w:t>
      </w:r>
      <w:r w:rsidR="004C072A">
        <w:rPr>
          <w:rFonts w:ascii="Times New Roman" w:hAnsi="Times New Roman" w:cs="Times New Roman"/>
          <w:sz w:val="24"/>
          <w:szCs w:val="24"/>
          <w:vertAlign w:val="subscript"/>
        </w:rPr>
        <w:t>2.5</w:t>
      </w:r>
      <w:r w:rsidR="004C072A" w:rsidRPr="00094889">
        <w:rPr>
          <w:rFonts w:ascii="Times New Roman" w:hAnsi="Times New Roman" w:cs="Times New Roman"/>
          <w:sz w:val="24"/>
          <w:szCs w:val="24"/>
        </w:rPr>
        <w:t xml:space="preserve"> </w:t>
      </w:r>
      <w:r w:rsidR="00AD3A0D">
        <w:rPr>
          <w:rFonts w:ascii="Times New Roman" w:hAnsi="Times New Roman" w:cs="Times New Roman"/>
          <w:sz w:val="24"/>
          <w:szCs w:val="24"/>
        </w:rPr>
        <w:t xml:space="preserve">concentrations is essential in </w:t>
      </w:r>
      <w:r w:rsidR="005E0CE8">
        <w:rPr>
          <w:rFonts w:ascii="Times New Roman" w:hAnsi="Times New Roman" w:cs="Times New Roman"/>
          <w:sz w:val="24"/>
          <w:szCs w:val="24"/>
        </w:rPr>
        <w:t>evaluating the effectiveness of air quality mitigation strategies and the associated health impacts.</w:t>
      </w:r>
      <w:r>
        <w:rPr>
          <w:rFonts w:ascii="Times New Roman" w:hAnsi="Times New Roman" w:cs="Times New Roman"/>
          <w:sz w:val="24"/>
          <w:szCs w:val="24"/>
        </w:rPr>
        <w:t xml:space="preserve"> </w:t>
      </w:r>
      <w:r w:rsidR="00740404" w:rsidRPr="00905F4F">
        <w:rPr>
          <w:rFonts w:ascii="Times New Roman" w:hAnsi="Times New Roman" w:cs="Times New Roman"/>
          <w:sz w:val="24"/>
          <w:szCs w:val="24"/>
        </w:rPr>
        <w:t>M</w:t>
      </w:r>
      <w:r w:rsidR="00F84F15" w:rsidRPr="00905F4F">
        <w:rPr>
          <w:rFonts w:ascii="Times New Roman" w:hAnsi="Times New Roman" w:cs="Times New Roman"/>
          <w:sz w:val="24"/>
          <w:szCs w:val="24"/>
        </w:rPr>
        <w:t>any</w:t>
      </w:r>
      <w:r w:rsidR="00F84F15">
        <w:rPr>
          <w:rFonts w:ascii="Times New Roman" w:hAnsi="Times New Roman" w:cs="Times New Roman"/>
          <w:sz w:val="24"/>
          <w:szCs w:val="24"/>
        </w:rPr>
        <w:t xml:space="preserve"> </w:t>
      </w:r>
      <w:r w:rsidR="00740404" w:rsidRPr="00EF391C">
        <w:rPr>
          <w:rFonts w:ascii="Times New Roman" w:hAnsi="Times New Roman" w:cs="Times New Roman"/>
          <w:sz w:val="24"/>
          <w:szCs w:val="24"/>
        </w:rPr>
        <w:t xml:space="preserve">recent studies have examined these trends in India and on a global </w:t>
      </w:r>
      <w:r w:rsidR="00F84F15">
        <w:rPr>
          <w:rFonts w:ascii="Times New Roman" w:hAnsi="Times New Roman" w:cs="Times New Roman"/>
          <w:sz w:val="24"/>
          <w:szCs w:val="24"/>
        </w:rPr>
        <w:t xml:space="preserve">level </w:t>
      </w:r>
      <w:r w:rsidR="00740404" w:rsidRPr="00EF391C">
        <w:rPr>
          <w:rFonts w:ascii="Times New Roman" w:hAnsi="Times New Roman" w:cs="Times New Roman"/>
          <w:sz w:val="24"/>
          <w:szCs w:val="24"/>
        </w:rPr>
        <w:t>using both statistical and temporal-series methods</w:t>
      </w:r>
      <w:r w:rsidR="00124381">
        <w:rPr>
          <w:rFonts w:ascii="Times New Roman" w:hAnsi="Times New Roman" w:cs="Times New Roman"/>
          <w:sz w:val="24"/>
          <w:szCs w:val="24"/>
        </w:rPr>
        <w:t xml:space="preserve">. The landmark study by </w:t>
      </w:r>
      <w:proofErr w:type="spellStart"/>
      <w:r w:rsidR="00124381">
        <w:rPr>
          <w:rFonts w:ascii="Times New Roman" w:hAnsi="Times New Roman" w:cs="Times New Roman"/>
          <w:sz w:val="24"/>
          <w:szCs w:val="24"/>
        </w:rPr>
        <w:t>Guttikunda</w:t>
      </w:r>
      <w:proofErr w:type="spellEnd"/>
      <w:r w:rsidR="00124381">
        <w:rPr>
          <w:rFonts w:ascii="Times New Roman" w:hAnsi="Times New Roman" w:cs="Times New Roman"/>
          <w:sz w:val="24"/>
          <w:szCs w:val="24"/>
        </w:rPr>
        <w:t xml:space="preserve"> and </w:t>
      </w:r>
      <w:proofErr w:type="spellStart"/>
      <w:r w:rsidR="00124381">
        <w:rPr>
          <w:rFonts w:ascii="Times New Roman" w:hAnsi="Times New Roman" w:cs="Times New Roman"/>
          <w:sz w:val="24"/>
          <w:szCs w:val="24"/>
        </w:rPr>
        <w:t>Gurjar</w:t>
      </w:r>
      <w:proofErr w:type="spellEnd"/>
      <w:r w:rsidR="00A464ED">
        <w:rPr>
          <w:rFonts w:ascii="Times New Roman" w:hAnsi="Times New Roman" w:cs="Times New Roman"/>
          <w:sz w:val="24"/>
          <w:szCs w:val="24"/>
        </w:rPr>
        <w:t xml:space="preserve"> (2011</w:t>
      </w:r>
      <w:r w:rsidR="004A5549">
        <w:rPr>
          <w:rFonts w:ascii="Times New Roman" w:hAnsi="Times New Roman" w:cs="Times New Roman"/>
          <w:sz w:val="24"/>
          <w:szCs w:val="24"/>
        </w:rPr>
        <w:t>) has</w:t>
      </w:r>
      <w:r w:rsidR="00A464ED">
        <w:rPr>
          <w:rFonts w:ascii="Times New Roman" w:hAnsi="Times New Roman" w:cs="Times New Roman"/>
          <w:sz w:val="24"/>
          <w:szCs w:val="24"/>
        </w:rPr>
        <w:t xml:space="preserve"> used the </w:t>
      </w:r>
      <w:proofErr w:type="spellStart"/>
      <w:r w:rsidR="00A464ED">
        <w:rPr>
          <w:rFonts w:ascii="Times New Roman" w:hAnsi="Times New Roman" w:cs="Times New Roman"/>
          <w:sz w:val="24"/>
          <w:szCs w:val="24"/>
        </w:rPr>
        <w:t>Lagrangian</w:t>
      </w:r>
      <w:proofErr w:type="spellEnd"/>
      <w:r w:rsidR="00A464ED">
        <w:rPr>
          <w:rFonts w:ascii="Times New Roman" w:hAnsi="Times New Roman" w:cs="Times New Roman"/>
          <w:sz w:val="24"/>
          <w:szCs w:val="24"/>
        </w:rPr>
        <w:t xml:space="preserve"> </w:t>
      </w:r>
      <w:r w:rsidR="00797465">
        <w:rPr>
          <w:rFonts w:ascii="Times New Roman" w:hAnsi="Times New Roman" w:cs="Times New Roman"/>
          <w:sz w:val="24"/>
          <w:szCs w:val="24"/>
        </w:rPr>
        <w:t xml:space="preserve">atmospheric modelling to illustrate the seasonal difference </w:t>
      </w:r>
      <w:r w:rsidR="00A14F45">
        <w:rPr>
          <w:rFonts w:ascii="Times New Roman" w:hAnsi="Times New Roman" w:cs="Times New Roman"/>
          <w:sz w:val="24"/>
          <w:szCs w:val="24"/>
        </w:rPr>
        <w:t xml:space="preserve">in pollution levels. It was found that the pollution levels in winter months were 40-80% higher than </w:t>
      </w:r>
      <w:r w:rsidR="004A5549">
        <w:rPr>
          <w:rFonts w:ascii="Times New Roman" w:hAnsi="Times New Roman" w:cs="Times New Roman"/>
          <w:sz w:val="24"/>
          <w:szCs w:val="24"/>
        </w:rPr>
        <w:t xml:space="preserve">in </w:t>
      </w:r>
      <w:r w:rsidR="00A14F45">
        <w:rPr>
          <w:rFonts w:ascii="Times New Roman" w:hAnsi="Times New Roman" w:cs="Times New Roman"/>
          <w:sz w:val="24"/>
          <w:szCs w:val="24"/>
        </w:rPr>
        <w:t xml:space="preserve">the summer </w:t>
      </w:r>
      <w:r w:rsidR="00C1460F">
        <w:rPr>
          <w:rFonts w:ascii="Times New Roman" w:hAnsi="Times New Roman" w:cs="Times New Roman"/>
          <w:sz w:val="24"/>
          <w:szCs w:val="24"/>
        </w:rPr>
        <w:t xml:space="preserve">season, explained by </w:t>
      </w:r>
      <w:r w:rsidR="00791EAA">
        <w:rPr>
          <w:rFonts w:ascii="Times New Roman" w:hAnsi="Times New Roman" w:cs="Times New Roman"/>
          <w:sz w:val="24"/>
          <w:szCs w:val="24"/>
        </w:rPr>
        <w:t xml:space="preserve">meteorological </w:t>
      </w:r>
      <w:r w:rsidR="00DD62E0">
        <w:rPr>
          <w:rFonts w:ascii="Times New Roman" w:hAnsi="Times New Roman" w:cs="Times New Roman"/>
          <w:sz w:val="24"/>
          <w:szCs w:val="24"/>
        </w:rPr>
        <w:t>stagnation and reduced dispersion.</w:t>
      </w:r>
      <w:r w:rsidR="004E477D">
        <w:rPr>
          <w:rFonts w:ascii="Times New Roman" w:hAnsi="Times New Roman" w:cs="Times New Roman"/>
          <w:sz w:val="24"/>
          <w:szCs w:val="24"/>
        </w:rPr>
        <w:t xml:space="preserve"> Chowdhury </w:t>
      </w:r>
      <w:r w:rsidR="0052374E">
        <w:rPr>
          <w:rFonts w:ascii="Times New Roman" w:hAnsi="Times New Roman" w:cs="Times New Roman"/>
          <w:sz w:val="24"/>
          <w:szCs w:val="24"/>
        </w:rPr>
        <w:t>et al.</w:t>
      </w:r>
      <w:r w:rsidR="00B11F06">
        <w:rPr>
          <w:rFonts w:ascii="Times New Roman" w:hAnsi="Times New Roman" w:cs="Times New Roman"/>
          <w:sz w:val="24"/>
          <w:szCs w:val="24"/>
        </w:rPr>
        <w:t xml:space="preserve"> </w:t>
      </w:r>
      <w:r w:rsidR="0052374E">
        <w:rPr>
          <w:rFonts w:ascii="Times New Roman" w:hAnsi="Times New Roman" w:cs="Times New Roman"/>
          <w:sz w:val="24"/>
          <w:szCs w:val="24"/>
        </w:rPr>
        <w:t xml:space="preserve">(2019) </w:t>
      </w:r>
      <w:r w:rsidR="00C2437A">
        <w:rPr>
          <w:rFonts w:ascii="Times New Roman" w:hAnsi="Times New Roman" w:cs="Times New Roman"/>
          <w:sz w:val="24"/>
          <w:szCs w:val="24"/>
        </w:rPr>
        <w:t xml:space="preserve">contributed </w:t>
      </w:r>
      <w:r w:rsidR="00EF7725">
        <w:rPr>
          <w:rFonts w:ascii="Times New Roman" w:hAnsi="Times New Roman" w:cs="Times New Roman"/>
          <w:sz w:val="24"/>
          <w:szCs w:val="24"/>
        </w:rPr>
        <w:t>to the seasonal-spatial dynamics of PM</w:t>
      </w:r>
      <w:r w:rsidR="00EF7725">
        <w:rPr>
          <w:rFonts w:ascii="Times New Roman" w:hAnsi="Times New Roman" w:cs="Times New Roman"/>
          <w:sz w:val="24"/>
          <w:szCs w:val="24"/>
          <w:vertAlign w:val="subscript"/>
        </w:rPr>
        <w:t>2.5</w:t>
      </w:r>
      <w:r w:rsidR="00EF7725">
        <w:rPr>
          <w:rFonts w:ascii="Times New Roman" w:hAnsi="Times New Roman" w:cs="Times New Roman"/>
          <w:sz w:val="24"/>
          <w:szCs w:val="24"/>
        </w:rPr>
        <w:t xml:space="preserve"> by </w:t>
      </w:r>
      <w:r w:rsidR="00B85AEC">
        <w:rPr>
          <w:rFonts w:ascii="Times New Roman" w:hAnsi="Times New Roman" w:cs="Times New Roman"/>
          <w:sz w:val="24"/>
          <w:szCs w:val="24"/>
        </w:rPr>
        <w:t>analysing</w:t>
      </w:r>
      <w:r w:rsidR="00EF7725">
        <w:rPr>
          <w:rFonts w:ascii="Times New Roman" w:hAnsi="Times New Roman" w:cs="Times New Roman"/>
          <w:sz w:val="24"/>
          <w:szCs w:val="24"/>
        </w:rPr>
        <w:t xml:space="preserve"> </w:t>
      </w:r>
      <w:r w:rsidR="00B85AEC">
        <w:rPr>
          <w:rFonts w:ascii="Times New Roman" w:hAnsi="Times New Roman" w:cs="Times New Roman"/>
          <w:sz w:val="24"/>
          <w:szCs w:val="24"/>
        </w:rPr>
        <w:t>the high</w:t>
      </w:r>
      <w:r w:rsidR="00B11F06">
        <w:rPr>
          <w:rFonts w:ascii="Times New Roman" w:hAnsi="Times New Roman" w:cs="Times New Roman"/>
          <w:sz w:val="24"/>
          <w:szCs w:val="24"/>
        </w:rPr>
        <w:t>-</w:t>
      </w:r>
      <w:r w:rsidR="00B85AEC">
        <w:rPr>
          <w:rFonts w:ascii="Times New Roman" w:hAnsi="Times New Roman" w:cs="Times New Roman"/>
          <w:sz w:val="24"/>
          <w:szCs w:val="24"/>
        </w:rPr>
        <w:t>resolution (1</w:t>
      </w:r>
      <w:r w:rsidR="00381D67">
        <w:rPr>
          <w:rFonts w:ascii="Times New Roman" w:hAnsi="Times New Roman" w:cs="Times New Roman"/>
          <w:sz w:val="24"/>
          <w:szCs w:val="24"/>
        </w:rPr>
        <w:t xml:space="preserve"> </w:t>
      </w:r>
      <w:r w:rsidR="00EA42B4">
        <w:rPr>
          <w:rFonts w:ascii="Times New Roman" w:hAnsi="Times New Roman" w:cs="Times New Roman"/>
          <w:sz w:val="24"/>
          <w:szCs w:val="24"/>
        </w:rPr>
        <w:t>k</w:t>
      </w:r>
      <w:r w:rsidR="00B85AEC">
        <w:rPr>
          <w:rFonts w:ascii="Times New Roman" w:hAnsi="Times New Roman" w:cs="Times New Roman"/>
          <w:sz w:val="24"/>
          <w:szCs w:val="24"/>
        </w:rPr>
        <w:t>m)</w:t>
      </w:r>
      <w:r w:rsidR="00EC6693">
        <w:rPr>
          <w:rFonts w:ascii="Times New Roman" w:hAnsi="Times New Roman" w:cs="Times New Roman"/>
          <w:sz w:val="24"/>
          <w:szCs w:val="24"/>
        </w:rPr>
        <w:t xml:space="preserve"> MODIS MAIAC aerosol data during 15 years (2001-2016)</w:t>
      </w:r>
      <w:r w:rsidR="00D71211">
        <w:rPr>
          <w:rFonts w:ascii="Times New Roman" w:hAnsi="Times New Roman" w:cs="Times New Roman"/>
          <w:sz w:val="24"/>
          <w:szCs w:val="24"/>
        </w:rPr>
        <w:t xml:space="preserve"> in Delhi and </w:t>
      </w:r>
      <w:r w:rsidR="00FF07C9">
        <w:rPr>
          <w:rFonts w:ascii="Times New Roman" w:hAnsi="Times New Roman" w:cs="Times New Roman"/>
          <w:sz w:val="24"/>
          <w:szCs w:val="24"/>
        </w:rPr>
        <w:t xml:space="preserve">the surrounding area of </w:t>
      </w:r>
      <w:r w:rsidR="00EA42B4">
        <w:rPr>
          <w:rFonts w:ascii="Times New Roman" w:hAnsi="Times New Roman" w:cs="Times New Roman"/>
          <w:sz w:val="24"/>
          <w:szCs w:val="24"/>
        </w:rPr>
        <w:t xml:space="preserve">the </w:t>
      </w:r>
      <w:r w:rsidR="00FF07C9">
        <w:rPr>
          <w:rFonts w:ascii="Times New Roman" w:hAnsi="Times New Roman" w:cs="Times New Roman"/>
          <w:sz w:val="24"/>
          <w:szCs w:val="24"/>
        </w:rPr>
        <w:t xml:space="preserve">National Capital Region (NCR). </w:t>
      </w:r>
      <w:r w:rsidR="004871A1">
        <w:rPr>
          <w:rFonts w:ascii="Times New Roman" w:hAnsi="Times New Roman" w:cs="Times New Roman"/>
          <w:sz w:val="24"/>
          <w:szCs w:val="24"/>
        </w:rPr>
        <w:t xml:space="preserve">This study is a remarkable continuation </w:t>
      </w:r>
      <w:r w:rsidR="00B05060">
        <w:rPr>
          <w:rFonts w:ascii="Times New Roman" w:hAnsi="Times New Roman" w:cs="Times New Roman"/>
          <w:sz w:val="24"/>
          <w:szCs w:val="24"/>
        </w:rPr>
        <w:t>of the spatial and temporal variability of PM</w:t>
      </w:r>
      <w:r w:rsidR="00B05060">
        <w:rPr>
          <w:rFonts w:ascii="Times New Roman" w:hAnsi="Times New Roman" w:cs="Times New Roman"/>
          <w:sz w:val="24"/>
          <w:szCs w:val="24"/>
          <w:vertAlign w:val="subscript"/>
        </w:rPr>
        <w:t>2.5</w:t>
      </w:r>
      <w:r w:rsidR="00B05060">
        <w:rPr>
          <w:rFonts w:ascii="Times New Roman" w:hAnsi="Times New Roman" w:cs="Times New Roman"/>
          <w:sz w:val="24"/>
          <w:szCs w:val="24"/>
        </w:rPr>
        <w:t xml:space="preserve">. </w:t>
      </w:r>
      <w:r w:rsidR="00431223">
        <w:rPr>
          <w:rFonts w:ascii="Times New Roman" w:hAnsi="Times New Roman" w:cs="Times New Roman"/>
          <w:sz w:val="24"/>
          <w:szCs w:val="24"/>
        </w:rPr>
        <w:t xml:space="preserve">The episodic spikes in the pollution levels </w:t>
      </w:r>
      <w:r w:rsidR="00B769A5">
        <w:rPr>
          <w:rFonts w:ascii="Times New Roman" w:hAnsi="Times New Roman" w:cs="Times New Roman"/>
          <w:sz w:val="24"/>
          <w:szCs w:val="24"/>
        </w:rPr>
        <w:t xml:space="preserve">were due to agricultural residue burning and localized emissions from urban </w:t>
      </w:r>
      <w:r w:rsidR="00B769A5">
        <w:rPr>
          <w:rFonts w:ascii="Times New Roman" w:hAnsi="Times New Roman" w:cs="Times New Roman"/>
          <w:sz w:val="24"/>
          <w:szCs w:val="24"/>
        </w:rPr>
        <w:lastRenderedPageBreak/>
        <w:t xml:space="preserve">areas. </w:t>
      </w:r>
      <w:r w:rsidR="002E711A">
        <w:rPr>
          <w:rFonts w:ascii="Times New Roman" w:hAnsi="Times New Roman" w:cs="Times New Roman"/>
          <w:sz w:val="24"/>
          <w:szCs w:val="24"/>
        </w:rPr>
        <w:t>This highlights the importance of remote-sensing methods in identifying the different sources of pollution in a particular area.</w:t>
      </w:r>
    </w:p>
    <w:p w14:paraId="6BBAF63B" w14:textId="3F97BFAD" w:rsidR="00126FAE" w:rsidRDefault="00885F86" w:rsidP="00740404">
      <w:pPr>
        <w:spacing w:line="360" w:lineRule="auto"/>
        <w:jc w:val="both"/>
        <w:rPr>
          <w:rFonts w:ascii="Times New Roman" w:hAnsi="Times New Roman" w:cs="Times New Roman"/>
          <w:sz w:val="24"/>
          <w:szCs w:val="24"/>
        </w:rPr>
      </w:pPr>
      <w:r>
        <w:rPr>
          <w:rFonts w:ascii="Times New Roman" w:hAnsi="Times New Roman" w:cs="Times New Roman"/>
          <w:sz w:val="24"/>
          <w:szCs w:val="24"/>
        </w:rPr>
        <w:t>Chetna et al. (2023)</w:t>
      </w:r>
      <w:r w:rsidR="00723DA8">
        <w:rPr>
          <w:rFonts w:ascii="Times New Roman" w:hAnsi="Times New Roman" w:cs="Times New Roman"/>
          <w:sz w:val="24"/>
          <w:szCs w:val="24"/>
        </w:rPr>
        <w:t xml:space="preserve"> </w:t>
      </w:r>
      <w:r w:rsidR="00F2312D">
        <w:rPr>
          <w:rFonts w:ascii="Times New Roman" w:hAnsi="Times New Roman" w:cs="Times New Roman"/>
          <w:sz w:val="24"/>
          <w:szCs w:val="24"/>
        </w:rPr>
        <w:t>considered a longer time span</w:t>
      </w:r>
      <w:r w:rsidR="00490746">
        <w:rPr>
          <w:rFonts w:ascii="Times New Roman" w:hAnsi="Times New Roman" w:cs="Times New Roman"/>
          <w:sz w:val="24"/>
          <w:szCs w:val="24"/>
        </w:rPr>
        <w:t xml:space="preserve"> from 2007 to 2021</w:t>
      </w:r>
      <w:r w:rsidR="00F2312D">
        <w:rPr>
          <w:rFonts w:ascii="Times New Roman" w:hAnsi="Times New Roman" w:cs="Times New Roman"/>
          <w:sz w:val="24"/>
          <w:szCs w:val="24"/>
        </w:rPr>
        <w:t xml:space="preserve"> and observed </w:t>
      </w:r>
      <w:r w:rsidR="00723DA8">
        <w:rPr>
          <w:rFonts w:ascii="Times New Roman" w:hAnsi="Times New Roman" w:cs="Times New Roman"/>
          <w:sz w:val="24"/>
          <w:szCs w:val="24"/>
        </w:rPr>
        <w:t>a non-linear trend in pollution levels</w:t>
      </w:r>
      <w:r w:rsidR="00A75493">
        <w:rPr>
          <w:rFonts w:ascii="Times New Roman" w:hAnsi="Times New Roman" w:cs="Times New Roman"/>
          <w:sz w:val="24"/>
          <w:szCs w:val="24"/>
        </w:rPr>
        <w:t>.</w:t>
      </w:r>
      <w:r w:rsidR="004B2818">
        <w:rPr>
          <w:rFonts w:ascii="Times New Roman" w:hAnsi="Times New Roman" w:cs="Times New Roman"/>
          <w:sz w:val="24"/>
          <w:szCs w:val="24"/>
        </w:rPr>
        <w:t xml:space="preserve"> </w:t>
      </w:r>
      <w:r w:rsidR="00A07B48">
        <w:rPr>
          <w:rFonts w:ascii="Times New Roman" w:hAnsi="Times New Roman" w:cs="Times New Roman"/>
          <w:sz w:val="24"/>
          <w:szCs w:val="24"/>
        </w:rPr>
        <w:t xml:space="preserve">In their findings, they found </w:t>
      </w:r>
      <w:r w:rsidR="00D31F36">
        <w:rPr>
          <w:rFonts w:ascii="Times New Roman" w:hAnsi="Times New Roman" w:cs="Times New Roman"/>
          <w:sz w:val="24"/>
          <w:szCs w:val="24"/>
        </w:rPr>
        <w:t>short-term</w:t>
      </w:r>
      <w:r w:rsidR="000E065E">
        <w:rPr>
          <w:rFonts w:ascii="Times New Roman" w:hAnsi="Times New Roman" w:cs="Times New Roman"/>
          <w:sz w:val="24"/>
          <w:szCs w:val="24"/>
        </w:rPr>
        <w:t xml:space="preserve"> improvement in air quality followed by stagna</w:t>
      </w:r>
      <w:r w:rsidR="00986B8B">
        <w:rPr>
          <w:rFonts w:ascii="Times New Roman" w:hAnsi="Times New Roman" w:cs="Times New Roman"/>
          <w:sz w:val="24"/>
          <w:szCs w:val="24"/>
        </w:rPr>
        <w:t xml:space="preserve">tion or even a decline. Such variations were strongly linked to changes in weather patterns </w:t>
      </w:r>
      <w:r w:rsidR="00F70E0E">
        <w:rPr>
          <w:rFonts w:ascii="Times New Roman" w:hAnsi="Times New Roman" w:cs="Times New Roman"/>
          <w:sz w:val="24"/>
          <w:szCs w:val="24"/>
        </w:rPr>
        <w:t>and policy interventions.</w:t>
      </w:r>
      <w:r w:rsidR="00BE2C9A">
        <w:rPr>
          <w:rFonts w:ascii="Times New Roman" w:hAnsi="Times New Roman" w:cs="Times New Roman"/>
          <w:sz w:val="24"/>
          <w:szCs w:val="24"/>
        </w:rPr>
        <w:t xml:space="preserve"> In their study, Verma and Nagendra (2022)</w:t>
      </w:r>
      <w:r w:rsidR="002F7C82">
        <w:rPr>
          <w:rFonts w:ascii="Times New Roman" w:hAnsi="Times New Roman" w:cs="Times New Roman"/>
          <w:sz w:val="24"/>
          <w:szCs w:val="24"/>
        </w:rPr>
        <w:t xml:space="preserve"> have analysed the long-ter</w:t>
      </w:r>
      <w:r w:rsidR="001D766E">
        <w:rPr>
          <w:rFonts w:ascii="Times New Roman" w:hAnsi="Times New Roman" w:cs="Times New Roman"/>
          <w:sz w:val="24"/>
          <w:szCs w:val="24"/>
        </w:rPr>
        <w:t>m</w:t>
      </w:r>
      <w:r w:rsidR="002F7C82">
        <w:rPr>
          <w:rFonts w:ascii="Times New Roman" w:hAnsi="Times New Roman" w:cs="Times New Roman"/>
          <w:sz w:val="24"/>
          <w:szCs w:val="24"/>
        </w:rPr>
        <w:t xml:space="preserve"> changes in criteria pollutants</w:t>
      </w:r>
      <w:r w:rsidR="006F3126">
        <w:rPr>
          <w:rFonts w:ascii="Times New Roman" w:hAnsi="Times New Roman" w:cs="Times New Roman"/>
          <w:sz w:val="24"/>
          <w:szCs w:val="24"/>
        </w:rPr>
        <w:t>. They observed that PM</w:t>
      </w:r>
      <w:r w:rsidR="006F3126">
        <w:rPr>
          <w:rFonts w:ascii="Times New Roman" w:hAnsi="Times New Roman" w:cs="Times New Roman"/>
          <w:sz w:val="24"/>
          <w:szCs w:val="24"/>
          <w:vertAlign w:val="subscript"/>
        </w:rPr>
        <w:t>2.5</w:t>
      </w:r>
      <w:r w:rsidR="006F3126">
        <w:rPr>
          <w:rFonts w:ascii="Times New Roman" w:hAnsi="Times New Roman" w:cs="Times New Roman"/>
          <w:sz w:val="24"/>
          <w:szCs w:val="24"/>
        </w:rPr>
        <w:t xml:space="preserve"> levels improved after 2016</w:t>
      </w:r>
      <w:r w:rsidR="0065233E">
        <w:rPr>
          <w:rFonts w:ascii="Times New Roman" w:hAnsi="Times New Roman" w:cs="Times New Roman"/>
          <w:sz w:val="24"/>
          <w:szCs w:val="24"/>
        </w:rPr>
        <w:t xml:space="preserve"> but </w:t>
      </w:r>
      <w:r w:rsidR="00BA3A00">
        <w:rPr>
          <w:rFonts w:ascii="Times New Roman" w:hAnsi="Times New Roman" w:cs="Times New Roman"/>
          <w:sz w:val="24"/>
          <w:szCs w:val="24"/>
        </w:rPr>
        <w:t xml:space="preserve">the pollution levels were still high in winter months. </w:t>
      </w:r>
      <w:r w:rsidR="007D7126">
        <w:rPr>
          <w:rFonts w:ascii="Times New Roman" w:hAnsi="Times New Roman" w:cs="Times New Roman"/>
          <w:sz w:val="24"/>
          <w:szCs w:val="24"/>
        </w:rPr>
        <w:t>This implies that the emission control policies were part</w:t>
      </w:r>
      <w:r w:rsidR="00C67D20">
        <w:rPr>
          <w:rFonts w:ascii="Times New Roman" w:hAnsi="Times New Roman" w:cs="Times New Roman"/>
          <w:sz w:val="24"/>
          <w:szCs w:val="24"/>
        </w:rPr>
        <w:t>ially successful</w:t>
      </w:r>
      <w:r w:rsidR="0065233E">
        <w:rPr>
          <w:rFonts w:ascii="Times New Roman" w:hAnsi="Times New Roman" w:cs="Times New Roman"/>
          <w:sz w:val="24"/>
          <w:szCs w:val="24"/>
        </w:rPr>
        <w:t xml:space="preserve"> in improving the </w:t>
      </w:r>
      <w:r w:rsidR="00005828">
        <w:rPr>
          <w:rFonts w:ascii="Times New Roman" w:hAnsi="Times New Roman" w:cs="Times New Roman"/>
          <w:sz w:val="24"/>
          <w:szCs w:val="24"/>
        </w:rPr>
        <w:t>air quality.</w:t>
      </w:r>
    </w:p>
    <w:p w14:paraId="6949C475" w14:textId="3F8DCE62" w:rsidR="002A78A3" w:rsidRPr="007112A0" w:rsidRDefault="00425C94" w:rsidP="00740404">
      <w:pPr>
        <w:spacing w:line="360" w:lineRule="auto"/>
        <w:jc w:val="both"/>
        <w:rPr>
          <w:rFonts w:ascii="Times New Roman" w:hAnsi="Times New Roman" w:cs="Times New Roman"/>
          <w:sz w:val="24"/>
          <w:szCs w:val="24"/>
        </w:rPr>
      </w:pPr>
      <w:r>
        <w:rPr>
          <w:rFonts w:ascii="Times New Roman" w:hAnsi="Times New Roman" w:cs="Times New Roman"/>
          <w:sz w:val="24"/>
          <w:szCs w:val="24"/>
        </w:rPr>
        <w:t>Previous studies have provided useful information on ambient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concentrations, </w:t>
      </w:r>
      <w:r w:rsidR="0081067E">
        <w:rPr>
          <w:rFonts w:ascii="Times New Roman" w:hAnsi="Times New Roman" w:cs="Times New Roman"/>
          <w:sz w:val="24"/>
          <w:szCs w:val="24"/>
        </w:rPr>
        <w:t xml:space="preserve">but most of them are based on similar analytical approaches. </w:t>
      </w:r>
      <w:r w:rsidR="007112A0">
        <w:rPr>
          <w:rFonts w:ascii="Times New Roman" w:hAnsi="Times New Roman" w:cs="Times New Roman"/>
          <w:sz w:val="24"/>
          <w:szCs w:val="24"/>
        </w:rPr>
        <w:t>This paper addresses these constraints by examining the PM</w:t>
      </w:r>
      <w:r w:rsidR="007112A0">
        <w:rPr>
          <w:rFonts w:ascii="Times New Roman" w:hAnsi="Times New Roman" w:cs="Times New Roman"/>
          <w:sz w:val="24"/>
          <w:szCs w:val="24"/>
          <w:vertAlign w:val="subscript"/>
        </w:rPr>
        <w:t>2.5</w:t>
      </w:r>
      <w:r w:rsidR="00094A7A">
        <w:rPr>
          <w:rFonts w:ascii="Times New Roman" w:hAnsi="Times New Roman" w:cs="Times New Roman"/>
          <w:sz w:val="24"/>
          <w:szCs w:val="24"/>
          <w:vertAlign w:val="subscript"/>
        </w:rPr>
        <w:t xml:space="preserve"> </w:t>
      </w:r>
      <w:r w:rsidR="00B445B2">
        <w:rPr>
          <w:rFonts w:ascii="Times New Roman" w:hAnsi="Times New Roman" w:cs="Times New Roman"/>
          <w:sz w:val="24"/>
          <w:szCs w:val="24"/>
        </w:rPr>
        <w:t>concentration</w:t>
      </w:r>
      <w:r w:rsidR="008912D4">
        <w:rPr>
          <w:rFonts w:ascii="Times New Roman" w:hAnsi="Times New Roman" w:cs="Times New Roman"/>
          <w:sz w:val="24"/>
          <w:szCs w:val="24"/>
        </w:rPr>
        <w:t>s</w:t>
      </w:r>
      <w:r w:rsidR="00094A7A">
        <w:rPr>
          <w:rFonts w:ascii="Times New Roman" w:hAnsi="Times New Roman" w:cs="Times New Roman"/>
          <w:sz w:val="24"/>
          <w:szCs w:val="24"/>
        </w:rPr>
        <w:t xml:space="preserve"> </w:t>
      </w:r>
      <w:r w:rsidR="00B445B2">
        <w:rPr>
          <w:rFonts w:ascii="Times New Roman" w:hAnsi="Times New Roman" w:cs="Times New Roman"/>
          <w:sz w:val="24"/>
          <w:szCs w:val="24"/>
        </w:rPr>
        <w:t xml:space="preserve">in Delhi between 2010 and 2024. </w:t>
      </w:r>
      <w:r w:rsidR="000A05C4">
        <w:rPr>
          <w:rFonts w:ascii="Times New Roman" w:hAnsi="Times New Roman" w:cs="Times New Roman"/>
          <w:sz w:val="24"/>
          <w:szCs w:val="24"/>
        </w:rPr>
        <w:t xml:space="preserve">It uses an integrated approach by combining non-parametric trend </w:t>
      </w:r>
      <w:r w:rsidR="00350CD7">
        <w:rPr>
          <w:rFonts w:ascii="Times New Roman" w:hAnsi="Times New Roman" w:cs="Times New Roman"/>
          <w:sz w:val="24"/>
          <w:szCs w:val="24"/>
        </w:rPr>
        <w:t xml:space="preserve">analysis with linear regression and </w:t>
      </w:r>
      <w:r w:rsidR="001D766E">
        <w:rPr>
          <w:rFonts w:ascii="Times New Roman" w:hAnsi="Times New Roman" w:cs="Times New Roman"/>
          <w:sz w:val="24"/>
          <w:szCs w:val="24"/>
        </w:rPr>
        <w:t xml:space="preserve">the </w:t>
      </w:r>
      <w:r w:rsidR="00350CD7">
        <w:rPr>
          <w:rFonts w:ascii="Times New Roman" w:hAnsi="Times New Roman" w:cs="Times New Roman"/>
          <w:sz w:val="24"/>
          <w:szCs w:val="24"/>
        </w:rPr>
        <w:t xml:space="preserve">ARIMA model. This holistic approach allows a detailed analysis </w:t>
      </w:r>
      <w:r w:rsidR="008E77D9">
        <w:rPr>
          <w:rFonts w:ascii="Times New Roman" w:hAnsi="Times New Roman" w:cs="Times New Roman"/>
          <w:sz w:val="24"/>
          <w:szCs w:val="24"/>
        </w:rPr>
        <w:t xml:space="preserve">of long-term trends and also </w:t>
      </w:r>
      <w:proofErr w:type="gramStart"/>
      <w:r w:rsidR="008E77D9">
        <w:rPr>
          <w:rFonts w:ascii="Times New Roman" w:hAnsi="Times New Roman" w:cs="Times New Roman"/>
          <w:sz w:val="24"/>
          <w:szCs w:val="24"/>
        </w:rPr>
        <w:t>takes into account</w:t>
      </w:r>
      <w:proofErr w:type="gramEnd"/>
      <w:r w:rsidR="008E77D9">
        <w:rPr>
          <w:rFonts w:ascii="Times New Roman" w:hAnsi="Times New Roman" w:cs="Times New Roman"/>
          <w:sz w:val="24"/>
          <w:szCs w:val="24"/>
        </w:rPr>
        <w:t xml:space="preserve"> </w:t>
      </w:r>
      <w:r w:rsidR="00AF2624">
        <w:rPr>
          <w:rFonts w:ascii="Times New Roman" w:hAnsi="Times New Roman" w:cs="Times New Roman"/>
          <w:sz w:val="24"/>
          <w:szCs w:val="24"/>
        </w:rPr>
        <w:t>sudden shifts in air quality.</w:t>
      </w:r>
    </w:p>
    <w:p w14:paraId="1B43B4E1" w14:textId="5DD30E8D" w:rsidR="00311214" w:rsidRDefault="000D7991" w:rsidP="00A007C8">
      <w:pPr>
        <w:pStyle w:val="NormalWeb"/>
        <w:spacing w:line="360" w:lineRule="auto"/>
        <w:jc w:val="both"/>
        <w:rPr>
          <w:b/>
          <w:bCs/>
        </w:rPr>
      </w:pPr>
      <w:r>
        <w:rPr>
          <w:b/>
          <w:bCs/>
        </w:rPr>
        <w:t xml:space="preserve">3. </w:t>
      </w:r>
      <w:r w:rsidR="00E56C25">
        <w:rPr>
          <w:b/>
          <w:bCs/>
        </w:rPr>
        <w:t>Material and methods</w:t>
      </w:r>
    </w:p>
    <w:p w14:paraId="07CB0090" w14:textId="1FF44C02" w:rsidR="00C97ED6" w:rsidRDefault="00474AB0" w:rsidP="00A007C8">
      <w:pPr>
        <w:pStyle w:val="NormalWeb"/>
        <w:spacing w:line="360" w:lineRule="auto"/>
        <w:jc w:val="both"/>
      </w:pPr>
      <w:r>
        <w:t xml:space="preserve">The purpose </w:t>
      </w:r>
      <w:r w:rsidR="008725BE">
        <w:t xml:space="preserve">of this study </w:t>
      </w:r>
      <w:r w:rsidR="005763B0">
        <w:t xml:space="preserve">is to comprehend the trend of </w:t>
      </w:r>
      <w:r w:rsidR="006B164D">
        <w:t xml:space="preserve">the </w:t>
      </w:r>
      <w:r w:rsidR="005763B0">
        <w:t>annual average of the PM</w:t>
      </w:r>
      <w:r w:rsidR="009801DC">
        <w:rPr>
          <w:vertAlign w:val="subscript"/>
        </w:rPr>
        <w:t xml:space="preserve">2.5 </w:t>
      </w:r>
      <w:r w:rsidR="00E22609">
        <w:t>concentrations in Delhi during 15 years, 2010-2024. The PM</w:t>
      </w:r>
      <w:r w:rsidR="00E22609">
        <w:rPr>
          <w:vertAlign w:val="subscript"/>
        </w:rPr>
        <w:t xml:space="preserve">2.5 </w:t>
      </w:r>
      <w:r w:rsidR="00A24B86">
        <w:t>data was retrieved</w:t>
      </w:r>
      <w:r w:rsidR="008B4DE8">
        <w:t xml:space="preserve"> from the official website of Central Pollution Control Board (CPCB). </w:t>
      </w:r>
      <w:r w:rsidR="008C3E75">
        <w:t>Descriptive sta</w:t>
      </w:r>
      <w:r w:rsidR="000741A1">
        <w:t>tistics</w:t>
      </w:r>
      <w:r w:rsidR="00EC0ED0">
        <w:t>,</w:t>
      </w:r>
      <w:r w:rsidR="000741A1">
        <w:t xml:space="preserve"> including the mean, median, </w:t>
      </w:r>
      <w:r w:rsidR="00005828">
        <w:t xml:space="preserve">minimum, maximum, </w:t>
      </w:r>
      <w:r w:rsidR="008679B8">
        <w:t>and standard deviation</w:t>
      </w:r>
      <w:r w:rsidR="00EC0ED0">
        <w:t>,</w:t>
      </w:r>
      <w:r w:rsidR="008679B8">
        <w:t xml:space="preserve"> were calculated to have</w:t>
      </w:r>
      <w:r w:rsidR="005C5C18">
        <w:t xml:space="preserve"> a</w:t>
      </w:r>
      <w:r w:rsidR="008679B8">
        <w:t xml:space="preserve"> </w:t>
      </w:r>
      <w:r w:rsidR="00257F49">
        <w:t>summarize</w:t>
      </w:r>
      <w:r w:rsidR="00FA0353">
        <w:t xml:space="preserve">d view </w:t>
      </w:r>
      <w:r w:rsidR="0020348F">
        <w:t>o</w:t>
      </w:r>
      <w:r w:rsidR="005C5C18">
        <w:t>f</w:t>
      </w:r>
      <w:r w:rsidR="00257F49">
        <w:t xml:space="preserve"> the distribution and variation of the pollutant over the study period.</w:t>
      </w:r>
      <w:r w:rsidR="004E1790">
        <w:t xml:space="preserve"> T</w:t>
      </w:r>
      <w:r w:rsidR="00BD06E4">
        <w:t>o understand the long-term trend in PM</w:t>
      </w:r>
      <w:r w:rsidR="0020348F">
        <w:rPr>
          <w:vertAlign w:val="subscript"/>
        </w:rPr>
        <w:t>2.5</w:t>
      </w:r>
      <w:r w:rsidR="00BD06E4">
        <w:t xml:space="preserve">, </w:t>
      </w:r>
      <w:r w:rsidR="005630FB">
        <w:t>time series plots were use</w:t>
      </w:r>
      <w:r w:rsidR="006D1041">
        <w:t xml:space="preserve">d. Then, </w:t>
      </w:r>
      <w:r w:rsidR="005C5C18">
        <w:t xml:space="preserve">the </w:t>
      </w:r>
      <w:r w:rsidR="0058088C">
        <w:t>Mann-Kendal</w:t>
      </w:r>
      <w:r w:rsidR="001A6396">
        <w:t>l</w:t>
      </w:r>
      <w:r w:rsidR="0058088C">
        <w:t xml:space="preserve"> test </w:t>
      </w:r>
      <w:r w:rsidR="00922072">
        <w:t>and Theil</w:t>
      </w:r>
      <w:r w:rsidR="0066339C">
        <w:t>-</w:t>
      </w:r>
      <w:r w:rsidR="00922072">
        <w:t>Sen’s slope estimator w</w:t>
      </w:r>
      <w:r w:rsidR="0066339C">
        <w:t>ere</w:t>
      </w:r>
      <w:r w:rsidR="00922072">
        <w:t xml:space="preserve"> applied to confirm the direction and magnitude of the trend.</w:t>
      </w:r>
      <w:r w:rsidR="00750D3C">
        <w:t xml:space="preserve"> </w:t>
      </w:r>
      <w:r w:rsidR="00192AB0">
        <w:t>Further, the ARIMA forecasting was applied to predict the future PM</w:t>
      </w:r>
      <w:r w:rsidR="0020348F">
        <w:rPr>
          <w:vertAlign w:val="subscript"/>
        </w:rPr>
        <w:t>2.5</w:t>
      </w:r>
      <w:r w:rsidR="00192AB0">
        <w:t xml:space="preserve"> levels</w:t>
      </w:r>
      <w:r w:rsidR="00380344">
        <w:t xml:space="preserve"> due to its practical usefulness in environmental forecasting.</w:t>
      </w:r>
    </w:p>
    <w:p w14:paraId="1F233560" w14:textId="041214CC" w:rsidR="00E56C25" w:rsidRPr="003816A3" w:rsidRDefault="00082939" w:rsidP="00A007C8">
      <w:pPr>
        <w:pStyle w:val="NormalWeb"/>
        <w:spacing w:line="360" w:lineRule="auto"/>
        <w:jc w:val="both"/>
      </w:pPr>
      <w:r w:rsidRPr="003816A3">
        <w:t>This study used the newest version of the R program (R version 4.5.</w:t>
      </w:r>
      <w:r w:rsidR="003816A3">
        <w:t>1</w:t>
      </w:r>
      <w:r w:rsidRPr="003816A3">
        <w:t xml:space="preserve">) to conduct statistical analysis and visualization. Descriptive statistics and graphs were made in </w:t>
      </w:r>
      <w:r w:rsidRPr="0036640A">
        <w:rPr>
          <w:i/>
          <w:iCs/>
        </w:rPr>
        <w:t>ggplot2</w:t>
      </w:r>
      <w:r w:rsidRPr="003816A3">
        <w:t xml:space="preserve">. The trend estimation was </w:t>
      </w:r>
      <w:r w:rsidR="0036640A">
        <w:t>done</w:t>
      </w:r>
      <w:r w:rsidRPr="003816A3">
        <w:t xml:space="preserve"> through </w:t>
      </w:r>
      <w:r w:rsidR="006B6100">
        <w:t xml:space="preserve">the </w:t>
      </w:r>
      <w:r w:rsidRPr="003816A3">
        <w:t>Mann</w:t>
      </w:r>
      <w:r w:rsidR="0036640A">
        <w:t>-</w:t>
      </w:r>
      <w:r w:rsidRPr="003816A3">
        <w:t>Kendall method (</w:t>
      </w:r>
      <w:proofErr w:type="spellStart"/>
      <w:r w:rsidRPr="003816A3">
        <w:t>mk.</w:t>
      </w:r>
      <w:proofErr w:type="gramStart"/>
      <w:r w:rsidRPr="003816A3">
        <w:t>test</w:t>
      </w:r>
      <w:proofErr w:type="spellEnd"/>
      <w:r w:rsidRPr="003816A3">
        <w:t>(</w:t>
      </w:r>
      <w:proofErr w:type="gramEnd"/>
      <w:r w:rsidRPr="003816A3">
        <w:t>)) and Sen</w:t>
      </w:r>
      <w:r w:rsidR="0036640A">
        <w:t>’s</w:t>
      </w:r>
      <w:r w:rsidRPr="003816A3">
        <w:t xml:space="preserve"> slope estimator (</w:t>
      </w:r>
      <w:proofErr w:type="spellStart"/>
      <w:r w:rsidRPr="003816A3">
        <w:t>sens.slope</w:t>
      </w:r>
      <w:proofErr w:type="spellEnd"/>
      <w:r w:rsidRPr="003816A3">
        <w:t xml:space="preserve">()) </w:t>
      </w:r>
      <w:r w:rsidR="0036640A">
        <w:t>using</w:t>
      </w:r>
      <w:r w:rsidR="00930704">
        <w:t xml:space="preserve"> the</w:t>
      </w:r>
      <w:r w:rsidR="0036640A">
        <w:t xml:space="preserve"> </w:t>
      </w:r>
      <w:r w:rsidRPr="0036640A">
        <w:rPr>
          <w:i/>
          <w:iCs/>
        </w:rPr>
        <w:t>trend</w:t>
      </w:r>
      <w:r w:rsidRPr="003816A3">
        <w:t xml:space="preserve"> package. To measure the association between the level of PM</w:t>
      </w:r>
      <w:r w:rsidR="00580C43">
        <w:rPr>
          <w:vertAlign w:val="subscript"/>
        </w:rPr>
        <w:t>2.5</w:t>
      </w:r>
      <w:r w:rsidRPr="003816A3">
        <w:t xml:space="preserve"> and the time, a simple linear regression model (</w:t>
      </w:r>
      <w:proofErr w:type="spellStart"/>
      <w:proofErr w:type="gramStart"/>
      <w:r w:rsidRPr="003816A3">
        <w:t>lm</w:t>
      </w:r>
      <w:proofErr w:type="spellEnd"/>
      <w:r w:rsidRPr="003816A3">
        <w:t>(</w:t>
      </w:r>
      <w:proofErr w:type="gramEnd"/>
      <w:r w:rsidRPr="003816A3">
        <w:t>)) was used</w:t>
      </w:r>
      <w:r w:rsidR="001378E4">
        <w:t>.</w:t>
      </w:r>
      <w:r w:rsidRPr="003816A3">
        <w:t xml:space="preserve"> To make forecasts, an ARIMA model was fit with the </w:t>
      </w:r>
      <w:proofErr w:type="spellStart"/>
      <w:proofErr w:type="gramStart"/>
      <w:r w:rsidRPr="003816A3">
        <w:t>auto.arima</w:t>
      </w:r>
      <w:proofErr w:type="spellEnd"/>
      <w:proofErr w:type="gramEnd"/>
      <w:r w:rsidRPr="003816A3">
        <w:t xml:space="preserve">() command of the </w:t>
      </w:r>
      <w:r w:rsidRPr="001378E4">
        <w:rPr>
          <w:i/>
          <w:iCs/>
        </w:rPr>
        <w:t xml:space="preserve">forecast </w:t>
      </w:r>
      <w:r w:rsidRPr="003816A3">
        <w:t>package, a</w:t>
      </w:r>
      <w:r w:rsidR="001378E4">
        <w:t>nd then</w:t>
      </w:r>
      <w:r w:rsidRPr="003816A3">
        <w:t xml:space="preserve"> stationarity was checked through the Augmented Dickey</w:t>
      </w:r>
      <w:r w:rsidR="004D67A6">
        <w:t xml:space="preserve"> </w:t>
      </w:r>
      <w:r w:rsidRPr="003816A3">
        <w:t>Fuller (</w:t>
      </w:r>
      <w:proofErr w:type="spellStart"/>
      <w:r w:rsidRPr="003816A3">
        <w:t>adf.test</w:t>
      </w:r>
      <w:proofErr w:type="spellEnd"/>
      <w:r w:rsidRPr="003816A3">
        <w:t>()) and KPSS (</w:t>
      </w:r>
      <w:proofErr w:type="spellStart"/>
      <w:r w:rsidRPr="003816A3">
        <w:t>kpss.test</w:t>
      </w:r>
      <w:proofErr w:type="spellEnd"/>
      <w:r w:rsidRPr="003816A3">
        <w:t xml:space="preserve">()) tests of </w:t>
      </w:r>
      <w:r w:rsidRPr="003816A3">
        <w:lastRenderedPageBreak/>
        <w:t xml:space="preserve">the </w:t>
      </w:r>
      <w:proofErr w:type="spellStart"/>
      <w:r w:rsidRPr="004D67A6">
        <w:rPr>
          <w:i/>
          <w:iCs/>
        </w:rPr>
        <w:t>tseries</w:t>
      </w:r>
      <w:proofErr w:type="spellEnd"/>
      <w:r w:rsidRPr="003816A3">
        <w:t xml:space="preserve"> package. The residual diagnostics (</w:t>
      </w:r>
      <w:proofErr w:type="spellStart"/>
      <w:proofErr w:type="gramStart"/>
      <w:r w:rsidRPr="003816A3">
        <w:t>checkresiduals</w:t>
      </w:r>
      <w:proofErr w:type="spellEnd"/>
      <w:r w:rsidRPr="003816A3">
        <w:t>(</w:t>
      </w:r>
      <w:proofErr w:type="gramEnd"/>
      <w:r w:rsidRPr="003816A3">
        <w:t xml:space="preserve">), </w:t>
      </w:r>
      <w:proofErr w:type="spellStart"/>
      <w:r w:rsidRPr="003816A3">
        <w:t>Box.test</w:t>
      </w:r>
      <w:proofErr w:type="spellEnd"/>
      <w:r w:rsidRPr="003816A3">
        <w:t>()) assured us of the validity of the model, and this allowed us to predict the P</w:t>
      </w:r>
      <w:r w:rsidR="008C77E9">
        <w:t>M</w:t>
      </w:r>
      <w:r w:rsidR="006B6100">
        <w:rPr>
          <w:vertAlign w:val="subscript"/>
        </w:rPr>
        <w:t>2.5</w:t>
      </w:r>
      <w:r w:rsidRPr="003816A3">
        <w:t xml:space="preserve"> level</w:t>
      </w:r>
      <w:r w:rsidR="00B50766">
        <w:t>s</w:t>
      </w:r>
      <w:r w:rsidRPr="003816A3">
        <w:t xml:space="preserve"> in 5</w:t>
      </w:r>
      <w:r w:rsidR="008C77E9">
        <w:t xml:space="preserve"> year time</w:t>
      </w:r>
      <w:r w:rsidR="00B50766">
        <w:t>,</w:t>
      </w:r>
      <w:r w:rsidRPr="003816A3">
        <w:t xml:space="preserve"> between 2025 and the year 2029.</w:t>
      </w:r>
    </w:p>
    <w:p w14:paraId="1AF53BC8" w14:textId="77B3C9D3" w:rsidR="00090140" w:rsidRDefault="00090140" w:rsidP="00A007C8">
      <w:pPr>
        <w:pStyle w:val="NormalWeb"/>
        <w:spacing w:line="360" w:lineRule="auto"/>
        <w:jc w:val="both"/>
        <w:rPr>
          <w:b/>
          <w:bCs/>
        </w:rPr>
      </w:pPr>
      <w:r>
        <w:rPr>
          <w:b/>
          <w:bCs/>
        </w:rPr>
        <w:t>4. Results and discussion</w:t>
      </w:r>
    </w:p>
    <w:p w14:paraId="7725F4B7" w14:textId="52DDD085" w:rsidR="00ED491A" w:rsidRDefault="00BC602E" w:rsidP="00A007C8">
      <w:pPr>
        <w:pStyle w:val="NormalWeb"/>
        <w:spacing w:line="360" w:lineRule="auto"/>
        <w:jc w:val="both"/>
      </w:pPr>
      <w:r>
        <w:t xml:space="preserve">This section outlines the </w:t>
      </w:r>
      <w:r w:rsidR="00CE0288">
        <w:t xml:space="preserve">findings of </w:t>
      </w:r>
      <w:r w:rsidR="00D17990">
        <w:t xml:space="preserve">the long-term trend analysis of </w:t>
      </w:r>
      <w:r w:rsidR="000026F2">
        <w:t xml:space="preserve">the </w:t>
      </w:r>
      <w:r w:rsidR="00D17990">
        <w:t>annual average of PM</w:t>
      </w:r>
      <w:r w:rsidR="008A3B37">
        <w:rPr>
          <w:vertAlign w:val="subscript"/>
        </w:rPr>
        <w:t>2.5</w:t>
      </w:r>
      <w:r w:rsidR="008A3B37">
        <w:t xml:space="preserve"> concentrations</w:t>
      </w:r>
      <w:r w:rsidR="00D17990">
        <w:t xml:space="preserve"> in Delhi </w:t>
      </w:r>
      <w:r w:rsidR="00C279B2">
        <w:t>during the study period from 2010 to 2024.</w:t>
      </w:r>
      <w:r w:rsidR="001508FC">
        <w:t xml:space="preserve"> </w:t>
      </w:r>
      <w:r w:rsidR="00BD1DA4">
        <w:t xml:space="preserve">Descriptive </w:t>
      </w:r>
      <w:r w:rsidR="00D80AF4">
        <w:t xml:space="preserve">statistics </w:t>
      </w:r>
      <w:r w:rsidR="001B5B54">
        <w:t xml:space="preserve">and graphical analysis </w:t>
      </w:r>
      <w:r w:rsidR="00650F83">
        <w:t>were used to</w:t>
      </w:r>
      <w:r w:rsidR="00906696">
        <w:t xml:space="preserve"> give an idea of the overall trend.</w:t>
      </w:r>
      <w:r w:rsidR="00DF03D8">
        <w:t xml:space="preserve"> The </w:t>
      </w:r>
      <w:r w:rsidR="00F14351">
        <w:t xml:space="preserve">non-parametric tests: Mann-Kendall and </w:t>
      </w:r>
      <w:r w:rsidR="00F267A8">
        <w:t>Theil-</w:t>
      </w:r>
      <w:r w:rsidR="00F14351">
        <w:t>Sen’s slope estimator</w:t>
      </w:r>
      <w:r w:rsidR="000026F2">
        <w:t>,</w:t>
      </w:r>
      <w:r w:rsidR="00F14351">
        <w:t xml:space="preserve"> were used to understand the </w:t>
      </w:r>
      <w:r w:rsidR="00F267A8">
        <w:t>direction and magnitude of the trend.</w:t>
      </w:r>
      <w:r w:rsidR="00DF0D9E">
        <w:t xml:space="preserve"> </w:t>
      </w:r>
      <w:r w:rsidR="0059667F">
        <w:t xml:space="preserve">Further, </w:t>
      </w:r>
      <w:r w:rsidR="00434DC3">
        <w:t xml:space="preserve">a simple linear regression model was applied to </w:t>
      </w:r>
      <w:r w:rsidR="00F40059">
        <w:t>assess the strength and direction of the trend</w:t>
      </w:r>
      <w:r w:rsidR="00427B25">
        <w:t>. Ther</w:t>
      </w:r>
      <w:r w:rsidR="00D52C5F">
        <w:t xml:space="preserve">eafter, ARIMA modelling as used to predict the future </w:t>
      </w:r>
      <w:r w:rsidR="00AF456D">
        <w:t>trends of</w:t>
      </w:r>
      <w:r w:rsidR="0020520C">
        <w:t xml:space="preserve"> </w:t>
      </w:r>
      <w:r w:rsidR="0020520C" w:rsidRPr="00094889">
        <w:t>PM</w:t>
      </w:r>
      <w:r w:rsidR="0020520C">
        <w:rPr>
          <w:vertAlign w:val="subscript"/>
        </w:rPr>
        <w:t>2.5</w:t>
      </w:r>
      <w:r w:rsidR="00AF456D">
        <w:t>.</w:t>
      </w:r>
    </w:p>
    <w:p w14:paraId="0AAFDB0B" w14:textId="69844FEB" w:rsidR="00C55656" w:rsidRDefault="008A32E9" w:rsidP="00A007C8">
      <w:pPr>
        <w:pStyle w:val="NormalWeb"/>
        <w:spacing w:line="360" w:lineRule="auto"/>
        <w:jc w:val="both"/>
        <w:rPr>
          <w:b/>
          <w:bCs/>
        </w:rPr>
      </w:pPr>
      <w:r>
        <w:rPr>
          <w:b/>
          <w:bCs/>
        </w:rPr>
        <w:t>4.1 Descriptive statistics</w:t>
      </w:r>
    </w:p>
    <w:p w14:paraId="72A77156" w14:textId="5C4A4888" w:rsidR="008D4AA8" w:rsidRPr="001B6220" w:rsidRDefault="00D27A72" w:rsidP="001B6220">
      <w:pPr>
        <w:pStyle w:val="NormalWeb"/>
        <w:spacing w:line="360" w:lineRule="auto"/>
        <w:jc w:val="both"/>
      </w:pPr>
      <w:r>
        <w:t>Descriptive statistics w</w:t>
      </w:r>
      <w:r w:rsidR="00FC35E9">
        <w:t>ere applied t</w:t>
      </w:r>
      <w:r w:rsidR="00BA5EEE">
        <w:t>o understand the basic structure of the data</w:t>
      </w:r>
      <w:r w:rsidR="000F2162">
        <w:t>,</w:t>
      </w:r>
      <w:r w:rsidR="0037640A">
        <w:t xml:space="preserve"> such as what</w:t>
      </w:r>
      <w:r w:rsidR="00044CE1">
        <w:t xml:space="preserve"> </w:t>
      </w:r>
      <w:r w:rsidR="0037640A">
        <w:t>the average pollution levels</w:t>
      </w:r>
      <w:r w:rsidR="00044CE1">
        <w:t xml:space="preserve"> were</w:t>
      </w:r>
      <w:r w:rsidR="0037640A">
        <w:t xml:space="preserve"> in different years,</w:t>
      </w:r>
      <w:r w:rsidR="00CF6041">
        <w:t xml:space="preserve"> </w:t>
      </w:r>
      <w:r w:rsidR="00A530AF">
        <w:t xml:space="preserve">how they varied over different years, and </w:t>
      </w:r>
      <w:r w:rsidR="00687712">
        <w:t xml:space="preserve">if the outliers in the data influenced the trend. This </w:t>
      </w:r>
      <w:r w:rsidR="00B46EB9">
        <w:t>initial</w:t>
      </w:r>
      <w:r w:rsidR="00687712">
        <w:t xml:space="preserve"> overview</w:t>
      </w:r>
      <w:r w:rsidR="00B46EB9">
        <w:t xml:space="preserve"> of the data </w:t>
      </w:r>
      <w:r w:rsidR="00F11096">
        <w:t>helps</w:t>
      </w:r>
      <w:r w:rsidR="00B46EB9">
        <w:t xml:space="preserve"> us decide if further deep </w:t>
      </w:r>
      <w:r w:rsidR="00121809">
        <w:t>trend analysis is needed or not</w:t>
      </w:r>
      <w:r w:rsidR="000E0216">
        <w:t>, gives an idea about the shifts and patterns</w:t>
      </w:r>
      <w:r w:rsidR="006C727D">
        <w:t xml:space="preserve">, and the overall behaviour of the pollutant. </w:t>
      </w:r>
      <w:r w:rsidR="006E60BD">
        <w:t>Table</w:t>
      </w:r>
      <w:r w:rsidR="00146929">
        <w:t xml:space="preserve"> 1 </w:t>
      </w:r>
      <w:r w:rsidR="003C712F">
        <w:t xml:space="preserve">provides </w:t>
      </w:r>
      <w:r w:rsidR="00150786">
        <w:t>a summary of data using descriptive statistics.</w:t>
      </w:r>
    </w:p>
    <w:p w14:paraId="77E2B2D3" w14:textId="211C8C34" w:rsidR="00124B0F" w:rsidRPr="000F62E9" w:rsidRDefault="00124B0F" w:rsidP="00DD5167">
      <w:pPr>
        <w:pStyle w:val="NormalWeb"/>
        <w:spacing w:line="360" w:lineRule="auto"/>
        <w:jc w:val="center"/>
        <w:rPr>
          <w:b/>
          <w:bCs/>
        </w:rPr>
      </w:pPr>
      <w:r w:rsidRPr="000F62E9">
        <w:rPr>
          <w:b/>
          <w:bCs/>
        </w:rPr>
        <w:t xml:space="preserve">Table1. Descriptive </w:t>
      </w:r>
      <w:r w:rsidR="00516CCA">
        <w:rPr>
          <w:b/>
          <w:bCs/>
        </w:rPr>
        <w:t>s</w:t>
      </w:r>
      <w:r w:rsidRPr="000F62E9">
        <w:rPr>
          <w:b/>
          <w:bCs/>
        </w:rPr>
        <w:t xml:space="preserve">tatistics of </w:t>
      </w:r>
      <w:r w:rsidR="000F62E9" w:rsidRPr="000F62E9">
        <w:rPr>
          <w:b/>
          <w:bCs/>
        </w:rPr>
        <w:t>PM</w:t>
      </w:r>
      <w:r w:rsidR="00C8618C">
        <w:rPr>
          <w:b/>
          <w:bCs/>
          <w:vertAlign w:val="subscript"/>
        </w:rPr>
        <w:t>2.5</w:t>
      </w:r>
      <w:r w:rsidR="000F62E9" w:rsidRPr="000F62E9">
        <w:rPr>
          <w:b/>
          <w:bCs/>
        </w:rPr>
        <w:t xml:space="preserve"> concentrations in Delhi from 2010-2024</w:t>
      </w:r>
    </w:p>
    <w:tbl>
      <w:tblPr>
        <w:tblStyle w:val="ListTable3-Accent3"/>
        <w:tblW w:w="0" w:type="auto"/>
        <w:tblLook w:val="04A0" w:firstRow="1" w:lastRow="0" w:firstColumn="1" w:lastColumn="0" w:noHBand="0" w:noVBand="1"/>
      </w:tblPr>
      <w:tblGrid>
        <w:gridCol w:w="2547"/>
        <w:gridCol w:w="1701"/>
        <w:gridCol w:w="4768"/>
      </w:tblGrid>
      <w:tr w:rsidR="000F29EB" w14:paraId="349101AC" w14:textId="77777777" w:rsidTr="008F5F6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47" w:type="dxa"/>
            <w:shd w:val="clear" w:color="auto" w:fill="808080" w:themeFill="background1" w:themeFillShade="80"/>
          </w:tcPr>
          <w:p w14:paraId="62A036F1" w14:textId="0BEABC54" w:rsidR="000F29EB" w:rsidRDefault="000F29EB" w:rsidP="00AD00C7">
            <w:pPr>
              <w:pStyle w:val="NormalWeb"/>
              <w:spacing w:line="360" w:lineRule="auto"/>
              <w:jc w:val="center"/>
              <w:rPr>
                <w:b w:val="0"/>
                <w:bCs w:val="0"/>
              </w:rPr>
            </w:pPr>
            <w:r>
              <w:rPr>
                <w:b w:val="0"/>
                <w:bCs w:val="0"/>
              </w:rPr>
              <w:t>Descriptive measure</w:t>
            </w:r>
          </w:p>
        </w:tc>
        <w:tc>
          <w:tcPr>
            <w:tcW w:w="1701" w:type="dxa"/>
            <w:shd w:val="clear" w:color="auto" w:fill="808080" w:themeFill="background1" w:themeFillShade="80"/>
          </w:tcPr>
          <w:p w14:paraId="3768B59D" w14:textId="785AA7A1" w:rsidR="000F29EB" w:rsidRPr="00AD00C7" w:rsidRDefault="000F29EB" w:rsidP="00AD00C7">
            <w:pPr>
              <w:pStyle w:val="NormalWeb"/>
              <w:spacing w:line="360" w:lineRule="auto"/>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Value</w:t>
            </w:r>
            <w:r w:rsidR="00AD00C7">
              <w:rPr>
                <w:b w:val="0"/>
                <w:bCs w:val="0"/>
              </w:rPr>
              <w:t xml:space="preserve"> (µg/m</w:t>
            </w:r>
            <w:r w:rsidR="00AD00C7">
              <w:rPr>
                <w:b w:val="0"/>
                <w:bCs w:val="0"/>
                <w:vertAlign w:val="superscript"/>
              </w:rPr>
              <w:t>3</w:t>
            </w:r>
            <w:r w:rsidR="00AD00C7">
              <w:rPr>
                <w:b w:val="0"/>
                <w:bCs w:val="0"/>
              </w:rPr>
              <w:t>)</w:t>
            </w:r>
          </w:p>
        </w:tc>
        <w:tc>
          <w:tcPr>
            <w:tcW w:w="4768" w:type="dxa"/>
            <w:shd w:val="clear" w:color="auto" w:fill="808080" w:themeFill="background1" w:themeFillShade="80"/>
          </w:tcPr>
          <w:p w14:paraId="470C0E65" w14:textId="68BE3981" w:rsidR="000F29EB" w:rsidRDefault="00AD00C7" w:rsidP="00AD00C7">
            <w:pPr>
              <w:pStyle w:val="NormalWeb"/>
              <w:spacing w:line="360" w:lineRule="auto"/>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Interpretation</w:t>
            </w:r>
          </w:p>
        </w:tc>
      </w:tr>
      <w:tr w:rsidR="000F29EB" w14:paraId="6ADBDDB4" w14:textId="77777777" w:rsidTr="008F5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9F9FA2D" w14:textId="269C0636" w:rsidR="000F29EB" w:rsidRPr="009C3272" w:rsidRDefault="00AD00C7" w:rsidP="009C3272">
            <w:pPr>
              <w:pStyle w:val="NormalWeb"/>
              <w:spacing w:line="360" w:lineRule="auto"/>
              <w:jc w:val="center"/>
            </w:pPr>
            <w:r w:rsidRPr="009C3272">
              <w:t>Mean</w:t>
            </w:r>
          </w:p>
        </w:tc>
        <w:tc>
          <w:tcPr>
            <w:tcW w:w="1701" w:type="dxa"/>
          </w:tcPr>
          <w:p w14:paraId="45FF7041" w14:textId="4747349D" w:rsidR="000F29EB" w:rsidRPr="009C3272" w:rsidRDefault="00AD00C7" w:rsidP="009C3272">
            <w:pPr>
              <w:pStyle w:val="NormalWeb"/>
              <w:spacing w:line="360" w:lineRule="auto"/>
              <w:jc w:val="center"/>
              <w:cnfStyle w:val="000000100000" w:firstRow="0" w:lastRow="0" w:firstColumn="0" w:lastColumn="0" w:oddVBand="0" w:evenVBand="0" w:oddHBand="1" w:evenHBand="0" w:firstRowFirstColumn="0" w:firstRowLastColumn="0" w:lastRowFirstColumn="0" w:lastRowLastColumn="0"/>
            </w:pPr>
            <w:r w:rsidRPr="009C3272">
              <w:t>118.0</w:t>
            </w:r>
          </w:p>
        </w:tc>
        <w:tc>
          <w:tcPr>
            <w:tcW w:w="4768" w:type="dxa"/>
          </w:tcPr>
          <w:p w14:paraId="73825AA2" w14:textId="72221DD2" w:rsidR="000F29EB" w:rsidRPr="009C3272" w:rsidRDefault="009C3272" w:rsidP="0000154F">
            <w:pPr>
              <w:pStyle w:val="NormalWeb"/>
              <w:spacing w:line="360" w:lineRule="auto"/>
              <w:cnfStyle w:val="000000100000" w:firstRow="0" w:lastRow="0" w:firstColumn="0" w:lastColumn="0" w:oddVBand="0" w:evenVBand="0" w:oddHBand="1" w:evenHBand="0" w:firstRowFirstColumn="0" w:firstRowLastColumn="0" w:lastRowFirstColumn="0" w:lastRowLastColumn="0"/>
            </w:pPr>
            <w:r w:rsidRPr="009C3272">
              <w:t>The average value across 15 years</w:t>
            </w:r>
          </w:p>
        </w:tc>
      </w:tr>
      <w:tr w:rsidR="000F29EB" w14:paraId="596B3DBD" w14:textId="77777777" w:rsidTr="008F5F63">
        <w:tc>
          <w:tcPr>
            <w:cnfStyle w:val="001000000000" w:firstRow="0" w:lastRow="0" w:firstColumn="1" w:lastColumn="0" w:oddVBand="0" w:evenVBand="0" w:oddHBand="0" w:evenHBand="0" w:firstRowFirstColumn="0" w:firstRowLastColumn="0" w:lastRowFirstColumn="0" w:lastRowLastColumn="0"/>
            <w:tcW w:w="2547" w:type="dxa"/>
          </w:tcPr>
          <w:p w14:paraId="0FD52F1D" w14:textId="58598C55" w:rsidR="000F29EB" w:rsidRPr="0000154F" w:rsidRDefault="009C3272" w:rsidP="0000154F">
            <w:pPr>
              <w:pStyle w:val="NormalWeb"/>
              <w:spacing w:line="360" w:lineRule="auto"/>
              <w:jc w:val="center"/>
            </w:pPr>
            <w:r w:rsidRPr="0000154F">
              <w:t>Median</w:t>
            </w:r>
          </w:p>
        </w:tc>
        <w:tc>
          <w:tcPr>
            <w:tcW w:w="1701" w:type="dxa"/>
          </w:tcPr>
          <w:p w14:paraId="007D3498" w14:textId="14A7AE04" w:rsidR="000F29EB" w:rsidRPr="0000154F" w:rsidRDefault="009C3272" w:rsidP="0000154F">
            <w:pPr>
              <w:pStyle w:val="NormalWeb"/>
              <w:spacing w:line="360" w:lineRule="auto"/>
              <w:jc w:val="center"/>
              <w:cnfStyle w:val="000000000000" w:firstRow="0" w:lastRow="0" w:firstColumn="0" w:lastColumn="0" w:oddVBand="0" w:evenVBand="0" w:oddHBand="0" w:evenHBand="0" w:firstRowFirstColumn="0" w:firstRowLastColumn="0" w:lastRowFirstColumn="0" w:lastRowLastColumn="0"/>
            </w:pPr>
            <w:r w:rsidRPr="0000154F">
              <w:t>117.0</w:t>
            </w:r>
          </w:p>
        </w:tc>
        <w:tc>
          <w:tcPr>
            <w:tcW w:w="4768" w:type="dxa"/>
          </w:tcPr>
          <w:p w14:paraId="5E576284" w14:textId="10FDE510" w:rsidR="000F29EB" w:rsidRPr="0000154F" w:rsidRDefault="0000154F" w:rsidP="0000154F">
            <w:pPr>
              <w:pStyle w:val="NormalWeb"/>
              <w:spacing w:line="276" w:lineRule="auto"/>
              <w:cnfStyle w:val="000000000000" w:firstRow="0" w:lastRow="0" w:firstColumn="0" w:lastColumn="0" w:oddVBand="0" w:evenVBand="0" w:oddHBand="0" w:evenHBand="0" w:firstRowFirstColumn="0" w:firstRowLastColumn="0" w:lastRowFirstColumn="0" w:lastRowLastColumn="0"/>
            </w:pPr>
            <w:r w:rsidRPr="0000154F">
              <w:t>This value is close to mean value indication low skewness of the dataset</w:t>
            </w:r>
          </w:p>
        </w:tc>
      </w:tr>
      <w:tr w:rsidR="000F29EB" w14:paraId="51C0B20C" w14:textId="77777777" w:rsidTr="008F5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22C7486" w14:textId="3373CDB0" w:rsidR="000F29EB" w:rsidRPr="00AC1404" w:rsidRDefault="00BC3958" w:rsidP="00A42157">
            <w:pPr>
              <w:pStyle w:val="NormalWeb"/>
              <w:spacing w:line="360" w:lineRule="auto"/>
              <w:jc w:val="center"/>
            </w:pPr>
            <w:r w:rsidRPr="00AC1404">
              <w:t>Standard deviation</w:t>
            </w:r>
          </w:p>
        </w:tc>
        <w:tc>
          <w:tcPr>
            <w:tcW w:w="1701" w:type="dxa"/>
          </w:tcPr>
          <w:p w14:paraId="7E7EEBA1" w14:textId="18EFF779" w:rsidR="000F29EB" w:rsidRPr="00A42157" w:rsidRDefault="00BC3958" w:rsidP="00A42157">
            <w:pPr>
              <w:pStyle w:val="NormalWeb"/>
              <w:spacing w:line="360" w:lineRule="auto"/>
              <w:jc w:val="center"/>
              <w:cnfStyle w:val="000000100000" w:firstRow="0" w:lastRow="0" w:firstColumn="0" w:lastColumn="0" w:oddVBand="0" w:evenVBand="0" w:oddHBand="1" w:evenHBand="0" w:firstRowFirstColumn="0" w:firstRowLastColumn="0" w:lastRowFirstColumn="0" w:lastRowLastColumn="0"/>
            </w:pPr>
            <w:r w:rsidRPr="00A42157">
              <w:t>16.5</w:t>
            </w:r>
          </w:p>
        </w:tc>
        <w:tc>
          <w:tcPr>
            <w:tcW w:w="4768" w:type="dxa"/>
          </w:tcPr>
          <w:p w14:paraId="66226D1C" w14:textId="3B3CDBB6" w:rsidR="000F29EB" w:rsidRPr="00A42157" w:rsidRDefault="000D296E" w:rsidP="00A007C8">
            <w:pPr>
              <w:pStyle w:val="NormalWeb"/>
              <w:spacing w:line="360" w:lineRule="auto"/>
              <w:jc w:val="both"/>
              <w:cnfStyle w:val="000000100000" w:firstRow="0" w:lastRow="0" w:firstColumn="0" w:lastColumn="0" w:oddVBand="0" w:evenVBand="0" w:oddHBand="1" w:evenHBand="0" w:firstRowFirstColumn="0" w:firstRowLastColumn="0" w:lastRowFirstColumn="0" w:lastRowLastColumn="0"/>
            </w:pPr>
            <w:r w:rsidRPr="00A42157">
              <w:t>Indicates the annual variation in P</w:t>
            </w:r>
            <w:r w:rsidR="00AC1404" w:rsidRPr="00A42157">
              <w:t>M2.5</w:t>
            </w:r>
          </w:p>
        </w:tc>
      </w:tr>
      <w:tr w:rsidR="000F29EB" w14:paraId="4C319D5A" w14:textId="77777777" w:rsidTr="008F5F63">
        <w:tc>
          <w:tcPr>
            <w:cnfStyle w:val="001000000000" w:firstRow="0" w:lastRow="0" w:firstColumn="1" w:lastColumn="0" w:oddVBand="0" w:evenVBand="0" w:oddHBand="0" w:evenHBand="0" w:firstRowFirstColumn="0" w:firstRowLastColumn="0" w:lastRowFirstColumn="0" w:lastRowLastColumn="0"/>
            <w:tcW w:w="2547" w:type="dxa"/>
          </w:tcPr>
          <w:p w14:paraId="687B5F42" w14:textId="5C22708E" w:rsidR="000F29EB" w:rsidRPr="00F50441" w:rsidRDefault="00A42157" w:rsidP="00F50441">
            <w:pPr>
              <w:pStyle w:val="NormalWeb"/>
              <w:spacing w:line="360" w:lineRule="auto"/>
              <w:jc w:val="center"/>
            </w:pPr>
            <w:r w:rsidRPr="00F50441">
              <w:t>Minimum</w:t>
            </w:r>
          </w:p>
        </w:tc>
        <w:tc>
          <w:tcPr>
            <w:tcW w:w="1701" w:type="dxa"/>
          </w:tcPr>
          <w:p w14:paraId="60024C34" w14:textId="68C1BF96" w:rsidR="000F29EB" w:rsidRPr="00F50441" w:rsidRDefault="006A715A" w:rsidP="00F50441">
            <w:pPr>
              <w:pStyle w:val="NormalWeb"/>
              <w:spacing w:line="360" w:lineRule="auto"/>
              <w:jc w:val="center"/>
              <w:cnfStyle w:val="000000000000" w:firstRow="0" w:lastRow="0" w:firstColumn="0" w:lastColumn="0" w:oddVBand="0" w:evenVBand="0" w:oddHBand="0" w:evenHBand="0" w:firstRowFirstColumn="0" w:firstRowLastColumn="0" w:lastRowFirstColumn="0" w:lastRowLastColumn="0"/>
            </w:pPr>
            <w:r w:rsidRPr="00F50441">
              <w:t>93.0</w:t>
            </w:r>
          </w:p>
        </w:tc>
        <w:tc>
          <w:tcPr>
            <w:tcW w:w="4768" w:type="dxa"/>
          </w:tcPr>
          <w:p w14:paraId="53324FF0" w14:textId="0E1A585D" w:rsidR="000F29EB" w:rsidRPr="00F50441" w:rsidRDefault="006A715A" w:rsidP="00A007C8">
            <w:pPr>
              <w:pStyle w:val="NormalWeb"/>
              <w:spacing w:line="360" w:lineRule="auto"/>
              <w:jc w:val="both"/>
              <w:cnfStyle w:val="000000000000" w:firstRow="0" w:lastRow="0" w:firstColumn="0" w:lastColumn="0" w:oddVBand="0" w:evenVBand="0" w:oddHBand="0" w:evenHBand="0" w:firstRowFirstColumn="0" w:firstRowLastColumn="0" w:lastRowFirstColumn="0" w:lastRowLastColumn="0"/>
            </w:pPr>
            <w:r w:rsidRPr="00F50441">
              <w:t>Lowest value observed in 2</w:t>
            </w:r>
            <w:r w:rsidR="00F50441" w:rsidRPr="00F50441">
              <w:t>02</w:t>
            </w:r>
            <w:r w:rsidR="00A83680">
              <w:t>0</w:t>
            </w:r>
          </w:p>
        </w:tc>
      </w:tr>
      <w:tr w:rsidR="000F29EB" w14:paraId="2D9C4449" w14:textId="77777777" w:rsidTr="008F5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66E6681" w14:textId="1E1D262F" w:rsidR="000F29EB" w:rsidRPr="00F50441" w:rsidRDefault="006A715A" w:rsidP="00F50441">
            <w:pPr>
              <w:pStyle w:val="NormalWeb"/>
              <w:spacing w:line="360" w:lineRule="auto"/>
              <w:jc w:val="center"/>
            </w:pPr>
            <w:r w:rsidRPr="00F50441">
              <w:t>Maximum</w:t>
            </w:r>
          </w:p>
        </w:tc>
        <w:tc>
          <w:tcPr>
            <w:tcW w:w="1701" w:type="dxa"/>
          </w:tcPr>
          <w:p w14:paraId="745F3069" w14:textId="52A4380B" w:rsidR="000F29EB" w:rsidRPr="00F50441" w:rsidRDefault="006A715A" w:rsidP="00F50441">
            <w:pPr>
              <w:pStyle w:val="NormalWeb"/>
              <w:spacing w:line="360" w:lineRule="auto"/>
              <w:jc w:val="center"/>
              <w:cnfStyle w:val="000000100000" w:firstRow="0" w:lastRow="0" w:firstColumn="0" w:lastColumn="0" w:oddVBand="0" w:evenVBand="0" w:oddHBand="1" w:evenHBand="0" w:firstRowFirstColumn="0" w:firstRowLastColumn="0" w:lastRowFirstColumn="0" w:lastRowLastColumn="0"/>
            </w:pPr>
            <w:r w:rsidRPr="00F50441">
              <w:t>144.0</w:t>
            </w:r>
          </w:p>
        </w:tc>
        <w:tc>
          <w:tcPr>
            <w:tcW w:w="4768" w:type="dxa"/>
          </w:tcPr>
          <w:p w14:paraId="02D12C47" w14:textId="0AB8BB56" w:rsidR="000F29EB" w:rsidRPr="00F50441" w:rsidRDefault="00F50441" w:rsidP="00A007C8">
            <w:pPr>
              <w:pStyle w:val="NormalWeb"/>
              <w:spacing w:line="360" w:lineRule="auto"/>
              <w:jc w:val="both"/>
              <w:cnfStyle w:val="000000100000" w:firstRow="0" w:lastRow="0" w:firstColumn="0" w:lastColumn="0" w:oddVBand="0" w:evenVBand="0" w:oddHBand="1" w:evenHBand="0" w:firstRowFirstColumn="0" w:firstRowLastColumn="0" w:lastRowFirstColumn="0" w:lastRowLastColumn="0"/>
            </w:pPr>
            <w:r w:rsidRPr="00F50441">
              <w:t>Peak pollution in 2016</w:t>
            </w:r>
          </w:p>
        </w:tc>
      </w:tr>
    </w:tbl>
    <w:p w14:paraId="36F406BA" w14:textId="07F49FCE" w:rsidR="007A48E7" w:rsidRPr="00F50441" w:rsidRDefault="00F50441" w:rsidP="004D6B1E">
      <w:pPr>
        <w:pStyle w:val="NormalWeb"/>
        <w:spacing w:after="0" w:line="240" w:lineRule="auto"/>
        <w:jc w:val="both"/>
      </w:pPr>
      <w:r w:rsidRPr="00F50441">
        <w:t>Source: Computed by Author</w:t>
      </w:r>
    </w:p>
    <w:p w14:paraId="4503A14F" w14:textId="77777777" w:rsidR="00090140" w:rsidRPr="00090140" w:rsidRDefault="00090140" w:rsidP="00A007C8">
      <w:pPr>
        <w:pStyle w:val="NormalWeb"/>
        <w:spacing w:line="360" w:lineRule="auto"/>
        <w:jc w:val="both"/>
        <w:rPr>
          <w:b/>
          <w:bCs/>
        </w:rPr>
      </w:pPr>
    </w:p>
    <w:p w14:paraId="012D99E5" w14:textId="344212C0" w:rsidR="003B681F" w:rsidRDefault="00601EE3" w:rsidP="00F0257D">
      <w:pPr>
        <w:spacing w:line="360" w:lineRule="auto"/>
        <w:jc w:val="both"/>
        <w:rPr>
          <w:rFonts w:ascii="Times New Roman" w:hAnsi="Times New Roman" w:cs="Times New Roman"/>
          <w:sz w:val="24"/>
          <w:szCs w:val="24"/>
        </w:rPr>
      </w:pPr>
      <w:r>
        <w:rPr>
          <w:rFonts w:ascii="Times New Roman" w:hAnsi="Times New Roman" w:cs="Times New Roman"/>
          <w:sz w:val="24"/>
          <w:szCs w:val="24"/>
        </w:rPr>
        <w:t>The annual average over the study period was 118.0</w:t>
      </w:r>
      <w:r w:rsidR="00340080">
        <w:rPr>
          <w:rFonts w:ascii="Times New Roman" w:hAnsi="Times New Roman" w:cs="Times New Roman"/>
          <w:sz w:val="24"/>
          <w:szCs w:val="24"/>
        </w:rPr>
        <w:t xml:space="preserve"> </w:t>
      </w:r>
      <w:r>
        <w:rPr>
          <w:rFonts w:ascii="Times New Roman" w:hAnsi="Times New Roman" w:cs="Times New Roman"/>
          <w:sz w:val="24"/>
          <w:szCs w:val="24"/>
        </w:rPr>
        <w:t>µ</w:t>
      </w:r>
      <w:r w:rsidR="00F07900">
        <w:rPr>
          <w:rFonts w:ascii="Times New Roman" w:hAnsi="Times New Roman" w:cs="Times New Roman"/>
          <w:sz w:val="24"/>
          <w:szCs w:val="24"/>
        </w:rPr>
        <w:t>g/m</w:t>
      </w:r>
      <w:r w:rsidR="00F07900">
        <w:rPr>
          <w:rFonts w:ascii="Times New Roman" w:hAnsi="Times New Roman" w:cs="Times New Roman"/>
          <w:sz w:val="24"/>
          <w:szCs w:val="24"/>
          <w:vertAlign w:val="superscript"/>
        </w:rPr>
        <w:t>3</w:t>
      </w:r>
      <w:r w:rsidR="00EB1CD4">
        <w:rPr>
          <w:rFonts w:ascii="Times New Roman" w:hAnsi="Times New Roman" w:cs="Times New Roman"/>
          <w:sz w:val="24"/>
          <w:szCs w:val="24"/>
        </w:rPr>
        <w:t xml:space="preserve"> which indicates that the pollution levels remained consistently high during the study period.</w:t>
      </w:r>
      <w:r w:rsidR="00340080">
        <w:rPr>
          <w:rFonts w:ascii="Times New Roman" w:hAnsi="Times New Roman" w:cs="Times New Roman"/>
          <w:sz w:val="24"/>
          <w:szCs w:val="24"/>
        </w:rPr>
        <w:t xml:space="preserve"> The standard deviation of 16.5 µg/m</w:t>
      </w:r>
      <w:r w:rsidR="00340080">
        <w:rPr>
          <w:rFonts w:ascii="Times New Roman" w:hAnsi="Times New Roman" w:cs="Times New Roman"/>
          <w:sz w:val="24"/>
          <w:szCs w:val="24"/>
          <w:vertAlign w:val="superscript"/>
        </w:rPr>
        <w:t>3</w:t>
      </w:r>
      <w:r w:rsidR="00C33D96">
        <w:rPr>
          <w:rFonts w:ascii="Times New Roman" w:hAnsi="Times New Roman" w:cs="Times New Roman"/>
          <w:sz w:val="24"/>
          <w:szCs w:val="24"/>
        </w:rPr>
        <w:t xml:space="preserve"> reveals a moderate variation in the pollutant concentrations </w:t>
      </w:r>
      <w:r w:rsidR="006F7616">
        <w:rPr>
          <w:rFonts w:ascii="Times New Roman" w:hAnsi="Times New Roman" w:cs="Times New Roman"/>
          <w:sz w:val="24"/>
          <w:szCs w:val="24"/>
        </w:rPr>
        <w:t xml:space="preserve">across years, which </w:t>
      </w:r>
      <w:r w:rsidR="00276060">
        <w:rPr>
          <w:rFonts w:ascii="Times New Roman" w:hAnsi="Times New Roman" w:cs="Times New Roman"/>
          <w:sz w:val="24"/>
          <w:szCs w:val="24"/>
        </w:rPr>
        <w:t xml:space="preserve">again depicts </w:t>
      </w:r>
      <w:r w:rsidR="00276060">
        <w:rPr>
          <w:rFonts w:ascii="Times New Roman" w:hAnsi="Times New Roman" w:cs="Times New Roman"/>
          <w:sz w:val="24"/>
          <w:szCs w:val="24"/>
        </w:rPr>
        <w:lastRenderedPageBreak/>
        <w:t xml:space="preserve">that the overall pollution levels </w:t>
      </w:r>
      <w:r w:rsidR="0065653E">
        <w:rPr>
          <w:rFonts w:ascii="Times New Roman" w:hAnsi="Times New Roman" w:cs="Times New Roman"/>
          <w:sz w:val="24"/>
          <w:szCs w:val="24"/>
        </w:rPr>
        <w:t>remained elevated.</w:t>
      </w:r>
      <w:r w:rsidR="00403895">
        <w:rPr>
          <w:rFonts w:ascii="Times New Roman" w:hAnsi="Times New Roman" w:cs="Times New Roman"/>
          <w:sz w:val="24"/>
          <w:szCs w:val="24"/>
        </w:rPr>
        <w:t xml:space="preserve"> </w:t>
      </w:r>
      <w:r w:rsidR="00CF4ED7">
        <w:rPr>
          <w:rFonts w:ascii="Times New Roman" w:hAnsi="Times New Roman" w:cs="Times New Roman"/>
          <w:sz w:val="24"/>
          <w:szCs w:val="24"/>
        </w:rPr>
        <w:t xml:space="preserve">The lowest level of </w:t>
      </w:r>
      <w:r w:rsidR="0020520C" w:rsidRPr="00094889">
        <w:rPr>
          <w:rFonts w:ascii="Times New Roman" w:hAnsi="Times New Roman" w:cs="Times New Roman"/>
          <w:sz w:val="24"/>
          <w:szCs w:val="24"/>
        </w:rPr>
        <w:t>PM</w:t>
      </w:r>
      <w:r w:rsidR="0020520C">
        <w:rPr>
          <w:rFonts w:ascii="Times New Roman" w:hAnsi="Times New Roman" w:cs="Times New Roman"/>
          <w:sz w:val="24"/>
          <w:szCs w:val="24"/>
          <w:vertAlign w:val="subscript"/>
        </w:rPr>
        <w:t>2.5</w:t>
      </w:r>
      <w:r w:rsidR="0020520C" w:rsidRPr="00094889">
        <w:rPr>
          <w:rFonts w:ascii="Times New Roman" w:hAnsi="Times New Roman" w:cs="Times New Roman"/>
          <w:sz w:val="24"/>
          <w:szCs w:val="24"/>
        </w:rPr>
        <w:t xml:space="preserve"> </w:t>
      </w:r>
      <w:r w:rsidR="00CF4ED7">
        <w:rPr>
          <w:rFonts w:ascii="Times New Roman" w:hAnsi="Times New Roman" w:cs="Times New Roman"/>
          <w:sz w:val="24"/>
          <w:szCs w:val="24"/>
        </w:rPr>
        <w:t>concentrations</w:t>
      </w:r>
      <w:r w:rsidR="002B5E0C">
        <w:rPr>
          <w:rFonts w:ascii="Times New Roman" w:hAnsi="Times New Roman" w:cs="Times New Roman"/>
          <w:sz w:val="24"/>
          <w:szCs w:val="24"/>
        </w:rPr>
        <w:t xml:space="preserve"> were recorded in 2020 and highest in 2016</w:t>
      </w:r>
      <w:r w:rsidR="00776D08">
        <w:rPr>
          <w:rFonts w:ascii="Times New Roman" w:hAnsi="Times New Roman" w:cs="Times New Roman"/>
          <w:sz w:val="24"/>
          <w:szCs w:val="24"/>
        </w:rPr>
        <w:t xml:space="preserve">, both these values far exceeded </w:t>
      </w:r>
      <w:r w:rsidR="00CE70FB">
        <w:rPr>
          <w:rFonts w:ascii="Times New Roman" w:hAnsi="Times New Roman" w:cs="Times New Roman"/>
          <w:sz w:val="24"/>
          <w:szCs w:val="24"/>
        </w:rPr>
        <w:t xml:space="preserve">both national and WHO air quality standards. There was </w:t>
      </w:r>
      <w:r w:rsidR="00581273">
        <w:rPr>
          <w:rFonts w:ascii="Times New Roman" w:hAnsi="Times New Roman" w:cs="Times New Roman"/>
          <w:sz w:val="24"/>
          <w:szCs w:val="24"/>
        </w:rPr>
        <w:t xml:space="preserve">not much difference in the calculated values of mean and median </w:t>
      </w:r>
      <w:r w:rsidR="00BD6895">
        <w:rPr>
          <w:rFonts w:ascii="Times New Roman" w:hAnsi="Times New Roman" w:cs="Times New Roman"/>
          <w:sz w:val="24"/>
          <w:szCs w:val="24"/>
        </w:rPr>
        <w:t xml:space="preserve">indicating limited skewness in the data, which also </w:t>
      </w:r>
      <w:r w:rsidR="000515DD">
        <w:rPr>
          <w:rFonts w:ascii="Times New Roman" w:hAnsi="Times New Roman" w:cs="Times New Roman"/>
          <w:sz w:val="24"/>
          <w:szCs w:val="24"/>
        </w:rPr>
        <w:t>means</w:t>
      </w:r>
      <w:r w:rsidR="00BD6895">
        <w:rPr>
          <w:rFonts w:ascii="Times New Roman" w:hAnsi="Times New Roman" w:cs="Times New Roman"/>
          <w:sz w:val="24"/>
          <w:szCs w:val="24"/>
        </w:rPr>
        <w:t xml:space="preserve"> that the air quality was persistently poor </w:t>
      </w:r>
      <w:r w:rsidR="00582EC6">
        <w:rPr>
          <w:rFonts w:ascii="Times New Roman" w:hAnsi="Times New Roman" w:cs="Times New Roman"/>
          <w:sz w:val="24"/>
          <w:szCs w:val="24"/>
        </w:rPr>
        <w:t xml:space="preserve">across the years. </w:t>
      </w:r>
    </w:p>
    <w:p w14:paraId="15A9F77F" w14:textId="634AC483" w:rsidR="00C829DD" w:rsidRDefault="007B09F0" w:rsidP="00F0257D">
      <w:pPr>
        <w:spacing w:line="360" w:lineRule="auto"/>
        <w:jc w:val="both"/>
        <w:rPr>
          <w:rFonts w:ascii="Times New Roman" w:hAnsi="Times New Roman" w:cs="Times New Roman"/>
          <w:b/>
          <w:bCs/>
          <w:sz w:val="24"/>
          <w:szCs w:val="24"/>
        </w:rPr>
      </w:pPr>
      <w:r w:rsidRPr="00675220">
        <w:rPr>
          <w:rFonts w:ascii="Times New Roman" w:hAnsi="Times New Roman" w:cs="Times New Roman"/>
          <w:b/>
          <w:bCs/>
          <w:sz w:val="24"/>
          <w:szCs w:val="24"/>
        </w:rPr>
        <w:t xml:space="preserve">4.2 </w:t>
      </w:r>
      <w:r w:rsidR="00C829DD" w:rsidRPr="00675220">
        <w:rPr>
          <w:rFonts w:ascii="Times New Roman" w:hAnsi="Times New Roman" w:cs="Times New Roman"/>
          <w:b/>
          <w:bCs/>
          <w:sz w:val="24"/>
          <w:szCs w:val="24"/>
        </w:rPr>
        <w:t xml:space="preserve">Trend in </w:t>
      </w:r>
      <w:r w:rsidR="00675220" w:rsidRPr="00675220">
        <w:rPr>
          <w:rFonts w:ascii="Times New Roman" w:hAnsi="Times New Roman" w:cs="Times New Roman"/>
          <w:b/>
          <w:bCs/>
          <w:sz w:val="24"/>
          <w:szCs w:val="24"/>
        </w:rPr>
        <w:t>annual PM</w:t>
      </w:r>
      <w:r w:rsidR="00FF3EA8">
        <w:rPr>
          <w:rFonts w:ascii="Times New Roman" w:hAnsi="Times New Roman" w:cs="Times New Roman"/>
          <w:b/>
          <w:bCs/>
          <w:sz w:val="24"/>
          <w:szCs w:val="24"/>
          <w:vertAlign w:val="subscript"/>
        </w:rPr>
        <w:t>2.5</w:t>
      </w:r>
      <w:r w:rsidR="00FF3EA8">
        <w:rPr>
          <w:rFonts w:ascii="Times New Roman" w:hAnsi="Times New Roman" w:cs="Times New Roman"/>
          <w:b/>
          <w:bCs/>
          <w:sz w:val="24"/>
          <w:szCs w:val="24"/>
        </w:rPr>
        <w:t xml:space="preserve"> </w:t>
      </w:r>
      <w:r w:rsidR="00675220" w:rsidRPr="00675220">
        <w:rPr>
          <w:rFonts w:ascii="Times New Roman" w:hAnsi="Times New Roman" w:cs="Times New Roman"/>
          <w:b/>
          <w:bCs/>
          <w:sz w:val="24"/>
          <w:szCs w:val="24"/>
        </w:rPr>
        <w:t>levels</w:t>
      </w:r>
    </w:p>
    <w:p w14:paraId="4E7649A7" w14:textId="43961ED0" w:rsidR="00BD2C56" w:rsidRPr="0081728E" w:rsidRDefault="00BD2C56" w:rsidP="00BD2C56">
      <w:pPr>
        <w:spacing w:line="360" w:lineRule="auto"/>
        <w:jc w:val="both"/>
        <w:rPr>
          <w:rFonts w:ascii="Times New Roman" w:hAnsi="Times New Roman" w:cs="Times New Roman"/>
          <w:sz w:val="24"/>
          <w:szCs w:val="24"/>
          <w:lang w:val="en-IN"/>
        </w:rPr>
      </w:pPr>
      <w:r w:rsidRPr="00497E32">
        <w:rPr>
          <w:rFonts w:ascii="Times New Roman" w:hAnsi="Times New Roman" w:cs="Times New Roman"/>
          <w:i/>
          <w:iCs/>
          <w:sz w:val="24"/>
          <w:szCs w:val="24"/>
        </w:rPr>
        <w:t>Figure 1</w:t>
      </w:r>
      <w:r w:rsidRPr="0081728E">
        <w:rPr>
          <w:rFonts w:ascii="Times New Roman" w:hAnsi="Times New Roman" w:cs="Times New Roman"/>
          <w:sz w:val="24"/>
          <w:szCs w:val="24"/>
        </w:rPr>
        <w:t xml:space="preserve"> shows the yearly average levels of fine particulate matter (</w:t>
      </w:r>
      <w:r w:rsidR="0020520C" w:rsidRPr="00094889">
        <w:rPr>
          <w:rFonts w:ascii="Times New Roman" w:hAnsi="Times New Roman" w:cs="Times New Roman"/>
          <w:sz w:val="24"/>
          <w:szCs w:val="24"/>
        </w:rPr>
        <w:t>PM</w:t>
      </w:r>
      <w:r w:rsidR="0020520C">
        <w:rPr>
          <w:rFonts w:ascii="Times New Roman" w:hAnsi="Times New Roman" w:cs="Times New Roman"/>
          <w:sz w:val="24"/>
          <w:szCs w:val="24"/>
          <w:vertAlign w:val="subscript"/>
        </w:rPr>
        <w:t>2.5</w:t>
      </w:r>
      <w:r w:rsidRPr="0081728E">
        <w:rPr>
          <w:rFonts w:ascii="Times New Roman" w:hAnsi="Times New Roman" w:cs="Times New Roman"/>
          <w:sz w:val="24"/>
          <w:szCs w:val="24"/>
        </w:rPr>
        <w:t>) in Delhi from 2010 to 2024.</w:t>
      </w:r>
      <w:r w:rsidRPr="0081728E">
        <w:rPr>
          <w:rFonts w:ascii="Times New Roman" w:eastAsia="Times New Roman" w:hAnsi="Times New Roman" w:cs="Times New Roman"/>
          <w:kern w:val="0"/>
          <w:sz w:val="24"/>
          <w:szCs w:val="24"/>
          <w:lang w:val="en-IN" w:eastAsia="en-IN"/>
          <w14:ligatures w14:val="none"/>
        </w:rPr>
        <w:t xml:space="preserve"> </w:t>
      </w:r>
      <w:r w:rsidR="0020520C" w:rsidRPr="00094889">
        <w:rPr>
          <w:rFonts w:ascii="Times New Roman" w:hAnsi="Times New Roman" w:cs="Times New Roman"/>
          <w:sz w:val="24"/>
          <w:szCs w:val="24"/>
        </w:rPr>
        <w:t>PM</w:t>
      </w:r>
      <w:r w:rsidR="0020520C">
        <w:rPr>
          <w:rFonts w:ascii="Times New Roman" w:hAnsi="Times New Roman" w:cs="Times New Roman"/>
          <w:sz w:val="24"/>
          <w:szCs w:val="24"/>
          <w:vertAlign w:val="subscript"/>
        </w:rPr>
        <w:t>2.</w:t>
      </w:r>
      <w:r w:rsidR="009D1808">
        <w:rPr>
          <w:rFonts w:ascii="Times New Roman" w:hAnsi="Times New Roman" w:cs="Times New Roman"/>
          <w:sz w:val="24"/>
          <w:szCs w:val="24"/>
          <w:vertAlign w:val="subscript"/>
        </w:rPr>
        <w:t>5</w:t>
      </w:r>
      <w:r w:rsidR="009D1808" w:rsidRPr="00094889">
        <w:rPr>
          <w:rFonts w:ascii="Times New Roman" w:hAnsi="Times New Roman" w:cs="Times New Roman"/>
          <w:sz w:val="24"/>
          <w:szCs w:val="24"/>
        </w:rPr>
        <w:t xml:space="preserve"> </w:t>
      </w:r>
      <w:r w:rsidR="009D1808">
        <w:rPr>
          <w:rFonts w:ascii="Times New Roman" w:hAnsi="Times New Roman" w:cs="Times New Roman"/>
          <w:sz w:val="24"/>
          <w:szCs w:val="24"/>
        </w:rPr>
        <w:t>refers</w:t>
      </w:r>
      <w:r w:rsidRPr="0081728E">
        <w:rPr>
          <w:rFonts w:ascii="Times New Roman" w:hAnsi="Times New Roman" w:cs="Times New Roman"/>
          <w:sz w:val="24"/>
          <w:szCs w:val="24"/>
          <w:lang w:val="en-IN"/>
        </w:rPr>
        <w:t xml:space="preserve"> to very small airborne particles, less than 2.5 micrometres in size, that can </w:t>
      </w:r>
      <w:r w:rsidR="00370F97">
        <w:rPr>
          <w:rFonts w:ascii="Times New Roman" w:hAnsi="Times New Roman" w:cs="Times New Roman"/>
          <w:sz w:val="24"/>
          <w:szCs w:val="24"/>
          <w:lang w:val="en-IN"/>
        </w:rPr>
        <w:t xml:space="preserve">be inhaled </w:t>
      </w:r>
      <w:r w:rsidR="00A53784">
        <w:rPr>
          <w:rFonts w:ascii="Times New Roman" w:hAnsi="Times New Roman" w:cs="Times New Roman"/>
          <w:sz w:val="24"/>
          <w:szCs w:val="24"/>
          <w:lang w:val="en-IN"/>
        </w:rPr>
        <w:t>deep inside the</w:t>
      </w:r>
      <w:r w:rsidRPr="0081728E">
        <w:rPr>
          <w:rFonts w:ascii="Times New Roman" w:hAnsi="Times New Roman" w:cs="Times New Roman"/>
          <w:sz w:val="24"/>
          <w:szCs w:val="24"/>
          <w:lang w:val="en-IN"/>
        </w:rPr>
        <w:t xml:space="preserve"> lungs, and even enter the bloodstream. </w:t>
      </w:r>
      <w:r w:rsidRPr="0081728E">
        <w:rPr>
          <w:rFonts w:ascii="Times New Roman" w:hAnsi="Times New Roman" w:cs="Times New Roman"/>
          <w:sz w:val="24"/>
          <w:szCs w:val="24"/>
        </w:rPr>
        <w:t xml:space="preserve">The graphical presentation of annual average </w:t>
      </w:r>
      <w:r w:rsidR="0020520C" w:rsidRPr="00094889">
        <w:rPr>
          <w:rFonts w:ascii="Times New Roman" w:hAnsi="Times New Roman" w:cs="Times New Roman"/>
          <w:sz w:val="24"/>
          <w:szCs w:val="24"/>
        </w:rPr>
        <w:t>PM</w:t>
      </w:r>
      <w:r w:rsidR="0020520C">
        <w:rPr>
          <w:rFonts w:ascii="Times New Roman" w:hAnsi="Times New Roman" w:cs="Times New Roman"/>
          <w:sz w:val="24"/>
          <w:szCs w:val="24"/>
          <w:vertAlign w:val="subscript"/>
        </w:rPr>
        <w:t>2.5</w:t>
      </w:r>
      <w:r w:rsidR="0020520C" w:rsidRPr="00094889">
        <w:rPr>
          <w:rFonts w:ascii="Times New Roman" w:hAnsi="Times New Roman" w:cs="Times New Roman"/>
          <w:sz w:val="24"/>
          <w:szCs w:val="24"/>
        </w:rPr>
        <w:t xml:space="preserve"> </w:t>
      </w:r>
      <w:r w:rsidRPr="0081728E">
        <w:rPr>
          <w:rFonts w:ascii="Times New Roman" w:hAnsi="Times New Roman" w:cs="Times New Roman"/>
          <w:sz w:val="24"/>
          <w:szCs w:val="24"/>
        </w:rPr>
        <w:t>concentrations offers a clear visual p</w:t>
      </w:r>
      <w:r w:rsidR="00A53784">
        <w:rPr>
          <w:rFonts w:ascii="Times New Roman" w:hAnsi="Times New Roman" w:cs="Times New Roman"/>
          <w:sz w:val="24"/>
          <w:szCs w:val="24"/>
        </w:rPr>
        <w:t>resentation</w:t>
      </w:r>
      <w:r w:rsidRPr="0081728E">
        <w:rPr>
          <w:rFonts w:ascii="Times New Roman" w:hAnsi="Times New Roman" w:cs="Times New Roman"/>
          <w:sz w:val="24"/>
          <w:szCs w:val="24"/>
        </w:rPr>
        <w:t xml:space="preserve"> on how air pollution levels in Delhi have evolved over time. It enables the identification of long-term trends—whether increasing, decreasing, or remaining stable—which can be linked to changes in policy, shifts in economic activity, or variations in weather patterns.</w:t>
      </w:r>
      <w:r w:rsidRPr="0081728E">
        <w:rPr>
          <w:rFonts w:ascii="Times New Roman" w:eastAsia="Times New Roman" w:hAnsi="Times New Roman" w:cs="Times New Roman"/>
          <w:kern w:val="0"/>
          <w:sz w:val="24"/>
          <w:szCs w:val="24"/>
          <w:lang w:val="en-IN" w:eastAsia="en-IN"/>
          <w14:ligatures w14:val="none"/>
        </w:rPr>
        <w:t xml:space="preserve"> </w:t>
      </w:r>
      <w:r>
        <w:rPr>
          <w:rFonts w:ascii="Times New Roman" w:hAnsi="Times New Roman" w:cs="Times New Roman"/>
          <w:sz w:val="24"/>
          <w:szCs w:val="24"/>
          <w:lang w:val="en-IN"/>
        </w:rPr>
        <w:t>It also</w:t>
      </w:r>
      <w:r w:rsidRPr="0081728E">
        <w:rPr>
          <w:rFonts w:ascii="Times New Roman" w:hAnsi="Times New Roman" w:cs="Times New Roman"/>
          <w:sz w:val="24"/>
          <w:szCs w:val="24"/>
          <w:lang w:val="en-IN"/>
        </w:rPr>
        <w:t xml:space="preserve"> helps highlight important changes over time and makes it easier to understand how air quality has shifted during the 15-year period.</w:t>
      </w:r>
    </w:p>
    <w:p w14:paraId="0CF122AA" w14:textId="4A825897" w:rsidR="00C829DD" w:rsidRPr="007E70F8" w:rsidRDefault="00556A70" w:rsidP="007E70F8">
      <w:pPr>
        <w:tabs>
          <w:tab w:val="left" w:pos="2805"/>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Figure 1</w:t>
      </w:r>
      <w:r w:rsidR="00AA079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7E70F8">
        <w:rPr>
          <w:rFonts w:ascii="Times New Roman" w:hAnsi="Times New Roman" w:cs="Times New Roman"/>
          <w:b/>
          <w:bCs/>
          <w:sz w:val="24"/>
          <w:szCs w:val="24"/>
        </w:rPr>
        <w:t xml:space="preserve">Annual </w:t>
      </w:r>
      <w:r w:rsidR="00A53784">
        <w:rPr>
          <w:rFonts w:ascii="Times New Roman" w:hAnsi="Times New Roman" w:cs="Times New Roman"/>
          <w:b/>
          <w:bCs/>
          <w:sz w:val="24"/>
          <w:szCs w:val="24"/>
        </w:rPr>
        <w:t>a</w:t>
      </w:r>
      <w:r w:rsidR="007E70F8">
        <w:rPr>
          <w:rFonts w:ascii="Times New Roman" w:hAnsi="Times New Roman" w:cs="Times New Roman"/>
          <w:b/>
          <w:bCs/>
          <w:sz w:val="24"/>
          <w:szCs w:val="24"/>
        </w:rPr>
        <w:t>verage PM</w:t>
      </w:r>
      <w:r w:rsidR="007E70F8">
        <w:rPr>
          <w:rFonts w:ascii="Times New Roman" w:hAnsi="Times New Roman" w:cs="Times New Roman"/>
          <w:b/>
          <w:bCs/>
          <w:sz w:val="24"/>
          <w:szCs w:val="24"/>
          <w:vertAlign w:val="subscript"/>
        </w:rPr>
        <w:t>2.5</w:t>
      </w:r>
      <w:r w:rsidR="007E70F8">
        <w:rPr>
          <w:rFonts w:ascii="Times New Roman" w:hAnsi="Times New Roman" w:cs="Times New Roman"/>
          <w:b/>
          <w:bCs/>
          <w:sz w:val="24"/>
          <w:szCs w:val="24"/>
        </w:rPr>
        <w:t xml:space="preserve"> in Delhi (2010-2024)</w:t>
      </w:r>
    </w:p>
    <w:p w14:paraId="311C158F" w14:textId="0B248A0D" w:rsidR="002C4C6B" w:rsidRDefault="00556A70" w:rsidP="00B95DD4">
      <w:pPr>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13D0D550" wp14:editId="5337339B">
            <wp:extent cx="5705475" cy="3076575"/>
            <wp:effectExtent l="57150" t="57150" r="123825" b="123825"/>
            <wp:docPr id="17987774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777431" name="Picture 179877743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05475" cy="3076575"/>
                    </a:xfrm>
                    <a:prstGeom prst="rect">
                      <a:avLst/>
                    </a:prstGeom>
                    <a:ln w="19050" cap="sq">
                      <a:solidFill>
                        <a:srgbClr val="000000"/>
                      </a:solidFill>
                      <a:miter lim="800000"/>
                    </a:ln>
                    <a:effectLst>
                      <a:outerShdw blurRad="57150" dist="50800" dir="2700000" algn="tl" rotWithShape="0">
                        <a:srgbClr val="000000">
                          <a:alpha val="40000"/>
                        </a:srgbClr>
                      </a:outerShdw>
                    </a:effectLst>
                  </pic:spPr>
                </pic:pic>
              </a:graphicData>
            </a:graphic>
          </wp:inline>
        </w:drawing>
      </w:r>
    </w:p>
    <w:p w14:paraId="115832C6" w14:textId="75A9FFD3" w:rsidR="00675220" w:rsidRDefault="000A7A8A" w:rsidP="00F0257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blue point in the figure marks the beginning point. The orange points indicate </w:t>
      </w:r>
      <w:r w:rsidR="00DE124A">
        <w:rPr>
          <w:rFonts w:ascii="Times New Roman" w:hAnsi="Times New Roman" w:cs="Times New Roman"/>
          <w:sz w:val="24"/>
          <w:szCs w:val="24"/>
        </w:rPr>
        <w:t xml:space="preserve">and increase in pollution levels, while the green points represent </w:t>
      </w:r>
      <w:r w:rsidR="00A369F1">
        <w:rPr>
          <w:rFonts w:ascii="Times New Roman" w:hAnsi="Times New Roman" w:cs="Times New Roman"/>
          <w:sz w:val="24"/>
          <w:szCs w:val="24"/>
        </w:rPr>
        <w:t xml:space="preserve">a decline relative to previous year’s levels. </w:t>
      </w:r>
      <w:r w:rsidR="003F78CE" w:rsidRPr="003F78CE">
        <w:rPr>
          <w:rFonts w:ascii="Times New Roman" w:hAnsi="Times New Roman" w:cs="Times New Roman"/>
          <w:sz w:val="24"/>
          <w:szCs w:val="24"/>
        </w:rPr>
        <w:t xml:space="preserve">From 2010 to 2012, Delhi experienced persistently high </w:t>
      </w:r>
      <w:r w:rsidR="0020520C" w:rsidRPr="00094889">
        <w:rPr>
          <w:rFonts w:ascii="Times New Roman" w:hAnsi="Times New Roman" w:cs="Times New Roman"/>
          <w:sz w:val="24"/>
          <w:szCs w:val="24"/>
        </w:rPr>
        <w:t>PM</w:t>
      </w:r>
      <w:r w:rsidR="0020520C">
        <w:rPr>
          <w:rFonts w:ascii="Times New Roman" w:hAnsi="Times New Roman" w:cs="Times New Roman"/>
          <w:sz w:val="24"/>
          <w:szCs w:val="24"/>
          <w:vertAlign w:val="subscript"/>
        </w:rPr>
        <w:t>2.5</w:t>
      </w:r>
      <w:r w:rsidR="0020520C" w:rsidRPr="00094889">
        <w:rPr>
          <w:rFonts w:ascii="Times New Roman" w:hAnsi="Times New Roman" w:cs="Times New Roman"/>
          <w:sz w:val="24"/>
          <w:szCs w:val="24"/>
        </w:rPr>
        <w:t xml:space="preserve"> </w:t>
      </w:r>
      <w:r w:rsidR="003F78CE" w:rsidRPr="003F78CE">
        <w:rPr>
          <w:rFonts w:ascii="Times New Roman" w:hAnsi="Times New Roman" w:cs="Times New Roman"/>
          <w:sz w:val="24"/>
          <w:szCs w:val="24"/>
        </w:rPr>
        <w:t>concentrations (~140–</w:t>
      </w:r>
      <w:r w:rsidR="005878ED" w:rsidRPr="003F78CE">
        <w:rPr>
          <w:rFonts w:ascii="Times New Roman" w:hAnsi="Times New Roman" w:cs="Times New Roman"/>
          <w:sz w:val="24"/>
          <w:szCs w:val="24"/>
        </w:rPr>
        <w:lastRenderedPageBreak/>
        <w:t>145 </w:t>
      </w:r>
      <w:r w:rsidR="005878ED">
        <w:rPr>
          <w:rFonts w:ascii="Times New Roman" w:hAnsi="Times New Roman" w:cs="Times New Roman"/>
          <w:sz w:val="24"/>
          <w:szCs w:val="24"/>
        </w:rPr>
        <w:t>µ</w:t>
      </w:r>
      <w:r w:rsidR="003F78CE" w:rsidRPr="003F78CE">
        <w:rPr>
          <w:rFonts w:ascii="Times New Roman" w:hAnsi="Times New Roman" w:cs="Times New Roman"/>
          <w:sz w:val="24"/>
          <w:szCs w:val="24"/>
        </w:rPr>
        <w:t xml:space="preserve">g/m³) with minimal interannual variability. A notable decline began </w:t>
      </w:r>
      <w:r w:rsidR="001D5295">
        <w:rPr>
          <w:rFonts w:ascii="Times New Roman" w:hAnsi="Times New Roman" w:cs="Times New Roman"/>
          <w:sz w:val="24"/>
          <w:szCs w:val="24"/>
        </w:rPr>
        <w:t xml:space="preserve">after </w:t>
      </w:r>
      <w:r w:rsidR="0000366A">
        <w:rPr>
          <w:rFonts w:ascii="Times New Roman" w:hAnsi="Times New Roman" w:cs="Times New Roman"/>
          <w:sz w:val="24"/>
          <w:szCs w:val="24"/>
        </w:rPr>
        <w:t>2012</w:t>
      </w:r>
      <w:r w:rsidR="003F78CE" w:rsidRPr="003F78CE">
        <w:rPr>
          <w:rFonts w:ascii="Times New Roman" w:hAnsi="Times New Roman" w:cs="Times New Roman"/>
          <w:sz w:val="24"/>
          <w:szCs w:val="24"/>
        </w:rPr>
        <w:t>, with levels dropping below 1</w:t>
      </w:r>
      <w:r w:rsidR="0000366A">
        <w:rPr>
          <w:rFonts w:ascii="Times New Roman" w:hAnsi="Times New Roman" w:cs="Times New Roman"/>
          <w:sz w:val="24"/>
          <w:szCs w:val="24"/>
        </w:rPr>
        <w:t>3</w:t>
      </w:r>
      <w:r w:rsidR="003F78CE" w:rsidRPr="003F78CE">
        <w:rPr>
          <w:rFonts w:ascii="Times New Roman" w:hAnsi="Times New Roman" w:cs="Times New Roman"/>
          <w:sz w:val="24"/>
          <w:szCs w:val="24"/>
        </w:rPr>
        <w:t>0</w:t>
      </w:r>
      <w:r w:rsidR="00875C26">
        <w:rPr>
          <w:rFonts w:ascii="Times New Roman" w:hAnsi="Times New Roman" w:cs="Times New Roman"/>
          <w:sz w:val="24"/>
          <w:szCs w:val="24"/>
        </w:rPr>
        <w:t xml:space="preserve"> </w:t>
      </w:r>
      <w:r w:rsidR="003F78CE" w:rsidRPr="003F78CE">
        <w:rPr>
          <w:rFonts w:ascii="Times New Roman" w:hAnsi="Times New Roman" w:cs="Times New Roman"/>
          <w:sz w:val="24"/>
          <w:szCs w:val="24"/>
        </w:rPr>
        <w:t>µg/m³ by 2015. However, a short-term rise was observed during 2016–2017, reaching approximately 133 µg/m³. The most significant reduction occurred between 2018 and 2020, with concentrations falling sharply to ~93</w:t>
      </w:r>
      <w:r w:rsidR="00875C26">
        <w:rPr>
          <w:rFonts w:ascii="Times New Roman" w:hAnsi="Times New Roman" w:cs="Times New Roman"/>
          <w:sz w:val="24"/>
          <w:szCs w:val="24"/>
        </w:rPr>
        <w:t xml:space="preserve"> </w:t>
      </w:r>
      <w:r w:rsidR="002575DA">
        <w:rPr>
          <w:rFonts w:ascii="Times New Roman" w:hAnsi="Times New Roman" w:cs="Times New Roman"/>
          <w:sz w:val="24"/>
          <w:szCs w:val="24"/>
        </w:rPr>
        <w:t>µ</w:t>
      </w:r>
      <w:r w:rsidR="003F78CE" w:rsidRPr="003F78CE">
        <w:rPr>
          <w:rFonts w:ascii="Times New Roman" w:hAnsi="Times New Roman" w:cs="Times New Roman"/>
          <w:sz w:val="24"/>
          <w:szCs w:val="24"/>
        </w:rPr>
        <w:t>g/m³ in 2020—likely influenced by reduced anthropogenic activities during the COVID-19 lockdowns. Between 2021 and 2024, the trend stabilized, with minor fluctuations around 100–105</w:t>
      </w:r>
      <w:r w:rsidR="00875C26">
        <w:rPr>
          <w:rFonts w:ascii="Times New Roman" w:hAnsi="Times New Roman" w:cs="Times New Roman"/>
          <w:sz w:val="24"/>
          <w:szCs w:val="24"/>
        </w:rPr>
        <w:t xml:space="preserve"> </w:t>
      </w:r>
      <w:r w:rsidR="003F78CE" w:rsidRPr="003F78CE">
        <w:rPr>
          <w:rFonts w:ascii="Times New Roman" w:hAnsi="Times New Roman" w:cs="Times New Roman"/>
          <w:sz w:val="24"/>
          <w:szCs w:val="24"/>
        </w:rPr>
        <w:t>µg/m³, indicating moderate improvement but persistent exceedance of both national and international air quality standards.</w:t>
      </w:r>
    </w:p>
    <w:p w14:paraId="0C3A60FA" w14:textId="5FBE6B42" w:rsidR="003F78CE" w:rsidRPr="005032C8" w:rsidRDefault="00BC6ABD" w:rsidP="00F0257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4.3</w:t>
      </w:r>
      <w:r w:rsidR="005032C8" w:rsidRPr="005032C8">
        <w:rPr>
          <w:rFonts w:ascii="Times New Roman" w:hAnsi="Times New Roman" w:cs="Times New Roman"/>
          <w:b/>
          <w:bCs/>
          <w:sz w:val="24"/>
          <w:szCs w:val="24"/>
        </w:rPr>
        <w:t xml:space="preserve"> Year-on-Year </w:t>
      </w:r>
      <w:r w:rsidR="00847785">
        <w:rPr>
          <w:rFonts w:ascii="Times New Roman" w:hAnsi="Times New Roman" w:cs="Times New Roman"/>
          <w:b/>
          <w:bCs/>
          <w:sz w:val="24"/>
          <w:szCs w:val="24"/>
        </w:rPr>
        <w:t>changes</w:t>
      </w:r>
      <w:r w:rsidR="005032C8" w:rsidRPr="005032C8">
        <w:rPr>
          <w:rFonts w:ascii="Times New Roman" w:hAnsi="Times New Roman" w:cs="Times New Roman"/>
          <w:b/>
          <w:bCs/>
          <w:sz w:val="24"/>
          <w:szCs w:val="24"/>
        </w:rPr>
        <w:t xml:space="preserve"> in </w:t>
      </w:r>
      <w:r w:rsidR="0020520C" w:rsidRPr="0020520C">
        <w:rPr>
          <w:rFonts w:ascii="Times New Roman" w:hAnsi="Times New Roman" w:cs="Times New Roman"/>
          <w:b/>
          <w:bCs/>
          <w:sz w:val="24"/>
          <w:szCs w:val="24"/>
        </w:rPr>
        <w:t>PM</w:t>
      </w:r>
      <w:r w:rsidR="0020520C" w:rsidRPr="0020520C">
        <w:rPr>
          <w:rFonts w:ascii="Times New Roman" w:hAnsi="Times New Roman" w:cs="Times New Roman"/>
          <w:b/>
          <w:bCs/>
          <w:sz w:val="24"/>
          <w:szCs w:val="24"/>
          <w:vertAlign w:val="subscript"/>
        </w:rPr>
        <w:t>2.5</w:t>
      </w:r>
      <w:r w:rsidR="0020520C" w:rsidRPr="00094889">
        <w:rPr>
          <w:rFonts w:ascii="Times New Roman" w:hAnsi="Times New Roman" w:cs="Times New Roman"/>
          <w:sz w:val="24"/>
          <w:szCs w:val="24"/>
        </w:rPr>
        <w:t xml:space="preserve"> </w:t>
      </w:r>
      <w:r w:rsidR="00C8618C">
        <w:rPr>
          <w:rFonts w:ascii="Times New Roman" w:hAnsi="Times New Roman" w:cs="Times New Roman"/>
          <w:b/>
          <w:bCs/>
          <w:sz w:val="24"/>
          <w:szCs w:val="24"/>
        </w:rPr>
        <w:t>l</w:t>
      </w:r>
      <w:r w:rsidR="005032C8" w:rsidRPr="005032C8">
        <w:rPr>
          <w:rFonts w:ascii="Times New Roman" w:hAnsi="Times New Roman" w:cs="Times New Roman"/>
          <w:b/>
          <w:bCs/>
          <w:sz w:val="24"/>
          <w:szCs w:val="24"/>
        </w:rPr>
        <w:t>evels</w:t>
      </w:r>
    </w:p>
    <w:p w14:paraId="57712141" w14:textId="33157027" w:rsidR="00F0257D" w:rsidRDefault="004E636A" w:rsidP="00F0257D">
      <w:pPr>
        <w:spacing w:line="360" w:lineRule="auto"/>
        <w:jc w:val="both"/>
        <w:rPr>
          <w:rFonts w:ascii="Times New Roman" w:hAnsi="Times New Roman" w:cs="Times New Roman"/>
          <w:sz w:val="24"/>
          <w:szCs w:val="24"/>
        </w:rPr>
      </w:pPr>
      <w:r w:rsidRPr="004E636A">
        <w:rPr>
          <w:rFonts w:ascii="Times New Roman" w:hAnsi="Times New Roman" w:cs="Times New Roman"/>
          <w:sz w:val="24"/>
          <w:szCs w:val="24"/>
        </w:rPr>
        <w:t xml:space="preserve">While long-term trends provide essential insights into the direction of air quality improvement, year-on-year changes are critical to evaluating the impact of specific interventions, episodic emissions, and meteorological variability. </w:t>
      </w:r>
      <w:r w:rsidRPr="004E636A">
        <w:rPr>
          <w:rFonts w:ascii="Times New Roman" w:hAnsi="Times New Roman" w:cs="Times New Roman"/>
          <w:i/>
          <w:iCs/>
          <w:sz w:val="24"/>
          <w:szCs w:val="24"/>
        </w:rPr>
        <w:t>Figure 2</w:t>
      </w:r>
      <w:r w:rsidRPr="004E636A">
        <w:rPr>
          <w:rFonts w:ascii="Times New Roman" w:hAnsi="Times New Roman" w:cs="Times New Roman"/>
          <w:sz w:val="24"/>
          <w:szCs w:val="24"/>
        </w:rPr>
        <w:t xml:space="preserve"> presents the percentage change in Delhi’s annual average </w:t>
      </w:r>
      <w:r w:rsidR="0020520C" w:rsidRPr="00094889">
        <w:rPr>
          <w:rFonts w:ascii="Times New Roman" w:hAnsi="Times New Roman" w:cs="Times New Roman"/>
          <w:sz w:val="24"/>
          <w:szCs w:val="24"/>
        </w:rPr>
        <w:t>PM</w:t>
      </w:r>
      <w:r w:rsidR="0020520C">
        <w:rPr>
          <w:rFonts w:ascii="Times New Roman" w:hAnsi="Times New Roman" w:cs="Times New Roman"/>
          <w:sz w:val="24"/>
          <w:szCs w:val="24"/>
          <w:vertAlign w:val="subscript"/>
        </w:rPr>
        <w:t>2.5</w:t>
      </w:r>
      <w:r w:rsidR="0020520C" w:rsidRPr="00094889">
        <w:rPr>
          <w:rFonts w:ascii="Times New Roman" w:hAnsi="Times New Roman" w:cs="Times New Roman"/>
          <w:sz w:val="24"/>
          <w:szCs w:val="24"/>
        </w:rPr>
        <w:t xml:space="preserve"> </w:t>
      </w:r>
      <w:r w:rsidRPr="004E636A">
        <w:rPr>
          <w:rFonts w:ascii="Times New Roman" w:hAnsi="Times New Roman" w:cs="Times New Roman"/>
          <w:sz w:val="24"/>
          <w:szCs w:val="24"/>
        </w:rPr>
        <w:t>concentrations from 2010 to 2024, visualizing interannual fluctuations that are not apparent in the overall trendline.</w:t>
      </w:r>
    </w:p>
    <w:p w14:paraId="1CE4D4DE" w14:textId="65FC846A" w:rsidR="00DC388F" w:rsidRPr="00FA6326" w:rsidRDefault="00FA6326" w:rsidP="00002F7B">
      <w:pPr>
        <w:spacing w:line="360" w:lineRule="auto"/>
        <w:jc w:val="center"/>
        <w:rPr>
          <w:rFonts w:ascii="Times New Roman" w:hAnsi="Times New Roman" w:cs="Times New Roman"/>
          <w:b/>
          <w:bCs/>
          <w:sz w:val="24"/>
          <w:szCs w:val="24"/>
        </w:rPr>
      </w:pPr>
      <w:r w:rsidRPr="00FA6326">
        <w:rPr>
          <w:rFonts w:ascii="Times New Roman" w:hAnsi="Times New Roman" w:cs="Times New Roman"/>
          <w:b/>
          <w:bCs/>
          <w:sz w:val="24"/>
          <w:szCs w:val="24"/>
        </w:rPr>
        <w:t xml:space="preserve">Figure 2. Year-on-Year </w:t>
      </w:r>
      <w:r w:rsidR="00C8618C">
        <w:rPr>
          <w:rFonts w:ascii="Times New Roman" w:hAnsi="Times New Roman" w:cs="Times New Roman"/>
          <w:b/>
          <w:bCs/>
          <w:sz w:val="24"/>
          <w:szCs w:val="24"/>
        </w:rPr>
        <w:t>p</w:t>
      </w:r>
      <w:r w:rsidRPr="00FA6326">
        <w:rPr>
          <w:rFonts w:ascii="Times New Roman" w:hAnsi="Times New Roman" w:cs="Times New Roman"/>
          <w:b/>
          <w:bCs/>
          <w:sz w:val="24"/>
          <w:szCs w:val="24"/>
        </w:rPr>
        <w:t xml:space="preserve">ercentage </w:t>
      </w:r>
      <w:r w:rsidR="00C8618C">
        <w:rPr>
          <w:rFonts w:ascii="Times New Roman" w:hAnsi="Times New Roman" w:cs="Times New Roman"/>
          <w:b/>
          <w:bCs/>
          <w:sz w:val="24"/>
          <w:szCs w:val="24"/>
        </w:rPr>
        <w:t>c</w:t>
      </w:r>
      <w:r w:rsidRPr="00FA6326">
        <w:rPr>
          <w:rFonts w:ascii="Times New Roman" w:hAnsi="Times New Roman" w:cs="Times New Roman"/>
          <w:b/>
          <w:bCs/>
          <w:sz w:val="24"/>
          <w:szCs w:val="24"/>
        </w:rPr>
        <w:t xml:space="preserve">hange in </w:t>
      </w:r>
      <w:r w:rsidR="00C8618C">
        <w:rPr>
          <w:rFonts w:ascii="Times New Roman" w:hAnsi="Times New Roman" w:cs="Times New Roman"/>
          <w:b/>
          <w:bCs/>
          <w:sz w:val="24"/>
          <w:szCs w:val="24"/>
        </w:rPr>
        <w:t>a</w:t>
      </w:r>
      <w:r w:rsidRPr="00FA6326">
        <w:rPr>
          <w:rFonts w:ascii="Times New Roman" w:hAnsi="Times New Roman" w:cs="Times New Roman"/>
          <w:b/>
          <w:bCs/>
          <w:sz w:val="24"/>
          <w:szCs w:val="24"/>
        </w:rPr>
        <w:t xml:space="preserve">nnual </w:t>
      </w:r>
      <w:r w:rsidR="00C8618C">
        <w:rPr>
          <w:rFonts w:ascii="Times New Roman" w:hAnsi="Times New Roman" w:cs="Times New Roman"/>
          <w:b/>
          <w:bCs/>
          <w:sz w:val="24"/>
          <w:szCs w:val="24"/>
        </w:rPr>
        <w:t>a</w:t>
      </w:r>
      <w:r w:rsidRPr="00FA6326">
        <w:rPr>
          <w:rFonts w:ascii="Times New Roman" w:hAnsi="Times New Roman" w:cs="Times New Roman"/>
          <w:b/>
          <w:bCs/>
          <w:sz w:val="24"/>
          <w:szCs w:val="24"/>
        </w:rPr>
        <w:t>verage PM</w:t>
      </w:r>
      <w:r w:rsidR="000247F0">
        <w:rPr>
          <w:rFonts w:ascii="Times New Roman" w:hAnsi="Times New Roman" w:cs="Times New Roman"/>
          <w:b/>
          <w:bCs/>
          <w:sz w:val="24"/>
          <w:szCs w:val="24"/>
          <w:vertAlign w:val="subscript"/>
        </w:rPr>
        <w:t>2.5</w:t>
      </w:r>
      <w:r w:rsidRPr="00FA6326">
        <w:rPr>
          <w:rFonts w:ascii="Times New Roman" w:hAnsi="Times New Roman" w:cs="Times New Roman"/>
          <w:b/>
          <w:bCs/>
          <w:sz w:val="24"/>
          <w:szCs w:val="24"/>
        </w:rPr>
        <w:t xml:space="preserve"> </w:t>
      </w:r>
      <w:r w:rsidR="00C8618C">
        <w:rPr>
          <w:rFonts w:ascii="Times New Roman" w:hAnsi="Times New Roman" w:cs="Times New Roman"/>
          <w:b/>
          <w:bCs/>
          <w:sz w:val="24"/>
          <w:szCs w:val="24"/>
        </w:rPr>
        <w:t>c</w:t>
      </w:r>
      <w:r w:rsidRPr="00FA6326">
        <w:rPr>
          <w:rFonts w:ascii="Times New Roman" w:hAnsi="Times New Roman" w:cs="Times New Roman"/>
          <w:b/>
          <w:bCs/>
          <w:sz w:val="24"/>
          <w:szCs w:val="24"/>
        </w:rPr>
        <w:t>oncentrations in Delhi (2010–2024)</w:t>
      </w:r>
    </w:p>
    <w:p w14:paraId="4646809D" w14:textId="3008B3AA" w:rsidR="004E636A" w:rsidRDefault="00BA3FCE" w:rsidP="00605094">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8E13A9A" wp14:editId="092D029E">
            <wp:extent cx="5731510" cy="2910840"/>
            <wp:effectExtent l="19050" t="19050" r="21590" b="22860"/>
            <wp:docPr id="13762115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211580"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2910840"/>
                    </a:xfrm>
                    <a:prstGeom prst="rect">
                      <a:avLst/>
                    </a:prstGeom>
                    <a:ln w="19050">
                      <a:solidFill>
                        <a:schemeClr val="tx1"/>
                      </a:solidFill>
                    </a:ln>
                  </pic:spPr>
                </pic:pic>
              </a:graphicData>
            </a:graphic>
          </wp:inline>
        </w:drawing>
      </w:r>
    </w:p>
    <w:p w14:paraId="346D4926" w14:textId="7E3B9C94" w:rsidR="009A5EB1" w:rsidRPr="009A5EB1" w:rsidRDefault="009A5EB1" w:rsidP="009A5EB1">
      <w:pPr>
        <w:spacing w:line="360" w:lineRule="auto"/>
        <w:jc w:val="both"/>
        <w:rPr>
          <w:rFonts w:ascii="Times New Roman" w:hAnsi="Times New Roman" w:cs="Times New Roman"/>
          <w:sz w:val="24"/>
          <w:szCs w:val="24"/>
          <w:lang w:val="en-IN"/>
        </w:rPr>
      </w:pPr>
      <w:r w:rsidRPr="009A5EB1">
        <w:rPr>
          <w:rFonts w:ascii="Times New Roman" w:hAnsi="Times New Roman" w:cs="Times New Roman"/>
          <w:sz w:val="24"/>
          <w:szCs w:val="24"/>
          <w:lang w:val="en-IN"/>
        </w:rPr>
        <w:t xml:space="preserve">Annual </w:t>
      </w:r>
      <w:r w:rsidR="0020520C" w:rsidRPr="00094889">
        <w:rPr>
          <w:rFonts w:ascii="Times New Roman" w:hAnsi="Times New Roman" w:cs="Times New Roman"/>
          <w:sz w:val="24"/>
          <w:szCs w:val="24"/>
        </w:rPr>
        <w:t>PM</w:t>
      </w:r>
      <w:r w:rsidR="0020520C">
        <w:rPr>
          <w:rFonts w:ascii="Times New Roman" w:hAnsi="Times New Roman" w:cs="Times New Roman"/>
          <w:sz w:val="24"/>
          <w:szCs w:val="24"/>
          <w:vertAlign w:val="subscript"/>
        </w:rPr>
        <w:t>2.5</w:t>
      </w:r>
      <w:r w:rsidR="0020520C" w:rsidRPr="00094889">
        <w:rPr>
          <w:rFonts w:ascii="Times New Roman" w:hAnsi="Times New Roman" w:cs="Times New Roman"/>
          <w:sz w:val="24"/>
          <w:szCs w:val="24"/>
        </w:rPr>
        <w:t xml:space="preserve"> </w:t>
      </w:r>
      <w:r w:rsidRPr="009A5EB1">
        <w:rPr>
          <w:rFonts w:ascii="Times New Roman" w:hAnsi="Times New Roman" w:cs="Times New Roman"/>
          <w:sz w:val="24"/>
          <w:szCs w:val="24"/>
          <w:lang w:val="en-IN"/>
        </w:rPr>
        <w:t xml:space="preserve">concentrations in Delhi displayed notable year-on-year </w:t>
      </w:r>
      <w:r w:rsidR="006476FD">
        <w:rPr>
          <w:rFonts w:ascii="Times New Roman" w:hAnsi="Times New Roman" w:cs="Times New Roman"/>
          <w:sz w:val="24"/>
          <w:szCs w:val="24"/>
          <w:lang w:val="en-IN"/>
        </w:rPr>
        <w:t>changes</w:t>
      </w:r>
      <w:r w:rsidRPr="009A5EB1">
        <w:rPr>
          <w:rFonts w:ascii="Times New Roman" w:hAnsi="Times New Roman" w:cs="Times New Roman"/>
          <w:sz w:val="24"/>
          <w:szCs w:val="24"/>
          <w:lang w:val="en-IN"/>
        </w:rPr>
        <w:t xml:space="preserve"> between 2010 and 2024. After a modest decline in 2011 (−2.78%), levels remained nearly unchanged in 2012 (+0.14%). Significant reductions occurred in 2013 (−10.69%) and 2014 (−6.46%), likely due to initial enforcement of pollution control measures and favourable meteorological conditions. </w:t>
      </w:r>
      <w:r w:rsidRPr="009A5EB1">
        <w:rPr>
          <w:rFonts w:ascii="Times New Roman" w:hAnsi="Times New Roman" w:cs="Times New Roman"/>
          <w:sz w:val="24"/>
          <w:szCs w:val="24"/>
          <w:lang w:val="en-IN"/>
        </w:rPr>
        <w:lastRenderedPageBreak/>
        <w:t>However, this trend reversed in 2015 (+6.91%) and 2016 (+6.38%), likely influenced by seasonal biomass burning and festival-related emissions. A sharp decline resumed in 2017 (−12.08%), while 2018 registered a moderate increase (+2.39%).</w:t>
      </w:r>
    </w:p>
    <w:p w14:paraId="5F9C088D" w14:textId="77777777" w:rsidR="009A5EB1" w:rsidRPr="009A5EB1" w:rsidRDefault="009A5EB1" w:rsidP="009A5EB1">
      <w:pPr>
        <w:spacing w:line="360" w:lineRule="auto"/>
        <w:jc w:val="both"/>
        <w:rPr>
          <w:rFonts w:ascii="Times New Roman" w:hAnsi="Times New Roman" w:cs="Times New Roman"/>
          <w:sz w:val="24"/>
          <w:szCs w:val="24"/>
          <w:lang w:val="en-IN"/>
        </w:rPr>
      </w:pPr>
      <w:r w:rsidRPr="009A5EB1">
        <w:rPr>
          <w:rFonts w:ascii="Times New Roman" w:hAnsi="Times New Roman" w:cs="Times New Roman"/>
          <w:sz w:val="24"/>
          <w:szCs w:val="24"/>
          <w:lang w:val="en-IN"/>
        </w:rPr>
        <w:t xml:space="preserve">Subsequent years saw further improvement, with major drops in 2019 (−12.50%) and 2020 (−11.43%), the latter largely attributed to COVID-19 lockdowns that restricted transport and industrial operations (Sharma et al., 2020; </w:t>
      </w:r>
      <w:proofErr w:type="spellStart"/>
      <w:r w:rsidRPr="009A5EB1">
        <w:rPr>
          <w:rFonts w:ascii="Times New Roman" w:hAnsi="Times New Roman" w:cs="Times New Roman"/>
          <w:sz w:val="24"/>
          <w:szCs w:val="24"/>
          <w:lang w:val="en-IN"/>
        </w:rPr>
        <w:t>Mahato</w:t>
      </w:r>
      <w:proofErr w:type="spellEnd"/>
      <w:r w:rsidRPr="009A5EB1">
        <w:rPr>
          <w:rFonts w:ascii="Times New Roman" w:hAnsi="Times New Roman" w:cs="Times New Roman"/>
          <w:sz w:val="24"/>
          <w:szCs w:val="24"/>
          <w:lang w:val="en-IN"/>
        </w:rPr>
        <w:t xml:space="preserve"> et al., 2020). In contrast, 2021 experienced the sharpest increase (+13.98%) in the dataset, coinciding with the post-lockdown revival of economic activity. The years that followed showed minimal year-on-year changes—2022 (−5.94%), 2023 (+0.55%), and 2024 (+3.49%)—indicating a potential stabilization in pollution levels.</w:t>
      </w:r>
    </w:p>
    <w:p w14:paraId="474BA1D7" w14:textId="1AC67241" w:rsidR="00DC388F" w:rsidRDefault="009C07CF" w:rsidP="00F0257D">
      <w:pPr>
        <w:spacing w:line="360" w:lineRule="auto"/>
        <w:jc w:val="both"/>
        <w:rPr>
          <w:rFonts w:ascii="Times New Roman" w:hAnsi="Times New Roman" w:cs="Times New Roman"/>
          <w:sz w:val="24"/>
          <w:szCs w:val="24"/>
        </w:rPr>
      </w:pPr>
      <w:r w:rsidRPr="009C07CF">
        <w:rPr>
          <w:rFonts w:ascii="Times New Roman" w:hAnsi="Times New Roman" w:cs="Times New Roman"/>
          <w:sz w:val="24"/>
          <w:szCs w:val="24"/>
        </w:rPr>
        <w:t xml:space="preserve">These year-to-year changes in </w:t>
      </w:r>
      <w:r w:rsidR="0020520C" w:rsidRPr="00094889">
        <w:rPr>
          <w:rFonts w:ascii="Times New Roman" w:hAnsi="Times New Roman" w:cs="Times New Roman"/>
          <w:sz w:val="24"/>
          <w:szCs w:val="24"/>
        </w:rPr>
        <w:t>PM</w:t>
      </w:r>
      <w:r w:rsidR="0020520C">
        <w:rPr>
          <w:rFonts w:ascii="Times New Roman" w:hAnsi="Times New Roman" w:cs="Times New Roman"/>
          <w:sz w:val="24"/>
          <w:szCs w:val="24"/>
          <w:vertAlign w:val="subscript"/>
        </w:rPr>
        <w:t>2.5</w:t>
      </w:r>
      <w:r w:rsidR="0020520C" w:rsidRPr="00094889">
        <w:rPr>
          <w:rFonts w:ascii="Times New Roman" w:hAnsi="Times New Roman" w:cs="Times New Roman"/>
          <w:sz w:val="24"/>
          <w:szCs w:val="24"/>
        </w:rPr>
        <w:t xml:space="preserve"> </w:t>
      </w:r>
      <w:r w:rsidRPr="009C07CF">
        <w:rPr>
          <w:rFonts w:ascii="Times New Roman" w:hAnsi="Times New Roman" w:cs="Times New Roman"/>
          <w:sz w:val="24"/>
          <w:szCs w:val="24"/>
        </w:rPr>
        <w:t xml:space="preserve">levels show that air pollution in Delhi is influenced by several factors. Government policies and pollution control efforts can bring improvements, but short-term events—like crop burning or festivals—often cause sudden </w:t>
      </w:r>
      <w:r w:rsidR="00D11CFA">
        <w:rPr>
          <w:rFonts w:ascii="Times New Roman" w:hAnsi="Times New Roman" w:cs="Times New Roman"/>
          <w:sz w:val="24"/>
          <w:szCs w:val="24"/>
        </w:rPr>
        <w:t>rise</w:t>
      </w:r>
      <w:r w:rsidRPr="009C07CF">
        <w:rPr>
          <w:rFonts w:ascii="Times New Roman" w:hAnsi="Times New Roman" w:cs="Times New Roman"/>
          <w:sz w:val="24"/>
          <w:szCs w:val="24"/>
        </w:rPr>
        <w:t>. Weather conditions, such as wind or rainfall, also affect how pollution builds up or disperses. This means that to effectively manage air quality, efforts must be continuous throughout the year and flexible enough to respond to both long-term and sudden changes.</w:t>
      </w:r>
    </w:p>
    <w:p w14:paraId="02DF602A" w14:textId="480C17FA" w:rsidR="00605094" w:rsidRDefault="00BC6ABD" w:rsidP="00F0257D">
      <w:pPr>
        <w:spacing w:line="360" w:lineRule="auto"/>
        <w:jc w:val="both"/>
        <w:rPr>
          <w:rFonts w:ascii="Times New Roman" w:hAnsi="Times New Roman" w:cs="Times New Roman"/>
          <w:b/>
          <w:bCs/>
          <w:sz w:val="24"/>
          <w:szCs w:val="24"/>
        </w:rPr>
      </w:pPr>
      <w:r w:rsidRPr="00BC6ABD">
        <w:rPr>
          <w:rFonts w:ascii="Times New Roman" w:hAnsi="Times New Roman" w:cs="Times New Roman"/>
          <w:b/>
          <w:bCs/>
          <w:sz w:val="24"/>
          <w:szCs w:val="24"/>
        </w:rPr>
        <w:t>4.4</w:t>
      </w:r>
      <w:r>
        <w:rPr>
          <w:rFonts w:ascii="Times New Roman" w:hAnsi="Times New Roman" w:cs="Times New Roman"/>
          <w:b/>
          <w:bCs/>
          <w:sz w:val="24"/>
          <w:szCs w:val="24"/>
        </w:rPr>
        <w:t xml:space="preserve"> Statistical trend analysis </w:t>
      </w:r>
    </w:p>
    <w:p w14:paraId="045A0D40" w14:textId="0A56AF24" w:rsidR="00472FC3" w:rsidRPr="00472FC3" w:rsidRDefault="00472FC3" w:rsidP="00472FC3">
      <w:pPr>
        <w:spacing w:line="360" w:lineRule="auto"/>
        <w:jc w:val="both"/>
        <w:rPr>
          <w:rFonts w:ascii="Times New Roman" w:hAnsi="Times New Roman" w:cs="Times New Roman"/>
          <w:sz w:val="24"/>
          <w:szCs w:val="24"/>
          <w:lang w:val="en-IN"/>
        </w:rPr>
      </w:pPr>
      <w:r w:rsidRPr="00472FC3">
        <w:rPr>
          <w:rFonts w:ascii="Times New Roman" w:hAnsi="Times New Roman" w:cs="Times New Roman"/>
          <w:sz w:val="24"/>
          <w:szCs w:val="24"/>
          <w:lang w:val="en-IN"/>
        </w:rPr>
        <w:t xml:space="preserve">To assess the long-term trend in Delhi’s annual </w:t>
      </w:r>
      <w:r w:rsidR="0020520C" w:rsidRPr="00094889">
        <w:rPr>
          <w:rFonts w:ascii="Times New Roman" w:hAnsi="Times New Roman" w:cs="Times New Roman"/>
          <w:sz w:val="24"/>
          <w:szCs w:val="24"/>
        </w:rPr>
        <w:t>PM</w:t>
      </w:r>
      <w:r w:rsidR="0020520C">
        <w:rPr>
          <w:rFonts w:ascii="Times New Roman" w:hAnsi="Times New Roman" w:cs="Times New Roman"/>
          <w:sz w:val="24"/>
          <w:szCs w:val="24"/>
          <w:vertAlign w:val="subscript"/>
        </w:rPr>
        <w:t>2.5</w:t>
      </w:r>
      <w:r w:rsidR="0020520C" w:rsidRPr="00094889">
        <w:rPr>
          <w:rFonts w:ascii="Times New Roman" w:hAnsi="Times New Roman" w:cs="Times New Roman"/>
          <w:sz w:val="24"/>
          <w:szCs w:val="24"/>
        </w:rPr>
        <w:t xml:space="preserve"> </w:t>
      </w:r>
      <w:r w:rsidRPr="00472FC3">
        <w:rPr>
          <w:rFonts w:ascii="Times New Roman" w:hAnsi="Times New Roman" w:cs="Times New Roman"/>
          <w:sz w:val="24"/>
          <w:szCs w:val="24"/>
          <w:lang w:val="en-IN"/>
        </w:rPr>
        <w:t>concentrations, we applied the Mann–Kendall test and Sen’s slope estimator. These nonparametric methods are well-suited for environmental time series due to their robustness against non-normality and outliers.</w:t>
      </w:r>
    </w:p>
    <w:p w14:paraId="3C319648" w14:textId="4CBB4CF3" w:rsidR="00472FC3" w:rsidRPr="0072656A" w:rsidRDefault="00472FC3" w:rsidP="0072656A">
      <w:pPr>
        <w:spacing w:line="360" w:lineRule="auto"/>
        <w:jc w:val="both"/>
        <w:rPr>
          <w:rFonts w:ascii="Times New Roman" w:hAnsi="Times New Roman" w:cs="Times New Roman"/>
          <w:sz w:val="24"/>
          <w:szCs w:val="24"/>
          <w:lang w:val="en-IN"/>
        </w:rPr>
      </w:pPr>
      <w:r w:rsidRPr="00472FC3">
        <w:rPr>
          <w:rFonts w:ascii="Times New Roman" w:hAnsi="Times New Roman" w:cs="Times New Roman"/>
          <w:sz w:val="24"/>
          <w:szCs w:val="24"/>
          <w:lang w:val="en-IN"/>
        </w:rPr>
        <w:t xml:space="preserve">The Mann–Kendall test revealed a strong negative trend (τ = −0.702, </w:t>
      </w:r>
      <w:r w:rsidRPr="00472FC3">
        <w:rPr>
          <w:rFonts w:ascii="Times New Roman" w:hAnsi="Times New Roman" w:cs="Times New Roman"/>
          <w:i/>
          <w:iCs/>
          <w:sz w:val="24"/>
          <w:szCs w:val="24"/>
          <w:lang w:val="en-IN"/>
        </w:rPr>
        <w:t>p</w:t>
      </w:r>
      <w:r w:rsidRPr="00472FC3">
        <w:rPr>
          <w:rFonts w:ascii="Times New Roman" w:hAnsi="Times New Roman" w:cs="Times New Roman"/>
          <w:sz w:val="24"/>
          <w:szCs w:val="24"/>
          <w:lang w:val="en-IN"/>
        </w:rPr>
        <w:t xml:space="preserve"> = 0.00035), confirming that the decline in </w:t>
      </w:r>
      <w:r w:rsidR="0020520C" w:rsidRPr="00094889">
        <w:rPr>
          <w:rFonts w:ascii="Times New Roman" w:hAnsi="Times New Roman" w:cs="Times New Roman"/>
          <w:sz w:val="24"/>
          <w:szCs w:val="24"/>
        </w:rPr>
        <w:t>PM</w:t>
      </w:r>
      <w:r w:rsidR="0020520C">
        <w:rPr>
          <w:rFonts w:ascii="Times New Roman" w:hAnsi="Times New Roman" w:cs="Times New Roman"/>
          <w:sz w:val="24"/>
          <w:szCs w:val="24"/>
          <w:vertAlign w:val="subscript"/>
        </w:rPr>
        <w:t>2.5</w:t>
      </w:r>
      <w:r w:rsidR="0020520C" w:rsidRPr="00094889">
        <w:rPr>
          <w:rFonts w:ascii="Times New Roman" w:hAnsi="Times New Roman" w:cs="Times New Roman"/>
          <w:sz w:val="24"/>
          <w:szCs w:val="24"/>
        </w:rPr>
        <w:t xml:space="preserve"> </w:t>
      </w:r>
      <w:r w:rsidRPr="00472FC3">
        <w:rPr>
          <w:rFonts w:ascii="Times New Roman" w:hAnsi="Times New Roman" w:cs="Times New Roman"/>
          <w:sz w:val="24"/>
          <w:szCs w:val="24"/>
          <w:lang w:val="en-IN"/>
        </w:rPr>
        <w:t>levels from 2010 to 2024 is statistically significant. Complementing this, Sen’s slope estimated a median reduction of −3.38 µg/m³/year (95% CI: −4.34 to −2.03), indicating consistent annual improvements in air quality.</w:t>
      </w:r>
    </w:p>
    <w:p w14:paraId="71A150CD" w14:textId="4BB90401" w:rsidR="00E16DAD" w:rsidRDefault="00381FCD" w:rsidP="00E16DAD">
      <w:pPr>
        <w:spacing w:line="360" w:lineRule="auto"/>
        <w:jc w:val="both"/>
        <w:rPr>
          <w:rFonts w:ascii="Times New Roman" w:hAnsi="Times New Roman" w:cs="Times New Roman"/>
          <w:b/>
          <w:bCs/>
          <w:sz w:val="24"/>
          <w:szCs w:val="24"/>
        </w:rPr>
      </w:pPr>
      <w:r w:rsidRPr="007C6C64">
        <w:rPr>
          <w:rFonts w:ascii="Times New Roman" w:hAnsi="Times New Roman" w:cs="Times New Roman"/>
          <w:b/>
          <w:bCs/>
          <w:sz w:val="24"/>
          <w:szCs w:val="24"/>
        </w:rPr>
        <w:t xml:space="preserve">4.5 </w:t>
      </w:r>
      <w:r w:rsidR="0021400E" w:rsidRPr="0021400E">
        <w:rPr>
          <w:rFonts w:ascii="Times New Roman" w:hAnsi="Times New Roman" w:cs="Times New Roman"/>
          <w:b/>
          <w:bCs/>
          <w:sz w:val="24"/>
          <w:szCs w:val="24"/>
        </w:rPr>
        <w:t xml:space="preserve">Linear </w:t>
      </w:r>
      <w:r w:rsidR="00C8618C">
        <w:rPr>
          <w:rFonts w:ascii="Times New Roman" w:hAnsi="Times New Roman" w:cs="Times New Roman"/>
          <w:b/>
          <w:bCs/>
          <w:sz w:val="24"/>
          <w:szCs w:val="24"/>
        </w:rPr>
        <w:t>r</w:t>
      </w:r>
      <w:r w:rsidR="0021400E" w:rsidRPr="0021400E">
        <w:rPr>
          <w:rFonts w:ascii="Times New Roman" w:hAnsi="Times New Roman" w:cs="Times New Roman"/>
          <w:b/>
          <w:bCs/>
          <w:sz w:val="24"/>
          <w:szCs w:val="24"/>
        </w:rPr>
        <w:t xml:space="preserve">egression </w:t>
      </w:r>
      <w:r w:rsidR="00C8618C">
        <w:rPr>
          <w:rFonts w:ascii="Times New Roman" w:hAnsi="Times New Roman" w:cs="Times New Roman"/>
          <w:b/>
          <w:bCs/>
          <w:sz w:val="24"/>
          <w:szCs w:val="24"/>
        </w:rPr>
        <w:t>a</w:t>
      </w:r>
      <w:r w:rsidR="0021400E" w:rsidRPr="0021400E">
        <w:rPr>
          <w:rFonts w:ascii="Times New Roman" w:hAnsi="Times New Roman" w:cs="Times New Roman"/>
          <w:b/>
          <w:bCs/>
          <w:sz w:val="24"/>
          <w:szCs w:val="24"/>
        </w:rPr>
        <w:t>nalysis of PM</w:t>
      </w:r>
      <w:r w:rsidR="00162C6B">
        <w:rPr>
          <w:rFonts w:ascii="Times New Roman" w:hAnsi="Times New Roman" w:cs="Times New Roman"/>
          <w:b/>
          <w:bCs/>
          <w:sz w:val="24"/>
          <w:szCs w:val="24"/>
          <w:vertAlign w:val="subscript"/>
        </w:rPr>
        <w:t>2.5</w:t>
      </w:r>
      <w:r w:rsidR="0021400E" w:rsidRPr="0021400E">
        <w:rPr>
          <w:rFonts w:ascii="Times New Roman" w:hAnsi="Times New Roman" w:cs="Times New Roman"/>
          <w:b/>
          <w:bCs/>
          <w:sz w:val="24"/>
          <w:szCs w:val="24"/>
        </w:rPr>
        <w:t xml:space="preserve"> </w:t>
      </w:r>
      <w:r w:rsidR="00C8618C">
        <w:rPr>
          <w:rFonts w:ascii="Times New Roman" w:hAnsi="Times New Roman" w:cs="Times New Roman"/>
          <w:b/>
          <w:bCs/>
          <w:sz w:val="24"/>
          <w:szCs w:val="24"/>
        </w:rPr>
        <w:t>t</w:t>
      </w:r>
      <w:r w:rsidR="0021400E" w:rsidRPr="0021400E">
        <w:rPr>
          <w:rFonts w:ascii="Times New Roman" w:hAnsi="Times New Roman" w:cs="Times New Roman"/>
          <w:b/>
          <w:bCs/>
          <w:sz w:val="24"/>
          <w:szCs w:val="24"/>
        </w:rPr>
        <w:t>rend</w:t>
      </w:r>
    </w:p>
    <w:p w14:paraId="541BF70C" w14:textId="66BE1C0C" w:rsidR="00162C6B" w:rsidRDefault="00162C6B" w:rsidP="00E16DAD">
      <w:pPr>
        <w:spacing w:line="360" w:lineRule="auto"/>
        <w:jc w:val="both"/>
        <w:rPr>
          <w:rFonts w:ascii="Times New Roman" w:hAnsi="Times New Roman" w:cs="Times New Roman"/>
          <w:sz w:val="24"/>
          <w:szCs w:val="24"/>
        </w:rPr>
      </w:pPr>
      <w:r>
        <w:rPr>
          <w:rFonts w:ascii="Times New Roman" w:hAnsi="Times New Roman" w:cs="Times New Roman"/>
          <w:sz w:val="24"/>
          <w:szCs w:val="24"/>
        </w:rPr>
        <w:t>The linear regression analysis estimated a slope of -</w:t>
      </w:r>
      <w:r w:rsidR="00D13655">
        <w:rPr>
          <w:rFonts w:ascii="Times New Roman" w:hAnsi="Times New Roman" w:cs="Times New Roman"/>
          <w:sz w:val="24"/>
          <w:szCs w:val="24"/>
        </w:rPr>
        <w:t>3.</w:t>
      </w:r>
      <w:r w:rsidR="005B1AD8">
        <w:rPr>
          <w:rFonts w:ascii="Times New Roman" w:hAnsi="Times New Roman" w:cs="Times New Roman"/>
          <w:sz w:val="24"/>
          <w:szCs w:val="24"/>
        </w:rPr>
        <w:t>32</w:t>
      </w:r>
      <w:r w:rsidR="005B1AD8" w:rsidRPr="003F78CE">
        <w:rPr>
          <w:rFonts w:ascii="Times New Roman" w:hAnsi="Times New Roman" w:cs="Times New Roman"/>
          <w:sz w:val="24"/>
          <w:szCs w:val="24"/>
        </w:rPr>
        <w:t> </w:t>
      </w:r>
      <w:r w:rsidR="005B1AD8">
        <w:rPr>
          <w:rFonts w:ascii="Times New Roman" w:hAnsi="Times New Roman" w:cs="Times New Roman"/>
          <w:sz w:val="24"/>
          <w:szCs w:val="24"/>
        </w:rPr>
        <w:t>µ</w:t>
      </w:r>
      <w:r w:rsidR="00D13655" w:rsidRPr="003F78CE">
        <w:rPr>
          <w:rFonts w:ascii="Times New Roman" w:hAnsi="Times New Roman" w:cs="Times New Roman"/>
          <w:sz w:val="24"/>
          <w:szCs w:val="24"/>
        </w:rPr>
        <w:t>g/m³</w:t>
      </w:r>
      <w:r w:rsidR="00D13655">
        <w:rPr>
          <w:rFonts w:ascii="Times New Roman" w:hAnsi="Times New Roman" w:cs="Times New Roman"/>
          <w:sz w:val="24"/>
          <w:szCs w:val="24"/>
        </w:rPr>
        <w:t xml:space="preserve">, indicating </w:t>
      </w:r>
      <w:r w:rsidR="00294B9C">
        <w:rPr>
          <w:rFonts w:ascii="Times New Roman" w:hAnsi="Times New Roman" w:cs="Times New Roman"/>
          <w:sz w:val="24"/>
          <w:szCs w:val="24"/>
        </w:rPr>
        <w:t>that there was a steady decrease in PM</w:t>
      </w:r>
      <w:r w:rsidR="00294B9C">
        <w:rPr>
          <w:rFonts w:ascii="Times New Roman" w:hAnsi="Times New Roman" w:cs="Times New Roman"/>
          <w:sz w:val="24"/>
          <w:szCs w:val="24"/>
          <w:vertAlign w:val="subscript"/>
        </w:rPr>
        <w:t>2.5</w:t>
      </w:r>
      <w:r w:rsidR="00294B9C">
        <w:rPr>
          <w:rFonts w:ascii="Times New Roman" w:hAnsi="Times New Roman" w:cs="Times New Roman"/>
          <w:sz w:val="24"/>
          <w:szCs w:val="24"/>
        </w:rPr>
        <w:t xml:space="preserve"> concentrations during the study period.</w:t>
      </w:r>
      <w:r w:rsidR="00FC0982">
        <w:rPr>
          <w:rFonts w:ascii="Times New Roman" w:hAnsi="Times New Roman" w:cs="Times New Roman"/>
          <w:sz w:val="24"/>
          <w:szCs w:val="24"/>
        </w:rPr>
        <w:t xml:space="preserve"> The negative sign of the slope </w:t>
      </w:r>
      <w:r w:rsidR="00292666">
        <w:rPr>
          <w:rFonts w:ascii="Times New Roman" w:hAnsi="Times New Roman" w:cs="Times New Roman"/>
          <w:sz w:val="24"/>
          <w:szCs w:val="24"/>
        </w:rPr>
        <w:t xml:space="preserve">implies that the air quality in Delhi was monotonically </w:t>
      </w:r>
      <w:r w:rsidR="00A73072">
        <w:rPr>
          <w:rFonts w:ascii="Times New Roman" w:hAnsi="Times New Roman" w:cs="Times New Roman"/>
          <w:sz w:val="24"/>
          <w:szCs w:val="24"/>
        </w:rPr>
        <w:t>improving over the study period. The coefficient of determination (R</w:t>
      </w:r>
      <w:r w:rsidR="00A73072">
        <w:rPr>
          <w:rFonts w:ascii="Times New Roman" w:hAnsi="Times New Roman" w:cs="Times New Roman"/>
          <w:sz w:val="24"/>
          <w:szCs w:val="24"/>
          <w:vertAlign w:val="superscript"/>
        </w:rPr>
        <w:t>2</w:t>
      </w:r>
      <w:r w:rsidR="001E6A85">
        <w:rPr>
          <w:rFonts w:ascii="Times New Roman" w:hAnsi="Times New Roman" w:cs="Times New Roman"/>
          <w:sz w:val="24"/>
          <w:szCs w:val="24"/>
        </w:rPr>
        <w:t>) was computed to be 0.81</w:t>
      </w:r>
      <w:r w:rsidR="00BF520B">
        <w:rPr>
          <w:rFonts w:ascii="Times New Roman" w:hAnsi="Times New Roman" w:cs="Times New Roman"/>
          <w:sz w:val="24"/>
          <w:szCs w:val="24"/>
        </w:rPr>
        <w:t xml:space="preserve">, which meant 81 % of the variability in </w:t>
      </w:r>
      <w:r w:rsidR="00F43E18">
        <w:rPr>
          <w:rFonts w:ascii="Times New Roman" w:hAnsi="Times New Roman" w:cs="Times New Roman"/>
          <w:sz w:val="24"/>
          <w:szCs w:val="24"/>
        </w:rPr>
        <w:t xml:space="preserve">the annual concentrations of </w:t>
      </w:r>
      <w:r w:rsidR="00007D1A">
        <w:rPr>
          <w:rFonts w:ascii="Times New Roman" w:hAnsi="Times New Roman" w:cs="Times New Roman"/>
          <w:sz w:val="24"/>
          <w:szCs w:val="24"/>
        </w:rPr>
        <w:t>PM</w:t>
      </w:r>
      <w:r w:rsidR="00007D1A">
        <w:rPr>
          <w:rFonts w:ascii="Times New Roman" w:hAnsi="Times New Roman" w:cs="Times New Roman"/>
          <w:sz w:val="24"/>
          <w:szCs w:val="24"/>
          <w:vertAlign w:val="subscript"/>
        </w:rPr>
        <w:t>2.5</w:t>
      </w:r>
      <w:r w:rsidR="00007D1A">
        <w:rPr>
          <w:rFonts w:ascii="Times New Roman" w:hAnsi="Times New Roman" w:cs="Times New Roman"/>
          <w:sz w:val="24"/>
          <w:szCs w:val="24"/>
        </w:rPr>
        <w:t xml:space="preserve"> w</w:t>
      </w:r>
      <w:r w:rsidR="005B1AD8">
        <w:rPr>
          <w:rFonts w:ascii="Times New Roman" w:hAnsi="Times New Roman" w:cs="Times New Roman"/>
          <w:sz w:val="24"/>
          <w:szCs w:val="24"/>
        </w:rPr>
        <w:t>as</w:t>
      </w:r>
      <w:r w:rsidR="00007D1A">
        <w:rPr>
          <w:rFonts w:ascii="Times New Roman" w:hAnsi="Times New Roman" w:cs="Times New Roman"/>
          <w:sz w:val="24"/>
          <w:szCs w:val="24"/>
        </w:rPr>
        <w:t xml:space="preserve"> explained by the temporal trend.</w:t>
      </w:r>
    </w:p>
    <w:p w14:paraId="642430F6" w14:textId="3725A4DA" w:rsidR="0062043F" w:rsidRDefault="0062043F" w:rsidP="00E16DA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Since </w:t>
      </w:r>
      <w:r w:rsidR="00CA0FCE">
        <w:rPr>
          <w:rFonts w:ascii="Times New Roman" w:hAnsi="Times New Roman" w:cs="Times New Roman"/>
          <w:sz w:val="24"/>
          <w:szCs w:val="24"/>
        </w:rPr>
        <w:t xml:space="preserve">the model has a simple structure with </w:t>
      </w:r>
      <w:r w:rsidR="00955717">
        <w:rPr>
          <w:rFonts w:ascii="Times New Roman" w:hAnsi="Times New Roman" w:cs="Times New Roman"/>
          <w:sz w:val="24"/>
          <w:szCs w:val="24"/>
        </w:rPr>
        <w:t xml:space="preserve">one variable and </w:t>
      </w:r>
      <w:r w:rsidR="00414BE9">
        <w:rPr>
          <w:rFonts w:ascii="Times New Roman" w:hAnsi="Times New Roman" w:cs="Times New Roman"/>
          <w:sz w:val="24"/>
          <w:szCs w:val="24"/>
        </w:rPr>
        <w:t xml:space="preserve">a </w:t>
      </w:r>
      <w:r w:rsidR="00955717">
        <w:rPr>
          <w:rFonts w:ascii="Times New Roman" w:hAnsi="Times New Roman" w:cs="Times New Roman"/>
          <w:sz w:val="24"/>
          <w:szCs w:val="24"/>
        </w:rPr>
        <w:t>small sample size, the adjusted R</w:t>
      </w:r>
      <w:r w:rsidR="00955717">
        <w:rPr>
          <w:rFonts w:ascii="Times New Roman" w:hAnsi="Times New Roman" w:cs="Times New Roman"/>
          <w:sz w:val="24"/>
          <w:szCs w:val="24"/>
          <w:vertAlign w:val="superscript"/>
        </w:rPr>
        <w:t>2</w:t>
      </w:r>
      <w:r w:rsidR="00955717">
        <w:rPr>
          <w:rFonts w:ascii="Times New Roman" w:hAnsi="Times New Roman" w:cs="Times New Roman"/>
          <w:sz w:val="24"/>
          <w:szCs w:val="24"/>
        </w:rPr>
        <w:t xml:space="preserve"> was calculated </w:t>
      </w:r>
      <w:r w:rsidR="00C57B59">
        <w:rPr>
          <w:rFonts w:ascii="Times New Roman" w:hAnsi="Times New Roman" w:cs="Times New Roman"/>
          <w:sz w:val="24"/>
          <w:szCs w:val="24"/>
        </w:rPr>
        <w:t>and was found to be 0.794. The R</w:t>
      </w:r>
      <w:r w:rsidR="00C57B59">
        <w:rPr>
          <w:rFonts w:ascii="Times New Roman" w:hAnsi="Times New Roman" w:cs="Times New Roman"/>
          <w:sz w:val="24"/>
          <w:szCs w:val="24"/>
          <w:vertAlign w:val="superscript"/>
        </w:rPr>
        <w:t>2</w:t>
      </w:r>
      <w:r w:rsidR="00C57B59">
        <w:rPr>
          <w:rFonts w:ascii="Times New Roman" w:hAnsi="Times New Roman" w:cs="Times New Roman"/>
          <w:sz w:val="24"/>
          <w:szCs w:val="24"/>
        </w:rPr>
        <w:t xml:space="preserve"> value </w:t>
      </w:r>
      <w:r w:rsidR="00BD608C">
        <w:rPr>
          <w:rFonts w:ascii="Times New Roman" w:hAnsi="Times New Roman" w:cs="Times New Roman"/>
          <w:sz w:val="24"/>
          <w:szCs w:val="24"/>
        </w:rPr>
        <w:t xml:space="preserve">explains 79.4% </w:t>
      </w:r>
      <w:r w:rsidR="005A1C72">
        <w:rPr>
          <w:rFonts w:ascii="Times New Roman" w:hAnsi="Times New Roman" w:cs="Times New Roman"/>
          <w:sz w:val="24"/>
          <w:szCs w:val="24"/>
        </w:rPr>
        <w:t>of the variations in the data</w:t>
      </w:r>
      <w:r w:rsidR="00033BA2">
        <w:rPr>
          <w:rFonts w:ascii="Times New Roman" w:hAnsi="Times New Roman" w:cs="Times New Roman"/>
          <w:sz w:val="24"/>
          <w:szCs w:val="24"/>
        </w:rPr>
        <w:t xml:space="preserve">, reflecting a strong and reliable fit. Thus, the trend and degree of association </w:t>
      </w:r>
      <w:r w:rsidR="00466F78">
        <w:rPr>
          <w:rFonts w:ascii="Times New Roman" w:hAnsi="Times New Roman" w:cs="Times New Roman"/>
          <w:sz w:val="24"/>
          <w:szCs w:val="24"/>
        </w:rPr>
        <w:t>between time and PM</w:t>
      </w:r>
      <w:r w:rsidR="00466F78">
        <w:rPr>
          <w:rFonts w:ascii="Times New Roman" w:hAnsi="Times New Roman" w:cs="Times New Roman"/>
          <w:sz w:val="24"/>
          <w:szCs w:val="24"/>
          <w:vertAlign w:val="subscript"/>
        </w:rPr>
        <w:t xml:space="preserve">2.5 </w:t>
      </w:r>
      <w:r w:rsidR="00466F78">
        <w:rPr>
          <w:rFonts w:ascii="Times New Roman" w:hAnsi="Times New Roman" w:cs="Times New Roman"/>
          <w:sz w:val="24"/>
          <w:szCs w:val="24"/>
        </w:rPr>
        <w:t>c</w:t>
      </w:r>
      <w:r w:rsidR="001E7568">
        <w:rPr>
          <w:rFonts w:ascii="Times New Roman" w:hAnsi="Times New Roman" w:cs="Times New Roman"/>
          <w:sz w:val="24"/>
          <w:szCs w:val="24"/>
        </w:rPr>
        <w:t xml:space="preserve">oncentrations are </w:t>
      </w:r>
      <w:r w:rsidR="00602D83">
        <w:rPr>
          <w:rFonts w:ascii="Times New Roman" w:hAnsi="Times New Roman" w:cs="Times New Roman"/>
          <w:sz w:val="24"/>
          <w:szCs w:val="24"/>
        </w:rPr>
        <w:t>effectively estimated by the analysis</w:t>
      </w:r>
      <w:r w:rsidR="00C316AF">
        <w:rPr>
          <w:rFonts w:ascii="Times New Roman" w:hAnsi="Times New Roman" w:cs="Times New Roman"/>
          <w:sz w:val="24"/>
          <w:szCs w:val="24"/>
        </w:rPr>
        <w:t xml:space="preserve">. This means </w:t>
      </w:r>
      <w:r w:rsidR="00812FF4">
        <w:rPr>
          <w:rFonts w:ascii="Times New Roman" w:hAnsi="Times New Roman" w:cs="Times New Roman"/>
          <w:sz w:val="24"/>
          <w:szCs w:val="24"/>
        </w:rPr>
        <w:t>that the decline in the PM</w:t>
      </w:r>
      <w:r w:rsidR="00812FF4">
        <w:rPr>
          <w:rFonts w:ascii="Times New Roman" w:hAnsi="Times New Roman" w:cs="Times New Roman"/>
          <w:sz w:val="24"/>
          <w:szCs w:val="24"/>
          <w:vertAlign w:val="subscript"/>
        </w:rPr>
        <w:t>2.5</w:t>
      </w:r>
      <w:r w:rsidR="00812FF4">
        <w:rPr>
          <w:rFonts w:ascii="Times New Roman" w:hAnsi="Times New Roman" w:cs="Times New Roman"/>
          <w:sz w:val="24"/>
          <w:szCs w:val="24"/>
        </w:rPr>
        <w:t xml:space="preserve"> concentration is steady over </w:t>
      </w:r>
      <w:r w:rsidR="001B7B34">
        <w:rPr>
          <w:rFonts w:ascii="Times New Roman" w:hAnsi="Times New Roman" w:cs="Times New Roman"/>
          <w:sz w:val="24"/>
          <w:szCs w:val="24"/>
        </w:rPr>
        <w:t>the</w:t>
      </w:r>
      <w:r w:rsidR="00812FF4">
        <w:rPr>
          <w:rFonts w:ascii="Times New Roman" w:hAnsi="Times New Roman" w:cs="Times New Roman"/>
          <w:sz w:val="24"/>
          <w:szCs w:val="24"/>
        </w:rPr>
        <w:t xml:space="preserve"> study period.</w:t>
      </w:r>
    </w:p>
    <w:p w14:paraId="490E3BF6" w14:textId="46DD5A0E" w:rsidR="001B7B34" w:rsidRDefault="001B7B34" w:rsidP="00E16DAD">
      <w:pPr>
        <w:spacing w:line="360" w:lineRule="auto"/>
        <w:jc w:val="both"/>
        <w:rPr>
          <w:rFonts w:ascii="Times New Roman" w:hAnsi="Times New Roman" w:cs="Times New Roman"/>
          <w:sz w:val="24"/>
          <w:szCs w:val="24"/>
        </w:rPr>
      </w:pPr>
      <w:r w:rsidRPr="001B7B34">
        <w:rPr>
          <w:rFonts w:ascii="Times New Roman" w:hAnsi="Times New Roman" w:cs="Times New Roman"/>
          <w:i/>
          <w:iCs/>
          <w:sz w:val="24"/>
          <w:szCs w:val="24"/>
        </w:rPr>
        <w:t>Figure 3</w:t>
      </w:r>
      <w:r>
        <w:rPr>
          <w:rFonts w:ascii="Times New Roman" w:hAnsi="Times New Roman" w:cs="Times New Roman"/>
          <w:sz w:val="24"/>
          <w:szCs w:val="24"/>
        </w:rPr>
        <w:t xml:space="preserve"> illustrates the linear </w:t>
      </w:r>
      <w:r w:rsidR="00DF1E08">
        <w:rPr>
          <w:rFonts w:ascii="Times New Roman" w:hAnsi="Times New Roman" w:cs="Times New Roman"/>
          <w:sz w:val="24"/>
          <w:szCs w:val="24"/>
        </w:rPr>
        <w:t xml:space="preserve">trend in </w:t>
      </w:r>
      <w:r w:rsidR="00414BE9">
        <w:rPr>
          <w:rFonts w:ascii="Times New Roman" w:hAnsi="Times New Roman" w:cs="Times New Roman"/>
          <w:sz w:val="24"/>
          <w:szCs w:val="24"/>
        </w:rPr>
        <w:t xml:space="preserve">the </w:t>
      </w:r>
      <w:r w:rsidR="00DF1E08">
        <w:rPr>
          <w:rFonts w:ascii="Times New Roman" w:hAnsi="Times New Roman" w:cs="Times New Roman"/>
          <w:sz w:val="24"/>
          <w:szCs w:val="24"/>
        </w:rPr>
        <w:t>annual average of PM</w:t>
      </w:r>
      <w:r w:rsidR="00DF1E08">
        <w:rPr>
          <w:rFonts w:ascii="Times New Roman" w:hAnsi="Times New Roman" w:cs="Times New Roman"/>
          <w:sz w:val="24"/>
          <w:szCs w:val="24"/>
          <w:vertAlign w:val="subscript"/>
        </w:rPr>
        <w:t>2.</w:t>
      </w:r>
      <w:r w:rsidR="00F77455">
        <w:rPr>
          <w:rFonts w:ascii="Times New Roman" w:hAnsi="Times New Roman" w:cs="Times New Roman"/>
          <w:sz w:val="24"/>
          <w:szCs w:val="24"/>
          <w:vertAlign w:val="subscript"/>
        </w:rPr>
        <w:t xml:space="preserve">5 </w:t>
      </w:r>
      <w:r w:rsidR="00F77455">
        <w:rPr>
          <w:rFonts w:ascii="Times New Roman" w:hAnsi="Times New Roman" w:cs="Times New Roman"/>
          <w:sz w:val="24"/>
          <w:szCs w:val="24"/>
        </w:rPr>
        <w:t>concentrations</w:t>
      </w:r>
      <w:r w:rsidR="00DF1E08">
        <w:rPr>
          <w:rFonts w:ascii="Times New Roman" w:hAnsi="Times New Roman" w:cs="Times New Roman"/>
          <w:sz w:val="24"/>
          <w:szCs w:val="24"/>
        </w:rPr>
        <w:t xml:space="preserve"> in Delhi over a period </w:t>
      </w:r>
      <w:r w:rsidR="00F77455">
        <w:rPr>
          <w:rFonts w:ascii="Times New Roman" w:hAnsi="Times New Roman" w:cs="Times New Roman"/>
          <w:sz w:val="24"/>
          <w:szCs w:val="24"/>
        </w:rPr>
        <w:t>of 15 years</w:t>
      </w:r>
      <w:r w:rsidR="00414BE9">
        <w:rPr>
          <w:rFonts w:ascii="Times New Roman" w:hAnsi="Times New Roman" w:cs="Times New Roman"/>
          <w:sz w:val="24"/>
          <w:szCs w:val="24"/>
        </w:rPr>
        <w:t>,</w:t>
      </w:r>
      <w:r w:rsidR="00F77455">
        <w:rPr>
          <w:rFonts w:ascii="Times New Roman" w:hAnsi="Times New Roman" w:cs="Times New Roman"/>
          <w:sz w:val="24"/>
          <w:szCs w:val="24"/>
        </w:rPr>
        <w:t xml:space="preserve"> from 2010 to 2024. </w:t>
      </w:r>
    </w:p>
    <w:p w14:paraId="64A4BA84" w14:textId="40141E34" w:rsidR="007B3FD4" w:rsidRPr="00A810D7" w:rsidRDefault="007B3FD4" w:rsidP="000F2842">
      <w:pPr>
        <w:spacing w:line="360" w:lineRule="auto"/>
        <w:jc w:val="center"/>
        <w:rPr>
          <w:rFonts w:ascii="Times New Roman" w:hAnsi="Times New Roman" w:cs="Times New Roman"/>
          <w:b/>
          <w:bCs/>
          <w:sz w:val="24"/>
          <w:szCs w:val="24"/>
        </w:rPr>
      </w:pPr>
      <w:r w:rsidRPr="007B3FD4">
        <w:rPr>
          <w:rFonts w:ascii="Times New Roman" w:hAnsi="Times New Roman" w:cs="Times New Roman"/>
          <w:b/>
          <w:bCs/>
          <w:sz w:val="24"/>
          <w:szCs w:val="24"/>
        </w:rPr>
        <w:t>Figure 3</w:t>
      </w:r>
      <w:r w:rsidR="00392C6A">
        <w:rPr>
          <w:rFonts w:ascii="Times New Roman" w:hAnsi="Times New Roman" w:cs="Times New Roman"/>
          <w:b/>
          <w:bCs/>
          <w:sz w:val="24"/>
          <w:szCs w:val="24"/>
        </w:rPr>
        <w:t>.</w:t>
      </w:r>
      <w:r w:rsidR="00A810D7">
        <w:rPr>
          <w:rFonts w:ascii="Times New Roman" w:hAnsi="Times New Roman" w:cs="Times New Roman"/>
          <w:b/>
          <w:bCs/>
          <w:sz w:val="24"/>
          <w:szCs w:val="24"/>
        </w:rPr>
        <w:t xml:space="preserve"> Linear </w:t>
      </w:r>
      <w:r w:rsidR="00C8618C">
        <w:rPr>
          <w:rFonts w:ascii="Times New Roman" w:hAnsi="Times New Roman" w:cs="Times New Roman"/>
          <w:b/>
          <w:bCs/>
          <w:sz w:val="24"/>
          <w:szCs w:val="24"/>
        </w:rPr>
        <w:t>r</w:t>
      </w:r>
      <w:r w:rsidR="00A810D7">
        <w:rPr>
          <w:rFonts w:ascii="Times New Roman" w:hAnsi="Times New Roman" w:cs="Times New Roman"/>
          <w:b/>
          <w:bCs/>
          <w:sz w:val="24"/>
          <w:szCs w:val="24"/>
        </w:rPr>
        <w:t>egression of PM</w:t>
      </w:r>
      <w:r w:rsidR="00A810D7">
        <w:rPr>
          <w:rFonts w:ascii="Times New Roman" w:hAnsi="Times New Roman" w:cs="Times New Roman"/>
          <w:b/>
          <w:bCs/>
          <w:sz w:val="24"/>
          <w:szCs w:val="24"/>
          <w:vertAlign w:val="subscript"/>
        </w:rPr>
        <w:t xml:space="preserve">2.5 </w:t>
      </w:r>
      <w:r w:rsidR="00C8618C">
        <w:rPr>
          <w:rFonts w:ascii="Times New Roman" w:hAnsi="Times New Roman" w:cs="Times New Roman"/>
          <w:b/>
          <w:bCs/>
          <w:sz w:val="24"/>
          <w:szCs w:val="24"/>
        </w:rPr>
        <w:t>c</w:t>
      </w:r>
      <w:r w:rsidR="00224EFB">
        <w:rPr>
          <w:rFonts w:ascii="Times New Roman" w:hAnsi="Times New Roman" w:cs="Times New Roman"/>
          <w:b/>
          <w:bCs/>
          <w:sz w:val="24"/>
          <w:szCs w:val="24"/>
        </w:rPr>
        <w:t>oncentrations in Delhi (2010-2024)</w:t>
      </w:r>
    </w:p>
    <w:p w14:paraId="6311B028" w14:textId="029E960B" w:rsidR="009640E5" w:rsidRPr="001C74C1" w:rsidRDefault="00D039B5" w:rsidP="001C74C1">
      <w:pPr>
        <w:spacing w:line="360" w:lineRule="auto"/>
        <w:jc w:val="both"/>
        <w:rPr>
          <w:rFonts w:ascii="Times New Roman" w:hAnsi="Times New Roman" w:cs="Times New Roman"/>
          <w:sz w:val="24"/>
          <w:szCs w:val="24"/>
          <w:lang w:val="en-IN"/>
        </w:rPr>
      </w:pPr>
      <w:r>
        <w:rPr>
          <w:rFonts w:ascii="Times New Roman" w:hAnsi="Times New Roman" w:cs="Times New Roman"/>
          <w:noProof/>
          <w:sz w:val="24"/>
          <w:szCs w:val="24"/>
          <w:lang w:val="en-IN"/>
        </w:rPr>
        <w:drawing>
          <wp:inline distT="0" distB="0" distL="0" distR="0" wp14:anchorId="18EED53A" wp14:editId="478EEE0D">
            <wp:extent cx="5731510" cy="3108960"/>
            <wp:effectExtent l="19050" t="19050" r="21590" b="15240"/>
            <wp:docPr id="8353829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382914" name="Picture 8353829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3108960"/>
                    </a:xfrm>
                    <a:prstGeom prst="rect">
                      <a:avLst/>
                    </a:prstGeom>
                    <a:ln w="19050">
                      <a:solidFill>
                        <a:schemeClr val="tx1"/>
                      </a:solidFill>
                    </a:ln>
                  </pic:spPr>
                </pic:pic>
              </a:graphicData>
            </a:graphic>
          </wp:inline>
        </w:drawing>
      </w:r>
    </w:p>
    <w:p w14:paraId="45FC71EC" w14:textId="5C1F3CBA" w:rsidR="007B3FD4" w:rsidRPr="005555FC" w:rsidRDefault="001D6D8F" w:rsidP="00E16DAD">
      <w:pPr>
        <w:spacing w:line="360" w:lineRule="auto"/>
        <w:jc w:val="both"/>
        <w:rPr>
          <w:rFonts w:ascii="Times New Roman" w:hAnsi="Times New Roman" w:cs="Times New Roman"/>
          <w:sz w:val="24"/>
          <w:szCs w:val="24"/>
        </w:rPr>
      </w:pPr>
      <w:r>
        <w:rPr>
          <w:rFonts w:ascii="Times New Roman" w:hAnsi="Times New Roman" w:cs="Times New Roman"/>
          <w:sz w:val="24"/>
          <w:szCs w:val="24"/>
        </w:rPr>
        <w:t>The blue markers on the graph represent the observed valu</w:t>
      </w:r>
      <w:r w:rsidR="005E3F1A">
        <w:rPr>
          <w:rFonts w:ascii="Times New Roman" w:hAnsi="Times New Roman" w:cs="Times New Roman"/>
          <w:sz w:val="24"/>
          <w:szCs w:val="24"/>
        </w:rPr>
        <w:t xml:space="preserve">es showing interannual variations of the pollutant’s concentrations. The </w:t>
      </w:r>
      <w:r w:rsidR="00AC52F6">
        <w:rPr>
          <w:rFonts w:ascii="Times New Roman" w:hAnsi="Times New Roman" w:cs="Times New Roman"/>
          <w:sz w:val="24"/>
          <w:szCs w:val="24"/>
        </w:rPr>
        <w:t>downward</w:t>
      </w:r>
      <w:r w:rsidR="00B6515E">
        <w:rPr>
          <w:rFonts w:ascii="Times New Roman" w:hAnsi="Times New Roman" w:cs="Times New Roman"/>
          <w:sz w:val="24"/>
          <w:szCs w:val="24"/>
        </w:rPr>
        <w:t>-</w:t>
      </w:r>
      <w:r w:rsidR="00AC52F6">
        <w:rPr>
          <w:rFonts w:ascii="Times New Roman" w:hAnsi="Times New Roman" w:cs="Times New Roman"/>
          <w:sz w:val="24"/>
          <w:szCs w:val="24"/>
        </w:rPr>
        <w:t xml:space="preserve">sloping red line is the regression line representing a significant negative trend </w:t>
      </w:r>
      <w:r w:rsidR="00A26940">
        <w:rPr>
          <w:rFonts w:ascii="Times New Roman" w:hAnsi="Times New Roman" w:cs="Times New Roman"/>
          <w:sz w:val="24"/>
          <w:szCs w:val="24"/>
        </w:rPr>
        <w:t xml:space="preserve">with a slope of -3.32 </w:t>
      </w:r>
      <w:r w:rsidR="00A26940" w:rsidRPr="003F78CE">
        <w:rPr>
          <w:rFonts w:ascii="Times New Roman" w:hAnsi="Times New Roman" w:cs="Times New Roman"/>
          <w:sz w:val="24"/>
          <w:szCs w:val="24"/>
        </w:rPr>
        <w:t>µg/m³</w:t>
      </w:r>
      <w:r w:rsidR="00E13B83">
        <w:rPr>
          <w:rFonts w:ascii="Times New Roman" w:hAnsi="Times New Roman" w:cs="Times New Roman"/>
          <w:sz w:val="24"/>
          <w:szCs w:val="24"/>
        </w:rPr>
        <w:t>. The findings suggest that the PM</w:t>
      </w:r>
      <w:r w:rsidR="00E13B83">
        <w:rPr>
          <w:rFonts w:ascii="Times New Roman" w:hAnsi="Times New Roman" w:cs="Times New Roman"/>
          <w:sz w:val="24"/>
          <w:szCs w:val="24"/>
          <w:vertAlign w:val="subscript"/>
        </w:rPr>
        <w:t xml:space="preserve">2.5 </w:t>
      </w:r>
      <w:r w:rsidR="00E13B83">
        <w:rPr>
          <w:rFonts w:ascii="Times New Roman" w:hAnsi="Times New Roman" w:cs="Times New Roman"/>
          <w:sz w:val="24"/>
          <w:szCs w:val="24"/>
        </w:rPr>
        <w:t>concentration</w:t>
      </w:r>
      <w:r w:rsidR="00B02EF1">
        <w:rPr>
          <w:rFonts w:ascii="Times New Roman" w:hAnsi="Times New Roman" w:cs="Times New Roman"/>
          <w:sz w:val="24"/>
          <w:szCs w:val="24"/>
        </w:rPr>
        <w:t xml:space="preserve">s were declining gradually over the </w:t>
      </w:r>
      <w:r w:rsidR="00D11CFA">
        <w:rPr>
          <w:rFonts w:ascii="Times New Roman" w:hAnsi="Times New Roman" w:cs="Times New Roman"/>
          <w:sz w:val="24"/>
          <w:szCs w:val="24"/>
        </w:rPr>
        <w:t>15-year</w:t>
      </w:r>
      <w:r w:rsidR="00B02EF1">
        <w:rPr>
          <w:rFonts w:ascii="Times New Roman" w:hAnsi="Times New Roman" w:cs="Times New Roman"/>
          <w:sz w:val="24"/>
          <w:szCs w:val="24"/>
        </w:rPr>
        <w:t xml:space="preserve"> study period, </w:t>
      </w:r>
      <w:r w:rsidR="00914A59">
        <w:rPr>
          <w:rFonts w:ascii="Times New Roman" w:hAnsi="Times New Roman" w:cs="Times New Roman"/>
          <w:sz w:val="24"/>
          <w:szCs w:val="24"/>
        </w:rPr>
        <w:t>along with</w:t>
      </w:r>
      <w:r w:rsidR="00B02EF1">
        <w:rPr>
          <w:rFonts w:ascii="Times New Roman" w:hAnsi="Times New Roman" w:cs="Times New Roman"/>
          <w:sz w:val="24"/>
          <w:szCs w:val="24"/>
        </w:rPr>
        <w:t xml:space="preserve"> some </w:t>
      </w:r>
      <w:r w:rsidR="00914A59">
        <w:rPr>
          <w:rFonts w:ascii="Times New Roman" w:hAnsi="Times New Roman" w:cs="Times New Roman"/>
          <w:sz w:val="24"/>
          <w:szCs w:val="24"/>
        </w:rPr>
        <w:t xml:space="preserve">variations on an annual basis. The close correspondence of the trend line to the </w:t>
      </w:r>
      <w:r w:rsidR="00BE16AE">
        <w:rPr>
          <w:rFonts w:ascii="Times New Roman" w:hAnsi="Times New Roman" w:cs="Times New Roman"/>
          <w:sz w:val="24"/>
          <w:szCs w:val="24"/>
        </w:rPr>
        <w:t>observed points</w:t>
      </w:r>
      <w:r w:rsidR="00E85CF5">
        <w:rPr>
          <w:rFonts w:ascii="Times New Roman" w:hAnsi="Times New Roman" w:cs="Times New Roman"/>
          <w:sz w:val="24"/>
          <w:szCs w:val="24"/>
        </w:rPr>
        <w:t xml:space="preserve"> </w:t>
      </w:r>
      <w:r w:rsidR="00BE16AE">
        <w:rPr>
          <w:rFonts w:ascii="Times New Roman" w:hAnsi="Times New Roman" w:cs="Times New Roman"/>
          <w:sz w:val="24"/>
          <w:szCs w:val="24"/>
        </w:rPr>
        <w:t xml:space="preserve">suggests that the model is accurate, </w:t>
      </w:r>
      <w:r w:rsidR="00BE520E">
        <w:rPr>
          <w:rFonts w:ascii="Times New Roman" w:hAnsi="Times New Roman" w:cs="Times New Roman"/>
          <w:sz w:val="24"/>
          <w:szCs w:val="24"/>
        </w:rPr>
        <w:t>which</w:t>
      </w:r>
      <w:r w:rsidR="00E85CF5">
        <w:rPr>
          <w:rFonts w:ascii="Times New Roman" w:hAnsi="Times New Roman" w:cs="Times New Roman"/>
          <w:sz w:val="24"/>
          <w:szCs w:val="24"/>
        </w:rPr>
        <w:t xml:space="preserve"> is</w:t>
      </w:r>
      <w:r w:rsidR="00BE16AE">
        <w:rPr>
          <w:rFonts w:ascii="Times New Roman" w:hAnsi="Times New Roman" w:cs="Times New Roman"/>
          <w:sz w:val="24"/>
          <w:szCs w:val="24"/>
        </w:rPr>
        <w:t xml:space="preserve"> also reflected by the high R</w:t>
      </w:r>
      <w:r w:rsidR="00BE520E">
        <w:rPr>
          <w:rFonts w:ascii="Times New Roman" w:hAnsi="Times New Roman" w:cs="Times New Roman"/>
          <w:sz w:val="24"/>
          <w:szCs w:val="24"/>
          <w:vertAlign w:val="superscript"/>
        </w:rPr>
        <w:t xml:space="preserve">2 </w:t>
      </w:r>
      <w:r w:rsidR="00BE520E">
        <w:rPr>
          <w:rFonts w:ascii="Times New Roman" w:hAnsi="Times New Roman" w:cs="Times New Roman"/>
          <w:sz w:val="24"/>
          <w:szCs w:val="24"/>
        </w:rPr>
        <w:t>value</w:t>
      </w:r>
      <w:r w:rsidR="005555FC">
        <w:rPr>
          <w:rFonts w:ascii="Times New Roman" w:hAnsi="Times New Roman" w:cs="Times New Roman"/>
          <w:sz w:val="24"/>
          <w:szCs w:val="24"/>
        </w:rPr>
        <w:t xml:space="preserve"> of 0.81.</w:t>
      </w:r>
    </w:p>
    <w:p w14:paraId="0AB3CA1F" w14:textId="490A55CA" w:rsidR="00EB3C56" w:rsidRDefault="000E21F1" w:rsidP="00E16DA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4.6 </w:t>
      </w:r>
      <w:r w:rsidRPr="000E21F1">
        <w:rPr>
          <w:rFonts w:ascii="Times New Roman" w:hAnsi="Times New Roman" w:cs="Times New Roman"/>
          <w:b/>
          <w:bCs/>
          <w:sz w:val="24"/>
          <w:szCs w:val="24"/>
        </w:rPr>
        <w:t xml:space="preserve">Time </w:t>
      </w:r>
      <w:r w:rsidR="00C8618C">
        <w:rPr>
          <w:rFonts w:ascii="Times New Roman" w:hAnsi="Times New Roman" w:cs="Times New Roman"/>
          <w:b/>
          <w:bCs/>
          <w:sz w:val="24"/>
          <w:szCs w:val="24"/>
        </w:rPr>
        <w:t>s</w:t>
      </w:r>
      <w:r w:rsidRPr="000E21F1">
        <w:rPr>
          <w:rFonts w:ascii="Times New Roman" w:hAnsi="Times New Roman" w:cs="Times New Roman"/>
          <w:b/>
          <w:bCs/>
          <w:sz w:val="24"/>
          <w:szCs w:val="24"/>
        </w:rPr>
        <w:t xml:space="preserve">eries </w:t>
      </w:r>
      <w:r w:rsidR="00C8618C">
        <w:rPr>
          <w:rFonts w:ascii="Times New Roman" w:hAnsi="Times New Roman" w:cs="Times New Roman"/>
          <w:b/>
          <w:bCs/>
          <w:sz w:val="24"/>
          <w:szCs w:val="24"/>
        </w:rPr>
        <w:t>f</w:t>
      </w:r>
      <w:r w:rsidRPr="000E21F1">
        <w:rPr>
          <w:rFonts w:ascii="Times New Roman" w:hAnsi="Times New Roman" w:cs="Times New Roman"/>
          <w:b/>
          <w:bCs/>
          <w:sz w:val="24"/>
          <w:szCs w:val="24"/>
        </w:rPr>
        <w:t>orecasting of PM</w:t>
      </w:r>
      <w:r w:rsidR="001C6743">
        <w:rPr>
          <w:rFonts w:ascii="Times New Roman" w:hAnsi="Times New Roman" w:cs="Times New Roman"/>
          <w:b/>
          <w:bCs/>
          <w:sz w:val="24"/>
          <w:szCs w:val="24"/>
          <w:vertAlign w:val="subscript"/>
        </w:rPr>
        <w:t>2.5</w:t>
      </w:r>
      <w:r w:rsidRPr="000E21F1">
        <w:rPr>
          <w:rFonts w:ascii="Times New Roman" w:hAnsi="Times New Roman" w:cs="Times New Roman"/>
          <w:b/>
          <w:bCs/>
          <w:sz w:val="24"/>
          <w:szCs w:val="24"/>
        </w:rPr>
        <w:t xml:space="preserve"> </w:t>
      </w:r>
      <w:r w:rsidR="00C8618C">
        <w:rPr>
          <w:rFonts w:ascii="Times New Roman" w:hAnsi="Times New Roman" w:cs="Times New Roman"/>
          <w:b/>
          <w:bCs/>
          <w:sz w:val="24"/>
          <w:szCs w:val="24"/>
        </w:rPr>
        <w:t>u</w:t>
      </w:r>
      <w:r w:rsidRPr="000E21F1">
        <w:rPr>
          <w:rFonts w:ascii="Times New Roman" w:hAnsi="Times New Roman" w:cs="Times New Roman"/>
          <w:b/>
          <w:bCs/>
          <w:sz w:val="24"/>
          <w:szCs w:val="24"/>
        </w:rPr>
        <w:t>sing ARIMA</w:t>
      </w:r>
    </w:p>
    <w:p w14:paraId="0BDA3847" w14:textId="5DCECE90" w:rsidR="00C71B0B" w:rsidRDefault="00223C7F" w:rsidP="00E16DAD">
      <w:pPr>
        <w:spacing w:line="360" w:lineRule="auto"/>
        <w:jc w:val="both"/>
        <w:rPr>
          <w:rFonts w:ascii="Times New Roman" w:hAnsi="Times New Roman" w:cs="Times New Roman"/>
          <w:sz w:val="24"/>
          <w:szCs w:val="24"/>
        </w:rPr>
      </w:pPr>
      <w:r>
        <w:rPr>
          <w:rFonts w:ascii="Times New Roman" w:hAnsi="Times New Roman" w:cs="Times New Roman"/>
          <w:sz w:val="24"/>
          <w:szCs w:val="24"/>
        </w:rPr>
        <w:t>To estimate the PM</w:t>
      </w:r>
      <w:r>
        <w:rPr>
          <w:rFonts w:ascii="Times New Roman" w:hAnsi="Times New Roman" w:cs="Times New Roman"/>
          <w:sz w:val="24"/>
          <w:szCs w:val="24"/>
          <w:vertAlign w:val="subscript"/>
        </w:rPr>
        <w:t xml:space="preserve">2.5 </w:t>
      </w:r>
      <w:r>
        <w:rPr>
          <w:rFonts w:ascii="Times New Roman" w:hAnsi="Times New Roman" w:cs="Times New Roman"/>
          <w:sz w:val="24"/>
          <w:szCs w:val="24"/>
        </w:rPr>
        <w:t xml:space="preserve">concentrations in Delhi after 2024, a time-series forecasting technique </w:t>
      </w:r>
      <w:r w:rsidR="00E10DD2">
        <w:rPr>
          <w:rFonts w:ascii="Times New Roman" w:hAnsi="Times New Roman" w:cs="Times New Roman"/>
          <w:sz w:val="24"/>
          <w:szCs w:val="24"/>
        </w:rPr>
        <w:t xml:space="preserve">known as </w:t>
      </w:r>
      <w:r w:rsidR="00B72140">
        <w:rPr>
          <w:rFonts w:ascii="Times New Roman" w:hAnsi="Times New Roman" w:cs="Times New Roman"/>
          <w:sz w:val="24"/>
          <w:szCs w:val="24"/>
        </w:rPr>
        <w:t>ARIMA</w:t>
      </w:r>
      <w:r w:rsidR="00943075">
        <w:rPr>
          <w:rFonts w:ascii="Times New Roman" w:hAnsi="Times New Roman" w:cs="Times New Roman"/>
          <w:sz w:val="24"/>
          <w:szCs w:val="24"/>
        </w:rPr>
        <w:t>. The model is based on the annual average observations of PM</w:t>
      </w:r>
      <w:r w:rsidR="00943075">
        <w:rPr>
          <w:rFonts w:ascii="Times New Roman" w:hAnsi="Times New Roman" w:cs="Times New Roman"/>
          <w:sz w:val="24"/>
          <w:szCs w:val="24"/>
          <w:vertAlign w:val="subscript"/>
        </w:rPr>
        <w:t>2.5</w:t>
      </w:r>
      <w:r w:rsidR="00943075">
        <w:rPr>
          <w:rFonts w:ascii="Times New Roman" w:hAnsi="Times New Roman" w:cs="Times New Roman"/>
          <w:sz w:val="24"/>
          <w:szCs w:val="24"/>
        </w:rPr>
        <w:t xml:space="preserve"> </w:t>
      </w:r>
      <w:r w:rsidR="00801D98">
        <w:rPr>
          <w:rFonts w:ascii="Times New Roman" w:hAnsi="Times New Roman" w:cs="Times New Roman"/>
          <w:sz w:val="24"/>
          <w:szCs w:val="24"/>
        </w:rPr>
        <w:t xml:space="preserve">from 2010 to 2024. An initial examination of the data from the graph </w:t>
      </w:r>
      <w:r w:rsidR="001A6DA2">
        <w:rPr>
          <w:rFonts w:ascii="Times New Roman" w:hAnsi="Times New Roman" w:cs="Times New Roman"/>
          <w:sz w:val="24"/>
          <w:szCs w:val="24"/>
        </w:rPr>
        <w:t>revealed a downward trend, which hints a</w:t>
      </w:r>
      <w:r w:rsidR="00806F43">
        <w:rPr>
          <w:rFonts w:ascii="Times New Roman" w:hAnsi="Times New Roman" w:cs="Times New Roman"/>
          <w:sz w:val="24"/>
          <w:szCs w:val="24"/>
        </w:rPr>
        <w:t xml:space="preserve">t </w:t>
      </w:r>
      <w:r w:rsidR="00C40487">
        <w:rPr>
          <w:rFonts w:ascii="Times New Roman" w:hAnsi="Times New Roman" w:cs="Times New Roman"/>
          <w:sz w:val="24"/>
          <w:szCs w:val="24"/>
        </w:rPr>
        <w:t>the possibility</w:t>
      </w:r>
      <w:r w:rsidR="001A6DA2">
        <w:rPr>
          <w:rFonts w:ascii="Times New Roman" w:hAnsi="Times New Roman" w:cs="Times New Roman"/>
          <w:sz w:val="24"/>
          <w:szCs w:val="24"/>
        </w:rPr>
        <w:t xml:space="preserve"> that the time series is not stationary</w:t>
      </w:r>
      <w:r w:rsidR="00F3741A">
        <w:rPr>
          <w:rFonts w:ascii="Times New Roman" w:hAnsi="Times New Roman" w:cs="Times New Roman"/>
          <w:sz w:val="24"/>
          <w:szCs w:val="24"/>
        </w:rPr>
        <w:t xml:space="preserve">. This observation was statistically </w:t>
      </w:r>
      <w:r w:rsidR="007802AA">
        <w:rPr>
          <w:rFonts w:ascii="Times New Roman" w:hAnsi="Times New Roman" w:cs="Times New Roman"/>
          <w:sz w:val="24"/>
          <w:szCs w:val="24"/>
        </w:rPr>
        <w:lastRenderedPageBreak/>
        <w:t>test with the Augmented-Dicky Fuller Test (ADF)</w:t>
      </w:r>
      <w:r w:rsidR="00CF0EC7">
        <w:rPr>
          <w:rFonts w:ascii="Times New Roman" w:hAnsi="Times New Roman" w:cs="Times New Roman"/>
          <w:sz w:val="24"/>
          <w:szCs w:val="24"/>
        </w:rPr>
        <w:t>. The result of this test (test statistic</w:t>
      </w:r>
      <w:r w:rsidR="00C40487">
        <w:rPr>
          <w:rFonts w:ascii="Times New Roman" w:hAnsi="Times New Roman" w:cs="Times New Roman"/>
          <w:sz w:val="24"/>
          <w:szCs w:val="24"/>
        </w:rPr>
        <w:t xml:space="preserve"> </w:t>
      </w:r>
      <w:r w:rsidR="00CF0EC7">
        <w:rPr>
          <w:rFonts w:ascii="Times New Roman" w:hAnsi="Times New Roman" w:cs="Times New Roman"/>
          <w:sz w:val="24"/>
          <w:szCs w:val="24"/>
        </w:rPr>
        <w:t>=</w:t>
      </w:r>
      <w:r w:rsidR="001A5DE6">
        <w:rPr>
          <w:rFonts w:ascii="Times New Roman" w:hAnsi="Times New Roman" w:cs="Times New Roman"/>
          <w:sz w:val="24"/>
          <w:szCs w:val="24"/>
        </w:rPr>
        <w:t xml:space="preserve"> -1.56, p-value</w:t>
      </w:r>
      <w:r w:rsidR="00C40487">
        <w:rPr>
          <w:rFonts w:ascii="Times New Roman" w:hAnsi="Times New Roman" w:cs="Times New Roman"/>
          <w:sz w:val="24"/>
          <w:szCs w:val="24"/>
        </w:rPr>
        <w:t xml:space="preserve"> </w:t>
      </w:r>
      <w:r w:rsidR="001A5DE6">
        <w:rPr>
          <w:rFonts w:ascii="Times New Roman" w:hAnsi="Times New Roman" w:cs="Times New Roman"/>
          <w:sz w:val="24"/>
          <w:szCs w:val="24"/>
        </w:rPr>
        <w:t>=</w:t>
      </w:r>
      <w:r w:rsidR="00C40487">
        <w:rPr>
          <w:rFonts w:ascii="Times New Roman" w:hAnsi="Times New Roman" w:cs="Times New Roman"/>
          <w:sz w:val="24"/>
          <w:szCs w:val="24"/>
        </w:rPr>
        <w:t xml:space="preserve"> </w:t>
      </w:r>
      <w:r w:rsidR="001A5DE6">
        <w:rPr>
          <w:rFonts w:ascii="Times New Roman" w:hAnsi="Times New Roman" w:cs="Times New Roman"/>
          <w:sz w:val="24"/>
          <w:szCs w:val="24"/>
        </w:rPr>
        <w:t xml:space="preserve">0.504) affirmed </w:t>
      </w:r>
      <w:r w:rsidR="00807A65">
        <w:rPr>
          <w:rFonts w:ascii="Times New Roman" w:hAnsi="Times New Roman" w:cs="Times New Roman"/>
          <w:sz w:val="24"/>
          <w:szCs w:val="24"/>
        </w:rPr>
        <w:t xml:space="preserve">that the series is not stationary. We, therefore, applied </w:t>
      </w:r>
      <w:r w:rsidR="009F2968">
        <w:rPr>
          <w:rFonts w:ascii="Times New Roman" w:hAnsi="Times New Roman" w:cs="Times New Roman"/>
          <w:sz w:val="24"/>
          <w:szCs w:val="24"/>
        </w:rPr>
        <w:t>the first</w:t>
      </w:r>
      <w:r w:rsidR="00C40487">
        <w:rPr>
          <w:rFonts w:ascii="Times New Roman" w:hAnsi="Times New Roman" w:cs="Times New Roman"/>
          <w:sz w:val="24"/>
          <w:szCs w:val="24"/>
        </w:rPr>
        <w:t>-</w:t>
      </w:r>
      <w:r w:rsidR="009F2968">
        <w:rPr>
          <w:rFonts w:ascii="Times New Roman" w:hAnsi="Times New Roman" w:cs="Times New Roman"/>
          <w:sz w:val="24"/>
          <w:szCs w:val="24"/>
        </w:rPr>
        <w:t xml:space="preserve">order differencing to get rid of the stationarity. The ADF results after differencing </w:t>
      </w:r>
      <w:r w:rsidR="003E48C3">
        <w:rPr>
          <w:rFonts w:ascii="Times New Roman" w:hAnsi="Times New Roman" w:cs="Times New Roman"/>
          <w:sz w:val="24"/>
          <w:szCs w:val="24"/>
        </w:rPr>
        <w:t>indicated a substantially lower value of -4.54 and</w:t>
      </w:r>
      <w:r w:rsidR="00E37328">
        <w:rPr>
          <w:rFonts w:ascii="Times New Roman" w:hAnsi="Times New Roman" w:cs="Times New Roman"/>
          <w:sz w:val="24"/>
          <w:szCs w:val="24"/>
        </w:rPr>
        <w:t xml:space="preserve"> a</w:t>
      </w:r>
      <w:r w:rsidR="003E48C3">
        <w:rPr>
          <w:rFonts w:ascii="Times New Roman" w:hAnsi="Times New Roman" w:cs="Times New Roman"/>
          <w:sz w:val="24"/>
          <w:szCs w:val="24"/>
        </w:rPr>
        <w:t xml:space="preserve"> p-value of 0.00017</w:t>
      </w:r>
      <w:r w:rsidR="00A64BAD">
        <w:rPr>
          <w:rFonts w:ascii="Times New Roman" w:hAnsi="Times New Roman" w:cs="Times New Roman"/>
          <w:sz w:val="24"/>
          <w:szCs w:val="24"/>
        </w:rPr>
        <w:t xml:space="preserve">, which </w:t>
      </w:r>
      <w:r w:rsidR="00B2520A">
        <w:rPr>
          <w:rFonts w:ascii="Times New Roman" w:hAnsi="Times New Roman" w:cs="Times New Roman"/>
          <w:sz w:val="24"/>
          <w:szCs w:val="24"/>
        </w:rPr>
        <w:t xml:space="preserve">shows that the adjusted series is now stationary and </w:t>
      </w:r>
      <w:r w:rsidR="00CF243F">
        <w:rPr>
          <w:rFonts w:ascii="Times New Roman" w:hAnsi="Times New Roman" w:cs="Times New Roman"/>
          <w:sz w:val="24"/>
          <w:szCs w:val="24"/>
        </w:rPr>
        <w:t xml:space="preserve">fits the model. </w:t>
      </w:r>
    </w:p>
    <w:p w14:paraId="7A6BE8BE" w14:textId="1FCD5E42" w:rsidR="00757BD4" w:rsidRDefault="00757BD4" w:rsidP="00E16D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Thereafter, we examined the autocorrelation and partial autocorrelation plots of differenced series </w:t>
      </w:r>
      <w:r w:rsidR="00D5011B">
        <w:rPr>
          <w:rFonts w:ascii="Times New Roman" w:hAnsi="Times New Roman" w:cs="Times New Roman"/>
          <w:sz w:val="24"/>
          <w:szCs w:val="24"/>
        </w:rPr>
        <w:t xml:space="preserve">and </w:t>
      </w:r>
      <w:r w:rsidR="000A6F02">
        <w:rPr>
          <w:rFonts w:ascii="Times New Roman" w:hAnsi="Times New Roman" w:cs="Times New Roman"/>
          <w:sz w:val="24"/>
          <w:szCs w:val="24"/>
        </w:rPr>
        <w:t>discovered that</w:t>
      </w:r>
      <w:r w:rsidR="00E37328">
        <w:rPr>
          <w:rFonts w:ascii="Times New Roman" w:hAnsi="Times New Roman" w:cs="Times New Roman"/>
          <w:sz w:val="24"/>
          <w:szCs w:val="24"/>
        </w:rPr>
        <w:t xml:space="preserve"> the ARIMA</w:t>
      </w:r>
      <w:r w:rsidR="00823D81">
        <w:rPr>
          <w:rFonts w:ascii="Times New Roman" w:hAnsi="Times New Roman" w:cs="Times New Roman"/>
          <w:sz w:val="24"/>
          <w:szCs w:val="24"/>
        </w:rPr>
        <w:t xml:space="preserve"> </w:t>
      </w:r>
      <w:r w:rsidR="000A6F02">
        <w:rPr>
          <w:rFonts w:ascii="Times New Roman" w:hAnsi="Times New Roman" w:cs="Times New Roman"/>
          <w:sz w:val="24"/>
          <w:szCs w:val="24"/>
        </w:rPr>
        <w:t xml:space="preserve">(1,1,1) model is the best choice for our data. </w:t>
      </w:r>
      <w:r w:rsidR="00823D81">
        <w:rPr>
          <w:rFonts w:ascii="Times New Roman" w:hAnsi="Times New Roman" w:cs="Times New Roman"/>
          <w:sz w:val="24"/>
          <w:szCs w:val="24"/>
        </w:rPr>
        <w:t xml:space="preserve">Based on this model, the prediction for next five years </w:t>
      </w:r>
      <w:r w:rsidR="00CB6A76">
        <w:rPr>
          <w:rFonts w:ascii="Times New Roman" w:hAnsi="Times New Roman" w:cs="Times New Roman"/>
          <w:sz w:val="24"/>
          <w:szCs w:val="24"/>
        </w:rPr>
        <w:t>on PM</w:t>
      </w:r>
      <w:r w:rsidR="00CB6A76">
        <w:rPr>
          <w:rFonts w:ascii="Times New Roman" w:hAnsi="Times New Roman" w:cs="Times New Roman"/>
          <w:sz w:val="24"/>
          <w:szCs w:val="24"/>
          <w:vertAlign w:val="subscript"/>
        </w:rPr>
        <w:t>2.5</w:t>
      </w:r>
      <w:r w:rsidR="00CB6A76">
        <w:rPr>
          <w:rFonts w:ascii="Times New Roman" w:hAnsi="Times New Roman" w:cs="Times New Roman"/>
          <w:sz w:val="24"/>
          <w:szCs w:val="24"/>
        </w:rPr>
        <w:t xml:space="preserve"> levels </w:t>
      </w:r>
      <w:proofErr w:type="gramStart"/>
      <w:r w:rsidR="00CB6A76">
        <w:rPr>
          <w:rFonts w:ascii="Times New Roman" w:hAnsi="Times New Roman" w:cs="Times New Roman"/>
          <w:sz w:val="24"/>
          <w:szCs w:val="24"/>
        </w:rPr>
        <w:t>was</w:t>
      </w:r>
      <w:proofErr w:type="gramEnd"/>
      <w:r w:rsidR="00CB6A76">
        <w:rPr>
          <w:rFonts w:ascii="Times New Roman" w:hAnsi="Times New Roman" w:cs="Times New Roman"/>
          <w:sz w:val="24"/>
          <w:szCs w:val="24"/>
        </w:rPr>
        <w:t xml:space="preserve"> made until 2029.</w:t>
      </w:r>
    </w:p>
    <w:p w14:paraId="448420EA" w14:textId="2F6B461E" w:rsidR="00CB6A76" w:rsidRDefault="003704BC" w:rsidP="00E16DAD">
      <w:pPr>
        <w:spacing w:line="360" w:lineRule="auto"/>
        <w:jc w:val="both"/>
        <w:rPr>
          <w:rFonts w:ascii="Times New Roman" w:hAnsi="Times New Roman" w:cs="Times New Roman"/>
          <w:sz w:val="24"/>
          <w:szCs w:val="24"/>
        </w:rPr>
      </w:pPr>
      <w:r w:rsidRPr="00706FC9">
        <w:rPr>
          <w:rFonts w:ascii="Times New Roman" w:hAnsi="Times New Roman" w:cs="Times New Roman"/>
          <w:i/>
          <w:iCs/>
          <w:sz w:val="24"/>
          <w:szCs w:val="24"/>
        </w:rPr>
        <w:t>Figure 4</w:t>
      </w:r>
      <w:r w:rsidR="00EE6BBA" w:rsidRPr="00706FC9">
        <w:rPr>
          <w:rFonts w:ascii="Times New Roman" w:hAnsi="Times New Roman" w:cs="Times New Roman"/>
          <w:i/>
          <w:iCs/>
          <w:sz w:val="24"/>
          <w:szCs w:val="24"/>
        </w:rPr>
        <w:t xml:space="preserve"> </w:t>
      </w:r>
      <w:r w:rsidR="00706FC9" w:rsidRPr="00706FC9">
        <w:rPr>
          <w:rFonts w:ascii="Times New Roman" w:hAnsi="Times New Roman" w:cs="Times New Roman"/>
          <w:i/>
          <w:iCs/>
          <w:sz w:val="24"/>
          <w:szCs w:val="24"/>
        </w:rPr>
        <w:t>and Table 2</w:t>
      </w:r>
      <w:r w:rsidR="00706FC9">
        <w:rPr>
          <w:rFonts w:ascii="Times New Roman" w:hAnsi="Times New Roman" w:cs="Times New Roman"/>
          <w:sz w:val="24"/>
          <w:szCs w:val="24"/>
        </w:rPr>
        <w:t xml:space="preserve"> </w:t>
      </w:r>
      <w:r w:rsidR="00BC702F">
        <w:rPr>
          <w:rFonts w:ascii="Times New Roman" w:hAnsi="Times New Roman" w:cs="Times New Roman"/>
          <w:sz w:val="24"/>
          <w:szCs w:val="24"/>
        </w:rPr>
        <w:t>present the forecasted value</w:t>
      </w:r>
      <w:r w:rsidR="004F2193">
        <w:rPr>
          <w:rFonts w:ascii="Times New Roman" w:hAnsi="Times New Roman" w:cs="Times New Roman"/>
          <w:sz w:val="24"/>
          <w:szCs w:val="24"/>
        </w:rPr>
        <w:t xml:space="preserve"> of PM</w:t>
      </w:r>
      <w:r w:rsidR="004F2193">
        <w:rPr>
          <w:rFonts w:ascii="Times New Roman" w:hAnsi="Times New Roman" w:cs="Times New Roman"/>
          <w:sz w:val="24"/>
          <w:szCs w:val="24"/>
          <w:vertAlign w:val="subscript"/>
        </w:rPr>
        <w:t>2.5</w:t>
      </w:r>
      <w:r w:rsidR="009366FB">
        <w:rPr>
          <w:rFonts w:ascii="Times New Roman" w:hAnsi="Times New Roman" w:cs="Times New Roman"/>
          <w:sz w:val="24"/>
          <w:szCs w:val="24"/>
          <w:vertAlign w:val="subscript"/>
        </w:rPr>
        <w:t xml:space="preserve"> </w:t>
      </w:r>
      <w:r w:rsidR="009366FB">
        <w:rPr>
          <w:rFonts w:ascii="Times New Roman" w:hAnsi="Times New Roman" w:cs="Times New Roman"/>
          <w:sz w:val="24"/>
          <w:szCs w:val="24"/>
        </w:rPr>
        <w:t xml:space="preserve">with the range of </w:t>
      </w:r>
      <w:r w:rsidR="005D77C7">
        <w:rPr>
          <w:rFonts w:ascii="Times New Roman" w:hAnsi="Times New Roman" w:cs="Times New Roman"/>
          <w:sz w:val="24"/>
          <w:szCs w:val="24"/>
        </w:rPr>
        <w:t>uncertainty (</w:t>
      </w:r>
      <w:r w:rsidR="00AE7F13">
        <w:rPr>
          <w:rFonts w:ascii="Times New Roman" w:hAnsi="Times New Roman" w:cs="Times New Roman"/>
          <w:sz w:val="24"/>
          <w:szCs w:val="24"/>
        </w:rPr>
        <w:t>95% confidence interval) displayed by the grey band.</w:t>
      </w:r>
    </w:p>
    <w:p w14:paraId="2CD4DF02" w14:textId="46009353" w:rsidR="00A662C2" w:rsidRPr="00974C66" w:rsidRDefault="00A662C2" w:rsidP="00A662C2">
      <w:pPr>
        <w:spacing w:line="360" w:lineRule="auto"/>
        <w:jc w:val="center"/>
        <w:rPr>
          <w:rFonts w:ascii="Times New Roman" w:hAnsi="Times New Roman" w:cs="Times New Roman"/>
          <w:b/>
          <w:bCs/>
          <w:sz w:val="24"/>
          <w:szCs w:val="24"/>
        </w:rPr>
      </w:pPr>
      <w:r w:rsidRPr="00A662C2">
        <w:rPr>
          <w:rFonts w:ascii="Times New Roman" w:hAnsi="Times New Roman" w:cs="Times New Roman"/>
          <w:b/>
          <w:bCs/>
          <w:sz w:val="24"/>
          <w:szCs w:val="24"/>
        </w:rPr>
        <w:t>Figure 4</w:t>
      </w:r>
      <w:r w:rsidR="003F016C">
        <w:rPr>
          <w:rFonts w:ascii="Times New Roman" w:hAnsi="Times New Roman" w:cs="Times New Roman"/>
          <w:b/>
          <w:bCs/>
          <w:sz w:val="24"/>
          <w:szCs w:val="24"/>
        </w:rPr>
        <w:t xml:space="preserve">. ARIMA (1,1,1) </w:t>
      </w:r>
      <w:r w:rsidR="00C8618C">
        <w:rPr>
          <w:rFonts w:ascii="Times New Roman" w:hAnsi="Times New Roman" w:cs="Times New Roman"/>
          <w:b/>
          <w:bCs/>
          <w:sz w:val="24"/>
          <w:szCs w:val="24"/>
        </w:rPr>
        <w:t>f</w:t>
      </w:r>
      <w:r w:rsidR="00974C66">
        <w:rPr>
          <w:rFonts w:ascii="Times New Roman" w:hAnsi="Times New Roman" w:cs="Times New Roman"/>
          <w:b/>
          <w:bCs/>
          <w:sz w:val="24"/>
          <w:szCs w:val="24"/>
        </w:rPr>
        <w:t>orecast of PM</w:t>
      </w:r>
      <w:r w:rsidR="00974C66">
        <w:rPr>
          <w:rFonts w:ascii="Times New Roman" w:hAnsi="Times New Roman" w:cs="Times New Roman"/>
          <w:b/>
          <w:bCs/>
          <w:sz w:val="24"/>
          <w:szCs w:val="24"/>
          <w:vertAlign w:val="subscript"/>
        </w:rPr>
        <w:t>2.5</w:t>
      </w:r>
      <w:r w:rsidR="00974C66">
        <w:rPr>
          <w:rFonts w:ascii="Times New Roman" w:hAnsi="Times New Roman" w:cs="Times New Roman"/>
          <w:b/>
          <w:bCs/>
          <w:sz w:val="24"/>
          <w:szCs w:val="24"/>
        </w:rPr>
        <w:t xml:space="preserve"> (202</w:t>
      </w:r>
      <w:r w:rsidR="00EC6CB1">
        <w:rPr>
          <w:rFonts w:ascii="Times New Roman" w:hAnsi="Times New Roman" w:cs="Times New Roman"/>
          <w:b/>
          <w:bCs/>
          <w:sz w:val="24"/>
          <w:szCs w:val="24"/>
        </w:rPr>
        <w:t>5-2029)</w:t>
      </w:r>
    </w:p>
    <w:p w14:paraId="228FFBE9" w14:textId="7F422951" w:rsidR="00EA0325" w:rsidRDefault="00EC6CB1" w:rsidP="00962C7D">
      <w:pPr>
        <w:spacing w:line="360" w:lineRule="auto"/>
        <w:jc w:val="both"/>
        <w:rPr>
          <w:rFonts w:ascii="Times New Roman" w:hAnsi="Times New Roman" w:cs="Times New Roman"/>
          <w:sz w:val="24"/>
          <w:szCs w:val="24"/>
          <w:lang w:val="en-IN"/>
        </w:rPr>
      </w:pPr>
      <w:r>
        <w:rPr>
          <w:rFonts w:ascii="Times New Roman" w:hAnsi="Times New Roman" w:cs="Times New Roman"/>
          <w:noProof/>
          <w:sz w:val="24"/>
          <w:szCs w:val="24"/>
          <w:lang w:val="en-IN"/>
        </w:rPr>
        <w:drawing>
          <wp:inline distT="0" distB="0" distL="0" distR="0" wp14:anchorId="2838130B" wp14:editId="5AD13CDF">
            <wp:extent cx="5731510" cy="3178175"/>
            <wp:effectExtent l="19050" t="19050" r="21590" b="22225"/>
            <wp:docPr id="3870935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093519" name="Picture 38709351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3178175"/>
                    </a:xfrm>
                    <a:prstGeom prst="rect">
                      <a:avLst/>
                    </a:prstGeom>
                    <a:ln w="19050">
                      <a:solidFill>
                        <a:schemeClr val="tx1"/>
                      </a:solidFill>
                    </a:ln>
                  </pic:spPr>
                </pic:pic>
              </a:graphicData>
            </a:graphic>
          </wp:inline>
        </w:drawing>
      </w:r>
    </w:p>
    <w:p w14:paraId="72288FEA" w14:textId="77777777" w:rsidR="000F2842" w:rsidRDefault="000F2842" w:rsidP="00706FC9">
      <w:pPr>
        <w:spacing w:line="240" w:lineRule="auto"/>
        <w:jc w:val="center"/>
        <w:rPr>
          <w:rFonts w:ascii="Times New Roman" w:hAnsi="Times New Roman" w:cs="Times New Roman"/>
          <w:b/>
          <w:bCs/>
          <w:sz w:val="24"/>
          <w:szCs w:val="24"/>
          <w:lang w:val="en-IN"/>
        </w:rPr>
      </w:pPr>
    </w:p>
    <w:p w14:paraId="5F436267" w14:textId="77777777" w:rsidR="000F2842" w:rsidRDefault="000F2842" w:rsidP="00706FC9">
      <w:pPr>
        <w:spacing w:line="240" w:lineRule="auto"/>
        <w:jc w:val="center"/>
        <w:rPr>
          <w:rFonts w:ascii="Times New Roman" w:hAnsi="Times New Roman" w:cs="Times New Roman"/>
          <w:b/>
          <w:bCs/>
          <w:sz w:val="24"/>
          <w:szCs w:val="24"/>
          <w:lang w:val="en-IN"/>
        </w:rPr>
      </w:pPr>
    </w:p>
    <w:p w14:paraId="55299676" w14:textId="77777777" w:rsidR="000F2842" w:rsidRDefault="000F2842" w:rsidP="00706FC9">
      <w:pPr>
        <w:spacing w:line="240" w:lineRule="auto"/>
        <w:jc w:val="center"/>
        <w:rPr>
          <w:rFonts w:ascii="Times New Roman" w:hAnsi="Times New Roman" w:cs="Times New Roman"/>
          <w:b/>
          <w:bCs/>
          <w:sz w:val="24"/>
          <w:szCs w:val="24"/>
          <w:lang w:val="en-IN"/>
        </w:rPr>
      </w:pPr>
    </w:p>
    <w:p w14:paraId="78B480D8" w14:textId="77777777" w:rsidR="000F2842" w:rsidRDefault="000F2842" w:rsidP="00706FC9">
      <w:pPr>
        <w:spacing w:line="240" w:lineRule="auto"/>
        <w:jc w:val="center"/>
        <w:rPr>
          <w:rFonts w:ascii="Times New Roman" w:hAnsi="Times New Roman" w:cs="Times New Roman"/>
          <w:b/>
          <w:bCs/>
          <w:sz w:val="24"/>
          <w:szCs w:val="24"/>
          <w:lang w:val="en-IN"/>
        </w:rPr>
      </w:pPr>
    </w:p>
    <w:p w14:paraId="3FC8530E" w14:textId="77777777" w:rsidR="000F2842" w:rsidRDefault="000F2842" w:rsidP="00706FC9">
      <w:pPr>
        <w:spacing w:line="240" w:lineRule="auto"/>
        <w:jc w:val="center"/>
        <w:rPr>
          <w:rFonts w:ascii="Times New Roman" w:hAnsi="Times New Roman" w:cs="Times New Roman"/>
          <w:b/>
          <w:bCs/>
          <w:sz w:val="24"/>
          <w:szCs w:val="24"/>
          <w:lang w:val="en-IN"/>
        </w:rPr>
      </w:pPr>
    </w:p>
    <w:p w14:paraId="685F756F" w14:textId="77777777" w:rsidR="00632A2C" w:rsidRDefault="00632A2C" w:rsidP="00706FC9">
      <w:pPr>
        <w:spacing w:line="240" w:lineRule="auto"/>
        <w:jc w:val="center"/>
        <w:rPr>
          <w:rFonts w:ascii="Times New Roman" w:hAnsi="Times New Roman" w:cs="Times New Roman"/>
          <w:b/>
          <w:bCs/>
          <w:sz w:val="24"/>
          <w:szCs w:val="24"/>
          <w:lang w:val="en-IN"/>
        </w:rPr>
      </w:pPr>
    </w:p>
    <w:p w14:paraId="110891F2" w14:textId="77777777" w:rsidR="00632A2C" w:rsidRDefault="00632A2C" w:rsidP="00706FC9">
      <w:pPr>
        <w:spacing w:line="240" w:lineRule="auto"/>
        <w:jc w:val="center"/>
        <w:rPr>
          <w:rFonts w:ascii="Times New Roman" w:hAnsi="Times New Roman" w:cs="Times New Roman"/>
          <w:b/>
          <w:bCs/>
          <w:sz w:val="24"/>
          <w:szCs w:val="24"/>
          <w:lang w:val="en-IN"/>
        </w:rPr>
      </w:pPr>
    </w:p>
    <w:p w14:paraId="5EA3A8C8" w14:textId="77777777" w:rsidR="00D039B5" w:rsidRDefault="00D039B5" w:rsidP="00706FC9">
      <w:pPr>
        <w:spacing w:line="240" w:lineRule="auto"/>
        <w:jc w:val="center"/>
        <w:rPr>
          <w:rFonts w:ascii="Times New Roman" w:hAnsi="Times New Roman" w:cs="Times New Roman"/>
          <w:b/>
          <w:bCs/>
          <w:sz w:val="24"/>
          <w:szCs w:val="24"/>
          <w:lang w:val="en-IN"/>
        </w:rPr>
      </w:pPr>
    </w:p>
    <w:p w14:paraId="59CA2DC2" w14:textId="43B8CDCC" w:rsidR="00AB3CCE" w:rsidRPr="00706FC9" w:rsidRDefault="00AB3CCE" w:rsidP="00706FC9">
      <w:pPr>
        <w:spacing w:line="240" w:lineRule="auto"/>
        <w:jc w:val="center"/>
        <w:rPr>
          <w:rFonts w:ascii="Times New Roman" w:hAnsi="Times New Roman" w:cs="Times New Roman"/>
          <w:b/>
          <w:bCs/>
          <w:sz w:val="24"/>
          <w:szCs w:val="24"/>
          <w:lang w:val="en-IN"/>
        </w:rPr>
      </w:pPr>
      <w:r w:rsidRPr="00706FC9">
        <w:rPr>
          <w:rFonts w:ascii="Times New Roman" w:hAnsi="Times New Roman" w:cs="Times New Roman"/>
          <w:b/>
          <w:bCs/>
          <w:sz w:val="24"/>
          <w:szCs w:val="24"/>
          <w:lang w:val="en-IN"/>
        </w:rPr>
        <w:lastRenderedPageBreak/>
        <w:t>Table 2</w:t>
      </w:r>
      <w:r w:rsidR="00706FC9" w:rsidRPr="00706FC9">
        <w:rPr>
          <w:rFonts w:ascii="Times New Roman" w:hAnsi="Times New Roman" w:cs="Times New Roman"/>
          <w:b/>
          <w:bCs/>
          <w:sz w:val="24"/>
          <w:szCs w:val="24"/>
          <w:lang w:val="en-IN"/>
        </w:rPr>
        <w:t xml:space="preserve">: </w:t>
      </w:r>
      <w:r w:rsidR="00AC4177" w:rsidRPr="00706FC9">
        <w:rPr>
          <w:rFonts w:ascii="Times New Roman" w:hAnsi="Times New Roman" w:cs="Times New Roman"/>
          <w:b/>
          <w:bCs/>
          <w:sz w:val="24"/>
          <w:szCs w:val="24"/>
          <w:lang w:val="en-IN"/>
        </w:rPr>
        <w:t xml:space="preserve"> Forecasted </w:t>
      </w:r>
      <w:r w:rsidR="00B72A5B">
        <w:rPr>
          <w:rFonts w:ascii="Times New Roman" w:hAnsi="Times New Roman" w:cs="Times New Roman"/>
          <w:b/>
          <w:bCs/>
          <w:sz w:val="24"/>
          <w:szCs w:val="24"/>
          <w:lang w:val="en-IN"/>
        </w:rPr>
        <w:t>a</w:t>
      </w:r>
      <w:r w:rsidR="00AC4177" w:rsidRPr="00706FC9">
        <w:rPr>
          <w:rFonts w:ascii="Times New Roman" w:hAnsi="Times New Roman" w:cs="Times New Roman"/>
          <w:b/>
          <w:bCs/>
          <w:sz w:val="24"/>
          <w:szCs w:val="24"/>
          <w:lang w:val="en-IN"/>
        </w:rPr>
        <w:t xml:space="preserve">nnual </w:t>
      </w:r>
      <w:r w:rsidR="00B72A5B">
        <w:rPr>
          <w:rFonts w:ascii="Times New Roman" w:hAnsi="Times New Roman" w:cs="Times New Roman"/>
          <w:b/>
          <w:bCs/>
          <w:sz w:val="24"/>
          <w:szCs w:val="24"/>
          <w:lang w:val="en-IN"/>
        </w:rPr>
        <w:t>a</w:t>
      </w:r>
      <w:r w:rsidR="00AC4177" w:rsidRPr="00706FC9">
        <w:rPr>
          <w:rFonts w:ascii="Times New Roman" w:hAnsi="Times New Roman" w:cs="Times New Roman"/>
          <w:b/>
          <w:bCs/>
          <w:sz w:val="24"/>
          <w:szCs w:val="24"/>
          <w:lang w:val="en-IN"/>
        </w:rPr>
        <w:t>verage PM</w:t>
      </w:r>
      <w:r w:rsidR="00432C62" w:rsidRPr="00706FC9">
        <w:rPr>
          <w:rFonts w:ascii="Times New Roman" w:hAnsi="Times New Roman" w:cs="Times New Roman"/>
          <w:b/>
          <w:bCs/>
          <w:sz w:val="24"/>
          <w:szCs w:val="24"/>
          <w:vertAlign w:val="subscript"/>
          <w:lang w:val="en-IN"/>
        </w:rPr>
        <w:t xml:space="preserve">2.5 </w:t>
      </w:r>
      <w:r w:rsidR="00432C62" w:rsidRPr="00706FC9">
        <w:rPr>
          <w:rFonts w:ascii="Times New Roman" w:hAnsi="Times New Roman" w:cs="Times New Roman"/>
          <w:b/>
          <w:bCs/>
          <w:sz w:val="24"/>
          <w:szCs w:val="24"/>
          <w:lang w:val="en-IN"/>
        </w:rPr>
        <w:t>concentrations in Delhi (2025-2029)</w:t>
      </w:r>
    </w:p>
    <w:tbl>
      <w:tblPr>
        <w:tblStyle w:val="GridTable1Light"/>
        <w:tblW w:w="9209" w:type="dxa"/>
        <w:tblLook w:val="04A0" w:firstRow="1" w:lastRow="0" w:firstColumn="1" w:lastColumn="0" w:noHBand="0" w:noVBand="1"/>
      </w:tblPr>
      <w:tblGrid>
        <w:gridCol w:w="1838"/>
        <w:gridCol w:w="2552"/>
        <w:gridCol w:w="1984"/>
        <w:gridCol w:w="2835"/>
      </w:tblGrid>
      <w:tr w:rsidR="00EB005F" w:rsidRPr="00706FC9" w14:paraId="23A48211" w14:textId="77777777" w:rsidTr="00EC6CB1">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838" w:type="dxa"/>
            <w:noWrap/>
            <w:hideMark/>
          </w:tcPr>
          <w:p w14:paraId="26C0BACD" w14:textId="77777777" w:rsidR="00EB005F" w:rsidRPr="00F46916" w:rsidRDefault="00EB005F" w:rsidP="00706FC9">
            <w:pPr>
              <w:jc w:val="center"/>
              <w:rPr>
                <w:rFonts w:ascii="Times New Roman" w:eastAsia="Times New Roman" w:hAnsi="Times New Roman" w:cs="Times New Roman"/>
                <w:kern w:val="0"/>
                <w:lang w:val="en-IN" w:eastAsia="en-IN"/>
                <w14:ligatures w14:val="none"/>
              </w:rPr>
            </w:pPr>
            <w:r w:rsidRPr="00F46916">
              <w:rPr>
                <w:rFonts w:ascii="Times New Roman" w:eastAsia="Times New Roman" w:hAnsi="Times New Roman" w:cs="Times New Roman"/>
                <w:kern w:val="0"/>
                <w:lang w:val="en-IN" w:eastAsia="en-IN"/>
                <w14:ligatures w14:val="none"/>
              </w:rPr>
              <w:t>Year</w:t>
            </w:r>
          </w:p>
        </w:tc>
        <w:tc>
          <w:tcPr>
            <w:tcW w:w="2552" w:type="dxa"/>
            <w:noWrap/>
            <w:hideMark/>
          </w:tcPr>
          <w:p w14:paraId="4ACB012C" w14:textId="1DC05B5E" w:rsidR="00EB005F" w:rsidRPr="00F46916" w:rsidRDefault="00EB005F" w:rsidP="00706FC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vertAlign w:val="subscript"/>
                <w:lang w:val="en-IN" w:eastAsia="en-IN"/>
                <w14:ligatures w14:val="none"/>
              </w:rPr>
            </w:pPr>
            <w:r w:rsidRPr="00F46916">
              <w:rPr>
                <w:rFonts w:ascii="Times New Roman" w:eastAsia="Times New Roman" w:hAnsi="Times New Roman" w:cs="Times New Roman"/>
                <w:kern w:val="0"/>
                <w:lang w:val="en-IN" w:eastAsia="en-IN"/>
                <w14:ligatures w14:val="none"/>
              </w:rPr>
              <w:t>Forecasted</w:t>
            </w:r>
            <w:r w:rsidR="00F46916">
              <w:rPr>
                <w:rFonts w:ascii="Times New Roman" w:eastAsia="Times New Roman" w:hAnsi="Times New Roman" w:cs="Times New Roman"/>
                <w:kern w:val="0"/>
                <w:lang w:val="en-IN" w:eastAsia="en-IN"/>
                <w14:ligatures w14:val="none"/>
              </w:rPr>
              <w:t xml:space="preserve"> </w:t>
            </w:r>
            <w:r w:rsidRPr="00F46916">
              <w:rPr>
                <w:rFonts w:ascii="Times New Roman" w:eastAsia="Times New Roman" w:hAnsi="Times New Roman" w:cs="Times New Roman"/>
                <w:kern w:val="0"/>
                <w:lang w:val="en-IN" w:eastAsia="en-IN"/>
                <w14:ligatures w14:val="none"/>
              </w:rPr>
              <w:t>PM</w:t>
            </w:r>
            <w:r w:rsidR="00F46916">
              <w:rPr>
                <w:rFonts w:ascii="Times New Roman" w:eastAsia="Times New Roman" w:hAnsi="Times New Roman" w:cs="Times New Roman"/>
                <w:kern w:val="0"/>
                <w:vertAlign w:val="subscript"/>
                <w:lang w:val="en-IN" w:eastAsia="en-IN"/>
                <w14:ligatures w14:val="none"/>
              </w:rPr>
              <w:t>2.5</w:t>
            </w:r>
          </w:p>
        </w:tc>
        <w:tc>
          <w:tcPr>
            <w:tcW w:w="1984" w:type="dxa"/>
            <w:noWrap/>
            <w:hideMark/>
          </w:tcPr>
          <w:p w14:paraId="68F8BF63" w14:textId="344508C5" w:rsidR="00EB005F" w:rsidRPr="00F46916" w:rsidRDefault="00EB005F" w:rsidP="00706FC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val="en-IN" w:eastAsia="en-IN"/>
                <w14:ligatures w14:val="none"/>
              </w:rPr>
            </w:pPr>
            <w:r w:rsidRPr="00F46916">
              <w:rPr>
                <w:rFonts w:ascii="Times New Roman" w:eastAsia="Times New Roman" w:hAnsi="Times New Roman" w:cs="Times New Roman"/>
                <w:kern w:val="0"/>
                <w:lang w:val="en-IN" w:eastAsia="en-IN"/>
                <w14:ligatures w14:val="none"/>
              </w:rPr>
              <w:t>Lower</w:t>
            </w:r>
            <w:r w:rsidR="00F46916">
              <w:rPr>
                <w:rFonts w:ascii="Times New Roman" w:eastAsia="Times New Roman" w:hAnsi="Times New Roman" w:cs="Times New Roman"/>
                <w:kern w:val="0"/>
                <w:lang w:val="en-IN" w:eastAsia="en-IN"/>
                <w14:ligatures w14:val="none"/>
              </w:rPr>
              <w:t xml:space="preserve"> </w:t>
            </w:r>
            <w:r w:rsidRPr="00F46916">
              <w:rPr>
                <w:rFonts w:ascii="Times New Roman" w:eastAsia="Times New Roman" w:hAnsi="Times New Roman" w:cs="Times New Roman"/>
                <w:kern w:val="0"/>
                <w:lang w:val="en-IN" w:eastAsia="en-IN"/>
                <w14:ligatures w14:val="none"/>
              </w:rPr>
              <w:t>CI</w:t>
            </w:r>
          </w:p>
        </w:tc>
        <w:tc>
          <w:tcPr>
            <w:tcW w:w="2835" w:type="dxa"/>
            <w:noWrap/>
            <w:hideMark/>
          </w:tcPr>
          <w:p w14:paraId="29D320F8" w14:textId="3A0FD0FA" w:rsidR="00EB005F" w:rsidRPr="00F46916" w:rsidRDefault="00EB005F" w:rsidP="00706FC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val="en-IN" w:eastAsia="en-IN"/>
                <w14:ligatures w14:val="none"/>
              </w:rPr>
            </w:pPr>
            <w:r w:rsidRPr="00F46916">
              <w:rPr>
                <w:rFonts w:ascii="Times New Roman" w:eastAsia="Times New Roman" w:hAnsi="Times New Roman" w:cs="Times New Roman"/>
                <w:kern w:val="0"/>
                <w:lang w:val="en-IN" w:eastAsia="en-IN"/>
                <w14:ligatures w14:val="none"/>
              </w:rPr>
              <w:t>Upper</w:t>
            </w:r>
            <w:r w:rsidR="00F46916">
              <w:rPr>
                <w:rFonts w:ascii="Times New Roman" w:eastAsia="Times New Roman" w:hAnsi="Times New Roman" w:cs="Times New Roman"/>
                <w:kern w:val="0"/>
                <w:lang w:val="en-IN" w:eastAsia="en-IN"/>
                <w14:ligatures w14:val="none"/>
              </w:rPr>
              <w:t xml:space="preserve"> </w:t>
            </w:r>
            <w:r w:rsidRPr="00F46916">
              <w:rPr>
                <w:rFonts w:ascii="Times New Roman" w:eastAsia="Times New Roman" w:hAnsi="Times New Roman" w:cs="Times New Roman"/>
                <w:kern w:val="0"/>
                <w:lang w:val="en-IN" w:eastAsia="en-IN"/>
                <w14:ligatures w14:val="none"/>
              </w:rPr>
              <w:t>CI</w:t>
            </w:r>
          </w:p>
        </w:tc>
      </w:tr>
      <w:tr w:rsidR="00EB005F" w:rsidRPr="00EB005F" w14:paraId="7A558571" w14:textId="77777777" w:rsidTr="00EC6CB1">
        <w:trPr>
          <w:trHeight w:val="366"/>
        </w:trPr>
        <w:tc>
          <w:tcPr>
            <w:cnfStyle w:val="001000000000" w:firstRow="0" w:lastRow="0" w:firstColumn="1" w:lastColumn="0" w:oddVBand="0" w:evenVBand="0" w:oddHBand="0" w:evenHBand="0" w:firstRowFirstColumn="0" w:firstRowLastColumn="0" w:lastRowFirstColumn="0" w:lastRowLastColumn="0"/>
            <w:tcW w:w="1838" w:type="dxa"/>
            <w:noWrap/>
            <w:hideMark/>
          </w:tcPr>
          <w:p w14:paraId="791E93F3" w14:textId="77777777" w:rsidR="00EB005F" w:rsidRPr="00F46916" w:rsidRDefault="00EB005F" w:rsidP="00EB005F">
            <w:pPr>
              <w:jc w:val="center"/>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2025</w:t>
            </w:r>
          </w:p>
        </w:tc>
        <w:tc>
          <w:tcPr>
            <w:tcW w:w="2552" w:type="dxa"/>
            <w:noWrap/>
            <w:hideMark/>
          </w:tcPr>
          <w:p w14:paraId="251EBFF3" w14:textId="77777777" w:rsidR="00EB005F" w:rsidRPr="00F46916" w:rsidRDefault="00EB005F" w:rsidP="00EB00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103.3</w:t>
            </w:r>
          </w:p>
        </w:tc>
        <w:tc>
          <w:tcPr>
            <w:tcW w:w="1984" w:type="dxa"/>
            <w:noWrap/>
            <w:hideMark/>
          </w:tcPr>
          <w:p w14:paraId="27B68BB2" w14:textId="77777777" w:rsidR="00EB005F" w:rsidRPr="00F46916" w:rsidRDefault="00EB005F" w:rsidP="00EB00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84.66</w:t>
            </w:r>
          </w:p>
        </w:tc>
        <w:tc>
          <w:tcPr>
            <w:tcW w:w="2835" w:type="dxa"/>
            <w:noWrap/>
            <w:hideMark/>
          </w:tcPr>
          <w:p w14:paraId="2119EAE8" w14:textId="77777777" w:rsidR="00EB005F" w:rsidRPr="00F46916" w:rsidRDefault="00EB005F" w:rsidP="00EB00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121.94</w:t>
            </w:r>
          </w:p>
        </w:tc>
      </w:tr>
      <w:tr w:rsidR="00EB005F" w:rsidRPr="00EB005F" w14:paraId="0CAD8B7F" w14:textId="77777777" w:rsidTr="00EC6CB1">
        <w:trPr>
          <w:trHeight w:val="366"/>
        </w:trPr>
        <w:tc>
          <w:tcPr>
            <w:cnfStyle w:val="001000000000" w:firstRow="0" w:lastRow="0" w:firstColumn="1" w:lastColumn="0" w:oddVBand="0" w:evenVBand="0" w:oddHBand="0" w:evenHBand="0" w:firstRowFirstColumn="0" w:firstRowLastColumn="0" w:lastRowFirstColumn="0" w:lastRowLastColumn="0"/>
            <w:tcW w:w="1838" w:type="dxa"/>
            <w:noWrap/>
            <w:hideMark/>
          </w:tcPr>
          <w:p w14:paraId="3DED44F9" w14:textId="77777777" w:rsidR="00EB005F" w:rsidRPr="00F46916" w:rsidRDefault="00EB005F" w:rsidP="00EB005F">
            <w:pPr>
              <w:jc w:val="center"/>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2026</w:t>
            </w:r>
          </w:p>
        </w:tc>
        <w:tc>
          <w:tcPr>
            <w:tcW w:w="2552" w:type="dxa"/>
            <w:noWrap/>
            <w:hideMark/>
          </w:tcPr>
          <w:p w14:paraId="527BE749" w14:textId="77777777" w:rsidR="00EB005F" w:rsidRPr="00F46916" w:rsidRDefault="00EB005F" w:rsidP="00EB00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103.22</w:t>
            </w:r>
          </w:p>
        </w:tc>
        <w:tc>
          <w:tcPr>
            <w:tcW w:w="1984" w:type="dxa"/>
            <w:noWrap/>
            <w:hideMark/>
          </w:tcPr>
          <w:p w14:paraId="7664CBC2" w14:textId="77777777" w:rsidR="00EB005F" w:rsidRPr="00F46916" w:rsidRDefault="00EB005F" w:rsidP="00EB00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78.6</w:t>
            </w:r>
          </w:p>
        </w:tc>
        <w:tc>
          <w:tcPr>
            <w:tcW w:w="2835" w:type="dxa"/>
            <w:noWrap/>
            <w:hideMark/>
          </w:tcPr>
          <w:p w14:paraId="13E9D56E" w14:textId="77777777" w:rsidR="00EB005F" w:rsidRPr="00F46916" w:rsidRDefault="00EB005F" w:rsidP="00EB00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127.84</w:t>
            </w:r>
          </w:p>
        </w:tc>
      </w:tr>
      <w:tr w:rsidR="00EB005F" w:rsidRPr="00EB005F" w14:paraId="7028F6A0" w14:textId="77777777" w:rsidTr="00EC6CB1">
        <w:trPr>
          <w:trHeight w:val="366"/>
        </w:trPr>
        <w:tc>
          <w:tcPr>
            <w:cnfStyle w:val="001000000000" w:firstRow="0" w:lastRow="0" w:firstColumn="1" w:lastColumn="0" w:oddVBand="0" w:evenVBand="0" w:oddHBand="0" w:evenHBand="0" w:firstRowFirstColumn="0" w:firstRowLastColumn="0" w:lastRowFirstColumn="0" w:lastRowLastColumn="0"/>
            <w:tcW w:w="1838" w:type="dxa"/>
            <w:noWrap/>
            <w:hideMark/>
          </w:tcPr>
          <w:p w14:paraId="78CD32E4" w14:textId="77777777" w:rsidR="00EB005F" w:rsidRPr="00F46916" w:rsidRDefault="00EB005F" w:rsidP="00EB005F">
            <w:pPr>
              <w:jc w:val="center"/>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2027</w:t>
            </w:r>
          </w:p>
        </w:tc>
        <w:tc>
          <w:tcPr>
            <w:tcW w:w="2552" w:type="dxa"/>
            <w:noWrap/>
            <w:hideMark/>
          </w:tcPr>
          <w:p w14:paraId="73265806" w14:textId="77777777" w:rsidR="00EB005F" w:rsidRPr="00F46916" w:rsidRDefault="00EB005F" w:rsidP="00EB00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103.21</w:t>
            </w:r>
          </w:p>
        </w:tc>
        <w:tc>
          <w:tcPr>
            <w:tcW w:w="1984" w:type="dxa"/>
            <w:noWrap/>
            <w:hideMark/>
          </w:tcPr>
          <w:p w14:paraId="210BE07B" w14:textId="77777777" w:rsidR="00EB005F" w:rsidRPr="00F46916" w:rsidRDefault="00EB005F" w:rsidP="00EB00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74.04</w:t>
            </w:r>
          </w:p>
        </w:tc>
        <w:tc>
          <w:tcPr>
            <w:tcW w:w="2835" w:type="dxa"/>
            <w:noWrap/>
            <w:hideMark/>
          </w:tcPr>
          <w:p w14:paraId="5FAFA3BA" w14:textId="77777777" w:rsidR="00EB005F" w:rsidRPr="00F46916" w:rsidRDefault="00EB005F" w:rsidP="00EB00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132.38</w:t>
            </w:r>
          </w:p>
        </w:tc>
      </w:tr>
      <w:tr w:rsidR="00EB005F" w:rsidRPr="00EB005F" w14:paraId="3EE80D8A" w14:textId="77777777" w:rsidTr="00EC6CB1">
        <w:trPr>
          <w:trHeight w:val="366"/>
        </w:trPr>
        <w:tc>
          <w:tcPr>
            <w:cnfStyle w:val="001000000000" w:firstRow="0" w:lastRow="0" w:firstColumn="1" w:lastColumn="0" w:oddVBand="0" w:evenVBand="0" w:oddHBand="0" w:evenHBand="0" w:firstRowFirstColumn="0" w:firstRowLastColumn="0" w:lastRowFirstColumn="0" w:lastRowLastColumn="0"/>
            <w:tcW w:w="1838" w:type="dxa"/>
            <w:noWrap/>
            <w:hideMark/>
          </w:tcPr>
          <w:p w14:paraId="6E8A5314" w14:textId="77777777" w:rsidR="00EB005F" w:rsidRPr="00F46916" w:rsidRDefault="00EB005F" w:rsidP="00EB005F">
            <w:pPr>
              <w:jc w:val="center"/>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2028</w:t>
            </w:r>
          </w:p>
        </w:tc>
        <w:tc>
          <w:tcPr>
            <w:tcW w:w="2552" w:type="dxa"/>
            <w:noWrap/>
            <w:hideMark/>
          </w:tcPr>
          <w:p w14:paraId="4BA22951" w14:textId="77777777" w:rsidR="00EB005F" w:rsidRPr="00F46916" w:rsidRDefault="00EB005F" w:rsidP="00EB00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103.2</w:t>
            </w:r>
          </w:p>
        </w:tc>
        <w:tc>
          <w:tcPr>
            <w:tcW w:w="1984" w:type="dxa"/>
            <w:noWrap/>
            <w:hideMark/>
          </w:tcPr>
          <w:p w14:paraId="2717D66E" w14:textId="77777777" w:rsidR="00EB005F" w:rsidRPr="00F46916" w:rsidRDefault="00EB005F" w:rsidP="00EB00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70.14</w:t>
            </w:r>
          </w:p>
        </w:tc>
        <w:tc>
          <w:tcPr>
            <w:tcW w:w="2835" w:type="dxa"/>
            <w:noWrap/>
            <w:hideMark/>
          </w:tcPr>
          <w:p w14:paraId="5889F0CF" w14:textId="77777777" w:rsidR="00EB005F" w:rsidRPr="00F46916" w:rsidRDefault="00EB005F" w:rsidP="00EB00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136.27</w:t>
            </w:r>
          </w:p>
        </w:tc>
      </w:tr>
      <w:tr w:rsidR="00EB005F" w:rsidRPr="00EB005F" w14:paraId="200BFF36" w14:textId="77777777" w:rsidTr="00EC6CB1">
        <w:trPr>
          <w:trHeight w:val="366"/>
        </w:trPr>
        <w:tc>
          <w:tcPr>
            <w:cnfStyle w:val="001000000000" w:firstRow="0" w:lastRow="0" w:firstColumn="1" w:lastColumn="0" w:oddVBand="0" w:evenVBand="0" w:oddHBand="0" w:evenHBand="0" w:firstRowFirstColumn="0" w:firstRowLastColumn="0" w:lastRowFirstColumn="0" w:lastRowLastColumn="0"/>
            <w:tcW w:w="1838" w:type="dxa"/>
            <w:noWrap/>
            <w:hideMark/>
          </w:tcPr>
          <w:p w14:paraId="675C46E4" w14:textId="77777777" w:rsidR="00EB005F" w:rsidRPr="00F46916" w:rsidRDefault="00EB005F" w:rsidP="00EB005F">
            <w:pPr>
              <w:jc w:val="center"/>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2029</w:t>
            </w:r>
          </w:p>
        </w:tc>
        <w:tc>
          <w:tcPr>
            <w:tcW w:w="2552" w:type="dxa"/>
            <w:noWrap/>
            <w:hideMark/>
          </w:tcPr>
          <w:p w14:paraId="5A1877E9" w14:textId="77777777" w:rsidR="00EB005F" w:rsidRPr="00F46916" w:rsidRDefault="00EB005F" w:rsidP="00EB00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103.2</w:t>
            </w:r>
          </w:p>
        </w:tc>
        <w:tc>
          <w:tcPr>
            <w:tcW w:w="1984" w:type="dxa"/>
            <w:noWrap/>
            <w:hideMark/>
          </w:tcPr>
          <w:p w14:paraId="77BD12BD" w14:textId="77777777" w:rsidR="00EB005F" w:rsidRPr="00F46916" w:rsidRDefault="00EB005F" w:rsidP="00EB00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66.66</w:t>
            </w:r>
          </w:p>
        </w:tc>
        <w:tc>
          <w:tcPr>
            <w:tcW w:w="2835" w:type="dxa"/>
            <w:noWrap/>
            <w:hideMark/>
          </w:tcPr>
          <w:p w14:paraId="2B84C87C" w14:textId="77777777" w:rsidR="00EB005F" w:rsidRPr="00F46916" w:rsidRDefault="00EB005F" w:rsidP="00EB005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val="en-IN" w:eastAsia="en-IN"/>
                <w14:ligatures w14:val="none"/>
              </w:rPr>
            </w:pPr>
            <w:r w:rsidRPr="00F46916">
              <w:rPr>
                <w:rFonts w:ascii="Times New Roman" w:eastAsia="Times New Roman" w:hAnsi="Times New Roman" w:cs="Times New Roman"/>
                <w:color w:val="000000"/>
                <w:kern w:val="0"/>
                <w:lang w:val="en-IN" w:eastAsia="en-IN"/>
                <w14:ligatures w14:val="none"/>
              </w:rPr>
              <w:t>139.75</w:t>
            </w:r>
          </w:p>
        </w:tc>
      </w:tr>
    </w:tbl>
    <w:p w14:paraId="2F2B6243" w14:textId="24D0E786" w:rsidR="00EB005F" w:rsidRDefault="005D77C7" w:rsidP="00962C7D">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Source: Computed by Author</w:t>
      </w:r>
      <w:r w:rsidR="00F46916">
        <w:rPr>
          <w:rFonts w:ascii="Times New Roman" w:hAnsi="Times New Roman" w:cs="Times New Roman"/>
          <w:sz w:val="24"/>
          <w:szCs w:val="24"/>
          <w:lang w:val="en-IN"/>
        </w:rPr>
        <w:t xml:space="preserve"> </w:t>
      </w:r>
    </w:p>
    <w:p w14:paraId="28BA4633" w14:textId="51A5E889" w:rsidR="00BE520E" w:rsidRDefault="00FE2BEC" w:rsidP="00D54FD3">
      <w:pPr>
        <w:spacing w:line="360" w:lineRule="auto"/>
        <w:jc w:val="both"/>
        <w:rPr>
          <w:rFonts w:ascii="Times New Roman" w:hAnsi="Times New Roman" w:cs="Times New Roman"/>
          <w:sz w:val="24"/>
          <w:szCs w:val="24"/>
        </w:rPr>
      </w:pPr>
      <w:r>
        <w:rPr>
          <w:rFonts w:ascii="Times New Roman" w:hAnsi="Times New Roman" w:cs="Times New Roman"/>
          <w:sz w:val="24"/>
          <w:szCs w:val="24"/>
          <w:lang w:val="en-IN"/>
        </w:rPr>
        <w:t xml:space="preserve">The orange line </w:t>
      </w:r>
      <w:r w:rsidR="00A306F8">
        <w:rPr>
          <w:rFonts w:ascii="Times New Roman" w:hAnsi="Times New Roman" w:cs="Times New Roman"/>
          <w:sz w:val="24"/>
          <w:szCs w:val="24"/>
          <w:lang w:val="en-IN"/>
        </w:rPr>
        <w:t xml:space="preserve">in the </w:t>
      </w:r>
      <w:r w:rsidR="00A306F8">
        <w:rPr>
          <w:rFonts w:ascii="Times New Roman" w:hAnsi="Times New Roman" w:cs="Times New Roman"/>
          <w:i/>
          <w:iCs/>
          <w:sz w:val="24"/>
          <w:szCs w:val="24"/>
          <w:lang w:val="en-IN"/>
        </w:rPr>
        <w:t xml:space="preserve">Figure </w:t>
      </w:r>
      <w:r w:rsidR="00912577">
        <w:rPr>
          <w:rFonts w:ascii="Times New Roman" w:hAnsi="Times New Roman" w:cs="Times New Roman"/>
          <w:i/>
          <w:iCs/>
          <w:sz w:val="24"/>
          <w:szCs w:val="24"/>
          <w:lang w:val="en-IN"/>
        </w:rPr>
        <w:t xml:space="preserve">4 </w:t>
      </w:r>
      <w:r w:rsidR="00912577">
        <w:rPr>
          <w:rFonts w:ascii="Times New Roman" w:hAnsi="Times New Roman" w:cs="Times New Roman"/>
          <w:sz w:val="24"/>
          <w:szCs w:val="24"/>
          <w:lang w:val="en-IN"/>
        </w:rPr>
        <w:t>presents</w:t>
      </w:r>
      <w:r w:rsidR="00A306F8">
        <w:rPr>
          <w:rFonts w:ascii="Times New Roman" w:hAnsi="Times New Roman" w:cs="Times New Roman"/>
          <w:sz w:val="24"/>
          <w:szCs w:val="24"/>
          <w:lang w:val="en-IN"/>
        </w:rPr>
        <w:t xml:space="preserve"> the actual values of PM</w:t>
      </w:r>
      <w:r w:rsidR="00A306F8">
        <w:rPr>
          <w:rFonts w:ascii="Times New Roman" w:hAnsi="Times New Roman" w:cs="Times New Roman"/>
          <w:sz w:val="24"/>
          <w:szCs w:val="24"/>
          <w:vertAlign w:val="subscript"/>
          <w:lang w:val="en-IN"/>
        </w:rPr>
        <w:t>2.5</w:t>
      </w:r>
      <w:r w:rsidR="00E365CD">
        <w:rPr>
          <w:rFonts w:ascii="Times New Roman" w:hAnsi="Times New Roman" w:cs="Times New Roman"/>
          <w:sz w:val="24"/>
          <w:szCs w:val="24"/>
          <w:lang w:val="en-IN"/>
        </w:rPr>
        <w:t xml:space="preserve"> in the study period from 2010 to 2024, whereas the red line </w:t>
      </w:r>
      <w:r w:rsidR="0098453A">
        <w:rPr>
          <w:rFonts w:ascii="Times New Roman" w:hAnsi="Times New Roman" w:cs="Times New Roman"/>
          <w:sz w:val="24"/>
          <w:szCs w:val="24"/>
          <w:lang w:val="en-IN"/>
        </w:rPr>
        <w:t xml:space="preserve">shows the predicted values for coming 5 years. </w:t>
      </w:r>
      <w:r w:rsidR="00590725">
        <w:rPr>
          <w:rFonts w:ascii="Times New Roman" w:hAnsi="Times New Roman" w:cs="Times New Roman"/>
          <w:sz w:val="24"/>
          <w:szCs w:val="24"/>
          <w:lang w:val="en-IN"/>
        </w:rPr>
        <w:t>The grey shaded band around the red line represents the 95% confidence interval</w:t>
      </w:r>
      <w:r w:rsidR="00912577">
        <w:rPr>
          <w:rFonts w:ascii="Times New Roman" w:hAnsi="Times New Roman" w:cs="Times New Roman"/>
          <w:sz w:val="24"/>
          <w:szCs w:val="24"/>
          <w:lang w:val="en-IN"/>
        </w:rPr>
        <w:t>, and gives a range in which the forecasted value may fall.</w:t>
      </w:r>
      <w:r w:rsidR="00402940">
        <w:rPr>
          <w:rFonts w:ascii="Times New Roman" w:hAnsi="Times New Roman" w:cs="Times New Roman"/>
          <w:sz w:val="24"/>
          <w:szCs w:val="24"/>
          <w:lang w:val="en-IN"/>
        </w:rPr>
        <w:t xml:space="preserve"> The results of the ARIMA model predicts </w:t>
      </w:r>
      <w:r w:rsidR="00F40F05">
        <w:rPr>
          <w:rFonts w:ascii="Times New Roman" w:hAnsi="Times New Roman" w:cs="Times New Roman"/>
          <w:sz w:val="24"/>
          <w:szCs w:val="24"/>
          <w:lang w:val="en-IN"/>
        </w:rPr>
        <w:t xml:space="preserve">that the </w:t>
      </w:r>
      <w:r w:rsidR="00005DF7">
        <w:rPr>
          <w:rFonts w:ascii="Times New Roman" w:hAnsi="Times New Roman" w:cs="Times New Roman"/>
          <w:sz w:val="24"/>
          <w:szCs w:val="24"/>
          <w:lang w:val="en-IN"/>
        </w:rPr>
        <w:t>concentration of PM</w:t>
      </w:r>
      <w:r w:rsidR="00005DF7">
        <w:rPr>
          <w:rFonts w:ascii="Times New Roman" w:hAnsi="Times New Roman" w:cs="Times New Roman"/>
          <w:sz w:val="24"/>
          <w:szCs w:val="24"/>
          <w:vertAlign w:val="subscript"/>
          <w:lang w:val="en-IN"/>
        </w:rPr>
        <w:t xml:space="preserve">2.5 </w:t>
      </w:r>
      <w:r w:rsidR="00005DF7">
        <w:rPr>
          <w:rFonts w:ascii="Times New Roman" w:hAnsi="Times New Roman" w:cs="Times New Roman"/>
          <w:sz w:val="24"/>
          <w:szCs w:val="24"/>
          <w:lang w:val="en-IN"/>
        </w:rPr>
        <w:t xml:space="preserve">will remain </w:t>
      </w:r>
      <w:r w:rsidR="00527EC1">
        <w:rPr>
          <w:rFonts w:ascii="Times New Roman" w:hAnsi="Times New Roman" w:cs="Times New Roman"/>
          <w:sz w:val="24"/>
          <w:szCs w:val="24"/>
          <w:lang w:val="en-IN"/>
        </w:rPr>
        <w:t>relatively</w:t>
      </w:r>
      <w:r w:rsidR="00005DF7">
        <w:rPr>
          <w:rFonts w:ascii="Times New Roman" w:hAnsi="Times New Roman" w:cs="Times New Roman"/>
          <w:sz w:val="24"/>
          <w:szCs w:val="24"/>
          <w:lang w:val="en-IN"/>
        </w:rPr>
        <w:t xml:space="preserve"> stable </w:t>
      </w:r>
      <w:r w:rsidR="00527EC1">
        <w:rPr>
          <w:rFonts w:ascii="Times New Roman" w:hAnsi="Times New Roman" w:cs="Times New Roman"/>
          <w:sz w:val="24"/>
          <w:szCs w:val="24"/>
          <w:lang w:val="en-IN"/>
        </w:rPr>
        <w:t>around 103</w:t>
      </w:r>
      <w:r w:rsidR="000333FA" w:rsidRPr="000333FA">
        <w:rPr>
          <w:rFonts w:ascii="Times New Roman" w:hAnsi="Times New Roman" w:cs="Times New Roman"/>
          <w:sz w:val="24"/>
          <w:szCs w:val="24"/>
        </w:rPr>
        <w:t xml:space="preserve"> </w:t>
      </w:r>
      <w:r w:rsidR="000333FA" w:rsidRPr="003F78CE">
        <w:rPr>
          <w:rFonts w:ascii="Times New Roman" w:hAnsi="Times New Roman" w:cs="Times New Roman"/>
          <w:sz w:val="24"/>
          <w:szCs w:val="24"/>
        </w:rPr>
        <w:t>µg/m³</w:t>
      </w:r>
      <w:r w:rsidR="000333FA">
        <w:rPr>
          <w:rFonts w:ascii="Times New Roman" w:hAnsi="Times New Roman" w:cs="Times New Roman"/>
          <w:sz w:val="24"/>
          <w:szCs w:val="24"/>
        </w:rPr>
        <w:t xml:space="preserve"> between 2025 and 2029</w:t>
      </w:r>
      <w:r w:rsidR="00256DDC">
        <w:rPr>
          <w:rFonts w:ascii="Times New Roman" w:hAnsi="Times New Roman" w:cs="Times New Roman"/>
          <w:sz w:val="24"/>
          <w:szCs w:val="24"/>
        </w:rPr>
        <w:t xml:space="preserve"> with very low inter</w:t>
      </w:r>
      <w:r w:rsidR="007F3198">
        <w:rPr>
          <w:rFonts w:ascii="Times New Roman" w:hAnsi="Times New Roman" w:cs="Times New Roman"/>
          <w:sz w:val="24"/>
          <w:szCs w:val="24"/>
        </w:rPr>
        <w:t>-annual variations</w:t>
      </w:r>
      <w:r w:rsidR="00532D77">
        <w:rPr>
          <w:rFonts w:ascii="Times New Roman" w:hAnsi="Times New Roman" w:cs="Times New Roman"/>
          <w:sz w:val="24"/>
          <w:szCs w:val="24"/>
        </w:rPr>
        <w:t>. However, the confidence interval</w:t>
      </w:r>
      <w:r w:rsidR="007E30DE">
        <w:rPr>
          <w:rFonts w:ascii="Times New Roman" w:hAnsi="Times New Roman" w:cs="Times New Roman"/>
          <w:sz w:val="24"/>
          <w:szCs w:val="24"/>
        </w:rPr>
        <w:t xml:space="preserve"> (grey area) widens with the passage of each year </w:t>
      </w:r>
      <w:r w:rsidR="00B56E28">
        <w:rPr>
          <w:rFonts w:ascii="Times New Roman" w:hAnsi="Times New Roman" w:cs="Times New Roman"/>
          <w:sz w:val="24"/>
          <w:szCs w:val="24"/>
        </w:rPr>
        <w:t>indicating a higher uncertainty</w:t>
      </w:r>
      <w:r w:rsidR="00921852">
        <w:rPr>
          <w:rFonts w:ascii="Times New Roman" w:hAnsi="Times New Roman" w:cs="Times New Roman"/>
          <w:sz w:val="24"/>
          <w:szCs w:val="24"/>
        </w:rPr>
        <w:t xml:space="preserve"> of predicted values</w:t>
      </w:r>
      <w:r w:rsidR="00B56E28">
        <w:rPr>
          <w:rFonts w:ascii="Times New Roman" w:hAnsi="Times New Roman" w:cs="Times New Roman"/>
          <w:sz w:val="24"/>
          <w:szCs w:val="24"/>
        </w:rPr>
        <w:t xml:space="preserve"> in the later years.</w:t>
      </w:r>
      <w:r w:rsidR="00921852">
        <w:rPr>
          <w:rFonts w:ascii="Times New Roman" w:hAnsi="Times New Roman" w:cs="Times New Roman"/>
          <w:sz w:val="24"/>
          <w:szCs w:val="24"/>
        </w:rPr>
        <w:t xml:space="preserve"> This highlights the fundamental shortcoming of the statistical </w:t>
      </w:r>
      <w:r w:rsidR="00D3799D">
        <w:rPr>
          <w:rFonts w:ascii="Times New Roman" w:hAnsi="Times New Roman" w:cs="Times New Roman"/>
          <w:sz w:val="24"/>
          <w:szCs w:val="24"/>
        </w:rPr>
        <w:t xml:space="preserve">predictions that fails to capture the unexpected changes in policy, emissions, </w:t>
      </w:r>
      <w:r w:rsidR="00EA7E62">
        <w:rPr>
          <w:rFonts w:ascii="Times New Roman" w:hAnsi="Times New Roman" w:cs="Times New Roman"/>
          <w:sz w:val="24"/>
          <w:szCs w:val="24"/>
        </w:rPr>
        <w:t>or weather fluctuations</w:t>
      </w:r>
      <w:r w:rsidR="00921852">
        <w:rPr>
          <w:rFonts w:ascii="Times New Roman" w:hAnsi="Times New Roman" w:cs="Times New Roman"/>
          <w:sz w:val="24"/>
          <w:szCs w:val="24"/>
        </w:rPr>
        <w:t xml:space="preserve"> </w:t>
      </w:r>
      <w:r w:rsidR="00EA7E62">
        <w:rPr>
          <w:rFonts w:ascii="Times New Roman" w:hAnsi="Times New Roman" w:cs="Times New Roman"/>
          <w:sz w:val="24"/>
          <w:szCs w:val="24"/>
        </w:rPr>
        <w:t xml:space="preserve">that </w:t>
      </w:r>
      <w:r w:rsidR="00F23A10">
        <w:rPr>
          <w:rFonts w:ascii="Times New Roman" w:hAnsi="Times New Roman" w:cs="Times New Roman"/>
          <w:sz w:val="24"/>
          <w:szCs w:val="24"/>
        </w:rPr>
        <w:t>might directly impact the quality of air.</w:t>
      </w:r>
    </w:p>
    <w:p w14:paraId="4BE34135" w14:textId="2A574D1B" w:rsidR="00271BD5" w:rsidRDefault="00271BD5" w:rsidP="00D54FD3">
      <w:pPr>
        <w:spacing w:line="360" w:lineRule="auto"/>
        <w:jc w:val="both"/>
        <w:rPr>
          <w:rFonts w:ascii="Times New Roman" w:hAnsi="Times New Roman" w:cs="Times New Roman"/>
          <w:b/>
          <w:bCs/>
          <w:sz w:val="24"/>
          <w:szCs w:val="24"/>
        </w:rPr>
      </w:pPr>
      <w:r w:rsidRPr="00271BD5">
        <w:rPr>
          <w:rFonts w:ascii="Times New Roman" w:hAnsi="Times New Roman" w:cs="Times New Roman"/>
          <w:b/>
          <w:bCs/>
          <w:sz w:val="24"/>
          <w:szCs w:val="24"/>
        </w:rPr>
        <w:t xml:space="preserve">5. Conclusion </w:t>
      </w:r>
    </w:p>
    <w:p w14:paraId="03F878C9" w14:textId="42F082E2" w:rsidR="006B0A5F" w:rsidRDefault="00165B79" w:rsidP="00D54F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evaluated the temporal trend of the annual </w:t>
      </w:r>
      <w:r w:rsidR="00BB12CC">
        <w:rPr>
          <w:rFonts w:ascii="Times New Roman" w:hAnsi="Times New Roman" w:cs="Times New Roman"/>
          <w:sz w:val="24"/>
          <w:szCs w:val="24"/>
        </w:rPr>
        <w:t>mean PM</w:t>
      </w:r>
      <w:r w:rsidR="00BB12CC">
        <w:rPr>
          <w:rFonts w:ascii="Times New Roman" w:hAnsi="Times New Roman" w:cs="Times New Roman"/>
          <w:sz w:val="24"/>
          <w:szCs w:val="24"/>
          <w:vertAlign w:val="subscript"/>
        </w:rPr>
        <w:t xml:space="preserve">2.5 </w:t>
      </w:r>
      <w:r w:rsidR="00BB12CC">
        <w:rPr>
          <w:rFonts w:ascii="Times New Roman" w:hAnsi="Times New Roman" w:cs="Times New Roman"/>
          <w:sz w:val="24"/>
          <w:szCs w:val="24"/>
        </w:rPr>
        <w:t>levels in the past 15 years (2010-2024)</w:t>
      </w:r>
      <w:r w:rsidR="008C59AB">
        <w:rPr>
          <w:rFonts w:ascii="Times New Roman" w:hAnsi="Times New Roman" w:cs="Times New Roman"/>
          <w:sz w:val="24"/>
          <w:szCs w:val="24"/>
        </w:rPr>
        <w:t xml:space="preserve"> using statistical tools and time series analysis. The Mann-Kendall and Sen’s slope est</w:t>
      </w:r>
      <w:r w:rsidR="007F4A8A">
        <w:rPr>
          <w:rFonts w:ascii="Times New Roman" w:hAnsi="Times New Roman" w:cs="Times New Roman"/>
          <w:sz w:val="24"/>
          <w:szCs w:val="24"/>
        </w:rPr>
        <w:t xml:space="preserve">imator demonstrated a declining trend </w:t>
      </w:r>
      <w:r w:rsidR="00C61E22">
        <w:rPr>
          <w:rFonts w:ascii="Times New Roman" w:hAnsi="Times New Roman" w:cs="Times New Roman"/>
          <w:sz w:val="24"/>
          <w:szCs w:val="24"/>
        </w:rPr>
        <w:t xml:space="preserve">with an annual decline of 3.38 </w:t>
      </w:r>
      <w:r w:rsidR="00C61E22" w:rsidRPr="003F78CE">
        <w:rPr>
          <w:rFonts w:ascii="Times New Roman" w:hAnsi="Times New Roman" w:cs="Times New Roman"/>
          <w:sz w:val="24"/>
          <w:szCs w:val="24"/>
        </w:rPr>
        <w:t>µg/m³</w:t>
      </w:r>
      <w:r w:rsidR="00C61E22">
        <w:rPr>
          <w:rFonts w:ascii="Times New Roman" w:hAnsi="Times New Roman" w:cs="Times New Roman"/>
          <w:sz w:val="24"/>
          <w:szCs w:val="24"/>
        </w:rPr>
        <w:t xml:space="preserve">. The same findings were reaffirmed with the linear regression analysis </w:t>
      </w:r>
      <w:r w:rsidR="001676F3">
        <w:rPr>
          <w:rFonts w:ascii="Times New Roman" w:hAnsi="Times New Roman" w:cs="Times New Roman"/>
          <w:sz w:val="24"/>
          <w:szCs w:val="24"/>
        </w:rPr>
        <w:t>(R</w:t>
      </w:r>
      <w:r w:rsidR="001676F3">
        <w:rPr>
          <w:rFonts w:ascii="Times New Roman" w:hAnsi="Times New Roman" w:cs="Times New Roman"/>
          <w:sz w:val="24"/>
          <w:szCs w:val="24"/>
          <w:vertAlign w:val="superscript"/>
        </w:rPr>
        <w:t>2</w:t>
      </w:r>
      <w:r w:rsidR="001676F3">
        <w:rPr>
          <w:rFonts w:ascii="Times New Roman" w:hAnsi="Times New Roman" w:cs="Times New Roman"/>
          <w:sz w:val="24"/>
          <w:szCs w:val="24"/>
        </w:rPr>
        <w:t>=</w:t>
      </w:r>
      <w:r w:rsidR="009B530B">
        <w:rPr>
          <w:rFonts w:ascii="Times New Roman" w:hAnsi="Times New Roman" w:cs="Times New Roman"/>
          <w:sz w:val="24"/>
          <w:szCs w:val="24"/>
        </w:rPr>
        <w:t>0.</w:t>
      </w:r>
      <w:r w:rsidR="0062711A">
        <w:rPr>
          <w:rFonts w:ascii="Times New Roman" w:hAnsi="Times New Roman" w:cs="Times New Roman"/>
          <w:sz w:val="24"/>
          <w:szCs w:val="24"/>
        </w:rPr>
        <w:t xml:space="preserve">807) exhibiting a strong relationship between the </w:t>
      </w:r>
      <w:r w:rsidR="001C2620">
        <w:rPr>
          <w:rFonts w:ascii="Times New Roman" w:hAnsi="Times New Roman" w:cs="Times New Roman"/>
          <w:sz w:val="24"/>
          <w:szCs w:val="24"/>
        </w:rPr>
        <w:t>years of study and the PM</w:t>
      </w:r>
      <w:r w:rsidR="001C2620">
        <w:rPr>
          <w:rFonts w:ascii="Times New Roman" w:hAnsi="Times New Roman" w:cs="Times New Roman"/>
          <w:sz w:val="24"/>
          <w:szCs w:val="24"/>
          <w:vertAlign w:val="subscript"/>
        </w:rPr>
        <w:t>2.5</w:t>
      </w:r>
      <w:r w:rsidR="001C2620">
        <w:rPr>
          <w:rFonts w:ascii="Times New Roman" w:hAnsi="Times New Roman" w:cs="Times New Roman"/>
          <w:sz w:val="24"/>
          <w:szCs w:val="24"/>
        </w:rPr>
        <w:t xml:space="preserve"> levels.</w:t>
      </w:r>
      <w:r w:rsidR="00271A81">
        <w:rPr>
          <w:rFonts w:ascii="Times New Roman" w:hAnsi="Times New Roman" w:cs="Times New Roman"/>
          <w:sz w:val="24"/>
          <w:szCs w:val="24"/>
        </w:rPr>
        <w:t xml:space="preserve"> To predict future air quality, the annual PM</w:t>
      </w:r>
      <w:r w:rsidR="00982F6B">
        <w:rPr>
          <w:rFonts w:ascii="Times New Roman" w:hAnsi="Times New Roman" w:cs="Times New Roman"/>
          <w:sz w:val="24"/>
          <w:szCs w:val="24"/>
          <w:vertAlign w:val="subscript"/>
        </w:rPr>
        <w:t xml:space="preserve">2.5 </w:t>
      </w:r>
      <w:r w:rsidR="00982F6B">
        <w:rPr>
          <w:rFonts w:ascii="Times New Roman" w:hAnsi="Times New Roman" w:cs="Times New Roman"/>
          <w:sz w:val="24"/>
          <w:szCs w:val="24"/>
        </w:rPr>
        <w:t xml:space="preserve">data </w:t>
      </w:r>
      <w:r w:rsidR="009A14CE">
        <w:rPr>
          <w:rFonts w:ascii="Times New Roman" w:hAnsi="Times New Roman" w:cs="Times New Roman"/>
          <w:sz w:val="24"/>
          <w:szCs w:val="24"/>
        </w:rPr>
        <w:t xml:space="preserve">was fitted to </w:t>
      </w:r>
      <w:r w:rsidR="00612D12">
        <w:rPr>
          <w:rFonts w:ascii="Times New Roman" w:hAnsi="Times New Roman" w:cs="Times New Roman"/>
          <w:sz w:val="24"/>
          <w:szCs w:val="24"/>
        </w:rPr>
        <w:t xml:space="preserve">the </w:t>
      </w:r>
      <w:r w:rsidR="009A14CE">
        <w:rPr>
          <w:rFonts w:ascii="Times New Roman" w:hAnsi="Times New Roman" w:cs="Times New Roman"/>
          <w:sz w:val="24"/>
          <w:szCs w:val="24"/>
        </w:rPr>
        <w:t xml:space="preserve">ARIMA (1,1,1) model. The choice of this model was based on the diagnostic </w:t>
      </w:r>
      <w:r w:rsidR="00246978">
        <w:rPr>
          <w:rFonts w:ascii="Times New Roman" w:hAnsi="Times New Roman" w:cs="Times New Roman"/>
          <w:sz w:val="24"/>
          <w:szCs w:val="24"/>
        </w:rPr>
        <w:t xml:space="preserve">tests of autocorrelation and partial autocorrelation. </w:t>
      </w:r>
      <w:r w:rsidR="00A05DD8">
        <w:rPr>
          <w:rFonts w:ascii="Times New Roman" w:hAnsi="Times New Roman" w:cs="Times New Roman"/>
          <w:sz w:val="24"/>
          <w:szCs w:val="24"/>
        </w:rPr>
        <w:t>The results indicate that the concentrations of PM</w:t>
      </w:r>
      <w:r w:rsidR="00A05DD8">
        <w:rPr>
          <w:rFonts w:ascii="Times New Roman" w:hAnsi="Times New Roman" w:cs="Times New Roman"/>
          <w:sz w:val="24"/>
          <w:szCs w:val="24"/>
          <w:vertAlign w:val="subscript"/>
        </w:rPr>
        <w:t>2.5</w:t>
      </w:r>
      <w:r w:rsidR="00A05DD8">
        <w:rPr>
          <w:rFonts w:ascii="Times New Roman" w:hAnsi="Times New Roman" w:cs="Times New Roman"/>
          <w:sz w:val="24"/>
          <w:szCs w:val="24"/>
        </w:rPr>
        <w:t xml:space="preserve"> </w:t>
      </w:r>
      <w:r w:rsidR="00402A4C">
        <w:rPr>
          <w:rFonts w:ascii="Times New Roman" w:hAnsi="Times New Roman" w:cs="Times New Roman"/>
          <w:sz w:val="24"/>
          <w:szCs w:val="24"/>
        </w:rPr>
        <w:t xml:space="preserve">will remain relatively constant around 103 </w:t>
      </w:r>
      <w:r w:rsidR="00402A4C" w:rsidRPr="003F78CE">
        <w:rPr>
          <w:rFonts w:ascii="Times New Roman" w:hAnsi="Times New Roman" w:cs="Times New Roman"/>
          <w:sz w:val="24"/>
          <w:szCs w:val="24"/>
        </w:rPr>
        <w:t>µg/m³</w:t>
      </w:r>
      <w:r w:rsidR="00402A4C">
        <w:rPr>
          <w:rFonts w:ascii="Times New Roman" w:hAnsi="Times New Roman" w:cs="Times New Roman"/>
          <w:sz w:val="24"/>
          <w:szCs w:val="24"/>
        </w:rPr>
        <w:t xml:space="preserve"> </w:t>
      </w:r>
      <w:r w:rsidR="006616BC">
        <w:rPr>
          <w:rFonts w:ascii="Times New Roman" w:hAnsi="Times New Roman" w:cs="Times New Roman"/>
          <w:sz w:val="24"/>
          <w:szCs w:val="24"/>
        </w:rPr>
        <w:t>with variation</w:t>
      </w:r>
      <w:r w:rsidR="00870CC6">
        <w:rPr>
          <w:rFonts w:ascii="Times New Roman" w:hAnsi="Times New Roman" w:cs="Times New Roman"/>
          <w:sz w:val="24"/>
          <w:szCs w:val="24"/>
        </w:rPr>
        <w:t xml:space="preserve"> within a small range of 103.30 to 103</w:t>
      </w:r>
      <w:r w:rsidR="00DF2B63">
        <w:rPr>
          <w:rFonts w:ascii="Times New Roman" w:hAnsi="Times New Roman" w:cs="Times New Roman"/>
          <w:sz w:val="24"/>
          <w:szCs w:val="24"/>
        </w:rPr>
        <w:t xml:space="preserve">.20 </w:t>
      </w:r>
      <w:r w:rsidR="00DF2B63" w:rsidRPr="003F78CE">
        <w:rPr>
          <w:rFonts w:ascii="Times New Roman" w:hAnsi="Times New Roman" w:cs="Times New Roman"/>
          <w:sz w:val="24"/>
          <w:szCs w:val="24"/>
        </w:rPr>
        <w:t>µg/m³</w:t>
      </w:r>
      <w:r w:rsidR="00DF2B63">
        <w:rPr>
          <w:rFonts w:ascii="Times New Roman" w:hAnsi="Times New Roman" w:cs="Times New Roman"/>
          <w:sz w:val="24"/>
          <w:szCs w:val="24"/>
        </w:rPr>
        <w:t xml:space="preserve">. </w:t>
      </w:r>
    </w:p>
    <w:p w14:paraId="6FFED91A" w14:textId="02B42D73" w:rsidR="00267EA5" w:rsidRDefault="00267EA5" w:rsidP="00D54F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Despite slight </w:t>
      </w:r>
      <w:r w:rsidR="006456EF">
        <w:rPr>
          <w:rFonts w:ascii="Times New Roman" w:hAnsi="Times New Roman" w:cs="Times New Roman"/>
          <w:sz w:val="24"/>
          <w:szCs w:val="24"/>
        </w:rPr>
        <w:t xml:space="preserve">improvement in air pollution levels observed in the last </w:t>
      </w:r>
      <w:r w:rsidR="006616BC">
        <w:rPr>
          <w:rFonts w:ascii="Times New Roman" w:hAnsi="Times New Roman" w:cs="Times New Roman"/>
          <w:sz w:val="24"/>
          <w:szCs w:val="24"/>
        </w:rPr>
        <w:t>10 years in Delhi</w:t>
      </w:r>
      <w:r w:rsidR="001154B2">
        <w:rPr>
          <w:rFonts w:ascii="Times New Roman" w:hAnsi="Times New Roman" w:cs="Times New Roman"/>
          <w:sz w:val="24"/>
          <w:szCs w:val="24"/>
        </w:rPr>
        <w:t>, the PM</w:t>
      </w:r>
      <w:r w:rsidR="001154B2">
        <w:rPr>
          <w:rFonts w:ascii="Times New Roman" w:hAnsi="Times New Roman" w:cs="Times New Roman"/>
          <w:sz w:val="24"/>
          <w:szCs w:val="24"/>
          <w:vertAlign w:val="subscript"/>
        </w:rPr>
        <w:t>2.5</w:t>
      </w:r>
      <w:r w:rsidR="001154B2">
        <w:rPr>
          <w:rFonts w:ascii="Times New Roman" w:hAnsi="Times New Roman" w:cs="Times New Roman"/>
          <w:sz w:val="24"/>
          <w:szCs w:val="24"/>
        </w:rPr>
        <w:t xml:space="preserve"> levels are significantly higher than the national</w:t>
      </w:r>
      <w:r w:rsidR="00612D12">
        <w:rPr>
          <w:rFonts w:ascii="Times New Roman" w:hAnsi="Times New Roman" w:cs="Times New Roman"/>
          <w:sz w:val="24"/>
          <w:szCs w:val="24"/>
        </w:rPr>
        <w:t xml:space="preserve"> </w:t>
      </w:r>
      <w:r w:rsidR="001154B2">
        <w:rPr>
          <w:rFonts w:ascii="Times New Roman" w:hAnsi="Times New Roman" w:cs="Times New Roman"/>
          <w:sz w:val="24"/>
          <w:szCs w:val="24"/>
        </w:rPr>
        <w:t>and WHO standards</w:t>
      </w:r>
      <w:r w:rsidR="006431B4">
        <w:rPr>
          <w:rFonts w:ascii="Times New Roman" w:hAnsi="Times New Roman" w:cs="Times New Roman"/>
          <w:sz w:val="24"/>
          <w:szCs w:val="24"/>
        </w:rPr>
        <w:t xml:space="preserve">. </w:t>
      </w:r>
      <w:r w:rsidR="00296E7F">
        <w:rPr>
          <w:rFonts w:ascii="Times New Roman" w:hAnsi="Times New Roman" w:cs="Times New Roman"/>
          <w:sz w:val="24"/>
          <w:szCs w:val="24"/>
        </w:rPr>
        <w:t xml:space="preserve">The air quality is not even expected to improve </w:t>
      </w:r>
      <w:r w:rsidR="009E529F">
        <w:rPr>
          <w:rFonts w:ascii="Times New Roman" w:hAnsi="Times New Roman" w:cs="Times New Roman"/>
          <w:sz w:val="24"/>
          <w:szCs w:val="24"/>
        </w:rPr>
        <w:t>in the next few years, and is</w:t>
      </w:r>
      <w:r w:rsidR="008B54A9">
        <w:rPr>
          <w:rFonts w:ascii="Times New Roman" w:hAnsi="Times New Roman" w:cs="Times New Roman"/>
          <w:sz w:val="24"/>
          <w:szCs w:val="24"/>
        </w:rPr>
        <w:t xml:space="preserve"> </w:t>
      </w:r>
      <w:r w:rsidR="009E529F">
        <w:rPr>
          <w:rFonts w:ascii="Times New Roman" w:hAnsi="Times New Roman" w:cs="Times New Roman"/>
          <w:sz w:val="24"/>
          <w:szCs w:val="24"/>
        </w:rPr>
        <w:t>projected to remain more or less stagnant</w:t>
      </w:r>
      <w:r w:rsidR="00EB4FF5">
        <w:rPr>
          <w:rFonts w:ascii="Times New Roman" w:hAnsi="Times New Roman" w:cs="Times New Roman"/>
          <w:sz w:val="24"/>
          <w:szCs w:val="24"/>
        </w:rPr>
        <w:t xml:space="preserve">. This clearly states </w:t>
      </w:r>
      <w:r w:rsidR="002E7840">
        <w:rPr>
          <w:rFonts w:ascii="Times New Roman" w:hAnsi="Times New Roman" w:cs="Times New Roman"/>
          <w:sz w:val="24"/>
          <w:szCs w:val="24"/>
        </w:rPr>
        <w:t xml:space="preserve">that immediate and sustained efforts would be needed to curb the </w:t>
      </w:r>
      <w:r w:rsidR="002E7840">
        <w:rPr>
          <w:rFonts w:ascii="Times New Roman" w:hAnsi="Times New Roman" w:cs="Times New Roman"/>
          <w:sz w:val="24"/>
          <w:szCs w:val="24"/>
        </w:rPr>
        <w:lastRenderedPageBreak/>
        <w:t xml:space="preserve">pollution levels. </w:t>
      </w:r>
      <w:r w:rsidR="00380AB4">
        <w:rPr>
          <w:rFonts w:ascii="Times New Roman" w:hAnsi="Times New Roman" w:cs="Times New Roman"/>
          <w:sz w:val="24"/>
          <w:szCs w:val="24"/>
        </w:rPr>
        <w:t xml:space="preserve">There is </w:t>
      </w:r>
      <w:r w:rsidR="00BC2963">
        <w:rPr>
          <w:rFonts w:ascii="Times New Roman" w:hAnsi="Times New Roman" w:cs="Times New Roman"/>
          <w:sz w:val="24"/>
          <w:szCs w:val="24"/>
        </w:rPr>
        <w:t>a need to improv</w:t>
      </w:r>
      <w:r w:rsidR="00BE499A">
        <w:rPr>
          <w:rFonts w:ascii="Times New Roman" w:hAnsi="Times New Roman" w:cs="Times New Roman"/>
          <w:sz w:val="24"/>
          <w:szCs w:val="24"/>
        </w:rPr>
        <w:t>e</w:t>
      </w:r>
      <w:r w:rsidR="00BC2963">
        <w:rPr>
          <w:rFonts w:ascii="Times New Roman" w:hAnsi="Times New Roman" w:cs="Times New Roman"/>
          <w:sz w:val="24"/>
          <w:szCs w:val="24"/>
        </w:rPr>
        <w:t xml:space="preserve"> the exi</w:t>
      </w:r>
      <w:r w:rsidR="00BE499A">
        <w:rPr>
          <w:rFonts w:ascii="Times New Roman" w:hAnsi="Times New Roman" w:cs="Times New Roman"/>
          <w:sz w:val="24"/>
          <w:szCs w:val="24"/>
        </w:rPr>
        <w:t>s</w:t>
      </w:r>
      <w:r w:rsidR="00BC2963">
        <w:rPr>
          <w:rFonts w:ascii="Times New Roman" w:hAnsi="Times New Roman" w:cs="Times New Roman"/>
          <w:sz w:val="24"/>
          <w:szCs w:val="24"/>
        </w:rPr>
        <w:t xml:space="preserve">ting policies to bring noticeable changes </w:t>
      </w:r>
      <w:r w:rsidR="00971773">
        <w:rPr>
          <w:rFonts w:ascii="Times New Roman" w:hAnsi="Times New Roman" w:cs="Times New Roman"/>
          <w:sz w:val="24"/>
          <w:szCs w:val="24"/>
        </w:rPr>
        <w:t xml:space="preserve">in pollution levels. </w:t>
      </w:r>
      <w:r w:rsidR="0034244A">
        <w:rPr>
          <w:rFonts w:ascii="Times New Roman" w:hAnsi="Times New Roman" w:cs="Times New Roman"/>
          <w:sz w:val="24"/>
          <w:szCs w:val="24"/>
        </w:rPr>
        <w:t xml:space="preserve">Also, in the future, empirical studies should focus on developing </w:t>
      </w:r>
      <w:r w:rsidR="00855883">
        <w:rPr>
          <w:rFonts w:ascii="Times New Roman" w:hAnsi="Times New Roman" w:cs="Times New Roman"/>
          <w:sz w:val="24"/>
          <w:szCs w:val="24"/>
        </w:rPr>
        <w:t>more detailed and refined model</w:t>
      </w:r>
      <w:r w:rsidR="00BE499A">
        <w:rPr>
          <w:rFonts w:ascii="Times New Roman" w:hAnsi="Times New Roman" w:cs="Times New Roman"/>
          <w:sz w:val="24"/>
          <w:szCs w:val="24"/>
        </w:rPr>
        <w:t>s</w:t>
      </w:r>
      <w:r w:rsidR="00855883">
        <w:rPr>
          <w:rFonts w:ascii="Times New Roman" w:hAnsi="Times New Roman" w:cs="Times New Roman"/>
          <w:sz w:val="24"/>
          <w:szCs w:val="24"/>
        </w:rPr>
        <w:t xml:space="preserve"> that incorporate meteorological factors</w:t>
      </w:r>
      <w:r w:rsidR="006C71FF">
        <w:rPr>
          <w:rFonts w:ascii="Times New Roman" w:hAnsi="Times New Roman" w:cs="Times New Roman"/>
          <w:sz w:val="24"/>
          <w:szCs w:val="24"/>
        </w:rPr>
        <w:t>, spatial heterogeneity</w:t>
      </w:r>
      <w:r w:rsidR="000C3968">
        <w:rPr>
          <w:rFonts w:ascii="Times New Roman" w:hAnsi="Times New Roman" w:cs="Times New Roman"/>
          <w:sz w:val="24"/>
          <w:szCs w:val="24"/>
        </w:rPr>
        <w:t>,</w:t>
      </w:r>
      <w:r w:rsidR="006C71FF">
        <w:rPr>
          <w:rFonts w:ascii="Times New Roman" w:hAnsi="Times New Roman" w:cs="Times New Roman"/>
          <w:sz w:val="24"/>
          <w:szCs w:val="24"/>
        </w:rPr>
        <w:t xml:space="preserve"> and </w:t>
      </w:r>
      <w:r w:rsidR="00A16818">
        <w:rPr>
          <w:rFonts w:ascii="Times New Roman" w:hAnsi="Times New Roman" w:cs="Times New Roman"/>
          <w:sz w:val="24"/>
          <w:szCs w:val="24"/>
        </w:rPr>
        <w:t xml:space="preserve">more detailed information on the sources </w:t>
      </w:r>
      <w:r w:rsidR="00173FB1">
        <w:rPr>
          <w:rFonts w:ascii="Times New Roman" w:hAnsi="Times New Roman" w:cs="Times New Roman"/>
          <w:sz w:val="24"/>
          <w:szCs w:val="24"/>
        </w:rPr>
        <w:t>of emission.</w:t>
      </w:r>
    </w:p>
    <w:p w14:paraId="55EA11DB" w14:textId="6FC659EB" w:rsidR="000F2842" w:rsidRDefault="000F2842" w:rsidP="00D54FD3">
      <w:pPr>
        <w:spacing w:line="360" w:lineRule="auto"/>
        <w:jc w:val="both"/>
        <w:rPr>
          <w:rFonts w:ascii="Times New Roman" w:hAnsi="Times New Roman" w:cs="Times New Roman"/>
          <w:b/>
          <w:bCs/>
          <w:sz w:val="24"/>
          <w:szCs w:val="24"/>
        </w:rPr>
      </w:pPr>
      <w:r w:rsidRPr="000F2842">
        <w:rPr>
          <w:rFonts w:ascii="Times New Roman" w:hAnsi="Times New Roman" w:cs="Times New Roman"/>
          <w:b/>
          <w:bCs/>
          <w:sz w:val="24"/>
          <w:szCs w:val="24"/>
        </w:rPr>
        <w:t>References</w:t>
      </w:r>
    </w:p>
    <w:p w14:paraId="3A21F9D7" w14:textId="77777777" w:rsidR="00B658B1" w:rsidRPr="00667688" w:rsidRDefault="00B658B1" w:rsidP="00667688">
      <w:pPr>
        <w:pStyle w:val="ListParagraph"/>
        <w:numPr>
          <w:ilvl w:val="0"/>
          <w:numId w:val="2"/>
        </w:numPr>
        <w:jc w:val="both"/>
        <w:rPr>
          <w:rFonts w:ascii="Times New Roman" w:hAnsi="Times New Roman" w:cs="Times New Roman"/>
        </w:rPr>
      </w:pPr>
      <w:r w:rsidRPr="00667688">
        <w:rPr>
          <w:rFonts w:ascii="Times New Roman" w:hAnsi="Times New Roman" w:cs="Times New Roman"/>
        </w:rPr>
        <w:t xml:space="preserve">World Health Organization. (2021). </w:t>
      </w:r>
      <w:r w:rsidRPr="00667688">
        <w:rPr>
          <w:rStyle w:val="Emphasis"/>
          <w:rFonts w:ascii="Times New Roman" w:hAnsi="Times New Roman" w:cs="Times New Roman"/>
        </w:rPr>
        <w:t>WHO global air quality guidelines: Particulate matter (PM</w:t>
      </w:r>
      <w:proofErr w:type="gramStart"/>
      <w:r w:rsidRPr="00667688">
        <w:rPr>
          <w:rStyle w:val="Emphasis"/>
          <w:rFonts w:ascii="Times New Roman" w:hAnsi="Times New Roman" w:cs="Times New Roman"/>
        </w:rPr>
        <w:t>₂.₅</w:t>
      </w:r>
      <w:proofErr w:type="gramEnd"/>
      <w:r w:rsidRPr="00667688">
        <w:rPr>
          <w:rStyle w:val="Emphasis"/>
          <w:rFonts w:ascii="Times New Roman" w:hAnsi="Times New Roman" w:cs="Times New Roman"/>
        </w:rPr>
        <w:t xml:space="preserve"> and PM₁₀), ozone, nitrogen dioxide, </w:t>
      </w:r>
      <w:proofErr w:type="spellStart"/>
      <w:r w:rsidRPr="00667688">
        <w:rPr>
          <w:rStyle w:val="Emphasis"/>
          <w:rFonts w:ascii="Times New Roman" w:hAnsi="Times New Roman" w:cs="Times New Roman"/>
        </w:rPr>
        <w:t>sulfur</w:t>
      </w:r>
      <w:proofErr w:type="spellEnd"/>
      <w:r w:rsidRPr="00667688">
        <w:rPr>
          <w:rStyle w:val="Emphasis"/>
          <w:rFonts w:ascii="Times New Roman" w:hAnsi="Times New Roman" w:cs="Times New Roman"/>
        </w:rPr>
        <w:t xml:space="preserve"> dioxide and carbon monoxide</w:t>
      </w:r>
      <w:r w:rsidRPr="00667688">
        <w:rPr>
          <w:rFonts w:ascii="Times New Roman" w:hAnsi="Times New Roman" w:cs="Times New Roman"/>
        </w:rPr>
        <w:t xml:space="preserve">. World Health Organization. </w:t>
      </w:r>
      <w:hyperlink r:id="rId11" w:tgtFrame="_new" w:history="1">
        <w:r w:rsidRPr="00667688">
          <w:rPr>
            <w:rStyle w:val="Hyperlink"/>
            <w:rFonts w:ascii="Times New Roman" w:hAnsi="Times New Roman" w:cs="Times New Roman"/>
          </w:rPr>
          <w:t>https://www.who.int/publications/i/item/9789240034228</w:t>
        </w:r>
      </w:hyperlink>
    </w:p>
    <w:p w14:paraId="447A9123" w14:textId="77777777" w:rsidR="00B658B1" w:rsidRPr="00667688" w:rsidRDefault="00B658B1" w:rsidP="00667688">
      <w:pPr>
        <w:pStyle w:val="ListParagraph"/>
        <w:numPr>
          <w:ilvl w:val="0"/>
          <w:numId w:val="2"/>
        </w:numPr>
        <w:jc w:val="both"/>
        <w:rPr>
          <w:rFonts w:ascii="Times New Roman" w:hAnsi="Times New Roman" w:cs="Times New Roman"/>
        </w:rPr>
      </w:pPr>
      <w:r w:rsidRPr="00667688">
        <w:rPr>
          <w:rFonts w:ascii="Times New Roman" w:hAnsi="Times New Roman" w:cs="Times New Roman"/>
        </w:rPr>
        <w:t xml:space="preserve">Burnett, R., Chen, H., </w:t>
      </w:r>
      <w:proofErr w:type="spellStart"/>
      <w:r w:rsidRPr="00667688">
        <w:rPr>
          <w:rFonts w:ascii="Times New Roman" w:hAnsi="Times New Roman" w:cs="Times New Roman"/>
        </w:rPr>
        <w:t>Szyszkowicz</w:t>
      </w:r>
      <w:proofErr w:type="spellEnd"/>
      <w:r w:rsidRPr="00667688">
        <w:rPr>
          <w:rFonts w:ascii="Times New Roman" w:hAnsi="Times New Roman" w:cs="Times New Roman"/>
        </w:rPr>
        <w:t xml:space="preserve">, M., </w:t>
      </w:r>
      <w:proofErr w:type="spellStart"/>
      <w:r w:rsidRPr="00667688">
        <w:rPr>
          <w:rFonts w:ascii="Times New Roman" w:hAnsi="Times New Roman" w:cs="Times New Roman"/>
        </w:rPr>
        <w:t>Fann</w:t>
      </w:r>
      <w:proofErr w:type="spellEnd"/>
      <w:r w:rsidRPr="00667688">
        <w:rPr>
          <w:rFonts w:ascii="Times New Roman" w:hAnsi="Times New Roman" w:cs="Times New Roman"/>
        </w:rPr>
        <w:t>, N., Hubbell, B., Pope III, C. A., ... &amp; Spadaro, J. V. (2018). Global estimates of mortality associated with long-term exposure to outdoor fine particulate matter. </w:t>
      </w:r>
      <w:r w:rsidRPr="00667688">
        <w:rPr>
          <w:rFonts w:ascii="Times New Roman" w:hAnsi="Times New Roman" w:cs="Times New Roman"/>
          <w:i/>
          <w:iCs/>
        </w:rPr>
        <w:t>Proceedings of the National Academy of Sciences</w:t>
      </w:r>
      <w:r w:rsidRPr="00667688">
        <w:rPr>
          <w:rFonts w:ascii="Times New Roman" w:hAnsi="Times New Roman" w:cs="Times New Roman"/>
        </w:rPr>
        <w:t>, </w:t>
      </w:r>
      <w:r w:rsidRPr="00667688">
        <w:rPr>
          <w:rFonts w:ascii="Times New Roman" w:hAnsi="Times New Roman" w:cs="Times New Roman"/>
          <w:i/>
          <w:iCs/>
        </w:rPr>
        <w:t>115</w:t>
      </w:r>
      <w:r w:rsidRPr="00667688">
        <w:rPr>
          <w:rFonts w:ascii="Times New Roman" w:hAnsi="Times New Roman" w:cs="Times New Roman"/>
        </w:rPr>
        <w:t>(38), 9592-9597.</w:t>
      </w:r>
    </w:p>
    <w:p w14:paraId="2D1EB200" w14:textId="77777777" w:rsidR="00B658B1" w:rsidRPr="00667688" w:rsidRDefault="00B658B1" w:rsidP="00667688">
      <w:pPr>
        <w:pStyle w:val="ListParagraph"/>
        <w:numPr>
          <w:ilvl w:val="0"/>
          <w:numId w:val="2"/>
        </w:numPr>
        <w:jc w:val="both"/>
        <w:rPr>
          <w:rFonts w:ascii="Times New Roman" w:hAnsi="Times New Roman" w:cs="Times New Roman"/>
        </w:rPr>
      </w:pPr>
      <w:r w:rsidRPr="00667688">
        <w:rPr>
          <w:rFonts w:ascii="Times New Roman" w:hAnsi="Times New Roman" w:cs="Times New Roman"/>
        </w:rPr>
        <w:t xml:space="preserve">Murray, C. J., </w:t>
      </w:r>
      <w:proofErr w:type="spellStart"/>
      <w:r w:rsidRPr="00667688">
        <w:rPr>
          <w:rFonts w:ascii="Times New Roman" w:hAnsi="Times New Roman" w:cs="Times New Roman"/>
        </w:rPr>
        <w:t>Aravkin</w:t>
      </w:r>
      <w:proofErr w:type="spellEnd"/>
      <w:r w:rsidRPr="00667688">
        <w:rPr>
          <w:rFonts w:ascii="Times New Roman" w:hAnsi="Times New Roman" w:cs="Times New Roman"/>
        </w:rPr>
        <w:t xml:space="preserve">, A. Y., Zheng, P., </w:t>
      </w:r>
      <w:proofErr w:type="spellStart"/>
      <w:r w:rsidRPr="00667688">
        <w:rPr>
          <w:rFonts w:ascii="Times New Roman" w:hAnsi="Times New Roman" w:cs="Times New Roman"/>
        </w:rPr>
        <w:t>Abbafati</w:t>
      </w:r>
      <w:proofErr w:type="spellEnd"/>
      <w:r w:rsidRPr="00667688">
        <w:rPr>
          <w:rFonts w:ascii="Times New Roman" w:hAnsi="Times New Roman" w:cs="Times New Roman"/>
        </w:rPr>
        <w:t>, C., Abbas, K. M., Abbasi-</w:t>
      </w:r>
      <w:proofErr w:type="spellStart"/>
      <w:r w:rsidRPr="00667688">
        <w:rPr>
          <w:rFonts w:ascii="Times New Roman" w:hAnsi="Times New Roman" w:cs="Times New Roman"/>
        </w:rPr>
        <w:t>Kangevari</w:t>
      </w:r>
      <w:proofErr w:type="spellEnd"/>
      <w:r w:rsidRPr="00667688">
        <w:rPr>
          <w:rFonts w:ascii="Times New Roman" w:hAnsi="Times New Roman" w:cs="Times New Roman"/>
        </w:rPr>
        <w:t xml:space="preserve">, M., ... &amp; </w:t>
      </w:r>
      <w:proofErr w:type="spellStart"/>
      <w:r w:rsidRPr="00667688">
        <w:rPr>
          <w:rFonts w:ascii="Times New Roman" w:hAnsi="Times New Roman" w:cs="Times New Roman"/>
        </w:rPr>
        <w:t>Borzouei</w:t>
      </w:r>
      <w:proofErr w:type="spellEnd"/>
      <w:r w:rsidRPr="00667688">
        <w:rPr>
          <w:rFonts w:ascii="Times New Roman" w:hAnsi="Times New Roman" w:cs="Times New Roman"/>
        </w:rPr>
        <w:t>, S. (2020). Global burden of 87 risk factors in 204 countries and territories, 1990–2019: a systematic analysis for the Global Burden of Disease Study 2019. </w:t>
      </w:r>
      <w:r w:rsidRPr="00667688">
        <w:rPr>
          <w:rFonts w:ascii="Times New Roman" w:hAnsi="Times New Roman" w:cs="Times New Roman"/>
          <w:i/>
          <w:iCs/>
        </w:rPr>
        <w:t>The lancet</w:t>
      </w:r>
      <w:r w:rsidRPr="00667688">
        <w:rPr>
          <w:rFonts w:ascii="Times New Roman" w:hAnsi="Times New Roman" w:cs="Times New Roman"/>
        </w:rPr>
        <w:t>, </w:t>
      </w:r>
      <w:r w:rsidRPr="00667688">
        <w:rPr>
          <w:rFonts w:ascii="Times New Roman" w:hAnsi="Times New Roman" w:cs="Times New Roman"/>
          <w:i/>
          <w:iCs/>
        </w:rPr>
        <w:t>396</w:t>
      </w:r>
      <w:r w:rsidRPr="00667688">
        <w:rPr>
          <w:rFonts w:ascii="Times New Roman" w:hAnsi="Times New Roman" w:cs="Times New Roman"/>
        </w:rPr>
        <w:t>(10258), 1223-1249.</w:t>
      </w:r>
    </w:p>
    <w:p w14:paraId="0D9F6C04" w14:textId="77777777" w:rsidR="00B658B1" w:rsidRPr="00667688" w:rsidRDefault="00B658B1" w:rsidP="00667688">
      <w:pPr>
        <w:pStyle w:val="ListParagraph"/>
        <w:numPr>
          <w:ilvl w:val="0"/>
          <w:numId w:val="2"/>
        </w:numPr>
        <w:jc w:val="both"/>
        <w:rPr>
          <w:rFonts w:ascii="Times New Roman" w:hAnsi="Times New Roman" w:cs="Times New Roman"/>
        </w:rPr>
      </w:pPr>
      <w:r w:rsidRPr="00667688">
        <w:rPr>
          <w:rFonts w:ascii="Times New Roman" w:hAnsi="Times New Roman" w:cs="Times New Roman"/>
        </w:rPr>
        <w:t xml:space="preserve">Ministry of Environment, Forest and Climate Change. (2022). </w:t>
      </w:r>
      <w:r w:rsidRPr="00667688">
        <w:rPr>
          <w:rFonts w:ascii="Times New Roman" w:hAnsi="Times New Roman" w:cs="Times New Roman"/>
          <w:i/>
          <w:iCs/>
        </w:rPr>
        <w:t>Annual report 2021–22</w:t>
      </w:r>
      <w:r w:rsidRPr="00667688">
        <w:rPr>
          <w:rFonts w:ascii="Times New Roman" w:hAnsi="Times New Roman" w:cs="Times New Roman"/>
        </w:rPr>
        <w:t xml:space="preserve">. Government of India. </w:t>
      </w:r>
      <w:hyperlink r:id="rId12" w:tgtFrame="_new" w:history="1">
        <w:r w:rsidRPr="00667688">
          <w:rPr>
            <w:rStyle w:val="Hyperlink"/>
            <w:rFonts w:ascii="Times New Roman" w:hAnsi="Times New Roman" w:cs="Times New Roman"/>
          </w:rPr>
          <w:t>https://moef.gov.in/</w:t>
        </w:r>
      </w:hyperlink>
    </w:p>
    <w:p w14:paraId="37FF89E7" w14:textId="77777777" w:rsidR="00B658B1" w:rsidRPr="00667688" w:rsidRDefault="00B658B1" w:rsidP="00667688">
      <w:pPr>
        <w:pStyle w:val="ListParagraph"/>
        <w:numPr>
          <w:ilvl w:val="0"/>
          <w:numId w:val="2"/>
        </w:numPr>
        <w:jc w:val="both"/>
        <w:rPr>
          <w:rFonts w:ascii="Times New Roman" w:hAnsi="Times New Roman" w:cs="Times New Roman"/>
        </w:rPr>
      </w:pPr>
      <w:proofErr w:type="spellStart"/>
      <w:r w:rsidRPr="00667688">
        <w:rPr>
          <w:rFonts w:ascii="Times New Roman" w:hAnsi="Times New Roman" w:cs="Times New Roman"/>
        </w:rPr>
        <w:t>Mahato</w:t>
      </w:r>
      <w:proofErr w:type="spellEnd"/>
      <w:r w:rsidRPr="00667688">
        <w:rPr>
          <w:rFonts w:ascii="Times New Roman" w:hAnsi="Times New Roman" w:cs="Times New Roman"/>
        </w:rPr>
        <w:t>, S., Pal, S., &amp; Ghosh, K. G. (2020). Effect of lockdown amid COVID-19 pandemic on air quality of the megacity Delhi, India. </w:t>
      </w:r>
      <w:r w:rsidRPr="00667688">
        <w:rPr>
          <w:rFonts w:ascii="Times New Roman" w:hAnsi="Times New Roman" w:cs="Times New Roman"/>
          <w:i/>
          <w:iCs/>
        </w:rPr>
        <w:t>Science of the total environment</w:t>
      </w:r>
      <w:r w:rsidRPr="00667688">
        <w:rPr>
          <w:rFonts w:ascii="Times New Roman" w:hAnsi="Times New Roman" w:cs="Times New Roman"/>
        </w:rPr>
        <w:t>, </w:t>
      </w:r>
      <w:r w:rsidRPr="00667688">
        <w:rPr>
          <w:rFonts w:ascii="Times New Roman" w:hAnsi="Times New Roman" w:cs="Times New Roman"/>
          <w:i/>
          <w:iCs/>
        </w:rPr>
        <w:t>730</w:t>
      </w:r>
      <w:r w:rsidRPr="00667688">
        <w:rPr>
          <w:rFonts w:ascii="Times New Roman" w:hAnsi="Times New Roman" w:cs="Times New Roman"/>
        </w:rPr>
        <w:t>, 139086.</w:t>
      </w:r>
    </w:p>
    <w:p w14:paraId="615A4273" w14:textId="77777777" w:rsidR="00B658B1" w:rsidRPr="00667688" w:rsidRDefault="00B658B1" w:rsidP="00667688">
      <w:pPr>
        <w:pStyle w:val="ListParagraph"/>
        <w:numPr>
          <w:ilvl w:val="0"/>
          <w:numId w:val="2"/>
        </w:numPr>
        <w:jc w:val="both"/>
        <w:rPr>
          <w:rFonts w:ascii="Times New Roman" w:hAnsi="Times New Roman" w:cs="Times New Roman"/>
        </w:rPr>
      </w:pPr>
      <w:r w:rsidRPr="00667688">
        <w:rPr>
          <w:rFonts w:ascii="Times New Roman" w:hAnsi="Times New Roman" w:cs="Times New Roman"/>
        </w:rPr>
        <w:t>Sharma, S., Zhang, M., Gao, J., Zhang, H., &amp; Kota, S. H. (2020). Effect of restricted emissions during COVID-19 on air quality in India. </w:t>
      </w:r>
      <w:r w:rsidRPr="00667688">
        <w:rPr>
          <w:rFonts w:ascii="Times New Roman" w:hAnsi="Times New Roman" w:cs="Times New Roman"/>
          <w:i/>
          <w:iCs/>
        </w:rPr>
        <w:t>Science of the total environment</w:t>
      </w:r>
      <w:r w:rsidRPr="00667688">
        <w:rPr>
          <w:rFonts w:ascii="Times New Roman" w:hAnsi="Times New Roman" w:cs="Times New Roman"/>
        </w:rPr>
        <w:t>, </w:t>
      </w:r>
      <w:r w:rsidRPr="00667688">
        <w:rPr>
          <w:rFonts w:ascii="Times New Roman" w:hAnsi="Times New Roman" w:cs="Times New Roman"/>
          <w:i/>
          <w:iCs/>
        </w:rPr>
        <w:t>728</w:t>
      </w:r>
      <w:r w:rsidRPr="00667688">
        <w:rPr>
          <w:rFonts w:ascii="Times New Roman" w:hAnsi="Times New Roman" w:cs="Times New Roman"/>
        </w:rPr>
        <w:t>, 138878.</w:t>
      </w:r>
    </w:p>
    <w:p w14:paraId="5EB42651" w14:textId="77777777" w:rsidR="00B658B1" w:rsidRPr="00667688" w:rsidRDefault="00B658B1" w:rsidP="00667688">
      <w:pPr>
        <w:pStyle w:val="ListParagraph"/>
        <w:numPr>
          <w:ilvl w:val="0"/>
          <w:numId w:val="2"/>
        </w:numPr>
        <w:jc w:val="both"/>
        <w:rPr>
          <w:rFonts w:ascii="Times New Roman" w:hAnsi="Times New Roman" w:cs="Times New Roman"/>
        </w:rPr>
      </w:pPr>
      <w:r w:rsidRPr="00667688">
        <w:rPr>
          <w:rFonts w:ascii="Times New Roman" w:hAnsi="Times New Roman" w:cs="Times New Roman"/>
        </w:rPr>
        <w:t xml:space="preserve">Chowdhury, S., Dey, S., Di Girolamo, L., Smith, K. R., </w:t>
      </w:r>
      <w:proofErr w:type="spellStart"/>
      <w:r w:rsidRPr="00667688">
        <w:rPr>
          <w:rFonts w:ascii="Times New Roman" w:hAnsi="Times New Roman" w:cs="Times New Roman"/>
        </w:rPr>
        <w:t>Pillarisetti</w:t>
      </w:r>
      <w:proofErr w:type="spellEnd"/>
      <w:r w:rsidRPr="00667688">
        <w:rPr>
          <w:rFonts w:ascii="Times New Roman" w:hAnsi="Times New Roman" w:cs="Times New Roman"/>
        </w:rPr>
        <w:t xml:space="preserve">, A., &amp; </w:t>
      </w:r>
      <w:proofErr w:type="spellStart"/>
      <w:r w:rsidRPr="00667688">
        <w:rPr>
          <w:rFonts w:ascii="Times New Roman" w:hAnsi="Times New Roman" w:cs="Times New Roman"/>
        </w:rPr>
        <w:t>Lyapustin</w:t>
      </w:r>
      <w:proofErr w:type="spellEnd"/>
      <w:r w:rsidRPr="00667688">
        <w:rPr>
          <w:rFonts w:ascii="Times New Roman" w:hAnsi="Times New Roman" w:cs="Times New Roman"/>
        </w:rPr>
        <w:t xml:space="preserve">, A. (2019). Tracking ambient PM2. 5 </w:t>
      </w:r>
      <w:proofErr w:type="gramStart"/>
      <w:r w:rsidRPr="00667688">
        <w:rPr>
          <w:rFonts w:ascii="Times New Roman" w:hAnsi="Times New Roman" w:cs="Times New Roman"/>
        </w:rPr>
        <w:t>build-up</w:t>
      </w:r>
      <w:proofErr w:type="gramEnd"/>
      <w:r w:rsidRPr="00667688">
        <w:rPr>
          <w:rFonts w:ascii="Times New Roman" w:hAnsi="Times New Roman" w:cs="Times New Roman"/>
        </w:rPr>
        <w:t xml:space="preserve"> in Delhi national capital region during the dry season over 15 years using a high-resolution (1 km) satellite aerosol dataset. </w:t>
      </w:r>
      <w:r w:rsidRPr="00667688">
        <w:rPr>
          <w:rFonts w:ascii="Times New Roman" w:hAnsi="Times New Roman" w:cs="Times New Roman"/>
          <w:i/>
          <w:iCs/>
        </w:rPr>
        <w:t>Atmospheric Environment</w:t>
      </w:r>
      <w:r w:rsidRPr="00667688">
        <w:rPr>
          <w:rFonts w:ascii="Times New Roman" w:hAnsi="Times New Roman" w:cs="Times New Roman"/>
        </w:rPr>
        <w:t>, </w:t>
      </w:r>
      <w:r w:rsidRPr="00667688">
        <w:rPr>
          <w:rFonts w:ascii="Times New Roman" w:hAnsi="Times New Roman" w:cs="Times New Roman"/>
          <w:i/>
          <w:iCs/>
        </w:rPr>
        <w:t>204</w:t>
      </w:r>
      <w:r w:rsidRPr="00667688">
        <w:rPr>
          <w:rFonts w:ascii="Times New Roman" w:hAnsi="Times New Roman" w:cs="Times New Roman"/>
        </w:rPr>
        <w:t>, 142-150.</w:t>
      </w:r>
    </w:p>
    <w:p w14:paraId="402EEAE3" w14:textId="77777777" w:rsidR="00B658B1" w:rsidRPr="00667688" w:rsidRDefault="00B658B1" w:rsidP="00667688">
      <w:pPr>
        <w:pStyle w:val="ListParagraph"/>
        <w:numPr>
          <w:ilvl w:val="0"/>
          <w:numId w:val="2"/>
        </w:numPr>
        <w:jc w:val="both"/>
        <w:rPr>
          <w:rFonts w:ascii="Times New Roman" w:hAnsi="Times New Roman" w:cs="Times New Roman"/>
        </w:rPr>
      </w:pPr>
      <w:r w:rsidRPr="00667688">
        <w:rPr>
          <w:rFonts w:ascii="Times New Roman" w:hAnsi="Times New Roman" w:cs="Times New Roman"/>
        </w:rPr>
        <w:t xml:space="preserve">Chetna, Dhaka, S. K., </w:t>
      </w:r>
      <w:proofErr w:type="spellStart"/>
      <w:r w:rsidRPr="00667688">
        <w:rPr>
          <w:rFonts w:ascii="Times New Roman" w:hAnsi="Times New Roman" w:cs="Times New Roman"/>
        </w:rPr>
        <w:t>Longiany</w:t>
      </w:r>
      <w:proofErr w:type="spellEnd"/>
      <w:r w:rsidRPr="00667688">
        <w:rPr>
          <w:rFonts w:ascii="Times New Roman" w:hAnsi="Times New Roman" w:cs="Times New Roman"/>
        </w:rPr>
        <w:t xml:space="preserve">, G., Panwar, V., Kumar, V., Malik, S., ... &amp; </w:t>
      </w:r>
      <w:proofErr w:type="spellStart"/>
      <w:r w:rsidRPr="00667688">
        <w:rPr>
          <w:rFonts w:ascii="Times New Roman" w:hAnsi="Times New Roman" w:cs="Times New Roman"/>
        </w:rPr>
        <w:t>Hayashida</w:t>
      </w:r>
      <w:proofErr w:type="spellEnd"/>
      <w:r w:rsidRPr="00667688">
        <w:rPr>
          <w:rFonts w:ascii="Times New Roman" w:hAnsi="Times New Roman" w:cs="Times New Roman"/>
        </w:rPr>
        <w:t>, S. (2023). Trends and variability of PM2. 5 at different time scales over Delhi: long-term analysis 2007–2021. </w:t>
      </w:r>
      <w:r w:rsidRPr="00667688">
        <w:rPr>
          <w:rFonts w:ascii="Times New Roman" w:hAnsi="Times New Roman" w:cs="Times New Roman"/>
          <w:i/>
          <w:iCs/>
        </w:rPr>
        <w:t>Aerosol and Air Quality Research</w:t>
      </w:r>
      <w:r w:rsidRPr="00667688">
        <w:rPr>
          <w:rFonts w:ascii="Times New Roman" w:hAnsi="Times New Roman" w:cs="Times New Roman"/>
        </w:rPr>
        <w:t>, </w:t>
      </w:r>
      <w:r w:rsidRPr="00667688">
        <w:rPr>
          <w:rFonts w:ascii="Times New Roman" w:hAnsi="Times New Roman" w:cs="Times New Roman"/>
          <w:i/>
          <w:iCs/>
        </w:rPr>
        <w:t>23</w:t>
      </w:r>
      <w:r w:rsidRPr="00667688">
        <w:rPr>
          <w:rFonts w:ascii="Times New Roman" w:hAnsi="Times New Roman" w:cs="Times New Roman"/>
        </w:rPr>
        <w:t>(5), 220191.</w:t>
      </w:r>
    </w:p>
    <w:p w14:paraId="62F5CACC" w14:textId="77777777" w:rsidR="00B658B1" w:rsidRPr="00667688" w:rsidRDefault="00B658B1" w:rsidP="00667688">
      <w:pPr>
        <w:pStyle w:val="ListParagraph"/>
        <w:numPr>
          <w:ilvl w:val="0"/>
          <w:numId w:val="2"/>
        </w:numPr>
        <w:jc w:val="both"/>
        <w:rPr>
          <w:rFonts w:ascii="Times New Roman" w:hAnsi="Times New Roman" w:cs="Times New Roman"/>
          <w:color w:val="222222"/>
          <w:shd w:val="clear" w:color="auto" w:fill="FFFFFF"/>
        </w:rPr>
      </w:pPr>
      <w:proofErr w:type="spellStart"/>
      <w:r w:rsidRPr="00667688">
        <w:rPr>
          <w:rFonts w:ascii="Times New Roman" w:hAnsi="Times New Roman" w:cs="Times New Roman"/>
          <w:color w:val="222222"/>
          <w:shd w:val="clear" w:color="auto" w:fill="FFFFFF"/>
        </w:rPr>
        <w:t>Guttikunda</w:t>
      </w:r>
      <w:proofErr w:type="spellEnd"/>
      <w:r w:rsidRPr="00667688">
        <w:rPr>
          <w:rFonts w:ascii="Times New Roman" w:hAnsi="Times New Roman" w:cs="Times New Roman"/>
          <w:color w:val="222222"/>
          <w:shd w:val="clear" w:color="auto" w:fill="FFFFFF"/>
        </w:rPr>
        <w:t xml:space="preserve">, S. K., &amp; </w:t>
      </w:r>
      <w:proofErr w:type="spellStart"/>
      <w:r w:rsidRPr="00667688">
        <w:rPr>
          <w:rFonts w:ascii="Times New Roman" w:hAnsi="Times New Roman" w:cs="Times New Roman"/>
          <w:color w:val="222222"/>
          <w:shd w:val="clear" w:color="auto" w:fill="FFFFFF"/>
        </w:rPr>
        <w:t>Gurjar</w:t>
      </w:r>
      <w:proofErr w:type="spellEnd"/>
      <w:r w:rsidRPr="00667688">
        <w:rPr>
          <w:rFonts w:ascii="Times New Roman" w:hAnsi="Times New Roman" w:cs="Times New Roman"/>
          <w:color w:val="222222"/>
          <w:shd w:val="clear" w:color="auto" w:fill="FFFFFF"/>
        </w:rPr>
        <w:t>, B. R. (2012). Role of meteorology in seasonality of air pollution in megacity Delhi, India. </w:t>
      </w:r>
      <w:r w:rsidRPr="00667688">
        <w:rPr>
          <w:rFonts w:ascii="Times New Roman" w:hAnsi="Times New Roman" w:cs="Times New Roman"/>
          <w:i/>
          <w:iCs/>
          <w:color w:val="222222"/>
          <w:shd w:val="clear" w:color="auto" w:fill="FFFFFF"/>
        </w:rPr>
        <w:t>Environmental monitoring and assessment</w:t>
      </w:r>
      <w:r w:rsidRPr="00667688">
        <w:rPr>
          <w:rFonts w:ascii="Times New Roman" w:hAnsi="Times New Roman" w:cs="Times New Roman"/>
          <w:color w:val="222222"/>
          <w:shd w:val="clear" w:color="auto" w:fill="FFFFFF"/>
        </w:rPr>
        <w:t>, </w:t>
      </w:r>
      <w:r w:rsidRPr="00667688">
        <w:rPr>
          <w:rFonts w:ascii="Times New Roman" w:hAnsi="Times New Roman" w:cs="Times New Roman"/>
          <w:i/>
          <w:iCs/>
          <w:color w:val="222222"/>
          <w:shd w:val="clear" w:color="auto" w:fill="FFFFFF"/>
        </w:rPr>
        <w:t>184</w:t>
      </w:r>
      <w:r w:rsidRPr="00667688">
        <w:rPr>
          <w:rFonts w:ascii="Times New Roman" w:hAnsi="Times New Roman" w:cs="Times New Roman"/>
          <w:color w:val="222222"/>
          <w:shd w:val="clear" w:color="auto" w:fill="FFFFFF"/>
        </w:rPr>
        <w:t>(5), 3199-3211.</w:t>
      </w:r>
    </w:p>
    <w:p w14:paraId="0A71E721" w14:textId="77777777" w:rsidR="00B658B1" w:rsidRPr="00667688" w:rsidRDefault="00B658B1" w:rsidP="00667688">
      <w:pPr>
        <w:pStyle w:val="ListParagraph"/>
        <w:numPr>
          <w:ilvl w:val="0"/>
          <w:numId w:val="2"/>
        </w:numPr>
        <w:jc w:val="both"/>
        <w:rPr>
          <w:rFonts w:ascii="Times New Roman" w:hAnsi="Times New Roman" w:cs="Times New Roman"/>
        </w:rPr>
      </w:pPr>
      <w:r w:rsidRPr="00667688">
        <w:rPr>
          <w:rFonts w:ascii="Times New Roman" w:hAnsi="Times New Roman" w:cs="Times New Roman"/>
        </w:rPr>
        <w:t>Singh, V., Singh, S., &amp; Biswal, A. (2021). Exceedances and trends of particulate matter (PM2. 5) in five Indian megacities. </w:t>
      </w:r>
      <w:r w:rsidRPr="00667688">
        <w:rPr>
          <w:rFonts w:ascii="Times New Roman" w:hAnsi="Times New Roman" w:cs="Times New Roman"/>
          <w:i/>
          <w:iCs/>
        </w:rPr>
        <w:t>Science of the Total Environment</w:t>
      </w:r>
      <w:r w:rsidRPr="00667688">
        <w:rPr>
          <w:rFonts w:ascii="Times New Roman" w:hAnsi="Times New Roman" w:cs="Times New Roman"/>
        </w:rPr>
        <w:t>, </w:t>
      </w:r>
      <w:r w:rsidRPr="00667688">
        <w:rPr>
          <w:rFonts w:ascii="Times New Roman" w:hAnsi="Times New Roman" w:cs="Times New Roman"/>
          <w:i/>
          <w:iCs/>
        </w:rPr>
        <w:t>750</w:t>
      </w:r>
      <w:r w:rsidRPr="00667688">
        <w:rPr>
          <w:rFonts w:ascii="Times New Roman" w:hAnsi="Times New Roman" w:cs="Times New Roman"/>
        </w:rPr>
        <w:t>, 141461.</w:t>
      </w:r>
    </w:p>
    <w:p w14:paraId="4EBC897F" w14:textId="77777777" w:rsidR="00B658B1" w:rsidRPr="00667688" w:rsidRDefault="00B658B1" w:rsidP="00667688">
      <w:pPr>
        <w:pStyle w:val="ListParagraph"/>
        <w:numPr>
          <w:ilvl w:val="0"/>
          <w:numId w:val="2"/>
        </w:numPr>
        <w:jc w:val="both"/>
        <w:rPr>
          <w:rFonts w:ascii="Times New Roman" w:hAnsi="Times New Roman" w:cs="Times New Roman"/>
        </w:rPr>
      </w:pPr>
      <w:r w:rsidRPr="00667688">
        <w:rPr>
          <w:rFonts w:ascii="Times New Roman" w:hAnsi="Times New Roman" w:cs="Times New Roman"/>
        </w:rPr>
        <w:t>Verma, N., &amp; Nagendra, S. S. (2022). Long-term trend analysis of criteria pollutants in megacity of Delhi: Failure or success of control policies. </w:t>
      </w:r>
      <w:r w:rsidRPr="00667688">
        <w:rPr>
          <w:rFonts w:ascii="Times New Roman" w:hAnsi="Times New Roman" w:cs="Times New Roman"/>
          <w:i/>
          <w:iCs/>
        </w:rPr>
        <w:t>Urban Climate</w:t>
      </w:r>
      <w:r w:rsidRPr="00667688">
        <w:rPr>
          <w:rFonts w:ascii="Times New Roman" w:hAnsi="Times New Roman" w:cs="Times New Roman"/>
        </w:rPr>
        <w:t>, </w:t>
      </w:r>
      <w:r w:rsidRPr="00667688">
        <w:rPr>
          <w:rFonts w:ascii="Times New Roman" w:hAnsi="Times New Roman" w:cs="Times New Roman"/>
          <w:i/>
          <w:iCs/>
        </w:rPr>
        <w:t>45</w:t>
      </w:r>
      <w:r w:rsidRPr="00667688">
        <w:rPr>
          <w:rFonts w:ascii="Times New Roman" w:hAnsi="Times New Roman" w:cs="Times New Roman"/>
        </w:rPr>
        <w:t>, 101254.</w:t>
      </w:r>
    </w:p>
    <w:p w14:paraId="521E57A3" w14:textId="77777777" w:rsidR="000F2842" w:rsidRPr="000F2842" w:rsidRDefault="000F2842" w:rsidP="00D54FD3">
      <w:pPr>
        <w:spacing w:line="360" w:lineRule="auto"/>
        <w:jc w:val="both"/>
        <w:rPr>
          <w:rFonts w:ascii="Times New Roman" w:hAnsi="Times New Roman" w:cs="Times New Roman"/>
          <w:b/>
          <w:bCs/>
          <w:sz w:val="24"/>
          <w:szCs w:val="24"/>
        </w:rPr>
      </w:pPr>
    </w:p>
    <w:p w14:paraId="2A0EED84" w14:textId="77777777" w:rsidR="00B82C2E" w:rsidRDefault="00B82C2E" w:rsidP="00D54FD3">
      <w:pPr>
        <w:spacing w:line="360" w:lineRule="auto"/>
        <w:jc w:val="both"/>
        <w:rPr>
          <w:rFonts w:ascii="Times New Roman" w:hAnsi="Times New Roman" w:cs="Times New Roman"/>
          <w:b/>
          <w:bCs/>
          <w:sz w:val="24"/>
          <w:szCs w:val="24"/>
          <w:lang w:val="en-IN"/>
        </w:rPr>
      </w:pPr>
    </w:p>
    <w:sectPr w:rsidR="00B82C2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D05F5" w14:textId="77777777" w:rsidR="0028684D" w:rsidRDefault="0028684D" w:rsidP="00DC388F">
      <w:pPr>
        <w:spacing w:after="0" w:line="240" w:lineRule="auto"/>
      </w:pPr>
      <w:r>
        <w:separator/>
      </w:r>
    </w:p>
  </w:endnote>
  <w:endnote w:type="continuationSeparator" w:id="0">
    <w:p w14:paraId="489609A6" w14:textId="77777777" w:rsidR="0028684D" w:rsidRDefault="0028684D" w:rsidP="00DC3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77F1F" w14:textId="77777777" w:rsidR="00BC4321" w:rsidRDefault="00BC4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0826755"/>
      <w:docPartObj>
        <w:docPartGallery w:val="Page Numbers (Bottom of Page)"/>
        <w:docPartUnique/>
      </w:docPartObj>
    </w:sdtPr>
    <w:sdtEndPr>
      <w:rPr>
        <w:noProof/>
      </w:rPr>
    </w:sdtEndPr>
    <w:sdtContent>
      <w:p w14:paraId="5D9EE0B1" w14:textId="36AAC0C9" w:rsidR="00B658B1" w:rsidRDefault="00B658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937C49" w14:textId="77777777" w:rsidR="00B658B1" w:rsidRDefault="00B658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E3AFA" w14:textId="77777777" w:rsidR="00BC4321" w:rsidRDefault="00BC4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A345E" w14:textId="77777777" w:rsidR="0028684D" w:rsidRDefault="0028684D" w:rsidP="00DC388F">
      <w:pPr>
        <w:spacing w:after="0" w:line="240" w:lineRule="auto"/>
      </w:pPr>
      <w:r>
        <w:separator/>
      </w:r>
    </w:p>
  </w:footnote>
  <w:footnote w:type="continuationSeparator" w:id="0">
    <w:p w14:paraId="7CDF380C" w14:textId="77777777" w:rsidR="0028684D" w:rsidRDefault="0028684D" w:rsidP="00DC3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C4B51" w14:textId="54DC47A0" w:rsidR="00BC4321" w:rsidRDefault="00BC4321">
    <w:pPr>
      <w:pStyle w:val="Header"/>
    </w:pPr>
    <w:r>
      <w:rPr>
        <w:noProof/>
      </w:rPr>
      <w:pict w14:anchorId="3DADEF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6981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87D73" w14:textId="18D5B89D" w:rsidR="00BC4321" w:rsidRDefault="00BC4321">
    <w:pPr>
      <w:pStyle w:val="Header"/>
    </w:pPr>
    <w:r>
      <w:rPr>
        <w:noProof/>
      </w:rPr>
      <w:pict w14:anchorId="502AE6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6981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08E04" w14:textId="50562EB9" w:rsidR="00BC4321" w:rsidRDefault="00BC4321">
    <w:pPr>
      <w:pStyle w:val="Header"/>
    </w:pPr>
    <w:r>
      <w:rPr>
        <w:noProof/>
      </w:rPr>
      <w:pict w14:anchorId="18D8CD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6981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D408CE"/>
    <w:multiLevelType w:val="multilevel"/>
    <w:tmpl w:val="DDEAD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9FB108E"/>
    <w:multiLevelType w:val="hybridMultilevel"/>
    <w:tmpl w:val="75EA0A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F5F"/>
    <w:rsid w:val="0000154F"/>
    <w:rsid w:val="00002300"/>
    <w:rsid w:val="000026F2"/>
    <w:rsid w:val="00002F7B"/>
    <w:rsid w:val="0000366A"/>
    <w:rsid w:val="00005828"/>
    <w:rsid w:val="00005DF7"/>
    <w:rsid w:val="00007BCC"/>
    <w:rsid w:val="00007D1A"/>
    <w:rsid w:val="000213A1"/>
    <w:rsid w:val="000247F0"/>
    <w:rsid w:val="000333FA"/>
    <w:rsid w:val="00033BA2"/>
    <w:rsid w:val="00034D9C"/>
    <w:rsid w:val="00044CE1"/>
    <w:rsid w:val="000515DD"/>
    <w:rsid w:val="00053051"/>
    <w:rsid w:val="0005557F"/>
    <w:rsid w:val="00063BDD"/>
    <w:rsid w:val="00071983"/>
    <w:rsid w:val="000719B7"/>
    <w:rsid w:val="000741A1"/>
    <w:rsid w:val="00082939"/>
    <w:rsid w:val="00083796"/>
    <w:rsid w:val="00086338"/>
    <w:rsid w:val="000873DF"/>
    <w:rsid w:val="00090140"/>
    <w:rsid w:val="00090898"/>
    <w:rsid w:val="00094A7A"/>
    <w:rsid w:val="00096469"/>
    <w:rsid w:val="000A05C4"/>
    <w:rsid w:val="000A0937"/>
    <w:rsid w:val="000A1C9B"/>
    <w:rsid w:val="000A5583"/>
    <w:rsid w:val="000A6F02"/>
    <w:rsid w:val="000A7A8A"/>
    <w:rsid w:val="000B244F"/>
    <w:rsid w:val="000B2BC8"/>
    <w:rsid w:val="000B3BFB"/>
    <w:rsid w:val="000B51C6"/>
    <w:rsid w:val="000C3968"/>
    <w:rsid w:val="000D296E"/>
    <w:rsid w:val="000D7991"/>
    <w:rsid w:val="000E0216"/>
    <w:rsid w:val="000E065E"/>
    <w:rsid w:val="000E21F1"/>
    <w:rsid w:val="000F2162"/>
    <w:rsid w:val="000F2842"/>
    <w:rsid w:val="000F29EB"/>
    <w:rsid w:val="000F62E9"/>
    <w:rsid w:val="000F646D"/>
    <w:rsid w:val="00103FE2"/>
    <w:rsid w:val="001154B2"/>
    <w:rsid w:val="00121809"/>
    <w:rsid w:val="00124381"/>
    <w:rsid w:val="00124B0F"/>
    <w:rsid w:val="00126FAE"/>
    <w:rsid w:val="00132733"/>
    <w:rsid w:val="001366F9"/>
    <w:rsid w:val="001378E4"/>
    <w:rsid w:val="001456AE"/>
    <w:rsid w:val="00146731"/>
    <w:rsid w:val="00146929"/>
    <w:rsid w:val="00150786"/>
    <w:rsid w:val="001508FC"/>
    <w:rsid w:val="00152EB1"/>
    <w:rsid w:val="00162C6B"/>
    <w:rsid w:val="00165B79"/>
    <w:rsid w:val="001676F3"/>
    <w:rsid w:val="0017000D"/>
    <w:rsid w:val="00173FB1"/>
    <w:rsid w:val="00177781"/>
    <w:rsid w:val="00185DDC"/>
    <w:rsid w:val="00192AB0"/>
    <w:rsid w:val="00195B7F"/>
    <w:rsid w:val="001968D5"/>
    <w:rsid w:val="001A5CC6"/>
    <w:rsid w:val="001A5DE6"/>
    <w:rsid w:val="001A6396"/>
    <w:rsid w:val="001A6DA2"/>
    <w:rsid w:val="001B170C"/>
    <w:rsid w:val="001B5B54"/>
    <w:rsid w:val="001B6220"/>
    <w:rsid w:val="001B7B34"/>
    <w:rsid w:val="001C2585"/>
    <w:rsid w:val="001C2620"/>
    <w:rsid w:val="001C2953"/>
    <w:rsid w:val="001C6743"/>
    <w:rsid w:val="001C74C1"/>
    <w:rsid w:val="001D159D"/>
    <w:rsid w:val="001D2622"/>
    <w:rsid w:val="001D5295"/>
    <w:rsid w:val="001D55CB"/>
    <w:rsid w:val="001D6D8F"/>
    <w:rsid w:val="001D766E"/>
    <w:rsid w:val="001E6A85"/>
    <w:rsid w:val="001E7568"/>
    <w:rsid w:val="0020348F"/>
    <w:rsid w:val="002050E1"/>
    <w:rsid w:val="0020520C"/>
    <w:rsid w:val="00207158"/>
    <w:rsid w:val="002129E4"/>
    <w:rsid w:val="0021400E"/>
    <w:rsid w:val="0021504B"/>
    <w:rsid w:val="00223C7F"/>
    <w:rsid w:val="00224EFB"/>
    <w:rsid w:val="002272B6"/>
    <w:rsid w:val="00233985"/>
    <w:rsid w:val="00241600"/>
    <w:rsid w:val="00246978"/>
    <w:rsid w:val="00256DDC"/>
    <w:rsid w:val="00257593"/>
    <w:rsid w:val="002575DA"/>
    <w:rsid w:val="00257F49"/>
    <w:rsid w:val="00267EA5"/>
    <w:rsid w:val="00271A81"/>
    <w:rsid w:val="00271BD5"/>
    <w:rsid w:val="002744AA"/>
    <w:rsid w:val="00276060"/>
    <w:rsid w:val="0028684D"/>
    <w:rsid w:val="0028737C"/>
    <w:rsid w:val="00287DC1"/>
    <w:rsid w:val="0029094D"/>
    <w:rsid w:val="00292666"/>
    <w:rsid w:val="00292E85"/>
    <w:rsid w:val="00294B9C"/>
    <w:rsid w:val="00296E7F"/>
    <w:rsid w:val="002A78A3"/>
    <w:rsid w:val="002B0AFB"/>
    <w:rsid w:val="002B5E0C"/>
    <w:rsid w:val="002C00C6"/>
    <w:rsid w:val="002C4C6B"/>
    <w:rsid w:val="002E1784"/>
    <w:rsid w:val="002E711A"/>
    <w:rsid w:val="002E7840"/>
    <w:rsid w:val="002F7C82"/>
    <w:rsid w:val="00311214"/>
    <w:rsid w:val="0031140B"/>
    <w:rsid w:val="003153A7"/>
    <w:rsid w:val="00316454"/>
    <w:rsid w:val="003173F0"/>
    <w:rsid w:val="00317A08"/>
    <w:rsid w:val="00324962"/>
    <w:rsid w:val="00326E23"/>
    <w:rsid w:val="00334F2F"/>
    <w:rsid w:val="003359CD"/>
    <w:rsid w:val="00340080"/>
    <w:rsid w:val="0034244A"/>
    <w:rsid w:val="00350CD7"/>
    <w:rsid w:val="0036640A"/>
    <w:rsid w:val="003704BC"/>
    <w:rsid w:val="00370F97"/>
    <w:rsid w:val="0037640A"/>
    <w:rsid w:val="00380344"/>
    <w:rsid w:val="00380AB4"/>
    <w:rsid w:val="003815BD"/>
    <w:rsid w:val="003816A3"/>
    <w:rsid w:val="00381D67"/>
    <w:rsid w:val="00381FCD"/>
    <w:rsid w:val="00392C6A"/>
    <w:rsid w:val="003A6549"/>
    <w:rsid w:val="003B681F"/>
    <w:rsid w:val="003B7E39"/>
    <w:rsid w:val="003C1608"/>
    <w:rsid w:val="003C35DF"/>
    <w:rsid w:val="003C712F"/>
    <w:rsid w:val="003D4A2A"/>
    <w:rsid w:val="003D78A5"/>
    <w:rsid w:val="003E48C3"/>
    <w:rsid w:val="003F016C"/>
    <w:rsid w:val="003F61B4"/>
    <w:rsid w:val="003F6407"/>
    <w:rsid w:val="003F78CE"/>
    <w:rsid w:val="00402940"/>
    <w:rsid w:val="00402A4C"/>
    <w:rsid w:val="00403895"/>
    <w:rsid w:val="00405590"/>
    <w:rsid w:val="00413B06"/>
    <w:rsid w:val="00414BE9"/>
    <w:rsid w:val="00421966"/>
    <w:rsid w:val="00425C94"/>
    <w:rsid w:val="00427B25"/>
    <w:rsid w:val="00431223"/>
    <w:rsid w:val="004317CF"/>
    <w:rsid w:val="00432C62"/>
    <w:rsid w:val="00434DC3"/>
    <w:rsid w:val="0043617C"/>
    <w:rsid w:val="004410D8"/>
    <w:rsid w:val="00453FD8"/>
    <w:rsid w:val="00462B87"/>
    <w:rsid w:val="00466F78"/>
    <w:rsid w:val="00472323"/>
    <w:rsid w:val="00472FC3"/>
    <w:rsid w:val="00474AB0"/>
    <w:rsid w:val="0048083D"/>
    <w:rsid w:val="004826F0"/>
    <w:rsid w:val="004871A1"/>
    <w:rsid w:val="00490746"/>
    <w:rsid w:val="00497E32"/>
    <w:rsid w:val="004A4198"/>
    <w:rsid w:val="004A5549"/>
    <w:rsid w:val="004A79EE"/>
    <w:rsid w:val="004B0F24"/>
    <w:rsid w:val="004B2818"/>
    <w:rsid w:val="004C072A"/>
    <w:rsid w:val="004D67A6"/>
    <w:rsid w:val="004D6B1E"/>
    <w:rsid w:val="004E1790"/>
    <w:rsid w:val="004E477D"/>
    <w:rsid w:val="004E4D06"/>
    <w:rsid w:val="004E636A"/>
    <w:rsid w:val="004E6B52"/>
    <w:rsid w:val="004F2193"/>
    <w:rsid w:val="005032C8"/>
    <w:rsid w:val="00503687"/>
    <w:rsid w:val="00503B0C"/>
    <w:rsid w:val="0050542F"/>
    <w:rsid w:val="00506E3E"/>
    <w:rsid w:val="00515D06"/>
    <w:rsid w:val="00516CCA"/>
    <w:rsid w:val="0052374E"/>
    <w:rsid w:val="00527EC1"/>
    <w:rsid w:val="00532D77"/>
    <w:rsid w:val="0054114C"/>
    <w:rsid w:val="005555FC"/>
    <w:rsid w:val="00556A70"/>
    <w:rsid w:val="005630FB"/>
    <w:rsid w:val="005763B0"/>
    <w:rsid w:val="0058088C"/>
    <w:rsid w:val="00580C43"/>
    <w:rsid w:val="00581273"/>
    <w:rsid w:val="00582EC6"/>
    <w:rsid w:val="005878ED"/>
    <w:rsid w:val="00590725"/>
    <w:rsid w:val="0059667F"/>
    <w:rsid w:val="005A0044"/>
    <w:rsid w:val="005A1C72"/>
    <w:rsid w:val="005A44FF"/>
    <w:rsid w:val="005A473B"/>
    <w:rsid w:val="005A4B13"/>
    <w:rsid w:val="005B1AD8"/>
    <w:rsid w:val="005C5C18"/>
    <w:rsid w:val="005D77C7"/>
    <w:rsid w:val="005E0CE8"/>
    <w:rsid w:val="005E3F1A"/>
    <w:rsid w:val="005E567E"/>
    <w:rsid w:val="005F58FC"/>
    <w:rsid w:val="005F5D7F"/>
    <w:rsid w:val="00601EE3"/>
    <w:rsid w:val="00602D83"/>
    <w:rsid w:val="00605094"/>
    <w:rsid w:val="00610C6D"/>
    <w:rsid w:val="00612D12"/>
    <w:rsid w:val="00613AA2"/>
    <w:rsid w:val="0062043F"/>
    <w:rsid w:val="00625061"/>
    <w:rsid w:val="0062711A"/>
    <w:rsid w:val="00632A2C"/>
    <w:rsid w:val="006431B4"/>
    <w:rsid w:val="006456EF"/>
    <w:rsid w:val="006476FD"/>
    <w:rsid w:val="00650F83"/>
    <w:rsid w:val="0065233E"/>
    <w:rsid w:val="00653BD5"/>
    <w:rsid w:val="0065653E"/>
    <w:rsid w:val="006616BC"/>
    <w:rsid w:val="0066338D"/>
    <w:rsid w:val="0066339C"/>
    <w:rsid w:val="00667688"/>
    <w:rsid w:val="0067190D"/>
    <w:rsid w:val="00675220"/>
    <w:rsid w:val="00676C08"/>
    <w:rsid w:val="00687712"/>
    <w:rsid w:val="006A5090"/>
    <w:rsid w:val="006A715A"/>
    <w:rsid w:val="006B0A5F"/>
    <w:rsid w:val="006B0F17"/>
    <w:rsid w:val="006B164D"/>
    <w:rsid w:val="006B6100"/>
    <w:rsid w:val="006C17D6"/>
    <w:rsid w:val="006C71FF"/>
    <w:rsid w:val="006C727D"/>
    <w:rsid w:val="006D1041"/>
    <w:rsid w:val="006D18FF"/>
    <w:rsid w:val="006E38AF"/>
    <w:rsid w:val="006E60BD"/>
    <w:rsid w:val="006F3126"/>
    <w:rsid w:val="006F4858"/>
    <w:rsid w:val="006F53C3"/>
    <w:rsid w:val="006F7616"/>
    <w:rsid w:val="006F7DE1"/>
    <w:rsid w:val="00706FC9"/>
    <w:rsid w:val="007112A0"/>
    <w:rsid w:val="00723DA8"/>
    <w:rsid w:val="0072656A"/>
    <w:rsid w:val="007306CA"/>
    <w:rsid w:val="00740404"/>
    <w:rsid w:val="00741009"/>
    <w:rsid w:val="0074577A"/>
    <w:rsid w:val="00750D3C"/>
    <w:rsid w:val="007574DD"/>
    <w:rsid w:val="00757BD4"/>
    <w:rsid w:val="007758D1"/>
    <w:rsid w:val="00776D08"/>
    <w:rsid w:val="007802AA"/>
    <w:rsid w:val="00787C91"/>
    <w:rsid w:val="00791EAA"/>
    <w:rsid w:val="00793840"/>
    <w:rsid w:val="00796CF8"/>
    <w:rsid w:val="00797465"/>
    <w:rsid w:val="007A2405"/>
    <w:rsid w:val="007A48E7"/>
    <w:rsid w:val="007B09F0"/>
    <w:rsid w:val="007B21C1"/>
    <w:rsid w:val="007B3FD4"/>
    <w:rsid w:val="007B5942"/>
    <w:rsid w:val="007C511D"/>
    <w:rsid w:val="007C6C64"/>
    <w:rsid w:val="007D2082"/>
    <w:rsid w:val="007D7126"/>
    <w:rsid w:val="007E30DE"/>
    <w:rsid w:val="007E70F8"/>
    <w:rsid w:val="007F3198"/>
    <w:rsid w:val="007F4A8A"/>
    <w:rsid w:val="00801D98"/>
    <w:rsid w:val="00806F43"/>
    <w:rsid w:val="00807A65"/>
    <w:rsid w:val="0081067E"/>
    <w:rsid w:val="00812FF4"/>
    <w:rsid w:val="00816E6B"/>
    <w:rsid w:val="00823D81"/>
    <w:rsid w:val="00826D58"/>
    <w:rsid w:val="00830B29"/>
    <w:rsid w:val="00847785"/>
    <w:rsid w:val="008534D1"/>
    <w:rsid w:val="00853D6A"/>
    <w:rsid w:val="00855883"/>
    <w:rsid w:val="0086368A"/>
    <w:rsid w:val="00863A49"/>
    <w:rsid w:val="00865BCF"/>
    <w:rsid w:val="008679B8"/>
    <w:rsid w:val="00870CC6"/>
    <w:rsid w:val="00871C02"/>
    <w:rsid w:val="008725BE"/>
    <w:rsid w:val="00875C26"/>
    <w:rsid w:val="008770BA"/>
    <w:rsid w:val="0088064F"/>
    <w:rsid w:val="00885F86"/>
    <w:rsid w:val="00891210"/>
    <w:rsid w:val="008912D4"/>
    <w:rsid w:val="00892C03"/>
    <w:rsid w:val="008A32E9"/>
    <w:rsid w:val="008A3A24"/>
    <w:rsid w:val="008A3B37"/>
    <w:rsid w:val="008A531F"/>
    <w:rsid w:val="008B4DE8"/>
    <w:rsid w:val="008B54A9"/>
    <w:rsid w:val="008C3E75"/>
    <w:rsid w:val="008C59AB"/>
    <w:rsid w:val="008C7404"/>
    <w:rsid w:val="008C75BF"/>
    <w:rsid w:val="008C77E9"/>
    <w:rsid w:val="008D1077"/>
    <w:rsid w:val="008D4AA8"/>
    <w:rsid w:val="008E58C3"/>
    <w:rsid w:val="008E77D9"/>
    <w:rsid w:val="008E7E19"/>
    <w:rsid w:val="008F5F63"/>
    <w:rsid w:val="008F6E99"/>
    <w:rsid w:val="009015E7"/>
    <w:rsid w:val="00905F4F"/>
    <w:rsid w:val="00906696"/>
    <w:rsid w:val="009074FD"/>
    <w:rsid w:val="00912577"/>
    <w:rsid w:val="00914A59"/>
    <w:rsid w:val="0091567B"/>
    <w:rsid w:val="00915798"/>
    <w:rsid w:val="00921852"/>
    <w:rsid w:val="00922072"/>
    <w:rsid w:val="00930704"/>
    <w:rsid w:val="009366FB"/>
    <w:rsid w:val="00941F35"/>
    <w:rsid w:val="00943075"/>
    <w:rsid w:val="00943B2C"/>
    <w:rsid w:val="00944CDF"/>
    <w:rsid w:val="00955717"/>
    <w:rsid w:val="00956954"/>
    <w:rsid w:val="00962C7D"/>
    <w:rsid w:val="009640E5"/>
    <w:rsid w:val="00971773"/>
    <w:rsid w:val="00974C66"/>
    <w:rsid w:val="009801DC"/>
    <w:rsid w:val="00982F6B"/>
    <w:rsid w:val="0098453A"/>
    <w:rsid w:val="00986B8B"/>
    <w:rsid w:val="009945A0"/>
    <w:rsid w:val="009A14CE"/>
    <w:rsid w:val="009A2260"/>
    <w:rsid w:val="009A5EB1"/>
    <w:rsid w:val="009B530B"/>
    <w:rsid w:val="009C07CF"/>
    <w:rsid w:val="009C3272"/>
    <w:rsid w:val="009C7463"/>
    <w:rsid w:val="009D1808"/>
    <w:rsid w:val="009D7972"/>
    <w:rsid w:val="009E05CE"/>
    <w:rsid w:val="009E529F"/>
    <w:rsid w:val="009E764B"/>
    <w:rsid w:val="009F2968"/>
    <w:rsid w:val="00A007C8"/>
    <w:rsid w:val="00A0174A"/>
    <w:rsid w:val="00A05DD8"/>
    <w:rsid w:val="00A07B48"/>
    <w:rsid w:val="00A109E6"/>
    <w:rsid w:val="00A125A2"/>
    <w:rsid w:val="00A14F45"/>
    <w:rsid w:val="00A16818"/>
    <w:rsid w:val="00A24B86"/>
    <w:rsid w:val="00A267CB"/>
    <w:rsid w:val="00A26940"/>
    <w:rsid w:val="00A306F8"/>
    <w:rsid w:val="00A309F5"/>
    <w:rsid w:val="00A369F1"/>
    <w:rsid w:val="00A40E47"/>
    <w:rsid w:val="00A42157"/>
    <w:rsid w:val="00A451A4"/>
    <w:rsid w:val="00A45FF5"/>
    <w:rsid w:val="00A464ED"/>
    <w:rsid w:val="00A530AF"/>
    <w:rsid w:val="00A53784"/>
    <w:rsid w:val="00A61251"/>
    <w:rsid w:val="00A61B4A"/>
    <w:rsid w:val="00A64BAD"/>
    <w:rsid w:val="00A662C2"/>
    <w:rsid w:val="00A73072"/>
    <w:rsid w:val="00A74923"/>
    <w:rsid w:val="00A75493"/>
    <w:rsid w:val="00A75FF2"/>
    <w:rsid w:val="00A810D7"/>
    <w:rsid w:val="00A83680"/>
    <w:rsid w:val="00A920EE"/>
    <w:rsid w:val="00A9247C"/>
    <w:rsid w:val="00A937DC"/>
    <w:rsid w:val="00AA0793"/>
    <w:rsid w:val="00AA69AB"/>
    <w:rsid w:val="00AB3CCE"/>
    <w:rsid w:val="00AC1404"/>
    <w:rsid w:val="00AC4177"/>
    <w:rsid w:val="00AC52F6"/>
    <w:rsid w:val="00AC7D3C"/>
    <w:rsid w:val="00AD00C7"/>
    <w:rsid w:val="00AD0686"/>
    <w:rsid w:val="00AD3A0D"/>
    <w:rsid w:val="00AD5A1F"/>
    <w:rsid w:val="00AD7DA8"/>
    <w:rsid w:val="00AE7F13"/>
    <w:rsid w:val="00AF2624"/>
    <w:rsid w:val="00AF42E8"/>
    <w:rsid w:val="00AF456D"/>
    <w:rsid w:val="00AF77C9"/>
    <w:rsid w:val="00B02EF1"/>
    <w:rsid w:val="00B05060"/>
    <w:rsid w:val="00B11F06"/>
    <w:rsid w:val="00B14A4D"/>
    <w:rsid w:val="00B2520A"/>
    <w:rsid w:val="00B26B0E"/>
    <w:rsid w:val="00B40D9E"/>
    <w:rsid w:val="00B445B2"/>
    <w:rsid w:val="00B46EB9"/>
    <w:rsid w:val="00B473D9"/>
    <w:rsid w:val="00B50766"/>
    <w:rsid w:val="00B50AA6"/>
    <w:rsid w:val="00B5204B"/>
    <w:rsid w:val="00B56E28"/>
    <w:rsid w:val="00B579B6"/>
    <w:rsid w:val="00B6515E"/>
    <w:rsid w:val="00B658B1"/>
    <w:rsid w:val="00B72140"/>
    <w:rsid w:val="00B72A5B"/>
    <w:rsid w:val="00B769A5"/>
    <w:rsid w:val="00B77EB7"/>
    <w:rsid w:val="00B82C2E"/>
    <w:rsid w:val="00B85AEC"/>
    <w:rsid w:val="00B86601"/>
    <w:rsid w:val="00B95DD4"/>
    <w:rsid w:val="00BA201C"/>
    <w:rsid w:val="00BA3A00"/>
    <w:rsid w:val="00BA3FCE"/>
    <w:rsid w:val="00BA5EEE"/>
    <w:rsid w:val="00BB12CC"/>
    <w:rsid w:val="00BC1E95"/>
    <w:rsid w:val="00BC2963"/>
    <w:rsid w:val="00BC3958"/>
    <w:rsid w:val="00BC4321"/>
    <w:rsid w:val="00BC602E"/>
    <w:rsid w:val="00BC6ABD"/>
    <w:rsid w:val="00BC702F"/>
    <w:rsid w:val="00BD06E4"/>
    <w:rsid w:val="00BD1DA4"/>
    <w:rsid w:val="00BD2C56"/>
    <w:rsid w:val="00BD608C"/>
    <w:rsid w:val="00BD6895"/>
    <w:rsid w:val="00BD6C69"/>
    <w:rsid w:val="00BE16AE"/>
    <w:rsid w:val="00BE2C9A"/>
    <w:rsid w:val="00BE499A"/>
    <w:rsid w:val="00BE520E"/>
    <w:rsid w:val="00BF520B"/>
    <w:rsid w:val="00C1460F"/>
    <w:rsid w:val="00C20220"/>
    <w:rsid w:val="00C2437A"/>
    <w:rsid w:val="00C279B2"/>
    <w:rsid w:val="00C316AF"/>
    <w:rsid w:val="00C33D96"/>
    <w:rsid w:val="00C35AE2"/>
    <w:rsid w:val="00C37E80"/>
    <w:rsid w:val="00C40487"/>
    <w:rsid w:val="00C40B0D"/>
    <w:rsid w:val="00C55656"/>
    <w:rsid w:val="00C568C6"/>
    <w:rsid w:val="00C57B59"/>
    <w:rsid w:val="00C61E22"/>
    <w:rsid w:val="00C66894"/>
    <w:rsid w:val="00C67D20"/>
    <w:rsid w:val="00C71B0B"/>
    <w:rsid w:val="00C72214"/>
    <w:rsid w:val="00C742BA"/>
    <w:rsid w:val="00C82889"/>
    <w:rsid w:val="00C829DD"/>
    <w:rsid w:val="00C8618C"/>
    <w:rsid w:val="00C97ED6"/>
    <w:rsid w:val="00CA0FCE"/>
    <w:rsid w:val="00CB066B"/>
    <w:rsid w:val="00CB6A76"/>
    <w:rsid w:val="00CD25C8"/>
    <w:rsid w:val="00CE0288"/>
    <w:rsid w:val="00CE70FB"/>
    <w:rsid w:val="00CF0EC7"/>
    <w:rsid w:val="00CF243F"/>
    <w:rsid w:val="00CF4ED7"/>
    <w:rsid w:val="00CF6041"/>
    <w:rsid w:val="00D039B5"/>
    <w:rsid w:val="00D05109"/>
    <w:rsid w:val="00D11CFA"/>
    <w:rsid w:val="00D13655"/>
    <w:rsid w:val="00D15B87"/>
    <w:rsid w:val="00D17990"/>
    <w:rsid w:val="00D20439"/>
    <w:rsid w:val="00D245B0"/>
    <w:rsid w:val="00D27A72"/>
    <w:rsid w:val="00D31F36"/>
    <w:rsid w:val="00D32B82"/>
    <w:rsid w:val="00D32F5F"/>
    <w:rsid w:val="00D3799D"/>
    <w:rsid w:val="00D37A24"/>
    <w:rsid w:val="00D412FA"/>
    <w:rsid w:val="00D43AC0"/>
    <w:rsid w:val="00D45193"/>
    <w:rsid w:val="00D47D94"/>
    <w:rsid w:val="00D5011B"/>
    <w:rsid w:val="00D52C5F"/>
    <w:rsid w:val="00D54FD3"/>
    <w:rsid w:val="00D71211"/>
    <w:rsid w:val="00D74F1E"/>
    <w:rsid w:val="00D80AF4"/>
    <w:rsid w:val="00D8329B"/>
    <w:rsid w:val="00D86E63"/>
    <w:rsid w:val="00D9262A"/>
    <w:rsid w:val="00DA47C3"/>
    <w:rsid w:val="00DA6808"/>
    <w:rsid w:val="00DA6A53"/>
    <w:rsid w:val="00DB3304"/>
    <w:rsid w:val="00DC0F94"/>
    <w:rsid w:val="00DC388F"/>
    <w:rsid w:val="00DD346F"/>
    <w:rsid w:val="00DD5167"/>
    <w:rsid w:val="00DD62E0"/>
    <w:rsid w:val="00DE124A"/>
    <w:rsid w:val="00DE3B83"/>
    <w:rsid w:val="00DF03D8"/>
    <w:rsid w:val="00DF0D9E"/>
    <w:rsid w:val="00DF1E08"/>
    <w:rsid w:val="00DF2B63"/>
    <w:rsid w:val="00DF5B7A"/>
    <w:rsid w:val="00E034DC"/>
    <w:rsid w:val="00E10DD2"/>
    <w:rsid w:val="00E13B83"/>
    <w:rsid w:val="00E159B0"/>
    <w:rsid w:val="00E160FF"/>
    <w:rsid w:val="00E16A3A"/>
    <w:rsid w:val="00E16DAD"/>
    <w:rsid w:val="00E22609"/>
    <w:rsid w:val="00E31821"/>
    <w:rsid w:val="00E365CD"/>
    <w:rsid w:val="00E36865"/>
    <w:rsid w:val="00E37328"/>
    <w:rsid w:val="00E409F0"/>
    <w:rsid w:val="00E56C25"/>
    <w:rsid w:val="00E62B2C"/>
    <w:rsid w:val="00E653F7"/>
    <w:rsid w:val="00E720D8"/>
    <w:rsid w:val="00E772B5"/>
    <w:rsid w:val="00E84D2A"/>
    <w:rsid w:val="00E85CF5"/>
    <w:rsid w:val="00E904F4"/>
    <w:rsid w:val="00E91429"/>
    <w:rsid w:val="00EA0325"/>
    <w:rsid w:val="00EA42B4"/>
    <w:rsid w:val="00EA72BD"/>
    <w:rsid w:val="00EA7611"/>
    <w:rsid w:val="00EA7E62"/>
    <w:rsid w:val="00EB005F"/>
    <w:rsid w:val="00EB1CD4"/>
    <w:rsid w:val="00EB3C56"/>
    <w:rsid w:val="00EB42A9"/>
    <w:rsid w:val="00EB4FF5"/>
    <w:rsid w:val="00EC0ED0"/>
    <w:rsid w:val="00EC42D2"/>
    <w:rsid w:val="00EC4C11"/>
    <w:rsid w:val="00EC63B6"/>
    <w:rsid w:val="00EC6693"/>
    <w:rsid w:val="00EC6CB1"/>
    <w:rsid w:val="00ED01E0"/>
    <w:rsid w:val="00ED491A"/>
    <w:rsid w:val="00ED64DA"/>
    <w:rsid w:val="00ED6D02"/>
    <w:rsid w:val="00EE6BBA"/>
    <w:rsid w:val="00EF7725"/>
    <w:rsid w:val="00F0257D"/>
    <w:rsid w:val="00F07871"/>
    <w:rsid w:val="00F07900"/>
    <w:rsid w:val="00F11096"/>
    <w:rsid w:val="00F14351"/>
    <w:rsid w:val="00F170D4"/>
    <w:rsid w:val="00F2312D"/>
    <w:rsid w:val="00F23A10"/>
    <w:rsid w:val="00F267A8"/>
    <w:rsid w:val="00F267D8"/>
    <w:rsid w:val="00F27174"/>
    <w:rsid w:val="00F345D6"/>
    <w:rsid w:val="00F370D9"/>
    <w:rsid w:val="00F3741A"/>
    <w:rsid w:val="00F40059"/>
    <w:rsid w:val="00F40F05"/>
    <w:rsid w:val="00F415B9"/>
    <w:rsid w:val="00F4283A"/>
    <w:rsid w:val="00F429F8"/>
    <w:rsid w:val="00F43E18"/>
    <w:rsid w:val="00F46916"/>
    <w:rsid w:val="00F46ED5"/>
    <w:rsid w:val="00F50441"/>
    <w:rsid w:val="00F55F69"/>
    <w:rsid w:val="00F70E0E"/>
    <w:rsid w:val="00F7327C"/>
    <w:rsid w:val="00F77455"/>
    <w:rsid w:val="00F84F15"/>
    <w:rsid w:val="00F870F8"/>
    <w:rsid w:val="00FA0353"/>
    <w:rsid w:val="00FA0921"/>
    <w:rsid w:val="00FA2680"/>
    <w:rsid w:val="00FA583A"/>
    <w:rsid w:val="00FA6326"/>
    <w:rsid w:val="00FC0982"/>
    <w:rsid w:val="00FC35E9"/>
    <w:rsid w:val="00FD35CC"/>
    <w:rsid w:val="00FE2BEC"/>
    <w:rsid w:val="00FF07C9"/>
    <w:rsid w:val="00FF3E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2095FD"/>
  <w15:chartTrackingRefBased/>
  <w15:docId w15:val="{9109504E-F661-4967-BD94-4E4C9A5C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D32F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32F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32F5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32F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32F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32F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2F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2F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2F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F5F"/>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D32F5F"/>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D32F5F"/>
    <w:rPr>
      <w:rFonts w:eastAsiaTheme="majorEastAsia"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D32F5F"/>
    <w:rPr>
      <w:rFonts w:eastAsiaTheme="majorEastAsia"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D32F5F"/>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D32F5F"/>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D32F5F"/>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D32F5F"/>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D32F5F"/>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D32F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2F5F"/>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D32F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2F5F"/>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D32F5F"/>
    <w:pPr>
      <w:spacing w:before="160"/>
      <w:jc w:val="center"/>
    </w:pPr>
    <w:rPr>
      <w:i/>
      <w:iCs/>
      <w:color w:val="404040" w:themeColor="text1" w:themeTint="BF"/>
    </w:rPr>
  </w:style>
  <w:style w:type="character" w:customStyle="1" w:styleId="QuoteChar">
    <w:name w:val="Quote Char"/>
    <w:basedOn w:val="DefaultParagraphFont"/>
    <w:link w:val="Quote"/>
    <w:uiPriority w:val="29"/>
    <w:rsid w:val="00D32F5F"/>
    <w:rPr>
      <w:i/>
      <w:iCs/>
      <w:color w:val="404040" w:themeColor="text1" w:themeTint="BF"/>
      <w:lang w:val="en-GB"/>
    </w:rPr>
  </w:style>
  <w:style w:type="paragraph" w:styleId="ListParagraph">
    <w:name w:val="List Paragraph"/>
    <w:basedOn w:val="Normal"/>
    <w:uiPriority w:val="34"/>
    <w:qFormat/>
    <w:rsid w:val="00D32F5F"/>
    <w:pPr>
      <w:ind w:left="720"/>
      <w:contextualSpacing/>
    </w:pPr>
  </w:style>
  <w:style w:type="character" w:styleId="IntenseEmphasis">
    <w:name w:val="Intense Emphasis"/>
    <w:basedOn w:val="DefaultParagraphFont"/>
    <w:uiPriority w:val="21"/>
    <w:qFormat/>
    <w:rsid w:val="00D32F5F"/>
    <w:rPr>
      <w:i/>
      <w:iCs/>
      <w:color w:val="2F5496" w:themeColor="accent1" w:themeShade="BF"/>
    </w:rPr>
  </w:style>
  <w:style w:type="paragraph" w:styleId="IntenseQuote">
    <w:name w:val="Intense Quote"/>
    <w:basedOn w:val="Normal"/>
    <w:next w:val="Normal"/>
    <w:link w:val="IntenseQuoteChar"/>
    <w:uiPriority w:val="30"/>
    <w:qFormat/>
    <w:rsid w:val="00D32F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32F5F"/>
    <w:rPr>
      <w:i/>
      <w:iCs/>
      <w:color w:val="2F5496" w:themeColor="accent1" w:themeShade="BF"/>
      <w:lang w:val="en-GB"/>
    </w:rPr>
  </w:style>
  <w:style w:type="character" w:styleId="IntenseReference">
    <w:name w:val="Intense Reference"/>
    <w:basedOn w:val="DefaultParagraphFont"/>
    <w:uiPriority w:val="32"/>
    <w:qFormat/>
    <w:rsid w:val="00D32F5F"/>
    <w:rPr>
      <w:b/>
      <w:bCs/>
      <w:smallCaps/>
      <w:color w:val="2F5496" w:themeColor="accent1" w:themeShade="BF"/>
      <w:spacing w:val="5"/>
    </w:rPr>
  </w:style>
  <w:style w:type="paragraph" w:styleId="NormalWeb">
    <w:name w:val="Normal (Web)"/>
    <w:basedOn w:val="Normal"/>
    <w:uiPriority w:val="99"/>
    <w:unhideWhenUsed/>
    <w:rsid w:val="00F0257D"/>
    <w:rPr>
      <w:rFonts w:ascii="Times New Roman" w:hAnsi="Times New Roman" w:cs="Times New Roman"/>
      <w:sz w:val="24"/>
      <w:szCs w:val="24"/>
    </w:rPr>
  </w:style>
  <w:style w:type="table" w:styleId="TableGrid">
    <w:name w:val="Table Grid"/>
    <w:basedOn w:val="TableNormal"/>
    <w:uiPriority w:val="39"/>
    <w:rsid w:val="000F2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F5044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Header">
    <w:name w:val="header"/>
    <w:basedOn w:val="Normal"/>
    <w:link w:val="HeaderChar"/>
    <w:uiPriority w:val="99"/>
    <w:unhideWhenUsed/>
    <w:rsid w:val="00DC38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388F"/>
    <w:rPr>
      <w:lang w:val="en-GB"/>
    </w:rPr>
  </w:style>
  <w:style w:type="paragraph" w:styleId="Footer">
    <w:name w:val="footer"/>
    <w:basedOn w:val="Normal"/>
    <w:link w:val="FooterChar"/>
    <w:uiPriority w:val="99"/>
    <w:unhideWhenUsed/>
    <w:rsid w:val="00DC38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88F"/>
    <w:rPr>
      <w:lang w:val="en-GB"/>
    </w:rPr>
  </w:style>
  <w:style w:type="table" w:styleId="GridTable4-Accent2">
    <w:name w:val="Grid Table 4 Accent 2"/>
    <w:basedOn w:val="TableNormal"/>
    <w:uiPriority w:val="49"/>
    <w:rsid w:val="00EB005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Emphasis">
    <w:name w:val="Emphasis"/>
    <w:basedOn w:val="DefaultParagraphFont"/>
    <w:uiPriority w:val="20"/>
    <w:qFormat/>
    <w:rsid w:val="00B658B1"/>
    <w:rPr>
      <w:i/>
      <w:iCs/>
    </w:rPr>
  </w:style>
  <w:style w:type="character" w:styleId="Hyperlink">
    <w:name w:val="Hyperlink"/>
    <w:basedOn w:val="DefaultParagraphFont"/>
    <w:uiPriority w:val="99"/>
    <w:unhideWhenUsed/>
    <w:rsid w:val="00B658B1"/>
    <w:rPr>
      <w:color w:val="0000FF"/>
      <w:u w:val="single"/>
    </w:rPr>
  </w:style>
  <w:style w:type="table" w:styleId="ListTable3-Accent4">
    <w:name w:val="List Table 3 Accent 4"/>
    <w:basedOn w:val="TableNormal"/>
    <w:uiPriority w:val="48"/>
    <w:rsid w:val="00EC6CB1"/>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GridTable1Light-Accent2">
    <w:name w:val="Grid Table 1 Light Accent 2"/>
    <w:basedOn w:val="TableNormal"/>
    <w:uiPriority w:val="46"/>
    <w:rsid w:val="00EC6CB1"/>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Table3-Accent2">
    <w:name w:val="List Table 3 Accent 2"/>
    <w:basedOn w:val="TableNormal"/>
    <w:uiPriority w:val="48"/>
    <w:rsid w:val="00EC6CB1"/>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6">
    <w:name w:val="List Table 3 Accent 6"/>
    <w:basedOn w:val="TableNormal"/>
    <w:uiPriority w:val="48"/>
    <w:rsid w:val="00EC6CB1"/>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3-Accent3">
    <w:name w:val="List Table 3 Accent 3"/>
    <w:basedOn w:val="TableNormal"/>
    <w:uiPriority w:val="48"/>
    <w:rsid w:val="00EC6CB1"/>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1Light-Accent2">
    <w:name w:val="List Table 1 Light Accent 2"/>
    <w:basedOn w:val="TableNormal"/>
    <w:uiPriority w:val="46"/>
    <w:rsid w:val="00EC6CB1"/>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1Light-Accent3">
    <w:name w:val="Grid Table 1 Light Accent 3"/>
    <w:basedOn w:val="TableNormal"/>
    <w:uiPriority w:val="46"/>
    <w:rsid w:val="00EC6CB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EC6CB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676C0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8F5F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UnresolvedMention">
    <w:name w:val="Unresolved Mention"/>
    <w:basedOn w:val="DefaultParagraphFont"/>
    <w:uiPriority w:val="99"/>
    <w:semiHidden/>
    <w:unhideWhenUsed/>
    <w:rsid w:val="00A26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00675">
      <w:bodyDiv w:val="1"/>
      <w:marLeft w:val="0"/>
      <w:marRight w:val="0"/>
      <w:marTop w:val="0"/>
      <w:marBottom w:val="0"/>
      <w:divBdr>
        <w:top w:val="none" w:sz="0" w:space="0" w:color="auto"/>
        <w:left w:val="none" w:sz="0" w:space="0" w:color="auto"/>
        <w:bottom w:val="none" w:sz="0" w:space="0" w:color="auto"/>
        <w:right w:val="none" w:sz="0" w:space="0" w:color="auto"/>
      </w:divBdr>
    </w:div>
    <w:div w:id="255332484">
      <w:bodyDiv w:val="1"/>
      <w:marLeft w:val="0"/>
      <w:marRight w:val="0"/>
      <w:marTop w:val="0"/>
      <w:marBottom w:val="0"/>
      <w:divBdr>
        <w:top w:val="none" w:sz="0" w:space="0" w:color="auto"/>
        <w:left w:val="none" w:sz="0" w:space="0" w:color="auto"/>
        <w:bottom w:val="none" w:sz="0" w:space="0" w:color="auto"/>
        <w:right w:val="none" w:sz="0" w:space="0" w:color="auto"/>
      </w:divBdr>
    </w:div>
    <w:div w:id="357581735">
      <w:bodyDiv w:val="1"/>
      <w:marLeft w:val="0"/>
      <w:marRight w:val="0"/>
      <w:marTop w:val="0"/>
      <w:marBottom w:val="0"/>
      <w:divBdr>
        <w:top w:val="none" w:sz="0" w:space="0" w:color="auto"/>
        <w:left w:val="none" w:sz="0" w:space="0" w:color="auto"/>
        <w:bottom w:val="none" w:sz="0" w:space="0" w:color="auto"/>
        <w:right w:val="none" w:sz="0" w:space="0" w:color="auto"/>
      </w:divBdr>
    </w:div>
    <w:div w:id="464587520">
      <w:bodyDiv w:val="1"/>
      <w:marLeft w:val="0"/>
      <w:marRight w:val="0"/>
      <w:marTop w:val="0"/>
      <w:marBottom w:val="0"/>
      <w:divBdr>
        <w:top w:val="none" w:sz="0" w:space="0" w:color="auto"/>
        <w:left w:val="none" w:sz="0" w:space="0" w:color="auto"/>
        <w:bottom w:val="none" w:sz="0" w:space="0" w:color="auto"/>
        <w:right w:val="none" w:sz="0" w:space="0" w:color="auto"/>
      </w:divBdr>
    </w:div>
    <w:div w:id="471485342">
      <w:bodyDiv w:val="1"/>
      <w:marLeft w:val="0"/>
      <w:marRight w:val="0"/>
      <w:marTop w:val="0"/>
      <w:marBottom w:val="0"/>
      <w:divBdr>
        <w:top w:val="none" w:sz="0" w:space="0" w:color="auto"/>
        <w:left w:val="none" w:sz="0" w:space="0" w:color="auto"/>
        <w:bottom w:val="none" w:sz="0" w:space="0" w:color="auto"/>
        <w:right w:val="none" w:sz="0" w:space="0" w:color="auto"/>
      </w:divBdr>
    </w:div>
    <w:div w:id="570119407">
      <w:bodyDiv w:val="1"/>
      <w:marLeft w:val="0"/>
      <w:marRight w:val="0"/>
      <w:marTop w:val="0"/>
      <w:marBottom w:val="0"/>
      <w:divBdr>
        <w:top w:val="none" w:sz="0" w:space="0" w:color="auto"/>
        <w:left w:val="none" w:sz="0" w:space="0" w:color="auto"/>
        <w:bottom w:val="none" w:sz="0" w:space="0" w:color="auto"/>
        <w:right w:val="none" w:sz="0" w:space="0" w:color="auto"/>
      </w:divBdr>
    </w:div>
    <w:div w:id="572786659">
      <w:bodyDiv w:val="1"/>
      <w:marLeft w:val="0"/>
      <w:marRight w:val="0"/>
      <w:marTop w:val="0"/>
      <w:marBottom w:val="0"/>
      <w:divBdr>
        <w:top w:val="none" w:sz="0" w:space="0" w:color="auto"/>
        <w:left w:val="none" w:sz="0" w:space="0" w:color="auto"/>
        <w:bottom w:val="none" w:sz="0" w:space="0" w:color="auto"/>
        <w:right w:val="none" w:sz="0" w:space="0" w:color="auto"/>
      </w:divBdr>
    </w:div>
    <w:div w:id="652609720">
      <w:bodyDiv w:val="1"/>
      <w:marLeft w:val="0"/>
      <w:marRight w:val="0"/>
      <w:marTop w:val="0"/>
      <w:marBottom w:val="0"/>
      <w:divBdr>
        <w:top w:val="none" w:sz="0" w:space="0" w:color="auto"/>
        <w:left w:val="none" w:sz="0" w:space="0" w:color="auto"/>
        <w:bottom w:val="none" w:sz="0" w:space="0" w:color="auto"/>
        <w:right w:val="none" w:sz="0" w:space="0" w:color="auto"/>
      </w:divBdr>
    </w:div>
    <w:div w:id="748845942">
      <w:bodyDiv w:val="1"/>
      <w:marLeft w:val="0"/>
      <w:marRight w:val="0"/>
      <w:marTop w:val="0"/>
      <w:marBottom w:val="0"/>
      <w:divBdr>
        <w:top w:val="none" w:sz="0" w:space="0" w:color="auto"/>
        <w:left w:val="none" w:sz="0" w:space="0" w:color="auto"/>
        <w:bottom w:val="none" w:sz="0" w:space="0" w:color="auto"/>
        <w:right w:val="none" w:sz="0" w:space="0" w:color="auto"/>
      </w:divBdr>
    </w:div>
    <w:div w:id="876232922">
      <w:bodyDiv w:val="1"/>
      <w:marLeft w:val="0"/>
      <w:marRight w:val="0"/>
      <w:marTop w:val="0"/>
      <w:marBottom w:val="0"/>
      <w:divBdr>
        <w:top w:val="none" w:sz="0" w:space="0" w:color="auto"/>
        <w:left w:val="none" w:sz="0" w:space="0" w:color="auto"/>
        <w:bottom w:val="none" w:sz="0" w:space="0" w:color="auto"/>
        <w:right w:val="none" w:sz="0" w:space="0" w:color="auto"/>
      </w:divBdr>
    </w:div>
    <w:div w:id="881868337">
      <w:bodyDiv w:val="1"/>
      <w:marLeft w:val="0"/>
      <w:marRight w:val="0"/>
      <w:marTop w:val="0"/>
      <w:marBottom w:val="0"/>
      <w:divBdr>
        <w:top w:val="none" w:sz="0" w:space="0" w:color="auto"/>
        <w:left w:val="none" w:sz="0" w:space="0" w:color="auto"/>
        <w:bottom w:val="none" w:sz="0" w:space="0" w:color="auto"/>
        <w:right w:val="none" w:sz="0" w:space="0" w:color="auto"/>
      </w:divBdr>
    </w:div>
    <w:div w:id="935790510">
      <w:bodyDiv w:val="1"/>
      <w:marLeft w:val="0"/>
      <w:marRight w:val="0"/>
      <w:marTop w:val="0"/>
      <w:marBottom w:val="0"/>
      <w:divBdr>
        <w:top w:val="none" w:sz="0" w:space="0" w:color="auto"/>
        <w:left w:val="none" w:sz="0" w:space="0" w:color="auto"/>
        <w:bottom w:val="none" w:sz="0" w:space="0" w:color="auto"/>
        <w:right w:val="none" w:sz="0" w:space="0" w:color="auto"/>
      </w:divBdr>
    </w:div>
    <w:div w:id="977224724">
      <w:bodyDiv w:val="1"/>
      <w:marLeft w:val="0"/>
      <w:marRight w:val="0"/>
      <w:marTop w:val="0"/>
      <w:marBottom w:val="0"/>
      <w:divBdr>
        <w:top w:val="none" w:sz="0" w:space="0" w:color="auto"/>
        <w:left w:val="none" w:sz="0" w:space="0" w:color="auto"/>
        <w:bottom w:val="none" w:sz="0" w:space="0" w:color="auto"/>
        <w:right w:val="none" w:sz="0" w:space="0" w:color="auto"/>
      </w:divBdr>
    </w:div>
    <w:div w:id="988511502">
      <w:bodyDiv w:val="1"/>
      <w:marLeft w:val="0"/>
      <w:marRight w:val="0"/>
      <w:marTop w:val="0"/>
      <w:marBottom w:val="0"/>
      <w:divBdr>
        <w:top w:val="none" w:sz="0" w:space="0" w:color="auto"/>
        <w:left w:val="none" w:sz="0" w:space="0" w:color="auto"/>
        <w:bottom w:val="none" w:sz="0" w:space="0" w:color="auto"/>
        <w:right w:val="none" w:sz="0" w:space="0" w:color="auto"/>
      </w:divBdr>
    </w:div>
    <w:div w:id="1253010369">
      <w:bodyDiv w:val="1"/>
      <w:marLeft w:val="0"/>
      <w:marRight w:val="0"/>
      <w:marTop w:val="0"/>
      <w:marBottom w:val="0"/>
      <w:divBdr>
        <w:top w:val="none" w:sz="0" w:space="0" w:color="auto"/>
        <w:left w:val="none" w:sz="0" w:space="0" w:color="auto"/>
        <w:bottom w:val="none" w:sz="0" w:space="0" w:color="auto"/>
        <w:right w:val="none" w:sz="0" w:space="0" w:color="auto"/>
      </w:divBdr>
    </w:div>
    <w:div w:id="1477137529">
      <w:bodyDiv w:val="1"/>
      <w:marLeft w:val="0"/>
      <w:marRight w:val="0"/>
      <w:marTop w:val="0"/>
      <w:marBottom w:val="0"/>
      <w:divBdr>
        <w:top w:val="none" w:sz="0" w:space="0" w:color="auto"/>
        <w:left w:val="none" w:sz="0" w:space="0" w:color="auto"/>
        <w:bottom w:val="none" w:sz="0" w:space="0" w:color="auto"/>
        <w:right w:val="none" w:sz="0" w:space="0" w:color="auto"/>
      </w:divBdr>
    </w:div>
    <w:div w:id="1622540443">
      <w:bodyDiv w:val="1"/>
      <w:marLeft w:val="0"/>
      <w:marRight w:val="0"/>
      <w:marTop w:val="0"/>
      <w:marBottom w:val="0"/>
      <w:divBdr>
        <w:top w:val="none" w:sz="0" w:space="0" w:color="auto"/>
        <w:left w:val="none" w:sz="0" w:space="0" w:color="auto"/>
        <w:bottom w:val="none" w:sz="0" w:space="0" w:color="auto"/>
        <w:right w:val="none" w:sz="0" w:space="0" w:color="auto"/>
      </w:divBdr>
    </w:div>
    <w:div w:id="1643266472">
      <w:bodyDiv w:val="1"/>
      <w:marLeft w:val="0"/>
      <w:marRight w:val="0"/>
      <w:marTop w:val="0"/>
      <w:marBottom w:val="0"/>
      <w:divBdr>
        <w:top w:val="none" w:sz="0" w:space="0" w:color="auto"/>
        <w:left w:val="none" w:sz="0" w:space="0" w:color="auto"/>
        <w:bottom w:val="none" w:sz="0" w:space="0" w:color="auto"/>
        <w:right w:val="none" w:sz="0" w:space="0" w:color="auto"/>
      </w:divBdr>
    </w:div>
    <w:div w:id="1835148335">
      <w:bodyDiv w:val="1"/>
      <w:marLeft w:val="0"/>
      <w:marRight w:val="0"/>
      <w:marTop w:val="0"/>
      <w:marBottom w:val="0"/>
      <w:divBdr>
        <w:top w:val="none" w:sz="0" w:space="0" w:color="auto"/>
        <w:left w:val="none" w:sz="0" w:space="0" w:color="auto"/>
        <w:bottom w:val="none" w:sz="0" w:space="0" w:color="auto"/>
        <w:right w:val="none" w:sz="0" w:space="0" w:color="auto"/>
      </w:divBdr>
    </w:div>
    <w:div w:id="1865628320">
      <w:bodyDiv w:val="1"/>
      <w:marLeft w:val="0"/>
      <w:marRight w:val="0"/>
      <w:marTop w:val="0"/>
      <w:marBottom w:val="0"/>
      <w:divBdr>
        <w:top w:val="none" w:sz="0" w:space="0" w:color="auto"/>
        <w:left w:val="none" w:sz="0" w:space="0" w:color="auto"/>
        <w:bottom w:val="none" w:sz="0" w:space="0" w:color="auto"/>
        <w:right w:val="none" w:sz="0" w:space="0" w:color="auto"/>
      </w:divBdr>
    </w:div>
    <w:div w:id="1877349221">
      <w:bodyDiv w:val="1"/>
      <w:marLeft w:val="0"/>
      <w:marRight w:val="0"/>
      <w:marTop w:val="0"/>
      <w:marBottom w:val="0"/>
      <w:divBdr>
        <w:top w:val="none" w:sz="0" w:space="0" w:color="auto"/>
        <w:left w:val="none" w:sz="0" w:space="0" w:color="auto"/>
        <w:bottom w:val="none" w:sz="0" w:space="0" w:color="auto"/>
        <w:right w:val="none" w:sz="0" w:space="0" w:color="auto"/>
      </w:divBdr>
    </w:div>
    <w:div w:id="2076203431">
      <w:bodyDiv w:val="1"/>
      <w:marLeft w:val="0"/>
      <w:marRight w:val="0"/>
      <w:marTop w:val="0"/>
      <w:marBottom w:val="0"/>
      <w:divBdr>
        <w:top w:val="none" w:sz="0" w:space="0" w:color="auto"/>
        <w:left w:val="none" w:sz="0" w:space="0" w:color="auto"/>
        <w:bottom w:val="none" w:sz="0" w:space="0" w:color="auto"/>
        <w:right w:val="none" w:sz="0" w:space="0" w:color="auto"/>
      </w:divBdr>
      <w:divsChild>
        <w:div w:id="189413460">
          <w:marLeft w:val="0"/>
          <w:marRight w:val="0"/>
          <w:marTop w:val="0"/>
          <w:marBottom w:val="0"/>
          <w:divBdr>
            <w:top w:val="none" w:sz="0" w:space="0" w:color="auto"/>
            <w:left w:val="none" w:sz="0" w:space="0" w:color="auto"/>
            <w:bottom w:val="none" w:sz="0" w:space="0" w:color="auto"/>
            <w:right w:val="none" w:sz="0" w:space="0" w:color="auto"/>
          </w:divBdr>
          <w:divsChild>
            <w:div w:id="809446420">
              <w:marLeft w:val="0"/>
              <w:marRight w:val="0"/>
              <w:marTop w:val="0"/>
              <w:marBottom w:val="0"/>
              <w:divBdr>
                <w:top w:val="none" w:sz="0" w:space="0" w:color="auto"/>
                <w:left w:val="none" w:sz="0" w:space="0" w:color="auto"/>
                <w:bottom w:val="none" w:sz="0" w:space="0" w:color="auto"/>
                <w:right w:val="none" w:sz="0" w:space="0" w:color="auto"/>
              </w:divBdr>
              <w:divsChild>
                <w:div w:id="1473207277">
                  <w:marLeft w:val="0"/>
                  <w:marRight w:val="0"/>
                  <w:marTop w:val="0"/>
                  <w:marBottom w:val="0"/>
                  <w:divBdr>
                    <w:top w:val="none" w:sz="0" w:space="0" w:color="auto"/>
                    <w:left w:val="none" w:sz="0" w:space="0" w:color="auto"/>
                    <w:bottom w:val="none" w:sz="0" w:space="0" w:color="auto"/>
                    <w:right w:val="none" w:sz="0" w:space="0" w:color="auto"/>
                  </w:divBdr>
                  <w:divsChild>
                    <w:div w:id="385371415">
                      <w:marLeft w:val="0"/>
                      <w:marRight w:val="0"/>
                      <w:marTop w:val="0"/>
                      <w:marBottom w:val="0"/>
                      <w:divBdr>
                        <w:top w:val="none" w:sz="0" w:space="0" w:color="auto"/>
                        <w:left w:val="none" w:sz="0" w:space="0" w:color="auto"/>
                        <w:bottom w:val="none" w:sz="0" w:space="0" w:color="auto"/>
                        <w:right w:val="none" w:sz="0" w:space="0" w:color="auto"/>
                      </w:divBdr>
                      <w:divsChild>
                        <w:div w:id="1280381654">
                          <w:marLeft w:val="0"/>
                          <w:marRight w:val="0"/>
                          <w:marTop w:val="0"/>
                          <w:marBottom w:val="0"/>
                          <w:divBdr>
                            <w:top w:val="none" w:sz="0" w:space="0" w:color="auto"/>
                            <w:left w:val="none" w:sz="0" w:space="0" w:color="auto"/>
                            <w:bottom w:val="none" w:sz="0" w:space="0" w:color="auto"/>
                            <w:right w:val="none" w:sz="0" w:space="0" w:color="auto"/>
                          </w:divBdr>
                          <w:divsChild>
                            <w:div w:id="1500004308">
                              <w:marLeft w:val="0"/>
                              <w:marRight w:val="0"/>
                              <w:marTop w:val="0"/>
                              <w:marBottom w:val="0"/>
                              <w:divBdr>
                                <w:top w:val="none" w:sz="0" w:space="0" w:color="auto"/>
                                <w:left w:val="none" w:sz="0" w:space="0" w:color="auto"/>
                                <w:bottom w:val="none" w:sz="0" w:space="0" w:color="auto"/>
                                <w:right w:val="none" w:sz="0" w:space="0" w:color="auto"/>
                              </w:divBdr>
                              <w:divsChild>
                                <w:div w:id="1897155248">
                                  <w:marLeft w:val="0"/>
                                  <w:marRight w:val="0"/>
                                  <w:marTop w:val="0"/>
                                  <w:marBottom w:val="0"/>
                                  <w:divBdr>
                                    <w:top w:val="none" w:sz="0" w:space="0" w:color="auto"/>
                                    <w:left w:val="none" w:sz="0" w:space="0" w:color="auto"/>
                                    <w:bottom w:val="none" w:sz="0" w:space="0" w:color="auto"/>
                                    <w:right w:val="none" w:sz="0" w:space="0" w:color="auto"/>
                                  </w:divBdr>
                                  <w:divsChild>
                                    <w:div w:id="71173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720309">
                      <w:marLeft w:val="0"/>
                      <w:marRight w:val="0"/>
                      <w:marTop w:val="0"/>
                      <w:marBottom w:val="0"/>
                      <w:divBdr>
                        <w:top w:val="none" w:sz="0" w:space="0" w:color="auto"/>
                        <w:left w:val="none" w:sz="0" w:space="0" w:color="auto"/>
                        <w:bottom w:val="none" w:sz="0" w:space="0" w:color="auto"/>
                        <w:right w:val="none" w:sz="0" w:space="0" w:color="auto"/>
                      </w:divBdr>
                      <w:divsChild>
                        <w:div w:id="1049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714645">
      <w:bodyDiv w:val="1"/>
      <w:marLeft w:val="0"/>
      <w:marRight w:val="0"/>
      <w:marTop w:val="0"/>
      <w:marBottom w:val="0"/>
      <w:divBdr>
        <w:top w:val="none" w:sz="0" w:space="0" w:color="auto"/>
        <w:left w:val="none" w:sz="0" w:space="0" w:color="auto"/>
        <w:bottom w:val="none" w:sz="0" w:space="0" w:color="auto"/>
        <w:right w:val="none" w:sz="0" w:space="0" w:color="auto"/>
      </w:divBdr>
      <w:divsChild>
        <w:div w:id="1764568097">
          <w:marLeft w:val="0"/>
          <w:marRight w:val="0"/>
          <w:marTop w:val="0"/>
          <w:marBottom w:val="0"/>
          <w:divBdr>
            <w:top w:val="none" w:sz="0" w:space="0" w:color="auto"/>
            <w:left w:val="none" w:sz="0" w:space="0" w:color="auto"/>
            <w:bottom w:val="none" w:sz="0" w:space="0" w:color="auto"/>
            <w:right w:val="none" w:sz="0" w:space="0" w:color="auto"/>
          </w:divBdr>
          <w:divsChild>
            <w:div w:id="1499886382">
              <w:marLeft w:val="0"/>
              <w:marRight w:val="0"/>
              <w:marTop w:val="0"/>
              <w:marBottom w:val="0"/>
              <w:divBdr>
                <w:top w:val="none" w:sz="0" w:space="0" w:color="auto"/>
                <w:left w:val="none" w:sz="0" w:space="0" w:color="auto"/>
                <w:bottom w:val="none" w:sz="0" w:space="0" w:color="auto"/>
                <w:right w:val="none" w:sz="0" w:space="0" w:color="auto"/>
              </w:divBdr>
              <w:divsChild>
                <w:div w:id="1253203950">
                  <w:marLeft w:val="0"/>
                  <w:marRight w:val="0"/>
                  <w:marTop w:val="0"/>
                  <w:marBottom w:val="0"/>
                  <w:divBdr>
                    <w:top w:val="none" w:sz="0" w:space="0" w:color="auto"/>
                    <w:left w:val="none" w:sz="0" w:space="0" w:color="auto"/>
                    <w:bottom w:val="none" w:sz="0" w:space="0" w:color="auto"/>
                    <w:right w:val="none" w:sz="0" w:space="0" w:color="auto"/>
                  </w:divBdr>
                  <w:divsChild>
                    <w:div w:id="1685091747">
                      <w:marLeft w:val="0"/>
                      <w:marRight w:val="0"/>
                      <w:marTop w:val="0"/>
                      <w:marBottom w:val="0"/>
                      <w:divBdr>
                        <w:top w:val="none" w:sz="0" w:space="0" w:color="auto"/>
                        <w:left w:val="none" w:sz="0" w:space="0" w:color="auto"/>
                        <w:bottom w:val="none" w:sz="0" w:space="0" w:color="auto"/>
                        <w:right w:val="none" w:sz="0" w:space="0" w:color="auto"/>
                      </w:divBdr>
                      <w:divsChild>
                        <w:div w:id="922296929">
                          <w:marLeft w:val="0"/>
                          <w:marRight w:val="0"/>
                          <w:marTop w:val="0"/>
                          <w:marBottom w:val="0"/>
                          <w:divBdr>
                            <w:top w:val="none" w:sz="0" w:space="0" w:color="auto"/>
                            <w:left w:val="none" w:sz="0" w:space="0" w:color="auto"/>
                            <w:bottom w:val="none" w:sz="0" w:space="0" w:color="auto"/>
                            <w:right w:val="none" w:sz="0" w:space="0" w:color="auto"/>
                          </w:divBdr>
                          <w:divsChild>
                            <w:div w:id="1622957007">
                              <w:marLeft w:val="0"/>
                              <w:marRight w:val="0"/>
                              <w:marTop w:val="0"/>
                              <w:marBottom w:val="0"/>
                              <w:divBdr>
                                <w:top w:val="none" w:sz="0" w:space="0" w:color="auto"/>
                                <w:left w:val="none" w:sz="0" w:space="0" w:color="auto"/>
                                <w:bottom w:val="none" w:sz="0" w:space="0" w:color="auto"/>
                                <w:right w:val="none" w:sz="0" w:space="0" w:color="auto"/>
                              </w:divBdr>
                              <w:divsChild>
                                <w:div w:id="1756050495">
                                  <w:marLeft w:val="0"/>
                                  <w:marRight w:val="0"/>
                                  <w:marTop w:val="0"/>
                                  <w:marBottom w:val="0"/>
                                  <w:divBdr>
                                    <w:top w:val="none" w:sz="0" w:space="0" w:color="auto"/>
                                    <w:left w:val="none" w:sz="0" w:space="0" w:color="auto"/>
                                    <w:bottom w:val="none" w:sz="0" w:space="0" w:color="auto"/>
                                    <w:right w:val="none" w:sz="0" w:space="0" w:color="auto"/>
                                  </w:divBdr>
                                  <w:divsChild>
                                    <w:div w:id="96234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577388">
                      <w:marLeft w:val="0"/>
                      <w:marRight w:val="0"/>
                      <w:marTop w:val="0"/>
                      <w:marBottom w:val="0"/>
                      <w:divBdr>
                        <w:top w:val="none" w:sz="0" w:space="0" w:color="auto"/>
                        <w:left w:val="none" w:sz="0" w:space="0" w:color="auto"/>
                        <w:bottom w:val="none" w:sz="0" w:space="0" w:color="auto"/>
                        <w:right w:val="none" w:sz="0" w:space="0" w:color="auto"/>
                      </w:divBdr>
                      <w:divsChild>
                        <w:div w:id="37423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29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oef.gov.i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publications/i/item/9789240034228"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3647</Words>
  <Characters>20790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Kajal Sharma</dc:creator>
  <cp:keywords/>
  <dc:description/>
  <cp:lastModifiedBy>SDI 1180</cp:lastModifiedBy>
  <cp:revision>4</cp:revision>
  <dcterms:created xsi:type="dcterms:W3CDTF">2025-07-17T04:40:00Z</dcterms:created>
  <dcterms:modified xsi:type="dcterms:W3CDTF">2025-07-17T11:20:00Z</dcterms:modified>
</cp:coreProperties>
</file>