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9E020" w14:textId="77777777" w:rsidR="004259EF" w:rsidRDefault="004259EF" w:rsidP="00662967">
      <w:pPr>
        <w:spacing w:after="0" w:line="360" w:lineRule="auto"/>
        <w:ind w:left="720" w:hanging="720"/>
        <w:jc w:val="center"/>
        <w:rPr>
          <w:rFonts w:ascii="Times New Roman" w:eastAsiaTheme="minorHAnsi" w:hAnsi="Times New Roman" w:cs="Times New Roman"/>
          <w:b/>
        </w:rPr>
      </w:pPr>
      <w:r>
        <w:rPr>
          <w:rFonts w:ascii="Times New Roman" w:eastAsiaTheme="minorHAnsi" w:hAnsi="Times New Roman" w:cs="Times New Roman"/>
          <w:b/>
        </w:rPr>
        <w:t xml:space="preserve">Comparative Analysis of Constraints faced by Solar </w:t>
      </w:r>
      <w:r w:rsidR="00D47FAF">
        <w:rPr>
          <w:rFonts w:ascii="Times New Roman" w:eastAsiaTheme="minorHAnsi" w:hAnsi="Times New Roman" w:cs="Times New Roman"/>
          <w:b/>
        </w:rPr>
        <w:t>W</w:t>
      </w:r>
      <w:r>
        <w:rPr>
          <w:rFonts w:ascii="Times New Roman" w:eastAsiaTheme="minorHAnsi" w:hAnsi="Times New Roman" w:cs="Times New Roman"/>
          <w:b/>
        </w:rPr>
        <w:t xml:space="preserve">ater Pump Adopters and </w:t>
      </w:r>
      <w:proofErr w:type="gramStart"/>
      <w:r>
        <w:rPr>
          <w:rFonts w:ascii="Times New Roman" w:eastAsiaTheme="minorHAnsi" w:hAnsi="Times New Roman" w:cs="Times New Roman"/>
          <w:b/>
        </w:rPr>
        <w:t>Non Adopters</w:t>
      </w:r>
      <w:proofErr w:type="gramEnd"/>
      <w:r>
        <w:rPr>
          <w:rFonts w:ascii="Times New Roman" w:eastAsiaTheme="minorHAnsi" w:hAnsi="Times New Roman" w:cs="Times New Roman"/>
          <w:b/>
        </w:rPr>
        <w:t xml:space="preserve"> in Haryana and Rajasthan</w:t>
      </w:r>
    </w:p>
    <w:p w14:paraId="0856262D" w14:textId="77777777" w:rsidR="00BD7358" w:rsidRDefault="00BD7358" w:rsidP="00025C30">
      <w:pPr>
        <w:spacing w:after="0" w:line="360" w:lineRule="auto"/>
        <w:ind w:left="720" w:hanging="720"/>
        <w:jc w:val="both"/>
        <w:rPr>
          <w:rFonts w:ascii="Times New Roman" w:eastAsiaTheme="minorHAnsi" w:hAnsi="Times New Roman" w:cs="Times New Roman"/>
          <w:b/>
        </w:rPr>
      </w:pPr>
    </w:p>
    <w:p w14:paraId="6A909827" w14:textId="34ED22A0" w:rsidR="00400305" w:rsidRDefault="00BD22BF" w:rsidP="00025C30">
      <w:pPr>
        <w:spacing w:after="0" w:line="360" w:lineRule="auto"/>
        <w:ind w:left="720" w:hanging="720"/>
        <w:jc w:val="both"/>
        <w:rPr>
          <w:rFonts w:ascii="Times New Roman" w:eastAsiaTheme="minorHAnsi" w:hAnsi="Times New Roman" w:cs="Times New Roman"/>
          <w:b/>
        </w:rPr>
      </w:pPr>
      <w:bookmarkStart w:id="0" w:name="_GoBack"/>
      <w:bookmarkEnd w:id="0"/>
      <w:r>
        <w:rPr>
          <w:rFonts w:ascii="Times New Roman" w:eastAsiaTheme="minorHAnsi" w:hAnsi="Times New Roman" w:cs="Times New Roman"/>
          <w:b/>
        </w:rPr>
        <w:t>Abstract:</w:t>
      </w:r>
    </w:p>
    <w:p w14:paraId="482A0C1A" w14:textId="77777777" w:rsidR="00BD22BF" w:rsidRDefault="00BD22BF" w:rsidP="00BD22BF">
      <w:pPr>
        <w:spacing w:after="0" w:line="360" w:lineRule="auto"/>
        <w:ind w:firstLine="720"/>
        <w:jc w:val="both"/>
        <w:rPr>
          <w:rFonts w:ascii="Times New Roman" w:eastAsiaTheme="minorHAnsi" w:hAnsi="Times New Roman" w:cs="Times New Roman"/>
        </w:rPr>
      </w:pPr>
      <w:r w:rsidRPr="00BD22BF">
        <w:rPr>
          <w:rFonts w:ascii="Times New Roman" w:eastAsiaTheme="minorHAnsi" w:hAnsi="Times New Roman" w:cs="Times New Roman"/>
        </w:rPr>
        <w:t>The shift towards Solar-Powered Water Pumping Systems (SWPS) pre</w:t>
      </w:r>
      <w:r>
        <w:rPr>
          <w:rFonts w:ascii="Times New Roman" w:eastAsiaTheme="minorHAnsi" w:hAnsi="Times New Roman" w:cs="Times New Roman"/>
        </w:rPr>
        <w:t xml:space="preserve">sents significant potential for </w:t>
      </w:r>
      <w:r w:rsidRPr="00BD22BF">
        <w:rPr>
          <w:rFonts w:ascii="Times New Roman" w:eastAsiaTheme="minorHAnsi" w:hAnsi="Times New Roman" w:cs="Times New Roman"/>
        </w:rPr>
        <w:t>sustainable agricultural advancement in India, especially in regions facing water scarcity and energy shortages. This research examines the barriers impacting the uptake of SWPS in Haryana and Rajasthan—two prominent states in solar pump deployment. A comparative study was performed utilizing data from 240 farmers (120 who adopted and 120 who did not) across six intentionally chosen districts. Findings indicate that the decision to adopt is shaped by a mix of technical, financial, extension-related, farm-level, operational, environmental, and socio-personal barriers. Among those who adopted, technical issues such as the absence of standardization and insufficient post-installation support were notable, whereas non-adopters were mainly impeded by high upfront costs, limited access to credit, and a lack of awareness. Gaps in extension services, particularly the lack of demonstrations and follow-up assistance, were evident in both groups. Comparisons between states revealed that adopters in Haryana encountered significantly greater levels of constraints across various categories compared to those in Rajasthan, indicating dissatisfaction post-adoption and gaps in implementation. Conversely, non-adopters in both states reported similar obstacles, highlighting pervasive structural challenges. The research emphasizes the necessity for tailored interventions, including quality assurance, timely subsidies, improved extension services, and awareness initiatives. Tackling these multifaceted constraints is crucial for promoting the fair and effective integration of solar technology in Indian agriculture.</w:t>
      </w:r>
    </w:p>
    <w:p w14:paraId="101F1106" w14:textId="77777777" w:rsidR="000C12CA" w:rsidRDefault="00BD22BF" w:rsidP="00BD22BF">
      <w:pPr>
        <w:spacing w:after="0" w:line="360" w:lineRule="auto"/>
        <w:jc w:val="both"/>
      </w:pPr>
      <w:r w:rsidRPr="00BD22BF">
        <w:rPr>
          <w:rFonts w:ascii="Times New Roman" w:eastAsiaTheme="minorHAnsi" w:hAnsi="Times New Roman" w:cs="Times New Roman"/>
          <w:b/>
        </w:rPr>
        <w:t>Keywords:</w:t>
      </w:r>
      <w:r>
        <w:rPr>
          <w:rFonts w:ascii="Times New Roman" w:eastAsiaTheme="minorHAnsi" w:hAnsi="Times New Roman" w:cs="Times New Roman"/>
          <w:b/>
        </w:rPr>
        <w:t xml:space="preserve"> </w:t>
      </w:r>
      <w:r w:rsidR="003856A5">
        <w:rPr>
          <w:rFonts w:ascii="Times New Roman" w:hAnsi="Times New Roman" w:cs="Times New Roman"/>
        </w:rPr>
        <w:t>SWPS</w:t>
      </w:r>
      <w:r w:rsidRPr="000C12CA">
        <w:rPr>
          <w:rFonts w:ascii="Times New Roman" w:hAnsi="Times New Roman" w:cs="Times New Roman"/>
        </w:rPr>
        <w:t>,</w:t>
      </w:r>
      <w:r w:rsidR="000C12CA" w:rsidRPr="000C12CA">
        <w:rPr>
          <w:rFonts w:ascii="Times New Roman" w:hAnsi="Times New Roman" w:cs="Times New Roman"/>
        </w:rPr>
        <w:t xml:space="preserve"> Renewable Energy, </w:t>
      </w:r>
      <w:r w:rsidRPr="000C12CA">
        <w:rPr>
          <w:rFonts w:ascii="Times New Roman" w:hAnsi="Times New Roman" w:cs="Times New Roman"/>
        </w:rPr>
        <w:t xml:space="preserve">Technology </w:t>
      </w:r>
      <w:r w:rsidR="000C12CA" w:rsidRPr="000C12CA">
        <w:rPr>
          <w:rFonts w:ascii="Times New Roman" w:hAnsi="Times New Roman" w:cs="Times New Roman"/>
        </w:rPr>
        <w:t xml:space="preserve">Constraints, Sustainable Irrigation, </w:t>
      </w:r>
      <w:r w:rsidRPr="000C12CA">
        <w:rPr>
          <w:rFonts w:ascii="Times New Roman" w:hAnsi="Times New Roman" w:cs="Times New Roman"/>
        </w:rPr>
        <w:t xml:space="preserve">Haryana, Rajasthan, </w:t>
      </w:r>
      <w:r w:rsidR="003856A5">
        <w:rPr>
          <w:rFonts w:ascii="Times New Roman" w:hAnsi="Times New Roman" w:cs="Times New Roman"/>
        </w:rPr>
        <w:t>Policy Interventions</w:t>
      </w:r>
    </w:p>
    <w:p w14:paraId="12DCC2E9" w14:textId="77777777" w:rsidR="00BD22BF" w:rsidRPr="00BD22BF" w:rsidRDefault="00BD22BF" w:rsidP="00BD22BF">
      <w:pPr>
        <w:spacing w:after="0" w:line="360" w:lineRule="auto"/>
        <w:jc w:val="both"/>
        <w:rPr>
          <w:rFonts w:ascii="Times New Roman" w:eastAsiaTheme="minorHAnsi" w:hAnsi="Times New Roman" w:cs="Times New Roman"/>
          <w:b/>
        </w:rPr>
      </w:pPr>
      <w:r w:rsidRPr="00BD22BF">
        <w:rPr>
          <w:rFonts w:ascii="Times New Roman" w:eastAsiaTheme="minorHAnsi" w:hAnsi="Times New Roman" w:cs="Times New Roman"/>
          <w:b/>
        </w:rPr>
        <w:t>Introduction:</w:t>
      </w:r>
    </w:p>
    <w:p w14:paraId="3A2E332C" w14:textId="77777777" w:rsidR="00B91998" w:rsidRPr="00B91998" w:rsidRDefault="00B91998" w:rsidP="00B91998">
      <w:pPr>
        <w:spacing w:after="0" w:line="360" w:lineRule="auto"/>
        <w:ind w:firstLine="720"/>
        <w:jc w:val="both"/>
        <w:rPr>
          <w:rFonts w:ascii="Times New Roman" w:eastAsia="Times New Roman" w:hAnsi="Times New Roman" w:cs="Times New Roman"/>
          <w:sz w:val="24"/>
          <w:szCs w:val="24"/>
          <w:lang w:val="en-IN" w:eastAsia="en-IN"/>
        </w:rPr>
      </w:pPr>
      <w:r w:rsidRPr="00B91998">
        <w:rPr>
          <w:rFonts w:ascii="Times New Roman" w:eastAsia="Times New Roman" w:hAnsi="Times New Roman" w:cs="Times New Roman"/>
          <w:sz w:val="24"/>
          <w:szCs w:val="24"/>
          <w:lang w:val="en-IN" w:eastAsia="en-IN"/>
        </w:rPr>
        <w:t>The transition to renewable energy is essential for sustainable agricultural development, particularly in water-scarce and energy-deficient regions. Among various renewable technologies, solar-powered water pumping systems have emerged as a viable alternative to conventional diesel and grid-electricity pumps. These systems utilize solar photovoltaic (PV) panels to harness solar energy, offering a clean, cost-effective, and low-maintenance solution for irrigation, livestock watering, and potable water supply. The relevance of solar pumps has grown with increasing fuel prices, erratic electricity supply, and environmental concerns linked to traditional energy sources (Harishankar et al., 2014).</w:t>
      </w:r>
      <w:r>
        <w:rPr>
          <w:rFonts w:ascii="Times New Roman" w:eastAsia="Times New Roman" w:hAnsi="Times New Roman" w:cs="Times New Roman"/>
          <w:sz w:val="24"/>
          <w:szCs w:val="24"/>
          <w:lang w:val="en-IN" w:eastAsia="en-IN"/>
        </w:rPr>
        <w:t xml:space="preserve"> </w:t>
      </w:r>
      <w:r w:rsidRPr="00B91998">
        <w:rPr>
          <w:rFonts w:ascii="Times New Roman" w:eastAsia="Times New Roman" w:hAnsi="Times New Roman" w:cs="Times New Roman"/>
          <w:sz w:val="24"/>
          <w:szCs w:val="24"/>
          <w:lang w:val="en-IN" w:eastAsia="en-IN"/>
        </w:rPr>
        <w:t xml:space="preserve">India, with its vast solar potential—estimated at over 750 GW by the National Institute of Solar Energy—has made significant strides in solar energy adoption. Government initiatives such as the PM-KUSUM scheme provide substantial subsidies to encourage solar pump </w:t>
      </w:r>
      <w:r w:rsidRPr="00B91998">
        <w:rPr>
          <w:rFonts w:ascii="Times New Roman" w:eastAsia="Times New Roman" w:hAnsi="Times New Roman" w:cs="Times New Roman"/>
          <w:sz w:val="24"/>
          <w:szCs w:val="24"/>
          <w:lang w:val="en-IN" w:eastAsia="en-IN"/>
        </w:rPr>
        <w:lastRenderedPageBreak/>
        <w:t>installations. States like Rajasthan and Haryana have seen large-scale adoption due to proactive policies and high solar radiation availability. Rajasthan leads with over 3.7 lakh installations, while Haryana has deployed nearly 88,000 solar pumps between 2020 and 2023 (Pant Krishi Bhawan, 2024; HAREDA, 2024).</w:t>
      </w:r>
    </w:p>
    <w:p w14:paraId="196DE040" w14:textId="77777777" w:rsidR="00B91998" w:rsidRDefault="00B91998" w:rsidP="00B91998">
      <w:pPr>
        <w:spacing w:after="0" w:line="360" w:lineRule="auto"/>
        <w:ind w:firstLine="720"/>
        <w:jc w:val="both"/>
        <w:rPr>
          <w:rFonts w:ascii="Times New Roman" w:eastAsia="Times New Roman" w:hAnsi="Times New Roman" w:cs="Times New Roman"/>
          <w:sz w:val="24"/>
          <w:szCs w:val="24"/>
          <w:lang w:val="en-IN" w:eastAsia="en-IN"/>
        </w:rPr>
      </w:pPr>
      <w:r w:rsidRPr="00B91998">
        <w:rPr>
          <w:rFonts w:ascii="Times New Roman" w:eastAsia="Times New Roman" w:hAnsi="Times New Roman" w:cs="Times New Roman"/>
          <w:sz w:val="24"/>
          <w:szCs w:val="24"/>
          <w:lang w:val="en-IN" w:eastAsia="en-IN"/>
        </w:rPr>
        <w:t xml:space="preserve">Despite policy support, adoption rates vary across regions due to socio-economic, infrastructural, and </w:t>
      </w:r>
      <w:proofErr w:type="spellStart"/>
      <w:r w:rsidRPr="00B91998">
        <w:rPr>
          <w:rFonts w:ascii="Times New Roman" w:eastAsia="Times New Roman" w:hAnsi="Times New Roman" w:cs="Times New Roman"/>
          <w:sz w:val="24"/>
          <w:szCs w:val="24"/>
          <w:lang w:val="en-IN" w:eastAsia="en-IN"/>
        </w:rPr>
        <w:t>behavioral</w:t>
      </w:r>
      <w:proofErr w:type="spellEnd"/>
      <w:r w:rsidRPr="00B91998">
        <w:rPr>
          <w:rFonts w:ascii="Times New Roman" w:eastAsia="Times New Roman" w:hAnsi="Times New Roman" w:cs="Times New Roman"/>
          <w:sz w:val="24"/>
          <w:szCs w:val="24"/>
          <w:lang w:val="en-IN" w:eastAsia="en-IN"/>
        </w:rPr>
        <w:t xml:space="preserve"> factors. Therefore, understanding the dynamics behind the adoption of solar-powered pumps is critical. This study aims to conduct a comparative analysis of adopters and non-adopters in Rajasthan and Haryana—two agriculturally significant states facing common challenges such as declining groundwater levels and unreliable power supply</w:t>
      </w:r>
      <w:r w:rsidR="00186E1F">
        <w:rPr>
          <w:rFonts w:ascii="Times New Roman" w:eastAsia="Times New Roman" w:hAnsi="Times New Roman" w:cs="Times New Roman"/>
          <w:sz w:val="24"/>
          <w:szCs w:val="24"/>
          <w:lang w:val="en-IN" w:eastAsia="en-IN"/>
        </w:rPr>
        <w:t xml:space="preserve"> (Shubham et al., 2022)</w:t>
      </w:r>
      <w:r w:rsidR="00186E1F" w:rsidRPr="00B91998">
        <w:rPr>
          <w:rFonts w:ascii="Times New Roman" w:eastAsia="Times New Roman" w:hAnsi="Times New Roman" w:cs="Times New Roman"/>
          <w:sz w:val="24"/>
          <w:szCs w:val="24"/>
          <w:lang w:val="en-IN" w:eastAsia="en-IN"/>
        </w:rPr>
        <w:t>.</w:t>
      </w:r>
      <w:r w:rsidRPr="00B91998">
        <w:rPr>
          <w:rFonts w:ascii="Times New Roman" w:eastAsia="Times New Roman" w:hAnsi="Times New Roman" w:cs="Times New Roman"/>
          <w:sz w:val="24"/>
          <w:szCs w:val="24"/>
          <w:lang w:val="en-IN" w:eastAsia="en-IN"/>
        </w:rPr>
        <w:t xml:space="preserve"> The findings will support targeted policy interventions, foster sustainable irrigation practices, and contribute to national goals for clean energy and agricultural resilience.</w:t>
      </w:r>
    </w:p>
    <w:p w14:paraId="2740B2BF" w14:textId="77777777" w:rsidR="00D72560" w:rsidRDefault="00D72560" w:rsidP="00D72560">
      <w:pPr>
        <w:spacing w:after="0" w:line="360" w:lineRule="auto"/>
        <w:jc w:val="both"/>
        <w:rPr>
          <w:rFonts w:ascii="Times New Roman" w:eastAsia="Times New Roman" w:hAnsi="Times New Roman" w:cs="Times New Roman"/>
          <w:b/>
          <w:sz w:val="24"/>
          <w:szCs w:val="24"/>
          <w:lang w:val="en-IN" w:eastAsia="en-IN"/>
        </w:rPr>
      </w:pPr>
      <w:proofErr w:type="spellStart"/>
      <w:r w:rsidRPr="00D72560">
        <w:rPr>
          <w:rFonts w:ascii="Times New Roman" w:eastAsia="Times New Roman" w:hAnsi="Times New Roman" w:cs="Times New Roman"/>
          <w:b/>
          <w:sz w:val="24"/>
          <w:szCs w:val="24"/>
          <w:lang w:val="en-IN" w:eastAsia="en-IN"/>
        </w:rPr>
        <w:t>Meterial</w:t>
      </w:r>
      <w:proofErr w:type="spellEnd"/>
      <w:r w:rsidRPr="00D72560">
        <w:rPr>
          <w:rFonts w:ascii="Times New Roman" w:eastAsia="Times New Roman" w:hAnsi="Times New Roman" w:cs="Times New Roman"/>
          <w:b/>
          <w:sz w:val="24"/>
          <w:szCs w:val="24"/>
          <w:lang w:val="en-IN" w:eastAsia="en-IN"/>
        </w:rPr>
        <w:t xml:space="preserve"> and Methods:</w:t>
      </w:r>
    </w:p>
    <w:p w14:paraId="78160567" w14:textId="77777777" w:rsidR="00932F33" w:rsidRPr="00932F33" w:rsidRDefault="00932F33" w:rsidP="00BD22BF">
      <w:pPr>
        <w:spacing w:after="0" w:line="360" w:lineRule="auto"/>
        <w:ind w:firstLine="720"/>
        <w:jc w:val="both"/>
        <w:rPr>
          <w:rFonts w:ascii="Times New Roman" w:eastAsia="Times New Roman" w:hAnsi="Times New Roman" w:cs="Times New Roman"/>
          <w:sz w:val="24"/>
          <w:szCs w:val="24"/>
          <w:lang w:val="en-IN" w:eastAsia="en-IN"/>
        </w:rPr>
      </w:pPr>
      <w:r w:rsidRPr="00932F33">
        <w:rPr>
          <w:rFonts w:ascii="Times New Roman" w:eastAsia="Times New Roman" w:hAnsi="Times New Roman" w:cs="Times New Roman"/>
          <w:sz w:val="24"/>
          <w:szCs w:val="24"/>
          <w:lang w:val="en-IN" w:eastAsia="en-IN"/>
        </w:rPr>
        <w:t xml:space="preserve">The current research was conducted in the states of Haryana and Rajasthan to evaluate the knowledge, attitudes, and training requirements of farmers regarding Solar-Powered Water Pumping Systems (SPWPs). A multi-stage sampling method was utilized for the selection of the study area. In the initial stage, three districts from each state were purposefully chosen based on the highest number of SPWP installations. The districts selected from Haryana were </w:t>
      </w:r>
      <w:proofErr w:type="spellStart"/>
      <w:r w:rsidRPr="00932F33">
        <w:rPr>
          <w:rFonts w:ascii="Times New Roman" w:eastAsia="Times New Roman" w:hAnsi="Times New Roman" w:cs="Times New Roman"/>
          <w:sz w:val="24"/>
          <w:szCs w:val="24"/>
          <w:lang w:val="en-IN" w:eastAsia="en-IN"/>
        </w:rPr>
        <w:t>Yamunanagar</w:t>
      </w:r>
      <w:proofErr w:type="spellEnd"/>
      <w:r w:rsidRPr="00932F33">
        <w:rPr>
          <w:rFonts w:ascii="Times New Roman" w:eastAsia="Times New Roman" w:hAnsi="Times New Roman" w:cs="Times New Roman"/>
          <w:sz w:val="24"/>
          <w:szCs w:val="24"/>
          <w:lang w:val="en-IN" w:eastAsia="en-IN"/>
        </w:rPr>
        <w:t xml:space="preserve"> (Zone-I), Hisar (Zone-II), and Jhajjar (Zone-III), while in Rajasthan, the chosen districts included </w:t>
      </w:r>
      <w:proofErr w:type="spellStart"/>
      <w:r w:rsidRPr="00932F33">
        <w:rPr>
          <w:rFonts w:ascii="Times New Roman" w:eastAsia="Times New Roman" w:hAnsi="Times New Roman" w:cs="Times New Roman"/>
          <w:sz w:val="24"/>
          <w:szCs w:val="24"/>
          <w:lang w:val="en-IN" w:eastAsia="en-IN"/>
        </w:rPr>
        <w:t>Sriganganagar</w:t>
      </w:r>
      <w:proofErr w:type="spellEnd"/>
      <w:r w:rsidRPr="00932F33">
        <w:rPr>
          <w:rFonts w:ascii="Times New Roman" w:eastAsia="Times New Roman" w:hAnsi="Times New Roman" w:cs="Times New Roman"/>
          <w:sz w:val="24"/>
          <w:szCs w:val="24"/>
          <w:lang w:val="en-IN" w:eastAsia="en-IN"/>
        </w:rPr>
        <w:t>, Bikaner, and Jaipur. These districts were identified in collaboration with the Department of New and Renewable Energy in Haryana and the relevant authorities in Rajasthan.</w:t>
      </w:r>
      <w:r>
        <w:rPr>
          <w:rFonts w:ascii="Times New Roman" w:eastAsia="Times New Roman" w:hAnsi="Times New Roman" w:cs="Times New Roman"/>
          <w:sz w:val="24"/>
          <w:szCs w:val="24"/>
          <w:lang w:val="en-IN" w:eastAsia="en-IN"/>
        </w:rPr>
        <w:t xml:space="preserve"> </w:t>
      </w:r>
      <w:r w:rsidRPr="00932F33">
        <w:rPr>
          <w:rFonts w:ascii="Times New Roman" w:eastAsia="Times New Roman" w:hAnsi="Times New Roman" w:cs="Times New Roman"/>
          <w:sz w:val="24"/>
          <w:szCs w:val="24"/>
          <w:lang w:val="en-IN" w:eastAsia="en-IN"/>
        </w:rPr>
        <w:t xml:space="preserve">In the second stage, two villages were randomly chosen from each of the six identified districts, resulting in a total of 12 villages. From Hisar district, the selected villages were </w:t>
      </w:r>
      <w:proofErr w:type="spellStart"/>
      <w:r w:rsidRPr="00932F33">
        <w:rPr>
          <w:rFonts w:ascii="Times New Roman" w:eastAsia="Times New Roman" w:hAnsi="Times New Roman" w:cs="Times New Roman"/>
          <w:sz w:val="24"/>
          <w:szCs w:val="24"/>
          <w:lang w:val="en-IN" w:eastAsia="en-IN"/>
        </w:rPr>
        <w:t>Ludas</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Nangthala</w:t>
      </w:r>
      <w:proofErr w:type="spellEnd"/>
      <w:r w:rsidRPr="00932F33">
        <w:rPr>
          <w:rFonts w:ascii="Times New Roman" w:eastAsia="Times New Roman" w:hAnsi="Times New Roman" w:cs="Times New Roman"/>
          <w:sz w:val="24"/>
          <w:szCs w:val="24"/>
          <w:lang w:val="en-IN" w:eastAsia="en-IN"/>
        </w:rPr>
        <w:t xml:space="preserve">; from </w:t>
      </w:r>
      <w:proofErr w:type="spellStart"/>
      <w:r w:rsidRPr="00932F33">
        <w:rPr>
          <w:rFonts w:ascii="Times New Roman" w:eastAsia="Times New Roman" w:hAnsi="Times New Roman" w:cs="Times New Roman"/>
          <w:sz w:val="24"/>
          <w:szCs w:val="24"/>
          <w:lang w:val="en-IN" w:eastAsia="en-IN"/>
        </w:rPr>
        <w:t>Jhajjar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Madana</w:t>
      </w:r>
      <w:proofErr w:type="spellEnd"/>
      <w:r w:rsidRPr="00932F33">
        <w:rPr>
          <w:rFonts w:ascii="Times New Roman" w:eastAsia="Times New Roman" w:hAnsi="Times New Roman" w:cs="Times New Roman"/>
          <w:sz w:val="24"/>
          <w:szCs w:val="24"/>
          <w:lang w:val="en-IN" w:eastAsia="en-IN"/>
        </w:rPr>
        <w:t xml:space="preserve"> Kala and </w:t>
      </w:r>
      <w:proofErr w:type="spellStart"/>
      <w:r w:rsidRPr="00932F33">
        <w:rPr>
          <w:rFonts w:ascii="Times New Roman" w:eastAsia="Times New Roman" w:hAnsi="Times New Roman" w:cs="Times New Roman"/>
          <w:sz w:val="24"/>
          <w:szCs w:val="24"/>
          <w:lang w:val="en-IN" w:eastAsia="en-IN"/>
        </w:rPr>
        <w:t>Amadalpur</w:t>
      </w:r>
      <w:proofErr w:type="spellEnd"/>
      <w:r w:rsidRPr="00932F33">
        <w:rPr>
          <w:rFonts w:ascii="Times New Roman" w:eastAsia="Times New Roman" w:hAnsi="Times New Roman" w:cs="Times New Roman"/>
          <w:sz w:val="24"/>
          <w:szCs w:val="24"/>
          <w:lang w:val="en-IN" w:eastAsia="en-IN"/>
        </w:rPr>
        <w:t xml:space="preserve">; and from </w:t>
      </w:r>
      <w:proofErr w:type="spellStart"/>
      <w:r w:rsidRPr="00932F33">
        <w:rPr>
          <w:rFonts w:ascii="Times New Roman" w:eastAsia="Times New Roman" w:hAnsi="Times New Roman" w:cs="Times New Roman"/>
          <w:sz w:val="24"/>
          <w:szCs w:val="24"/>
          <w:lang w:val="en-IN" w:eastAsia="en-IN"/>
        </w:rPr>
        <w:t>Yamunanagar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Naharpur</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Tigri</w:t>
      </w:r>
      <w:proofErr w:type="spellEnd"/>
      <w:r w:rsidRPr="00932F33">
        <w:rPr>
          <w:rFonts w:ascii="Times New Roman" w:eastAsia="Times New Roman" w:hAnsi="Times New Roman" w:cs="Times New Roman"/>
          <w:sz w:val="24"/>
          <w:szCs w:val="24"/>
          <w:lang w:val="en-IN" w:eastAsia="en-IN"/>
        </w:rPr>
        <w:t xml:space="preserve">. In Rajasthan, </w:t>
      </w:r>
      <w:proofErr w:type="spellStart"/>
      <w:r w:rsidRPr="00932F33">
        <w:rPr>
          <w:rFonts w:ascii="Times New Roman" w:eastAsia="Times New Roman" w:hAnsi="Times New Roman" w:cs="Times New Roman"/>
          <w:sz w:val="24"/>
          <w:szCs w:val="24"/>
          <w:lang w:val="en-IN" w:eastAsia="en-IN"/>
        </w:rPr>
        <w:t>Fakirawali</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Ganeshgarh</w:t>
      </w:r>
      <w:proofErr w:type="spellEnd"/>
      <w:r w:rsidRPr="00932F33">
        <w:rPr>
          <w:rFonts w:ascii="Times New Roman" w:eastAsia="Times New Roman" w:hAnsi="Times New Roman" w:cs="Times New Roman"/>
          <w:sz w:val="24"/>
          <w:szCs w:val="24"/>
          <w:lang w:val="en-IN" w:eastAsia="en-IN"/>
        </w:rPr>
        <w:t xml:space="preserve"> were selected from </w:t>
      </w:r>
      <w:proofErr w:type="spellStart"/>
      <w:r w:rsidRPr="00932F33">
        <w:rPr>
          <w:rFonts w:ascii="Times New Roman" w:eastAsia="Times New Roman" w:hAnsi="Times New Roman" w:cs="Times New Roman"/>
          <w:sz w:val="24"/>
          <w:szCs w:val="24"/>
          <w:lang w:val="en-IN" w:eastAsia="en-IN"/>
        </w:rPr>
        <w:t>Sriganganagar</w:t>
      </w:r>
      <w:proofErr w:type="spellEnd"/>
      <w:r w:rsidRPr="00932F33">
        <w:rPr>
          <w:rFonts w:ascii="Times New Roman" w:eastAsia="Times New Roman" w:hAnsi="Times New Roman" w:cs="Times New Roman"/>
          <w:sz w:val="24"/>
          <w:szCs w:val="24"/>
          <w:lang w:val="en-IN" w:eastAsia="en-IN"/>
        </w:rPr>
        <w:t xml:space="preserve">; </w:t>
      </w:r>
      <w:proofErr w:type="spellStart"/>
      <w:r w:rsidRPr="00932F33">
        <w:rPr>
          <w:rFonts w:ascii="Times New Roman" w:eastAsia="Times New Roman" w:hAnsi="Times New Roman" w:cs="Times New Roman"/>
          <w:sz w:val="24"/>
          <w:szCs w:val="24"/>
          <w:lang w:val="en-IN" w:eastAsia="en-IN"/>
        </w:rPr>
        <w:t>Rojha</w:t>
      </w:r>
      <w:proofErr w:type="spellEnd"/>
      <w:r w:rsidRPr="00932F33">
        <w:rPr>
          <w:rFonts w:ascii="Times New Roman" w:eastAsia="Times New Roman" w:hAnsi="Times New Roman" w:cs="Times New Roman"/>
          <w:sz w:val="24"/>
          <w:szCs w:val="24"/>
          <w:lang w:val="en-IN" w:eastAsia="en-IN"/>
        </w:rPr>
        <w:t xml:space="preserve"> and </w:t>
      </w:r>
      <w:proofErr w:type="spellStart"/>
      <w:r w:rsidRPr="00932F33">
        <w:rPr>
          <w:rFonts w:ascii="Times New Roman" w:eastAsia="Times New Roman" w:hAnsi="Times New Roman" w:cs="Times New Roman"/>
          <w:sz w:val="24"/>
          <w:szCs w:val="24"/>
          <w:lang w:val="en-IN" w:eastAsia="en-IN"/>
        </w:rPr>
        <w:t>Pemasar</w:t>
      </w:r>
      <w:proofErr w:type="spellEnd"/>
      <w:r w:rsidRPr="00932F33">
        <w:rPr>
          <w:rFonts w:ascii="Times New Roman" w:eastAsia="Times New Roman" w:hAnsi="Times New Roman" w:cs="Times New Roman"/>
          <w:sz w:val="24"/>
          <w:szCs w:val="24"/>
          <w:lang w:val="en-IN" w:eastAsia="en-IN"/>
        </w:rPr>
        <w:t xml:space="preserve"> from Bikaner; and </w:t>
      </w:r>
      <w:proofErr w:type="spellStart"/>
      <w:r>
        <w:rPr>
          <w:rFonts w:ascii="Times New Roman" w:eastAsia="Times New Roman" w:hAnsi="Times New Roman" w:cs="Times New Roman"/>
          <w:sz w:val="24"/>
          <w:szCs w:val="24"/>
          <w:lang w:val="en-IN" w:eastAsia="en-IN"/>
        </w:rPr>
        <w:t>Hirnoda</w:t>
      </w:r>
      <w:proofErr w:type="spellEnd"/>
      <w:r>
        <w:rPr>
          <w:rFonts w:ascii="Times New Roman" w:eastAsia="Times New Roman" w:hAnsi="Times New Roman" w:cs="Times New Roman"/>
          <w:sz w:val="24"/>
          <w:szCs w:val="24"/>
          <w:lang w:val="en-IN" w:eastAsia="en-IN"/>
        </w:rPr>
        <w:t xml:space="preserve"> and </w:t>
      </w:r>
      <w:proofErr w:type="spellStart"/>
      <w:r>
        <w:rPr>
          <w:rFonts w:ascii="Times New Roman" w:eastAsia="Times New Roman" w:hAnsi="Times New Roman" w:cs="Times New Roman"/>
          <w:sz w:val="24"/>
          <w:szCs w:val="24"/>
          <w:lang w:val="en-IN" w:eastAsia="en-IN"/>
        </w:rPr>
        <w:t>Renwal</w:t>
      </w:r>
      <w:proofErr w:type="spellEnd"/>
      <w:r>
        <w:rPr>
          <w:rFonts w:ascii="Times New Roman" w:eastAsia="Times New Roman" w:hAnsi="Times New Roman" w:cs="Times New Roman"/>
          <w:sz w:val="24"/>
          <w:szCs w:val="24"/>
          <w:lang w:val="en-IN" w:eastAsia="en-IN"/>
        </w:rPr>
        <w:t xml:space="preserve"> from Jaipur. </w:t>
      </w:r>
      <w:r w:rsidRPr="00932F33">
        <w:rPr>
          <w:rFonts w:ascii="Times New Roman" w:eastAsia="Times New Roman" w:hAnsi="Times New Roman" w:cs="Times New Roman"/>
          <w:sz w:val="24"/>
          <w:szCs w:val="24"/>
          <w:lang w:val="en-IN" w:eastAsia="en-IN"/>
        </w:rPr>
        <w:t>In the final stage, a total of 40 farmers were chosen from each district, consisting of 20 adopters and 20 non-adopters of SPWPs. This resulted in a total sample size of 240 farmers, with 10 adopters and 10 non-adopters selected from each village. Data were gathered through personal interviews conducted at the respondents’ farms or residences to ensure the reliability and accuracy of the information.</w:t>
      </w:r>
      <w:r w:rsidR="00E50926">
        <w:rPr>
          <w:rFonts w:ascii="Times New Roman" w:eastAsia="Times New Roman" w:hAnsi="Times New Roman" w:cs="Times New Roman"/>
          <w:sz w:val="24"/>
          <w:szCs w:val="24"/>
          <w:lang w:val="en-IN" w:eastAsia="en-IN"/>
        </w:rPr>
        <w:t xml:space="preserve"> The constraints </w:t>
      </w:r>
      <w:r w:rsidR="00E50926" w:rsidRPr="00E50926">
        <w:rPr>
          <w:rFonts w:ascii="Times New Roman" w:eastAsia="Times New Roman" w:hAnsi="Times New Roman" w:cs="Times New Roman"/>
          <w:sz w:val="24"/>
          <w:szCs w:val="24"/>
          <w:lang w:val="en-IN" w:eastAsia="en-IN"/>
        </w:rPr>
        <w:t xml:space="preserve">were categorized under </w:t>
      </w:r>
      <w:r w:rsidR="00E50926">
        <w:rPr>
          <w:rFonts w:ascii="Times New Roman" w:eastAsia="Times New Roman" w:hAnsi="Times New Roman" w:cs="Times New Roman"/>
          <w:sz w:val="24"/>
          <w:szCs w:val="24"/>
          <w:lang w:val="en-IN" w:eastAsia="en-IN"/>
        </w:rPr>
        <w:t xml:space="preserve">seven </w:t>
      </w:r>
      <w:r w:rsidR="00E50926" w:rsidRPr="00E50926">
        <w:rPr>
          <w:rFonts w:ascii="Times New Roman" w:eastAsia="Times New Roman" w:hAnsi="Times New Roman" w:cs="Times New Roman"/>
          <w:sz w:val="24"/>
          <w:szCs w:val="24"/>
          <w:lang w:val="en-IN" w:eastAsia="en-IN"/>
        </w:rPr>
        <w:t>catego</w:t>
      </w:r>
      <w:r w:rsidR="00E50926">
        <w:rPr>
          <w:rFonts w:ascii="Times New Roman" w:eastAsia="Times New Roman" w:hAnsi="Times New Roman" w:cs="Times New Roman"/>
          <w:sz w:val="24"/>
          <w:szCs w:val="24"/>
          <w:lang w:val="en-IN" w:eastAsia="en-IN"/>
        </w:rPr>
        <w:t xml:space="preserve">ries such as, </w:t>
      </w:r>
      <w:r w:rsidR="00E50926">
        <w:rPr>
          <w:rFonts w:ascii="Times New Roman" w:eastAsiaTheme="minorHAnsi" w:hAnsi="Times New Roman" w:cs="Times New Roman"/>
        </w:rPr>
        <w:t>technical, f</w:t>
      </w:r>
      <w:r w:rsidR="00E50926" w:rsidRPr="007E25DD">
        <w:rPr>
          <w:rFonts w:ascii="Times New Roman" w:hAnsi="Times New Roman" w:cs="Times New Roman"/>
        </w:rPr>
        <w:t>inancial</w:t>
      </w:r>
      <w:r w:rsidR="00E50926">
        <w:rPr>
          <w:rFonts w:ascii="Times New Roman" w:hAnsi="Times New Roman" w:cs="Times New Roman"/>
        </w:rPr>
        <w:t>, e</w:t>
      </w:r>
      <w:r w:rsidR="00E50926" w:rsidRPr="007E25DD">
        <w:rPr>
          <w:rFonts w:ascii="Times New Roman" w:hAnsi="Times New Roman" w:cs="Times New Roman"/>
        </w:rPr>
        <w:t>xtension</w:t>
      </w:r>
      <w:r w:rsidR="00E50926">
        <w:rPr>
          <w:rFonts w:ascii="Times New Roman" w:hAnsi="Times New Roman" w:cs="Times New Roman"/>
        </w:rPr>
        <w:t>,</w:t>
      </w:r>
      <w:r w:rsidR="00E50926" w:rsidRPr="007E25DD">
        <w:rPr>
          <w:rFonts w:ascii="Times New Roman" w:hAnsi="Times New Roman" w:cs="Times New Roman"/>
        </w:rPr>
        <w:t xml:space="preserve"> </w:t>
      </w:r>
      <w:r w:rsidR="00E50926">
        <w:rPr>
          <w:rFonts w:ascii="Times New Roman" w:hAnsi="Times New Roman" w:cs="Times New Roman"/>
        </w:rPr>
        <w:t>f</w:t>
      </w:r>
      <w:r w:rsidR="00E50926" w:rsidRPr="007E25DD">
        <w:rPr>
          <w:rFonts w:ascii="Times New Roman" w:hAnsi="Times New Roman" w:cs="Times New Roman"/>
        </w:rPr>
        <w:t>arm level</w:t>
      </w:r>
      <w:r w:rsidR="00E50926">
        <w:rPr>
          <w:rFonts w:ascii="Times New Roman" w:hAnsi="Times New Roman" w:cs="Times New Roman"/>
        </w:rPr>
        <w:t>,</w:t>
      </w:r>
      <w:r w:rsidR="00E50926" w:rsidRPr="00E50926">
        <w:rPr>
          <w:rFonts w:ascii="Times New Roman" w:hAnsi="Times New Roman" w:cs="Times New Roman"/>
        </w:rPr>
        <w:t xml:space="preserve"> </w:t>
      </w:r>
      <w:r w:rsidR="00E50926" w:rsidRPr="007E25DD">
        <w:rPr>
          <w:rFonts w:ascii="Times New Roman" w:hAnsi="Times New Roman" w:cs="Times New Roman"/>
        </w:rPr>
        <w:t xml:space="preserve">Operational </w:t>
      </w:r>
      <w:r w:rsidR="00E50926">
        <w:rPr>
          <w:rFonts w:ascii="Times New Roman" w:hAnsi="Times New Roman" w:cs="Times New Roman"/>
        </w:rPr>
        <w:t>&amp;</w:t>
      </w:r>
      <w:r w:rsidR="00E50926" w:rsidRPr="007E25DD">
        <w:rPr>
          <w:rFonts w:ascii="Times New Roman" w:hAnsi="Times New Roman" w:cs="Times New Roman"/>
        </w:rPr>
        <w:t xml:space="preserve"> maintenance</w:t>
      </w:r>
      <w:r w:rsidR="00E50926">
        <w:rPr>
          <w:rFonts w:ascii="Times New Roman" w:hAnsi="Times New Roman" w:cs="Times New Roman"/>
        </w:rPr>
        <w:t>,</w:t>
      </w:r>
      <w:r w:rsidR="00E50926" w:rsidRPr="007E25DD">
        <w:rPr>
          <w:rFonts w:ascii="Times New Roman" w:hAnsi="Times New Roman" w:cs="Times New Roman"/>
        </w:rPr>
        <w:t xml:space="preserve"> Environmental</w:t>
      </w:r>
      <w:r w:rsidR="00E50926">
        <w:rPr>
          <w:rFonts w:ascii="Times New Roman" w:hAnsi="Times New Roman" w:cs="Times New Roman"/>
        </w:rPr>
        <w:t xml:space="preserve"> and </w:t>
      </w:r>
      <w:r w:rsidR="00E50926" w:rsidRPr="007E25DD">
        <w:rPr>
          <w:rFonts w:ascii="Times New Roman" w:hAnsi="Times New Roman" w:cs="Times New Roman"/>
        </w:rPr>
        <w:t xml:space="preserve">Social-personal </w:t>
      </w:r>
      <w:r w:rsidR="00E50926">
        <w:rPr>
          <w:rFonts w:ascii="Times New Roman" w:hAnsi="Times New Roman" w:cs="Times New Roman"/>
        </w:rPr>
        <w:t>&amp;</w:t>
      </w:r>
      <w:r w:rsidR="00E50926" w:rsidRPr="007E25DD">
        <w:rPr>
          <w:rFonts w:ascii="Times New Roman" w:hAnsi="Times New Roman" w:cs="Times New Roman"/>
        </w:rPr>
        <w:t xml:space="preserve"> psychological constraints</w:t>
      </w:r>
      <w:r w:rsidR="00E50926">
        <w:rPr>
          <w:rFonts w:ascii="Times New Roman" w:eastAsia="Times New Roman" w:hAnsi="Times New Roman" w:cs="Times New Roman"/>
          <w:sz w:val="24"/>
          <w:szCs w:val="24"/>
          <w:lang w:val="en-IN" w:eastAsia="en-IN"/>
        </w:rPr>
        <w:t xml:space="preserve">. The </w:t>
      </w:r>
      <w:r w:rsidR="00E50926" w:rsidRPr="00E50926">
        <w:rPr>
          <w:rFonts w:ascii="Times New Roman" w:eastAsia="Times New Roman" w:hAnsi="Times New Roman" w:cs="Times New Roman"/>
          <w:sz w:val="24"/>
          <w:szCs w:val="24"/>
          <w:lang w:val="en-IN" w:eastAsia="en-IN"/>
        </w:rPr>
        <w:t>responses were obtained on a three</w:t>
      </w:r>
      <w:r w:rsidR="00E50926">
        <w:rPr>
          <w:rFonts w:ascii="Times New Roman" w:eastAsia="Times New Roman" w:hAnsi="Times New Roman" w:cs="Times New Roman"/>
          <w:sz w:val="24"/>
          <w:szCs w:val="24"/>
          <w:lang w:val="en-IN" w:eastAsia="en-IN"/>
        </w:rPr>
        <w:t xml:space="preserve">-point continuum signifying the </w:t>
      </w:r>
      <w:r w:rsidR="00E50926" w:rsidRPr="00E50926">
        <w:rPr>
          <w:rFonts w:ascii="Times New Roman" w:eastAsia="Times New Roman" w:hAnsi="Times New Roman" w:cs="Times New Roman"/>
          <w:sz w:val="24"/>
          <w:szCs w:val="24"/>
          <w:lang w:val="en-IN" w:eastAsia="en-IN"/>
        </w:rPr>
        <w:t xml:space="preserve">degree of that particular constraint, </w:t>
      </w:r>
      <w:r w:rsidR="00E50926">
        <w:rPr>
          <w:rFonts w:ascii="Times New Roman" w:eastAsia="Times New Roman" w:hAnsi="Times New Roman" w:cs="Times New Roman"/>
          <w:sz w:val="24"/>
          <w:szCs w:val="24"/>
          <w:lang w:val="en-IN" w:eastAsia="en-IN"/>
        </w:rPr>
        <w:lastRenderedPageBreak/>
        <w:t xml:space="preserve">i.e., very serious, serious and </w:t>
      </w:r>
      <w:r w:rsidR="00E50926" w:rsidRPr="00E50926">
        <w:rPr>
          <w:rFonts w:ascii="Times New Roman" w:eastAsia="Times New Roman" w:hAnsi="Times New Roman" w:cs="Times New Roman"/>
          <w:sz w:val="24"/>
          <w:szCs w:val="24"/>
          <w:lang w:val="en-IN" w:eastAsia="en-IN"/>
        </w:rPr>
        <w:t>not so serious.</w:t>
      </w:r>
      <w:r w:rsidR="00E50926" w:rsidRPr="00E50926">
        <w:t xml:space="preserve"> </w:t>
      </w:r>
      <w:r w:rsidR="00E50926" w:rsidRPr="00BD22BF">
        <w:rPr>
          <w:rFonts w:ascii="Times New Roman" w:eastAsia="Times New Roman" w:hAnsi="Times New Roman" w:cs="Times New Roman"/>
          <w:sz w:val="24"/>
          <w:szCs w:val="24"/>
          <w:lang w:val="en-IN" w:eastAsia="en-IN"/>
        </w:rPr>
        <w:t>Also, mean per</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cent s</w:t>
      </w:r>
      <w:r w:rsidR="00BD22BF">
        <w:rPr>
          <w:rFonts w:ascii="Times New Roman" w:eastAsia="Times New Roman" w:hAnsi="Times New Roman" w:cs="Times New Roman"/>
          <w:sz w:val="24"/>
          <w:szCs w:val="24"/>
          <w:lang w:val="en-IN" w:eastAsia="en-IN"/>
        </w:rPr>
        <w:t xml:space="preserve">core for each of the constraint </w:t>
      </w:r>
      <w:r w:rsidR="00E50926" w:rsidRPr="00BD22BF">
        <w:rPr>
          <w:rFonts w:ascii="Times New Roman" w:eastAsia="Times New Roman" w:hAnsi="Times New Roman" w:cs="Times New Roman"/>
          <w:sz w:val="24"/>
          <w:szCs w:val="24"/>
          <w:lang w:val="en-IN" w:eastAsia="en-IN"/>
        </w:rPr>
        <w:t xml:space="preserve">was obtained by dividing the total </w:t>
      </w:r>
      <w:r w:rsidR="00BD22BF" w:rsidRPr="00BD22BF">
        <w:rPr>
          <w:rFonts w:ascii="Times New Roman" w:eastAsia="Times New Roman" w:hAnsi="Times New Roman" w:cs="Times New Roman"/>
          <w:sz w:val="24"/>
          <w:szCs w:val="24"/>
          <w:lang w:val="en-IN" w:eastAsia="en-IN"/>
        </w:rPr>
        <w:t xml:space="preserve">obtained </w:t>
      </w:r>
      <w:r w:rsidR="00E50926" w:rsidRPr="00BD22BF">
        <w:rPr>
          <w:rFonts w:ascii="Times New Roman" w:eastAsia="Times New Roman" w:hAnsi="Times New Roman" w:cs="Times New Roman"/>
          <w:sz w:val="24"/>
          <w:szCs w:val="24"/>
          <w:lang w:val="en-IN" w:eastAsia="en-IN"/>
        </w:rPr>
        <w:t xml:space="preserve">score with the </w:t>
      </w:r>
      <w:r w:rsidR="00BD22BF" w:rsidRPr="00BD22BF">
        <w:rPr>
          <w:rFonts w:ascii="Times New Roman" w:eastAsia="Times New Roman" w:hAnsi="Times New Roman" w:cs="Times New Roman"/>
          <w:sz w:val="24"/>
          <w:szCs w:val="24"/>
          <w:lang w:val="en-IN" w:eastAsia="en-IN"/>
        </w:rPr>
        <w:t>maximum possible score of the particular statement</w:t>
      </w:r>
      <w:r w:rsidR="00E50926" w:rsidRPr="00BD22BF">
        <w:rPr>
          <w:rFonts w:ascii="Times New Roman" w:eastAsia="Times New Roman" w:hAnsi="Times New Roman" w:cs="Times New Roman"/>
          <w:sz w:val="24"/>
          <w:szCs w:val="24"/>
          <w:lang w:val="en-IN" w:eastAsia="en-IN"/>
        </w:rPr>
        <w:t>. The ranking of constraints was done based on the</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 xml:space="preserve">mean </w:t>
      </w:r>
      <w:r w:rsidR="00BD22BF" w:rsidRPr="00BD22BF">
        <w:rPr>
          <w:rFonts w:ascii="Times New Roman" w:eastAsia="Times New Roman" w:hAnsi="Times New Roman" w:cs="Times New Roman"/>
          <w:sz w:val="24"/>
          <w:szCs w:val="24"/>
          <w:lang w:val="en-IN" w:eastAsia="en-IN"/>
        </w:rPr>
        <w:t>per</w:t>
      </w:r>
      <w:r w:rsidR="00BD22BF">
        <w:rPr>
          <w:rFonts w:ascii="Times New Roman" w:eastAsia="Times New Roman" w:hAnsi="Times New Roman" w:cs="Times New Roman"/>
          <w:sz w:val="24"/>
          <w:szCs w:val="24"/>
          <w:lang w:val="en-IN" w:eastAsia="en-IN"/>
        </w:rPr>
        <w:t xml:space="preserve"> </w:t>
      </w:r>
      <w:r w:rsidR="00BD22BF" w:rsidRPr="00BD22BF">
        <w:rPr>
          <w:rFonts w:ascii="Times New Roman" w:eastAsia="Times New Roman" w:hAnsi="Times New Roman" w:cs="Times New Roman"/>
          <w:sz w:val="24"/>
          <w:szCs w:val="24"/>
          <w:lang w:val="en-IN" w:eastAsia="en-IN"/>
        </w:rPr>
        <w:t xml:space="preserve">cent </w:t>
      </w:r>
      <w:r w:rsidR="00E50926" w:rsidRPr="00BD22BF">
        <w:rPr>
          <w:rFonts w:ascii="Times New Roman" w:eastAsia="Times New Roman" w:hAnsi="Times New Roman" w:cs="Times New Roman"/>
          <w:sz w:val="24"/>
          <w:szCs w:val="24"/>
          <w:lang w:val="en-IN" w:eastAsia="en-IN"/>
        </w:rPr>
        <w:t xml:space="preserve">score, obtained for each constraint. </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Furthermore,</w:t>
      </w:r>
      <w:r w:rsidR="00BD22BF">
        <w:rPr>
          <w:rFonts w:ascii="Times New Roman" w:eastAsia="Times New Roman" w:hAnsi="Times New Roman" w:cs="Times New Roman"/>
          <w:sz w:val="24"/>
          <w:szCs w:val="24"/>
          <w:lang w:val="en-IN" w:eastAsia="en-IN"/>
        </w:rPr>
        <w:t xml:space="preserve"> an </w:t>
      </w:r>
      <w:r w:rsidR="00E50926" w:rsidRPr="00BD22BF">
        <w:rPr>
          <w:rFonts w:ascii="Times New Roman" w:eastAsia="Times New Roman" w:hAnsi="Times New Roman" w:cs="Times New Roman"/>
          <w:sz w:val="24"/>
          <w:szCs w:val="24"/>
          <w:lang w:val="en-IN" w:eastAsia="en-IN"/>
        </w:rPr>
        <w:t>independent sample t-test was con</w:t>
      </w:r>
      <w:r w:rsidR="00BD22BF">
        <w:rPr>
          <w:rFonts w:ascii="Times New Roman" w:eastAsia="Times New Roman" w:hAnsi="Times New Roman" w:cs="Times New Roman"/>
          <w:sz w:val="24"/>
          <w:szCs w:val="24"/>
          <w:lang w:val="en-IN" w:eastAsia="en-IN"/>
        </w:rPr>
        <w:t xml:space="preserve">ducted to find out if there was </w:t>
      </w:r>
      <w:r w:rsidR="00E50926" w:rsidRPr="00BD22BF">
        <w:rPr>
          <w:rFonts w:ascii="Times New Roman" w:eastAsia="Times New Roman" w:hAnsi="Times New Roman" w:cs="Times New Roman"/>
          <w:sz w:val="24"/>
          <w:szCs w:val="24"/>
          <w:lang w:val="en-IN" w:eastAsia="en-IN"/>
        </w:rPr>
        <w:t xml:space="preserve">a significant difference in the degree of constraints faced by </w:t>
      </w:r>
      <w:proofErr w:type="gramStart"/>
      <w:r w:rsidR="00BD22BF" w:rsidRPr="00BD22BF">
        <w:rPr>
          <w:rFonts w:ascii="Times New Roman" w:eastAsia="Times New Roman" w:hAnsi="Times New Roman" w:cs="Times New Roman"/>
          <w:sz w:val="24"/>
          <w:szCs w:val="24"/>
          <w:lang w:val="en-IN" w:eastAsia="en-IN"/>
        </w:rPr>
        <w:t xml:space="preserve">respondents </w:t>
      </w:r>
      <w:r w:rsidR="00BD22BF">
        <w:rPr>
          <w:rFonts w:ascii="Times New Roman" w:eastAsia="Times New Roman" w:hAnsi="Times New Roman" w:cs="Times New Roman"/>
          <w:sz w:val="24"/>
          <w:szCs w:val="24"/>
          <w:lang w:val="en-IN" w:eastAsia="en-IN"/>
        </w:rPr>
        <w:t xml:space="preserve"> </w:t>
      </w:r>
      <w:r w:rsidR="00E50926" w:rsidRPr="00BD22BF">
        <w:rPr>
          <w:rFonts w:ascii="Times New Roman" w:eastAsia="Times New Roman" w:hAnsi="Times New Roman" w:cs="Times New Roman"/>
          <w:sz w:val="24"/>
          <w:szCs w:val="24"/>
          <w:lang w:val="en-IN" w:eastAsia="en-IN"/>
        </w:rPr>
        <w:t>from</w:t>
      </w:r>
      <w:proofErr w:type="gramEnd"/>
      <w:r w:rsidR="00E50926" w:rsidRPr="00BD22BF">
        <w:rPr>
          <w:rFonts w:ascii="Times New Roman" w:eastAsia="Times New Roman" w:hAnsi="Times New Roman" w:cs="Times New Roman"/>
          <w:sz w:val="24"/>
          <w:szCs w:val="24"/>
          <w:lang w:val="en-IN" w:eastAsia="en-IN"/>
        </w:rPr>
        <w:t xml:space="preserve"> </w:t>
      </w:r>
      <w:r w:rsidR="00BD22BF" w:rsidRPr="00BD22BF">
        <w:rPr>
          <w:rFonts w:ascii="Times New Roman" w:eastAsia="Times New Roman" w:hAnsi="Times New Roman" w:cs="Times New Roman"/>
          <w:sz w:val="24"/>
          <w:szCs w:val="24"/>
          <w:lang w:val="en-IN" w:eastAsia="en-IN"/>
        </w:rPr>
        <w:t>Haryana and Rajasthan in adoption of SWPS.</w:t>
      </w:r>
    </w:p>
    <w:p w14:paraId="7FDA2D36" w14:textId="77777777" w:rsidR="00B91998" w:rsidRPr="00A05FCC" w:rsidRDefault="00A05FCC" w:rsidP="00A05FCC">
      <w:pPr>
        <w:spacing w:after="0" w:line="360" w:lineRule="auto"/>
        <w:jc w:val="both"/>
        <w:rPr>
          <w:rFonts w:ascii="Times New Roman" w:eastAsia="Times New Roman" w:hAnsi="Times New Roman" w:cs="Times New Roman"/>
          <w:b/>
          <w:sz w:val="24"/>
          <w:szCs w:val="24"/>
          <w:lang w:val="en-IN" w:eastAsia="en-IN"/>
        </w:rPr>
      </w:pPr>
      <w:r w:rsidRPr="00A05FCC">
        <w:rPr>
          <w:rFonts w:ascii="Times New Roman" w:eastAsia="Times New Roman" w:hAnsi="Times New Roman" w:cs="Times New Roman"/>
          <w:b/>
          <w:sz w:val="24"/>
          <w:szCs w:val="24"/>
          <w:lang w:val="en-IN" w:eastAsia="en-IN"/>
        </w:rPr>
        <w:t>Result:</w:t>
      </w:r>
    </w:p>
    <w:p w14:paraId="700566ED" w14:textId="77777777" w:rsidR="00A05FCC" w:rsidRPr="00A05FCC" w:rsidRDefault="00A05FCC" w:rsidP="00A05FCC">
      <w:pPr>
        <w:spacing w:after="0" w:line="360" w:lineRule="auto"/>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b/>
          <w:bCs/>
          <w:sz w:val="24"/>
          <w:szCs w:val="24"/>
          <w:lang w:val="en-IN" w:eastAsia="en-IN"/>
        </w:rPr>
        <w:t>Constraints Faced by SWPS Adopters and Non-Ado</w:t>
      </w:r>
      <w:r>
        <w:rPr>
          <w:rFonts w:ascii="Times New Roman" w:eastAsia="Times New Roman" w:hAnsi="Times New Roman" w:cs="Times New Roman"/>
          <w:b/>
          <w:bCs/>
          <w:sz w:val="24"/>
          <w:szCs w:val="24"/>
          <w:lang w:val="en-IN" w:eastAsia="en-IN"/>
        </w:rPr>
        <w:t>pters in Haryana and Rajasthan</w:t>
      </w:r>
    </w:p>
    <w:p w14:paraId="1A4A8B1C" w14:textId="77777777" w:rsidR="00A05FCC" w:rsidRPr="00A05FCC" w:rsidRDefault="00A05FCC" w:rsidP="00A05FCC">
      <w:pPr>
        <w:spacing w:after="0" w:line="360" w:lineRule="auto"/>
        <w:ind w:firstLine="720"/>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sz w:val="24"/>
          <w:szCs w:val="24"/>
          <w:lang w:val="en-IN" w:eastAsia="en-IN"/>
        </w:rPr>
        <w:t>The adoption of Solar Water Pumping Systems (SWPS) in Haryana and Rajasthan is influenced by diverse constraints spanning technical, financial, extension, operational, environmental, farm-level, and socio-personal dimensions. A comparative analysis between adopters and non-adopters reveals both commonalities and state-specific variations in the intensity of these challenges.</w:t>
      </w:r>
    </w:p>
    <w:p w14:paraId="38C77223" w14:textId="77777777" w:rsidR="00B91998" w:rsidRDefault="00A05FCC" w:rsidP="00A05FCC">
      <w:pPr>
        <w:spacing w:after="0" w:line="360" w:lineRule="auto"/>
        <w:ind w:firstLine="720"/>
        <w:jc w:val="both"/>
        <w:rPr>
          <w:rFonts w:ascii="Times New Roman" w:eastAsia="Times New Roman" w:hAnsi="Times New Roman" w:cs="Times New Roman"/>
          <w:sz w:val="24"/>
          <w:szCs w:val="24"/>
          <w:lang w:val="en-IN" w:eastAsia="en-IN"/>
        </w:rPr>
      </w:pPr>
      <w:r w:rsidRPr="00A05FCC">
        <w:rPr>
          <w:rFonts w:ascii="Times New Roman" w:eastAsia="Times New Roman" w:hAnsi="Times New Roman" w:cs="Times New Roman"/>
          <w:sz w:val="24"/>
          <w:szCs w:val="24"/>
          <w:lang w:val="en-IN" w:eastAsia="en-IN"/>
        </w:rPr>
        <w:t>Technical constraints were prominent across both groups. Adopters in Haryana (MPS 82.22) and Rajasthan (MPS 77.78) identified the lack of standardization and quality assurance of solar components as their top concern, reflecting apprehensions about durability and performance. Meanwhile, non-adopters in both states were primarily deterred by non-availability of spare parts and repair difficulties—early-stag</w:t>
      </w:r>
      <w:r>
        <w:rPr>
          <w:rFonts w:ascii="Times New Roman" w:eastAsia="Times New Roman" w:hAnsi="Times New Roman" w:cs="Times New Roman"/>
          <w:sz w:val="24"/>
          <w:szCs w:val="24"/>
          <w:lang w:val="en-IN" w:eastAsia="en-IN"/>
        </w:rPr>
        <w:t xml:space="preserve">e hurdles to technology uptake. </w:t>
      </w:r>
      <w:r w:rsidRPr="00A05FCC">
        <w:rPr>
          <w:rFonts w:ascii="Times New Roman" w:eastAsia="Times New Roman" w:hAnsi="Times New Roman" w:cs="Times New Roman"/>
          <w:sz w:val="24"/>
          <w:szCs w:val="24"/>
          <w:lang w:val="en-IN" w:eastAsia="en-IN"/>
        </w:rPr>
        <w:t>Financial constraints remained a dominant barrier. Adopters in Haryana reported high initial investment (MPS 86.67) and insufficient personal capital (MPS 78.89) as key issues, with Rajasthan showing similar trends (MPS 84.44 and 80.00, respectively). Among non-adopters, especially in Rajasthan, the lack of credit (MPS 87.78) and inability to afford the system (MPS 88.89) emerged as</w:t>
      </w:r>
      <w:r>
        <w:rPr>
          <w:rFonts w:ascii="Times New Roman" w:eastAsia="Times New Roman" w:hAnsi="Times New Roman" w:cs="Times New Roman"/>
          <w:sz w:val="24"/>
          <w:szCs w:val="24"/>
          <w:lang w:val="en-IN" w:eastAsia="en-IN"/>
        </w:rPr>
        <w:t xml:space="preserve"> the most critical impediments. </w:t>
      </w:r>
      <w:r w:rsidRPr="00A05FCC">
        <w:rPr>
          <w:rFonts w:ascii="Times New Roman" w:eastAsia="Times New Roman" w:hAnsi="Times New Roman" w:cs="Times New Roman"/>
          <w:sz w:val="24"/>
          <w:szCs w:val="24"/>
          <w:lang w:val="en-IN" w:eastAsia="en-IN"/>
        </w:rPr>
        <w:t>Extension-related constraints were unanimously highlighted. Lack of demonstrations by extension agencies ranked highest among adopters in both states (MPS 90.00). Non-adopters similarly cited inadequate exposure to the technology and absence of follow-up support as major limitations, underlining the weak exte</w:t>
      </w:r>
      <w:r>
        <w:rPr>
          <w:rFonts w:ascii="Times New Roman" w:eastAsia="Times New Roman" w:hAnsi="Times New Roman" w:cs="Times New Roman"/>
          <w:sz w:val="24"/>
          <w:szCs w:val="24"/>
          <w:lang w:val="en-IN" w:eastAsia="en-IN"/>
        </w:rPr>
        <w:t xml:space="preserve">nsion and awareness mechanisms. </w:t>
      </w:r>
      <w:r w:rsidRPr="00A05FCC">
        <w:rPr>
          <w:rFonts w:ascii="Times New Roman" w:eastAsia="Times New Roman" w:hAnsi="Times New Roman" w:cs="Times New Roman"/>
          <w:sz w:val="24"/>
          <w:szCs w:val="24"/>
          <w:lang w:val="en-IN" w:eastAsia="en-IN"/>
        </w:rPr>
        <w:t>Farm-level challenges differed by context. In Haryana, adopters pointed to small landholdings and low income as key barriers, while non-adopters shared similar concerns. In Rajasthan, both groups emphasized issues like deep water tables and saline water, suggesting that natural resource limitations diminish the utility of s</w:t>
      </w:r>
      <w:r>
        <w:rPr>
          <w:rFonts w:ascii="Times New Roman" w:eastAsia="Times New Roman" w:hAnsi="Times New Roman" w:cs="Times New Roman"/>
          <w:sz w:val="24"/>
          <w:szCs w:val="24"/>
          <w:lang w:val="en-IN" w:eastAsia="en-IN"/>
        </w:rPr>
        <w:t xml:space="preserve">olar pumps even after adoption. </w:t>
      </w:r>
      <w:r w:rsidRPr="00A05FCC">
        <w:rPr>
          <w:rFonts w:ascii="Times New Roman" w:eastAsia="Times New Roman" w:hAnsi="Times New Roman" w:cs="Times New Roman"/>
          <w:sz w:val="24"/>
          <w:szCs w:val="24"/>
          <w:lang w:val="en-IN" w:eastAsia="en-IN"/>
        </w:rPr>
        <w:t xml:space="preserve">Operational and maintenance issues were more severe for adopters. Poor after-sales service (Haryana MPS 85.56; Rajasthan MPS 81.67) and need for additional infrastructure like storage tanks (MPS ~80.00 in both states) were frequently cited. Non-adopters faced delays in installation, lack of operational </w:t>
      </w:r>
      <w:r w:rsidRPr="00A05FCC">
        <w:rPr>
          <w:rFonts w:ascii="Times New Roman" w:eastAsia="Times New Roman" w:hAnsi="Times New Roman" w:cs="Times New Roman"/>
          <w:sz w:val="24"/>
          <w:szCs w:val="24"/>
          <w:lang w:val="en-IN" w:eastAsia="en-IN"/>
        </w:rPr>
        <w:lastRenderedPageBreak/>
        <w:t xml:space="preserve">knowledge, and </w:t>
      </w:r>
      <w:r>
        <w:rPr>
          <w:rFonts w:ascii="Times New Roman" w:eastAsia="Times New Roman" w:hAnsi="Times New Roman" w:cs="Times New Roman"/>
          <w:sz w:val="24"/>
          <w:szCs w:val="24"/>
          <w:lang w:val="en-IN" w:eastAsia="en-IN"/>
        </w:rPr>
        <w:t xml:space="preserve">absence of trained technicians. </w:t>
      </w:r>
      <w:r w:rsidRPr="00A05FCC">
        <w:rPr>
          <w:rFonts w:ascii="Times New Roman" w:eastAsia="Times New Roman" w:hAnsi="Times New Roman" w:cs="Times New Roman"/>
          <w:sz w:val="24"/>
          <w:szCs w:val="24"/>
          <w:lang w:val="en-IN" w:eastAsia="en-IN"/>
        </w:rPr>
        <w:t>Environmental constraints were universal. Adopters and non-adopters alike mentioned poor performance during cloudy days and short winter hours as persistent issues, although such factors were seen as external and less critical compared to econo</w:t>
      </w:r>
      <w:r>
        <w:rPr>
          <w:rFonts w:ascii="Times New Roman" w:eastAsia="Times New Roman" w:hAnsi="Times New Roman" w:cs="Times New Roman"/>
          <w:sz w:val="24"/>
          <w:szCs w:val="24"/>
          <w:lang w:val="en-IN" w:eastAsia="en-IN"/>
        </w:rPr>
        <w:t xml:space="preserve">mic and institutional barriers. </w:t>
      </w:r>
      <w:r w:rsidRPr="00A05FCC">
        <w:rPr>
          <w:rFonts w:ascii="Times New Roman" w:eastAsia="Times New Roman" w:hAnsi="Times New Roman" w:cs="Times New Roman"/>
          <w:sz w:val="24"/>
          <w:szCs w:val="24"/>
          <w:lang w:val="en-IN" w:eastAsia="en-IN"/>
        </w:rPr>
        <w:t>Socio-personal constraints—particularly among non-adopters—</w:t>
      </w:r>
      <w:proofErr w:type="spellStart"/>
      <w:r w:rsidRPr="00A05FCC">
        <w:rPr>
          <w:rFonts w:ascii="Times New Roman" w:eastAsia="Times New Roman" w:hAnsi="Times New Roman" w:cs="Times New Roman"/>
          <w:sz w:val="24"/>
          <w:szCs w:val="24"/>
          <w:lang w:val="en-IN" w:eastAsia="en-IN"/>
        </w:rPr>
        <w:t>centered</w:t>
      </w:r>
      <w:proofErr w:type="spellEnd"/>
      <w:r w:rsidRPr="00A05FCC">
        <w:rPr>
          <w:rFonts w:ascii="Times New Roman" w:eastAsia="Times New Roman" w:hAnsi="Times New Roman" w:cs="Times New Roman"/>
          <w:sz w:val="24"/>
          <w:szCs w:val="24"/>
          <w:lang w:val="en-IN" w:eastAsia="en-IN"/>
        </w:rPr>
        <w:t xml:space="preserve"> on </w:t>
      </w:r>
      <w:proofErr w:type="spellStart"/>
      <w:r w:rsidRPr="00A05FCC">
        <w:rPr>
          <w:rFonts w:ascii="Times New Roman" w:eastAsia="Times New Roman" w:hAnsi="Times New Roman" w:cs="Times New Roman"/>
          <w:sz w:val="24"/>
          <w:szCs w:val="24"/>
          <w:lang w:val="en-IN" w:eastAsia="en-IN"/>
        </w:rPr>
        <w:t>unfavorable</w:t>
      </w:r>
      <w:proofErr w:type="spellEnd"/>
      <w:r w:rsidRPr="00A05FCC">
        <w:rPr>
          <w:rFonts w:ascii="Times New Roman" w:eastAsia="Times New Roman" w:hAnsi="Times New Roman" w:cs="Times New Roman"/>
          <w:sz w:val="24"/>
          <w:szCs w:val="24"/>
          <w:lang w:val="en-IN" w:eastAsia="en-IN"/>
        </w:rPr>
        <w:t xml:space="preserve"> attitudes of older farmers, lack of awareness, and limited education. In Haryana, non-adopters highlighted negative mindsets (MPS 82.22) and poor education (MPS 78.89), while in Rajasthan, lack of awareness (MPS 85.00) remained a dominant factor.</w:t>
      </w:r>
    </w:p>
    <w:p w14:paraId="56726EB2" w14:textId="77777777" w:rsidR="00E30EC7" w:rsidRDefault="00E30EC7" w:rsidP="00E30EC7">
      <w:pPr>
        <w:spacing w:after="0" w:line="360" w:lineRule="auto"/>
        <w:jc w:val="both"/>
        <w:rPr>
          <w:rFonts w:ascii="Times New Roman" w:eastAsiaTheme="minorHAnsi" w:hAnsi="Times New Roman" w:cs="Times New Roman"/>
          <w:b/>
        </w:rPr>
      </w:pPr>
      <w:r w:rsidRPr="00CA5946">
        <w:rPr>
          <w:rFonts w:ascii="Times New Roman" w:eastAsiaTheme="minorHAnsi" w:hAnsi="Times New Roman" w:cs="Times New Roman"/>
          <w:b/>
        </w:rPr>
        <w:t xml:space="preserve">Comparison of constraints </w:t>
      </w:r>
      <w:r>
        <w:rPr>
          <w:rFonts w:ascii="Times New Roman" w:eastAsiaTheme="minorHAnsi" w:hAnsi="Times New Roman" w:cs="Times New Roman"/>
          <w:b/>
        </w:rPr>
        <w:t>faced by respondents in Haryana and Rajasthan</w:t>
      </w:r>
    </w:p>
    <w:p w14:paraId="7F0D9587" w14:textId="77777777" w:rsidR="00B91998" w:rsidRDefault="00E30EC7" w:rsidP="00B91998">
      <w:pPr>
        <w:spacing w:after="0" w:line="360" w:lineRule="auto"/>
        <w:ind w:firstLine="720"/>
        <w:jc w:val="both"/>
        <w:rPr>
          <w:rFonts w:ascii="Times New Roman" w:eastAsia="Times New Roman" w:hAnsi="Times New Roman" w:cs="Times New Roman"/>
          <w:sz w:val="24"/>
          <w:szCs w:val="24"/>
          <w:lang w:val="en-IN" w:eastAsia="en-IN"/>
        </w:rPr>
      </w:pPr>
      <w:r w:rsidRPr="00E30EC7">
        <w:rPr>
          <w:rFonts w:ascii="Times New Roman" w:eastAsiaTheme="minorHAnsi" w:hAnsi="Times New Roman" w:cs="Times New Roman"/>
        </w:rPr>
        <w:t>A comparative study examining the challenges encountered by SWPS adopters and non-adopters in Haryana and Rajasthan indicated that adopters experienced notable differences (at the 1% significance level) in terms of technical, financial, extension, and environmental constraints, with farmers in Haryana reporting greater challenges compared to t</w:t>
      </w:r>
      <w:r>
        <w:rPr>
          <w:rFonts w:ascii="Times New Roman" w:eastAsiaTheme="minorHAnsi" w:hAnsi="Times New Roman" w:cs="Times New Roman"/>
        </w:rPr>
        <w:t xml:space="preserve">heir counterparts in Rajasthan. </w:t>
      </w:r>
      <w:r w:rsidRPr="00E30EC7">
        <w:rPr>
          <w:rFonts w:ascii="Times New Roman" w:eastAsiaTheme="minorHAnsi" w:hAnsi="Times New Roman" w:cs="Times New Roman"/>
        </w:rPr>
        <w:t>Conversely, for non-adopters, there were no statistically significant differences observed in any of the constraint categories between the two states, suggesting a relatively consistent perception of constraints among non-adopters.</w:t>
      </w:r>
      <w:r w:rsidRPr="00E30EC7">
        <w:rPr>
          <w:rFonts w:ascii="Times New Roman" w:eastAsiaTheme="minorHAnsi" w:hAnsi="Times New Roman" w:cs="Times New Roman"/>
          <w:b/>
        </w:rPr>
        <w:t xml:space="preserve"> </w:t>
      </w:r>
    </w:p>
    <w:p w14:paraId="472E4757" w14:textId="77777777" w:rsidR="008635F8" w:rsidRDefault="008635F8" w:rsidP="008635F8">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Discussion:</w:t>
      </w:r>
    </w:p>
    <w:p w14:paraId="5573B2A4" w14:textId="77777777" w:rsidR="008635F8" w:rsidRPr="008635F8" w:rsidRDefault="008635F8" w:rsidP="008635F8">
      <w:pPr>
        <w:spacing w:after="0" w:line="360" w:lineRule="auto"/>
        <w:ind w:firstLine="720"/>
        <w:jc w:val="both"/>
        <w:rPr>
          <w:rFonts w:ascii="Times New Roman" w:eastAsiaTheme="minorHAnsi" w:hAnsi="Times New Roman" w:cs="Times New Roman"/>
        </w:rPr>
        <w:sectPr w:rsidR="008635F8" w:rsidRPr="008635F8" w:rsidSect="00B919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4757BB">
        <w:rPr>
          <w:rFonts w:ascii="Times New Roman" w:eastAsiaTheme="minorHAnsi" w:hAnsi="Times New Roman" w:cs="Times New Roman"/>
        </w:rPr>
        <w:t>The implementation of Solar Water Pumping Systems (SWPS) in the regions of Haryana and Rajasthan is shaped by a multifaceted interaction of technical, financial, institutional, and socio-environmental challenges. This research reinforces the notion that the adoption of technology in agriculture is seldom motivated by a singular factor; rather, it is influenced by a variety of interconnected obstacles (Rogers, 2003; Feder et al., 1985). Technical difficulties were significant for both those who adopted the technology and those who did not, encompassing inadequate infrastructure, inferior equipment, and insufficient post-installation assistance (Singh et al., 2019; Sahu &amp; Mishra, 2013). In Haryana, adopters particularly raised concerns regarding quality assurance, while non-adopters highlighted the absence of spare parts and technical support s</w:t>
      </w:r>
      <w:r>
        <w:rPr>
          <w:rFonts w:ascii="Times New Roman" w:eastAsiaTheme="minorHAnsi" w:hAnsi="Times New Roman" w:cs="Times New Roman"/>
        </w:rPr>
        <w:t xml:space="preserve">ervices (Pradhan et al., 2020). </w:t>
      </w:r>
      <w:r w:rsidRPr="008635F8">
        <w:rPr>
          <w:rFonts w:ascii="Times New Roman" w:hAnsi="Times New Roman" w:cs="Times New Roman"/>
          <w:bCs/>
        </w:rPr>
        <w:t>Financial limitations surfaced as the most significant impediment for non-adopters, particularly in Rajasthan, where high initial costs and restricted access to credit were prevalent (Pandey &amp; Singh, 2021; Kumar et al., 2023). Even among adopters, persistent financial challenges were reported, primarily due to delays in receiving subsidies. Gaps in extension services and awareness were widespread, characterized by a lack of demonstrations and follow-up support, which aligns with the findings of Yadav et al. (2018) and indicates inadequate institutional support systems.</w:t>
      </w:r>
    </w:p>
    <w:p w14:paraId="529915D8" w14:textId="77777777" w:rsidR="00FE6784" w:rsidRDefault="00E30EC7" w:rsidP="00400305">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lastRenderedPageBreak/>
        <w:t xml:space="preserve">Table 1: </w:t>
      </w:r>
      <w:r w:rsidR="00FE6784" w:rsidRPr="00C229A2">
        <w:rPr>
          <w:rFonts w:ascii="Times New Roman" w:eastAsiaTheme="minorHAnsi" w:hAnsi="Times New Roman" w:cs="Times New Roman"/>
          <w:b/>
        </w:rPr>
        <w:t>Constraints Perceived by the SWPS Adopter and Non-adopter Farmers in Haryana and Rajasthan</w:t>
      </w:r>
    </w:p>
    <w:tbl>
      <w:tblPr>
        <w:tblStyle w:val="TableGrid2"/>
        <w:tblW w:w="14283" w:type="dxa"/>
        <w:tblLayout w:type="fixed"/>
        <w:tblLook w:val="04A0" w:firstRow="1" w:lastRow="0" w:firstColumn="1" w:lastColumn="0" w:noHBand="0" w:noVBand="1"/>
      </w:tblPr>
      <w:tblGrid>
        <w:gridCol w:w="549"/>
        <w:gridCol w:w="4662"/>
        <w:gridCol w:w="1276"/>
        <w:gridCol w:w="992"/>
        <w:gridCol w:w="1276"/>
        <w:gridCol w:w="992"/>
        <w:gridCol w:w="1134"/>
        <w:gridCol w:w="1134"/>
        <w:gridCol w:w="1276"/>
        <w:gridCol w:w="992"/>
      </w:tblGrid>
      <w:tr w:rsidR="00FE6784" w:rsidRPr="00E8476E" w14:paraId="679FBA07" w14:textId="77777777" w:rsidTr="00CA5946">
        <w:tc>
          <w:tcPr>
            <w:tcW w:w="549" w:type="dxa"/>
            <w:vMerge w:val="restart"/>
          </w:tcPr>
          <w:p w14:paraId="55E7D842"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S. No.</w:t>
            </w:r>
          </w:p>
        </w:tc>
        <w:tc>
          <w:tcPr>
            <w:tcW w:w="4662" w:type="dxa"/>
            <w:vMerge w:val="restart"/>
          </w:tcPr>
          <w:p w14:paraId="3A603F2F" w14:textId="77777777" w:rsidR="00FE6784" w:rsidRPr="00E8476E" w:rsidRDefault="00FE6784" w:rsidP="00CA5946">
            <w:pPr>
              <w:contextualSpacing/>
              <w:jc w:val="both"/>
              <w:rPr>
                <w:rFonts w:ascii="Times New Roman" w:hAnsi="Times New Roman" w:cs="Times New Roman"/>
                <w:b/>
              </w:rPr>
            </w:pPr>
            <w:r w:rsidRPr="00E8476E">
              <w:rPr>
                <w:rFonts w:ascii="Times New Roman" w:hAnsi="Times New Roman" w:cs="Times New Roman"/>
                <w:b/>
              </w:rPr>
              <w:t>Technical constraints</w:t>
            </w:r>
          </w:p>
        </w:tc>
        <w:tc>
          <w:tcPr>
            <w:tcW w:w="4536" w:type="dxa"/>
            <w:gridSpan w:val="4"/>
          </w:tcPr>
          <w:p w14:paraId="1964B46F"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Haryana</w:t>
            </w:r>
          </w:p>
        </w:tc>
        <w:tc>
          <w:tcPr>
            <w:tcW w:w="4536" w:type="dxa"/>
            <w:gridSpan w:val="4"/>
          </w:tcPr>
          <w:p w14:paraId="476ACF4E"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Rajasthan</w:t>
            </w:r>
          </w:p>
        </w:tc>
      </w:tr>
      <w:tr w:rsidR="00FE6784" w:rsidRPr="00E8476E" w14:paraId="2C15C054" w14:textId="77777777" w:rsidTr="00CA5946">
        <w:tc>
          <w:tcPr>
            <w:tcW w:w="549" w:type="dxa"/>
            <w:vMerge/>
          </w:tcPr>
          <w:p w14:paraId="75B07E73" w14:textId="77777777" w:rsidR="00FE6784" w:rsidRPr="00E8476E" w:rsidRDefault="00FE6784" w:rsidP="00CA5946">
            <w:pPr>
              <w:contextualSpacing/>
              <w:jc w:val="center"/>
              <w:rPr>
                <w:rFonts w:ascii="Times New Roman" w:hAnsi="Times New Roman" w:cs="Times New Roman"/>
                <w:b/>
                <w:bCs/>
              </w:rPr>
            </w:pPr>
          </w:p>
        </w:tc>
        <w:tc>
          <w:tcPr>
            <w:tcW w:w="4662" w:type="dxa"/>
            <w:vMerge/>
          </w:tcPr>
          <w:p w14:paraId="0EEFEECD" w14:textId="77777777" w:rsidR="00FE6784" w:rsidRPr="00E8476E" w:rsidRDefault="00FE6784" w:rsidP="00CA5946">
            <w:pPr>
              <w:contextualSpacing/>
              <w:jc w:val="center"/>
              <w:rPr>
                <w:rFonts w:ascii="Times New Roman" w:hAnsi="Times New Roman" w:cs="Times New Roman"/>
                <w:b/>
                <w:bCs/>
              </w:rPr>
            </w:pPr>
          </w:p>
        </w:tc>
        <w:tc>
          <w:tcPr>
            <w:tcW w:w="2268" w:type="dxa"/>
            <w:gridSpan w:val="2"/>
          </w:tcPr>
          <w:p w14:paraId="25A8ED0A"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Adopters</w:t>
            </w:r>
          </w:p>
          <w:p w14:paraId="5C9A65CF" w14:textId="77777777" w:rsidR="00FE6784" w:rsidRPr="00E8476E" w:rsidRDefault="00FE6784" w:rsidP="00CA5946">
            <w:pPr>
              <w:spacing w:before="100" w:beforeAutospacing="1" w:after="100" w:afterAutospacing="1"/>
              <w:contextualSpacing/>
              <w:jc w:val="center"/>
              <w:rPr>
                <w:rFonts w:ascii="Times New Roman" w:hAnsi="Times New Roman" w:cs="Times New Roman"/>
                <w:b/>
              </w:rPr>
            </w:pPr>
            <w:r w:rsidRPr="00E8476E">
              <w:rPr>
                <w:rFonts w:ascii="Times New Roman" w:hAnsi="Times New Roman" w:cs="Times New Roman"/>
                <w:b/>
                <w:bCs/>
              </w:rPr>
              <w:t>(n=60)</w:t>
            </w:r>
          </w:p>
        </w:tc>
        <w:tc>
          <w:tcPr>
            <w:tcW w:w="2268" w:type="dxa"/>
            <w:gridSpan w:val="2"/>
          </w:tcPr>
          <w:p w14:paraId="2A40937D"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Non-adopters</w:t>
            </w:r>
          </w:p>
          <w:p w14:paraId="0A66DB5C"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(n=60)</w:t>
            </w:r>
          </w:p>
        </w:tc>
        <w:tc>
          <w:tcPr>
            <w:tcW w:w="2268" w:type="dxa"/>
            <w:gridSpan w:val="2"/>
          </w:tcPr>
          <w:p w14:paraId="26FA0DB3"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Adopters</w:t>
            </w:r>
          </w:p>
          <w:p w14:paraId="61EC451F" w14:textId="77777777" w:rsidR="00FE6784" w:rsidRPr="00E8476E" w:rsidRDefault="00FE6784" w:rsidP="00CA5946">
            <w:pPr>
              <w:spacing w:before="100" w:beforeAutospacing="1" w:after="100" w:afterAutospacing="1"/>
              <w:contextualSpacing/>
              <w:jc w:val="center"/>
              <w:rPr>
                <w:rFonts w:ascii="Times New Roman" w:hAnsi="Times New Roman" w:cs="Times New Roman"/>
                <w:b/>
              </w:rPr>
            </w:pPr>
            <w:r w:rsidRPr="00E8476E">
              <w:rPr>
                <w:rFonts w:ascii="Times New Roman" w:hAnsi="Times New Roman" w:cs="Times New Roman"/>
                <w:b/>
                <w:bCs/>
              </w:rPr>
              <w:t>(n=60)</w:t>
            </w:r>
          </w:p>
        </w:tc>
        <w:tc>
          <w:tcPr>
            <w:tcW w:w="2268" w:type="dxa"/>
            <w:gridSpan w:val="2"/>
          </w:tcPr>
          <w:p w14:paraId="40249FD6"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SWPS Non-adopters</w:t>
            </w:r>
          </w:p>
          <w:p w14:paraId="5814ABF5" w14:textId="77777777" w:rsidR="00FE6784" w:rsidRPr="00E8476E" w:rsidRDefault="00FE6784" w:rsidP="00CA5946">
            <w:pPr>
              <w:spacing w:before="100" w:beforeAutospacing="1" w:after="100" w:afterAutospacing="1"/>
              <w:contextualSpacing/>
              <w:jc w:val="center"/>
              <w:rPr>
                <w:rFonts w:ascii="Times New Roman" w:hAnsi="Times New Roman" w:cs="Times New Roman"/>
                <w:b/>
                <w:bCs/>
              </w:rPr>
            </w:pPr>
            <w:r w:rsidRPr="00E8476E">
              <w:rPr>
                <w:rFonts w:ascii="Times New Roman" w:hAnsi="Times New Roman" w:cs="Times New Roman"/>
                <w:b/>
                <w:bCs/>
              </w:rPr>
              <w:t>(n=60)</w:t>
            </w:r>
          </w:p>
        </w:tc>
      </w:tr>
      <w:tr w:rsidR="00FE6784" w:rsidRPr="00E8476E" w14:paraId="4245A772" w14:textId="77777777" w:rsidTr="00CA5946">
        <w:tc>
          <w:tcPr>
            <w:tcW w:w="549" w:type="dxa"/>
            <w:vMerge/>
          </w:tcPr>
          <w:p w14:paraId="598026B0" w14:textId="77777777" w:rsidR="00FE6784" w:rsidRPr="00E8476E" w:rsidRDefault="00FE6784" w:rsidP="00CA5946">
            <w:pPr>
              <w:contextualSpacing/>
              <w:jc w:val="center"/>
              <w:rPr>
                <w:rFonts w:ascii="Times New Roman" w:hAnsi="Times New Roman" w:cs="Times New Roman"/>
                <w:b/>
                <w:bCs/>
              </w:rPr>
            </w:pPr>
          </w:p>
        </w:tc>
        <w:tc>
          <w:tcPr>
            <w:tcW w:w="4662" w:type="dxa"/>
            <w:vMerge/>
          </w:tcPr>
          <w:p w14:paraId="2459156A" w14:textId="77777777" w:rsidR="00FE6784" w:rsidRPr="00E8476E" w:rsidRDefault="00FE6784" w:rsidP="00CA5946">
            <w:pPr>
              <w:contextualSpacing/>
              <w:jc w:val="center"/>
              <w:rPr>
                <w:rFonts w:ascii="Times New Roman" w:hAnsi="Times New Roman" w:cs="Times New Roman"/>
                <w:b/>
              </w:rPr>
            </w:pPr>
          </w:p>
        </w:tc>
        <w:tc>
          <w:tcPr>
            <w:tcW w:w="1276" w:type="dxa"/>
          </w:tcPr>
          <w:p w14:paraId="0897576E"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3101DB39"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276" w:type="dxa"/>
          </w:tcPr>
          <w:p w14:paraId="2F43DF64"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59DDD652"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134" w:type="dxa"/>
          </w:tcPr>
          <w:p w14:paraId="2E73DD35"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1134" w:type="dxa"/>
          </w:tcPr>
          <w:p w14:paraId="2DFA16CB"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c>
          <w:tcPr>
            <w:tcW w:w="1276" w:type="dxa"/>
          </w:tcPr>
          <w:p w14:paraId="6E4929BB"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MPS</w:t>
            </w:r>
          </w:p>
        </w:tc>
        <w:tc>
          <w:tcPr>
            <w:tcW w:w="992" w:type="dxa"/>
          </w:tcPr>
          <w:p w14:paraId="07D2EFC9" w14:textId="77777777" w:rsidR="00FE6784" w:rsidRPr="00E8476E" w:rsidRDefault="00FE6784" w:rsidP="00CA5946">
            <w:pPr>
              <w:contextualSpacing/>
              <w:jc w:val="center"/>
              <w:rPr>
                <w:rFonts w:ascii="Times New Roman" w:hAnsi="Times New Roman" w:cs="Times New Roman"/>
                <w:b/>
                <w:bCs/>
              </w:rPr>
            </w:pPr>
            <w:r w:rsidRPr="00E8476E">
              <w:rPr>
                <w:rFonts w:ascii="Times New Roman" w:hAnsi="Times New Roman" w:cs="Times New Roman"/>
                <w:b/>
                <w:bCs/>
              </w:rPr>
              <w:t>Rank</w:t>
            </w:r>
          </w:p>
        </w:tc>
      </w:tr>
      <w:tr w:rsidR="00FE6784" w:rsidRPr="00E8476E" w14:paraId="1C0B2F2C" w14:textId="77777777" w:rsidTr="00CA5946">
        <w:tc>
          <w:tcPr>
            <w:tcW w:w="549" w:type="dxa"/>
          </w:tcPr>
          <w:p w14:paraId="0535877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w:t>
            </w:r>
          </w:p>
        </w:tc>
        <w:tc>
          <w:tcPr>
            <w:tcW w:w="4662" w:type="dxa"/>
          </w:tcPr>
          <w:p w14:paraId="719A01BE"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Spare parts are not available in market.</w:t>
            </w:r>
          </w:p>
        </w:tc>
        <w:tc>
          <w:tcPr>
            <w:tcW w:w="1276" w:type="dxa"/>
          </w:tcPr>
          <w:p w14:paraId="3C41D45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447C642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7319FAE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46BAB97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0469224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43.33</w:t>
            </w:r>
          </w:p>
        </w:tc>
        <w:tc>
          <w:tcPr>
            <w:tcW w:w="1134" w:type="dxa"/>
          </w:tcPr>
          <w:p w14:paraId="5055E6A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A7E3FC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65.56</w:t>
            </w:r>
          </w:p>
        </w:tc>
        <w:tc>
          <w:tcPr>
            <w:tcW w:w="992" w:type="dxa"/>
          </w:tcPr>
          <w:p w14:paraId="2860939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7F26A2D5" w14:textId="77777777" w:rsidTr="00CA5946">
        <w:tc>
          <w:tcPr>
            <w:tcW w:w="549" w:type="dxa"/>
          </w:tcPr>
          <w:p w14:paraId="741D759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w:t>
            </w:r>
          </w:p>
        </w:tc>
        <w:tc>
          <w:tcPr>
            <w:tcW w:w="4662" w:type="dxa"/>
          </w:tcPr>
          <w:p w14:paraId="2935DE94"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Difficulty in getting equipment repaired.</w:t>
            </w:r>
          </w:p>
        </w:tc>
        <w:tc>
          <w:tcPr>
            <w:tcW w:w="1276" w:type="dxa"/>
          </w:tcPr>
          <w:p w14:paraId="12A8A5D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48.33</w:t>
            </w:r>
          </w:p>
        </w:tc>
        <w:tc>
          <w:tcPr>
            <w:tcW w:w="992" w:type="dxa"/>
          </w:tcPr>
          <w:p w14:paraId="6AEDF26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57A45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73.89</w:t>
            </w:r>
          </w:p>
        </w:tc>
        <w:tc>
          <w:tcPr>
            <w:tcW w:w="992" w:type="dxa"/>
          </w:tcPr>
          <w:p w14:paraId="7EDA229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116EC8B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55.00</w:t>
            </w:r>
          </w:p>
        </w:tc>
        <w:tc>
          <w:tcPr>
            <w:tcW w:w="1134" w:type="dxa"/>
          </w:tcPr>
          <w:p w14:paraId="6217BD1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3BF2C8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181BD7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373B93D7" w14:textId="77777777" w:rsidTr="00CA5946">
        <w:tc>
          <w:tcPr>
            <w:tcW w:w="549" w:type="dxa"/>
          </w:tcPr>
          <w:p w14:paraId="0841D01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w:t>
            </w:r>
          </w:p>
        </w:tc>
        <w:tc>
          <w:tcPr>
            <w:tcW w:w="4662" w:type="dxa"/>
          </w:tcPr>
          <w:p w14:paraId="5FD824C5"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Non availability of quality spare parts.</w:t>
            </w:r>
          </w:p>
        </w:tc>
        <w:tc>
          <w:tcPr>
            <w:tcW w:w="1276" w:type="dxa"/>
          </w:tcPr>
          <w:p w14:paraId="0207786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51.11</w:t>
            </w:r>
          </w:p>
        </w:tc>
        <w:tc>
          <w:tcPr>
            <w:tcW w:w="992" w:type="dxa"/>
          </w:tcPr>
          <w:p w14:paraId="73A3C5C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6CE7A83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0E2CD14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6866149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2F2FF53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5DDF001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67.78</w:t>
            </w:r>
          </w:p>
        </w:tc>
        <w:tc>
          <w:tcPr>
            <w:tcW w:w="992" w:type="dxa"/>
          </w:tcPr>
          <w:p w14:paraId="4F136CA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1E50B58B" w14:textId="77777777" w:rsidTr="00CA5946">
        <w:tc>
          <w:tcPr>
            <w:tcW w:w="549" w:type="dxa"/>
          </w:tcPr>
          <w:p w14:paraId="03A364CB"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4.</w:t>
            </w:r>
          </w:p>
        </w:tc>
        <w:tc>
          <w:tcPr>
            <w:tcW w:w="4662" w:type="dxa"/>
          </w:tcPr>
          <w:p w14:paraId="2E5E7060"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codes and standards to guarantee quality SPV panels and equipment.</w:t>
            </w:r>
          </w:p>
        </w:tc>
        <w:tc>
          <w:tcPr>
            <w:tcW w:w="1276" w:type="dxa"/>
          </w:tcPr>
          <w:p w14:paraId="7809E84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992" w:type="dxa"/>
          </w:tcPr>
          <w:p w14:paraId="2F2161C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2EB11C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992" w:type="dxa"/>
          </w:tcPr>
          <w:p w14:paraId="5B8F371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2040F83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1134" w:type="dxa"/>
          </w:tcPr>
          <w:p w14:paraId="777F63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6D0B645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691679E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6329336C" w14:textId="77777777" w:rsidTr="00CA5946">
        <w:tc>
          <w:tcPr>
            <w:tcW w:w="14283" w:type="dxa"/>
            <w:gridSpan w:val="10"/>
          </w:tcPr>
          <w:p w14:paraId="195168AB"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Financial constraints</w:t>
            </w:r>
          </w:p>
        </w:tc>
      </w:tr>
      <w:tr w:rsidR="00FE6784" w:rsidRPr="00E8476E" w14:paraId="515B1E6E" w14:textId="77777777" w:rsidTr="00CA5946">
        <w:tc>
          <w:tcPr>
            <w:tcW w:w="549" w:type="dxa"/>
          </w:tcPr>
          <w:p w14:paraId="3EA6A5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5.</w:t>
            </w:r>
          </w:p>
        </w:tc>
        <w:tc>
          <w:tcPr>
            <w:tcW w:w="4662" w:type="dxa"/>
          </w:tcPr>
          <w:p w14:paraId="1A19B63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Insufficient subsidy</w:t>
            </w:r>
          </w:p>
        </w:tc>
        <w:tc>
          <w:tcPr>
            <w:tcW w:w="1276" w:type="dxa"/>
          </w:tcPr>
          <w:p w14:paraId="6770EE1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7269EC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64B3F9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6786BB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36CC758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1134" w:type="dxa"/>
          </w:tcPr>
          <w:p w14:paraId="5CC4AB5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7FEEA58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0152678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51419D4B" w14:textId="77777777" w:rsidTr="00CA5946">
        <w:tc>
          <w:tcPr>
            <w:tcW w:w="549" w:type="dxa"/>
          </w:tcPr>
          <w:p w14:paraId="2FAB411F"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6.</w:t>
            </w:r>
          </w:p>
        </w:tc>
        <w:tc>
          <w:tcPr>
            <w:tcW w:w="4662" w:type="dxa"/>
          </w:tcPr>
          <w:p w14:paraId="57EE1B6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Excessive initial investment</w:t>
            </w:r>
          </w:p>
        </w:tc>
        <w:tc>
          <w:tcPr>
            <w:tcW w:w="1276" w:type="dxa"/>
          </w:tcPr>
          <w:p w14:paraId="649F044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86.67</w:t>
            </w:r>
          </w:p>
        </w:tc>
        <w:tc>
          <w:tcPr>
            <w:tcW w:w="992" w:type="dxa"/>
          </w:tcPr>
          <w:p w14:paraId="4374164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1</w:t>
            </w:r>
          </w:p>
        </w:tc>
        <w:tc>
          <w:tcPr>
            <w:tcW w:w="1276" w:type="dxa"/>
          </w:tcPr>
          <w:p w14:paraId="5787464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7BA023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4982B6E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80.00</w:t>
            </w:r>
          </w:p>
        </w:tc>
        <w:tc>
          <w:tcPr>
            <w:tcW w:w="1134" w:type="dxa"/>
          </w:tcPr>
          <w:p w14:paraId="36B0257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E9A4D1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81.11</w:t>
            </w:r>
          </w:p>
        </w:tc>
        <w:tc>
          <w:tcPr>
            <w:tcW w:w="992" w:type="dxa"/>
          </w:tcPr>
          <w:p w14:paraId="208CB6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5BFC29A4" w14:textId="77777777" w:rsidTr="00CA5946">
        <w:tc>
          <w:tcPr>
            <w:tcW w:w="549" w:type="dxa"/>
          </w:tcPr>
          <w:p w14:paraId="5D3C35D0"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7.</w:t>
            </w:r>
          </w:p>
        </w:tc>
        <w:tc>
          <w:tcPr>
            <w:tcW w:w="4662" w:type="dxa"/>
          </w:tcPr>
          <w:p w14:paraId="69E9582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High interest rate and </w:t>
            </w:r>
            <w:proofErr w:type="gramStart"/>
            <w:r w:rsidRPr="00E8476E">
              <w:rPr>
                <w:rFonts w:ascii="Times New Roman" w:hAnsi="Times New Roman" w:cs="Times New Roman"/>
                <w:color w:val="000000"/>
              </w:rPr>
              <w:t>short term</w:t>
            </w:r>
            <w:proofErr w:type="gramEnd"/>
            <w:r w:rsidRPr="00E8476E">
              <w:rPr>
                <w:rFonts w:ascii="Times New Roman" w:hAnsi="Times New Roman" w:cs="Times New Roman"/>
                <w:color w:val="000000"/>
              </w:rPr>
              <w:t xml:space="preserve"> loans</w:t>
            </w:r>
          </w:p>
        </w:tc>
        <w:tc>
          <w:tcPr>
            <w:tcW w:w="1276" w:type="dxa"/>
          </w:tcPr>
          <w:p w14:paraId="37E7F07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57FFE6D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F4753A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3E619C3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41B3B7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1134" w:type="dxa"/>
          </w:tcPr>
          <w:p w14:paraId="26877CE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36CFD3A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5DF6B14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501A867D" w14:textId="77777777" w:rsidTr="00CA5946">
        <w:tc>
          <w:tcPr>
            <w:tcW w:w="549" w:type="dxa"/>
          </w:tcPr>
          <w:p w14:paraId="73D6568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8.</w:t>
            </w:r>
          </w:p>
        </w:tc>
        <w:tc>
          <w:tcPr>
            <w:tcW w:w="4662" w:type="dxa"/>
          </w:tcPr>
          <w:p w14:paraId="00C2BD6F"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credit facilities</w:t>
            </w:r>
          </w:p>
        </w:tc>
        <w:tc>
          <w:tcPr>
            <w:tcW w:w="1276" w:type="dxa"/>
          </w:tcPr>
          <w:p w14:paraId="49EA01F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65.56</w:t>
            </w:r>
          </w:p>
        </w:tc>
        <w:tc>
          <w:tcPr>
            <w:tcW w:w="992" w:type="dxa"/>
          </w:tcPr>
          <w:p w14:paraId="31598A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532B5FB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87.78</w:t>
            </w:r>
          </w:p>
        </w:tc>
        <w:tc>
          <w:tcPr>
            <w:tcW w:w="992" w:type="dxa"/>
          </w:tcPr>
          <w:p w14:paraId="4203525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147A6DD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1134" w:type="dxa"/>
          </w:tcPr>
          <w:p w14:paraId="37D44DE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66BCB83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87.78</w:t>
            </w:r>
          </w:p>
        </w:tc>
        <w:tc>
          <w:tcPr>
            <w:tcW w:w="992" w:type="dxa"/>
          </w:tcPr>
          <w:p w14:paraId="70F3B2A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3B420E47" w14:textId="77777777" w:rsidTr="00CA5946">
        <w:tc>
          <w:tcPr>
            <w:tcW w:w="549" w:type="dxa"/>
          </w:tcPr>
          <w:p w14:paraId="24A65C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9</w:t>
            </w:r>
          </w:p>
        </w:tc>
        <w:tc>
          <w:tcPr>
            <w:tcW w:w="4662" w:type="dxa"/>
          </w:tcPr>
          <w:p w14:paraId="1D2914F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money to purchase a solar system</w:t>
            </w:r>
          </w:p>
        </w:tc>
        <w:tc>
          <w:tcPr>
            <w:tcW w:w="1276" w:type="dxa"/>
          </w:tcPr>
          <w:p w14:paraId="4C16EDD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26AE8F2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11B7447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992" w:type="dxa"/>
          </w:tcPr>
          <w:p w14:paraId="3EC9FC3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65DCCCC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1134" w:type="dxa"/>
          </w:tcPr>
          <w:p w14:paraId="62A8B42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D13148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88.89</w:t>
            </w:r>
          </w:p>
        </w:tc>
        <w:tc>
          <w:tcPr>
            <w:tcW w:w="992" w:type="dxa"/>
          </w:tcPr>
          <w:p w14:paraId="600858C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190A8D87" w14:textId="77777777" w:rsidTr="00CA5946">
        <w:tc>
          <w:tcPr>
            <w:tcW w:w="549" w:type="dxa"/>
          </w:tcPr>
          <w:p w14:paraId="702A80A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10</w:t>
            </w:r>
          </w:p>
        </w:tc>
        <w:tc>
          <w:tcPr>
            <w:tcW w:w="4662" w:type="dxa"/>
          </w:tcPr>
          <w:p w14:paraId="2997403F"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Maintenance is costly</w:t>
            </w:r>
          </w:p>
        </w:tc>
        <w:tc>
          <w:tcPr>
            <w:tcW w:w="1276" w:type="dxa"/>
          </w:tcPr>
          <w:p w14:paraId="2A886AC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4E764A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2B0E957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6989CA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6638035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1134" w:type="dxa"/>
          </w:tcPr>
          <w:p w14:paraId="0DE5A50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DF9F29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992" w:type="dxa"/>
          </w:tcPr>
          <w:p w14:paraId="38DD336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4E9EB077" w14:textId="77777777" w:rsidTr="00CA5946">
        <w:tc>
          <w:tcPr>
            <w:tcW w:w="549" w:type="dxa"/>
          </w:tcPr>
          <w:p w14:paraId="44E43EF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11</w:t>
            </w:r>
          </w:p>
        </w:tc>
        <w:tc>
          <w:tcPr>
            <w:tcW w:w="4662" w:type="dxa"/>
          </w:tcPr>
          <w:p w14:paraId="0350A283"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High cost of solar pump </w:t>
            </w:r>
            <w:proofErr w:type="spellStart"/>
            <w:r w:rsidRPr="00E8476E">
              <w:rPr>
                <w:rFonts w:ascii="Times New Roman" w:hAnsi="Times New Roman" w:cs="Times New Roman"/>
                <w:color w:val="000000"/>
              </w:rPr>
              <w:t>equipments</w:t>
            </w:r>
            <w:proofErr w:type="spellEnd"/>
          </w:p>
        </w:tc>
        <w:tc>
          <w:tcPr>
            <w:tcW w:w="1276" w:type="dxa"/>
          </w:tcPr>
          <w:p w14:paraId="47773D1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992" w:type="dxa"/>
          </w:tcPr>
          <w:p w14:paraId="446EF8A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70467EC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5B7A7D2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051FE12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1134" w:type="dxa"/>
          </w:tcPr>
          <w:p w14:paraId="330DD13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3420E7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6D6B761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02197E9C" w14:textId="77777777" w:rsidTr="00CA5946">
        <w:tc>
          <w:tcPr>
            <w:tcW w:w="549" w:type="dxa"/>
          </w:tcPr>
          <w:p w14:paraId="38E4AA2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12</w:t>
            </w:r>
          </w:p>
        </w:tc>
        <w:tc>
          <w:tcPr>
            <w:tcW w:w="4662" w:type="dxa"/>
          </w:tcPr>
          <w:p w14:paraId="3760B412"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Excessive operational cost</w:t>
            </w:r>
          </w:p>
        </w:tc>
        <w:tc>
          <w:tcPr>
            <w:tcW w:w="1276" w:type="dxa"/>
          </w:tcPr>
          <w:p w14:paraId="13E8F3D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57.22</w:t>
            </w:r>
          </w:p>
        </w:tc>
        <w:tc>
          <w:tcPr>
            <w:tcW w:w="992" w:type="dxa"/>
          </w:tcPr>
          <w:p w14:paraId="6ADEC4F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7F36ED0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45.00</w:t>
            </w:r>
          </w:p>
        </w:tc>
        <w:tc>
          <w:tcPr>
            <w:tcW w:w="992" w:type="dxa"/>
          </w:tcPr>
          <w:p w14:paraId="792F1E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134" w:type="dxa"/>
          </w:tcPr>
          <w:p w14:paraId="1FC127D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57.22</w:t>
            </w:r>
          </w:p>
        </w:tc>
        <w:tc>
          <w:tcPr>
            <w:tcW w:w="1134" w:type="dxa"/>
          </w:tcPr>
          <w:p w14:paraId="50210A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1E9672C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56.11</w:t>
            </w:r>
          </w:p>
        </w:tc>
        <w:tc>
          <w:tcPr>
            <w:tcW w:w="992" w:type="dxa"/>
          </w:tcPr>
          <w:p w14:paraId="0CBE784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r>
      <w:tr w:rsidR="00FE6784" w:rsidRPr="00E8476E" w14:paraId="4DB6A3E4" w14:textId="77777777" w:rsidTr="00CA5946">
        <w:tc>
          <w:tcPr>
            <w:tcW w:w="14283" w:type="dxa"/>
            <w:gridSpan w:val="10"/>
          </w:tcPr>
          <w:p w14:paraId="271AE457"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Extension constraints</w:t>
            </w:r>
          </w:p>
        </w:tc>
      </w:tr>
      <w:tr w:rsidR="00FE6784" w:rsidRPr="00E8476E" w14:paraId="1068D4A1" w14:textId="77777777" w:rsidTr="00CA5946">
        <w:tc>
          <w:tcPr>
            <w:tcW w:w="549" w:type="dxa"/>
          </w:tcPr>
          <w:p w14:paraId="72BA3AD7"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13.</w:t>
            </w:r>
          </w:p>
        </w:tc>
        <w:tc>
          <w:tcPr>
            <w:tcW w:w="4662" w:type="dxa"/>
          </w:tcPr>
          <w:p w14:paraId="6D704237"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exposure of solar pump technology</w:t>
            </w:r>
          </w:p>
        </w:tc>
        <w:tc>
          <w:tcPr>
            <w:tcW w:w="1276" w:type="dxa"/>
          </w:tcPr>
          <w:p w14:paraId="06A918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201A6BA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0A0DB0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80.00</w:t>
            </w:r>
          </w:p>
        </w:tc>
        <w:tc>
          <w:tcPr>
            <w:tcW w:w="992" w:type="dxa"/>
          </w:tcPr>
          <w:p w14:paraId="25FEA07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345DB1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1134" w:type="dxa"/>
          </w:tcPr>
          <w:p w14:paraId="097B838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6272B64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65C6A30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503B82F" w14:textId="77777777" w:rsidTr="00CA5946">
        <w:tc>
          <w:tcPr>
            <w:tcW w:w="549" w:type="dxa"/>
          </w:tcPr>
          <w:p w14:paraId="20B1E7DA"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14.</w:t>
            </w:r>
          </w:p>
        </w:tc>
        <w:tc>
          <w:tcPr>
            <w:tcW w:w="4662" w:type="dxa"/>
          </w:tcPr>
          <w:p w14:paraId="641854F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demonstrations by KVKs/ Agriculture/Horticulture Department</w:t>
            </w:r>
          </w:p>
        </w:tc>
        <w:tc>
          <w:tcPr>
            <w:tcW w:w="1276" w:type="dxa"/>
          </w:tcPr>
          <w:p w14:paraId="148129A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3A26D66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EFC5A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68.33</w:t>
            </w:r>
          </w:p>
        </w:tc>
        <w:tc>
          <w:tcPr>
            <w:tcW w:w="992" w:type="dxa"/>
          </w:tcPr>
          <w:p w14:paraId="322BB0D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512BF04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1134" w:type="dxa"/>
          </w:tcPr>
          <w:p w14:paraId="1DAD111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13761FB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83.89</w:t>
            </w:r>
          </w:p>
        </w:tc>
        <w:tc>
          <w:tcPr>
            <w:tcW w:w="992" w:type="dxa"/>
          </w:tcPr>
          <w:p w14:paraId="35AA657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356F7923" w14:textId="77777777" w:rsidTr="00CA5946">
        <w:tc>
          <w:tcPr>
            <w:tcW w:w="549" w:type="dxa"/>
          </w:tcPr>
          <w:p w14:paraId="5ABDCC1F"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15.</w:t>
            </w:r>
          </w:p>
        </w:tc>
        <w:tc>
          <w:tcPr>
            <w:tcW w:w="4662" w:type="dxa"/>
          </w:tcPr>
          <w:p w14:paraId="3E4CB46D"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administrative assistance</w:t>
            </w:r>
          </w:p>
        </w:tc>
        <w:tc>
          <w:tcPr>
            <w:tcW w:w="1276" w:type="dxa"/>
          </w:tcPr>
          <w:p w14:paraId="1FB29A6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w:t>
            </w:r>
          </w:p>
        </w:tc>
        <w:tc>
          <w:tcPr>
            <w:tcW w:w="992" w:type="dxa"/>
          </w:tcPr>
          <w:p w14:paraId="21DA555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500877A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66.67</w:t>
            </w:r>
          </w:p>
        </w:tc>
        <w:tc>
          <w:tcPr>
            <w:tcW w:w="992" w:type="dxa"/>
          </w:tcPr>
          <w:p w14:paraId="6FE2BFA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68DEFA7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73.89</w:t>
            </w:r>
          </w:p>
        </w:tc>
        <w:tc>
          <w:tcPr>
            <w:tcW w:w="1134" w:type="dxa"/>
          </w:tcPr>
          <w:p w14:paraId="4D3B01F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6BC83C8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992" w:type="dxa"/>
          </w:tcPr>
          <w:p w14:paraId="7BC7A77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756FB4B2" w14:textId="77777777" w:rsidTr="00CA5946">
        <w:tc>
          <w:tcPr>
            <w:tcW w:w="549" w:type="dxa"/>
          </w:tcPr>
          <w:p w14:paraId="1086FA86"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16.</w:t>
            </w:r>
          </w:p>
        </w:tc>
        <w:tc>
          <w:tcPr>
            <w:tcW w:w="4662" w:type="dxa"/>
          </w:tcPr>
          <w:p w14:paraId="2545B31C"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Lack of motivational </w:t>
            </w:r>
            <w:proofErr w:type="spellStart"/>
            <w:r w:rsidRPr="00E8476E">
              <w:rPr>
                <w:rFonts w:ascii="Times New Roman" w:hAnsi="Times New Roman" w:cs="Times New Roman"/>
                <w:color w:val="000000"/>
              </w:rPr>
              <w:t>programme</w:t>
            </w:r>
            <w:proofErr w:type="spellEnd"/>
            <w:r w:rsidRPr="00E8476E">
              <w:rPr>
                <w:rFonts w:ascii="Times New Roman" w:hAnsi="Times New Roman" w:cs="Times New Roman"/>
                <w:color w:val="000000"/>
              </w:rPr>
              <w:t xml:space="preserve"> for adoption of solar pump</w:t>
            </w:r>
          </w:p>
        </w:tc>
        <w:tc>
          <w:tcPr>
            <w:tcW w:w="1276" w:type="dxa"/>
          </w:tcPr>
          <w:p w14:paraId="7DF4F72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992" w:type="dxa"/>
          </w:tcPr>
          <w:p w14:paraId="39B9DBD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2A34D20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992" w:type="dxa"/>
          </w:tcPr>
          <w:p w14:paraId="476B26F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74C2E7A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1134" w:type="dxa"/>
          </w:tcPr>
          <w:p w14:paraId="743E29F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0FDDC8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68.89</w:t>
            </w:r>
          </w:p>
        </w:tc>
        <w:tc>
          <w:tcPr>
            <w:tcW w:w="992" w:type="dxa"/>
          </w:tcPr>
          <w:p w14:paraId="4A6DE82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0054A55A" w14:textId="77777777" w:rsidTr="00CA5946">
        <w:tc>
          <w:tcPr>
            <w:tcW w:w="549" w:type="dxa"/>
          </w:tcPr>
          <w:p w14:paraId="59740806"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17.</w:t>
            </w:r>
          </w:p>
        </w:tc>
        <w:tc>
          <w:tcPr>
            <w:tcW w:w="4662" w:type="dxa"/>
          </w:tcPr>
          <w:p w14:paraId="5364B5A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knowledge of extension agencies</w:t>
            </w:r>
          </w:p>
        </w:tc>
        <w:tc>
          <w:tcPr>
            <w:tcW w:w="1276" w:type="dxa"/>
          </w:tcPr>
          <w:p w14:paraId="5999C1F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7AB271E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AC870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992" w:type="dxa"/>
          </w:tcPr>
          <w:p w14:paraId="66949B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6E0E7E5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1134" w:type="dxa"/>
          </w:tcPr>
          <w:p w14:paraId="3D11F0A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7449114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79.44</w:t>
            </w:r>
          </w:p>
        </w:tc>
        <w:tc>
          <w:tcPr>
            <w:tcW w:w="992" w:type="dxa"/>
          </w:tcPr>
          <w:p w14:paraId="3229956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2D1A884B" w14:textId="77777777" w:rsidTr="00CA5946">
        <w:tc>
          <w:tcPr>
            <w:tcW w:w="549" w:type="dxa"/>
          </w:tcPr>
          <w:p w14:paraId="4A580B84"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18.</w:t>
            </w:r>
          </w:p>
        </w:tc>
        <w:tc>
          <w:tcPr>
            <w:tcW w:w="4662" w:type="dxa"/>
          </w:tcPr>
          <w:p w14:paraId="2EBEAC09"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Lack of motivational </w:t>
            </w:r>
            <w:proofErr w:type="spellStart"/>
            <w:r w:rsidRPr="00E8476E">
              <w:rPr>
                <w:rFonts w:ascii="Times New Roman" w:hAnsi="Times New Roman" w:cs="Times New Roman"/>
                <w:color w:val="000000"/>
              </w:rPr>
              <w:t>programme</w:t>
            </w:r>
            <w:proofErr w:type="spellEnd"/>
            <w:r w:rsidRPr="00E8476E">
              <w:rPr>
                <w:rFonts w:ascii="Times New Roman" w:hAnsi="Times New Roman" w:cs="Times New Roman"/>
                <w:color w:val="000000"/>
              </w:rPr>
              <w:t xml:space="preserve"> for adoption of solar pump</w:t>
            </w:r>
          </w:p>
        </w:tc>
        <w:tc>
          <w:tcPr>
            <w:tcW w:w="1276" w:type="dxa"/>
          </w:tcPr>
          <w:p w14:paraId="63DA986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992" w:type="dxa"/>
          </w:tcPr>
          <w:p w14:paraId="54159E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5C5C60F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65.00</w:t>
            </w:r>
          </w:p>
        </w:tc>
        <w:tc>
          <w:tcPr>
            <w:tcW w:w="992" w:type="dxa"/>
          </w:tcPr>
          <w:p w14:paraId="5F0199B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134" w:type="dxa"/>
          </w:tcPr>
          <w:p w14:paraId="5B729FC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1134" w:type="dxa"/>
          </w:tcPr>
          <w:p w14:paraId="5767714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3671732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992" w:type="dxa"/>
          </w:tcPr>
          <w:p w14:paraId="395C830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782EDC9A" w14:textId="77777777" w:rsidTr="00CA5946">
        <w:tc>
          <w:tcPr>
            <w:tcW w:w="549" w:type="dxa"/>
          </w:tcPr>
          <w:p w14:paraId="6DEB714C"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19.</w:t>
            </w:r>
          </w:p>
        </w:tc>
        <w:tc>
          <w:tcPr>
            <w:tcW w:w="4662" w:type="dxa"/>
          </w:tcPr>
          <w:p w14:paraId="7C665875"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No follow up services by the supplier</w:t>
            </w:r>
          </w:p>
        </w:tc>
        <w:tc>
          <w:tcPr>
            <w:tcW w:w="1276" w:type="dxa"/>
          </w:tcPr>
          <w:p w14:paraId="7D5C776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76.11</w:t>
            </w:r>
          </w:p>
        </w:tc>
        <w:tc>
          <w:tcPr>
            <w:tcW w:w="992" w:type="dxa"/>
          </w:tcPr>
          <w:p w14:paraId="5F5E018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346DD17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740A97C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556C9DC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83.89</w:t>
            </w:r>
          </w:p>
        </w:tc>
        <w:tc>
          <w:tcPr>
            <w:tcW w:w="1134" w:type="dxa"/>
          </w:tcPr>
          <w:p w14:paraId="42EEC7D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5D7490E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64.44</w:t>
            </w:r>
          </w:p>
        </w:tc>
        <w:tc>
          <w:tcPr>
            <w:tcW w:w="992" w:type="dxa"/>
          </w:tcPr>
          <w:p w14:paraId="5BE841B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r>
      <w:tr w:rsidR="00FE6784" w:rsidRPr="00E8476E" w14:paraId="18706946" w14:textId="77777777" w:rsidTr="00CA5946">
        <w:tc>
          <w:tcPr>
            <w:tcW w:w="549" w:type="dxa"/>
          </w:tcPr>
          <w:p w14:paraId="38D20432"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20.</w:t>
            </w:r>
          </w:p>
        </w:tc>
        <w:tc>
          <w:tcPr>
            <w:tcW w:w="4662" w:type="dxa"/>
          </w:tcPr>
          <w:p w14:paraId="6BF7BC91"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information regarding the profitability of solar pump</w:t>
            </w:r>
          </w:p>
        </w:tc>
        <w:tc>
          <w:tcPr>
            <w:tcW w:w="1276" w:type="dxa"/>
          </w:tcPr>
          <w:p w14:paraId="1A09EEA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992" w:type="dxa"/>
          </w:tcPr>
          <w:p w14:paraId="0A1641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12CF75D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62.78</w:t>
            </w:r>
          </w:p>
        </w:tc>
        <w:tc>
          <w:tcPr>
            <w:tcW w:w="992" w:type="dxa"/>
          </w:tcPr>
          <w:p w14:paraId="3BE8F48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134" w:type="dxa"/>
          </w:tcPr>
          <w:p w14:paraId="72F8B73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1134" w:type="dxa"/>
          </w:tcPr>
          <w:p w14:paraId="4A99248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VIII</w:t>
            </w:r>
          </w:p>
        </w:tc>
        <w:tc>
          <w:tcPr>
            <w:tcW w:w="1276" w:type="dxa"/>
          </w:tcPr>
          <w:p w14:paraId="701B126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67.22</w:t>
            </w:r>
          </w:p>
        </w:tc>
        <w:tc>
          <w:tcPr>
            <w:tcW w:w="992" w:type="dxa"/>
          </w:tcPr>
          <w:p w14:paraId="599DDE9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7751CAB5" w14:textId="77777777" w:rsidTr="00CA5946">
        <w:tc>
          <w:tcPr>
            <w:tcW w:w="549" w:type="dxa"/>
          </w:tcPr>
          <w:p w14:paraId="2B835AE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21.</w:t>
            </w:r>
          </w:p>
        </w:tc>
        <w:tc>
          <w:tcPr>
            <w:tcW w:w="4662" w:type="dxa"/>
          </w:tcPr>
          <w:p w14:paraId="69440E49"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 xml:space="preserve">Absence of feedback </w:t>
            </w:r>
            <w:proofErr w:type="spellStart"/>
            <w:r w:rsidRPr="00E8476E">
              <w:rPr>
                <w:rFonts w:ascii="Times New Roman" w:hAnsi="Times New Roman" w:cs="Times New Roman"/>
                <w:color w:val="000000"/>
              </w:rPr>
              <w:t>programme</w:t>
            </w:r>
            <w:proofErr w:type="spellEnd"/>
          </w:p>
        </w:tc>
        <w:tc>
          <w:tcPr>
            <w:tcW w:w="1276" w:type="dxa"/>
          </w:tcPr>
          <w:p w14:paraId="72E4FEB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65.00</w:t>
            </w:r>
          </w:p>
        </w:tc>
        <w:tc>
          <w:tcPr>
            <w:tcW w:w="992" w:type="dxa"/>
          </w:tcPr>
          <w:p w14:paraId="560C26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276" w:type="dxa"/>
          </w:tcPr>
          <w:p w14:paraId="2B3626E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57.78</w:t>
            </w:r>
          </w:p>
        </w:tc>
        <w:tc>
          <w:tcPr>
            <w:tcW w:w="992" w:type="dxa"/>
          </w:tcPr>
          <w:p w14:paraId="577F3F6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134" w:type="dxa"/>
          </w:tcPr>
          <w:p w14:paraId="47AFA0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58.33</w:t>
            </w:r>
          </w:p>
        </w:tc>
        <w:tc>
          <w:tcPr>
            <w:tcW w:w="1134" w:type="dxa"/>
          </w:tcPr>
          <w:p w14:paraId="379F637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276" w:type="dxa"/>
          </w:tcPr>
          <w:p w14:paraId="78B8872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57.78</w:t>
            </w:r>
          </w:p>
        </w:tc>
        <w:tc>
          <w:tcPr>
            <w:tcW w:w="992" w:type="dxa"/>
          </w:tcPr>
          <w:p w14:paraId="5A25CDB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r>
      <w:tr w:rsidR="00FE6784" w:rsidRPr="00E8476E" w14:paraId="51D35161" w14:textId="77777777" w:rsidTr="00CA5946">
        <w:tc>
          <w:tcPr>
            <w:tcW w:w="549" w:type="dxa"/>
          </w:tcPr>
          <w:p w14:paraId="17DA6ACE"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22.</w:t>
            </w:r>
          </w:p>
        </w:tc>
        <w:tc>
          <w:tcPr>
            <w:tcW w:w="4662" w:type="dxa"/>
          </w:tcPr>
          <w:p w14:paraId="31402DCA"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Absence of fellow farmer’s co-operations</w:t>
            </w:r>
          </w:p>
        </w:tc>
        <w:tc>
          <w:tcPr>
            <w:tcW w:w="1276" w:type="dxa"/>
          </w:tcPr>
          <w:p w14:paraId="062966C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62.22</w:t>
            </w:r>
          </w:p>
        </w:tc>
        <w:tc>
          <w:tcPr>
            <w:tcW w:w="992" w:type="dxa"/>
          </w:tcPr>
          <w:p w14:paraId="7D58328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X</w:t>
            </w:r>
          </w:p>
        </w:tc>
        <w:tc>
          <w:tcPr>
            <w:tcW w:w="1276" w:type="dxa"/>
          </w:tcPr>
          <w:p w14:paraId="3B96A61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73.88</w:t>
            </w:r>
          </w:p>
        </w:tc>
        <w:tc>
          <w:tcPr>
            <w:tcW w:w="992" w:type="dxa"/>
          </w:tcPr>
          <w:p w14:paraId="1D6F1D7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4ACA5F4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62.22</w:t>
            </w:r>
          </w:p>
        </w:tc>
        <w:tc>
          <w:tcPr>
            <w:tcW w:w="1134" w:type="dxa"/>
          </w:tcPr>
          <w:p w14:paraId="50B538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c>
          <w:tcPr>
            <w:tcW w:w="1276" w:type="dxa"/>
          </w:tcPr>
          <w:p w14:paraId="534831D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60.56</w:t>
            </w:r>
          </w:p>
        </w:tc>
        <w:tc>
          <w:tcPr>
            <w:tcW w:w="992" w:type="dxa"/>
          </w:tcPr>
          <w:p w14:paraId="13AC3E0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IX</w:t>
            </w:r>
          </w:p>
        </w:tc>
      </w:tr>
      <w:tr w:rsidR="00FE6784" w:rsidRPr="00E8476E" w14:paraId="33DFB2C9" w14:textId="77777777" w:rsidTr="00CA5946">
        <w:tc>
          <w:tcPr>
            <w:tcW w:w="14283" w:type="dxa"/>
            <w:gridSpan w:val="10"/>
          </w:tcPr>
          <w:p w14:paraId="32E5C5BD"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lastRenderedPageBreak/>
              <w:t>Farm level constraints</w:t>
            </w:r>
          </w:p>
        </w:tc>
      </w:tr>
      <w:tr w:rsidR="00FE6784" w:rsidRPr="00E8476E" w14:paraId="01458A7C" w14:textId="77777777" w:rsidTr="00CA5946">
        <w:tc>
          <w:tcPr>
            <w:tcW w:w="549" w:type="dxa"/>
          </w:tcPr>
          <w:p w14:paraId="27DA9BAB"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23.</w:t>
            </w:r>
          </w:p>
        </w:tc>
        <w:tc>
          <w:tcPr>
            <w:tcW w:w="4662" w:type="dxa"/>
          </w:tcPr>
          <w:p w14:paraId="0892B003" w14:textId="77777777" w:rsidR="00FE6784" w:rsidRPr="00E8476E" w:rsidRDefault="00FE6784" w:rsidP="00CA5946">
            <w:pPr>
              <w:contextualSpacing/>
              <w:jc w:val="both"/>
              <w:rPr>
                <w:rFonts w:ascii="Times New Roman" w:hAnsi="Times New Roman" w:cs="Times New Roman"/>
                <w:bCs/>
              </w:rPr>
            </w:pPr>
            <w:r w:rsidRPr="00E8476E">
              <w:rPr>
                <w:rFonts w:ascii="Times New Roman" w:hAnsi="Times New Roman" w:cs="Times New Roman"/>
              </w:rPr>
              <w:t>Lack of package of practice for solar pump irrigation farming system</w:t>
            </w:r>
          </w:p>
        </w:tc>
        <w:tc>
          <w:tcPr>
            <w:tcW w:w="1276" w:type="dxa"/>
          </w:tcPr>
          <w:p w14:paraId="7E77221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3B64366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E8904E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76.67</w:t>
            </w:r>
          </w:p>
        </w:tc>
        <w:tc>
          <w:tcPr>
            <w:tcW w:w="992" w:type="dxa"/>
          </w:tcPr>
          <w:p w14:paraId="398D33A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7903A0E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75.56</w:t>
            </w:r>
          </w:p>
        </w:tc>
        <w:tc>
          <w:tcPr>
            <w:tcW w:w="1134" w:type="dxa"/>
          </w:tcPr>
          <w:p w14:paraId="1B4094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79AA43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992" w:type="dxa"/>
          </w:tcPr>
          <w:p w14:paraId="2299CC7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65E6782E" w14:textId="77777777" w:rsidTr="00CA5946">
        <w:tc>
          <w:tcPr>
            <w:tcW w:w="549" w:type="dxa"/>
          </w:tcPr>
          <w:p w14:paraId="63DE72B0"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24.</w:t>
            </w:r>
          </w:p>
        </w:tc>
        <w:tc>
          <w:tcPr>
            <w:tcW w:w="4662" w:type="dxa"/>
          </w:tcPr>
          <w:p w14:paraId="67E2BA41"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Saline ground water</w:t>
            </w:r>
          </w:p>
        </w:tc>
        <w:tc>
          <w:tcPr>
            <w:tcW w:w="1276" w:type="dxa"/>
          </w:tcPr>
          <w:p w14:paraId="00103FA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43.89</w:t>
            </w:r>
          </w:p>
        </w:tc>
        <w:tc>
          <w:tcPr>
            <w:tcW w:w="992" w:type="dxa"/>
          </w:tcPr>
          <w:p w14:paraId="0A65F28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04162C9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62.78</w:t>
            </w:r>
          </w:p>
        </w:tc>
        <w:tc>
          <w:tcPr>
            <w:tcW w:w="992" w:type="dxa"/>
          </w:tcPr>
          <w:p w14:paraId="61B9748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22B8B80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78.33</w:t>
            </w:r>
          </w:p>
        </w:tc>
        <w:tc>
          <w:tcPr>
            <w:tcW w:w="1134" w:type="dxa"/>
          </w:tcPr>
          <w:p w14:paraId="2379C44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116AE34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4C9E09B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717B8731" w14:textId="77777777" w:rsidTr="00CA5946">
        <w:tc>
          <w:tcPr>
            <w:tcW w:w="549" w:type="dxa"/>
          </w:tcPr>
          <w:p w14:paraId="559D7558"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25.</w:t>
            </w:r>
          </w:p>
        </w:tc>
        <w:tc>
          <w:tcPr>
            <w:tcW w:w="4662" w:type="dxa"/>
          </w:tcPr>
          <w:p w14:paraId="14AB9BBF"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Higher depth of water table</w:t>
            </w:r>
          </w:p>
        </w:tc>
        <w:tc>
          <w:tcPr>
            <w:tcW w:w="1276" w:type="dxa"/>
          </w:tcPr>
          <w:p w14:paraId="16829BA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46.11</w:t>
            </w:r>
          </w:p>
        </w:tc>
        <w:tc>
          <w:tcPr>
            <w:tcW w:w="992" w:type="dxa"/>
          </w:tcPr>
          <w:p w14:paraId="2B99D7B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47F4777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58.33</w:t>
            </w:r>
          </w:p>
        </w:tc>
        <w:tc>
          <w:tcPr>
            <w:tcW w:w="992" w:type="dxa"/>
          </w:tcPr>
          <w:p w14:paraId="08980C1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4C148B7F"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1134" w:type="dxa"/>
          </w:tcPr>
          <w:p w14:paraId="4B38695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4E2F1A0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000596E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30B70ED2" w14:textId="77777777" w:rsidTr="00CA5946">
        <w:tc>
          <w:tcPr>
            <w:tcW w:w="549" w:type="dxa"/>
          </w:tcPr>
          <w:p w14:paraId="2AFE4A21"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26.</w:t>
            </w:r>
          </w:p>
        </w:tc>
        <w:tc>
          <w:tcPr>
            <w:tcW w:w="4662" w:type="dxa"/>
          </w:tcPr>
          <w:p w14:paraId="786EA7D4"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Inadequate farm income</w:t>
            </w:r>
          </w:p>
        </w:tc>
        <w:tc>
          <w:tcPr>
            <w:tcW w:w="1276" w:type="dxa"/>
          </w:tcPr>
          <w:p w14:paraId="48297A0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7A3B753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560CF04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80.56</w:t>
            </w:r>
          </w:p>
        </w:tc>
        <w:tc>
          <w:tcPr>
            <w:tcW w:w="992" w:type="dxa"/>
          </w:tcPr>
          <w:p w14:paraId="496A0B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043C09E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66.11</w:t>
            </w:r>
          </w:p>
        </w:tc>
        <w:tc>
          <w:tcPr>
            <w:tcW w:w="1134" w:type="dxa"/>
          </w:tcPr>
          <w:p w14:paraId="0E54B81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6327F82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0F6855F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1543B40C" w14:textId="77777777" w:rsidTr="00CA5946">
        <w:tc>
          <w:tcPr>
            <w:tcW w:w="549" w:type="dxa"/>
          </w:tcPr>
          <w:p w14:paraId="79C04E3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27.</w:t>
            </w:r>
          </w:p>
        </w:tc>
        <w:tc>
          <w:tcPr>
            <w:tcW w:w="4662" w:type="dxa"/>
          </w:tcPr>
          <w:p w14:paraId="6184F868"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Small scale landholding</w:t>
            </w:r>
          </w:p>
        </w:tc>
        <w:tc>
          <w:tcPr>
            <w:tcW w:w="1276" w:type="dxa"/>
          </w:tcPr>
          <w:p w14:paraId="453A8D9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72.78</w:t>
            </w:r>
          </w:p>
        </w:tc>
        <w:tc>
          <w:tcPr>
            <w:tcW w:w="992" w:type="dxa"/>
          </w:tcPr>
          <w:p w14:paraId="7257A61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78B82F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87.22</w:t>
            </w:r>
          </w:p>
        </w:tc>
        <w:tc>
          <w:tcPr>
            <w:tcW w:w="992" w:type="dxa"/>
          </w:tcPr>
          <w:p w14:paraId="2E2C2A0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6F542DE5"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70.56</w:t>
            </w:r>
          </w:p>
        </w:tc>
        <w:tc>
          <w:tcPr>
            <w:tcW w:w="1134" w:type="dxa"/>
          </w:tcPr>
          <w:p w14:paraId="0B71999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201ED36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78.89</w:t>
            </w:r>
          </w:p>
        </w:tc>
        <w:tc>
          <w:tcPr>
            <w:tcW w:w="992" w:type="dxa"/>
          </w:tcPr>
          <w:p w14:paraId="59A11F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3A9338A0" w14:textId="77777777" w:rsidTr="00CA5946">
        <w:tc>
          <w:tcPr>
            <w:tcW w:w="549" w:type="dxa"/>
          </w:tcPr>
          <w:p w14:paraId="615EEBB3"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27.</w:t>
            </w:r>
          </w:p>
        </w:tc>
        <w:tc>
          <w:tcPr>
            <w:tcW w:w="4662" w:type="dxa"/>
          </w:tcPr>
          <w:p w14:paraId="11852CD7"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Fear of robbery of solar panel</w:t>
            </w:r>
          </w:p>
        </w:tc>
        <w:tc>
          <w:tcPr>
            <w:tcW w:w="1276" w:type="dxa"/>
          </w:tcPr>
          <w:p w14:paraId="3D15DC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72.22</w:t>
            </w:r>
          </w:p>
        </w:tc>
        <w:tc>
          <w:tcPr>
            <w:tcW w:w="992" w:type="dxa"/>
          </w:tcPr>
          <w:p w14:paraId="0AB5C41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7A2FC02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72.22</w:t>
            </w:r>
          </w:p>
        </w:tc>
        <w:tc>
          <w:tcPr>
            <w:tcW w:w="992" w:type="dxa"/>
          </w:tcPr>
          <w:p w14:paraId="14EB7B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28E5F87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1978B4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46BB48A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63.33</w:t>
            </w:r>
          </w:p>
        </w:tc>
        <w:tc>
          <w:tcPr>
            <w:tcW w:w="992" w:type="dxa"/>
          </w:tcPr>
          <w:p w14:paraId="19DFD24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631BA830" w14:textId="77777777" w:rsidTr="00CA5946">
        <w:tc>
          <w:tcPr>
            <w:tcW w:w="14283" w:type="dxa"/>
            <w:gridSpan w:val="10"/>
          </w:tcPr>
          <w:p w14:paraId="3CF02080"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Operational and maintenance constraints</w:t>
            </w:r>
          </w:p>
        </w:tc>
      </w:tr>
      <w:tr w:rsidR="00FE6784" w:rsidRPr="00E8476E" w14:paraId="135A6375" w14:textId="77777777" w:rsidTr="00CA5946">
        <w:tc>
          <w:tcPr>
            <w:tcW w:w="549" w:type="dxa"/>
          </w:tcPr>
          <w:p w14:paraId="3710238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28.</w:t>
            </w:r>
          </w:p>
        </w:tc>
        <w:tc>
          <w:tcPr>
            <w:tcW w:w="4662" w:type="dxa"/>
          </w:tcPr>
          <w:p w14:paraId="01302068"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Requires specific skill in operation and maintenance</w:t>
            </w:r>
          </w:p>
        </w:tc>
        <w:tc>
          <w:tcPr>
            <w:tcW w:w="1276" w:type="dxa"/>
          </w:tcPr>
          <w:p w14:paraId="2E57DCE5"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70.00</w:t>
            </w:r>
          </w:p>
        </w:tc>
        <w:tc>
          <w:tcPr>
            <w:tcW w:w="992" w:type="dxa"/>
          </w:tcPr>
          <w:p w14:paraId="7BC20FF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5EEC373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83.33</w:t>
            </w:r>
          </w:p>
        </w:tc>
        <w:tc>
          <w:tcPr>
            <w:tcW w:w="992" w:type="dxa"/>
          </w:tcPr>
          <w:p w14:paraId="270FE49F"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27C269D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1134" w:type="dxa"/>
          </w:tcPr>
          <w:p w14:paraId="68638B9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4DEFE17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86.11</w:t>
            </w:r>
          </w:p>
        </w:tc>
        <w:tc>
          <w:tcPr>
            <w:tcW w:w="992" w:type="dxa"/>
          </w:tcPr>
          <w:p w14:paraId="06A8C35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43EADEB1" w14:textId="77777777" w:rsidTr="00CA5946">
        <w:tc>
          <w:tcPr>
            <w:tcW w:w="549" w:type="dxa"/>
          </w:tcPr>
          <w:p w14:paraId="0DA62F3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29.</w:t>
            </w:r>
          </w:p>
        </w:tc>
        <w:tc>
          <w:tcPr>
            <w:tcW w:w="4662" w:type="dxa"/>
          </w:tcPr>
          <w:p w14:paraId="3B6EDF53"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Delay from installations</w:t>
            </w:r>
          </w:p>
        </w:tc>
        <w:tc>
          <w:tcPr>
            <w:tcW w:w="1276" w:type="dxa"/>
          </w:tcPr>
          <w:p w14:paraId="277A346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56.67</w:t>
            </w:r>
          </w:p>
        </w:tc>
        <w:tc>
          <w:tcPr>
            <w:tcW w:w="992" w:type="dxa"/>
          </w:tcPr>
          <w:p w14:paraId="1639A85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3CFCDA2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78.33</w:t>
            </w:r>
          </w:p>
        </w:tc>
        <w:tc>
          <w:tcPr>
            <w:tcW w:w="992" w:type="dxa"/>
          </w:tcPr>
          <w:p w14:paraId="4B4A6A0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134" w:type="dxa"/>
          </w:tcPr>
          <w:p w14:paraId="00D36B0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61.11</w:t>
            </w:r>
          </w:p>
        </w:tc>
        <w:tc>
          <w:tcPr>
            <w:tcW w:w="1134" w:type="dxa"/>
          </w:tcPr>
          <w:p w14:paraId="49BE0AD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276" w:type="dxa"/>
          </w:tcPr>
          <w:p w14:paraId="1AB2BA64"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74.44</w:t>
            </w:r>
          </w:p>
        </w:tc>
        <w:tc>
          <w:tcPr>
            <w:tcW w:w="992" w:type="dxa"/>
          </w:tcPr>
          <w:p w14:paraId="55A55CE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r>
      <w:tr w:rsidR="00FE6784" w:rsidRPr="00E8476E" w14:paraId="5F841F0A" w14:textId="77777777" w:rsidTr="00CA5946">
        <w:tc>
          <w:tcPr>
            <w:tcW w:w="549" w:type="dxa"/>
          </w:tcPr>
          <w:p w14:paraId="246E0A0A"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30.</w:t>
            </w:r>
          </w:p>
        </w:tc>
        <w:tc>
          <w:tcPr>
            <w:tcW w:w="4662" w:type="dxa"/>
          </w:tcPr>
          <w:p w14:paraId="2C83DE07" w14:textId="77777777" w:rsidR="00FE6784" w:rsidRPr="00E8476E" w:rsidRDefault="00FE6784" w:rsidP="00CA5946">
            <w:pPr>
              <w:autoSpaceDE w:val="0"/>
              <w:autoSpaceDN w:val="0"/>
              <w:adjustRightInd w:val="0"/>
              <w:contextualSpacing/>
              <w:jc w:val="both"/>
              <w:rPr>
                <w:rFonts w:ascii="Times New Roman" w:hAnsi="Times New Roman" w:cs="Times New Roman"/>
                <w:color w:val="000000"/>
              </w:rPr>
            </w:pPr>
            <w:r w:rsidRPr="00E8476E">
              <w:rPr>
                <w:rFonts w:ascii="Times New Roman" w:hAnsi="Times New Roman" w:cs="Times New Roman"/>
                <w:color w:val="000000"/>
              </w:rPr>
              <w:t>Lack of skilled personnel or training schemes</w:t>
            </w:r>
          </w:p>
        </w:tc>
        <w:tc>
          <w:tcPr>
            <w:tcW w:w="1276" w:type="dxa"/>
          </w:tcPr>
          <w:p w14:paraId="59E9757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992" w:type="dxa"/>
          </w:tcPr>
          <w:p w14:paraId="6C4BC4D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31CB8D4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75.00</w:t>
            </w:r>
          </w:p>
        </w:tc>
        <w:tc>
          <w:tcPr>
            <w:tcW w:w="992" w:type="dxa"/>
          </w:tcPr>
          <w:p w14:paraId="68F7AB8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134" w:type="dxa"/>
          </w:tcPr>
          <w:p w14:paraId="007CC9A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71.67</w:t>
            </w:r>
          </w:p>
        </w:tc>
        <w:tc>
          <w:tcPr>
            <w:tcW w:w="1134" w:type="dxa"/>
          </w:tcPr>
          <w:p w14:paraId="4E515440"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2119FE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992" w:type="dxa"/>
          </w:tcPr>
          <w:p w14:paraId="7D4F1FC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DE8C417" w14:textId="77777777" w:rsidTr="00CA5946">
        <w:tc>
          <w:tcPr>
            <w:tcW w:w="549" w:type="dxa"/>
          </w:tcPr>
          <w:p w14:paraId="6AA7B08D"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31.</w:t>
            </w:r>
          </w:p>
        </w:tc>
        <w:tc>
          <w:tcPr>
            <w:tcW w:w="4662" w:type="dxa"/>
          </w:tcPr>
          <w:p w14:paraId="3E2CFCF8"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rPr>
              <w:t>Breakdown of solar pump use system</w:t>
            </w:r>
          </w:p>
        </w:tc>
        <w:tc>
          <w:tcPr>
            <w:tcW w:w="1276" w:type="dxa"/>
          </w:tcPr>
          <w:p w14:paraId="5EF197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45.56</w:t>
            </w:r>
          </w:p>
        </w:tc>
        <w:tc>
          <w:tcPr>
            <w:tcW w:w="992" w:type="dxa"/>
          </w:tcPr>
          <w:p w14:paraId="7550C84D"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3721336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45.56</w:t>
            </w:r>
          </w:p>
        </w:tc>
        <w:tc>
          <w:tcPr>
            <w:tcW w:w="992" w:type="dxa"/>
          </w:tcPr>
          <w:p w14:paraId="0FBCB8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134" w:type="dxa"/>
          </w:tcPr>
          <w:p w14:paraId="55ECA95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54.44</w:t>
            </w:r>
          </w:p>
        </w:tc>
        <w:tc>
          <w:tcPr>
            <w:tcW w:w="1134" w:type="dxa"/>
          </w:tcPr>
          <w:p w14:paraId="7328CB9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VII</w:t>
            </w:r>
          </w:p>
        </w:tc>
        <w:tc>
          <w:tcPr>
            <w:tcW w:w="1276" w:type="dxa"/>
          </w:tcPr>
          <w:p w14:paraId="7F18268A"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64.44</w:t>
            </w:r>
          </w:p>
        </w:tc>
        <w:tc>
          <w:tcPr>
            <w:tcW w:w="992" w:type="dxa"/>
          </w:tcPr>
          <w:p w14:paraId="5C8B7A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w:t>
            </w:r>
          </w:p>
        </w:tc>
      </w:tr>
      <w:tr w:rsidR="00FE6784" w:rsidRPr="00E8476E" w14:paraId="787EAC2B" w14:textId="77777777" w:rsidTr="00CA5946">
        <w:tc>
          <w:tcPr>
            <w:tcW w:w="549" w:type="dxa"/>
          </w:tcPr>
          <w:p w14:paraId="15B79CE5"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32.</w:t>
            </w:r>
          </w:p>
        </w:tc>
        <w:tc>
          <w:tcPr>
            <w:tcW w:w="4662" w:type="dxa"/>
          </w:tcPr>
          <w:p w14:paraId="400ABE74" w14:textId="77777777" w:rsidR="00FE6784" w:rsidRPr="00E8476E" w:rsidRDefault="00FE6784" w:rsidP="00CA5946">
            <w:pPr>
              <w:autoSpaceDE w:val="0"/>
              <w:autoSpaceDN w:val="0"/>
              <w:adjustRightInd w:val="0"/>
              <w:contextualSpacing/>
              <w:jc w:val="both"/>
              <w:rPr>
                <w:rFonts w:ascii="Times New Roman" w:hAnsi="Times New Roman" w:cs="Times New Roman"/>
              </w:rPr>
            </w:pPr>
            <w:r w:rsidRPr="00E8476E">
              <w:rPr>
                <w:rFonts w:ascii="Times New Roman" w:hAnsi="Times New Roman" w:cs="Times New Roman"/>
                <w:lang w:eastAsia="zh-CN"/>
              </w:rPr>
              <w:t>Lack of knowledge about solar system</w:t>
            </w:r>
          </w:p>
        </w:tc>
        <w:tc>
          <w:tcPr>
            <w:tcW w:w="1276" w:type="dxa"/>
          </w:tcPr>
          <w:p w14:paraId="773949F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6BD89E0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w:t>
            </w:r>
          </w:p>
        </w:tc>
        <w:tc>
          <w:tcPr>
            <w:tcW w:w="1276" w:type="dxa"/>
          </w:tcPr>
          <w:p w14:paraId="7032EC5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84.44</w:t>
            </w:r>
          </w:p>
        </w:tc>
        <w:tc>
          <w:tcPr>
            <w:tcW w:w="992" w:type="dxa"/>
          </w:tcPr>
          <w:p w14:paraId="6CA1032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780277EE"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73.33</w:t>
            </w:r>
          </w:p>
        </w:tc>
        <w:tc>
          <w:tcPr>
            <w:tcW w:w="1134" w:type="dxa"/>
          </w:tcPr>
          <w:p w14:paraId="11BFEF6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c>
          <w:tcPr>
            <w:tcW w:w="1276" w:type="dxa"/>
          </w:tcPr>
          <w:p w14:paraId="0B502BB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60.00</w:t>
            </w:r>
          </w:p>
        </w:tc>
        <w:tc>
          <w:tcPr>
            <w:tcW w:w="992" w:type="dxa"/>
          </w:tcPr>
          <w:p w14:paraId="1DA9070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VII</w:t>
            </w:r>
          </w:p>
        </w:tc>
      </w:tr>
      <w:tr w:rsidR="00FE6784" w:rsidRPr="00E8476E" w14:paraId="4C18016B" w14:textId="77777777" w:rsidTr="00CA5946">
        <w:tc>
          <w:tcPr>
            <w:tcW w:w="549" w:type="dxa"/>
          </w:tcPr>
          <w:p w14:paraId="2E9FE2A9"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33.</w:t>
            </w:r>
          </w:p>
        </w:tc>
        <w:tc>
          <w:tcPr>
            <w:tcW w:w="4662" w:type="dxa"/>
          </w:tcPr>
          <w:p w14:paraId="46C73CBE"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Poor after sale services by the solar panel service providers</w:t>
            </w:r>
          </w:p>
        </w:tc>
        <w:tc>
          <w:tcPr>
            <w:tcW w:w="1276" w:type="dxa"/>
          </w:tcPr>
          <w:p w14:paraId="64722C9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85.56</w:t>
            </w:r>
          </w:p>
        </w:tc>
        <w:tc>
          <w:tcPr>
            <w:tcW w:w="992" w:type="dxa"/>
          </w:tcPr>
          <w:p w14:paraId="0B24DE4B"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2070A363"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71.11</w:t>
            </w:r>
          </w:p>
        </w:tc>
        <w:tc>
          <w:tcPr>
            <w:tcW w:w="992" w:type="dxa"/>
          </w:tcPr>
          <w:p w14:paraId="1C38D30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VI</w:t>
            </w:r>
          </w:p>
        </w:tc>
        <w:tc>
          <w:tcPr>
            <w:tcW w:w="1134" w:type="dxa"/>
          </w:tcPr>
          <w:p w14:paraId="4B0460A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1134" w:type="dxa"/>
          </w:tcPr>
          <w:p w14:paraId="01FCA77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54B1F81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77.78</w:t>
            </w:r>
          </w:p>
        </w:tc>
        <w:tc>
          <w:tcPr>
            <w:tcW w:w="992" w:type="dxa"/>
          </w:tcPr>
          <w:p w14:paraId="4A87857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IV</w:t>
            </w:r>
          </w:p>
        </w:tc>
      </w:tr>
      <w:tr w:rsidR="00FE6784" w:rsidRPr="00E8476E" w14:paraId="1D2AA8FA" w14:textId="77777777" w:rsidTr="00CA5946">
        <w:tc>
          <w:tcPr>
            <w:tcW w:w="549" w:type="dxa"/>
          </w:tcPr>
          <w:p w14:paraId="4FFB41E2" w14:textId="77777777" w:rsidR="00FE6784" w:rsidRPr="00E8476E" w:rsidRDefault="00FE6784" w:rsidP="00CA5946">
            <w:pPr>
              <w:contextualSpacing/>
              <w:jc w:val="center"/>
              <w:rPr>
                <w:rFonts w:ascii="Times New Roman" w:hAnsi="Times New Roman" w:cs="Times New Roman"/>
                <w:bCs/>
              </w:rPr>
            </w:pPr>
            <w:r w:rsidRPr="00E8476E">
              <w:rPr>
                <w:rFonts w:ascii="Times New Roman" w:hAnsi="Times New Roman" w:cs="Times New Roman"/>
                <w:bCs/>
              </w:rPr>
              <w:t>34.</w:t>
            </w:r>
          </w:p>
        </w:tc>
        <w:tc>
          <w:tcPr>
            <w:tcW w:w="4662" w:type="dxa"/>
          </w:tcPr>
          <w:p w14:paraId="751B5709"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 xml:space="preserve">Water tank and additional water lifting facilities are required to </w:t>
            </w:r>
            <w:proofErr w:type="gramStart"/>
            <w:r w:rsidRPr="00E8476E">
              <w:rPr>
                <w:rFonts w:ascii="Times New Roman" w:hAnsi="Times New Roman" w:cs="Times New Roman"/>
                <w:lang w:eastAsia="zh-CN"/>
              </w:rPr>
              <w:t>get  efficient</w:t>
            </w:r>
            <w:proofErr w:type="gramEnd"/>
            <w:r w:rsidRPr="00E8476E">
              <w:rPr>
                <w:rFonts w:ascii="Times New Roman" w:hAnsi="Times New Roman" w:cs="Times New Roman"/>
                <w:lang w:eastAsia="zh-CN"/>
              </w:rPr>
              <w:t xml:space="preserve"> irrigation potential</w:t>
            </w:r>
          </w:p>
        </w:tc>
        <w:tc>
          <w:tcPr>
            <w:tcW w:w="1276" w:type="dxa"/>
          </w:tcPr>
          <w:p w14:paraId="34E6EF9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80.56</w:t>
            </w:r>
          </w:p>
        </w:tc>
        <w:tc>
          <w:tcPr>
            <w:tcW w:w="992" w:type="dxa"/>
          </w:tcPr>
          <w:p w14:paraId="1A82C03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2513B1B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7F96009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38A085E8"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85.56</w:t>
            </w:r>
          </w:p>
        </w:tc>
        <w:tc>
          <w:tcPr>
            <w:tcW w:w="1134" w:type="dxa"/>
          </w:tcPr>
          <w:p w14:paraId="013DD6D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3C67F3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90.00</w:t>
            </w:r>
          </w:p>
        </w:tc>
        <w:tc>
          <w:tcPr>
            <w:tcW w:w="992" w:type="dxa"/>
          </w:tcPr>
          <w:p w14:paraId="7B022AA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2C0A9429" w14:textId="77777777" w:rsidTr="00CA5946">
        <w:tc>
          <w:tcPr>
            <w:tcW w:w="14283" w:type="dxa"/>
            <w:gridSpan w:val="10"/>
          </w:tcPr>
          <w:p w14:paraId="08A138BE"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Environmental constraints</w:t>
            </w:r>
          </w:p>
        </w:tc>
      </w:tr>
      <w:tr w:rsidR="00FE6784" w:rsidRPr="00E8476E" w14:paraId="6E73FD07" w14:textId="77777777" w:rsidTr="00CA5946">
        <w:tc>
          <w:tcPr>
            <w:tcW w:w="549" w:type="dxa"/>
          </w:tcPr>
          <w:p w14:paraId="2CE2B925"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35.</w:t>
            </w:r>
          </w:p>
        </w:tc>
        <w:tc>
          <w:tcPr>
            <w:tcW w:w="4662" w:type="dxa"/>
          </w:tcPr>
          <w:p w14:paraId="10E58887"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Working hours are less during winter season</w:t>
            </w:r>
          </w:p>
        </w:tc>
        <w:tc>
          <w:tcPr>
            <w:tcW w:w="1276" w:type="dxa"/>
          </w:tcPr>
          <w:p w14:paraId="50B34C7A"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92.22</w:t>
            </w:r>
          </w:p>
        </w:tc>
        <w:tc>
          <w:tcPr>
            <w:tcW w:w="992" w:type="dxa"/>
          </w:tcPr>
          <w:p w14:paraId="0989CF52"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06E33EF4"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93.33</w:t>
            </w:r>
          </w:p>
        </w:tc>
        <w:tc>
          <w:tcPr>
            <w:tcW w:w="992" w:type="dxa"/>
          </w:tcPr>
          <w:p w14:paraId="56F2D907"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134" w:type="dxa"/>
          </w:tcPr>
          <w:p w14:paraId="3D7CB8D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82.22</w:t>
            </w:r>
          </w:p>
        </w:tc>
        <w:tc>
          <w:tcPr>
            <w:tcW w:w="1134" w:type="dxa"/>
          </w:tcPr>
          <w:p w14:paraId="74CBB4AB"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c>
          <w:tcPr>
            <w:tcW w:w="1276" w:type="dxa"/>
          </w:tcPr>
          <w:p w14:paraId="45DEF689"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86.67</w:t>
            </w:r>
          </w:p>
        </w:tc>
        <w:tc>
          <w:tcPr>
            <w:tcW w:w="992" w:type="dxa"/>
          </w:tcPr>
          <w:p w14:paraId="15A4CDB3"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r>
      <w:tr w:rsidR="00FE6784" w:rsidRPr="00E8476E" w14:paraId="26E48B14" w14:textId="77777777" w:rsidTr="00CA5946">
        <w:tc>
          <w:tcPr>
            <w:tcW w:w="549" w:type="dxa"/>
          </w:tcPr>
          <w:p w14:paraId="72BEEDCD"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36.</w:t>
            </w:r>
          </w:p>
        </w:tc>
        <w:tc>
          <w:tcPr>
            <w:tcW w:w="4662" w:type="dxa"/>
          </w:tcPr>
          <w:p w14:paraId="21B5BFD8"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It does not work in cloudy/rainy days</w:t>
            </w:r>
          </w:p>
        </w:tc>
        <w:tc>
          <w:tcPr>
            <w:tcW w:w="1276" w:type="dxa"/>
          </w:tcPr>
          <w:p w14:paraId="548D8A6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95.00</w:t>
            </w:r>
          </w:p>
        </w:tc>
        <w:tc>
          <w:tcPr>
            <w:tcW w:w="992" w:type="dxa"/>
          </w:tcPr>
          <w:p w14:paraId="55025499"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5574559C"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95.00</w:t>
            </w:r>
          </w:p>
        </w:tc>
        <w:tc>
          <w:tcPr>
            <w:tcW w:w="992" w:type="dxa"/>
          </w:tcPr>
          <w:p w14:paraId="6B052E51"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134" w:type="dxa"/>
          </w:tcPr>
          <w:p w14:paraId="40CEC1CD"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85.00</w:t>
            </w:r>
          </w:p>
        </w:tc>
        <w:tc>
          <w:tcPr>
            <w:tcW w:w="1134" w:type="dxa"/>
          </w:tcPr>
          <w:p w14:paraId="56EDB05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w:t>
            </w:r>
          </w:p>
        </w:tc>
        <w:tc>
          <w:tcPr>
            <w:tcW w:w="1276" w:type="dxa"/>
          </w:tcPr>
          <w:p w14:paraId="77939FEC"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81.67</w:t>
            </w:r>
          </w:p>
        </w:tc>
        <w:tc>
          <w:tcPr>
            <w:tcW w:w="992" w:type="dxa"/>
          </w:tcPr>
          <w:p w14:paraId="756B0D2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w:t>
            </w:r>
          </w:p>
        </w:tc>
      </w:tr>
      <w:tr w:rsidR="00FE6784" w:rsidRPr="00E8476E" w14:paraId="37CCB7B7" w14:textId="77777777" w:rsidTr="00CA5946">
        <w:tc>
          <w:tcPr>
            <w:tcW w:w="549" w:type="dxa"/>
          </w:tcPr>
          <w:p w14:paraId="28B84620" w14:textId="77777777" w:rsidR="00FE6784" w:rsidRPr="00E8476E" w:rsidRDefault="00FE6784" w:rsidP="00CA5946">
            <w:pPr>
              <w:contextualSpacing/>
              <w:jc w:val="center"/>
              <w:rPr>
                <w:rFonts w:ascii="Times New Roman" w:hAnsi="Times New Roman" w:cs="Times New Roman"/>
              </w:rPr>
            </w:pPr>
            <w:r w:rsidRPr="00E8476E">
              <w:rPr>
                <w:rFonts w:ascii="Times New Roman" w:hAnsi="Times New Roman" w:cs="Times New Roman"/>
              </w:rPr>
              <w:t>37.</w:t>
            </w:r>
          </w:p>
        </w:tc>
        <w:tc>
          <w:tcPr>
            <w:tcW w:w="4662" w:type="dxa"/>
          </w:tcPr>
          <w:p w14:paraId="4066F485" w14:textId="77777777" w:rsidR="00FE6784" w:rsidRPr="00E8476E" w:rsidRDefault="00FE6784" w:rsidP="00CA5946">
            <w:pPr>
              <w:widowControl w:val="0"/>
              <w:contextualSpacing/>
              <w:jc w:val="both"/>
              <w:rPr>
                <w:rFonts w:ascii="Times New Roman" w:hAnsi="Times New Roman" w:cs="Times New Roman"/>
                <w:lang w:eastAsia="zh-CN"/>
              </w:rPr>
            </w:pPr>
            <w:r w:rsidRPr="00E8476E">
              <w:rPr>
                <w:rFonts w:ascii="Times New Roman" w:hAnsi="Times New Roman" w:cs="Times New Roman"/>
                <w:lang w:eastAsia="zh-CN"/>
              </w:rPr>
              <w:t>Suitable place for establishing of solar pump are not available (weather or climate condition)</w:t>
            </w:r>
          </w:p>
        </w:tc>
        <w:tc>
          <w:tcPr>
            <w:tcW w:w="1276" w:type="dxa"/>
          </w:tcPr>
          <w:p w14:paraId="48BF6350"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7151DB76"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6C5D312E"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4E34A088" w14:textId="77777777" w:rsidR="00FE6784" w:rsidRPr="00E8476E" w:rsidRDefault="00FE6784" w:rsidP="00CA5946">
            <w:pPr>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134" w:type="dxa"/>
          </w:tcPr>
          <w:p w14:paraId="53FF4DC2"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1134" w:type="dxa"/>
          </w:tcPr>
          <w:p w14:paraId="0456E8D7"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c>
          <w:tcPr>
            <w:tcW w:w="1276" w:type="dxa"/>
          </w:tcPr>
          <w:p w14:paraId="152F4006"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33.33</w:t>
            </w:r>
          </w:p>
        </w:tc>
        <w:tc>
          <w:tcPr>
            <w:tcW w:w="992" w:type="dxa"/>
          </w:tcPr>
          <w:p w14:paraId="50B7D755" w14:textId="77777777" w:rsidR="00FE6784" w:rsidRPr="00E8476E" w:rsidRDefault="00FE6784" w:rsidP="00CA5946">
            <w:pPr>
              <w:spacing w:before="100" w:beforeAutospacing="1" w:after="100" w:afterAutospacing="1"/>
              <w:contextualSpacing/>
              <w:jc w:val="center"/>
              <w:rPr>
                <w:rFonts w:ascii="Times New Roman" w:hAnsi="Times New Roman" w:cs="Times New Roman"/>
                <w:color w:val="000000"/>
              </w:rPr>
            </w:pPr>
            <w:r w:rsidRPr="00E8476E">
              <w:rPr>
                <w:rFonts w:ascii="Times New Roman" w:hAnsi="Times New Roman" w:cs="Times New Roman"/>
                <w:color w:val="000000"/>
              </w:rPr>
              <w:t>III</w:t>
            </w:r>
          </w:p>
        </w:tc>
      </w:tr>
      <w:tr w:rsidR="00FE6784" w:rsidRPr="00E8476E" w14:paraId="6B0A0598" w14:textId="77777777" w:rsidTr="00CA5946">
        <w:tc>
          <w:tcPr>
            <w:tcW w:w="14283" w:type="dxa"/>
            <w:gridSpan w:val="10"/>
          </w:tcPr>
          <w:p w14:paraId="43B0A72B" w14:textId="77777777" w:rsidR="00FE6784" w:rsidRPr="00E8476E" w:rsidRDefault="00FE6784" w:rsidP="00CA5946">
            <w:pPr>
              <w:contextualSpacing/>
              <w:jc w:val="both"/>
              <w:rPr>
                <w:rFonts w:ascii="Times New Roman" w:hAnsi="Times New Roman" w:cs="Times New Roman"/>
                <w:color w:val="000000"/>
              </w:rPr>
            </w:pPr>
            <w:r w:rsidRPr="00E8476E">
              <w:rPr>
                <w:rFonts w:ascii="Times New Roman" w:hAnsi="Times New Roman" w:cs="Times New Roman"/>
                <w:b/>
              </w:rPr>
              <w:t>Social-personal and psychological constraints</w:t>
            </w:r>
          </w:p>
        </w:tc>
      </w:tr>
      <w:tr w:rsidR="00FE6784" w:rsidRPr="00E8476E" w14:paraId="1D30D15F" w14:textId="77777777" w:rsidTr="00CA5946">
        <w:tc>
          <w:tcPr>
            <w:tcW w:w="549" w:type="dxa"/>
          </w:tcPr>
          <w:p w14:paraId="7A858469"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38.</w:t>
            </w:r>
          </w:p>
        </w:tc>
        <w:tc>
          <w:tcPr>
            <w:tcW w:w="4662" w:type="dxa"/>
          </w:tcPr>
          <w:p w14:paraId="6F35BB6F"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Lack of awareness regarding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7B6484E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47.22</w:t>
            </w:r>
          </w:p>
        </w:tc>
        <w:tc>
          <w:tcPr>
            <w:tcW w:w="992" w:type="dxa"/>
          </w:tcPr>
          <w:p w14:paraId="5A4CCF8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276" w:type="dxa"/>
          </w:tcPr>
          <w:p w14:paraId="4FC1DD2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73.33</w:t>
            </w:r>
          </w:p>
        </w:tc>
        <w:tc>
          <w:tcPr>
            <w:tcW w:w="992" w:type="dxa"/>
          </w:tcPr>
          <w:p w14:paraId="5B4F32E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134" w:type="dxa"/>
          </w:tcPr>
          <w:p w14:paraId="0861D30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47.22</w:t>
            </w:r>
          </w:p>
        </w:tc>
        <w:tc>
          <w:tcPr>
            <w:tcW w:w="1134" w:type="dxa"/>
          </w:tcPr>
          <w:p w14:paraId="2BE9124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276" w:type="dxa"/>
          </w:tcPr>
          <w:p w14:paraId="276EEEC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85.00</w:t>
            </w:r>
          </w:p>
        </w:tc>
        <w:tc>
          <w:tcPr>
            <w:tcW w:w="992" w:type="dxa"/>
          </w:tcPr>
          <w:p w14:paraId="65CA4E7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r>
      <w:tr w:rsidR="00FE6784" w:rsidRPr="00E8476E" w14:paraId="4A06CA0C" w14:textId="77777777" w:rsidTr="00CA5946">
        <w:tc>
          <w:tcPr>
            <w:tcW w:w="549" w:type="dxa"/>
          </w:tcPr>
          <w:p w14:paraId="74DCEE71"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39.</w:t>
            </w:r>
          </w:p>
        </w:tc>
        <w:tc>
          <w:tcPr>
            <w:tcW w:w="4662" w:type="dxa"/>
          </w:tcPr>
          <w:p w14:paraId="5AB46973"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Lack of motivation</w:t>
            </w:r>
          </w:p>
        </w:tc>
        <w:tc>
          <w:tcPr>
            <w:tcW w:w="1276" w:type="dxa"/>
          </w:tcPr>
          <w:p w14:paraId="563E391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64.44</w:t>
            </w:r>
          </w:p>
        </w:tc>
        <w:tc>
          <w:tcPr>
            <w:tcW w:w="992" w:type="dxa"/>
          </w:tcPr>
          <w:p w14:paraId="2C2213A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276" w:type="dxa"/>
          </w:tcPr>
          <w:p w14:paraId="3258F31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71.11</w:t>
            </w:r>
          </w:p>
        </w:tc>
        <w:tc>
          <w:tcPr>
            <w:tcW w:w="992" w:type="dxa"/>
          </w:tcPr>
          <w:p w14:paraId="19738CA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134" w:type="dxa"/>
          </w:tcPr>
          <w:p w14:paraId="00E6E850"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53.89</w:t>
            </w:r>
          </w:p>
        </w:tc>
        <w:tc>
          <w:tcPr>
            <w:tcW w:w="1134" w:type="dxa"/>
          </w:tcPr>
          <w:p w14:paraId="356B0726"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276" w:type="dxa"/>
          </w:tcPr>
          <w:p w14:paraId="65FE1E96"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73.33</w:t>
            </w:r>
          </w:p>
        </w:tc>
        <w:tc>
          <w:tcPr>
            <w:tcW w:w="992" w:type="dxa"/>
          </w:tcPr>
          <w:p w14:paraId="60E8475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r>
      <w:tr w:rsidR="00FE6784" w:rsidRPr="00E8476E" w14:paraId="634CE69A" w14:textId="77777777" w:rsidTr="00CA5946">
        <w:tc>
          <w:tcPr>
            <w:tcW w:w="549" w:type="dxa"/>
          </w:tcPr>
          <w:p w14:paraId="01821397"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40.</w:t>
            </w:r>
          </w:p>
        </w:tc>
        <w:tc>
          <w:tcPr>
            <w:tcW w:w="4662" w:type="dxa"/>
          </w:tcPr>
          <w:p w14:paraId="76364A8A" w14:textId="77777777" w:rsidR="00FE6784" w:rsidRPr="00A96C02" w:rsidRDefault="00FE6784" w:rsidP="00CA5946">
            <w:pPr>
              <w:widowControl w:val="0"/>
              <w:contextualSpacing/>
              <w:jc w:val="both"/>
              <w:rPr>
                <w:rFonts w:ascii="Times New Roman" w:hAnsi="Times New Roman" w:cs="Times New Roman"/>
                <w:sz w:val="21"/>
                <w:szCs w:val="21"/>
                <w:lang w:eastAsia="zh-CN"/>
              </w:rPr>
            </w:pPr>
            <w:proofErr w:type="spellStart"/>
            <w:r w:rsidRPr="00A96C02">
              <w:rPr>
                <w:rFonts w:ascii="Times New Roman" w:hAnsi="Times New Roman" w:cs="Times New Roman"/>
                <w:sz w:val="21"/>
                <w:szCs w:val="21"/>
                <w:lang w:eastAsia="zh-CN"/>
              </w:rPr>
              <w:t>Unfavourable</w:t>
            </w:r>
            <w:proofErr w:type="spellEnd"/>
            <w:r w:rsidRPr="00A96C02">
              <w:rPr>
                <w:rFonts w:ascii="Times New Roman" w:hAnsi="Times New Roman" w:cs="Times New Roman"/>
                <w:sz w:val="21"/>
                <w:szCs w:val="21"/>
                <w:lang w:eastAsia="zh-CN"/>
              </w:rPr>
              <w:t xml:space="preserve"> attitude of old aged farmers towards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1BD683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68.89</w:t>
            </w:r>
          </w:p>
        </w:tc>
        <w:tc>
          <w:tcPr>
            <w:tcW w:w="992" w:type="dxa"/>
          </w:tcPr>
          <w:p w14:paraId="0F77E70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276" w:type="dxa"/>
          </w:tcPr>
          <w:p w14:paraId="05E6F16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82.22</w:t>
            </w:r>
          </w:p>
        </w:tc>
        <w:tc>
          <w:tcPr>
            <w:tcW w:w="992" w:type="dxa"/>
          </w:tcPr>
          <w:p w14:paraId="07C6D70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134" w:type="dxa"/>
          </w:tcPr>
          <w:p w14:paraId="7234EC2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46.11</w:t>
            </w:r>
          </w:p>
        </w:tc>
        <w:tc>
          <w:tcPr>
            <w:tcW w:w="1134" w:type="dxa"/>
          </w:tcPr>
          <w:p w14:paraId="7353A918"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IV</w:t>
            </w:r>
          </w:p>
        </w:tc>
        <w:tc>
          <w:tcPr>
            <w:tcW w:w="1276" w:type="dxa"/>
          </w:tcPr>
          <w:p w14:paraId="6B8AE85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81.11</w:t>
            </w:r>
          </w:p>
        </w:tc>
        <w:tc>
          <w:tcPr>
            <w:tcW w:w="992" w:type="dxa"/>
          </w:tcPr>
          <w:p w14:paraId="4B003DB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r>
      <w:tr w:rsidR="00FE6784" w:rsidRPr="00E8476E" w14:paraId="6485171B" w14:textId="77777777" w:rsidTr="00CA5946">
        <w:tc>
          <w:tcPr>
            <w:tcW w:w="549" w:type="dxa"/>
          </w:tcPr>
          <w:p w14:paraId="1837A094"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41.</w:t>
            </w:r>
          </w:p>
        </w:tc>
        <w:tc>
          <w:tcPr>
            <w:tcW w:w="4662" w:type="dxa"/>
          </w:tcPr>
          <w:p w14:paraId="29180032"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Insufficiency of education among farmers for using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18CC3B0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46.67</w:t>
            </w:r>
          </w:p>
        </w:tc>
        <w:tc>
          <w:tcPr>
            <w:tcW w:w="992" w:type="dxa"/>
          </w:tcPr>
          <w:p w14:paraId="6E00821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276" w:type="dxa"/>
          </w:tcPr>
          <w:p w14:paraId="248B4EF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78.89</w:t>
            </w:r>
          </w:p>
        </w:tc>
        <w:tc>
          <w:tcPr>
            <w:tcW w:w="992" w:type="dxa"/>
          </w:tcPr>
          <w:p w14:paraId="0F617D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w:t>
            </w:r>
          </w:p>
        </w:tc>
        <w:tc>
          <w:tcPr>
            <w:tcW w:w="1134" w:type="dxa"/>
          </w:tcPr>
          <w:p w14:paraId="2A10BA7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57.78</w:t>
            </w:r>
          </w:p>
        </w:tc>
        <w:tc>
          <w:tcPr>
            <w:tcW w:w="1134" w:type="dxa"/>
          </w:tcPr>
          <w:p w14:paraId="5ECDD8EB"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w:t>
            </w:r>
          </w:p>
        </w:tc>
        <w:tc>
          <w:tcPr>
            <w:tcW w:w="1276" w:type="dxa"/>
          </w:tcPr>
          <w:p w14:paraId="1A0794F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76.67</w:t>
            </w:r>
          </w:p>
        </w:tc>
        <w:tc>
          <w:tcPr>
            <w:tcW w:w="992" w:type="dxa"/>
          </w:tcPr>
          <w:p w14:paraId="2FEAF9FC"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r>
      <w:tr w:rsidR="00FE6784" w:rsidRPr="00E8476E" w14:paraId="2B4A67A6" w14:textId="77777777" w:rsidTr="00CA5946">
        <w:tc>
          <w:tcPr>
            <w:tcW w:w="549" w:type="dxa"/>
          </w:tcPr>
          <w:p w14:paraId="60D4497D"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42.</w:t>
            </w:r>
          </w:p>
        </w:tc>
        <w:tc>
          <w:tcPr>
            <w:tcW w:w="4662" w:type="dxa"/>
          </w:tcPr>
          <w:p w14:paraId="4B1422B7"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Selfish motives of agriculture officer</w:t>
            </w:r>
          </w:p>
        </w:tc>
        <w:tc>
          <w:tcPr>
            <w:tcW w:w="1276" w:type="dxa"/>
          </w:tcPr>
          <w:p w14:paraId="5E84AC4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48.33</w:t>
            </w:r>
          </w:p>
        </w:tc>
        <w:tc>
          <w:tcPr>
            <w:tcW w:w="992" w:type="dxa"/>
          </w:tcPr>
          <w:p w14:paraId="22D326C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III</w:t>
            </w:r>
          </w:p>
        </w:tc>
        <w:tc>
          <w:tcPr>
            <w:tcW w:w="1276" w:type="dxa"/>
          </w:tcPr>
          <w:p w14:paraId="198325C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66.11</w:t>
            </w:r>
          </w:p>
        </w:tc>
        <w:tc>
          <w:tcPr>
            <w:tcW w:w="992" w:type="dxa"/>
          </w:tcPr>
          <w:p w14:paraId="574C8DA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134" w:type="dxa"/>
          </w:tcPr>
          <w:p w14:paraId="2EE2CAA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45.00</w:t>
            </w:r>
          </w:p>
        </w:tc>
        <w:tc>
          <w:tcPr>
            <w:tcW w:w="1134" w:type="dxa"/>
          </w:tcPr>
          <w:p w14:paraId="4D8669F3"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276" w:type="dxa"/>
          </w:tcPr>
          <w:p w14:paraId="389B68F8"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69.44</w:t>
            </w:r>
          </w:p>
        </w:tc>
        <w:tc>
          <w:tcPr>
            <w:tcW w:w="992" w:type="dxa"/>
          </w:tcPr>
          <w:p w14:paraId="3D16B5D4"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r>
      <w:tr w:rsidR="00FE6784" w:rsidRPr="00E8476E" w14:paraId="42A34800" w14:textId="77777777" w:rsidTr="00CA5946">
        <w:tc>
          <w:tcPr>
            <w:tcW w:w="549" w:type="dxa"/>
          </w:tcPr>
          <w:p w14:paraId="607718C7"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43.</w:t>
            </w:r>
          </w:p>
        </w:tc>
        <w:tc>
          <w:tcPr>
            <w:tcW w:w="4662" w:type="dxa"/>
          </w:tcPr>
          <w:p w14:paraId="53FE8373"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 xml:space="preserve">Lack of interest in solar water pump </w:t>
            </w:r>
            <w:proofErr w:type="spellStart"/>
            <w:r w:rsidRPr="00A96C02">
              <w:rPr>
                <w:rFonts w:ascii="Times New Roman" w:hAnsi="Times New Roman" w:cs="Times New Roman"/>
                <w:sz w:val="21"/>
                <w:szCs w:val="21"/>
                <w:lang w:eastAsia="zh-CN"/>
              </w:rPr>
              <w:t>programme</w:t>
            </w:r>
            <w:proofErr w:type="spellEnd"/>
          </w:p>
        </w:tc>
        <w:tc>
          <w:tcPr>
            <w:tcW w:w="1276" w:type="dxa"/>
          </w:tcPr>
          <w:p w14:paraId="6605C7F7"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992" w:type="dxa"/>
          </w:tcPr>
          <w:p w14:paraId="06D52BD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276" w:type="dxa"/>
          </w:tcPr>
          <w:p w14:paraId="3B00B505"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62.22</w:t>
            </w:r>
          </w:p>
        </w:tc>
        <w:tc>
          <w:tcPr>
            <w:tcW w:w="992" w:type="dxa"/>
          </w:tcPr>
          <w:p w14:paraId="252D64B3"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134" w:type="dxa"/>
          </w:tcPr>
          <w:p w14:paraId="597CDF5F"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1134" w:type="dxa"/>
          </w:tcPr>
          <w:p w14:paraId="26923021"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c>
          <w:tcPr>
            <w:tcW w:w="1276" w:type="dxa"/>
          </w:tcPr>
          <w:p w14:paraId="514D3C0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62.22</w:t>
            </w:r>
          </w:p>
        </w:tc>
        <w:tc>
          <w:tcPr>
            <w:tcW w:w="992" w:type="dxa"/>
          </w:tcPr>
          <w:p w14:paraId="1B05A54D"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r>
      <w:tr w:rsidR="00FE6784" w:rsidRPr="00E8476E" w14:paraId="26C42116" w14:textId="77777777" w:rsidTr="00CA5946">
        <w:tc>
          <w:tcPr>
            <w:tcW w:w="549" w:type="dxa"/>
          </w:tcPr>
          <w:p w14:paraId="0D0DF75A" w14:textId="77777777" w:rsidR="00FE6784" w:rsidRPr="00A96C02" w:rsidRDefault="00FE6784" w:rsidP="00CA5946">
            <w:pPr>
              <w:contextualSpacing/>
              <w:jc w:val="center"/>
              <w:rPr>
                <w:rFonts w:ascii="Times New Roman" w:hAnsi="Times New Roman" w:cs="Times New Roman"/>
                <w:bCs/>
                <w:sz w:val="21"/>
                <w:szCs w:val="21"/>
              </w:rPr>
            </w:pPr>
            <w:r w:rsidRPr="00A96C02">
              <w:rPr>
                <w:rFonts w:ascii="Times New Roman" w:hAnsi="Times New Roman" w:cs="Times New Roman"/>
                <w:bCs/>
                <w:sz w:val="21"/>
                <w:szCs w:val="21"/>
              </w:rPr>
              <w:t>44.</w:t>
            </w:r>
          </w:p>
        </w:tc>
        <w:tc>
          <w:tcPr>
            <w:tcW w:w="4662" w:type="dxa"/>
          </w:tcPr>
          <w:p w14:paraId="6BD6F8E1" w14:textId="77777777" w:rsidR="00FE6784" w:rsidRPr="00A96C02" w:rsidRDefault="00FE6784" w:rsidP="00CA5946">
            <w:pPr>
              <w:widowControl w:val="0"/>
              <w:contextualSpacing/>
              <w:jc w:val="both"/>
              <w:rPr>
                <w:rFonts w:ascii="Times New Roman" w:hAnsi="Times New Roman" w:cs="Times New Roman"/>
                <w:sz w:val="21"/>
                <w:szCs w:val="21"/>
                <w:lang w:eastAsia="zh-CN"/>
              </w:rPr>
            </w:pPr>
            <w:r w:rsidRPr="00A96C02">
              <w:rPr>
                <w:rFonts w:ascii="Times New Roman" w:hAnsi="Times New Roman" w:cs="Times New Roman"/>
                <w:sz w:val="21"/>
                <w:szCs w:val="21"/>
                <w:lang w:eastAsia="zh-CN"/>
              </w:rPr>
              <w:t>Inadequacy of support of family members</w:t>
            </w:r>
          </w:p>
        </w:tc>
        <w:tc>
          <w:tcPr>
            <w:tcW w:w="1276" w:type="dxa"/>
          </w:tcPr>
          <w:p w14:paraId="3116D0F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992" w:type="dxa"/>
          </w:tcPr>
          <w:p w14:paraId="535C607C"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276" w:type="dxa"/>
          </w:tcPr>
          <w:p w14:paraId="19EE6870"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67.78</w:t>
            </w:r>
          </w:p>
        </w:tc>
        <w:tc>
          <w:tcPr>
            <w:tcW w:w="992" w:type="dxa"/>
          </w:tcPr>
          <w:p w14:paraId="6A296009"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w:t>
            </w:r>
          </w:p>
        </w:tc>
        <w:tc>
          <w:tcPr>
            <w:tcW w:w="1134" w:type="dxa"/>
          </w:tcPr>
          <w:p w14:paraId="505620D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33.33</w:t>
            </w:r>
          </w:p>
        </w:tc>
        <w:tc>
          <w:tcPr>
            <w:tcW w:w="1134" w:type="dxa"/>
          </w:tcPr>
          <w:p w14:paraId="1335F32E"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VII</w:t>
            </w:r>
          </w:p>
        </w:tc>
        <w:tc>
          <w:tcPr>
            <w:tcW w:w="1276" w:type="dxa"/>
          </w:tcPr>
          <w:p w14:paraId="17BEEBDA"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65.56</w:t>
            </w:r>
          </w:p>
        </w:tc>
        <w:tc>
          <w:tcPr>
            <w:tcW w:w="992" w:type="dxa"/>
          </w:tcPr>
          <w:p w14:paraId="126AD042" w14:textId="77777777" w:rsidR="00FE6784" w:rsidRPr="00A96C02" w:rsidRDefault="00FE6784" w:rsidP="00CA5946">
            <w:pPr>
              <w:contextualSpacing/>
              <w:jc w:val="center"/>
              <w:rPr>
                <w:rFonts w:ascii="Times New Roman" w:hAnsi="Times New Roman" w:cs="Times New Roman"/>
                <w:color w:val="000000"/>
                <w:sz w:val="21"/>
                <w:szCs w:val="21"/>
              </w:rPr>
            </w:pPr>
            <w:r w:rsidRPr="00A96C02">
              <w:rPr>
                <w:rFonts w:ascii="Times New Roman" w:hAnsi="Times New Roman" w:cs="Times New Roman"/>
                <w:color w:val="000000"/>
                <w:sz w:val="21"/>
                <w:szCs w:val="21"/>
              </w:rPr>
              <w:t>VI</w:t>
            </w:r>
          </w:p>
        </w:tc>
      </w:tr>
    </w:tbl>
    <w:p w14:paraId="4D3609CE" w14:textId="77777777" w:rsidR="00FE6784" w:rsidRDefault="00FE6784" w:rsidP="00400305">
      <w:pPr>
        <w:spacing w:after="0" w:line="360" w:lineRule="auto"/>
        <w:jc w:val="both"/>
        <w:rPr>
          <w:rFonts w:ascii="Times New Roman" w:eastAsiaTheme="minorHAnsi" w:hAnsi="Times New Roman" w:cs="Times New Roman"/>
          <w:b/>
        </w:rPr>
        <w:sectPr w:rsidR="00FE6784" w:rsidSect="00B91998">
          <w:pgSz w:w="16838" w:h="11906" w:orient="landscape" w:code="9"/>
          <w:pgMar w:top="1440" w:right="1440" w:bottom="1440" w:left="1440" w:header="709" w:footer="709" w:gutter="0"/>
          <w:cols w:space="708"/>
          <w:docGrid w:linePitch="360"/>
        </w:sectPr>
      </w:pPr>
    </w:p>
    <w:p w14:paraId="2D23023F" w14:textId="77777777" w:rsidR="00CA5946" w:rsidRDefault="00CA5946" w:rsidP="00E30EC7">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lastRenderedPageBreak/>
        <w:t xml:space="preserve">Table 2: </w:t>
      </w:r>
      <w:r w:rsidRPr="00CA5946">
        <w:rPr>
          <w:rFonts w:ascii="Times New Roman" w:eastAsiaTheme="minorHAnsi" w:hAnsi="Times New Roman" w:cs="Times New Roman"/>
          <w:b/>
        </w:rPr>
        <w:t xml:space="preserve">Comparison of constraints </w:t>
      </w:r>
      <w:r>
        <w:rPr>
          <w:rFonts w:ascii="Times New Roman" w:eastAsiaTheme="minorHAnsi" w:hAnsi="Times New Roman" w:cs="Times New Roman"/>
          <w:b/>
        </w:rPr>
        <w:t>faced by respondents in Haryana and Rajasthan</w:t>
      </w:r>
    </w:p>
    <w:tbl>
      <w:tblPr>
        <w:tblStyle w:val="TableGrid"/>
        <w:tblW w:w="10065" w:type="dxa"/>
        <w:tblInd w:w="-318" w:type="dxa"/>
        <w:tblLook w:val="04A0" w:firstRow="1" w:lastRow="0" w:firstColumn="1" w:lastColumn="0" w:noHBand="0" w:noVBand="1"/>
      </w:tblPr>
      <w:tblGrid>
        <w:gridCol w:w="1670"/>
        <w:gridCol w:w="962"/>
        <w:gridCol w:w="1084"/>
        <w:gridCol w:w="1157"/>
        <w:gridCol w:w="940"/>
        <w:gridCol w:w="992"/>
        <w:gridCol w:w="1111"/>
        <w:gridCol w:w="1157"/>
        <w:gridCol w:w="992"/>
      </w:tblGrid>
      <w:tr w:rsidR="007E25DD" w14:paraId="66695571" w14:textId="77777777" w:rsidTr="007E25DD">
        <w:tc>
          <w:tcPr>
            <w:tcW w:w="1670" w:type="dxa"/>
            <w:vMerge w:val="restart"/>
            <w:vAlign w:val="center"/>
          </w:tcPr>
          <w:p w14:paraId="3319FFA2"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Constraints Category</w:t>
            </w:r>
          </w:p>
        </w:tc>
        <w:tc>
          <w:tcPr>
            <w:tcW w:w="4143" w:type="dxa"/>
            <w:gridSpan w:val="4"/>
            <w:vAlign w:val="center"/>
          </w:tcPr>
          <w:p w14:paraId="0770AE0A"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SWPS Adopter</w:t>
            </w:r>
          </w:p>
        </w:tc>
        <w:tc>
          <w:tcPr>
            <w:tcW w:w="4252" w:type="dxa"/>
            <w:gridSpan w:val="4"/>
            <w:vAlign w:val="center"/>
          </w:tcPr>
          <w:p w14:paraId="08D1745A"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SWPS Non-Adopter</w:t>
            </w:r>
          </w:p>
        </w:tc>
      </w:tr>
      <w:tr w:rsidR="007E25DD" w14:paraId="727C77DC" w14:textId="77777777" w:rsidTr="007E25DD">
        <w:tc>
          <w:tcPr>
            <w:tcW w:w="1670" w:type="dxa"/>
            <w:vMerge/>
            <w:vAlign w:val="center"/>
          </w:tcPr>
          <w:p w14:paraId="71FFCB74" w14:textId="77777777" w:rsidR="007E25DD" w:rsidRPr="007E25DD" w:rsidRDefault="007E25DD" w:rsidP="007E25DD">
            <w:pPr>
              <w:contextualSpacing/>
              <w:jc w:val="center"/>
              <w:rPr>
                <w:rFonts w:ascii="Times New Roman" w:eastAsiaTheme="minorHAnsi" w:hAnsi="Times New Roman" w:cs="Times New Roman"/>
              </w:rPr>
            </w:pPr>
          </w:p>
        </w:tc>
        <w:tc>
          <w:tcPr>
            <w:tcW w:w="962" w:type="dxa"/>
            <w:vAlign w:val="center"/>
          </w:tcPr>
          <w:p w14:paraId="7D2D278F"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Haryana</w:t>
            </w:r>
          </w:p>
        </w:tc>
        <w:tc>
          <w:tcPr>
            <w:tcW w:w="1084" w:type="dxa"/>
            <w:vAlign w:val="center"/>
          </w:tcPr>
          <w:p w14:paraId="4853940E"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Rajasthan</w:t>
            </w:r>
          </w:p>
        </w:tc>
        <w:tc>
          <w:tcPr>
            <w:tcW w:w="1157" w:type="dxa"/>
            <w:vAlign w:val="center"/>
          </w:tcPr>
          <w:p w14:paraId="4963C7B5"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Difference</w:t>
            </w:r>
          </w:p>
        </w:tc>
        <w:tc>
          <w:tcPr>
            <w:tcW w:w="940" w:type="dxa"/>
            <w:vAlign w:val="center"/>
          </w:tcPr>
          <w:p w14:paraId="13F156CE"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t-Value</w:t>
            </w:r>
          </w:p>
        </w:tc>
        <w:tc>
          <w:tcPr>
            <w:tcW w:w="992" w:type="dxa"/>
            <w:vAlign w:val="center"/>
          </w:tcPr>
          <w:p w14:paraId="2C9BCD77"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Haryana</w:t>
            </w:r>
          </w:p>
        </w:tc>
        <w:tc>
          <w:tcPr>
            <w:tcW w:w="1111" w:type="dxa"/>
            <w:vAlign w:val="center"/>
          </w:tcPr>
          <w:p w14:paraId="702623A5"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Rajasthan</w:t>
            </w:r>
          </w:p>
        </w:tc>
        <w:tc>
          <w:tcPr>
            <w:tcW w:w="1157" w:type="dxa"/>
            <w:vAlign w:val="center"/>
          </w:tcPr>
          <w:p w14:paraId="023273D8"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Mean Difference</w:t>
            </w:r>
          </w:p>
        </w:tc>
        <w:tc>
          <w:tcPr>
            <w:tcW w:w="992" w:type="dxa"/>
            <w:vAlign w:val="center"/>
          </w:tcPr>
          <w:p w14:paraId="6492E588" w14:textId="77777777" w:rsidR="007E25DD" w:rsidRPr="007E25DD" w:rsidRDefault="007E25DD" w:rsidP="007E25DD">
            <w:pPr>
              <w:contextualSpacing/>
              <w:jc w:val="center"/>
              <w:rPr>
                <w:rFonts w:ascii="Times New Roman" w:eastAsiaTheme="minorHAnsi" w:hAnsi="Times New Roman" w:cs="Times New Roman"/>
              </w:rPr>
            </w:pPr>
            <w:r w:rsidRPr="007E25DD">
              <w:rPr>
                <w:rFonts w:ascii="Times New Roman" w:eastAsiaTheme="minorHAnsi" w:hAnsi="Times New Roman" w:cs="Times New Roman"/>
              </w:rPr>
              <w:t>t-Value</w:t>
            </w:r>
          </w:p>
        </w:tc>
      </w:tr>
      <w:tr w:rsidR="001A564A" w14:paraId="77809794" w14:textId="77777777" w:rsidTr="001A564A">
        <w:tc>
          <w:tcPr>
            <w:tcW w:w="1670" w:type="dxa"/>
            <w:vAlign w:val="center"/>
          </w:tcPr>
          <w:p w14:paraId="2C0F2184"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eastAsiaTheme="minorHAnsi" w:hAnsi="Times New Roman" w:cs="Times New Roman"/>
              </w:rPr>
              <w:t>Technical constraints</w:t>
            </w:r>
          </w:p>
        </w:tc>
        <w:tc>
          <w:tcPr>
            <w:tcW w:w="962" w:type="dxa"/>
            <w:vAlign w:val="center"/>
          </w:tcPr>
          <w:p w14:paraId="5B85A2B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3.02</w:t>
            </w:r>
          </w:p>
        </w:tc>
        <w:tc>
          <w:tcPr>
            <w:tcW w:w="1084" w:type="dxa"/>
            <w:vAlign w:val="center"/>
          </w:tcPr>
          <w:p w14:paraId="30BF1CB2"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2.53</w:t>
            </w:r>
          </w:p>
        </w:tc>
        <w:tc>
          <w:tcPr>
            <w:tcW w:w="1157" w:type="dxa"/>
            <w:vAlign w:val="center"/>
          </w:tcPr>
          <w:p w14:paraId="2EBC9B9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0.49</w:t>
            </w:r>
          </w:p>
        </w:tc>
        <w:tc>
          <w:tcPr>
            <w:tcW w:w="940" w:type="dxa"/>
            <w:vAlign w:val="center"/>
          </w:tcPr>
          <w:p w14:paraId="14A9381D"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2.138</w:t>
            </w:r>
            <w:r w:rsidRPr="001B65D1">
              <w:rPr>
                <w:rFonts w:ascii="Times New Roman" w:eastAsiaTheme="minorHAnsi" w:hAnsi="Times New Roman" w:cs="Times New Roman"/>
                <w:vertAlign w:val="superscript"/>
              </w:rPr>
              <w:t>**</w:t>
            </w:r>
          </w:p>
        </w:tc>
        <w:tc>
          <w:tcPr>
            <w:tcW w:w="992" w:type="dxa"/>
            <w:vAlign w:val="center"/>
          </w:tcPr>
          <w:p w14:paraId="3ADA5E9E"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4.08</w:t>
            </w:r>
          </w:p>
        </w:tc>
        <w:tc>
          <w:tcPr>
            <w:tcW w:w="1111" w:type="dxa"/>
            <w:vAlign w:val="center"/>
          </w:tcPr>
          <w:p w14:paraId="666CA212"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3.9</w:t>
            </w:r>
          </w:p>
        </w:tc>
        <w:tc>
          <w:tcPr>
            <w:tcW w:w="1157" w:type="dxa"/>
            <w:vAlign w:val="center"/>
          </w:tcPr>
          <w:p w14:paraId="70928219"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0.18</w:t>
            </w:r>
          </w:p>
        </w:tc>
        <w:tc>
          <w:tcPr>
            <w:tcW w:w="992" w:type="dxa"/>
            <w:vAlign w:val="center"/>
          </w:tcPr>
          <w:p w14:paraId="3F95F90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0.368</w:t>
            </w:r>
            <w:r w:rsidR="001B65D1" w:rsidRPr="001B65D1">
              <w:rPr>
                <w:rFonts w:ascii="Times New Roman" w:eastAsiaTheme="minorHAnsi" w:hAnsi="Times New Roman" w:cs="Times New Roman"/>
                <w:vertAlign w:val="superscript"/>
              </w:rPr>
              <w:t xml:space="preserve"> NS</w:t>
            </w:r>
          </w:p>
        </w:tc>
      </w:tr>
      <w:tr w:rsidR="001A564A" w14:paraId="742C7B75" w14:textId="77777777" w:rsidTr="001A564A">
        <w:tc>
          <w:tcPr>
            <w:tcW w:w="1670" w:type="dxa"/>
            <w:vAlign w:val="center"/>
          </w:tcPr>
          <w:p w14:paraId="1B43EE85"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Financial constraints</w:t>
            </w:r>
          </w:p>
        </w:tc>
        <w:tc>
          <w:tcPr>
            <w:tcW w:w="962" w:type="dxa"/>
            <w:vAlign w:val="center"/>
          </w:tcPr>
          <w:p w14:paraId="18223192"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2.58</w:t>
            </w:r>
          </w:p>
        </w:tc>
        <w:tc>
          <w:tcPr>
            <w:tcW w:w="1084" w:type="dxa"/>
            <w:vAlign w:val="center"/>
          </w:tcPr>
          <w:p w14:paraId="72D46BED"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2.80</w:t>
            </w:r>
          </w:p>
        </w:tc>
        <w:tc>
          <w:tcPr>
            <w:tcW w:w="1157" w:type="dxa"/>
            <w:vAlign w:val="center"/>
          </w:tcPr>
          <w:p w14:paraId="5A3D64A6"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0.22</w:t>
            </w:r>
          </w:p>
        </w:tc>
        <w:tc>
          <w:tcPr>
            <w:tcW w:w="940" w:type="dxa"/>
            <w:vAlign w:val="center"/>
          </w:tcPr>
          <w:p w14:paraId="004B106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3.023</w:t>
            </w:r>
            <w:r w:rsidRPr="001B65D1">
              <w:rPr>
                <w:rFonts w:ascii="Times New Roman" w:eastAsiaTheme="minorHAnsi" w:hAnsi="Times New Roman" w:cs="Times New Roman"/>
                <w:vertAlign w:val="superscript"/>
              </w:rPr>
              <w:t>**</w:t>
            </w:r>
          </w:p>
        </w:tc>
        <w:tc>
          <w:tcPr>
            <w:tcW w:w="992" w:type="dxa"/>
            <w:vAlign w:val="center"/>
          </w:tcPr>
          <w:p w14:paraId="5AC0AF3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3.09</w:t>
            </w:r>
          </w:p>
        </w:tc>
        <w:tc>
          <w:tcPr>
            <w:tcW w:w="1111" w:type="dxa"/>
            <w:vAlign w:val="center"/>
          </w:tcPr>
          <w:p w14:paraId="2D0F61A6"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3.02</w:t>
            </w:r>
          </w:p>
        </w:tc>
        <w:tc>
          <w:tcPr>
            <w:tcW w:w="1157" w:type="dxa"/>
            <w:vAlign w:val="center"/>
          </w:tcPr>
          <w:p w14:paraId="4221DEC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0.07</w:t>
            </w:r>
          </w:p>
        </w:tc>
        <w:tc>
          <w:tcPr>
            <w:tcW w:w="992" w:type="dxa"/>
            <w:vAlign w:val="center"/>
          </w:tcPr>
          <w:p w14:paraId="286CE22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0.475</w:t>
            </w:r>
            <w:r w:rsidR="001B65D1" w:rsidRPr="001B65D1">
              <w:rPr>
                <w:rFonts w:ascii="Times New Roman" w:eastAsiaTheme="minorHAnsi" w:hAnsi="Times New Roman" w:cs="Times New Roman"/>
                <w:vertAlign w:val="superscript"/>
              </w:rPr>
              <w:t xml:space="preserve"> NS</w:t>
            </w:r>
          </w:p>
        </w:tc>
      </w:tr>
      <w:tr w:rsidR="001A564A" w14:paraId="5BFD44C2" w14:textId="77777777" w:rsidTr="001A564A">
        <w:tc>
          <w:tcPr>
            <w:tcW w:w="1670" w:type="dxa"/>
            <w:vAlign w:val="center"/>
          </w:tcPr>
          <w:p w14:paraId="6989256C"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Extension constraints</w:t>
            </w:r>
          </w:p>
        </w:tc>
        <w:tc>
          <w:tcPr>
            <w:tcW w:w="962" w:type="dxa"/>
            <w:vAlign w:val="center"/>
          </w:tcPr>
          <w:p w14:paraId="4D6D8C0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3.07</w:t>
            </w:r>
          </w:p>
        </w:tc>
        <w:tc>
          <w:tcPr>
            <w:tcW w:w="1084" w:type="dxa"/>
            <w:vAlign w:val="center"/>
          </w:tcPr>
          <w:p w14:paraId="7EA2DD88"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2.79</w:t>
            </w:r>
          </w:p>
        </w:tc>
        <w:tc>
          <w:tcPr>
            <w:tcW w:w="1157" w:type="dxa"/>
            <w:vAlign w:val="center"/>
          </w:tcPr>
          <w:p w14:paraId="4919B28D"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40" w:type="dxa"/>
            <w:vAlign w:val="center"/>
          </w:tcPr>
          <w:p w14:paraId="79E3A6B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3.037</w:t>
            </w:r>
            <w:r w:rsidRPr="001B65D1">
              <w:rPr>
                <w:rFonts w:ascii="Times New Roman" w:eastAsiaTheme="minorHAnsi" w:hAnsi="Times New Roman" w:cs="Times New Roman"/>
                <w:vertAlign w:val="superscript"/>
              </w:rPr>
              <w:t>**</w:t>
            </w:r>
          </w:p>
        </w:tc>
        <w:tc>
          <w:tcPr>
            <w:tcW w:w="992" w:type="dxa"/>
            <w:vAlign w:val="center"/>
          </w:tcPr>
          <w:p w14:paraId="2D7F65A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3.78</w:t>
            </w:r>
          </w:p>
        </w:tc>
        <w:tc>
          <w:tcPr>
            <w:tcW w:w="1111" w:type="dxa"/>
            <w:vAlign w:val="center"/>
          </w:tcPr>
          <w:p w14:paraId="0B6B1009"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3.2</w:t>
            </w:r>
          </w:p>
        </w:tc>
        <w:tc>
          <w:tcPr>
            <w:tcW w:w="1157" w:type="dxa"/>
            <w:vAlign w:val="center"/>
          </w:tcPr>
          <w:p w14:paraId="2552D960"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0.58</w:t>
            </w:r>
          </w:p>
        </w:tc>
        <w:tc>
          <w:tcPr>
            <w:tcW w:w="992" w:type="dxa"/>
            <w:vAlign w:val="center"/>
          </w:tcPr>
          <w:p w14:paraId="766A02E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0.289</w:t>
            </w:r>
            <w:r w:rsidR="001B65D1" w:rsidRPr="001B65D1">
              <w:rPr>
                <w:rFonts w:ascii="Times New Roman" w:eastAsiaTheme="minorHAnsi" w:hAnsi="Times New Roman" w:cs="Times New Roman"/>
                <w:vertAlign w:val="superscript"/>
              </w:rPr>
              <w:t xml:space="preserve"> NS</w:t>
            </w:r>
          </w:p>
        </w:tc>
      </w:tr>
      <w:tr w:rsidR="001A564A" w14:paraId="42E422FB" w14:textId="77777777" w:rsidTr="001A564A">
        <w:tc>
          <w:tcPr>
            <w:tcW w:w="1670" w:type="dxa"/>
            <w:vAlign w:val="center"/>
          </w:tcPr>
          <w:p w14:paraId="1E43AA35"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Farm level constraints</w:t>
            </w:r>
          </w:p>
        </w:tc>
        <w:tc>
          <w:tcPr>
            <w:tcW w:w="962" w:type="dxa"/>
            <w:vAlign w:val="center"/>
          </w:tcPr>
          <w:p w14:paraId="24E58407"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3.22</w:t>
            </w:r>
          </w:p>
        </w:tc>
        <w:tc>
          <w:tcPr>
            <w:tcW w:w="1084" w:type="dxa"/>
            <w:vAlign w:val="center"/>
          </w:tcPr>
          <w:p w14:paraId="1406D30B"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3.01</w:t>
            </w:r>
          </w:p>
        </w:tc>
        <w:tc>
          <w:tcPr>
            <w:tcW w:w="1157" w:type="dxa"/>
            <w:vAlign w:val="center"/>
          </w:tcPr>
          <w:p w14:paraId="64DAFFF2"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0.21</w:t>
            </w:r>
          </w:p>
        </w:tc>
        <w:tc>
          <w:tcPr>
            <w:tcW w:w="940" w:type="dxa"/>
            <w:vAlign w:val="center"/>
          </w:tcPr>
          <w:p w14:paraId="4099D489"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0.473</w:t>
            </w:r>
            <w:r w:rsidR="001B65D1" w:rsidRPr="001B65D1">
              <w:rPr>
                <w:rFonts w:ascii="Times New Roman" w:eastAsiaTheme="minorHAnsi" w:hAnsi="Times New Roman" w:cs="Times New Roman"/>
                <w:vertAlign w:val="superscript"/>
              </w:rPr>
              <w:t>NS</w:t>
            </w:r>
          </w:p>
        </w:tc>
        <w:tc>
          <w:tcPr>
            <w:tcW w:w="992" w:type="dxa"/>
            <w:vAlign w:val="center"/>
          </w:tcPr>
          <w:p w14:paraId="687B5BA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4.58</w:t>
            </w:r>
          </w:p>
        </w:tc>
        <w:tc>
          <w:tcPr>
            <w:tcW w:w="1111" w:type="dxa"/>
            <w:vAlign w:val="center"/>
          </w:tcPr>
          <w:p w14:paraId="5F77948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4.3</w:t>
            </w:r>
          </w:p>
        </w:tc>
        <w:tc>
          <w:tcPr>
            <w:tcW w:w="1157" w:type="dxa"/>
            <w:vAlign w:val="center"/>
          </w:tcPr>
          <w:p w14:paraId="098A7CE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92" w:type="dxa"/>
            <w:vAlign w:val="center"/>
          </w:tcPr>
          <w:p w14:paraId="20E66CA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0.382</w:t>
            </w:r>
            <w:r w:rsidR="001B65D1" w:rsidRPr="001B65D1">
              <w:rPr>
                <w:rFonts w:ascii="Times New Roman" w:eastAsiaTheme="minorHAnsi" w:hAnsi="Times New Roman" w:cs="Times New Roman"/>
                <w:vertAlign w:val="superscript"/>
              </w:rPr>
              <w:t xml:space="preserve"> NS</w:t>
            </w:r>
          </w:p>
        </w:tc>
      </w:tr>
      <w:tr w:rsidR="001A564A" w14:paraId="22A84EAC" w14:textId="77777777" w:rsidTr="001A564A">
        <w:tc>
          <w:tcPr>
            <w:tcW w:w="1670" w:type="dxa"/>
            <w:vAlign w:val="center"/>
          </w:tcPr>
          <w:p w14:paraId="451ED3DF"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Operational and maintenance constraints</w:t>
            </w:r>
          </w:p>
        </w:tc>
        <w:tc>
          <w:tcPr>
            <w:tcW w:w="962" w:type="dxa"/>
            <w:vAlign w:val="center"/>
          </w:tcPr>
          <w:p w14:paraId="4AB2DFF0"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2.96</w:t>
            </w:r>
          </w:p>
        </w:tc>
        <w:tc>
          <w:tcPr>
            <w:tcW w:w="1084" w:type="dxa"/>
            <w:vAlign w:val="center"/>
          </w:tcPr>
          <w:p w14:paraId="4B45D06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2.77</w:t>
            </w:r>
          </w:p>
        </w:tc>
        <w:tc>
          <w:tcPr>
            <w:tcW w:w="1157" w:type="dxa"/>
            <w:vAlign w:val="center"/>
          </w:tcPr>
          <w:p w14:paraId="5059E86C"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0.19</w:t>
            </w:r>
          </w:p>
        </w:tc>
        <w:tc>
          <w:tcPr>
            <w:tcW w:w="940" w:type="dxa"/>
            <w:vAlign w:val="center"/>
          </w:tcPr>
          <w:p w14:paraId="2436569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0.294</w:t>
            </w:r>
            <w:r w:rsidR="001B65D1" w:rsidRPr="001B65D1">
              <w:rPr>
                <w:rFonts w:ascii="Times New Roman" w:eastAsiaTheme="minorHAnsi" w:hAnsi="Times New Roman" w:cs="Times New Roman"/>
                <w:vertAlign w:val="superscript"/>
              </w:rPr>
              <w:t xml:space="preserve"> NS</w:t>
            </w:r>
          </w:p>
        </w:tc>
        <w:tc>
          <w:tcPr>
            <w:tcW w:w="992" w:type="dxa"/>
            <w:vAlign w:val="center"/>
          </w:tcPr>
          <w:p w14:paraId="53A5CE01"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3.89</w:t>
            </w:r>
          </w:p>
        </w:tc>
        <w:tc>
          <w:tcPr>
            <w:tcW w:w="1111" w:type="dxa"/>
            <w:vAlign w:val="center"/>
          </w:tcPr>
          <w:p w14:paraId="1ADCD7B4"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3.7</w:t>
            </w:r>
          </w:p>
        </w:tc>
        <w:tc>
          <w:tcPr>
            <w:tcW w:w="1157" w:type="dxa"/>
            <w:vAlign w:val="center"/>
          </w:tcPr>
          <w:p w14:paraId="254BD7FA"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0.19</w:t>
            </w:r>
          </w:p>
        </w:tc>
        <w:tc>
          <w:tcPr>
            <w:tcW w:w="992" w:type="dxa"/>
            <w:vAlign w:val="center"/>
          </w:tcPr>
          <w:p w14:paraId="69A96583"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0.427</w:t>
            </w:r>
            <w:r w:rsidR="001B65D1" w:rsidRPr="001B65D1">
              <w:rPr>
                <w:rFonts w:ascii="Times New Roman" w:eastAsiaTheme="minorHAnsi" w:hAnsi="Times New Roman" w:cs="Times New Roman"/>
                <w:vertAlign w:val="superscript"/>
              </w:rPr>
              <w:t xml:space="preserve"> NS</w:t>
            </w:r>
          </w:p>
        </w:tc>
      </w:tr>
      <w:tr w:rsidR="001A564A" w14:paraId="3A678900" w14:textId="77777777" w:rsidTr="001A564A">
        <w:tc>
          <w:tcPr>
            <w:tcW w:w="1670" w:type="dxa"/>
            <w:vAlign w:val="center"/>
          </w:tcPr>
          <w:p w14:paraId="2DDEEE88" w14:textId="77777777" w:rsidR="001A564A" w:rsidRPr="007E25DD" w:rsidRDefault="001A564A" w:rsidP="007E25DD">
            <w:pPr>
              <w:contextualSpacing/>
              <w:jc w:val="both"/>
              <w:rPr>
                <w:rFonts w:ascii="Times New Roman" w:eastAsiaTheme="minorHAnsi" w:hAnsi="Times New Roman" w:cs="Times New Roman"/>
              </w:rPr>
            </w:pPr>
            <w:r w:rsidRPr="007E25DD">
              <w:rPr>
                <w:rFonts w:ascii="Times New Roman" w:hAnsi="Times New Roman" w:cs="Times New Roman"/>
              </w:rPr>
              <w:t>Environmental constraints</w:t>
            </w:r>
          </w:p>
        </w:tc>
        <w:tc>
          <w:tcPr>
            <w:tcW w:w="962" w:type="dxa"/>
            <w:vAlign w:val="center"/>
          </w:tcPr>
          <w:p w14:paraId="5C71AD46"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3.42</w:t>
            </w:r>
          </w:p>
        </w:tc>
        <w:tc>
          <w:tcPr>
            <w:tcW w:w="1084" w:type="dxa"/>
            <w:vAlign w:val="center"/>
          </w:tcPr>
          <w:p w14:paraId="1011366B"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2.80</w:t>
            </w:r>
          </w:p>
        </w:tc>
        <w:tc>
          <w:tcPr>
            <w:tcW w:w="1157" w:type="dxa"/>
            <w:vAlign w:val="center"/>
          </w:tcPr>
          <w:p w14:paraId="7F614E21"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0.62</w:t>
            </w:r>
          </w:p>
        </w:tc>
        <w:tc>
          <w:tcPr>
            <w:tcW w:w="940" w:type="dxa"/>
            <w:vAlign w:val="center"/>
          </w:tcPr>
          <w:p w14:paraId="52FF4F1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2.853</w:t>
            </w:r>
            <w:r w:rsidRPr="001B65D1">
              <w:rPr>
                <w:rFonts w:ascii="Times New Roman" w:eastAsiaTheme="minorHAnsi" w:hAnsi="Times New Roman" w:cs="Times New Roman"/>
                <w:vertAlign w:val="superscript"/>
              </w:rPr>
              <w:t>**</w:t>
            </w:r>
          </w:p>
        </w:tc>
        <w:tc>
          <w:tcPr>
            <w:tcW w:w="992" w:type="dxa"/>
            <w:vAlign w:val="center"/>
          </w:tcPr>
          <w:p w14:paraId="2789C5A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4.64</w:t>
            </w:r>
          </w:p>
        </w:tc>
        <w:tc>
          <w:tcPr>
            <w:tcW w:w="1111" w:type="dxa"/>
            <w:vAlign w:val="center"/>
          </w:tcPr>
          <w:p w14:paraId="6B705628"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3.96</w:t>
            </w:r>
          </w:p>
        </w:tc>
        <w:tc>
          <w:tcPr>
            <w:tcW w:w="1157" w:type="dxa"/>
            <w:vAlign w:val="center"/>
          </w:tcPr>
          <w:p w14:paraId="4FA6291A"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0.68</w:t>
            </w:r>
          </w:p>
        </w:tc>
        <w:tc>
          <w:tcPr>
            <w:tcW w:w="992" w:type="dxa"/>
            <w:vAlign w:val="center"/>
          </w:tcPr>
          <w:p w14:paraId="3483ABEE"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0.471</w:t>
            </w:r>
            <w:r w:rsidR="001B65D1" w:rsidRPr="001B65D1">
              <w:rPr>
                <w:rFonts w:ascii="Times New Roman" w:eastAsiaTheme="minorHAnsi" w:hAnsi="Times New Roman" w:cs="Times New Roman"/>
                <w:vertAlign w:val="superscript"/>
              </w:rPr>
              <w:t xml:space="preserve"> NS</w:t>
            </w:r>
          </w:p>
        </w:tc>
      </w:tr>
      <w:tr w:rsidR="001A564A" w14:paraId="72785343" w14:textId="77777777" w:rsidTr="001A564A">
        <w:tc>
          <w:tcPr>
            <w:tcW w:w="1670" w:type="dxa"/>
            <w:vAlign w:val="center"/>
          </w:tcPr>
          <w:p w14:paraId="30FFA00A" w14:textId="77777777" w:rsidR="001A564A" w:rsidRPr="007E25DD" w:rsidRDefault="001A564A" w:rsidP="007E25DD">
            <w:pPr>
              <w:contextualSpacing/>
              <w:jc w:val="both"/>
              <w:rPr>
                <w:rFonts w:ascii="Times New Roman" w:hAnsi="Times New Roman" w:cs="Times New Roman"/>
              </w:rPr>
            </w:pPr>
            <w:r w:rsidRPr="007E25DD">
              <w:rPr>
                <w:rFonts w:ascii="Times New Roman" w:hAnsi="Times New Roman" w:cs="Times New Roman"/>
              </w:rPr>
              <w:t>Social-personal and psychological constraints</w:t>
            </w:r>
          </w:p>
        </w:tc>
        <w:tc>
          <w:tcPr>
            <w:tcW w:w="962" w:type="dxa"/>
            <w:vAlign w:val="center"/>
          </w:tcPr>
          <w:p w14:paraId="59AB6DB5"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2.78</w:t>
            </w:r>
          </w:p>
        </w:tc>
        <w:tc>
          <w:tcPr>
            <w:tcW w:w="1084" w:type="dxa"/>
            <w:vAlign w:val="center"/>
          </w:tcPr>
          <w:p w14:paraId="209C9CEF"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2.50</w:t>
            </w:r>
          </w:p>
        </w:tc>
        <w:tc>
          <w:tcPr>
            <w:tcW w:w="1157" w:type="dxa"/>
            <w:vAlign w:val="center"/>
          </w:tcPr>
          <w:p w14:paraId="333D510B"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0.28</w:t>
            </w:r>
          </w:p>
        </w:tc>
        <w:tc>
          <w:tcPr>
            <w:tcW w:w="940" w:type="dxa"/>
            <w:vAlign w:val="center"/>
          </w:tcPr>
          <w:p w14:paraId="525AF321"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0.432</w:t>
            </w:r>
            <w:r w:rsidR="001B65D1" w:rsidRPr="001B65D1">
              <w:rPr>
                <w:rFonts w:ascii="Times New Roman" w:eastAsiaTheme="minorHAnsi" w:hAnsi="Times New Roman" w:cs="Times New Roman"/>
                <w:vertAlign w:val="superscript"/>
              </w:rPr>
              <w:t xml:space="preserve"> NS</w:t>
            </w:r>
          </w:p>
        </w:tc>
        <w:tc>
          <w:tcPr>
            <w:tcW w:w="992" w:type="dxa"/>
            <w:vAlign w:val="center"/>
          </w:tcPr>
          <w:p w14:paraId="062E148E"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3.25</w:t>
            </w:r>
          </w:p>
        </w:tc>
        <w:tc>
          <w:tcPr>
            <w:tcW w:w="1111" w:type="dxa"/>
            <w:vAlign w:val="center"/>
          </w:tcPr>
          <w:p w14:paraId="30D73DB7"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3.04</w:t>
            </w:r>
          </w:p>
        </w:tc>
        <w:tc>
          <w:tcPr>
            <w:tcW w:w="1157" w:type="dxa"/>
            <w:vAlign w:val="center"/>
          </w:tcPr>
          <w:p w14:paraId="4C675CD0" w14:textId="77777777" w:rsidR="001A564A" w:rsidRPr="001B65D1" w:rsidRDefault="001A564A" w:rsidP="001A564A">
            <w:pPr>
              <w:jc w:val="center"/>
              <w:rPr>
                <w:rFonts w:ascii="Times New Roman" w:hAnsi="Times New Roman" w:cs="Times New Roman"/>
                <w:color w:val="000000"/>
              </w:rPr>
            </w:pPr>
            <w:r w:rsidRPr="001B65D1">
              <w:rPr>
                <w:rFonts w:ascii="Times New Roman" w:hAnsi="Times New Roman" w:cs="Times New Roman"/>
                <w:color w:val="000000"/>
              </w:rPr>
              <w:t>0.21</w:t>
            </w:r>
          </w:p>
        </w:tc>
        <w:tc>
          <w:tcPr>
            <w:tcW w:w="992" w:type="dxa"/>
            <w:vAlign w:val="center"/>
          </w:tcPr>
          <w:p w14:paraId="34606E68" w14:textId="77777777" w:rsidR="001A564A" w:rsidRPr="001B65D1" w:rsidRDefault="001A564A" w:rsidP="001A564A">
            <w:pPr>
              <w:contextualSpacing/>
              <w:jc w:val="center"/>
              <w:rPr>
                <w:rFonts w:ascii="Times New Roman" w:eastAsiaTheme="minorHAnsi" w:hAnsi="Times New Roman" w:cs="Times New Roman"/>
              </w:rPr>
            </w:pPr>
            <w:r w:rsidRPr="001B65D1">
              <w:rPr>
                <w:rFonts w:ascii="Times New Roman" w:eastAsiaTheme="minorHAnsi" w:hAnsi="Times New Roman" w:cs="Times New Roman"/>
              </w:rPr>
              <w:t>0.361</w:t>
            </w:r>
            <w:r w:rsidR="001B65D1" w:rsidRPr="001B65D1">
              <w:rPr>
                <w:rFonts w:ascii="Times New Roman" w:eastAsiaTheme="minorHAnsi" w:hAnsi="Times New Roman" w:cs="Times New Roman"/>
                <w:vertAlign w:val="superscript"/>
              </w:rPr>
              <w:t xml:space="preserve"> NS</w:t>
            </w:r>
          </w:p>
        </w:tc>
      </w:tr>
    </w:tbl>
    <w:p w14:paraId="0D1F161F" w14:textId="77777777" w:rsidR="00CA5946" w:rsidRDefault="001B65D1" w:rsidP="00CA5946">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 xml:space="preserve">(NS = </w:t>
      </w:r>
      <w:proofErr w:type="gramStart"/>
      <w:r>
        <w:rPr>
          <w:rFonts w:ascii="Times New Roman" w:eastAsiaTheme="minorHAnsi" w:hAnsi="Times New Roman" w:cs="Times New Roman"/>
          <w:b/>
        </w:rPr>
        <w:t>Non Significant</w:t>
      </w:r>
      <w:proofErr w:type="gramEnd"/>
      <w:r>
        <w:rPr>
          <w:rFonts w:ascii="Times New Roman" w:eastAsiaTheme="minorHAnsi" w:hAnsi="Times New Roman" w:cs="Times New Roman"/>
          <w:b/>
        </w:rPr>
        <w:t>, ** = Significant at 0.01 level of significance)</w:t>
      </w:r>
    </w:p>
    <w:p w14:paraId="7CA06293" w14:textId="77777777" w:rsidR="004757BB" w:rsidRPr="008635F8" w:rsidRDefault="004757BB" w:rsidP="008635F8">
      <w:pPr>
        <w:spacing w:after="0" w:line="360" w:lineRule="auto"/>
        <w:jc w:val="both"/>
        <w:rPr>
          <w:rFonts w:ascii="Times New Roman" w:eastAsiaTheme="minorHAnsi" w:hAnsi="Times New Roman" w:cs="Times New Roman"/>
          <w:b/>
        </w:rPr>
      </w:pPr>
      <w:r w:rsidRPr="004757BB">
        <w:rPr>
          <w:rFonts w:ascii="Times New Roman" w:eastAsiaTheme="minorHAnsi" w:hAnsi="Times New Roman" w:cs="Times New Roman"/>
        </w:rPr>
        <w:t xml:space="preserve">Issues specific to location also played a role in influencing adoption: the small landholdings and low income in Haryana diminished feasibility, while Rajasthan encountered ecological difficulties such as </w:t>
      </w:r>
      <w:proofErr w:type="gramStart"/>
      <w:r w:rsidRPr="004757BB">
        <w:rPr>
          <w:rFonts w:ascii="Times New Roman" w:eastAsiaTheme="minorHAnsi" w:hAnsi="Times New Roman" w:cs="Times New Roman"/>
        </w:rPr>
        <w:t>deep water</w:t>
      </w:r>
      <w:proofErr w:type="gramEnd"/>
      <w:r w:rsidRPr="004757BB">
        <w:rPr>
          <w:rFonts w:ascii="Times New Roman" w:eastAsiaTheme="minorHAnsi" w:hAnsi="Times New Roman" w:cs="Times New Roman"/>
        </w:rPr>
        <w:t xml:space="preserve"> tables and salinity (Pal et al., 2020). Adopters experienced operational challenges, including a shortage of maintenance services and the necessity for additional infrastructure (IEA, 2020; Sharma &amp; Goyal, 2017). Although environmental issues were not heavily emphasized, concerns regarding efficiency during overcast days and winter months indicate a potential need for hybrid or battery-assisted systems (Kumar et al., 2022</w:t>
      </w:r>
      <w:r w:rsidR="00DB6136">
        <w:rPr>
          <w:rFonts w:ascii="Times New Roman" w:eastAsiaTheme="minorHAnsi" w:hAnsi="Times New Roman" w:cs="Times New Roman"/>
        </w:rPr>
        <w:t>; Kumar et al., 2024</w:t>
      </w:r>
      <w:r w:rsidRPr="004757BB">
        <w:rPr>
          <w:rFonts w:ascii="Times New Roman" w:eastAsiaTheme="minorHAnsi" w:hAnsi="Times New Roman" w:cs="Times New Roman"/>
        </w:rPr>
        <w:t>).</w:t>
      </w:r>
      <w:r>
        <w:rPr>
          <w:rFonts w:ascii="Times New Roman" w:eastAsiaTheme="minorHAnsi" w:hAnsi="Times New Roman" w:cs="Times New Roman"/>
        </w:rPr>
        <w:t xml:space="preserve"> </w:t>
      </w:r>
      <w:r w:rsidRPr="004757BB">
        <w:rPr>
          <w:rFonts w:ascii="Times New Roman" w:eastAsiaTheme="minorHAnsi" w:hAnsi="Times New Roman" w:cs="Times New Roman"/>
        </w:rPr>
        <w:t>Socio-personal elements—such as age, educational background, and risk perception—further constrained adoption among non-adopters, in accordance with Rogers' diffusion theory.</w:t>
      </w:r>
      <w:r w:rsidRPr="004757BB">
        <w:rPr>
          <w:rFonts w:ascii="Times New Roman" w:hAnsi="Times New Roman" w:cs="Times New Roman"/>
        </w:rPr>
        <w:t xml:space="preserve"> State-level comparison revealed that adopters in Haryana reported higher constraint levels across multiple dimensions, possibly due to unmet expectations post-adoption</w:t>
      </w:r>
      <w:r w:rsidR="00DB6136">
        <w:rPr>
          <w:rFonts w:ascii="Times New Roman" w:hAnsi="Times New Roman" w:cs="Times New Roman"/>
        </w:rPr>
        <w:t xml:space="preserve"> (</w:t>
      </w:r>
      <w:r w:rsidR="00DB6136">
        <w:rPr>
          <w:rFonts w:ascii="Times New Roman" w:eastAsiaTheme="minorHAnsi" w:hAnsi="Times New Roman" w:cs="Times New Roman"/>
        </w:rPr>
        <w:t>Kumar et al., 2024</w:t>
      </w:r>
      <w:r w:rsidR="00DB6136">
        <w:rPr>
          <w:rFonts w:ascii="Times New Roman" w:hAnsi="Times New Roman" w:cs="Times New Roman"/>
        </w:rPr>
        <w:t>)</w:t>
      </w:r>
      <w:r w:rsidRPr="004757BB">
        <w:rPr>
          <w:rFonts w:ascii="Times New Roman" w:hAnsi="Times New Roman" w:cs="Times New Roman"/>
        </w:rPr>
        <w:t>. Non-adopters, however, showed similar constraint perceptions across both states, indicating common structural challenges like lack of credit, awareness, and extension services.</w:t>
      </w:r>
    </w:p>
    <w:p w14:paraId="2FF28DE6" w14:textId="77777777" w:rsidR="00D72560" w:rsidRDefault="00D72560" w:rsidP="00D72560">
      <w:pPr>
        <w:spacing w:after="0" w:line="360" w:lineRule="auto"/>
        <w:jc w:val="both"/>
        <w:rPr>
          <w:rFonts w:ascii="Times New Roman" w:hAnsi="Times New Roman" w:cs="Times New Roman"/>
        </w:rPr>
      </w:pPr>
      <w:r w:rsidRPr="00D72560">
        <w:rPr>
          <w:rFonts w:ascii="Times New Roman" w:hAnsi="Times New Roman" w:cs="Times New Roman"/>
          <w:b/>
        </w:rPr>
        <w:t>Conclusion:</w:t>
      </w:r>
      <w:r>
        <w:rPr>
          <w:rFonts w:ascii="Times New Roman" w:hAnsi="Times New Roman" w:cs="Times New Roman"/>
        </w:rPr>
        <w:t xml:space="preserve"> </w:t>
      </w:r>
    </w:p>
    <w:p w14:paraId="073A8AFF" w14:textId="77777777" w:rsidR="00D72560" w:rsidRDefault="00D72560" w:rsidP="00D72560">
      <w:pPr>
        <w:spacing w:after="0" w:line="360" w:lineRule="auto"/>
        <w:ind w:firstLine="720"/>
        <w:jc w:val="both"/>
        <w:rPr>
          <w:rFonts w:ascii="Times New Roman" w:hAnsi="Times New Roman" w:cs="Times New Roman"/>
        </w:rPr>
      </w:pPr>
      <w:r w:rsidRPr="00D72560">
        <w:rPr>
          <w:rFonts w:ascii="Times New Roman" w:hAnsi="Times New Roman" w:cs="Times New Roman"/>
        </w:rPr>
        <w:t>The research highlights that the implementation of Solar Water Pumping Systems (SWPS) in Haryana and Rajasthan is influenced not only by the availability of technology but is also intricately linked to a combination of technical, financial, institutional, environmenta</w:t>
      </w:r>
      <w:r>
        <w:rPr>
          <w:rFonts w:ascii="Times New Roman" w:hAnsi="Times New Roman" w:cs="Times New Roman"/>
        </w:rPr>
        <w:t xml:space="preserve">l, and socio-personal elements. </w:t>
      </w:r>
      <w:r w:rsidRPr="00D72560">
        <w:rPr>
          <w:rFonts w:ascii="Times New Roman" w:hAnsi="Times New Roman" w:cs="Times New Roman"/>
        </w:rPr>
        <w:t xml:space="preserve">The results indicate that both users who have adopted and those who have not encounter considerable obstacles, although the characteristics and severity of these challenges differ </w:t>
      </w:r>
      <w:r>
        <w:rPr>
          <w:rFonts w:ascii="Times New Roman" w:hAnsi="Times New Roman" w:cs="Times New Roman"/>
        </w:rPr>
        <w:t xml:space="preserve">between states and user groups. </w:t>
      </w:r>
      <w:r w:rsidRPr="00D72560">
        <w:rPr>
          <w:rFonts w:ascii="Times New Roman" w:hAnsi="Times New Roman" w:cs="Times New Roman"/>
        </w:rPr>
        <w:t xml:space="preserve">Key barriers to adoption include technical inefficiencies, restricted financial access, insufficient extension services, and environmental constraints. While adopters in Haryana </w:t>
      </w:r>
      <w:r w:rsidRPr="00D72560">
        <w:rPr>
          <w:rFonts w:ascii="Times New Roman" w:hAnsi="Times New Roman" w:cs="Times New Roman"/>
        </w:rPr>
        <w:lastRenderedPageBreak/>
        <w:t>reported greater levels of constraints, indicating dissatisfaction and operational difficulties after installation, non-adopters in both states pointed out similar fundamental challenges such as a lack of credit options, limited awareness, and in</w:t>
      </w:r>
      <w:r>
        <w:rPr>
          <w:rFonts w:ascii="Times New Roman" w:hAnsi="Times New Roman" w:cs="Times New Roman"/>
        </w:rPr>
        <w:t xml:space="preserve">adequate institutional support. </w:t>
      </w:r>
      <w:r w:rsidRPr="00D72560">
        <w:rPr>
          <w:rFonts w:ascii="Times New Roman" w:hAnsi="Times New Roman" w:cs="Times New Roman"/>
        </w:rPr>
        <w:t>These findings imply that a comprehensive, region-specific strategy is crucial for improving the adoption of SWPS. Policy measures should aim to enhance system quality, guarantee prompt subsidy payments, bolster extension services, and create technologies that are suitable for the local context—especially in area</w:t>
      </w:r>
      <w:r>
        <w:rPr>
          <w:rFonts w:ascii="Times New Roman" w:hAnsi="Times New Roman" w:cs="Times New Roman"/>
        </w:rPr>
        <w:t xml:space="preserve">s facing ecological challenges. </w:t>
      </w:r>
      <w:r w:rsidRPr="00D72560">
        <w:rPr>
          <w:rFonts w:ascii="Times New Roman" w:hAnsi="Times New Roman" w:cs="Times New Roman"/>
        </w:rPr>
        <w:t>Furthermore, increasing awareness and tackling socio-personal reservations through focused capacity-building programs could help close the adoption gap. Addressing these interconnected issues is essential for fostering sustainable irrigation methods and promoting the integration of renewable energy in Indian agriculture.</w:t>
      </w:r>
    </w:p>
    <w:p w14:paraId="563550D1" w14:textId="77777777" w:rsidR="00116ABB" w:rsidRDefault="00116ABB" w:rsidP="00D72560">
      <w:pPr>
        <w:spacing w:after="0" w:line="360" w:lineRule="auto"/>
        <w:ind w:firstLine="720"/>
        <w:jc w:val="both"/>
        <w:rPr>
          <w:rFonts w:ascii="Times New Roman" w:hAnsi="Times New Roman" w:cs="Times New Roman"/>
        </w:rPr>
      </w:pPr>
    </w:p>
    <w:p w14:paraId="74EC82A3" w14:textId="77777777" w:rsidR="00116ABB" w:rsidRPr="00116ABB" w:rsidRDefault="00116ABB" w:rsidP="00116ABB">
      <w:pPr>
        <w:spacing w:after="0" w:line="360" w:lineRule="auto"/>
        <w:ind w:firstLine="720"/>
        <w:jc w:val="both"/>
        <w:rPr>
          <w:rFonts w:ascii="Times New Roman" w:hAnsi="Times New Roman" w:cs="Times New Roman"/>
        </w:rPr>
      </w:pPr>
      <w:r w:rsidRPr="00116ABB">
        <w:rPr>
          <w:rFonts w:ascii="Times New Roman" w:hAnsi="Times New Roman" w:cs="Times New Roman"/>
        </w:rPr>
        <w:t>COMPETING INTERESTS DISCLAIMER:</w:t>
      </w:r>
    </w:p>
    <w:p w14:paraId="43E2A71E" w14:textId="305CA219" w:rsidR="00116ABB" w:rsidRDefault="00116ABB" w:rsidP="00116ABB">
      <w:pPr>
        <w:spacing w:after="0" w:line="360" w:lineRule="auto"/>
        <w:ind w:firstLine="720"/>
        <w:jc w:val="both"/>
        <w:rPr>
          <w:rFonts w:ascii="Times New Roman" w:hAnsi="Times New Roman" w:cs="Times New Roman"/>
        </w:rPr>
      </w:pPr>
      <w:r w:rsidRPr="00116ABB">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3ECBFB13" w14:textId="77777777" w:rsidR="00116ABB" w:rsidRDefault="00116ABB" w:rsidP="00D72560">
      <w:pPr>
        <w:spacing w:after="0" w:line="360" w:lineRule="auto"/>
        <w:ind w:firstLine="720"/>
        <w:jc w:val="both"/>
        <w:rPr>
          <w:rFonts w:ascii="Times New Roman" w:hAnsi="Times New Roman" w:cs="Times New Roman"/>
        </w:rPr>
      </w:pPr>
    </w:p>
    <w:p w14:paraId="6E7296B2" w14:textId="77777777" w:rsidR="00116ABB" w:rsidRPr="00D72560" w:rsidRDefault="00116ABB" w:rsidP="00D72560">
      <w:pPr>
        <w:spacing w:after="0" w:line="360" w:lineRule="auto"/>
        <w:ind w:firstLine="720"/>
        <w:jc w:val="both"/>
        <w:rPr>
          <w:rFonts w:ascii="Times New Roman" w:hAnsi="Times New Roman" w:cs="Times New Roman"/>
        </w:rPr>
      </w:pPr>
    </w:p>
    <w:p w14:paraId="6BF31554" w14:textId="77777777" w:rsidR="00CA5946" w:rsidRDefault="005C7F86" w:rsidP="00CA5946">
      <w:pPr>
        <w:spacing w:after="0" w:line="360" w:lineRule="auto"/>
        <w:jc w:val="both"/>
        <w:rPr>
          <w:rFonts w:ascii="Times New Roman" w:eastAsiaTheme="minorHAnsi" w:hAnsi="Times New Roman" w:cs="Times New Roman"/>
          <w:b/>
        </w:rPr>
      </w:pPr>
      <w:r>
        <w:rPr>
          <w:rFonts w:ascii="Times New Roman" w:eastAsiaTheme="minorHAnsi" w:hAnsi="Times New Roman" w:cs="Times New Roman"/>
          <w:b/>
        </w:rPr>
        <w:t>References:</w:t>
      </w:r>
    </w:p>
    <w:p w14:paraId="6786164C"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Feder, G., Just, R. E., &amp; Zilberman, D. (1985). Adoption of Agricultural Innovations in Developing Countries: A Survey. </w:t>
      </w:r>
      <w:r w:rsidRPr="00186E1F">
        <w:rPr>
          <w:rFonts w:ascii="Times New Roman" w:eastAsiaTheme="minorHAnsi" w:hAnsi="Times New Roman" w:cs="Times New Roman"/>
          <w:i/>
          <w:iCs/>
          <w:shd w:val="clear" w:color="auto" w:fill="FFFFFF"/>
        </w:rPr>
        <w:t>Economic Development and Cultural Change</w:t>
      </w:r>
      <w:r w:rsidRPr="005C7F86">
        <w:rPr>
          <w:rFonts w:ascii="Times New Roman" w:eastAsiaTheme="minorHAnsi" w:hAnsi="Times New Roman" w:cs="Times New Roman"/>
          <w:i/>
          <w:iCs/>
          <w:shd w:val="clear" w:color="auto" w:fill="FFFFFF"/>
        </w:rPr>
        <w:t>, 33</w:t>
      </w:r>
      <w:r w:rsidRPr="005C7F86">
        <w:rPr>
          <w:rFonts w:ascii="Times New Roman" w:eastAsiaTheme="minorHAnsi" w:hAnsi="Times New Roman" w:cs="Times New Roman"/>
          <w:iCs/>
          <w:shd w:val="clear" w:color="auto" w:fill="FFFFFF"/>
        </w:rPr>
        <w:t>(2), 255–298.</w:t>
      </w:r>
    </w:p>
    <w:p w14:paraId="1E125946" w14:textId="77777777" w:rsidR="00186E1F" w:rsidRPr="00186E1F" w:rsidRDefault="00186E1F" w:rsidP="00B91998">
      <w:pPr>
        <w:spacing w:after="120" w:line="240" w:lineRule="auto"/>
        <w:ind w:left="720" w:hanging="720"/>
        <w:jc w:val="both"/>
        <w:rPr>
          <w:rFonts w:ascii="Times New Roman" w:eastAsiaTheme="minorHAnsi" w:hAnsi="Times New Roman" w:cs="Times New Roman"/>
          <w:i/>
          <w:iCs/>
          <w:shd w:val="clear" w:color="auto" w:fill="FFFFFF"/>
        </w:rPr>
      </w:pPr>
      <w:r w:rsidRPr="00186E1F">
        <w:rPr>
          <w:rFonts w:ascii="Times New Roman" w:eastAsiaTheme="minorHAnsi" w:hAnsi="Times New Roman" w:cs="Times New Roman"/>
          <w:iCs/>
          <w:shd w:val="clear" w:color="auto" w:fill="FFFFFF"/>
        </w:rPr>
        <w:t>HAREDA (2024.)</w:t>
      </w:r>
      <w:r w:rsidRPr="00186E1F">
        <w:rPr>
          <w:rFonts w:ascii="Times New Roman" w:eastAsiaTheme="minorHAnsi" w:hAnsi="Times New Roman" w:cs="Times New Roman"/>
          <w:i/>
          <w:iCs/>
          <w:shd w:val="clear" w:color="auto" w:fill="FFFFFF"/>
        </w:rPr>
        <w:t xml:space="preserve"> </w:t>
      </w:r>
      <w:hyperlink r:id="rId13" w:history="1">
        <w:r w:rsidRPr="00186E1F">
          <w:rPr>
            <w:rStyle w:val="Hyperlink"/>
            <w:rFonts w:ascii="Times New Roman" w:eastAsiaTheme="minorHAnsi" w:hAnsi="Times New Roman" w:cs="Times New Roman"/>
            <w:i/>
            <w:iCs/>
            <w:shd w:val="clear" w:color="auto" w:fill="FFFFFF"/>
          </w:rPr>
          <w:t>https://pmkusum.hareda.gov.in/HR/landing.html</w:t>
        </w:r>
      </w:hyperlink>
    </w:p>
    <w:p w14:paraId="40F788FA" w14:textId="77777777" w:rsidR="00186E1F" w:rsidRPr="00186E1F" w:rsidRDefault="00186E1F" w:rsidP="00B91998">
      <w:pPr>
        <w:spacing w:after="120" w:line="240" w:lineRule="auto"/>
        <w:ind w:left="720" w:hanging="720"/>
        <w:jc w:val="both"/>
        <w:rPr>
          <w:rFonts w:ascii="Times New Roman" w:eastAsiaTheme="minorHAnsi" w:hAnsi="Times New Roman" w:cs="Times New Roman"/>
        </w:rPr>
      </w:pPr>
      <w:r w:rsidRPr="00186E1F">
        <w:rPr>
          <w:rFonts w:ascii="Times New Roman" w:eastAsiaTheme="minorHAnsi" w:hAnsi="Times New Roman" w:cs="Times New Roman"/>
        </w:rPr>
        <w:t xml:space="preserve">Harishankar, S., Kumar, R. S., Sudharsan, K. P., Vignesh, U., and </w:t>
      </w:r>
      <w:proofErr w:type="spellStart"/>
      <w:r w:rsidRPr="00186E1F">
        <w:rPr>
          <w:rFonts w:ascii="Times New Roman" w:eastAsiaTheme="minorHAnsi" w:hAnsi="Times New Roman" w:cs="Times New Roman"/>
        </w:rPr>
        <w:t>Viveknath</w:t>
      </w:r>
      <w:proofErr w:type="spellEnd"/>
      <w:r w:rsidRPr="00186E1F">
        <w:rPr>
          <w:rFonts w:ascii="Times New Roman" w:eastAsiaTheme="minorHAnsi" w:hAnsi="Times New Roman" w:cs="Times New Roman"/>
        </w:rPr>
        <w:t>, T. (2014). Solar powered smart irrigation system. </w:t>
      </w:r>
      <w:r w:rsidRPr="00186E1F">
        <w:rPr>
          <w:rFonts w:ascii="Times New Roman" w:eastAsiaTheme="minorHAnsi" w:hAnsi="Times New Roman" w:cs="Times New Roman"/>
          <w:i/>
          <w:iCs/>
        </w:rPr>
        <w:t>Advance in electronic and electric engineering</w:t>
      </w:r>
      <w:r>
        <w:rPr>
          <w:rFonts w:ascii="Times New Roman" w:eastAsiaTheme="minorHAnsi" w:hAnsi="Times New Roman" w:cs="Times New Roman"/>
        </w:rPr>
        <w:t>,</w:t>
      </w:r>
      <w:r w:rsidRPr="00186E1F">
        <w:rPr>
          <w:rFonts w:ascii="Times New Roman" w:eastAsiaTheme="minorHAnsi" w:hAnsi="Times New Roman" w:cs="Times New Roman"/>
        </w:rPr>
        <w:t xml:space="preserve"> </w:t>
      </w:r>
      <w:r w:rsidRPr="00186E1F">
        <w:rPr>
          <w:rFonts w:ascii="Times New Roman" w:eastAsiaTheme="minorHAnsi" w:hAnsi="Times New Roman" w:cs="Times New Roman"/>
          <w:i/>
          <w:iCs/>
        </w:rPr>
        <w:t>4</w:t>
      </w:r>
      <w:r w:rsidRPr="00186E1F">
        <w:rPr>
          <w:rFonts w:ascii="Times New Roman" w:eastAsiaTheme="minorHAnsi" w:hAnsi="Times New Roman" w:cs="Times New Roman"/>
          <w:b/>
        </w:rPr>
        <w:t>(4)</w:t>
      </w:r>
      <w:r w:rsidRPr="00186E1F">
        <w:rPr>
          <w:rFonts w:ascii="Times New Roman" w:eastAsiaTheme="minorHAnsi" w:hAnsi="Times New Roman" w:cs="Times New Roman"/>
        </w:rPr>
        <w:t>: 341-346.</w:t>
      </w:r>
    </w:p>
    <w:p w14:paraId="734EC1A6"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IEA (2020). </w:t>
      </w:r>
      <w:r w:rsidRPr="00186E1F">
        <w:rPr>
          <w:rFonts w:ascii="Times New Roman" w:eastAsiaTheme="minorHAnsi" w:hAnsi="Times New Roman" w:cs="Times New Roman"/>
          <w:iCs/>
          <w:shd w:val="clear" w:color="auto" w:fill="FFFFFF"/>
        </w:rPr>
        <w:t>Renewables 2020: Analysis and forecast to 2025</w:t>
      </w:r>
      <w:r w:rsidRPr="005C7F86">
        <w:rPr>
          <w:rFonts w:ascii="Times New Roman" w:eastAsiaTheme="minorHAnsi" w:hAnsi="Times New Roman" w:cs="Times New Roman"/>
          <w:iCs/>
          <w:shd w:val="clear" w:color="auto" w:fill="FFFFFF"/>
        </w:rPr>
        <w:t>. International Energy Agency.</w:t>
      </w:r>
    </w:p>
    <w:p w14:paraId="2F67ED8C" w14:textId="77777777" w:rsidR="00186E1F" w:rsidRPr="00186E1F"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DB6136">
        <w:rPr>
          <w:rFonts w:ascii="Times New Roman" w:eastAsiaTheme="minorHAnsi" w:hAnsi="Times New Roman" w:cs="Times New Roman"/>
          <w:iCs/>
          <w:shd w:val="clear" w:color="auto" w:fill="FFFFFF"/>
        </w:rPr>
        <w:t xml:space="preserve">Kumar, R., </w:t>
      </w:r>
      <w:proofErr w:type="spellStart"/>
      <w:r w:rsidRPr="00DB6136">
        <w:rPr>
          <w:rFonts w:ascii="Times New Roman" w:eastAsiaTheme="minorHAnsi" w:hAnsi="Times New Roman" w:cs="Times New Roman"/>
          <w:iCs/>
          <w:shd w:val="clear" w:color="auto" w:fill="FFFFFF"/>
        </w:rPr>
        <w:t>Jhajharia</w:t>
      </w:r>
      <w:proofErr w:type="spellEnd"/>
      <w:r w:rsidRPr="00DB6136">
        <w:rPr>
          <w:rFonts w:ascii="Times New Roman" w:eastAsiaTheme="minorHAnsi" w:hAnsi="Times New Roman" w:cs="Times New Roman"/>
          <w:iCs/>
          <w:shd w:val="clear" w:color="auto" w:fill="FFFFFF"/>
        </w:rPr>
        <w:t xml:space="preserve">, A. K., Kumar, R., Kumar, S. and Shubham. (2023). Attitude of registered farmers and traders toward e-NAM. </w:t>
      </w:r>
      <w:r w:rsidRPr="00DB6136">
        <w:rPr>
          <w:rFonts w:ascii="Times New Roman" w:eastAsiaTheme="minorHAnsi" w:hAnsi="Times New Roman" w:cs="Times New Roman"/>
          <w:i/>
          <w:iCs/>
          <w:shd w:val="clear" w:color="auto" w:fill="FFFFFF"/>
        </w:rPr>
        <w:t>Indian Res</w:t>
      </w:r>
      <w:r w:rsidRPr="00186E1F">
        <w:rPr>
          <w:rFonts w:ascii="Times New Roman" w:eastAsiaTheme="minorHAnsi" w:hAnsi="Times New Roman" w:cs="Times New Roman"/>
          <w:i/>
          <w:iCs/>
          <w:shd w:val="clear" w:color="auto" w:fill="FFFFFF"/>
        </w:rPr>
        <w:t>earch</w:t>
      </w:r>
      <w:r w:rsidRPr="00DB6136">
        <w:rPr>
          <w:rFonts w:ascii="Times New Roman" w:eastAsiaTheme="minorHAnsi" w:hAnsi="Times New Roman" w:cs="Times New Roman"/>
          <w:i/>
          <w:iCs/>
          <w:shd w:val="clear" w:color="auto" w:fill="FFFFFF"/>
        </w:rPr>
        <w:t xml:space="preserve"> J</w:t>
      </w:r>
      <w:r w:rsidRPr="00186E1F">
        <w:rPr>
          <w:rFonts w:ascii="Times New Roman" w:eastAsiaTheme="minorHAnsi" w:hAnsi="Times New Roman" w:cs="Times New Roman"/>
          <w:i/>
          <w:iCs/>
          <w:shd w:val="clear" w:color="auto" w:fill="FFFFFF"/>
        </w:rPr>
        <w:t xml:space="preserve">ournal </w:t>
      </w:r>
      <w:proofErr w:type="gramStart"/>
      <w:r w:rsidRPr="00186E1F">
        <w:rPr>
          <w:rFonts w:ascii="Times New Roman" w:eastAsiaTheme="minorHAnsi" w:hAnsi="Times New Roman" w:cs="Times New Roman"/>
          <w:i/>
          <w:iCs/>
          <w:shd w:val="clear" w:color="auto" w:fill="FFFFFF"/>
        </w:rPr>
        <w:t xml:space="preserve">of </w:t>
      </w:r>
      <w:r w:rsidRPr="00DB6136">
        <w:rPr>
          <w:rFonts w:ascii="Times New Roman" w:eastAsiaTheme="minorHAnsi" w:hAnsi="Times New Roman" w:cs="Times New Roman"/>
          <w:i/>
          <w:iCs/>
          <w:shd w:val="clear" w:color="auto" w:fill="FFFFFF"/>
        </w:rPr>
        <w:t xml:space="preserve"> Ext</w:t>
      </w:r>
      <w:r w:rsidRPr="00186E1F">
        <w:rPr>
          <w:rFonts w:ascii="Times New Roman" w:eastAsiaTheme="minorHAnsi" w:hAnsi="Times New Roman" w:cs="Times New Roman"/>
          <w:i/>
          <w:iCs/>
          <w:shd w:val="clear" w:color="auto" w:fill="FFFFFF"/>
        </w:rPr>
        <w:t>ension</w:t>
      </w:r>
      <w:proofErr w:type="gramEnd"/>
      <w:r w:rsidRPr="00DB6136">
        <w:rPr>
          <w:rFonts w:ascii="Times New Roman" w:eastAsiaTheme="minorHAnsi" w:hAnsi="Times New Roman" w:cs="Times New Roman"/>
          <w:i/>
          <w:iCs/>
          <w:shd w:val="clear" w:color="auto" w:fill="FFFFFF"/>
        </w:rPr>
        <w:t xml:space="preserve"> Edu</w:t>
      </w:r>
      <w:r w:rsidRPr="00186E1F">
        <w:rPr>
          <w:rFonts w:ascii="Times New Roman" w:eastAsiaTheme="minorHAnsi" w:hAnsi="Times New Roman" w:cs="Times New Roman"/>
          <w:i/>
          <w:iCs/>
          <w:shd w:val="clear" w:color="auto" w:fill="FFFFFF"/>
        </w:rPr>
        <w:t>cation,</w:t>
      </w:r>
      <w:r w:rsidRPr="00DB6136">
        <w:rPr>
          <w:rFonts w:ascii="Times New Roman" w:eastAsiaTheme="minorHAnsi" w:hAnsi="Times New Roman" w:cs="Times New Roman"/>
          <w:i/>
          <w:iCs/>
          <w:shd w:val="clear" w:color="auto" w:fill="FFFFFF"/>
        </w:rPr>
        <w:t xml:space="preserve"> 23</w:t>
      </w:r>
      <w:r w:rsidRPr="00DB6136">
        <w:rPr>
          <w:rFonts w:ascii="Times New Roman" w:eastAsiaTheme="minorHAnsi" w:hAnsi="Times New Roman" w:cs="Times New Roman"/>
          <w:iCs/>
          <w:shd w:val="clear" w:color="auto" w:fill="FFFFFF"/>
        </w:rPr>
        <w:t>(1): 55-58.</w:t>
      </w:r>
      <w:r w:rsidRPr="00186E1F">
        <w:rPr>
          <w:rFonts w:ascii="Times New Roman" w:eastAsiaTheme="minorHAnsi" w:hAnsi="Times New Roman" w:cs="Times New Roman"/>
          <w:iCs/>
          <w:shd w:val="clear" w:color="auto" w:fill="FFFFFF"/>
        </w:rPr>
        <w:t xml:space="preserve"> </w:t>
      </w:r>
    </w:p>
    <w:p w14:paraId="4110F198" w14:textId="77777777" w:rsidR="00186E1F" w:rsidRPr="00186E1F"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DB6136">
        <w:rPr>
          <w:rFonts w:ascii="Times New Roman" w:eastAsiaTheme="minorHAnsi" w:hAnsi="Times New Roman" w:cs="Times New Roman"/>
          <w:iCs/>
          <w:shd w:val="clear" w:color="auto" w:fill="FFFFFF"/>
        </w:rPr>
        <w:t xml:space="preserve">Kumar, R., </w:t>
      </w:r>
      <w:proofErr w:type="spellStart"/>
      <w:r w:rsidRPr="00DB6136">
        <w:rPr>
          <w:rFonts w:ascii="Times New Roman" w:eastAsiaTheme="minorHAnsi" w:hAnsi="Times New Roman" w:cs="Times New Roman"/>
          <w:iCs/>
          <w:shd w:val="clear" w:color="auto" w:fill="FFFFFF"/>
        </w:rPr>
        <w:t>Jhajharia</w:t>
      </w:r>
      <w:proofErr w:type="spellEnd"/>
      <w:r w:rsidRPr="00DB6136">
        <w:rPr>
          <w:rFonts w:ascii="Times New Roman" w:eastAsiaTheme="minorHAnsi" w:hAnsi="Times New Roman" w:cs="Times New Roman"/>
          <w:iCs/>
          <w:shd w:val="clear" w:color="auto" w:fill="FFFFFF"/>
        </w:rPr>
        <w:t xml:space="preserve">, A. K., </w:t>
      </w:r>
      <w:proofErr w:type="spellStart"/>
      <w:r w:rsidRPr="00DB6136">
        <w:rPr>
          <w:rFonts w:ascii="Times New Roman" w:eastAsiaTheme="minorHAnsi" w:hAnsi="Times New Roman" w:cs="Times New Roman"/>
          <w:iCs/>
          <w:shd w:val="clear" w:color="auto" w:fill="FFFFFF"/>
        </w:rPr>
        <w:t>Rohila</w:t>
      </w:r>
      <w:proofErr w:type="spellEnd"/>
      <w:r w:rsidRPr="00DB6136">
        <w:rPr>
          <w:rFonts w:ascii="Times New Roman" w:eastAsiaTheme="minorHAnsi" w:hAnsi="Times New Roman" w:cs="Times New Roman"/>
          <w:iCs/>
          <w:shd w:val="clear" w:color="auto" w:fill="FFFFFF"/>
        </w:rPr>
        <w:t xml:space="preserve">, A. K., Rajpurohit, T. S., Shubham, Kumar, S., &amp; Choudhary, N. (2024). Awareness and challenges faced by farmers in marketing agricultural produce through the e-national agriculture market (e-NAM). </w:t>
      </w:r>
      <w:r w:rsidRPr="00DB6136">
        <w:rPr>
          <w:rFonts w:ascii="Times New Roman" w:eastAsiaTheme="minorHAnsi" w:hAnsi="Times New Roman" w:cs="Times New Roman"/>
          <w:i/>
          <w:iCs/>
          <w:shd w:val="clear" w:color="auto" w:fill="FFFFFF"/>
        </w:rPr>
        <w:t>Asian Journal of Agricultural Extension, Economics &amp; Sociology, 42</w:t>
      </w:r>
      <w:r w:rsidRPr="00DB6136">
        <w:rPr>
          <w:rFonts w:ascii="Times New Roman" w:eastAsiaTheme="minorHAnsi" w:hAnsi="Times New Roman" w:cs="Times New Roman"/>
          <w:iCs/>
          <w:shd w:val="clear" w:color="auto" w:fill="FFFFFF"/>
        </w:rPr>
        <w:t>(6): 276–283.</w:t>
      </w:r>
      <w:r w:rsidRPr="00186E1F">
        <w:rPr>
          <w:rFonts w:ascii="Times New Roman" w:eastAsiaTheme="minorHAnsi" w:hAnsi="Times New Roman" w:cs="Times New Roman"/>
          <w:iCs/>
          <w:shd w:val="clear" w:color="auto" w:fill="FFFFFF"/>
        </w:rPr>
        <w:t xml:space="preserve"> </w:t>
      </w:r>
    </w:p>
    <w:p w14:paraId="421136F9" w14:textId="77777777" w:rsidR="00186E1F" w:rsidRPr="00186E1F"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DB6136">
        <w:rPr>
          <w:rFonts w:ascii="Times New Roman" w:eastAsiaTheme="minorHAnsi" w:hAnsi="Times New Roman" w:cs="Times New Roman"/>
          <w:iCs/>
          <w:shd w:val="clear" w:color="auto" w:fill="FFFFFF"/>
        </w:rPr>
        <w:t xml:space="preserve">Kumar, R., Kumar, A., Rajpurohit, T. S., &amp; </w:t>
      </w:r>
      <w:proofErr w:type="spellStart"/>
      <w:r w:rsidRPr="00DB6136">
        <w:rPr>
          <w:rFonts w:ascii="Times New Roman" w:eastAsiaTheme="minorHAnsi" w:hAnsi="Times New Roman" w:cs="Times New Roman"/>
          <w:iCs/>
          <w:shd w:val="clear" w:color="auto" w:fill="FFFFFF"/>
        </w:rPr>
        <w:t>Kantwa</w:t>
      </w:r>
      <w:proofErr w:type="spellEnd"/>
      <w:r w:rsidRPr="00DB6136">
        <w:rPr>
          <w:rFonts w:ascii="Times New Roman" w:eastAsiaTheme="minorHAnsi" w:hAnsi="Times New Roman" w:cs="Times New Roman"/>
          <w:iCs/>
          <w:shd w:val="clear" w:color="auto" w:fill="FFFFFF"/>
        </w:rPr>
        <w:t xml:space="preserve">, H. (2024). Measurement tool for training needs of farmers for solar power water pump system. </w:t>
      </w:r>
      <w:r w:rsidRPr="00DB6136">
        <w:rPr>
          <w:rFonts w:ascii="Times New Roman" w:eastAsiaTheme="minorHAnsi" w:hAnsi="Times New Roman" w:cs="Times New Roman"/>
          <w:i/>
          <w:iCs/>
          <w:shd w:val="clear" w:color="auto" w:fill="FFFFFF"/>
        </w:rPr>
        <w:t>Journal of Krishi Vigyan, 12</w:t>
      </w:r>
      <w:r w:rsidRPr="00DB6136">
        <w:rPr>
          <w:rFonts w:ascii="Times New Roman" w:eastAsiaTheme="minorHAnsi" w:hAnsi="Times New Roman" w:cs="Times New Roman"/>
          <w:iCs/>
          <w:shd w:val="clear" w:color="auto" w:fill="FFFFFF"/>
        </w:rPr>
        <w:t>(1): 121-125.</w:t>
      </w:r>
      <w:r w:rsidRPr="00186E1F">
        <w:rPr>
          <w:rFonts w:ascii="Times New Roman" w:eastAsiaTheme="minorHAnsi" w:hAnsi="Times New Roman" w:cs="Times New Roman"/>
          <w:iCs/>
          <w:shd w:val="clear" w:color="auto" w:fill="FFFFFF"/>
        </w:rPr>
        <w:t xml:space="preserve"> </w:t>
      </w:r>
    </w:p>
    <w:p w14:paraId="2976D7BC"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Kumar, V., Singh, M., &amp; Patel, D. (2022). Challenges in Solar Water Pumping Systems: A User Perspective. </w:t>
      </w:r>
      <w:r w:rsidRPr="00186E1F">
        <w:rPr>
          <w:rFonts w:ascii="Times New Roman" w:eastAsiaTheme="minorHAnsi" w:hAnsi="Times New Roman" w:cs="Times New Roman"/>
          <w:i/>
          <w:iCs/>
          <w:shd w:val="clear" w:color="auto" w:fill="FFFFFF"/>
        </w:rPr>
        <w:t>Renewable Energy and Agriculture Journal</w:t>
      </w:r>
      <w:r w:rsidRPr="005C7F86">
        <w:rPr>
          <w:rFonts w:ascii="Times New Roman" w:eastAsiaTheme="minorHAnsi" w:hAnsi="Times New Roman" w:cs="Times New Roman"/>
          <w:i/>
          <w:iCs/>
          <w:shd w:val="clear" w:color="auto" w:fill="FFFFFF"/>
        </w:rPr>
        <w:t>, 18</w:t>
      </w:r>
      <w:r w:rsidRPr="005C7F86">
        <w:rPr>
          <w:rFonts w:ascii="Times New Roman" w:eastAsiaTheme="minorHAnsi" w:hAnsi="Times New Roman" w:cs="Times New Roman"/>
          <w:iCs/>
          <w:shd w:val="clear" w:color="auto" w:fill="FFFFFF"/>
        </w:rPr>
        <w:t>(2), 112–120.</w:t>
      </w:r>
    </w:p>
    <w:p w14:paraId="4F3F02A4"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Pal, S., Verma, A., &amp; Yadav, R. (2020). Adoption of solar water pumps in arid regions: Constraints and solutions. </w:t>
      </w:r>
      <w:r w:rsidRPr="00186E1F">
        <w:rPr>
          <w:rFonts w:ascii="Times New Roman" w:eastAsiaTheme="minorHAnsi" w:hAnsi="Times New Roman" w:cs="Times New Roman"/>
          <w:i/>
          <w:iCs/>
          <w:shd w:val="clear" w:color="auto" w:fill="FFFFFF"/>
        </w:rPr>
        <w:t>Indian Journal of Agricultural Economics</w:t>
      </w:r>
      <w:r w:rsidRPr="005C7F86">
        <w:rPr>
          <w:rFonts w:ascii="Times New Roman" w:eastAsiaTheme="minorHAnsi" w:hAnsi="Times New Roman" w:cs="Times New Roman"/>
          <w:i/>
          <w:iCs/>
          <w:shd w:val="clear" w:color="auto" w:fill="FFFFFF"/>
        </w:rPr>
        <w:t>, 75</w:t>
      </w:r>
      <w:r w:rsidRPr="005C7F86">
        <w:rPr>
          <w:rFonts w:ascii="Times New Roman" w:eastAsiaTheme="minorHAnsi" w:hAnsi="Times New Roman" w:cs="Times New Roman"/>
          <w:iCs/>
          <w:shd w:val="clear" w:color="auto" w:fill="FFFFFF"/>
        </w:rPr>
        <w:t>(3), 385–394.</w:t>
      </w:r>
    </w:p>
    <w:p w14:paraId="3F552206"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Pandey, P., &amp; Singh, R. K. (2021). Solar pump adoption in India: Drivers and deterrents. </w:t>
      </w:r>
      <w:r w:rsidRPr="00186E1F">
        <w:rPr>
          <w:rFonts w:ascii="Times New Roman" w:eastAsiaTheme="minorHAnsi" w:hAnsi="Times New Roman" w:cs="Times New Roman"/>
          <w:i/>
          <w:iCs/>
          <w:shd w:val="clear" w:color="auto" w:fill="FFFFFF"/>
        </w:rPr>
        <w:t>Energy Policy</w:t>
      </w:r>
      <w:r w:rsidRPr="005C7F86">
        <w:rPr>
          <w:rFonts w:ascii="Times New Roman" w:eastAsiaTheme="minorHAnsi" w:hAnsi="Times New Roman" w:cs="Times New Roman"/>
          <w:i/>
          <w:iCs/>
          <w:shd w:val="clear" w:color="auto" w:fill="FFFFFF"/>
        </w:rPr>
        <w:t>, 149</w:t>
      </w:r>
      <w:r w:rsidRPr="005C7F86">
        <w:rPr>
          <w:rFonts w:ascii="Times New Roman" w:eastAsiaTheme="minorHAnsi" w:hAnsi="Times New Roman" w:cs="Times New Roman"/>
          <w:iCs/>
          <w:shd w:val="clear" w:color="auto" w:fill="FFFFFF"/>
        </w:rPr>
        <w:t>, 112007.</w:t>
      </w:r>
    </w:p>
    <w:p w14:paraId="40070EDB" w14:textId="77777777" w:rsidR="00186E1F" w:rsidRPr="00186E1F" w:rsidRDefault="00186E1F" w:rsidP="00B91998">
      <w:pPr>
        <w:spacing w:after="120" w:line="240" w:lineRule="auto"/>
        <w:ind w:left="720" w:hanging="720"/>
        <w:jc w:val="both"/>
        <w:rPr>
          <w:rFonts w:ascii="Times New Roman" w:eastAsiaTheme="minorHAnsi" w:hAnsi="Times New Roman" w:cs="Times New Roman"/>
          <w:shd w:val="clear" w:color="auto" w:fill="FFFFFF"/>
        </w:rPr>
      </w:pPr>
      <w:r w:rsidRPr="00186E1F">
        <w:rPr>
          <w:rFonts w:ascii="Times New Roman" w:eastAsiaTheme="minorHAnsi" w:hAnsi="Times New Roman" w:cs="Times New Roman"/>
          <w:shd w:val="clear" w:color="auto" w:fill="FFFFFF"/>
        </w:rPr>
        <w:lastRenderedPageBreak/>
        <w:t xml:space="preserve">Pant Krishi Bhawan (2024).  </w:t>
      </w:r>
      <w:hyperlink r:id="rId14" w:history="1">
        <w:r w:rsidRPr="00186E1F">
          <w:rPr>
            <w:rStyle w:val="Hyperlink"/>
            <w:rFonts w:ascii="Times New Roman" w:eastAsiaTheme="minorHAnsi" w:hAnsi="Times New Roman" w:cs="Times New Roman"/>
            <w:shd w:val="clear" w:color="auto" w:fill="FFFFFF"/>
          </w:rPr>
          <w:t>https://agriculture.rajasthan.gov.in/horticulture/#/pages/sm/solar-pump/37285/81/25/pdf</w:t>
        </w:r>
      </w:hyperlink>
    </w:p>
    <w:p w14:paraId="69D1B6C1"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Pradhan, A., Singh, D., &amp; Bhattarai, K. (2020). Technological and Institutional Barriers in Solar Pump Adoption: Evidence from South Asia. </w:t>
      </w:r>
      <w:r w:rsidRPr="00186E1F">
        <w:rPr>
          <w:rFonts w:ascii="Times New Roman" w:eastAsiaTheme="minorHAnsi" w:hAnsi="Times New Roman" w:cs="Times New Roman"/>
          <w:i/>
          <w:iCs/>
          <w:shd w:val="clear" w:color="auto" w:fill="FFFFFF"/>
        </w:rPr>
        <w:t>Sustainable Energy Technologies and Assessments</w:t>
      </w:r>
      <w:r w:rsidRPr="005C7F86">
        <w:rPr>
          <w:rFonts w:ascii="Times New Roman" w:eastAsiaTheme="minorHAnsi" w:hAnsi="Times New Roman" w:cs="Times New Roman"/>
          <w:i/>
          <w:iCs/>
          <w:shd w:val="clear" w:color="auto" w:fill="FFFFFF"/>
        </w:rPr>
        <w:t>, 40</w:t>
      </w:r>
      <w:r w:rsidRPr="005C7F86">
        <w:rPr>
          <w:rFonts w:ascii="Times New Roman" w:eastAsiaTheme="minorHAnsi" w:hAnsi="Times New Roman" w:cs="Times New Roman"/>
          <w:iCs/>
          <w:shd w:val="clear" w:color="auto" w:fill="FFFFFF"/>
        </w:rPr>
        <w:t>, 100756.</w:t>
      </w:r>
    </w:p>
    <w:p w14:paraId="2D5D0A18"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Rogers, E. M. (2003). </w:t>
      </w:r>
      <w:r w:rsidRPr="00186E1F">
        <w:rPr>
          <w:rFonts w:ascii="Times New Roman" w:eastAsiaTheme="minorHAnsi" w:hAnsi="Times New Roman" w:cs="Times New Roman"/>
          <w:iCs/>
          <w:shd w:val="clear" w:color="auto" w:fill="FFFFFF"/>
        </w:rPr>
        <w:t>Diffusion of Innovations</w:t>
      </w:r>
      <w:r w:rsidRPr="005C7F86">
        <w:rPr>
          <w:rFonts w:ascii="Times New Roman" w:eastAsiaTheme="minorHAnsi" w:hAnsi="Times New Roman" w:cs="Times New Roman"/>
          <w:iCs/>
          <w:shd w:val="clear" w:color="auto" w:fill="FFFFFF"/>
        </w:rPr>
        <w:t xml:space="preserve"> (5th ed.). New York: Free Press.</w:t>
      </w:r>
    </w:p>
    <w:p w14:paraId="6558F77C"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Sahu, B. K., &amp; Mishra, D. (2013). Analysis of Factors Affecting the Adoption of Solar Water Pumping System in Odisha. </w:t>
      </w:r>
      <w:r w:rsidRPr="00186E1F">
        <w:rPr>
          <w:rFonts w:ascii="Times New Roman" w:eastAsiaTheme="minorHAnsi" w:hAnsi="Times New Roman" w:cs="Times New Roman"/>
          <w:i/>
          <w:iCs/>
          <w:shd w:val="clear" w:color="auto" w:fill="FFFFFF"/>
        </w:rPr>
        <w:t>Energy Reports</w:t>
      </w:r>
      <w:r w:rsidRPr="005C7F86">
        <w:rPr>
          <w:rFonts w:ascii="Times New Roman" w:eastAsiaTheme="minorHAnsi" w:hAnsi="Times New Roman" w:cs="Times New Roman"/>
          <w:i/>
          <w:iCs/>
          <w:shd w:val="clear" w:color="auto" w:fill="FFFFFF"/>
        </w:rPr>
        <w:t>, 1,</w:t>
      </w:r>
      <w:r w:rsidRPr="005C7F86">
        <w:rPr>
          <w:rFonts w:ascii="Times New Roman" w:eastAsiaTheme="minorHAnsi" w:hAnsi="Times New Roman" w:cs="Times New Roman"/>
          <w:iCs/>
          <w:shd w:val="clear" w:color="auto" w:fill="FFFFFF"/>
        </w:rPr>
        <w:t xml:space="preserve"> 170–175.</w:t>
      </w:r>
    </w:p>
    <w:p w14:paraId="211B35CD"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Sharma, V., &amp; Goyal, R. (2017). Post-adoption challenges of solar pumps in India. </w:t>
      </w:r>
      <w:r w:rsidRPr="00186E1F">
        <w:rPr>
          <w:rFonts w:ascii="Times New Roman" w:eastAsiaTheme="minorHAnsi" w:hAnsi="Times New Roman" w:cs="Times New Roman"/>
          <w:i/>
          <w:iCs/>
          <w:shd w:val="clear" w:color="auto" w:fill="FFFFFF"/>
        </w:rPr>
        <w:t>Renewable Energy Focus</w:t>
      </w:r>
      <w:r w:rsidRPr="005C7F86">
        <w:rPr>
          <w:rFonts w:ascii="Times New Roman" w:eastAsiaTheme="minorHAnsi" w:hAnsi="Times New Roman" w:cs="Times New Roman"/>
          <w:i/>
          <w:iCs/>
          <w:shd w:val="clear" w:color="auto" w:fill="FFFFFF"/>
        </w:rPr>
        <w:t>, 21</w:t>
      </w:r>
      <w:r w:rsidRPr="005C7F86">
        <w:rPr>
          <w:rFonts w:ascii="Times New Roman" w:eastAsiaTheme="minorHAnsi" w:hAnsi="Times New Roman" w:cs="Times New Roman"/>
          <w:iCs/>
          <w:shd w:val="clear" w:color="auto" w:fill="FFFFFF"/>
        </w:rPr>
        <w:t>, 45–50.</w:t>
      </w:r>
    </w:p>
    <w:p w14:paraId="2BEBC693"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DB6136">
        <w:rPr>
          <w:rFonts w:ascii="Times New Roman" w:eastAsiaTheme="minorHAnsi" w:hAnsi="Times New Roman" w:cs="Times New Roman"/>
          <w:iCs/>
          <w:shd w:val="clear" w:color="auto" w:fill="FFFFFF"/>
        </w:rPr>
        <w:t xml:space="preserve">Shubham, </w:t>
      </w:r>
      <w:proofErr w:type="spellStart"/>
      <w:r w:rsidRPr="00DB6136">
        <w:rPr>
          <w:rFonts w:ascii="Times New Roman" w:eastAsiaTheme="minorHAnsi" w:hAnsi="Times New Roman" w:cs="Times New Roman"/>
          <w:iCs/>
          <w:shd w:val="clear" w:color="auto" w:fill="FFFFFF"/>
        </w:rPr>
        <w:t>Mukteshawar</w:t>
      </w:r>
      <w:proofErr w:type="spellEnd"/>
      <w:r w:rsidRPr="00DB6136">
        <w:rPr>
          <w:rFonts w:ascii="Times New Roman" w:eastAsiaTheme="minorHAnsi" w:hAnsi="Times New Roman" w:cs="Times New Roman"/>
          <w:iCs/>
          <w:shd w:val="clear" w:color="auto" w:fill="FFFFFF"/>
        </w:rPr>
        <w:t xml:space="preserve">, R., </w:t>
      </w:r>
      <w:proofErr w:type="spellStart"/>
      <w:r w:rsidRPr="00DB6136">
        <w:rPr>
          <w:rFonts w:ascii="Times New Roman" w:eastAsiaTheme="minorHAnsi" w:hAnsi="Times New Roman" w:cs="Times New Roman"/>
          <w:iCs/>
          <w:shd w:val="clear" w:color="auto" w:fill="FFFFFF"/>
        </w:rPr>
        <w:t>Rohila</w:t>
      </w:r>
      <w:proofErr w:type="spellEnd"/>
      <w:r w:rsidRPr="00DB6136">
        <w:rPr>
          <w:rFonts w:ascii="Times New Roman" w:eastAsiaTheme="minorHAnsi" w:hAnsi="Times New Roman" w:cs="Times New Roman"/>
          <w:iCs/>
          <w:shd w:val="clear" w:color="auto" w:fill="FFFFFF"/>
        </w:rPr>
        <w:t xml:space="preserve">, A. K., </w:t>
      </w:r>
      <w:proofErr w:type="spellStart"/>
      <w:r w:rsidRPr="00DB6136">
        <w:rPr>
          <w:rFonts w:ascii="Times New Roman" w:eastAsiaTheme="minorHAnsi" w:hAnsi="Times New Roman" w:cs="Times New Roman"/>
          <w:iCs/>
          <w:shd w:val="clear" w:color="auto" w:fill="FFFFFF"/>
        </w:rPr>
        <w:t>Ghanghas</w:t>
      </w:r>
      <w:proofErr w:type="spellEnd"/>
      <w:r w:rsidRPr="00DB6136">
        <w:rPr>
          <w:rFonts w:ascii="Times New Roman" w:eastAsiaTheme="minorHAnsi" w:hAnsi="Times New Roman" w:cs="Times New Roman"/>
          <w:iCs/>
          <w:shd w:val="clear" w:color="auto" w:fill="FFFFFF"/>
        </w:rPr>
        <w:t xml:space="preserve">, B. S., Chahal, P. K. and Kumar, R. (2022). Socio-economic profile of farmers of North Eastern Haryana with reference to over-exploitation of irrigation resources. </w:t>
      </w:r>
      <w:r w:rsidRPr="00DB6136">
        <w:rPr>
          <w:rFonts w:ascii="Times New Roman" w:eastAsiaTheme="minorHAnsi" w:hAnsi="Times New Roman" w:cs="Times New Roman"/>
          <w:i/>
          <w:iCs/>
          <w:shd w:val="clear" w:color="auto" w:fill="FFFFFF"/>
        </w:rPr>
        <w:t>Asian Journal of Agricultural Extension, Economics &amp; Sociology,</w:t>
      </w:r>
      <w:r>
        <w:rPr>
          <w:rFonts w:ascii="Times New Roman" w:eastAsiaTheme="minorHAnsi" w:hAnsi="Times New Roman" w:cs="Times New Roman"/>
          <w:i/>
          <w:iCs/>
          <w:shd w:val="clear" w:color="auto" w:fill="FFFFFF"/>
        </w:rPr>
        <w:t xml:space="preserve"> </w:t>
      </w:r>
      <w:r w:rsidRPr="00DB6136">
        <w:rPr>
          <w:rFonts w:ascii="Times New Roman" w:eastAsiaTheme="minorHAnsi" w:hAnsi="Times New Roman" w:cs="Times New Roman"/>
          <w:iCs/>
          <w:shd w:val="clear" w:color="auto" w:fill="FFFFFF"/>
        </w:rPr>
        <w:t>40(12): 410-415</w:t>
      </w:r>
    </w:p>
    <w:p w14:paraId="0F2DCBB9" w14:textId="77777777" w:rsidR="00186E1F" w:rsidRPr="005C7F86" w:rsidRDefault="00186E1F" w:rsidP="005C7F86">
      <w:pPr>
        <w:spacing w:after="120" w:line="240" w:lineRule="auto"/>
        <w:ind w:left="720" w:hanging="720"/>
        <w:jc w:val="both"/>
        <w:rPr>
          <w:rFonts w:ascii="Times New Roman" w:eastAsiaTheme="minorHAnsi" w:hAnsi="Times New Roman" w:cs="Times New Roman"/>
          <w:iCs/>
          <w:shd w:val="clear" w:color="auto" w:fill="FFFFFF"/>
        </w:rPr>
      </w:pPr>
      <w:r w:rsidRPr="005C7F86">
        <w:rPr>
          <w:rFonts w:ascii="Times New Roman" w:eastAsiaTheme="minorHAnsi" w:hAnsi="Times New Roman" w:cs="Times New Roman"/>
          <w:iCs/>
          <w:shd w:val="clear" w:color="auto" w:fill="FFFFFF"/>
        </w:rPr>
        <w:t xml:space="preserve">Singh, R., Yadav, S. S., &amp; Chaturvedi, V. (2019). Assessment of barriers to renewable energy adoption in agriculture: A case of solar water pumps. </w:t>
      </w:r>
      <w:r w:rsidRPr="00186E1F">
        <w:rPr>
          <w:rFonts w:ascii="Times New Roman" w:eastAsiaTheme="minorHAnsi" w:hAnsi="Times New Roman" w:cs="Times New Roman"/>
          <w:i/>
          <w:iCs/>
          <w:shd w:val="clear" w:color="auto" w:fill="FFFFFF"/>
        </w:rPr>
        <w:t>Energy Strategy Reviews</w:t>
      </w:r>
      <w:r w:rsidRPr="005C7F86">
        <w:rPr>
          <w:rFonts w:ascii="Times New Roman" w:eastAsiaTheme="minorHAnsi" w:hAnsi="Times New Roman" w:cs="Times New Roman"/>
          <w:i/>
          <w:iCs/>
          <w:shd w:val="clear" w:color="auto" w:fill="FFFFFF"/>
        </w:rPr>
        <w:t>, 24,</w:t>
      </w:r>
      <w:r w:rsidRPr="005C7F86">
        <w:rPr>
          <w:rFonts w:ascii="Times New Roman" w:eastAsiaTheme="minorHAnsi" w:hAnsi="Times New Roman" w:cs="Times New Roman"/>
          <w:iCs/>
          <w:shd w:val="clear" w:color="auto" w:fill="FFFFFF"/>
        </w:rPr>
        <w:t xml:space="preserve"> 1–8.</w:t>
      </w:r>
    </w:p>
    <w:p w14:paraId="6AED3545" w14:textId="77777777" w:rsidR="00186E1F" w:rsidRPr="00186E1F" w:rsidRDefault="00186E1F" w:rsidP="005C7F86">
      <w:pPr>
        <w:spacing w:after="120" w:line="240" w:lineRule="auto"/>
        <w:ind w:left="720" w:hanging="720"/>
        <w:jc w:val="both"/>
        <w:rPr>
          <w:rFonts w:ascii="Times New Roman" w:eastAsiaTheme="minorHAnsi" w:hAnsi="Times New Roman" w:cs="Times New Roman"/>
          <w:b/>
          <w:bCs/>
          <w:color w:val="000000"/>
          <w:lang w:val="en-IN"/>
        </w:rPr>
      </w:pPr>
      <w:r w:rsidRPr="005C7F86">
        <w:rPr>
          <w:rFonts w:ascii="Times New Roman" w:eastAsiaTheme="minorHAnsi" w:hAnsi="Times New Roman" w:cs="Times New Roman"/>
          <w:iCs/>
          <w:shd w:val="clear" w:color="auto" w:fill="FFFFFF"/>
        </w:rPr>
        <w:t xml:space="preserve">Yadav, S., Kumar, A., &amp; Gupta, N. (2018). Strengthening agricultural extension for solar energy adoption. </w:t>
      </w:r>
      <w:r w:rsidRPr="00186E1F">
        <w:rPr>
          <w:rFonts w:ascii="Times New Roman" w:eastAsiaTheme="minorHAnsi" w:hAnsi="Times New Roman" w:cs="Times New Roman"/>
          <w:i/>
          <w:iCs/>
          <w:shd w:val="clear" w:color="auto" w:fill="FFFFFF"/>
        </w:rPr>
        <w:t>Agricultural Extension Review</w:t>
      </w:r>
      <w:r w:rsidRPr="005C7F86">
        <w:rPr>
          <w:rFonts w:ascii="Times New Roman" w:eastAsiaTheme="minorHAnsi" w:hAnsi="Times New Roman" w:cs="Times New Roman"/>
          <w:i/>
          <w:iCs/>
          <w:shd w:val="clear" w:color="auto" w:fill="FFFFFF"/>
        </w:rPr>
        <w:t>, 30</w:t>
      </w:r>
      <w:r w:rsidRPr="005C7F86">
        <w:rPr>
          <w:rFonts w:ascii="Times New Roman" w:eastAsiaTheme="minorHAnsi" w:hAnsi="Times New Roman" w:cs="Times New Roman"/>
          <w:iCs/>
          <w:shd w:val="clear" w:color="auto" w:fill="FFFFFF"/>
        </w:rPr>
        <w:t>(2), 14–20.</w:t>
      </w:r>
      <w:r w:rsidRPr="00186E1F">
        <w:rPr>
          <w:rFonts w:ascii="Times New Roman" w:eastAsiaTheme="minorHAnsi" w:hAnsi="Times New Roman" w:cs="Times New Roman"/>
          <w:b/>
          <w:bCs/>
          <w:color w:val="000000"/>
          <w:lang w:val="en-IN"/>
        </w:rPr>
        <w:t xml:space="preserve"> </w:t>
      </w:r>
    </w:p>
    <w:p w14:paraId="292199B2" w14:textId="77777777" w:rsidR="005017CD" w:rsidRDefault="005017CD"/>
    <w:sectPr w:rsidR="005017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C4D6" w14:textId="77777777" w:rsidR="00082166" w:rsidRDefault="00082166" w:rsidP="00BD7358">
      <w:pPr>
        <w:spacing w:after="0" w:line="240" w:lineRule="auto"/>
      </w:pPr>
      <w:r>
        <w:separator/>
      </w:r>
    </w:p>
  </w:endnote>
  <w:endnote w:type="continuationSeparator" w:id="0">
    <w:p w14:paraId="6B58E75C" w14:textId="77777777" w:rsidR="00082166" w:rsidRDefault="00082166" w:rsidP="00BD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B7C7" w14:textId="77777777" w:rsidR="00BD7358" w:rsidRDefault="00BD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72BD7" w14:textId="77777777" w:rsidR="00BD7358" w:rsidRDefault="00BD73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B5FE" w14:textId="77777777" w:rsidR="00BD7358" w:rsidRDefault="00BD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281F" w14:textId="77777777" w:rsidR="00082166" w:rsidRDefault="00082166" w:rsidP="00BD7358">
      <w:pPr>
        <w:spacing w:after="0" w:line="240" w:lineRule="auto"/>
      </w:pPr>
      <w:r>
        <w:separator/>
      </w:r>
    </w:p>
  </w:footnote>
  <w:footnote w:type="continuationSeparator" w:id="0">
    <w:p w14:paraId="6647F019" w14:textId="77777777" w:rsidR="00082166" w:rsidRDefault="00082166" w:rsidP="00BD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196C" w14:textId="76B174CE" w:rsidR="00BD7358" w:rsidRDefault="00BD7358">
    <w:pPr>
      <w:pStyle w:val="Header"/>
    </w:pPr>
    <w:r>
      <w:rPr>
        <w:noProof/>
      </w:rPr>
      <w:pict w14:anchorId="5693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6"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1D91" w14:textId="16065789" w:rsidR="00BD7358" w:rsidRDefault="00BD7358">
    <w:pPr>
      <w:pStyle w:val="Header"/>
    </w:pPr>
    <w:r>
      <w:rPr>
        <w:noProof/>
      </w:rPr>
      <w:pict w14:anchorId="232D2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CDA8" w14:textId="0D7CDF67" w:rsidR="00BD7358" w:rsidRDefault="00BD7358">
    <w:pPr>
      <w:pStyle w:val="Header"/>
    </w:pPr>
    <w:r>
      <w:rPr>
        <w:noProof/>
      </w:rPr>
      <w:pict w14:anchorId="46E2F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125"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DAA0E6"/>
    <w:multiLevelType w:val="singleLevel"/>
    <w:tmpl w:val="81DAA0E6"/>
    <w:lvl w:ilvl="0">
      <w:start w:val="1"/>
      <w:numFmt w:val="decimal"/>
      <w:suff w:val="space"/>
      <w:lvlText w:val="%1."/>
      <w:lvlJc w:val="left"/>
    </w:lvl>
  </w:abstractNum>
  <w:abstractNum w:abstractNumId="1" w15:restartNumberingAfterBreak="0">
    <w:nsid w:val="04ED2281"/>
    <w:multiLevelType w:val="multilevel"/>
    <w:tmpl w:val="C5C224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65677"/>
    <w:multiLevelType w:val="hybridMultilevel"/>
    <w:tmpl w:val="3A648D52"/>
    <w:lvl w:ilvl="0" w:tplc="5770DDA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B184A"/>
    <w:multiLevelType w:val="multilevel"/>
    <w:tmpl w:val="01AEB3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45B75"/>
    <w:multiLevelType w:val="hybridMultilevel"/>
    <w:tmpl w:val="C7384A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4ACE"/>
    <w:multiLevelType w:val="hybridMultilevel"/>
    <w:tmpl w:val="F41C8AF6"/>
    <w:lvl w:ilvl="0" w:tplc="632C05E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722E1"/>
    <w:multiLevelType w:val="multilevel"/>
    <w:tmpl w:val="B768C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B73233"/>
    <w:multiLevelType w:val="hybridMultilevel"/>
    <w:tmpl w:val="01764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6C8F6"/>
    <w:multiLevelType w:val="singleLevel"/>
    <w:tmpl w:val="1576C8F6"/>
    <w:lvl w:ilvl="0">
      <w:start w:val="1"/>
      <w:numFmt w:val="upperLetter"/>
      <w:suff w:val="space"/>
      <w:lvlText w:val="%1."/>
      <w:lvlJc w:val="left"/>
    </w:lvl>
  </w:abstractNum>
  <w:abstractNum w:abstractNumId="9" w15:restartNumberingAfterBreak="0">
    <w:nsid w:val="17CC1812"/>
    <w:multiLevelType w:val="hybridMultilevel"/>
    <w:tmpl w:val="2570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541"/>
    <w:multiLevelType w:val="hybridMultilevel"/>
    <w:tmpl w:val="72E2E0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A7CB7"/>
    <w:multiLevelType w:val="hybridMultilevel"/>
    <w:tmpl w:val="81B0B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F4512"/>
    <w:multiLevelType w:val="hybridMultilevel"/>
    <w:tmpl w:val="02F6FA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5C02"/>
    <w:multiLevelType w:val="hybridMultilevel"/>
    <w:tmpl w:val="023064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00F18"/>
    <w:multiLevelType w:val="hybridMultilevel"/>
    <w:tmpl w:val="73DE71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94029"/>
    <w:multiLevelType w:val="multilevel"/>
    <w:tmpl w:val="4B5A1A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162320"/>
    <w:multiLevelType w:val="hybridMultilevel"/>
    <w:tmpl w:val="C0FC024C"/>
    <w:lvl w:ilvl="0" w:tplc="9B0000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677D0"/>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A397D"/>
    <w:multiLevelType w:val="hybridMultilevel"/>
    <w:tmpl w:val="67BC0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A784A"/>
    <w:multiLevelType w:val="hybridMultilevel"/>
    <w:tmpl w:val="F2A8A4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E242EE"/>
    <w:multiLevelType w:val="hybridMultilevel"/>
    <w:tmpl w:val="ECECCCCE"/>
    <w:lvl w:ilvl="0" w:tplc="B3681FC4">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3B0C08DB"/>
    <w:multiLevelType w:val="hybridMultilevel"/>
    <w:tmpl w:val="4394E69C"/>
    <w:lvl w:ilvl="0" w:tplc="3A16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328F0"/>
    <w:multiLevelType w:val="hybridMultilevel"/>
    <w:tmpl w:val="37DEAED4"/>
    <w:lvl w:ilvl="0" w:tplc="F5041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917BA"/>
    <w:multiLevelType w:val="hybridMultilevel"/>
    <w:tmpl w:val="5EB8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65EA0"/>
    <w:multiLevelType w:val="hybridMultilevel"/>
    <w:tmpl w:val="3C0A9AD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20B5447"/>
    <w:multiLevelType w:val="hybridMultilevel"/>
    <w:tmpl w:val="8D98A758"/>
    <w:lvl w:ilvl="0" w:tplc="0409000F">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28076C7"/>
    <w:multiLevelType w:val="hybridMultilevel"/>
    <w:tmpl w:val="6096C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54FD1"/>
    <w:multiLevelType w:val="hybridMultilevel"/>
    <w:tmpl w:val="C824BB50"/>
    <w:lvl w:ilvl="0" w:tplc="8F8C7260">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45A621B4"/>
    <w:multiLevelType w:val="multilevel"/>
    <w:tmpl w:val="50E27B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77179DC"/>
    <w:multiLevelType w:val="hybridMultilevel"/>
    <w:tmpl w:val="A40249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C3945"/>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D465F"/>
    <w:multiLevelType w:val="hybridMultilevel"/>
    <w:tmpl w:val="A7E47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D1863B5"/>
    <w:multiLevelType w:val="hybridMultilevel"/>
    <w:tmpl w:val="C2F85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A08FE"/>
    <w:multiLevelType w:val="hybridMultilevel"/>
    <w:tmpl w:val="3704E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1D1C19"/>
    <w:multiLevelType w:val="hybridMultilevel"/>
    <w:tmpl w:val="DA3A7E84"/>
    <w:lvl w:ilvl="0" w:tplc="CFF0C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565AC"/>
    <w:multiLevelType w:val="hybridMultilevel"/>
    <w:tmpl w:val="99A0F9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52161"/>
    <w:multiLevelType w:val="hybridMultilevel"/>
    <w:tmpl w:val="74380E2C"/>
    <w:lvl w:ilvl="0" w:tplc="84645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0D69E3"/>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190FE3"/>
    <w:multiLevelType w:val="hybridMultilevel"/>
    <w:tmpl w:val="F6E8E80C"/>
    <w:lvl w:ilvl="0" w:tplc="6D7E059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1F7A9E"/>
    <w:multiLevelType w:val="multilevel"/>
    <w:tmpl w:val="BAA01F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A04CE2"/>
    <w:multiLevelType w:val="hybridMultilevel"/>
    <w:tmpl w:val="0DA258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35BE7"/>
    <w:multiLevelType w:val="hybridMultilevel"/>
    <w:tmpl w:val="D6702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2185A"/>
    <w:multiLevelType w:val="hybridMultilevel"/>
    <w:tmpl w:val="4394E69C"/>
    <w:lvl w:ilvl="0" w:tplc="3A16E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A1CDD"/>
    <w:multiLevelType w:val="hybridMultilevel"/>
    <w:tmpl w:val="F1E80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C0856"/>
    <w:multiLevelType w:val="hybridMultilevel"/>
    <w:tmpl w:val="3690AEF8"/>
    <w:lvl w:ilvl="0" w:tplc="E5580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B10AE"/>
    <w:multiLevelType w:val="hybridMultilevel"/>
    <w:tmpl w:val="243ECE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862E1"/>
    <w:multiLevelType w:val="hybridMultilevel"/>
    <w:tmpl w:val="378E8ED2"/>
    <w:lvl w:ilvl="0" w:tplc="465CC654">
      <w:start w:val="5"/>
      <w:numFmt w:val="lowerLetter"/>
      <w:lvlText w:val="%1."/>
      <w:lvlJc w:val="left"/>
      <w:pPr>
        <w:ind w:left="720" w:hanging="360"/>
      </w:pPr>
      <w:rPr>
        <w:rFonts w:eastAsiaTheme="minorEastAsi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AC820A5"/>
    <w:multiLevelType w:val="hybridMultilevel"/>
    <w:tmpl w:val="EC9E2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20C67"/>
    <w:multiLevelType w:val="hybridMultilevel"/>
    <w:tmpl w:val="55C25CA6"/>
    <w:lvl w:ilvl="0" w:tplc="C8DADF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15060"/>
    <w:multiLevelType w:val="hybridMultilevel"/>
    <w:tmpl w:val="627232D4"/>
    <w:lvl w:ilvl="0" w:tplc="806E8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5"/>
  </w:num>
  <w:num w:numId="5">
    <w:abstractNumId w:val="3"/>
  </w:num>
  <w:num w:numId="6">
    <w:abstractNumId w:val="25"/>
  </w:num>
  <w:num w:numId="7">
    <w:abstractNumId w:val="5"/>
  </w:num>
  <w:num w:numId="8">
    <w:abstractNumId w:val="16"/>
  </w:num>
  <w:num w:numId="9">
    <w:abstractNumId w:val="11"/>
  </w:num>
  <w:num w:numId="10">
    <w:abstractNumId w:val="36"/>
  </w:num>
  <w:num w:numId="11">
    <w:abstractNumId w:val="2"/>
  </w:num>
  <w:num w:numId="12">
    <w:abstractNumId w:val="24"/>
  </w:num>
  <w:num w:numId="13">
    <w:abstractNumId w:val="44"/>
  </w:num>
  <w:num w:numId="14">
    <w:abstractNumId w:val="42"/>
  </w:num>
  <w:num w:numId="15">
    <w:abstractNumId w:val="21"/>
  </w:num>
  <w:num w:numId="16">
    <w:abstractNumId w:val="43"/>
  </w:num>
  <w:num w:numId="17">
    <w:abstractNumId w:val="35"/>
  </w:num>
  <w:num w:numId="18">
    <w:abstractNumId w:val="29"/>
  </w:num>
  <w:num w:numId="19">
    <w:abstractNumId w:val="33"/>
  </w:num>
  <w:num w:numId="20">
    <w:abstractNumId w:val="22"/>
  </w:num>
  <w:num w:numId="21">
    <w:abstractNumId w:val="13"/>
  </w:num>
  <w:num w:numId="22">
    <w:abstractNumId w:val="32"/>
  </w:num>
  <w:num w:numId="23">
    <w:abstractNumId w:val="7"/>
  </w:num>
  <w:num w:numId="24">
    <w:abstractNumId w:val="45"/>
  </w:num>
  <w:num w:numId="25">
    <w:abstractNumId w:val="18"/>
  </w:num>
  <w:num w:numId="26">
    <w:abstractNumId w:val="41"/>
  </w:num>
  <w:num w:numId="27">
    <w:abstractNumId w:val="34"/>
  </w:num>
  <w:num w:numId="28">
    <w:abstractNumId w:val="4"/>
  </w:num>
  <w:num w:numId="29">
    <w:abstractNumId w:val="10"/>
  </w:num>
  <w:num w:numId="30">
    <w:abstractNumId w:val="14"/>
  </w:num>
  <w:num w:numId="31">
    <w:abstractNumId w:val="37"/>
  </w:num>
  <w:num w:numId="32">
    <w:abstractNumId w:val="30"/>
  </w:num>
  <w:num w:numId="33">
    <w:abstractNumId w:val="17"/>
  </w:num>
  <w:num w:numId="34">
    <w:abstractNumId w:val="49"/>
  </w:num>
  <w:num w:numId="35">
    <w:abstractNumId w:val="12"/>
  </w:num>
  <w:num w:numId="36">
    <w:abstractNumId w:val="19"/>
  </w:num>
  <w:num w:numId="37">
    <w:abstractNumId w:val="8"/>
  </w:num>
  <w:num w:numId="38">
    <w:abstractNumId w:val="0"/>
  </w:num>
  <w:num w:numId="39">
    <w:abstractNumId w:val="39"/>
  </w:num>
  <w:num w:numId="40">
    <w:abstractNumId w:val="28"/>
  </w:num>
  <w:num w:numId="41">
    <w:abstractNumId w:val="40"/>
  </w:num>
  <w:num w:numId="42">
    <w:abstractNumId w:val="38"/>
  </w:num>
  <w:num w:numId="43">
    <w:abstractNumId w:val="48"/>
  </w:num>
  <w:num w:numId="44">
    <w:abstractNumId w:val="20"/>
  </w:num>
  <w:num w:numId="45">
    <w:abstractNumId w:val="27"/>
  </w:num>
  <w:num w:numId="46">
    <w:abstractNumId w:val="26"/>
  </w:num>
  <w:num w:numId="47">
    <w:abstractNumId w:val="23"/>
  </w:num>
  <w:num w:numId="48">
    <w:abstractNumId w:val="47"/>
  </w:num>
  <w:num w:numId="49">
    <w:abstractNumId w:val="46"/>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C30"/>
    <w:rsid w:val="00025C30"/>
    <w:rsid w:val="00082166"/>
    <w:rsid w:val="000C12CA"/>
    <w:rsid w:val="000D768E"/>
    <w:rsid w:val="00116ABB"/>
    <w:rsid w:val="00156AF7"/>
    <w:rsid w:val="00186E1F"/>
    <w:rsid w:val="001A564A"/>
    <w:rsid w:val="001B65D1"/>
    <w:rsid w:val="00246048"/>
    <w:rsid w:val="003856A5"/>
    <w:rsid w:val="00400305"/>
    <w:rsid w:val="004259EF"/>
    <w:rsid w:val="00427E5A"/>
    <w:rsid w:val="004465F9"/>
    <w:rsid w:val="004757BB"/>
    <w:rsid w:val="005017CD"/>
    <w:rsid w:val="005C7F86"/>
    <w:rsid w:val="005D6344"/>
    <w:rsid w:val="00662967"/>
    <w:rsid w:val="00787A51"/>
    <w:rsid w:val="007E25DD"/>
    <w:rsid w:val="008249D1"/>
    <w:rsid w:val="008635F8"/>
    <w:rsid w:val="008A1706"/>
    <w:rsid w:val="008D3925"/>
    <w:rsid w:val="00932F33"/>
    <w:rsid w:val="00A05FCC"/>
    <w:rsid w:val="00A32958"/>
    <w:rsid w:val="00A96C02"/>
    <w:rsid w:val="00B91998"/>
    <w:rsid w:val="00BD22BF"/>
    <w:rsid w:val="00BD7358"/>
    <w:rsid w:val="00CA5946"/>
    <w:rsid w:val="00D47FAF"/>
    <w:rsid w:val="00D72560"/>
    <w:rsid w:val="00DB6136"/>
    <w:rsid w:val="00E30EC7"/>
    <w:rsid w:val="00E50926"/>
    <w:rsid w:val="00E8476E"/>
    <w:rsid w:val="00FE67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DFE72"/>
  <w15:docId w15:val="{D89AFE12-1F46-4798-90EB-5953AF2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C30"/>
    <w:rPr>
      <w:rFonts w:eastAsiaTheme="minorEastAsia"/>
      <w:lang w:val="en-US"/>
    </w:rPr>
  </w:style>
  <w:style w:type="paragraph" w:styleId="Heading3">
    <w:name w:val="heading 3"/>
    <w:basedOn w:val="Normal"/>
    <w:next w:val="Normal"/>
    <w:link w:val="Heading3Char"/>
    <w:uiPriority w:val="9"/>
    <w:semiHidden/>
    <w:unhideWhenUsed/>
    <w:qFormat/>
    <w:rsid w:val="00025C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5C30"/>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eastAsiaTheme="minorEastAsia" w:hAnsi="Tahoma" w:cs="Tahoma"/>
      <w:sz w:val="16"/>
      <w:szCs w:val="16"/>
      <w:lang w:val="en-US"/>
    </w:rPr>
  </w:style>
  <w:style w:type="table" w:styleId="TableGrid">
    <w:name w:val="Table Grid"/>
    <w:basedOn w:val="TableNormal"/>
    <w:uiPriority w:val="59"/>
    <w:rsid w:val="00025C30"/>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25C30"/>
    <w:pPr>
      <w:autoSpaceDE w:val="0"/>
      <w:autoSpaceDN w:val="0"/>
      <w:adjustRightInd w:val="0"/>
      <w:spacing w:after="0" w:line="240" w:lineRule="auto"/>
    </w:pPr>
    <w:rPr>
      <w:rFonts w:ascii="Times New Roman" w:hAnsi="Times New Roman" w:cs="Times New Roman"/>
      <w:color w:val="000000"/>
      <w:sz w:val="24"/>
      <w:szCs w:val="24"/>
      <w:lang w:val="en-US"/>
    </w:rPr>
  </w:style>
  <w:style w:type="numbering" w:customStyle="1" w:styleId="NoList1">
    <w:name w:val="No List1"/>
    <w:next w:val="NoList"/>
    <w:uiPriority w:val="99"/>
    <w:semiHidden/>
    <w:unhideWhenUsed/>
    <w:rsid w:val="00025C30"/>
  </w:style>
  <w:style w:type="paragraph" w:styleId="ListParagraph">
    <w:name w:val="List Paragraph"/>
    <w:basedOn w:val="Normal"/>
    <w:link w:val="ListParagraphChar"/>
    <w:uiPriority w:val="34"/>
    <w:qFormat/>
    <w:rsid w:val="00025C30"/>
    <w:pPr>
      <w:spacing w:line="360" w:lineRule="auto"/>
      <w:ind w:left="720" w:firstLine="720"/>
      <w:contextualSpacing/>
      <w:jc w:val="both"/>
    </w:pPr>
    <w:rPr>
      <w:rFonts w:ascii="Times New Roman" w:eastAsiaTheme="minorHAnsi" w:hAnsi="Times New Roman" w:cs="Times New Roman"/>
      <w:sz w:val="24"/>
    </w:rPr>
  </w:style>
  <w:style w:type="character" w:customStyle="1" w:styleId="ListParagraphChar">
    <w:name w:val="List Paragraph Char"/>
    <w:link w:val="ListParagraph"/>
    <w:locked/>
    <w:rsid w:val="00025C30"/>
    <w:rPr>
      <w:rFonts w:ascii="Times New Roman" w:hAnsi="Times New Roman" w:cs="Times New Roman"/>
      <w:sz w:val="24"/>
      <w:lang w:val="en-US"/>
    </w:rPr>
  </w:style>
  <w:style w:type="table" w:customStyle="1" w:styleId="TableGrid1">
    <w:name w:val="Table Grid1"/>
    <w:basedOn w:val="TableNormal"/>
    <w:next w:val="TableGrid"/>
    <w:uiPriority w:val="59"/>
    <w:qFormat/>
    <w:rsid w:val="0002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025C30"/>
    <w:rPr>
      <w:rFonts w:ascii="Times New Roman" w:hAnsi="Times New Roman" w:cs="Times New Roman"/>
      <w:sz w:val="24"/>
      <w:lang w:val="en-US"/>
    </w:rPr>
  </w:style>
  <w:style w:type="paragraph" w:styleId="Footer">
    <w:name w:val="footer"/>
    <w:basedOn w:val="Normal"/>
    <w:link w:val="FooterChar"/>
    <w:uiPriority w:val="99"/>
    <w:unhideWhenUsed/>
    <w:rsid w:val="00025C30"/>
    <w:pPr>
      <w:tabs>
        <w:tab w:val="center" w:pos="4680"/>
        <w:tab w:val="right" w:pos="9360"/>
      </w:tabs>
      <w:spacing w:after="0" w:line="240" w:lineRule="auto"/>
      <w:ind w:firstLine="720"/>
      <w:jc w:val="both"/>
    </w:pPr>
    <w:rPr>
      <w:rFonts w:ascii="Times New Roman" w:eastAsiaTheme="minorHAnsi" w:hAnsi="Times New Roman" w:cs="Times New Roman"/>
      <w:sz w:val="24"/>
    </w:rPr>
  </w:style>
  <w:style w:type="character" w:customStyle="1" w:styleId="FooterChar">
    <w:name w:val="Footer Char"/>
    <w:basedOn w:val="DefaultParagraphFont"/>
    <w:link w:val="Footer"/>
    <w:uiPriority w:val="99"/>
    <w:rsid w:val="00025C30"/>
    <w:rPr>
      <w:rFonts w:ascii="Times New Roman" w:hAnsi="Times New Roman" w:cs="Times New Roman"/>
      <w:sz w:val="24"/>
      <w:lang w:val="en-US"/>
    </w:rPr>
  </w:style>
  <w:style w:type="character" w:styleId="PlaceholderText">
    <w:name w:val="Placeholder Text"/>
    <w:basedOn w:val="DefaultParagraphFont"/>
    <w:uiPriority w:val="99"/>
    <w:semiHidden/>
    <w:rsid w:val="00025C30"/>
    <w:rPr>
      <w:color w:val="808080"/>
    </w:rPr>
  </w:style>
  <w:style w:type="numbering" w:customStyle="1" w:styleId="NoList2">
    <w:name w:val="No List2"/>
    <w:next w:val="NoList"/>
    <w:uiPriority w:val="99"/>
    <w:semiHidden/>
    <w:unhideWhenUsed/>
    <w:rsid w:val="00025C30"/>
  </w:style>
  <w:style w:type="table" w:customStyle="1" w:styleId="TableGrid2">
    <w:name w:val="Table Grid2"/>
    <w:basedOn w:val="TableNormal"/>
    <w:next w:val="TableGrid"/>
    <w:uiPriority w:val="59"/>
    <w:qFormat/>
    <w:rsid w:val="0002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025C30"/>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025C3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025C30"/>
  </w:style>
  <w:style w:type="numbering" w:customStyle="1" w:styleId="NoList4">
    <w:name w:val="No List4"/>
    <w:next w:val="NoList"/>
    <w:uiPriority w:val="99"/>
    <w:semiHidden/>
    <w:unhideWhenUsed/>
    <w:rsid w:val="00025C30"/>
  </w:style>
  <w:style w:type="table" w:customStyle="1" w:styleId="TableGrid3">
    <w:name w:val="Table Grid3"/>
    <w:basedOn w:val="TableNormal"/>
    <w:next w:val="TableGrid"/>
    <w:uiPriority w:val="59"/>
    <w:qFormat/>
    <w:rsid w:val="0002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25C30"/>
    <w:rPr>
      <w:color w:val="0000FF" w:themeColor="hyperlink"/>
      <w:u w:val="single"/>
    </w:rPr>
  </w:style>
  <w:style w:type="character" w:styleId="Strong">
    <w:name w:val="Strong"/>
    <w:basedOn w:val="DefaultParagraphFont"/>
    <w:uiPriority w:val="22"/>
    <w:qFormat/>
    <w:rsid w:val="00A05FCC"/>
    <w:rPr>
      <w:b/>
      <w:bCs/>
    </w:rPr>
  </w:style>
  <w:style w:type="character" w:styleId="Emphasis">
    <w:name w:val="Emphasis"/>
    <w:basedOn w:val="DefaultParagraphFont"/>
    <w:uiPriority w:val="20"/>
    <w:qFormat/>
    <w:rsid w:val="005C7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5832">
      <w:bodyDiv w:val="1"/>
      <w:marLeft w:val="0"/>
      <w:marRight w:val="0"/>
      <w:marTop w:val="0"/>
      <w:marBottom w:val="0"/>
      <w:divBdr>
        <w:top w:val="none" w:sz="0" w:space="0" w:color="auto"/>
        <w:left w:val="none" w:sz="0" w:space="0" w:color="auto"/>
        <w:bottom w:val="none" w:sz="0" w:space="0" w:color="auto"/>
        <w:right w:val="none" w:sz="0" w:space="0" w:color="auto"/>
      </w:divBdr>
    </w:div>
    <w:div w:id="198125138">
      <w:bodyDiv w:val="1"/>
      <w:marLeft w:val="0"/>
      <w:marRight w:val="0"/>
      <w:marTop w:val="0"/>
      <w:marBottom w:val="0"/>
      <w:divBdr>
        <w:top w:val="none" w:sz="0" w:space="0" w:color="auto"/>
        <w:left w:val="none" w:sz="0" w:space="0" w:color="auto"/>
        <w:bottom w:val="none" w:sz="0" w:space="0" w:color="auto"/>
        <w:right w:val="none" w:sz="0" w:space="0" w:color="auto"/>
      </w:divBdr>
    </w:div>
    <w:div w:id="438331446">
      <w:bodyDiv w:val="1"/>
      <w:marLeft w:val="0"/>
      <w:marRight w:val="0"/>
      <w:marTop w:val="0"/>
      <w:marBottom w:val="0"/>
      <w:divBdr>
        <w:top w:val="none" w:sz="0" w:space="0" w:color="auto"/>
        <w:left w:val="none" w:sz="0" w:space="0" w:color="auto"/>
        <w:bottom w:val="none" w:sz="0" w:space="0" w:color="auto"/>
        <w:right w:val="none" w:sz="0" w:space="0" w:color="auto"/>
      </w:divBdr>
    </w:div>
    <w:div w:id="833449981">
      <w:bodyDiv w:val="1"/>
      <w:marLeft w:val="0"/>
      <w:marRight w:val="0"/>
      <w:marTop w:val="0"/>
      <w:marBottom w:val="0"/>
      <w:divBdr>
        <w:top w:val="none" w:sz="0" w:space="0" w:color="auto"/>
        <w:left w:val="none" w:sz="0" w:space="0" w:color="auto"/>
        <w:bottom w:val="none" w:sz="0" w:space="0" w:color="auto"/>
        <w:right w:val="none" w:sz="0" w:space="0" w:color="auto"/>
      </w:divBdr>
    </w:div>
    <w:div w:id="1033457752">
      <w:bodyDiv w:val="1"/>
      <w:marLeft w:val="0"/>
      <w:marRight w:val="0"/>
      <w:marTop w:val="0"/>
      <w:marBottom w:val="0"/>
      <w:divBdr>
        <w:top w:val="none" w:sz="0" w:space="0" w:color="auto"/>
        <w:left w:val="none" w:sz="0" w:space="0" w:color="auto"/>
        <w:bottom w:val="none" w:sz="0" w:space="0" w:color="auto"/>
        <w:right w:val="none" w:sz="0" w:space="0" w:color="auto"/>
      </w:divBdr>
    </w:div>
    <w:div w:id="143872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mkusum.hareda.gov.in/HR/landing.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griculture.rajasthan.gov.in/horticulture/%23/pages/sm/solar-pump/37285/8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9</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1180</cp:lastModifiedBy>
  <cp:revision>38</cp:revision>
  <dcterms:created xsi:type="dcterms:W3CDTF">2025-07-04T11:06:00Z</dcterms:created>
  <dcterms:modified xsi:type="dcterms:W3CDTF">2025-07-12T11:27:00Z</dcterms:modified>
</cp:coreProperties>
</file>