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D86F2" w14:textId="234D1308" w:rsidR="00BF757F" w:rsidRPr="006F3BD7" w:rsidRDefault="00BF757F" w:rsidP="00BF757F">
      <w:pPr>
        <w:spacing w:line="276" w:lineRule="auto"/>
        <w:rPr>
          <w:rFonts w:ascii="Arial" w:hAnsi="Arial" w:cs="Arial"/>
          <w:b/>
          <w:bCs/>
          <w:sz w:val="36"/>
          <w:szCs w:val="36"/>
          <w:u w:val="single"/>
          <w:lang w:val="en-US"/>
        </w:rPr>
      </w:pPr>
      <w:r w:rsidRPr="006F3BD7">
        <w:rPr>
          <w:rFonts w:ascii="Arial" w:hAnsi="Arial" w:cs="Arial"/>
          <w:b/>
          <w:bCs/>
          <w:sz w:val="36"/>
          <w:szCs w:val="36"/>
          <w:u w:val="single"/>
          <w:lang w:val="en-US"/>
        </w:rPr>
        <w:t>Original Research Article</w:t>
      </w:r>
    </w:p>
    <w:p w14:paraId="34587E98" w14:textId="6D34BE18" w:rsidR="00C35098" w:rsidRPr="006F3BD7" w:rsidRDefault="00C35098" w:rsidP="00C35098">
      <w:pPr>
        <w:spacing w:line="276" w:lineRule="auto"/>
        <w:jc w:val="right"/>
        <w:rPr>
          <w:rFonts w:ascii="Arial" w:hAnsi="Arial" w:cs="Arial"/>
          <w:sz w:val="36"/>
          <w:szCs w:val="36"/>
        </w:rPr>
      </w:pPr>
      <w:r w:rsidRPr="006F3BD7">
        <w:rPr>
          <w:rFonts w:ascii="Arial" w:hAnsi="Arial" w:cs="Arial"/>
          <w:b/>
          <w:bCs/>
          <w:sz w:val="36"/>
          <w:szCs w:val="36"/>
          <w:lang w:val="en-US"/>
        </w:rPr>
        <w:t>A Critical Analysis on Role Performance of Agri-Input Dealers in Central Zone of Uttar Pradesh.</w:t>
      </w:r>
    </w:p>
    <w:p w14:paraId="733FC8E7" w14:textId="77777777" w:rsidR="00BD5EFF" w:rsidRDefault="00BD5EFF" w:rsidP="00C35098">
      <w:pPr>
        <w:spacing w:line="276" w:lineRule="auto"/>
        <w:jc w:val="right"/>
        <w:rPr>
          <w:rFonts w:ascii="Arial" w:eastAsia="Calibri" w:hAnsi="Arial" w:cs="Arial"/>
          <w:i/>
          <w:iCs/>
          <w:color w:val="000000"/>
          <w:kern w:val="0"/>
          <w:sz w:val="20"/>
          <w:szCs w:val="20"/>
          <w:lang w:val="en-GB"/>
        </w:rPr>
      </w:pPr>
    </w:p>
    <w:p w14:paraId="4E1C8C12" w14:textId="77777777" w:rsidR="00D434FF" w:rsidRPr="006F3BD7" w:rsidRDefault="00D434FF" w:rsidP="00C35098">
      <w:pPr>
        <w:spacing w:line="276" w:lineRule="auto"/>
        <w:jc w:val="right"/>
        <w:rPr>
          <w:rFonts w:ascii="Arial" w:eastAsia="Calibri" w:hAnsi="Arial" w:cs="Arial"/>
          <w:i/>
          <w:iCs/>
          <w:color w:val="000000"/>
          <w:kern w:val="0"/>
          <w:sz w:val="20"/>
          <w:szCs w:val="20"/>
          <w:lang w:val="en-GB"/>
        </w:rPr>
      </w:pPr>
    </w:p>
    <w:p w14:paraId="341603CF" w14:textId="77777777" w:rsidR="00C35098" w:rsidRPr="006F3BD7" w:rsidRDefault="00C35098" w:rsidP="00C35098">
      <w:pPr>
        <w:spacing w:line="276" w:lineRule="auto"/>
        <w:jc w:val="right"/>
        <w:rPr>
          <w:rFonts w:ascii="Arial" w:hAnsi="Arial" w:cs="Arial"/>
          <w:i/>
          <w:iCs/>
          <w:color w:val="000000"/>
          <w:kern w:val="0"/>
          <w:sz w:val="20"/>
          <w:szCs w:val="20"/>
          <w:lang w:val="en-GB"/>
        </w:rPr>
      </w:pPr>
    </w:p>
    <w:p w14:paraId="4B9CDFDC" w14:textId="77777777" w:rsidR="00C35098" w:rsidRPr="006F3BD7" w:rsidRDefault="00C35098" w:rsidP="00C35098">
      <w:pPr>
        <w:pStyle w:val="Body"/>
        <w:spacing w:after="0" w:line="276" w:lineRule="auto"/>
        <w:jc w:val="left"/>
        <w:rPr>
          <w:rFonts w:ascii="Arial" w:eastAsia="Calibri" w:hAnsi="Arial" w:cs="Arial"/>
          <w:b/>
          <w:bCs/>
          <w:sz w:val="22"/>
          <w:szCs w:val="22"/>
        </w:rPr>
      </w:pPr>
      <w:r w:rsidRPr="006F3BD7">
        <w:rPr>
          <w:rFonts w:ascii="Arial" w:hAnsi="Arial" w:cs="Arial"/>
          <w:noProof/>
        </w:rPr>
        <mc:AlternateContent>
          <mc:Choice Requires="wps">
            <w:drawing>
              <wp:inline distT="0" distB="0" distL="0" distR="0" wp14:anchorId="0829A53F" wp14:editId="40B50999">
                <wp:extent cx="5686927" cy="45719"/>
                <wp:effectExtent l="12700" t="12700" r="15875" b="18415"/>
                <wp:docPr id="62319937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86927"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EE40E32" id="_x0000_t32" coordsize="21600,21600" o:spt="32" o:oned="t" path="m,l21600,21600e" filled="f">
                <v:path arrowok="t" fillok="f" o:connecttype="none"/>
                <o:lock v:ext="edit" shapetype="t"/>
              </v:shapetype>
              <v:shape id="AutoShape 2" o:spid="_x0000_s1026" type="#_x0000_t32" style="width:447.8pt;height:3.6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" strokeweight="1.5pt">
                <o:lock v:ext="edit" shapetype="f"/>
                <w10:anchorlock/>
              </v:shape>
            </w:pict>
          </mc:Fallback>
        </mc:AlternateContent>
      </w:r>
      <w:r w:rsidRPr="006F3BD7">
        <w:rPr>
          <w:rFonts w:ascii="Arial" w:eastAsia="Calibri" w:hAnsi="Arial" w:cs="Arial"/>
          <w:b/>
          <w:bCs/>
          <w:sz w:val="22"/>
          <w:szCs w:val="22"/>
        </w:rPr>
        <w:t xml:space="preserve"> ABSTRACT</w:t>
      </w:r>
    </w:p>
    <w:p w14:paraId="5C44D595" w14:textId="77777777" w:rsidR="00C35098" w:rsidRPr="006F3BD7" w:rsidRDefault="00C35098" w:rsidP="008D6420">
      <w:pPr>
        <w:pStyle w:val="NormalWeb"/>
        <w:pBdr>
          <w:top w:val="single" w:sz="4" w:space="1" w:color="auto"/>
          <w:left w:val="single" w:sz="4" w:space="4" w:color="auto"/>
          <w:bottom w:val="single" w:sz="4" w:space="1" w:color="auto"/>
          <w:right w:val="single" w:sz="4" w:space="4" w:color="auto"/>
        </w:pBdr>
        <w:rPr>
          <w:rFonts w:ascii="Arial" w:hAnsi="Arial" w:cs="Arial"/>
          <w:sz w:val="20"/>
          <w:szCs w:val="20"/>
        </w:rPr>
      </w:pPr>
      <w:r w:rsidRPr="006F3BD7">
        <w:rPr>
          <w:rStyle w:val="Strong"/>
          <w:rFonts w:ascii="Arial" w:hAnsi="Arial" w:cs="Arial"/>
          <w:sz w:val="20"/>
          <w:szCs w:val="20"/>
        </w:rPr>
        <w:t>Aims:</w:t>
      </w:r>
      <w:r w:rsidRPr="006F3BD7">
        <w:rPr>
          <w:rFonts w:ascii="Arial" w:hAnsi="Arial" w:cs="Arial"/>
          <w:sz w:val="20"/>
          <w:szCs w:val="20"/>
        </w:rPr>
        <w:br/>
        <w:t>The study aims to critically analy</w:t>
      </w:r>
      <w:r w:rsidR="007911AF" w:rsidRPr="006F3BD7">
        <w:rPr>
          <w:rFonts w:ascii="Arial" w:hAnsi="Arial" w:cs="Arial"/>
          <w:sz w:val="20"/>
          <w:szCs w:val="20"/>
        </w:rPr>
        <w:t>s</w:t>
      </w:r>
      <w:r w:rsidRPr="006F3BD7">
        <w:rPr>
          <w:rFonts w:ascii="Arial" w:hAnsi="Arial" w:cs="Arial"/>
          <w:sz w:val="20"/>
          <w:szCs w:val="20"/>
        </w:rPr>
        <w:t xml:space="preserve">e the role performance of </w:t>
      </w:r>
      <w:proofErr w:type="spellStart"/>
      <w:r w:rsidRPr="006F3BD7">
        <w:rPr>
          <w:rFonts w:ascii="Arial" w:hAnsi="Arial" w:cs="Arial"/>
          <w:sz w:val="20"/>
          <w:szCs w:val="20"/>
        </w:rPr>
        <w:t>agri</w:t>
      </w:r>
      <w:proofErr w:type="spellEnd"/>
      <w:r w:rsidRPr="006F3BD7">
        <w:rPr>
          <w:rFonts w:ascii="Arial" w:hAnsi="Arial" w:cs="Arial"/>
          <w:sz w:val="20"/>
          <w:szCs w:val="20"/>
        </w:rPr>
        <w:t>-input dealers in the Central Zone of Uttar Pradesh, focusing on their effectiveness in delivering agricultural inputs and advisory services to farmers. It seeks to identify strengths and gaps in their performance, understand the challenges they face, and assess the need for capacity building and institutional support to enhance their contribution to agricultural development.</w:t>
      </w:r>
    </w:p>
    <w:p w14:paraId="57C2AD17" w14:textId="77777777" w:rsidR="00C35098" w:rsidRPr="006F3BD7" w:rsidRDefault="00C35098" w:rsidP="008D6420">
      <w:pPr>
        <w:pStyle w:val="NormalWeb"/>
        <w:pBdr>
          <w:top w:val="single" w:sz="4" w:space="1" w:color="auto"/>
          <w:left w:val="single" w:sz="4" w:space="4" w:color="auto"/>
          <w:bottom w:val="single" w:sz="4" w:space="1" w:color="auto"/>
          <w:right w:val="single" w:sz="4" w:space="4" w:color="auto"/>
        </w:pBdr>
        <w:rPr>
          <w:rFonts w:ascii="Arial" w:hAnsi="Arial" w:cs="Arial"/>
          <w:sz w:val="20"/>
          <w:szCs w:val="20"/>
        </w:rPr>
      </w:pPr>
      <w:r w:rsidRPr="006F3BD7">
        <w:rPr>
          <w:rStyle w:val="Strong"/>
          <w:rFonts w:ascii="Arial" w:hAnsi="Arial" w:cs="Arial"/>
          <w:sz w:val="20"/>
          <w:szCs w:val="20"/>
        </w:rPr>
        <w:t>Study Design:</w:t>
      </w:r>
      <w:r w:rsidRPr="006F3BD7">
        <w:rPr>
          <w:rFonts w:ascii="Arial" w:hAnsi="Arial" w:cs="Arial"/>
          <w:sz w:val="20"/>
          <w:szCs w:val="20"/>
        </w:rPr>
        <w:br/>
        <w:t xml:space="preserve">An ex-post facto research design was used to critically analyse the role performance of agricultural input dealers in agro-advisory services. </w:t>
      </w:r>
    </w:p>
    <w:p w14:paraId="62771DC6" w14:textId="77777777" w:rsidR="00C35098" w:rsidRPr="006F3BD7" w:rsidRDefault="00C35098" w:rsidP="008D6420">
      <w:pPr>
        <w:pStyle w:val="NormalWeb"/>
        <w:pBdr>
          <w:top w:val="single" w:sz="4" w:space="1" w:color="auto"/>
          <w:left w:val="single" w:sz="4" w:space="4" w:color="auto"/>
          <w:bottom w:val="single" w:sz="4" w:space="1" w:color="auto"/>
          <w:right w:val="single" w:sz="4" w:space="4" w:color="auto"/>
        </w:pBdr>
        <w:rPr>
          <w:rFonts w:ascii="Arial" w:hAnsi="Arial" w:cs="Arial"/>
          <w:sz w:val="20"/>
          <w:szCs w:val="20"/>
        </w:rPr>
      </w:pPr>
      <w:r w:rsidRPr="006F3BD7">
        <w:rPr>
          <w:rStyle w:val="Strong"/>
          <w:rFonts w:ascii="Arial" w:hAnsi="Arial" w:cs="Arial"/>
          <w:sz w:val="20"/>
          <w:szCs w:val="20"/>
        </w:rPr>
        <w:t>Place and Duration of Study:</w:t>
      </w:r>
      <w:r w:rsidRPr="006F3BD7">
        <w:rPr>
          <w:rFonts w:ascii="Arial" w:hAnsi="Arial" w:cs="Arial"/>
          <w:sz w:val="20"/>
          <w:szCs w:val="20"/>
        </w:rPr>
        <w:br/>
        <w:t>The study was conducted in the Central Plain Zone of Uttar Pradesh, specifically in Kannauj and Farrukhabad districts, selected purposively. Data collection spanned from 2022 to 2023, covering 5 randomly chosen blocks from each district.</w:t>
      </w:r>
    </w:p>
    <w:p w14:paraId="0EBE2DA4" w14:textId="77777777" w:rsidR="00C35098" w:rsidRPr="006F3BD7" w:rsidRDefault="00C35098" w:rsidP="008D6420">
      <w:pPr>
        <w:pStyle w:val="NormalWeb"/>
        <w:pBdr>
          <w:top w:val="single" w:sz="4" w:space="1" w:color="auto"/>
          <w:left w:val="single" w:sz="4" w:space="4" w:color="auto"/>
          <w:bottom w:val="single" w:sz="4" w:space="1" w:color="auto"/>
          <w:right w:val="single" w:sz="4" w:space="4" w:color="auto"/>
        </w:pBdr>
        <w:rPr>
          <w:rFonts w:ascii="Arial" w:hAnsi="Arial" w:cs="Arial"/>
          <w:sz w:val="20"/>
          <w:szCs w:val="20"/>
        </w:rPr>
      </w:pPr>
      <w:r w:rsidRPr="006F3BD7">
        <w:rPr>
          <w:rStyle w:val="Strong"/>
          <w:rFonts w:ascii="Arial" w:hAnsi="Arial" w:cs="Arial"/>
          <w:sz w:val="20"/>
          <w:szCs w:val="20"/>
        </w:rPr>
        <w:t>Methodology:</w:t>
      </w:r>
      <w:r w:rsidRPr="006F3BD7">
        <w:rPr>
          <w:rFonts w:ascii="Arial" w:hAnsi="Arial" w:cs="Arial"/>
          <w:sz w:val="20"/>
          <w:szCs w:val="20"/>
        </w:rPr>
        <w:br/>
        <w:t>A multistage random sampling method was used to select participants. From each of the selected blocks, 25 input dealers with a minimum of five years of experience were chosen, resulting in a final sample size of 250 dealers. These individuals were engaged in delivering both agricultural inputs and extension services to farmers.</w:t>
      </w:r>
    </w:p>
    <w:p w14:paraId="30E9B7F5" w14:textId="77777777" w:rsidR="00C35098" w:rsidRPr="006F3BD7" w:rsidRDefault="00C35098" w:rsidP="008D642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bCs/>
          <w:sz w:val="20"/>
          <w:szCs w:val="20"/>
        </w:rPr>
      </w:pPr>
      <w:r w:rsidRPr="006F3BD7">
        <w:rPr>
          <w:rFonts w:ascii="Arial" w:hAnsi="Arial" w:cs="Arial"/>
          <w:b/>
          <w:bCs/>
          <w:sz w:val="20"/>
          <w:szCs w:val="20"/>
        </w:rPr>
        <w:t>Results:</w:t>
      </w:r>
    </w:p>
    <w:p w14:paraId="11430182" w14:textId="77777777" w:rsidR="00C35098" w:rsidRPr="006F3BD7" w:rsidRDefault="00C35098" w:rsidP="008D6420">
      <w:pPr>
        <w:pStyle w:val="NormalWeb"/>
        <w:pBdr>
          <w:top w:val="single" w:sz="4" w:space="1" w:color="auto"/>
          <w:left w:val="single" w:sz="4" w:space="4" w:color="auto"/>
          <w:bottom w:val="single" w:sz="4" w:space="1" w:color="auto"/>
          <w:right w:val="single" w:sz="4" w:space="4" w:color="auto"/>
        </w:pBdr>
        <w:spacing w:before="0" w:beforeAutospacing="0" w:after="240" w:afterAutospacing="0"/>
        <w:rPr>
          <w:rFonts w:ascii="Arial" w:hAnsi="Arial" w:cs="Arial"/>
          <w:sz w:val="20"/>
          <w:szCs w:val="20"/>
        </w:rPr>
      </w:pPr>
      <w:r w:rsidRPr="006F3BD7">
        <w:rPr>
          <w:rFonts w:ascii="Arial" w:hAnsi="Arial" w:cs="Arial"/>
          <w:sz w:val="20"/>
          <w:szCs w:val="20"/>
        </w:rPr>
        <w:t>The study revealed that 64.80% of agricultural input dealers exhibited medium-level role performance in agro-advisory services, while 18.00% showed high performance and 17.20% low. Input dealers were most effective in delivering timely and relevant advice to farmers but less involved in training activities, field visits, and supplementary responsibilities. Item-wise analysis highlighted significant variation, suggesting the need for targeted capacity-building efforts.</w:t>
      </w:r>
    </w:p>
    <w:p w14:paraId="529D80FD" w14:textId="77777777" w:rsidR="00C35098" w:rsidRPr="006F3BD7" w:rsidRDefault="00C35098" w:rsidP="008D6420">
      <w:pPr>
        <w:pBdr>
          <w:top w:val="single" w:sz="4" w:space="1" w:color="auto"/>
          <w:left w:val="single" w:sz="4" w:space="4" w:color="auto"/>
          <w:bottom w:val="single" w:sz="4" w:space="1" w:color="auto"/>
          <w:right w:val="single" w:sz="4" w:space="4" w:color="auto"/>
        </w:pBdr>
        <w:rPr>
          <w:rFonts w:ascii="Arial" w:hAnsi="Arial" w:cs="Arial"/>
          <w:sz w:val="20"/>
          <w:szCs w:val="20"/>
        </w:rPr>
      </w:pPr>
      <w:r w:rsidRPr="006F3BD7">
        <w:rPr>
          <w:rStyle w:val="Strong"/>
          <w:rFonts w:ascii="Arial" w:hAnsi="Arial" w:cs="Arial"/>
          <w:sz w:val="20"/>
          <w:szCs w:val="20"/>
        </w:rPr>
        <w:t>Conclusion:</w:t>
      </w:r>
      <w:r w:rsidRPr="006F3BD7">
        <w:rPr>
          <w:rFonts w:ascii="Arial" w:hAnsi="Arial" w:cs="Arial"/>
          <w:sz w:val="20"/>
          <w:szCs w:val="20"/>
        </w:rPr>
        <w:br/>
        <w:t>The paper underscores the importance of building institutional mechanisms, region-specific training programs, and stronger communication frameworks to empower input dealers as credible agro-advisors. Such measures are vital for improving the quality and reach of extension services in the agricultural sector.</w:t>
      </w:r>
    </w:p>
    <w:p w14:paraId="7F6A3C8D" w14:textId="77777777" w:rsidR="002C08B0" w:rsidRPr="006F3BD7" w:rsidRDefault="00C35098" w:rsidP="002C08B0">
      <w:pPr>
        <w:pStyle w:val="NormalWeb"/>
        <w:spacing w:before="240" w:beforeAutospacing="0" w:after="240" w:afterAutospacing="0" w:line="276" w:lineRule="auto"/>
        <w:ind w:right="-46"/>
        <w:rPr>
          <w:rFonts w:ascii="Arial" w:hAnsi="Arial" w:cs="Arial"/>
          <w:i/>
          <w:iCs/>
          <w:sz w:val="16"/>
          <w:szCs w:val="16"/>
        </w:rPr>
      </w:pPr>
      <w:r w:rsidRPr="006F3BD7">
        <w:rPr>
          <w:rFonts w:ascii="Arial" w:hAnsi="Arial" w:cs="Arial"/>
          <w:i/>
          <w:iCs/>
          <w:sz w:val="20"/>
          <w:szCs w:val="20"/>
        </w:rPr>
        <w:t xml:space="preserve">Key words: </w:t>
      </w:r>
      <w:r w:rsidRPr="006F3BD7">
        <w:rPr>
          <w:rStyle w:val="Strong"/>
          <w:rFonts w:ascii="Arial" w:hAnsi="Arial" w:cs="Arial"/>
          <w:sz w:val="21"/>
          <w:szCs w:val="21"/>
        </w:rPr>
        <w:t>Agricultural input dealers</w:t>
      </w:r>
      <w:r w:rsidRPr="006F3BD7">
        <w:rPr>
          <w:rFonts w:ascii="Arial" w:hAnsi="Arial" w:cs="Arial"/>
          <w:b/>
          <w:bCs/>
          <w:sz w:val="21"/>
          <w:szCs w:val="21"/>
        </w:rPr>
        <w:t xml:space="preserve">, </w:t>
      </w:r>
      <w:r w:rsidRPr="006F3BD7">
        <w:rPr>
          <w:rStyle w:val="Strong"/>
          <w:rFonts w:ascii="Arial" w:hAnsi="Arial" w:cs="Arial"/>
          <w:sz w:val="21"/>
          <w:szCs w:val="21"/>
        </w:rPr>
        <w:t>Agro-advisory services</w:t>
      </w:r>
      <w:r w:rsidRPr="006F3BD7">
        <w:rPr>
          <w:rFonts w:ascii="Arial" w:hAnsi="Arial" w:cs="Arial"/>
          <w:b/>
          <w:bCs/>
          <w:sz w:val="21"/>
          <w:szCs w:val="21"/>
        </w:rPr>
        <w:t xml:space="preserve">, </w:t>
      </w:r>
      <w:r w:rsidRPr="006F3BD7">
        <w:rPr>
          <w:rStyle w:val="Strong"/>
          <w:rFonts w:ascii="Arial" w:hAnsi="Arial" w:cs="Arial"/>
          <w:sz w:val="21"/>
          <w:szCs w:val="21"/>
        </w:rPr>
        <w:t>Role performance</w:t>
      </w:r>
      <w:r w:rsidRPr="006F3BD7">
        <w:rPr>
          <w:rFonts w:ascii="Arial" w:hAnsi="Arial" w:cs="Arial"/>
          <w:b/>
          <w:bCs/>
          <w:sz w:val="21"/>
          <w:szCs w:val="21"/>
        </w:rPr>
        <w:t xml:space="preserve">, </w:t>
      </w:r>
      <w:r w:rsidRPr="006F3BD7">
        <w:rPr>
          <w:rStyle w:val="Strong"/>
          <w:rFonts w:ascii="Arial" w:hAnsi="Arial" w:cs="Arial"/>
          <w:sz w:val="21"/>
          <w:szCs w:val="21"/>
        </w:rPr>
        <w:t>Extension services</w:t>
      </w:r>
      <w:r w:rsidRPr="006F3BD7">
        <w:rPr>
          <w:rFonts w:ascii="Arial" w:hAnsi="Arial" w:cs="Arial"/>
          <w:b/>
          <w:bCs/>
          <w:sz w:val="21"/>
          <w:szCs w:val="21"/>
        </w:rPr>
        <w:t xml:space="preserve">, </w:t>
      </w:r>
      <w:r w:rsidRPr="006F3BD7">
        <w:rPr>
          <w:rStyle w:val="Strong"/>
          <w:rFonts w:ascii="Arial" w:hAnsi="Arial" w:cs="Arial"/>
          <w:sz w:val="21"/>
          <w:szCs w:val="21"/>
        </w:rPr>
        <w:t>Capacity building</w:t>
      </w:r>
      <w:r w:rsidRPr="006F3BD7">
        <w:rPr>
          <w:rFonts w:ascii="Arial" w:hAnsi="Arial" w:cs="Arial"/>
          <w:i/>
          <w:iCs/>
          <w:sz w:val="16"/>
          <w:szCs w:val="16"/>
        </w:rPr>
        <w:t>.</w:t>
      </w:r>
    </w:p>
    <w:p w14:paraId="29A1FAD7" w14:textId="77777777" w:rsidR="006278A5" w:rsidRPr="006F3BD7" w:rsidRDefault="006278A5" w:rsidP="002C08B0">
      <w:pPr>
        <w:spacing w:after="240" w:line="276" w:lineRule="auto"/>
        <w:rPr>
          <w:rFonts w:ascii="Arial" w:hAnsi="Arial" w:cs="Arial"/>
          <w:b/>
          <w:bCs/>
          <w:sz w:val="22"/>
          <w:szCs w:val="22"/>
          <w:lang w:val="en-US"/>
        </w:rPr>
      </w:pPr>
    </w:p>
    <w:p w14:paraId="4620C945" w14:textId="77777777" w:rsidR="006278A5" w:rsidRDefault="006278A5" w:rsidP="002C08B0">
      <w:pPr>
        <w:spacing w:after="240" w:line="276" w:lineRule="auto"/>
        <w:rPr>
          <w:rFonts w:ascii="Arial" w:hAnsi="Arial" w:cs="Arial"/>
          <w:b/>
          <w:bCs/>
          <w:sz w:val="22"/>
          <w:szCs w:val="22"/>
          <w:lang w:val="en-US"/>
        </w:rPr>
      </w:pPr>
    </w:p>
    <w:p w14:paraId="192CCFFA" w14:textId="77777777" w:rsidR="00D434FF" w:rsidRDefault="00D434FF" w:rsidP="002C08B0">
      <w:pPr>
        <w:spacing w:after="240" w:line="276" w:lineRule="auto"/>
        <w:rPr>
          <w:rFonts w:ascii="Arial" w:hAnsi="Arial" w:cs="Arial"/>
          <w:b/>
          <w:bCs/>
          <w:sz w:val="22"/>
          <w:szCs w:val="22"/>
          <w:lang w:val="en-US"/>
        </w:rPr>
      </w:pPr>
    </w:p>
    <w:p w14:paraId="37A06904" w14:textId="77777777" w:rsidR="00D434FF" w:rsidRPr="006F3BD7" w:rsidRDefault="00D434FF" w:rsidP="002C08B0">
      <w:pPr>
        <w:spacing w:after="240" w:line="276" w:lineRule="auto"/>
        <w:rPr>
          <w:rFonts w:ascii="Arial" w:hAnsi="Arial" w:cs="Arial"/>
          <w:b/>
          <w:bCs/>
          <w:sz w:val="22"/>
          <w:szCs w:val="22"/>
          <w:lang w:val="en-US"/>
        </w:rPr>
      </w:pPr>
    </w:p>
    <w:p w14:paraId="72D63AA0" w14:textId="77777777" w:rsidR="00C35098" w:rsidRPr="006F3BD7" w:rsidRDefault="00C35098" w:rsidP="002C08B0">
      <w:pPr>
        <w:spacing w:after="240" w:line="276" w:lineRule="auto"/>
        <w:rPr>
          <w:rFonts w:ascii="Arial" w:hAnsi="Arial" w:cs="Arial"/>
          <w:b/>
          <w:bCs/>
          <w:sz w:val="22"/>
          <w:szCs w:val="22"/>
          <w:lang w:val="en-US"/>
        </w:rPr>
      </w:pPr>
      <w:r w:rsidRPr="006F3BD7">
        <w:rPr>
          <w:rFonts w:ascii="Arial" w:hAnsi="Arial" w:cs="Arial"/>
          <w:b/>
          <w:bCs/>
          <w:sz w:val="22"/>
          <w:szCs w:val="22"/>
          <w:lang w:val="en-US"/>
        </w:rPr>
        <w:t>1. INTRODUCTION</w:t>
      </w:r>
    </w:p>
    <w:p w14:paraId="1F93EECF" w14:textId="77777777" w:rsidR="00EF0E86" w:rsidRPr="006F3BD7" w:rsidRDefault="00EF0E86" w:rsidP="00317C3B">
      <w:pPr>
        <w:spacing w:line="276" w:lineRule="auto"/>
        <w:jc w:val="both"/>
        <w:rPr>
          <w:rFonts w:ascii="Arial" w:hAnsi="Arial" w:cs="Arial"/>
          <w:sz w:val="20"/>
          <w:szCs w:val="20"/>
        </w:rPr>
      </w:pPr>
      <w:r w:rsidRPr="006F3BD7">
        <w:rPr>
          <w:rFonts w:ascii="Arial" w:hAnsi="Arial" w:cs="Arial"/>
          <w:sz w:val="20"/>
          <w:szCs w:val="20"/>
        </w:rPr>
        <w:t xml:space="preserve">Agriculture has long served as the foundation of India’s economy, providing food security, employment, and economic resilience to a significant portion of the population. It employs nearly 45.76% of the workforce and contributes around 15–16% to the country’s Gross Domestic Product (GDP) in 2022–23, underscoring its enduring importance in national development </w:t>
      </w:r>
      <w:r w:rsidR="002E276B" w:rsidRPr="006F3BD7">
        <w:rPr>
          <w:rFonts w:ascii="Arial" w:hAnsi="Arial" w:cs="Arial"/>
          <w:sz w:val="20"/>
          <w:szCs w:val="20"/>
        </w:rPr>
        <w:t>[1]</w:t>
      </w:r>
      <w:r w:rsidRPr="006F3BD7">
        <w:rPr>
          <w:rFonts w:ascii="Arial" w:hAnsi="Arial" w:cs="Arial"/>
          <w:sz w:val="20"/>
          <w:szCs w:val="20"/>
        </w:rPr>
        <w:t>. With its diverse agro-climatic zones and a wide range of farming systems, India supports a robust agricultural tradition.</w:t>
      </w:r>
    </w:p>
    <w:p w14:paraId="093D3738" w14:textId="77777777" w:rsidR="00EF0E86" w:rsidRPr="006F3BD7" w:rsidRDefault="00EF0E86" w:rsidP="00317C3B">
      <w:pPr>
        <w:spacing w:line="276" w:lineRule="auto"/>
        <w:jc w:val="both"/>
        <w:rPr>
          <w:rFonts w:ascii="Arial" w:hAnsi="Arial" w:cs="Arial"/>
          <w:sz w:val="20"/>
          <w:szCs w:val="20"/>
        </w:rPr>
      </w:pPr>
      <w:r w:rsidRPr="006F3BD7">
        <w:rPr>
          <w:rFonts w:ascii="Arial" w:hAnsi="Arial" w:cs="Arial"/>
          <w:sz w:val="20"/>
          <w:szCs w:val="20"/>
        </w:rPr>
        <w:t xml:space="preserve">Among the key stakeholders in the agricultural value chain, agro-input dealers play a crucial role. These dealers supply vital inputs such as seeds, fertilizers, pesticides, agricultural machinery, veterinary medicines, and animal feed. More importantly, they have evolved beyond the role of mere suppliers, serving as informal yet influential sources of agricultural knowledge and advisory support to farmers. While purchasing different inputs required for farming operations, the farmer naturally seeks guidance from the input dealer regarding the quality and quantity of those inputs </w:t>
      </w:r>
      <w:r w:rsidR="002E276B" w:rsidRPr="006F3BD7">
        <w:rPr>
          <w:rFonts w:ascii="Arial" w:hAnsi="Arial" w:cs="Arial"/>
          <w:sz w:val="20"/>
          <w:szCs w:val="20"/>
        </w:rPr>
        <w:t>[2]</w:t>
      </w:r>
      <w:r w:rsidRPr="006F3BD7">
        <w:rPr>
          <w:rFonts w:ascii="Arial" w:hAnsi="Arial" w:cs="Arial"/>
          <w:sz w:val="20"/>
          <w:szCs w:val="20"/>
        </w:rPr>
        <w:t>. As a result, dealers often become key decision-making influencers at the farm level.</w:t>
      </w:r>
    </w:p>
    <w:p w14:paraId="0C7C25C8" w14:textId="77777777" w:rsidR="00EF0E86" w:rsidRPr="006F3BD7" w:rsidRDefault="00EF0E86" w:rsidP="00317C3B">
      <w:pPr>
        <w:spacing w:line="276" w:lineRule="auto"/>
        <w:jc w:val="both"/>
        <w:rPr>
          <w:rFonts w:ascii="Arial" w:hAnsi="Arial" w:cs="Arial"/>
          <w:sz w:val="20"/>
          <w:szCs w:val="20"/>
        </w:rPr>
      </w:pPr>
      <w:r w:rsidRPr="006F3BD7">
        <w:rPr>
          <w:rFonts w:ascii="Arial" w:hAnsi="Arial" w:cs="Arial"/>
          <w:sz w:val="20"/>
          <w:szCs w:val="20"/>
        </w:rPr>
        <w:t xml:space="preserve">India’s </w:t>
      </w:r>
      <w:proofErr w:type="spellStart"/>
      <w:r w:rsidRPr="006F3BD7">
        <w:rPr>
          <w:rFonts w:ascii="Arial" w:hAnsi="Arial" w:cs="Arial"/>
          <w:sz w:val="20"/>
          <w:szCs w:val="20"/>
        </w:rPr>
        <w:t>agri</w:t>
      </w:r>
      <w:proofErr w:type="spellEnd"/>
      <w:r w:rsidRPr="006F3BD7">
        <w:rPr>
          <w:rFonts w:ascii="Arial" w:hAnsi="Arial" w:cs="Arial"/>
          <w:sz w:val="20"/>
          <w:szCs w:val="20"/>
        </w:rPr>
        <w:t xml:space="preserve">-inputs market alone boasts a substantial $44 billion valuation, highlighting the scale and strategic importance of this sector. Dealers also serve as a vital link between manufacturers and farmers, placing them in a unique position to disseminate the latest farm technologies directly to the grassroots—particularly significant in the era of economic liberalization and global trade </w:t>
      </w:r>
      <w:r w:rsidR="004974C4" w:rsidRPr="006F3BD7">
        <w:rPr>
          <w:rFonts w:ascii="Arial" w:hAnsi="Arial" w:cs="Arial"/>
          <w:sz w:val="20"/>
          <w:szCs w:val="20"/>
        </w:rPr>
        <w:t>[3]</w:t>
      </w:r>
      <w:r w:rsidR="00211B82" w:rsidRPr="006F3BD7">
        <w:rPr>
          <w:rFonts w:ascii="Arial" w:hAnsi="Arial" w:cs="Arial"/>
          <w:sz w:val="20"/>
          <w:szCs w:val="20"/>
        </w:rPr>
        <w:t>.</w:t>
      </w:r>
    </w:p>
    <w:p w14:paraId="11C2133F" w14:textId="77777777" w:rsidR="00EF0E86" w:rsidRPr="006F3BD7" w:rsidRDefault="00EF0E86" w:rsidP="00317C3B">
      <w:pPr>
        <w:spacing w:line="276" w:lineRule="auto"/>
        <w:jc w:val="both"/>
        <w:rPr>
          <w:rFonts w:ascii="Arial" w:hAnsi="Arial" w:cs="Arial"/>
          <w:sz w:val="20"/>
          <w:szCs w:val="20"/>
        </w:rPr>
      </w:pPr>
      <w:r w:rsidRPr="006F3BD7">
        <w:rPr>
          <w:rFonts w:ascii="Arial" w:hAnsi="Arial" w:cs="Arial"/>
          <w:sz w:val="20"/>
          <w:szCs w:val="20"/>
        </w:rPr>
        <w:t xml:space="preserve">The role performance of </w:t>
      </w:r>
      <w:proofErr w:type="spellStart"/>
      <w:r w:rsidRPr="006F3BD7">
        <w:rPr>
          <w:rFonts w:ascii="Arial" w:hAnsi="Arial" w:cs="Arial"/>
          <w:sz w:val="20"/>
          <w:szCs w:val="20"/>
        </w:rPr>
        <w:t>agri</w:t>
      </w:r>
      <w:proofErr w:type="spellEnd"/>
      <w:r w:rsidRPr="006F3BD7">
        <w:rPr>
          <w:rFonts w:ascii="Arial" w:hAnsi="Arial" w:cs="Arial"/>
          <w:sz w:val="20"/>
          <w:szCs w:val="20"/>
        </w:rPr>
        <w:t>-input dealers in delivering agro-advisory services has become increasingly critical. Their performance is reflected not only in the delivery of timely and relevant input advice but also in field visits, pest and disease monitoring, technology demonstrations, and follow-up with farmers on the adoption of new practices. However, performance levels vary—while some dealers actively engage in advisory roles, others are constrained by limited technical skills, time, and institutional support. Evaluating and strengthening this performance is vital to enhance the credibility, reach, and effectiveness of grassroots agricultural extension.</w:t>
      </w:r>
    </w:p>
    <w:p w14:paraId="5D690418" w14:textId="77777777" w:rsidR="00EF0E86" w:rsidRPr="006F3BD7" w:rsidRDefault="00EF0E86" w:rsidP="00317C3B">
      <w:pPr>
        <w:spacing w:line="276" w:lineRule="auto"/>
        <w:jc w:val="both"/>
        <w:rPr>
          <w:rFonts w:ascii="Arial" w:hAnsi="Arial" w:cs="Arial"/>
          <w:sz w:val="20"/>
          <w:szCs w:val="20"/>
        </w:rPr>
      </w:pPr>
      <w:r w:rsidRPr="006F3BD7">
        <w:rPr>
          <w:rFonts w:ascii="Arial" w:hAnsi="Arial" w:cs="Arial"/>
          <w:sz w:val="20"/>
          <w:szCs w:val="20"/>
        </w:rPr>
        <w:t>Agri-input dealers often function as the primary interface between farmers and the broader agricultural system. Despite their significance, input dealers face several challenges that hinder their ability to deliver effective agro-advisory services. These challenges span technical, communicative, and structural aspects, limiting their potential as grassroots-level change agents in agriculture.</w:t>
      </w:r>
    </w:p>
    <w:p w14:paraId="20CEED01" w14:textId="77777777" w:rsidR="00C35098" w:rsidRPr="006F3BD7" w:rsidRDefault="00C35098" w:rsidP="00C35098">
      <w:pPr>
        <w:spacing w:line="276" w:lineRule="auto"/>
        <w:rPr>
          <w:rFonts w:ascii="Arial" w:hAnsi="Arial" w:cs="Arial"/>
          <w:b/>
          <w:bCs/>
          <w:sz w:val="22"/>
          <w:szCs w:val="22"/>
        </w:rPr>
      </w:pPr>
    </w:p>
    <w:p w14:paraId="3D670280" w14:textId="77777777" w:rsidR="00C35098" w:rsidRPr="006F3BD7" w:rsidRDefault="00C35098" w:rsidP="00C35098">
      <w:pPr>
        <w:spacing w:line="276" w:lineRule="auto"/>
        <w:rPr>
          <w:rFonts w:ascii="Arial" w:hAnsi="Arial" w:cs="Arial"/>
          <w:b/>
          <w:bCs/>
          <w:sz w:val="22"/>
          <w:szCs w:val="22"/>
          <w:lang w:val="en-US"/>
        </w:rPr>
      </w:pPr>
      <w:r w:rsidRPr="006F3BD7">
        <w:rPr>
          <w:rFonts w:ascii="Arial" w:hAnsi="Arial" w:cs="Arial"/>
          <w:b/>
          <w:bCs/>
          <w:sz w:val="22"/>
          <w:szCs w:val="22"/>
          <w:lang w:val="en-US"/>
        </w:rPr>
        <w:t>2. METHODOLOGY</w:t>
      </w:r>
    </w:p>
    <w:p w14:paraId="33D7B8C0" w14:textId="77777777" w:rsidR="00C35098" w:rsidRPr="006F3BD7" w:rsidRDefault="00C35098" w:rsidP="00C35098">
      <w:pPr>
        <w:spacing w:line="276" w:lineRule="auto"/>
        <w:rPr>
          <w:rFonts w:ascii="Arial" w:hAnsi="Arial" w:cs="Arial"/>
          <w:b/>
          <w:bCs/>
          <w:sz w:val="20"/>
          <w:szCs w:val="20"/>
          <w:lang w:val="en-US"/>
        </w:rPr>
      </w:pPr>
    </w:p>
    <w:p w14:paraId="75D765D4" w14:textId="77777777" w:rsidR="00C35098" w:rsidRPr="006F3BD7" w:rsidRDefault="00C35098" w:rsidP="00C35098">
      <w:pPr>
        <w:spacing w:line="276" w:lineRule="auto"/>
        <w:jc w:val="both"/>
        <w:rPr>
          <w:rFonts w:ascii="Arial" w:hAnsi="Arial" w:cs="Arial"/>
          <w:sz w:val="20"/>
          <w:szCs w:val="20"/>
        </w:rPr>
      </w:pPr>
      <w:r w:rsidRPr="006F3BD7">
        <w:rPr>
          <w:rFonts w:ascii="Arial" w:hAnsi="Arial" w:cs="Arial"/>
          <w:sz w:val="20"/>
          <w:szCs w:val="20"/>
        </w:rPr>
        <w:t>An ex-post facto research design was employed to assess the need for role performance enhancement among agricultural input dealers providing agro-advisory services. The study was conducted in Kannauj and Farrukhabad districts of Uttar Pradesh during 2022–2023. A multi-stage random sampling method was used to select a total of 250 input dealers, with 25 respondents drawn from each of 10 randomly selected blocks.</w:t>
      </w:r>
    </w:p>
    <w:p w14:paraId="636A6C2D" w14:textId="77777777" w:rsidR="00C35098" w:rsidRPr="006F3BD7" w:rsidRDefault="00C35098" w:rsidP="00C35098">
      <w:pPr>
        <w:spacing w:line="276" w:lineRule="auto"/>
        <w:jc w:val="both"/>
        <w:rPr>
          <w:rFonts w:ascii="Arial" w:hAnsi="Arial" w:cs="Arial"/>
          <w:sz w:val="20"/>
          <w:szCs w:val="20"/>
        </w:rPr>
      </w:pPr>
      <w:r w:rsidRPr="006F3BD7">
        <w:rPr>
          <w:rFonts w:ascii="Arial" w:hAnsi="Arial" w:cs="Arial"/>
          <w:sz w:val="20"/>
          <w:szCs w:val="20"/>
        </w:rPr>
        <w:t>Respondents were required to have at least five years of experience in input supply and advisory activities. Data were collected using a structured interview schedule focused on identifying gaps in role performance and the associated needs. The responses were analysed through descriptive statistics and item-wise analysis to pinpoint specific areas requiring capacity building and support mechanisms.</w:t>
      </w:r>
    </w:p>
    <w:p w14:paraId="04C4E56D" w14:textId="77777777" w:rsidR="00C35098" w:rsidRPr="006F3BD7" w:rsidRDefault="00C35098" w:rsidP="00C35098">
      <w:pPr>
        <w:spacing w:line="276" w:lineRule="auto"/>
        <w:jc w:val="both"/>
        <w:rPr>
          <w:rFonts w:ascii="Arial" w:hAnsi="Arial" w:cs="Arial"/>
          <w:sz w:val="20"/>
          <w:szCs w:val="20"/>
        </w:rPr>
      </w:pPr>
      <w:r w:rsidRPr="006F3BD7">
        <w:rPr>
          <w:rFonts w:ascii="Arial" w:hAnsi="Arial" w:cs="Arial"/>
          <w:sz w:val="20"/>
          <w:szCs w:val="20"/>
        </w:rPr>
        <w:t xml:space="preserve">Ex-post facto research design was used for the study. The Kannauj and Farrukhabad districts of Uttar Pradesh were selected purposively for this study due to the significant presence of input dealers, who provide essential agricultural inputs such as seeds, fertilizers, plant protection chemicals, and farm machinery. Five blocks from each district of Kannauj and Farrukhabad were purposively chosen. From Kannauj district, the blocks selected were Kannauj, Jalalabad, Chhibramau, Umarda, and Saurikh. From Farrukhabad district, the blocks chosen were Kamalganj, Shamsabad, Muhamdabad, Rajepur, and Kaimganj. </w:t>
      </w:r>
    </w:p>
    <w:p w14:paraId="10A2295E" w14:textId="77777777" w:rsidR="00C35098" w:rsidRPr="006F3BD7" w:rsidRDefault="00C35098" w:rsidP="00C35098">
      <w:pPr>
        <w:spacing w:line="276" w:lineRule="auto"/>
        <w:jc w:val="both"/>
        <w:rPr>
          <w:rFonts w:ascii="Arial" w:hAnsi="Arial" w:cs="Arial"/>
          <w:sz w:val="20"/>
          <w:szCs w:val="20"/>
        </w:rPr>
      </w:pPr>
      <w:r w:rsidRPr="006F3BD7">
        <w:rPr>
          <w:rFonts w:ascii="Arial" w:hAnsi="Arial" w:cs="Arial"/>
          <w:sz w:val="20"/>
          <w:szCs w:val="20"/>
        </w:rPr>
        <w:lastRenderedPageBreak/>
        <w:t>The study employed a multistage random sampling method to ensure a representative sample from each block. From the each selected block, 25 input dealers were selected randomly for study, thus, total 250 input dealers were finalized for the present study, who were involved in providing both agricultural inputs and extension services to farmers. The data were collected by personal interview method through a structured interview schedule and analysed by employing suitable statistical methods.</w:t>
      </w:r>
      <w:r w:rsidRPr="006F3BD7">
        <w:rPr>
          <w:rFonts w:ascii="Times New Roman" w:eastAsia="Times New Roman" w:hAnsi="Times New Roman" w:cs="Times New Roman"/>
          <w:kern w:val="0"/>
          <w:sz w:val="22"/>
          <w:szCs w:val="22"/>
          <w:lang w:eastAsia="en-GB"/>
          <w14:ligatures w14:val="none"/>
        </w:rPr>
        <w:t xml:space="preserve"> </w:t>
      </w:r>
      <w:r w:rsidRPr="006F3BD7">
        <w:rPr>
          <w:rFonts w:ascii="Arial" w:hAnsi="Arial" w:cs="Arial"/>
          <w:sz w:val="20"/>
          <w:szCs w:val="20"/>
        </w:rPr>
        <w:t xml:space="preserve">In this study, role performance was defined as the extent to which agricultural input dealers </w:t>
      </w:r>
      <w:proofErr w:type="spellStart"/>
      <w:r w:rsidRPr="006F3BD7">
        <w:rPr>
          <w:rFonts w:ascii="Arial" w:hAnsi="Arial" w:cs="Arial"/>
          <w:sz w:val="20"/>
          <w:szCs w:val="20"/>
        </w:rPr>
        <w:t>fulfill</w:t>
      </w:r>
      <w:proofErr w:type="spellEnd"/>
      <w:r w:rsidRPr="006F3BD7">
        <w:rPr>
          <w:rFonts w:ascii="Arial" w:hAnsi="Arial" w:cs="Arial"/>
          <w:sz w:val="20"/>
          <w:szCs w:val="20"/>
        </w:rPr>
        <w:t xml:space="preserve"> their responsibilities in delivering agro-advisory services. A detailed job description was developed using prior research and expert consultations with input dealers, company representatives, agricultural officers, and extension professionals.</w:t>
      </w:r>
    </w:p>
    <w:p w14:paraId="3819B96A" w14:textId="77777777" w:rsidR="00C35098" w:rsidRPr="006F3BD7" w:rsidRDefault="00C35098" w:rsidP="001E31C7">
      <w:pPr>
        <w:spacing w:line="276" w:lineRule="auto"/>
        <w:jc w:val="both"/>
        <w:rPr>
          <w:rFonts w:ascii="Arial" w:hAnsi="Arial" w:cs="Arial"/>
          <w:sz w:val="20"/>
          <w:szCs w:val="20"/>
        </w:rPr>
      </w:pPr>
      <w:r w:rsidRPr="006F3BD7">
        <w:rPr>
          <w:rFonts w:ascii="Arial" w:hAnsi="Arial" w:cs="Arial"/>
          <w:sz w:val="20"/>
          <w:szCs w:val="20"/>
        </w:rPr>
        <w:t>Role performance was assessed through a five-point scale ranging from ‘most often’ (5) to ‘never’ (1), covering 28 role-related statements. Based on the responses frequency, percentage were worked out and ranks were assigned against each statement and by analysing mean and standard deviation, input dealers were categorized into low, medium, and high role performance groups.</w:t>
      </w:r>
    </w:p>
    <w:p w14:paraId="4DEAEF2C" w14:textId="77777777" w:rsidR="00913C3B" w:rsidRPr="006F3BD7" w:rsidRDefault="00913C3B" w:rsidP="001E31C7">
      <w:pPr>
        <w:spacing w:line="276" w:lineRule="auto"/>
        <w:jc w:val="both"/>
        <w:rPr>
          <w:rFonts w:ascii="Arial" w:hAnsi="Arial" w:cs="Arial"/>
          <w:sz w:val="20"/>
          <w:szCs w:val="20"/>
        </w:rPr>
      </w:pPr>
    </w:p>
    <w:p w14:paraId="48E658C1" w14:textId="77777777" w:rsidR="00C35098" w:rsidRPr="006F3BD7" w:rsidRDefault="00C35098" w:rsidP="00C35098">
      <w:pPr>
        <w:pStyle w:val="Head1"/>
        <w:spacing w:after="0" w:line="276" w:lineRule="auto"/>
        <w:jc w:val="both"/>
        <w:rPr>
          <w:rFonts w:ascii="Arial" w:hAnsi="Arial" w:cs="Arial"/>
        </w:rPr>
      </w:pPr>
      <w:r w:rsidRPr="006F3BD7">
        <w:rPr>
          <w:rFonts w:ascii="Arial" w:hAnsi="Arial" w:cs="Arial"/>
        </w:rPr>
        <w:t>3. results and discussion</w:t>
      </w:r>
    </w:p>
    <w:p w14:paraId="47E7C1EC" w14:textId="77777777" w:rsidR="00C35098" w:rsidRPr="006F3BD7" w:rsidRDefault="00C35098" w:rsidP="00C35098">
      <w:pPr>
        <w:pStyle w:val="Heading3"/>
        <w:spacing w:line="276" w:lineRule="auto"/>
        <w:rPr>
          <w:rFonts w:ascii="Arial" w:hAnsi="Arial" w:cs="Arial"/>
          <w:b/>
          <w:bCs/>
          <w:color w:val="000000" w:themeColor="text1"/>
          <w:sz w:val="22"/>
          <w:szCs w:val="22"/>
        </w:rPr>
      </w:pPr>
      <w:r w:rsidRPr="006F3BD7">
        <w:rPr>
          <w:rFonts w:ascii="Arial" w:hAnsi="Arial" w:cs="Arial"/>
          <w:b/>
          <w:bCs/>
          <w:color w:val="000000" w:themeColor="text1"/>
          <w:sz w:val="22"/>
          <w:szCs w:val="22"/>
        </w:rPr>
        <w:t>3.1 Role Performance of Agricultural Input Dealers in Terms of Agro-Advisory Services and Its Item-Wise Analysis</w:t>
      </w:r>
    </w:p>
    <w:p w14:paraId="21076476" w14:textId="77777777" w:rsidR="00C35098" w:rsidRPr="006F3BD7" w:rsidRDefault="00C35098" w:rsidP="00C35098">
      <w:pPr>
        <w:pStyle w:val="Heading4"/>
        <w:spacing w:line="276" w:lineRule="auto"/>
        <w:rPr>
          <w:rFonts w:ascii="Arial" w:hAnsi="Arial" w:cs="Arial"/>
          <w:b/>
          <w:bCs/>
          <w:i w:val="0"/>
          <w:iCs w:val="0"/>
          <w:color w:val="000000" w:themeColor="text1"/>
          <w:sz w:val="22"/>
          <w:szCs w:val="22"/>
        </w:rPr>
      </w:pPr>
      <w:r w:rsidRPr="006F3BD7">
        <w:rPr>
          <w:rFonts w:ascii="Arial" w:hAnsi="Arial" w:cs="Arial"/>
          <w:b/>
          <w:bCs/>
          <w:i w:val="0"/>
          <w:iCs w:val="0"/>
          <w:color w:val="000000" w:themeColor="text1"/>
          <w:sz w:val="22"/>
          <w:szCs w:val="22"/>
        </w:rPr>
        <w:t>3.1.1 Role Performance of the Input Dealers in Terms of Agro-Advisory Services</w:t>
      </w:r>
    </w:p>
    <w:p w14:paraId="33A5C1A8" w14:textId="2B7B4371" w:rsidR="0078489A" w:rsidRPr="006F3BD7" w:rsidRDefault="00C35098" w:rsidP="0078489A">
      <w:pPr>
        <w:spacing w:line="276" w:lineRule="auto"/>
        <w:rPr>
          <w:rFonts w:ascii="Arial" w:hAnsi="Arial" w:cs="Arial"/>
          <w:b/>
        </w:rPr>
      </w:pPr>
      <w:r w:rsidRPr="006F3BD7">
        <w:rPr>
          <w:rFonts w:ascii="Arial" w:hAnsi="Arial" w:cs="Arial"/>
          <w:b/>
          <w:bCs/>
        </w:rPr>
        <w:t>Table 1 Distribution of respondents according to their role performance in terms</w:t>
      </w:r>
      <w:r w:rsidR="00724944" w:rsidRPr="006F3BD7">
        <w:rPr>
          <w:rFonts w:ascii="Arial" w:hAnsi="Arial" w:cs="Arial"/>
          <w:b/>
          <w:bCs/>
        </w:rPr>
        <w:t xml:space="preserve"> </w:t>
      </w:r>
      <w:r w:rsidRPr="006F3BD7">
        <w:rPr>
          <w:rFonts w:ascii="Arial" w:hAnsi="Arial" w:cs="Arial"/>
          <w:b/>
          <w:bCs/>
        </w:rPr>
        <w:t>of agro-advisory services.</w:t>
      </w:r>
      <w:r w:rsidRPr="006F3BD7">
        <w:rPr>
          <w:rFonts w:ascii="Arial" w:hAnsi="Arial" w:cs="Arial"/>
          <w:b/>
        </w:rPr>
        <w:t xml:space="preserve">                                                                                                                                                      </w:t>
      </w:r>
    </w:p>
    <w:p w14:paraId="79032C1C" w14:textId="77777777" w:rsidR="0078489A" w:rsidRPr="006F3BD7" w:rsidRDefault="0078489A" w:rsidP="0078489A">
      <w:pPr>
        <w:spacing w:line="276" w:lineRule="auto"/>
        <w:rPr>
          <w:rFonts w:ascii="Arial" w:hAnsi="Arial" w:cs="Arial"/>
          <w:b/>
        </w:rPr>
      </w:pPr>
    </w:p>
    <w:p w14:paraId="09C02576" w14:textId="77777777" w:rsidR="00C35098" w:rsidRPr="006F3BD7" w:rsidRDefault="00C35098" w:rsidP="0078489A">
      <w:pPr>
        <w:spacing w:line="276" w:lineRule="auto"/>
        <w:jc w:val="right"/>
        <w:rPr>
          <w:rFonts w:ascii="Arial" w:hAnsi="Arial" w:cs="Arial"/>
          <w:b/>
          <w:bCs/>
          <w:sz w:val="22"/>
          <w:szCs w:val="22"/>
        </w:rPr>
      </w:pPr>
      <w:r w:rsidRPr="006F3BD7">
        <w:rPr>
          <w:rFonts w:ascii="Arial" w:hAnsi="Arial" w:cs="Arial"/>
          <w:b/>
          <w:sz w:val="22"/>
          <w:szCs w:val="22"/>
        </w:rPr>
        <w:t>(n= 250)</w:t>
      </w:r>
    </w:p>
    <w:tbl>
      <w:tblPr>
        <w:tblW w:w="9214" w:type="dxa"/>
        <w:tblInd w:w="137" w:type="dxa"/>
        <w:tblBorders>
          <w:top w:val="single" w:sz="4" w:space="0" w:color="000000"/>
          <w:bottom w:val="single" w:sz="4" w:space="0" w:color="000000"/>
        </w:tblBorders>
        <w:tblLayout w:type="fixed"/>
        <w:tblCellMar>
          <w:left w:w="0" w:type="dxa"/>
          <w:right w:w="0" w:type="dxa"/>
        </w:tblCellMar>
        <w:tblLook w:val="01E0" w:firstRow="1" w:lastRow="1" w:firstColumn="1" w:lastColumn="1" w:noHBand="0" w:noVBand="0"/>
      </w:tblPr>
      <w:tblGrid>
        <w:gridCol w:w="1132"/>
        <w:gridCol w:w="4118"/>
        <w:gridCol w:w="2410"/>
        <w:gridCol w:w="1554"/>
      </w:tblGrid>
      <w:tr w:rsidR="00C35098" w:rsidRPr="006F3BD7" w14:paraId="26803D3E" w14:textId="77777777" w:rsidTr="00EC76C2">
        <w:trPr>
          <w:trHeight w:val="388"/>
        </w:trPr>
        <w:tc>
          <w:tcPr>
            <w:tcW w:w="1132" w:type="dxa"/>
            <w:vMerge w:val="restart"/>
          </w:tcPr>
          <w:p w14:paraId="2B69D9F0" w14:textId="77777777" w:rsidR="00C35098" w:rsidRPr="006F3BD7" w:rsidRDefault="00C35098" w:rsidP="006873B9">
            <w:pPr>
              <w:spacing w:line="276" w:lineRule="auto"/>
              <w:rPr>
                <w:rFonts w:ascii="Arial" w:hAnsi="Arial" w:cs="Arial"/>
                <w:b/>
                <w:sz w:val="22"/>
                <w:szCs w:val="22"/>
              </w:rPr>
            </w:pPr>
          </w:p>
          <w:p w14:paraId="16DA9D43" w14:textId="77777777" w:rsidR="00C35098" w:rsidRPr="006F3BD7" w:rsidRDefault="00C35098" w:rsidP="006873B9">
            <w:pPr>
              <w:spacing w:line="276" w:lineRule="auto"/>
              <w:rPr>
                <w:rFonts w:ascii="Arial" w:hAnsi="Arial" w:cs="Arial"/>
                <w:b/>
                <w:sz w:val="22"/>
                <w:szCs w:val="22"/>
              </w:rPr>
            </w:pPr>
            <w:r w:rsidRPr="006F3BD7">
              <w:rPr>
                <w:rFonts w:ascii="Arial" w:hAnsi="Arial" w:cs="Arial"/>
                <w:b/>
                <w:sz w:val="22"/>
                <w:szCs w:val="22"/>
              </w:rPr>
              <w:t xml:space="preserve">   Sr. No.</w:t>
            </w:r>
          </w:p>
        </w:tc>
        <w:tc>
          <w:tcPr>
            <w:tcW w:w="4118" w:type="dxa"/>
            <w:vMerge w:val="restart"/>
          </w:tcPr>
          <w:p w14:paraId="5BCFDB58" w14:textId="77777777" w:rsidR="00C35098" w:rsidRPr="006F3BD7" w:rsidRDefault="00C35098" w:rsidP="006873B9">
            <w:pPr>
              <w:spacing w:line="276" w:lineRule="auto"/>
              <w:rPr>
                <w:rFonts w:ascii="Arial" w:hAnsi="Arial" w:cs="Arial"/>
                <w:b/>
                <w:sz w:val="22"/>
                <w:szCs w:val="22"/>
              </w:rPr>
            </w:pPr>
          </w:p>
          <w:p w14:paraId="501EAE29" w14:textId="77777777" w:rsidR="00C35098" w:rsidRPr="006F3BD7" w:rsidRDefault="00C35098" w:rsidP="006873B9">
            <w:pPr>
              <w:spacing w:line="276" w:lineRule="auto"/>
              <w:rPr>
                <w:rFonts w:ascii="Arial" w:hAnsi="Arial" w:cs="Arial"/>
                <w:b/>
                <w:sz w:val="22"/>
                <w:szCs w:val="22"/>
              </w:rPr>
            </w:pPr>
            <w:r w:rsidRPr="006F3BD7">
              <w:rPr>
                <w:rFonts w:ascii="Arial" w:hAnsi="Arial" w:cs="Arial"/>
                <w:b/>
                <w:sz w:val="22"/>
                <w:szCs w:val="22"/>
              </w:rPr>
              <w:t xml:space="preserve">   Category</w:t>
            </w:r>
          </w:p>
        </w:tc>
        <w:tc>
          <w:tcPr>
            <w:tcW w:w="3964" w:type="dxa"/>
            <w:gridSpan w:val="2"/>
          </w:tcPr>
          <w:p w14:paraId="440C4A03" w14:textId="77777777" w:rsidR="00C35098" w:rsidRPr="006F3BD7" w:rsidRDefault="00EC76C2" w:rsidP="00EC76C2">
            <w:pPr>
              <w:spacing w:line="276" w:lineRule="auto"/>
              <w:rPr>
                <w:rFonts w:ascii="Arial" w:hAnsi="Arial" w:cs="Arial"/>
                <w:b/>
                <w:sz w:val="22"/>
                <w:szCs w:val="22"/>
              </w:rPr>
            </w:pPr>
            <w:r w:rsidRPr="006F3BD7">
              <w:rPr>
                <w:rFonts w:ascii="Arial" w:hAnsi="Arial" w:cs="Arial"/>
                <w:b/>
                <w:sz w:val="22"/>
                <w:szCs w:val="22"/>
              </w:rPr>
              <w:t xml:space="preserve">               </w:t>
            </w:r>
            <w:r w:rsidR="00C35098" w:rsidRPr="006F3BD7">
              <w:rPr>
                <w:rFonts w:ascii="Arial" w:hAnsi="Arial" w:cs="Arial"/>
                <w:b/>
                <w:sz w:val="22"/>
                <w:szCs w:val="22"/>
              </w:rPr>
              <w:t>Respondents</w:t>
            </w:r>
          </w:p>
        </w:tc>
      </w:tr>
      <w:tr w:rsidR="00C35098" w:rsidRPr="006F3BD7" w14:paraId="7C8E1A78" w14:textId="77777777" w:rsidTr="00EC76C2">
        <w:trPr>
          <w:trHeight w:val="390"/>
        </w:trPr>
        <w:tc>
          <w:tcPr>
            <w:tcW w:w="1132" w:type="dxa"/>
            <w:vMerge/>
          </w:tcPr>
          <w:p w14:paraId="20BA396F" w14:textId="77777777" w:rsidR="00C35098" w:rsidRPr="006F3BD7" w:rsidRDefault="00C35098" w:rsidP="006873B9">
            <w:pPr>
              <w:spacing w:line="276" w:lineRule="auto"/>
              <w:rPr>
                <w:rFonts w:ascii="Arial" w:hAnsi="Arial" w:cs="Arial"/>
                <w:sz w:val="22"/>
                <w:szCs w:val="22"/>
              </w:rPr>
            </w:pPr>
          </w:p>
        </w:tc>
        <w:tc>
          <w:tcPr>
            <w:tcW w:w="4118" w:type="dxa"/>
            <w:vMerge/>
          </w:tcPr>
          <w:p w14:paraId="233A1CDC" w14:textId="77777777" w:rsidR="00C35098" w:rsidRPr="006F3BD7" w:rsidRDefault="00C35098" w:rsidP="006873B9">
            <w:pPr>
              <w:spacing w:line="276" w:lineRule="auto"/>
              <w:rPr>
                <w:rFonts w:ascii="Arial" w:hAnsi="Arial" w:cs="Arial"/>
                <w:sz w:val="22"/>
                <w:szCs w:val="22"/>
              </w:rPr>
            </w:pPr>
          </w:p>
        </w:tc>
        <w:tc>
          <w:tcPr>
            <w:tcW w:w="2410" w:type="dxa"/>
          </w:tcPr>
          <w:p w14:paraId="0771ECFB" w14:textId="77777777" w:rsidR="00C35098" w:rsidRPr="006F3BD7" w:rsidRDefault="00C35098" w:rsidP="006873B9">
            <w:pPr>
              <w:spacing w:line="276" w:lineRule="auto"/>
              <w:rPr>
                <w:rFonts w:ascii="Arial" w:hAnsi="Arial" w:cs="Arial"/>
                <w:b/>
                <w:sz w:val="22"/>
                <w:szCs w:val="22"/>
              </w:rPr>
            </w:pPr>
            <w:r w:rsidRPr="006F3BD7">
              <w:rPr>
                <w:rFonts w:ascii="Arial" w:hAnsi="Arial" w:cs="Arial"/>
                <w:b/>
                <w:sz w:val="22"/>
                <w:szCs w:val="22"/>
              </w:rPr>
              <w:t>Frequency</w:t>
            </w:r>
          </w:p>
        </w:tc>
        <w:tc>
          <w:tcPr>
            <w:tcW w:w="1554" w:type="dxa"/>
          </w:tcPr>
          <w:p w14:paraId="389D107B" w14:textId="77777777" w:rsidR="00C35098" w:rsidRPr="006F3BD7" w:rsidRDefault="00C35098" w:rsidP="006873B9">
            <w:pPr>
              <w:spacing w:line="276" w:lineRule="auto"/>
              <w:rPr>
                <w:rFonts w:ascii="Arial" w:hAnsi="Arial" w:cs="Arial"/>
                <w:b/>
                <w:sz w:val="22"/>
                <w:szCs w:val="22"/>
              </w:rPr>
            </w:pPr>
            <w:r w:rsidRPr="006F3BD7">
              <w:rPr>
                <w:rFonts w:ascii="Arial" w:hAnsi="Arial" w:cs="Arial"/>
                <w:b/>
                <w:sz w:val="22"/>
                <w:szCs w:val="22"/>
              </w:rPr>
              <w:t>Per cent</w:t>
            </w:r>
          </w:p>
        </w:tc>
      </w:tr>
      <w:tr w:rsidR="00C35098" w:rsidRPr="006F3BD7" w14:paraId="00A84686" w14:textId="77777777" w:rsidTr="00EC76C2">
        <w:trPr>
          <w:trHeight w:val="388"/>
        </w:trPr>
        <w:tc>
          <w:tcPr>
            <w:tcW w:w="1132" w:type="dxa"/>
          </w:tcPr>
          <w:p w14:paraId="729A5AFC" w14:textId="77777777" w:rsidR="00C35098" w:rsidRPr="006F3BD7" w:rsidRDefault="00C35098" w:rsidP="006873B9">
            <w:pPr>
              <w:spacing w:line="276" w:lineRule="auto"/>
              <w:ind w:left="286"/>
              <w:rPr>
                <w:rFonts w:ascii="Arial" w:hAnsi="Arial" w:cs="Arial"/>
                <w:sz w:val="22"/>
                <w:szCs w:val="22"/>
              </w:rPr>
            </w:pPr>
            <w:r w:rsidRPr="006F3BD7">
              <w:rPr>
                <w:rFonts w:ascii="Arial" w:hAnsi="Arial" w:cs="Arial"/>
                <w:sz w:val="22"/>
                <w:szCs w:val="22"/>
              </w:rPr>
              <w:t>1.</w:t>
            </w:r>
          </w:p>
        </w:tc>
        <w:tc>
          <w:tcPr>
            <w:tcW w:w="4118" w:type="dxa"/>
          </w:tcPr>
          <w:p w14:paraId="26A17D3E" w14:textId="77777777" w:rsidR="00C35098" w:rsidRPr="006F3BD7" w:rsidRDefault="00C35098" w:rsidP="006873B9">
            <w:pPr>
              <w:spacing w:line="276" w:lineRule="auto"/>
              <w:rPr>
                <w:rFonts w:ascii="Arial" w:hAnsi="Arial" w:cs="Arial"/>
                <w:sz w:val="22"/>
                <w:szCs w:val="22"/>
              </w:rPr>
            </w:pPr>
            <w:r w:rsidRPr="006F3BD7">
              <w:rPr>
                <w:rFonts w:ascii="Arial" w:hAnsi="Arial" w:cs="Arial"/>
                <w:sz w:val="22"/>
                <w:szCs w:val="22"/>
              </w:rPr>
              <w:t>Low role performance (below 75)</w:t>
            </w:r>
          </w:p>
        </w:tc>
        <w:tc>
          <w:tcPr>
            <w:tcW w:w="2410" w:type="dxa"/>
          </w:tcPr>
          <w:p w14:paraId="1C4E8B91" w14:textId="77777777" w:rsidR="00C35098" w:rsidRPr="006F3BD7" w:rsidRDefault="00C35098" w:rsidP="006873B9">
            <w:pPr>
              <w:spacing w:line="276" w:lineRule="auto"/>
              <w:rPr>
                <w:rFonts w:ascii="Arial" w:hAnsi="Arial" w:cs="Arial"/>
                <w:sz w:val="22"/>
                <w:szCs w:val="22"/>
              </w:rPr>
            </w:pPr>
            <w:r w:rsidRPr="006F3BD7">
              <w:rPr>
                <w:rFonts w:ascii="Arial" w:hAnsi="Arial" w:cs="Arial"/>
                <w:sz w:val="22"/>
                <w:szCs w:val="22"/>
              </w:rPr>
              <w:t>43</w:t>
            </w:r>
          </w:p>
        </w:tc>
        <w:tc>
          <w:tcPr>
            <w:tcW w:w="1554" w:type="dxa"/>
            <w:vAlign w:val="bottom"/>
          </w:tcPr>
          <w:p w14:paraId="0C4CFD90" w14:textId="77777777" w:rsidR="00C35098" w:rsidRPr="006F3BD7" w:rsidRDefault="00C35098" w:rsidP="006873B9">
            <w:pPr>
              <w:spacing w:line="276" w:lineRule="auto"/>
              <w:rPr>
                <w:rFonts w:ascii="Arial" w:hAnsi="Arial" w:cs="Arial"/>
                <w:sz w:val="22"/>
                <w:szCs w:val="22"/>
              </w:rPr>
            </w:pPr>
            <w:r w:rsidRPr="006F3BD7">
              <w:rPr>
                <w:rFonts w:ascii="Arial" w:hAnsi="Arial" w:cs="Arial"/>
                <w:sz w:val="22"/>
                <w:szCs w:val="22"/>
              </w:rPr>
              <w:t>17.20</w:t>
            </w:r>
          </w:p>
        </w:tc>
      </w:tr>
      <w:tr w:rsidR="00C35098" w:rsidRPr="006F3BD7" w14:paraId="5C1E8C26" w14:textId="77777777" w:rsidTr="00EC76C2">
        <w:trPr>
          <w:trHeight w:val="390"/>
        </w:trPr>
        <w:tc>
          <w:tcPr>
            <w:tcW w:w="1132" w:type="dxa"/>
          </w:tcPr>
          <w:p w14:paraId="52A6218D" w14:textId="77777777" w:rsidR="00C35098" w:rsidRPr="006F3BD7" w:rsidRDefault="00C35098" w:rsidP="006873B9">
            <w:pPr>
              <w:spacing w:line="276" w:lineRule="auto"/>
              <w:ind w:left="286"/>
              <w:rPr>
                <w:rFonts w:ascii="Arial" w:hAnsi="Arial" w:cs="Arial"/>
                <w:sz w:val="22"/>
                <w:szCs w:val="22"/>
              </w:rPr>
            </w:pPr>
            <w:r w:rsidRPr="006F3BD7">
              <w:rPr>
                <w:rFonts w:ascii="Arial" w:hAnsi="Arial" w:cs="Arial"/>
                <w:sz w:val="22"/>
                <w:szCs w:val="22"/>
              </w:rPr>
              <w:t>2.</w:t>
            </w:r>
          </w:p>
        </w:tc>
        <w:tc>
          <w:tcPr>
            <w:tcW w:w="4118" w:type="dxa"/>
          </w:tcPr>
          <w:p w14:paraId="4A61F1C5" w14:textId="77777777" w:rsidR="00C35098" w:rsidRPr="006F3BD7" w:rsidRDefault="00C35098" w:rsidP="006873B9">
            <w:pPr>
              <w:spacing w:line="276" w:lineRule="auto"/>
              <w:rPr>
                <w:rFonts w:ascii="Arial" w:hAnsi="Arial" w:cs="Arial"/>
                <w:sz w:val="22"/>
                <w:szCs w:val="22"/>
              </w:rPr>
            </w:pPr>
            <w:r w:rsidRPr="006F3BD7">
              <w:rPr>
                <w:rFonts w:ascii="Arial" w:hAnsi="Arial" w:cs="Arial"/>
                <w:sz w:val="22"/>
                <w:szCs w:val="22"/>
              </w:rPr>
              <w:t>Medium role performance (75-89)</w:t>
            </w:r>
          </w:p>
        </w:tc>
        <w:tc>
          <w:tcPr>
            <w:tcW w:w="2410" w:type="dxa"/>
          </w:tcPr>
          <w:p w14:paraId="2A84E5D0" w14:textId="77777777" w:rsidR="00C35098" w:rsidRPr="006F3BD7" w:rsidRDefault="00C35098" w:rsidP="006873B9">
            <w:pPr>
              <w:spacing w:line="276" w:lineRule="auto"/>
              <w:rPr>
                <w:rFonts w:ascii="Arial" w:hAnsi="Arial" w:cs="Arial"/>
                <w:sz w:val="22"/>
                <w:szCs w:val="22"/>
              </w:rPr>
            </w:pPr>
            <w:r w:rsidRPr="006F3BD7">
              <w:rPr>
                <w:rFonts w:ascii="Arial" w:hAnsi="Arial" w:cs="Arial"/>
                <w:sz w:val="22"/>
                <w:szCs w:val="22"/>
              </w:rPr>
              <w:t>162</w:t>
            </w:r>
          </w:p>
        </w:tc>
        <w:tc>
          <w:tcPr>
            <w:tcW w:w="1554" w:type="dxa"/>
            <w:vAlign w:val="bottom"/>
          </w:tcPr>
          <w:p w14:paraId="47712ED5" w14:textId="77777777" w:rsidR="00C35098" w:rsidRPr="006F3BD7" w:rsidRDefault="00C35098" w:rsidP="006873B9">
            <w:pPr>
              <w:spacing w:line="276" w:lineRule="auto"/>
              <w:rPr>
                <w:rFonts w:ascii="Arial" w:hAnsi="Arial" w:cs="Arial"/>
                <w:sz w:val="22"/>
                <w:szCs w:val="22"/>
              </w:rPr>
            </w:pPr>
            <w:r w:rsidRPr="006F3BD7">
              <w:rPr>
                <w:rFonts w:ascii="Arial" w:hAnsi="Arial" w:cs="Arial"/>
                <w:sz w:val="22"/>
                <w:szCs w:val="22"/>
              </w:rPr>
              <w:t>64.80</w:t>
            </w:r>
          </w:p>
        </w:tc>
      </w:tr>
      <w:tr w:rsidR="00C35098" w:rsidRPr="006F3BD7" w14:paraId="6A6838B4" w14:textId="77777777" w:rsidTr="00EC76C2">
        <w:trPr>
          <w:trHeight w:val="388"/>
        </w:trPr>
        <w:tc>
          <w:tcPr>
            <w:tcW w:w="1132" w:type="dxa"/>
          </w:tcPr>
          <w:p w14:paraId="1AF387CA" w14:textId="77777777" w:rsidR="00C35098" w:rsidRPr="006F3BD7" w:rsidRDefault="00C35098" w:rsidP="006873B9">
            <w:pPr>
              <w:spacing w:line="276" w:lineRule="auto"/>
              <w:ind w:left="286"/>
              <w:rPr>
                <w:rFonts w:ascii="Arial" w:hAnsi="Arial" w:cs="Arial"/>
                <w:sz w:val="22"/>
                <w:szCs w:val="22"/>
              </w:rPr>
            </w:pPr>
            <w:r w:rsidRPr="006F3BD7">
              <w:rPr>
                <w:rFonts w:ascii="Arial" w:hAnsi="Arial" w:cs="Arial"/>
                <w:sz w:val="22"/>
                <w:szCs w:val="22"/>
              </w:rPr>
              <w:t>3.</w:t>
            </w:r>
          </w:p>
        </w:tc>
        <w:tc>
          <w:tcPr>
            <w:tcW w:w="4118" w:type="dxa"/>
          </w:tcPr>
          <w:p w14:paraId="0BAD1F23" w14:textId="77777777" w:rsidR="00C35098" w:rsidRPr="006F3BD7" w:rsidRDefault="00C35098" w:rsidP="006873B9">
            <w:pPr>
              <w:spacing w:line="276" w:lineRule="auto"/>
              <w:rPr>
                <w:rFonts w:ascii="Arial" w:hAnsi="Arial" w:cs="Arial"/>
                <w:sz w:val="22"/>
                <w:szCs w:val="22"/>
              </w:rPr>
            </w:pPr>
            <w:r w:rsidRPr="006F3BD7">
              <w:rPr>
                <w:rFonts w:ascii="Arial" w:hAnsi="Arial" w:cs="Arial"/>
                <w:sz w:val="22"/>
                <w:szCs w:val="22"/>
              </w:rPr>
              <w:t>High role performance (above 89)</w:t>
            </w:r>
          </w:p>
        </w:tc>
        <w:tc>
          <w:tcPr>
            <w:tcW w:w="2410" w:type="dxa"/>
          </w:tcPr>
          <w:p w14:paraId="0B903186" w14:textId="77777777" w:rsidR="00C35098" w:rsidRPr="006F3BD7" w:rsidRDefault="00C35098" w:rsidP="006873B9">
            <w:pPr>
              <w:spacing w:line="276" w:lineRule="auto"/>
              <w:rPr>
                <w:rFonts w:ascii="Arial" w:hAnsi="Arial" w:cs="Arial"/>
                <w:sz w:val="22"/>
                <w:szCs w:val="22"/>
              </w:rPr>
            </w:pPr>
            <w:r w:rsidRPr="006F3BD7">
              <w:rPr>
                <w:rFonts w:ascii="Arial" w:hAnsi="Arial" w:cs="Arial"/>
                <w:sz w:val="22"/>
                <w:szCs w:val="22"/>
              </w:rPr>
              <w:t>45</w:t>
            </w:r>
          </w:p>
        </w:tc>
        <w:tc>
          <w:tcPr>
            <w:tcW w:w="1554" w:type="dxa"/>
            <w:vAlign w:val="bottom"/>
          </w:tcPr>
          <w:p w14:paraId="35C890CF" w14:textId="77777777" w:rsidR="00C35098" w:rsidRPr="006F3BD7" w:rsidRDefault="00C35098" w:rsidP="006873B9">
            <w:pPr>
              <w:spacing w:line="276" w:lineRule="auto"/>
              <w:rPr>
                <w:rFonts w:ascii="Arial" w:hAnsi="Arial" w:cs="Arial"/>
                <w:sz w:val="22"/>
                <w:szCs w:val="22"/>
              </w:rPr>
            </w:pPr>
            <w:r w:rsidRPr="006F3BD7">
              <w:rPr>
                <w:rFonts w:ascii="Arial" w:hAnsi="Arial" w:cs="Arial"/>
                <w:sz w:val="22"/>
                <w:szCs w:val="22"/>
              </w:rPr>
              <w:t>18.00</w:t>
            </w:r>
          </w:p>
        </w:tc>
      </w:tr>
      <w:tr w:rsidR="00C35098" w:rsidRPr="006F3BD7" w14:paraId="60AE9031" w14:textId="77777777" w:rsidTr="00EC76C2">
        <w:trPr>
          <w:trHeight w:val="390"/>
        </w:trPr>
        <w:tc>
          <w:tcPr>
            <w:tcW w:w="1132" w:type="dxa"/>
          </w:tcPr>
          <w:p w14:paraId="3B54339F" w14:textId="77777777" w:rsidR="00C35098" w:rsidRPr="006F3BD7" w:rsidRDefault="00C35098" w:rsidP="006873B9">
            <w:pPr>
              <w:spacing w:line="276" w:lineRule="auto"/>
              <w:rPr>
                <w:rFonts w:ascii="Arial" w:hAnsi="Arial" w:cs="Arial"/>
                <w:b/>
                <w:bCs/>
                <w:sz w:val="22"/>
                <w:szCs w:val="22"/>
              </w:rPr>
            </w:pPr>
          </w:p>
        </w:tc>
        <w:tc>
          <w:tcPr>
            <w:tcW w:w="4118" w:type="dxa"/>
          </w:tcPr>
          <w:p w14:paraId="284D399F" w14:textId="77777777" w:rsidR="00C35098" w:rsidRPr="006F3BD7" w:rsidRDefault="00C35098" w:rsidP="006873B9">
            <w:pPr>
              <w:spacing w:line="276" w:lineRule="auto"/>
              <w:rPr>
                <w:rFonts w:ascii="Arial" w:hAnsi="Arial" w:cs="Arial"/>
                <w:b/>
                <w:bCs/>
                <w:sz w:val="22"/>
                <w:szCs w:val="22"/>
              </w:rPr>
            </w:pPr>
            <w:r w:rsidRPr="006F3BD7">
              <w:rPr>
                <w:rFonts w:ascii="Arial" w:hAnsi="Arial" w:cs="Arial"/>
                <w:b/>
                <w:bCs/>
                <w:sz w:val="22"/>
                <w:szCs w:val="22"/>
              </w:rPr>
              <w:t>Total</w:t>
            </w:r>
          </w:p>
        </w:tc>
        <w:tc>
          <w:tcPr>
            <w:tcW w:w="2410" w:type="dxa"/>
          </w:tcPr>
          <w:p w14:paraId="35A860F4" w14:textId="77777777" w:rsidR="00C35098" w:rsidRPr="006F3BD7" w:rsidRDefault="00C35098" w:rsidP="006873B9">
            <w:pPr>
              <w:spacing w:line="276" w:lineRule="auto"/>
              <w:rPr>
                <w:rFonts w:ascii="Arial" w:hAnsi="Arial" w:cs="Arial"/>
                <w:b/>
                <w:bCs/>
                <w:sz w:val="22"/>
                <w:szCs w:val="22"/>
              </w:rPr>
            </w:pPr>
            <w:r w:rsidRPr="006F3BD7">
              <w:rPr>
                <w:rFonts w:ascii="Arial" w:hAnsi="Arial" w:cs="Arial"/>
                <w:b/>
                <w:bCs/>
                <w:sz w:val="22"/>
                <w:szCs w:val="22"/>
              </w:rPr>
              <w:t>250</w:t>
            </w:r>
          </w:p>
        </w:tc>
        <w:tc>
          <w:tcPr>
            <w:tcW w:w="1554" w:type="dxa"/>
          </w:tcPr>
          <w:p w14:paraId="179C4277" w14:textId="77777777" w:rsidR="00C35098" w:rsidRPr="006F3BD7" w:rsidRDefault="00C35098" w:rsidP="006873B9">
            <w:pPr>
              <w:spacing w:line="276" w:lineRule="auto"/>
              <w:rPr>
                <w:rFonts w:ascii="Arial" w:hAnsi="Arial" w:cs="Arial"/>
                <w:b/>
                <w:bCs/>
                <w:sz w:val="22"/>
                <w:szCs w:val="22"/>
              </w:rPr>
            </w:pPr>
            <w:r w:rsidRPr="006F3BD7">
              <w:rPr>
                <w:rFonts w:ascii="Arial" w:hAnsi="Arial" w:cs="Arial"/>
                <w:b/>
                <w:bCs/>
                <w:sz w:val="22"/>
                <w:szCs w:val="22"/>
              </w:rPr>
              <w:t>100.00</w:t>
            </w:r>
          </w:p>
        </w:tc>
      </w:tr>
    </w:tbl>
    <w:p w14:paraId="23DE9426" w14:textId="77777777" w:rsidR="00C35098" w:rsidRPr="006F3BD7" w:rsidRDefault="00C35098" w:rsidP="00C35098">
      <w:pPr>
        <w:spacing w:line="276" w:lineRule="auto"/>
        <w:jc w:val="right"/>
        <w:rPr>
          <w:rFonts w:ascii="Arial" w:hAnsi="Arial" w:cs="Arial"/>
          <w:b/>
          <w:sz w:val="22"/>
          <w:szCs w:val="22"/>
        </w:rPr>
      </w:pPr>
      <w:r w:rsidRPr="006F3BD7">
        <w:rPr>
          <w:rFonts w:ascii="Arial" w:hAnsi="Arial" w:cs="Arial"/>
          <w:b/>
          <w:sz w:val="22"/>
          <w:szCs w:val="22"/>
        </w:rPr>
        <w:t>Mean- 81.70, S.D-6.79</w:t>
      </w:r>
    </w:p>
    <w:p w14:paraId="2CE6424F" w14:textId="77777777" w:rsidR="00C35098" w:rsidRPr="006F3BD7" w:rsidRDefault="00C35098" w:rsidP="00C35098">
      <w:pPr>
        <w:spacing w:line="276" w:lineRule="auto"/>
        <w:rPr>
          <w:rFonts w:ascii="Arial" w:hAnsi="Arial" w:cs="Arial"/>
        </w:rPr>
      </w:pPr>
    </w:p>
    <w:p w14:paraId="188A95A3" w14:textId="32D70D75" w:rsidR="00C35098" w:rsidRPr="006F3BD7" w:rsidRDefault="00C35098" w:rsidP="00031AE8">
      <w:pPr>
        <w:pStyle w:val="NormalWeb"/>
        <w:spacing w:line="276" w:lineRule="auto"/>
        <w:jc w:val="both"/>
        <w:rPr>
          <w:rFonts w:ascii="Arial" w:hAnsi="Arial" w:cs="Arial"/>
          <w:sz w:val="20"/>
          <w:szCs w:val="20"/>
        </w:rPr>
      </w:pPr>
      <w:r w:rsidRPr="006F3BD7">
        <w:rPr>
          <w:rFonts w:ascii="Arial" w:hAnsi="Arial" w:cs="Arial"/>
          <w:sz w:val="20"/>
          <w:szCs w:val="20"/>
        </w:rPr>
        <w:t>The data presented in Table 1 shows the overall role performance of input dealers with respect to agro-advisory services. The results indicate that a majority of the respondents (64.80%) were found to be in the medium role performance category. This suggests that most of the input dealers are moderately effective in delivering agro-advisory services to the farmers.</w:t>
      </w:r>
      <w:r w:rsidR="00557D74" w:rsidRPr="006F3BD7">
        <w:rPr>
          <w:rFonts w:ascii="Arial" w:hAnsi="Arial" w:cs="Arial"/>
          <w:b/>
          <w:bCs/>
          <w:sz w:val="20"/>
          <w:szCs w:val="20"/>
        </w:rPr>
        <w:t xml:space="preserve"> </w:t>
      </w:r>
      <w:r w:rsidR="00C4725A" w:rsidRPr="006F3BD7">
        <w:rPr>
          <w:rFonts w:ascii="Arial" w:hAnsi="Arial" w:cs="Arial"/>
          <w:sz w:val="20"/>
          <w:szCs w:val="20"/>
          <w:lang w:val="en-GB"/>
        </w:rPr>
        <w:t xml:space="preserve">The findings of the study are in conformity with study of </w:t>
      </w:r>
      <w:proofErr w:type="spellStart"/>
      <w:r w:rsidR="00557D74" w:rsidRPr="006F3BD7">
        <w:rPr>
          <w:rFonts w:ascii="Arial" w:hAnsi="Arial" w:cs="Arial"/>
          <w:sz w:val="20"/>
          <w:szCs w:val="20"/>
        </w:rPr>
        <w:t>Ganiger</w:t>
      </w:r>
      <w:proofErr w:type="spellEnd"/>
      <w:r w:rsidR="008C383E" w:rsidRPr="006F3BD7">
        <w:rPr>
          <w:rFonts w:ascii="Arial" w:hAnsi="Arial" w:cs="Arial"/>
          <w:sz w:val="20"/>
          <w:szCs w:val="20"/>
        </w:rPr>
        <w:t xml:space="preserve"> [4]</w:t>
      </w:r>
      <w:r w:rsidR="00E9475D" w:rsidRPr="006F3BD7">
        <w:rPr>
          <w:rFonts w:ascii="Arial" w:hAnsi="Arial" w:cs="Arial"/>
          <w:sz w:val="20"/>
          <w:szCs w:val="20"/>
        </w:rPr>
        <w:t>.</w:t>
      </w:r>
    </w:p>
    <w:p w14:paraId="179B45E4" w14:textId="77777777" w:rsidR="00C35098" w:rsidRPr="006F3BD7" w:rsidRDefault="00C35098" w:rsidP="00031AE8">
      <w:pPr>
        <w:pStyle w:val="NormalWeb"/>
        <w:spacing w:line="276" w:lineRule="auto"/>
        <w:jc w:val="both"/>
        <w:rPr>
          <w:rFonts w:ascii="Arial" w:hAnsi="Arial" w:cs="Arial"/>
          <w:sz w:val="20"/>
          <w:szCs w:val="20"/>
        </w:rPr>
      </w:pPr>
      <w:r w:rsidRPr="006F3BD7">
        <w:rPr>
          <w:rFonts w:ascii="Arial" w:hAnsi="Arial" w:cs="Arial"/>
          <w:sz w:val="20"/>
          <w:szCs w:val="20"/>
        </w:rPr>
        <w:t>Further, 18.00 per cent of the respondents demonstrated high role performance, indicating their active and proficient engagement in their advisory responsibilities. On the contrary, 17.20 per cent were observed in the low-performance category, signifying a lack of engagement or potential challenges in performing agro-advisory roles effectively</w:t>
      </w:r>
      <w:r w:rsidR="006806CD" w:rsidRPr="006F3BD7">
        <w:rPr>
          <w:rFonts w:ascii="Arial" w:hAnsi="Arial" w:cs="Arial"/>
          <w:sz w:val="20"/>
          <w:szCs w:val="20"/>
        </w:rPr>
        <w:t>, similar findings were also reported by</w:t>
      </w:r>
      <w:r w:rsidR="00E9475D" w:rsidRPr="006F3BD7">
        <w:rPr>
          <w:rFonts w:ascii="Arial" w:hAnsi="Arial" w:cs="Arial"/>
          <w:b/>
          <w:bCs/>
          <w:sz w:val="20"/>
          <w:szCs w:val="20"/>
        </w:rPr>
        <w:t xml:space="preserve"> </w:t>
      </w:r>
      <w:r w:rsidR="00E9475D" w:rsidRPr="006F3BD7">
        <w:rPr>
          <w:rFonts w:ascii="Arial" w:hAnsi="Arial" w:cs="Arial"/>
          <w:sz w:val="20"/>
          <w:szCs w:val="20"/>
        </w:rPr>
        <w:t xml:space="preserve">Reddy </w:t>
      </w:r>
      <w:r w:rsidR="00E9475D" w:rsidRPr="006F3BD7">
        <w:rPr>
          <w:rFonts w:ascii="Arial" w:hAnsi="Arial" w:cs="Arial"/>
          <w:i/>
          <w:iCs/>
          <w:sz w:val="20"/>
          <w:szCs w:val="20"/>
        </w:rPr>
        <w:t xml:space="preserve">et al. </w:t>
      </w:r>
      <w:r w:rsidR="00D0666E" w:rsidRPr="006F3BD7">
        <w:rPr>
          <w:rFonts w:ascii="Arial" w:hAnsi="Arial" w:cs="Arial"/>
          <w:sz w:val="20"/>
          <w:szCs w:val="20"/>
        </w:rPr>
        <w:t xml:space="preserve">[5] </w:t>
      </w:r>
      <w:r w:rsidR="006806CD" w:rsidRPr="006F3BD7">
        <w:rPr>
          <w:rFonts w:ascii="Arial" w:hAnsi="Arial" w:cs="Arial"/>
          <w:sz w:val="20"/>
          <w:szCs w:val="20"/>
        </w:rPr>
        <w:t>in his findings.</w:t>
      </w:r>
    </w:p>
    <w:p w14:paraId="3AD4EDBB" w14:textId="77777777" w:rsidR="00C35098" w:rsidRPr="006F3BD7" w:rsidRDefault="00C35098" w:rsidP="00031AE8">
      <w:pPr>
        <w:spacing w:line="276" w:lineRule="auto"/>
        <w:jc w:val="both"/>
        <w:rPr>
          <w:rFonts w:ascii="Arial" w:hAnsi="Arial" w:cs="Arial"/>
          <w:sz w:val="20"/>
          <w:szCs w:val="20"/>
        </w:rPr>
      </w:pPr>
      <w:r w:rsidRPr="006F3BD7">
        <w:rPr>
          <w:rFonts w:ascii="Arial" w:hAnsi="Arial" w:cs="Arial"/>
          <w:sz w:val="20"/>
          <w:szCs w:val="20"/>
        </w:rPr>
        <w:t xml:space="preserve">These findings highlight a critical need for skill enhancement and capacity building among low-performing dealers. At the same time, medium performers should be further strengthened to transition them into the high-performance category. Studies such as those by </w:t>
      </w:r>
      <w:r w:rsidR="00DC2930" w:rsidRPr="006F3BD7">
        <w:rPr>
          <w:rFonts w:ascii="Arial" w:hAnsi="Arial" w:cs="Arial"/>
          <w:sz w:val="20"/>
          <w:szCs w:val="20"/>
        </w:rPr>
        <w:t>Reddy</w:t>
      </w:r>
      <w:r w:rsidRPr="006F3BD7">
        <w:rPr>
          <w:rFonts w:ascii="Arial" w:hAnsi="Arial" w:cs="Arial"/>
          <w:sz w:val="20"/>
          <w:szCs w:val="20"/>
        </w:rPr>
        <w:t xml:space="preserve"> </w:t>
      </w:r>
      <w:r w:rsidR="00D0666E" w:rsidRPr="006F3BD7">
        <w:rPr>
          <w:rFonts w:ascii="Arial" w:hAnsi="Arial" w:cs="Arial"/>
          <w:sz w:val="20"/>
          <w:szCs w:val="20"/>
        </w:rPr>
        <w:t xml:space="preserve">[6] </w:t>
      </w:r>
      <w:r w:rsidRPr="006F3BD7">
        <w:rPr>
          <w:rFonts w:ascii="Arial" w:hAnsi="Arial" w:cs="Arial"/>
          <w:sz w:val="20"/>
          <w:szCs w:val="20"/>
        </w:rPr>
        <w:t xml:space="preserve">support the view that targeted training and support systems significantly contribute to the improvement in advisory roles, </w:t>
      </w:r>
      <w:r w:rsidRPr="006F3BD7">
        <w:rPr>
          <w:rFonts w:ascii="Arial" w:hAnsi="Arial" w:cs="Arial"/>
          <w:sz w:val="20"/>
          <w:szCs w:val="20"/>
        </w:rPr>
        <w:lastRenderedPageBreak/>
        <w:t>ultimately benefiting the farming community through improved agricultural productivity and knowledge dissemination.</w:t>
      </w:r>
    </w:p>
    <w:p w14:paraId="15B0F7BA" w14:textId="77777777" w:rsidR="00C35098" w:rsidRPr="006F3BD7" w:rsidRDefault="00C35098" w:rsidP="00C35098">
      <w:pPr>
        <w:rPr>
          <w:rFonts w:ascii="Arial" w:hAnsi="Arial" w:cs="Arial"/>
          <w:sz w:val="20"/>
          <w:szCs w:val="20"/>
        </w:rPr>
      </w:pPr>
    </w:p>
    <w:p w14:paraId="411C576A" w14:textId="77777777" w:rsidR="00C35098" w:rsidRPr="006F3BD7" w:rsidRDefault="00C35098">
      <w:pPr>
        <w:sectPr w:rsidR="00C35098" w:rsidRPr="006F3BD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775243DD" w14:textId="5ABA29C9" w:rsidR="00C35098" w:rsidRPr="006F3BD7" w:rsidRDefault="003879A6" w:rsidP="00C35098">
      <w:pPr>
        <w:pStyle w:val="Heading4"/>
        <w:spacing w:line="276" w:lineRule="auto"/>
        <w:rPr>
          <w:rFonts w:ascii="Arial" w:hAnsi="Arial" w:cs="Arial"/>
          <w:b/>
          <w:bCs/>
          <w:i w:val="0"/>
          <w:iCs w:val="0"/>
          <w:color w:val="000000" w:themeColor="text1"/>
          <w:sz w:val="22"/>
          <w:szCs w:val="22"/>
        </w:rPr>
      </w:pPr>
      <w:r w:rsidRPr="006F3BD7">
        <w:rPr>
          <w:rFonts w:ascii="Arial" w:hAnsi="Arial" w:cs="Arial"/>
          <w:b/>
          <w:bCs/>
          <w:color w:val="000000" w:themeColor="text1"/>
          <w:sz w:val="22"/>
          <w:szCs w:val="22"/>
        </w:rPr>
        <w:lastRenderedPageBreak/>
        <w:t>Table</w:t>
      </w:r>
      <w:r w:rsidR="009C0F9C" w:rsidRPr="006F3BD7">
        <w:rPr>
          <w:rFonts w:ascii="Arial" w:hAnsi="Arial" w:cs="Arial"/>
          <w:b/>
          <w:bCs/>
          <w:color w:val="000000" w:themeColor="text1"/>
          <w:sz w:val="22"/>
          <w:szCs w:val="22"/>
        </w:rPr>
        <w:t xml:space="preserve"> </w:t>
      </w:r>
      <w:proofErr w:type="gramStart"/>
      <w:r w:rsidR="009C0F9C" w:rsidRPr="006F3BD7">
        <w:rPr>
          <w:rFonts w:ascii="Arial" w:hAnsi="Arial" w:cs="Arial"/>
          <w:b/>
          <w:bCs/>
          <w:color w:val="000000" w:themeColor="text1"/>
          <w:sz w:val="22"/>
          <w:szCs w:val="22"/>
        </w:rPr>
        <w:t>2</w:t>
      </w:r>
      <w:r w:rsidRPr="006F3BD7">
        <w:rPr>
          <w:rFonts w:ascii="Arial" w:hAnsi="Arial" w:cs="Arial"/>
          <w:b/>
          <w:bCs/>
          <w:color w:val="000000" w:themeColor="text1"/>
          <w:sz w:val="22"/>
          <w:szCs w:val="22"/>
        </w:rPr>
        <w:t xml:space="preserve"> </w:t>
      </w:r>
      <w:r w:rsidR="00C35098" w:rsidRPr="006F3BD7">
        <w:rPr>
          <w:rFonts w:ascii="Arial" w:hAnsi="Arial" w:cs="Arial"/>
          <w:b/>
          <w:bCs/>
          <w:color w:val="000000" w:themeColor="text1"/>
          <w:sz w:val="22"/>
          <w:szCs w:val="22"/>
        </w:rPr>
        <w:t xml:space="preserve"> </w:t>
      </w:r>
      <w:r w:rsidR="00C35098" w:rsidRPr="006F3BD7">
        <w:rPr>
          <w:rFonts w:ascii="Arial" w:hAnsi="Arial" w:cs="Arial"/>
          <w:b/>
          <w:bCs/>
          <w:i w:val="0"/>
          <w:iCs w:val="0"/>
          <w:color w:val="000000" w:themeColor="text1"/>
          <w:sz w:val="22"/>
          <w:szCs w:val="22"/>
        </w:rPr>
        <w:t>Item</w:t>
      </w:r>
      <w:proofErr w:type="gramEnd"/>
      <w:r w:rsidR="00C35098" w:rsidRPr="006F3BD7">
        <w:rPr>
          <w:rFonts w:ascii="Arial" w:hAnsi="Arial" w:cs="Arial"/>
          <w:b/>
          <w:bCs/>
          <w:i w:val="0"/>
          <w:iCs w:val="0"/>
          <w:color w:val="000000" w:themeColor="text1"/>
          <w:sz w:val="22"/>
          <w:szCs w:val="22"/>
        </w:rPr>
        <w:t>-Wise Analysis of Role Performance of the Input Dealers in Terms of Agro-Advisory Services</w:t>
      </w:r>
    </w:p>
    <w:p w14:paraId="2A0264A1" w14:textId="77777777" w:rsidR="00C35098" w:rsidRPr="006F3BD7" w:rsidRDefault="00C35098" w:rsidP="00C35098"/>
    <w:tbl>
      <w:tblPr>
        <w:tblStyle w:val="TableGrid"/>
        <w:tblW w:w="14601" w:type="dxa"/>
        <w:tblInd w:w="-2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7047"/>
        <w:gridCol w:w="705"/>
        <w:gridCol w:w="804"/>
        <w:gridCol w:w="1175"/>
        <w:gridCol w:w="1003"/>
        <w:gridCol w:w="772"/>
        <w:gridCol w:w="772"/>
        <w:gridCol w:w="1057"/>
        <w:gridCol w:w="783"/>
      </w:tblGrid>
      <w:tr w:rsidR="00C35098" w:rsidRPr="006F3BD7" w14:paraId="14A68160" w14:textId="77777777" w:rsidTr="006873B9">
        <w:tc>
          <w:tcPr>
            <w:tcW w:w="483" w:type="dxa"/>
            <w:vMerge w:val="restart"/>
          </w:tcPr>
          <w:p w14:paraId="38DB4B55" w14:textId="77777777" w:rsidR="00C35098" w:rsidRPr="006F3BD7" w:rsidRDefault="00C35098" w:rsidP="006873B9">
            <w:pPr>
              <w:spacing w:line="276" w:lineRule="auto"/>
              <w:rPr>
                <w:rFonts w:ascii="Arial" w:hAnsi="Arial" w:cs="Arial"/>
                <w:b/>
                <w:sz w:val="20"/>
                <w:szCs w:val="20"/>
              </w:rPr>
            </w:pPr>
            <w:r w:rsidRPr="006F3BD7">
              <w:rPr>
                <w:rFonts w:ascii="Arial" w:hAnsi="Arial" w:cs="Arial"/>
                <w:b/>
                <w:sz w:val="20"/>
                <w:szCs w:val="20"/>
              </w:rPr>
              <w:t>Sr. No</w:t>
            </w:r>
          </w:p>
        </w:tc>
        <w:tc>
          <w:tcPr>
            <w:tcW w:w="7047" w:type="dxa"/>
            <w:vMerge w:val="restart"/>
          </w:tcPr>
          <w:p w14:paraId="4FE5C35C" w14:textId="77777777" w:rsidR="00C35098" w:rsidRPr="006F3BD7" w:rsidRDefault="00C35098" w:rsidP="006873B9">
            <w:pPr>
              <w:spacing w:line="276" w:lineRule="auto"/>
              <w:rPr>
                <w:rFonts w:ascii="Arial" w:hAnsi="Arial" w:cs="Arial"/>
                <w:b/>
                <w:sz w:val="20"/>
                <w:szCs w:val="20"/>
              </w:rPr>
            </w:pPr>
            <w:r w:rsidRPr="006F3BD7">
              <w:rPr>
                <w:rFonts w:ascii="Arial" w:hAnsi="Arial" w:cs="Arial"/>
                <w:b/>
                <w:sz w:val="20"/>
                <w:szCs w:val="20"/>
              </w:rPr>
              <w:t>Items of role performance of input dealers towards agro-advisory services</w:t>
            </w:r>
          </w:p>
        </w:tc>
        <w:tc>
          <w:tcPr>
            <w:tcW w:w="4459" w:type="dxa"/>
            <w:gridSpan w:val="5"/>
          </w:tcPr>
          <w:p w14:paraId="3C848533" w14:textId="77777777" w:rsidR="00C35098" w:rsidRPr="006F3BD7" w:rsidRDefault="00C35098" w:rsidP="006873B9">
            <w:pPr>
              <w:spacing w:line="276" w:lineRule="auto"/>
              <w:rPr>
                <w:rFonts w:ascii="Arial" w:hAnsi="Arial" w:cs="Arial"/>
                <w:b/>
                <w:sz w:val="20"/>
                <w:szCs w:val="20"/>
              </w:rPr>
            </w:pPr>
            <w:r w:rsidRPr="006F3BD7">
              <w:rPr>
                <w:rFonts w:ascii="Arial" w:hAnsi="Arial" w:cs="Arial"/>
                <w:b/>
                <w:sz w:val="20"/>
                <w:szCs w:val="20"/>
              </w:rPr>
              <w:t>Role performance</w:t>
            </w:r>
          </w:p>
        </w:tc>
        <w:tc>
          <w:tcPr>
            <w:tcW w:w="772" w:type="dxa"/>
            <w:vMerge w:val="restart"/>
          </w:tcPr>
          <w:p w14:paraId="42F6DB21" w14:textId="77777777" w:rsidR="00C35098" w:rsidRPr="006F3BD7" w:rsidRDefault="00C35098" w:rsidP="006873B9">
            <w:pPr>
              <w:spacing w:line="276" w:lineRule="auto"/>
              <w:rPr>
                <w:rFonts w:ascii="Arial" w:hAnsi="Arial" w:cs="Arial"/>
                <w:b/>
                <w:sz w:val="20"/>
                <w:szCs w:val="20"/>
              </w:rPr>
            </w:pPr>
            <w:r w:rsidRPr="006F3BD7">
              <w:rPr>
                <w:rFonts w:ascii="Arial" w:hAnsi="Arial" w:cs="Arial"/>
                <w:b/>
                <w:sz w:val="20"/>
                <w:szCs w:val="20"/>
              </w:rPr>
              <w:t>Total</w:t>
            </w:r>
          </w:p>
          <w:p w14:paraId="13416685" w14:textId="77777777" w:rsidR="00C35098" w:rsidRPr="006F3BD7" w:rsidRDefault="00C35098" w:rsidP="006873B9">
            <w:pPr>
              <w:spacing w:line="276" w:lineRule="auto"/>
              <w:rPr>
                <w:rFonts w:ascii="Arial" w:hAnsi="Arial" w:cs="Arial"/>
                <w:b/>
                <w:sz w:val="20"/>
                <w:szCs w:val="20"/>
              </w:rPr>
            </w:pPr>
            <w:r w:rsidRPr="006F3BD7">
              <w:rPr>
                <w:rFonts w:ascii="Arial" w:hAnsi="Arial" w:cs="Arial"/>
                <w:b/>
                <w:sz w:val="20"/>
                <w:szCs w:val="20"/>
              </w:rPr>
              <w:t>Score</w:t>
            </w:r>
          </w:p>
        </w:tc>
        <w:tc>
          <w:tcPr>
            <w:tcW w:w="1057" w:type="dxa"/>
            <w:vMerge w:val="restart"/>
          </w:tcPr>
          <w:p w14:paraId="4F06B483" w14:textId="77777777" w:rsidR="00C35098" w:rsidRPr="006F3BD7" w:rsidRDefault="00C35098" w:rsidP="006873B9">
            <w:pPr>
              <w:spacing w:line="276" w:lineRule="auto"/>
              <w:rPr>
                <w:rFonts w:ascii="Arial" w:hAnsi="Arial" w:cs="Arial"/>
                <w:b/>
                <w:sz w:val="20"/>
                <w:szCs w:val="20"/>
              </w:rPr>
            </w:pPr>
            <w:r w:rsidRPr="006F3BD7">
              <w:rPr>
                <w:rFonts w:ascii="Arial" w:hAnsi="Arial" w:cs="Arial"/>
                <w:b/>
                <w:sz w:val="20"/>
                <w:szCs w:val="20"/>
              </w:rPr>
              <w:t>Per cent of score obtained</w:t>
            </w:r>
          </w:p>
        </w:tc>
        <w:tc>
          <w:tcPr>
            <w:tcW w:w="783" w:type="dxa"/>
            <w:vMerge w:val="restart"/>
          </w:tcPr>
          <w:p w14:paraId="4F47E845" w14:textId="77777777" w:rsidR="00C35098" w:rsidRPr="006F3BD7" w:rsidRDefault="00C35098" w:rsidP="006873B9">
            <w:pPr>
              <w:spacing w:line="276" w:lineRule="auto"/>
              <w:rPr>
                <w:rFonts w:ascii="Arial" w:hAnsi="Arial" w:cs="Arial"/>
                <w:b/>
                <w:sz w:val="20"/>
                <w:szCs w:val="20"/>
              </w:rPr>
            </w:pPr>
            <w:r w:rsidRPr="006F3BD7">
              <w:rPr>
                <w:rFonts w:ascii="Arial" w:hAnsi="Arial" w:cs="Arial"/>
                <w:b/>
                <w:sz w:val="20"/>
                <w:szCs w:val="20"/>
              </w:rPr>
              <w:t>Rank</w:t>
            </w:r>
          </w:p>
        </w:tc>
      </w:tr>
      <w:tr w:rsidR="00C35098" w:rsidRPr="006F3BD7" w14:paraId="507B975C" w14:textId="77777777" w:rsidTr="006873B9">
        <w:tc>
          <w:tcPr>
            <w:tcW w:w="483" w:type="dxa"/>
            <w:vMerge/>
          </w:tcPr>
          <w:p w14:paraId="52BDFF57" w14:textId="77777777" w:rsidR="00C35098" w:rsidRPr="006F3BD7" w:rsidRDefault="00C35098" w:rsidP="006873B9">
            <w:pPr>
              <w:spacing w:line="276" w:lineRule="auto"/>
              <w:rPr>
                <w:rFonts w:ascii="Arial" w:hAnsi="Arial" w:cs="Arial"/>
                <w:b/>
                <w:sz w:val="20"/>
                <w:szCs w:val="20"/>
              </w:rPr>
            </w:pPr>
          </w:p>
        </w:tc>
        <w:tc>
          <w:tcPr>
            <w:tcW w:w="7047" w:type="dxa"/>
            <w:vMerge/>
          </w:tcPr>
          <w:p w14:paraId="5DF980AC" w14:textId="77777777" w:rsidR="00C35098" w:rsidRPr="006F3BD7" w:rsidRDefault="00C35098" w:rsidP="006873B9">
            <w:pPr>
              <w:spacing w:line="276" w:lineRule="auto"/>
              <w:rPr>
                <w:rFonts w:ascii="Arial" w:hAnsi="Arial" w:cs="Arial"/>
                <w:b/>
                <w:sz w:val="20"/>
                <w:szCs w:val="20"/>
              </w:rPr>
            </w:pPr>
          </w:p>
        </w:tc>
        <w:tc>
          <w:tcPr>
            <w:tcW w:w="705" w:type="dxa"/>
          </w:tcPr>
          <w:p w14:paraId="47CA3F0B" w14:textId="77777777" w:rsidR="00C35098" w:rsidRPr="006F3BD7" w:rsidRDefault="00C35098" w:rsidP="006873B9">
            <w:pPr>
              <w:spacing w:line="276" w:lineRule="auto"/>
              <w:rPr>
                <w:rFonts w:ascii="Arial" w:hAnsi="Arial" w:cs="Arial"/>
                <w:b/>
                <w:sz w:val="20"/>
                <w:szCs w:val="20"/>
              </w:rPr>
            </w:pPr>
            <w:r w:rsidRPr="006F3BD7">
              <w:rPr>
                <w:rFonts w:ascii="Arial" w:hAnsi="Arial" w:cs="Arial"/>
                <w:b/>
                <w:sz w:val="20"/>
                <w:szCs w:val="20"/>
              </w:rPr>
              <w:t>Most often</w:t>
            </w:r>
          </w:p>
        </w:tc>
        <w:tc>
          <w:tcPr>
            <w:tcW w:w="804" w:type="dxa"/>
          </w:tcPr>
          <w:p w14:paraId="34E16CCD" w14:textId="77777777" w:rsidR="00C35098" w:rsidRPr="006F3BD7" w:rsidRDefault="00C35098" w:rsidP="006873B9">
            <w:pPr>
              <w:spacing w:line="276" w:lineRule="auto"/>
              <w:rPr>
                <w:rFonts w:ascii="Arial" w:hAnsi="Arial" w:cs="Arial"/>
                <w:b/>
                <w:sz w:val="20"/>
                <w:szCs w:val="20"/>
              </w:rPr>
            </w:pPr>
            <w:r w:rsidRPr="006F3BD7">
              <w:rPr>
                <w:rFonts w:ascii="Arial" w:hAnsi="Arial" w:cs="Arial"/>
                <w:b/>
                <w:sz w:val="20"/>
                <w:szCs w:val="20"/>
              </w:rPr>
              <w:t>Often</w:t>
            </w:r>
          </w:p>
        </w:tc>
        <w:tc>
          <w:tcPr>
            <w:tcW w:w="1175" w:type="dxa"/>
          </w:tcPr>
          <w:p w14:paraId="4717CC37" w14:textId="77777777" w:rsidR="00C35098" w:rsidRPr="006F3BD7" w:rsidRDefault="00C35098" w:rsidP="006873B9">
            <w:pPr>
              <w:spacing w:line="276" w:lineRule="auto"/>
              <w:rPr>
                <w:rFonts w:ascii="Arial" w:hAnsi="Arial" w:cs="Arial"/>
                <w:b/>
                <w:sz w:val="20"/>
                <w:szCs w:val="20"/>
              </w:rPr>
            </w:pPr>
            <w:r w:rsidRPr="006F3BD7">
              <w:rPr>
                <w:rFonts w:ascii="Arial" w:hAnsi="Arial" w:cs="Arial"/>
                <w:b/>
                <w:sz w:val="20"/>
                <w:szCs w:val="20"/>
              </w:rPr>
              <w:t>Sometime</w:t>
            </w:r>
          </w:p>
        </w:tc>
        <w:tc>
          <w:tcPr>
            <w:tcW w:w="1003" w:type="dxa"/>
          </w:tcPr>
          <w:p w14:paraId="7702285A" w14:textId="77777777" w:rsidR="00C35098" w:rsidRPr="006F3BD7" w:rsidRDefault="00C35098" w:rsidP="006873B9">
            <w:pPr>
              <w:spacing w:line="276" w:lineRule="auto"/>
              <w:rPr>
                <w:rFonts w:ascii="Arial" w:hAnsi="Arial" w:cs="Arial"/>
                <w:b/>
                <w:sz w:val="20"/>
                <w:szCs w:val="20"/>
              </w:rPr>
            </w:pPr>
            <w:r w:rsidRPr="006F3BD7">
              <w:rPr>
                <w:rFonts w:ascii="Arial" w:hAnsi="Arial" w:cs="Arial"/>
                <w:b/>
                <w:sz w:val="20"/>
                <w:szCs w:val="20"/>
              </w:rPr>
              <w:t>Seldom</w:t>
            </w:r>
          </w:p>
          <w:p w14:paraId="28D304C0" w14:textId="77777777" w:rsidR="00C35098" w:rsidRPr="006F3BD7" w:rsidRDefault="00C35098" w:rsidP="006873B9">
            <w:pPr>
              <w:spacing w:line="276" w:lineRule="auto"/>
              <w:rPr>
                <w:rFonts w:ascii="Arial" w:hAnsi="Arial" w:cs="Arial"/>
                <w:b/>
                <w:sz w:val="20"/>
                <w:szCs w:val="20"/>
              </w:rPr>
            </w:pPr>
          </w:p>
        </w:tc>
        <w:tc>
          <w:tcPr>
            <w:tcW w:w="772" w:type="dxa"/>
          </w:tcPr>
          <w:p w14:paraId="4269FD8F" w14:textId="77777777" w:rsidR="00C35098" w:rsidRPr="006F3BD7" w:rsidRDefault="00C35098" w:rsidP="006873B9">
            <w:pPr>
              <w:spacing w:line="276" w:lineRule="auto"/>
              <w:rPr>
                <w:rFonts w:ascii="Arial" w:hAnsi="Arial" w:cs="Arial"/>
                <w:b/>
                <w:sz w:val="20"/>
                <w:szCs w:val="20"/>
              </w:rPr>
            </w:pPr>
            <w:r w:rsidRPr="006F3BD7">
              <w:rPr>
                <w:rFonts w:ascii="Arial" w:hAnsi="Arial" w:cs="Arial"/>
                <w:b/>
                <w:sz w:val="20"/>
                <w:szCs w:val="20"/>
              </w:rPr>
              <w:t>Never</w:t>
            </w:r>
          </w:p>
        </w:tc>
        <w:tc>
          <w:tcPr>
            <w:tcW w:w="772" w:type="dxa"/>
            <w:vMerge/>
          </w:tcPr>
          <w:p w14:paraId="77313F8C" w14:textId="77777777" w:rsidR="00C35098" w:rsidRPr="006F3BD7" w:rsidRDefault="00C35098" w:rsidP="006873B9">
            <w:pPr>
              <w:spacing w:line="276" w:lineRule="auto"/>
              <w:rPr>
                <w:rFonts w:ascii="Arial" w:hAnsi="Arial" w:cs="Arial"/>
                <w:b/>
                <w:sz w:val="20"/>
                <w:szCs w:val="20"/>
              </w:rPr>
            </w:pPr>
          </w:p>
        </w:tc>
        <w:tc>
          <w:tcPr>
            <w:tcW w:w="1057" w:type="dxa"/>
            <w:vMerge/>
          </w:tcPr>
          <w:p w14:paraId="375FCD94" w14:textId="77777777" w:rsidR="00C35098" w:rsidRPr="006F3BD7" w:rsidRDefault="00C35098" w:rsidP="006873B9">
            <w:pPr>
              <w:spacing w:line="276" w:lineRule="auto"/>
              <w:rPr>
                <w:rFonts w:ascii="Arial" w:hAnsi="Arial" w:cs="Arial"/>
                <w:b/>
                <w:sz w:val="20"/>
                <w:szCs w:val="20"/>
              </w:rPr>
            </w:pPr>
          </w:p>
        </w:tc>
        <w:tc>
          <w:tcPr>
            <w:tcW w:w="783" w:type="dxa"/>
            <w:vMerge/>
          </w:tcPr>
          <w:p w14:paraId="715E7A02" w14:textId="77777777" w:rsidR="00C35098" w:rsidRPr="006F3BD7" w:rsidRDefault="00C35098" w:rsidP="006873B9">
            <w:pPr>
              <w:spacing w:line="276" w:lineRule="auto"/>
              <w:rPr>
                <w:rFonts w:ascii="Arial" w:hAnsi="Arial" w:cs="Arial"/>
                <w:b/>
                <w:sz w:val="20"/>
                <w:szCs w:val="20"/>
              </w:rPr>
            </w:pPr>
          </w:p>
        </w:tc>
      </w:tr>
      <w:tr w:rsidR="00C35098" w:rsidRPr="006F3BD7" w14:paraId="2E906223" w14:textId="77777777" w:rsidTr="006873B9">
        <w:tc>
          <w:tcPr>
            <w:tcW w:w="483" w:type="dxa"/>
          </w:tcPr>
          <w:p w14:paraId="306A8F59" w14:textId="77777777" w:rsidR="00C35098" w:rsidRPr="006F3BD7" w:rsidRDefault="00C35098" w:rsidP="006873B9">
            <w:pPr>
              <w:numPr>
                <w:ilvl w:val="0"/>
                <w:numId w:val="1"/>
              </w:numPr>
              <w:spacing w:line="276" w:lineRule="auto"/>
              <w:rPr>
                <w:rFonts w:ascii="Arial" w:hAnsi="Arial" w:cs="Arial"/>
                <w:sz w:val="20"/>
                <w:szCs w:val="20"/>
                <w:lang w:val="en-SG"/>
              </w:rPr>
            </w:pPr>
          </w:p>
        </w:tc>
        <w:tc>
          <w:tcPr>
            <w:tcW w:w="7047" w:type="dxa"/>
          </w:tcPr>
          <w:p w14:paraId="030A0488"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Assisting farmers in the study region by providing them with agro-advisory services that are timely, relevant, and appropriate to their needs.</w:t>
            </w:r>
          </w:p>
        </w:tc>
        <w:tc>
          <w:tcPr>
            <w:tcW w:w="705" w:type="dxa"/>
            <w:vAlign w:val="bottom"/>
          </w:tcPr>
          <w:p w14:paraId="325C758D"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157</w:t>
            </w:r>
          </w:p>
        </w:tc>
        <w:tc>
          <w:tcPr>
            <w:tcW w:w="804" w:type="dxa"/>
            <w:vAlign w:val="bottom"/>
          </w:tcPr>
          <w:p w14:paraId="20167925"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78</w:t>
            </w:r>
          </w:p>
        </w:tc>
        <w:tc>
          <w:tcPr>
            <w:tcW w:w="1175" w:type="dxa"/>
            <w:vAlign w:val="bottom"/>
          </w:tcPr>
          <w:p w14:paraId="19323F89"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14</w:t>
            </w:r>
          </w:p>
        </w:tc>
        <w:tc>
          <w:tcPr>
            <w:tcW w:w="1003" w:type="dxa"/>
            <w:vAlign w:val="bottom"/>
          </w:tcPr>
          <w:p w14:paraId="37BC1C00"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1</w:t>
            </w:r>
          </w:p>
        </w:tc>
        <w:tc>
          <w:tcPr>
            <w:tcW w:w="772" w:type="dxa"/>
            <w:vAlign w:val="bottom"/>
          </w:tcPr>
          <w:p w14:paraId="468AEC70"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0</w:t>
            </w:r>
          </w:p>
        </w:tc>
        <w:tc>
          <w:tcPr>
            <w:tcW w:w="772" w:type="dxa"/>
            <w:vAlign w:val="bottom"/>
          </w:tcPr>
          <w:p w14:paraId="5A9D669E"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1141</w:t>
            </w:r>
          </w:p>
        </w:tc>
        <w:tc>
          <w:tcPr>
            <w:tcW w:w="1057" w:type="dxa"/>
            <w:vAlign w:val="bottom"/>
          </w:tcPr>
          <w:p w14:paraId="6376A4BF"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91.28</w:t>
            </w:r>
          </w:p>
        </w:tc>
        <w:tc>
          <w:tcPr>
            <w:tcW w:w="783" w:type="dxa"/>
            <w:vAlign w:val="bottom"/>
          </w:tcPr>
          <w:p w14:paraId="599B1C0F"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I</w:t>
            </w:r>
          </w:p>
        </w:tc>
      </w:tr>
      <w:tr w:rsidR="00C35098" w:rsidRPr="006F3BD7" w14:paraId="64B38C3F" w14:textId="77777777" w:rsidTr="006873B9">
        <w:tc>
          <w:tcPr>
            <w:tcW w:w="483" w:type="dxa"/>
          </w:tcPr>
          <w:p w14:paraId="7411A7C3" w14:textId="77777777" w:rsidR="00C35098" w:rsidRPr="006F3BD7" w:rsidRDefault="00C35098" w:rsidP="006873B9">
            <w:pPr>
              <w:numPr>
                <w:ilvl w:val="0"/>
                <w:numId w:val="1"/>
              </w:numPr>
              <w:spacing w:line="276" w:lineRule="auto"/>
              <w:rPr>
                <w:rFonts w:ascii="Arial" w:hAnsi="Arial" w:cs="Arial"/>
                <w:sz w:val="20"/>
                <w:szCs w:val="20"/>
                <w:lang w:val="en-SG"/>
              </w:rPr>
            </w:pPr>
          </w:p>
        </w:tc>
        <w:tc>
          <w:tcPr>
            <w:tcW w:w="7047" w:type="dxa"/>
          </w:tcPr>
          <w:p w14:paraId="645DD5E1"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Inform the company agents or agriculture officer about any significant pest and disease issues, natural disasters, or any unsatisfactory agricultural advice in your area.</w:t>
            </w:r>
          </w:p>
        </w:tc>
        <w:tc>
          <w:tcPr>
            <w:tcW w:w="705" w:type="dxa"/>
            <w:vAlign w:val="bottom"/>
          </w:tcPr>
          <w:p w14:paraId="7EE30442"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125</w:t>
            </w:r>
          </w:p>
        </w:tc>
        <w:tc>
          <w:tcPr>
            <w:tcW w:w="804" w:type="dxa"/>
            <w:vAlign w:val="bottom"/>
          </w:tcPr>
          <w:p w14:paraId="66274AEA"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90</w:t>
            </w:r>
          </w:p>
        </w:tc>
        <w:tc>
          <w:tcPr>
            <w:tcW w:w="1175" w:type="dxa"/>
            <w:vAlign w:val="bottom"/>
          </w:tcPr>
          <w:p w14:paraId="0C71E56D"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31</w:t>
            </w:r>
          </w:p>
        </w:tc>
        <w:tc>
          <w:tcPr>
            <w:tcW w:w="1003" w:type="dxa"/>
            <w:vAlign w:val="bottom"/>
          </w:tcPr>
          <w:p w14:paraId="087B4817"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w:t>
            </w:r>
          </w:p>
        </w:tc>
        <w:tc>
          <w:tcPr>
            <w:tcW w:w="772" w:type="dxa"/>
            <w:vAlign w:val="bottom"/>
          </w:tcPr>
          <w:p w14:paraId="7C894463"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0</w:t>
            </w:r>
          </w:p>
        </w:tc>
        <w:tc>
          <w:tcPr>
            <w:tcW w:w="772" w:type="dxa"/>
            <w:vAlign w:val="bottom"/>
          </w:tcPr>
          <w:p w14:paraId="39118659"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1086</w:t>
            </w:r>
          </w:p>
        </w:tc>
        <w:tc>
          <w:tcPr>
            <w:tcW w:w="1057" w:type="dxa"/>
            <w:vAlign w:val="bottom"/>
          </w:tcPr>
          <w:p w14:paraId="705BCBE3"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86.88</w:t>
            </w:r>
          </w:p>
        </w:tc>
        <w:tc>
          <w:tcPr>
            <w:tcW w:w="783" w:type="dxa"/>
            <w:vAlign w:val="bottom"/>
          </w:tcPr>
          <w:p w14:paraId="0CA9AF37"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II</w:t>
            </w:r>
          </w:p>
        </w:tc>
      </w:tr>
      <w:tr w:rsidR="00C35098" w:rsidRPr="006F3BD7" w14:paraId="079DCA27" w14:textId="77777777" w:rsidTr="006873B9">
        <w:tc>
          <w:tcPr>
            <w:tcW w:w="483" w:type="dxa"/>
          </w:tcPr>
          <w:p w14:paraId="571840BA" w14:textId="77777777" w:rsidR="00C35098" w:rsidRPr="006F3BD7" w:rsidRDefault="00C35098" w:rsidP="006873B9">
            <w:pPr>
              <w:numPr>
                <w:ilvl w:val="0"/>
                <w:numId w:val="1"/>
              </w:numPr>
              <w:spacing w:line="276" w:lineRule="auto"/>
              <w:rPr>
                <w:rFonts w:ascii="Arial" w:hAnsi="Arial" w:cs="Arial"/>
                <w:sz w:val="20"/>
                <w:szCs w:val="20"/>
                <w:lang w:val="en-SG"/>
              </w:rPr>
            </w:pPr>
          </w:p>
        </w:tc>
        <w:tc>
          <w:tcPr>
            <w:tcW w:w="7047" w:type="dxa"/>
          </w:tcPr>
          <w:p w14:paraId="5877F25D"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visiting the farmer’s field on a scheduled day</w:t>
            </w:r>
          </w:p>
        </w:tc>
        <w:tc>
          <w:tcPr>
            <w:tcW w:w="705" w:type="dxa"/>
            <w:vAlign w:val="bottom"/>
          </w:tcPr>
          <w:p w14:paraId="0C99CEFA"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34</w:t>
            </w:r>
          </w:p>
        </w:tc>
        <w:tc>
          <w:tcPr>
            <w:tcW w:w="804" w:type="dxa"/>
            <w:vAlign w:val="bottom"/>
          </w:tcPr>
          <w:p w14:paraId="03A60399"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40</w:t>
            </w:r>
          </w:p>
        </w:tc>
        <w:tc>
          <w:tcPr>
            <w:tcW w:w="1175" w:type="dxa"/>
            <w:vAlign w:val="bottom"/>
          </w:tcPr>
          <w:p w14:paraId="12E4AF98"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42</w:t>
            </w:r>
          </w:p>
        </w:tc>
        <w:tc>
          <w:tcPr>
            <w:tcW w:w="1003" w:type="dxa"/>
            <w:vAlign w:val="bottom"/>
          </w:tcPr>
          <w:p w14:paraId="6A3117BC"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41</w:t>
            </w:r>
          </w:p>
        </w:tc>
        <w:tc>
          <w:tcPr>
            <w:tcW w:w="772" w:type="dxa"/>
            <w:vAlign w:val="bottom"/>
          </w:tcPr>
          <w:p w14:paraId="78686601"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93</w:t>
            </w:r>
          </w:p>
        </w:tc>
        <w:tc>
          <w:tcPr>
            <w:tcW w:w="772" w:type="dxa"/>
            <w:vAlign w:val="bottom"/>
          </w:tcPr>
          <w:p w14:paraId="581E24FB"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631</w:t>
            </w:r>
          </w:p>
        </w:tc>
        <w:tc>
          <w:tcPr>
            <w:tcW w:w="1057" w:type="dxa"/>
            <w:vAlign w:val="bottom"/>
          </w:tcPr>
          <w:p w14:paraId="177D8B53"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50.48</w:t>
            </w:r>
          </w:p>
        </w:tc>
        <w:tc>
          <w:tcPr>
            <w:tcW w:w="783" w:type="dxa"/>
            <w:vAlign w:val="bottom"/>
          </w:tcPr>
          <w:p w14:paraId="4656B656"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XX</w:t>
            </w:r>
          </w:p>
        </w:tc>
      </w:tr>
      <w:tr w:rsidR="00C35098" w:rsidRPr="006F3BD7" w14:paraId="24F132D7" w14:textId="77777777" w:rsidTr="006873B9">
        <w:tc>
          <w:tcPr>
            <w:tcW w:w="483" w:type="dxa"/>
            <w:vMerge w:val="restart"/>
          </w:tcPr>
          <w:p w14:paraId="4B60E387" w14:textId="77777777" w:rsidR="00C35098" w:rsidRPr="006F3BD7" w:rsidRDefault="00C35098" w:rsidP="006873B9">
            <w:pPr>
              <w:spacing w:line="276" w:lineRule="auto"/>
              <w:rPr>
                <w:rFonts w:ascii="Arial" w:hAnsi="Arial" w:cs="Arial"/>
                <w:sz w:val="20"/>
                <w:szCs w:val="20"/>
              </w:rPr>
            </w:pPr>
          </w:p>
        </w:tc>
        <w:tc>
          <w:tcPr>
            <w:tcW w:w="7047" w:type="dxa"/>
          </w:tcPr>
          <w:p w14:paraId="5F059612"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1. To monitor field operations and assess the status of crops.</w:t>
            </w:r>
          </w:p>
        </w:tc>
        <w:tc>
          <w:tcPr>
            <w:tcW w:w="705" w:type="dxa"/>
            <w:vAlign w:val="bottom"/>
          </w:tcPr>
          <w:p w14:paraId="745B1D2F"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33</w:t>
            </w:r>
          </w:p>
        </w:tc>
        <w:tc>
          <w:tcPr>
            <w:tcW w:w="804" w:type="dxa"/>
            <w:vAlign w:val="bottom"/>
          </w:tcPr>
          <w:p w14:paraId="667B7C73"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38</w:t>
            </w:r>
          </w:p>
        </w:tc>
        <w:tc>
          <w:tcPr>
            <w:tcW w:w="1175" w:type="dxa"/>
            <w:vAlign w:val="bottom"/>
          </w:tcPr>
          <w:p w14:paraId="2A6222AB"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40</w:t>
            </w:r>
          </w:p>
        </w:tc>
        <w:tc>
          <w:tcPr>
            <w:tcW w:w="1003" w:type="dxa"/>
            <w:vAlign w:val="bottom"/>
          </w:tcPr>
          <w:p w14:paraId="11D8BA43"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47</w:t>
            </w:r>
          </w:p>
        </w:tc>
        <w:tc>
          <w:tcPr>
            <w:tcW w:w="772" w:type="dxa"/>
            <w:vAlign w:val="bottom"/>
          </w:tcPr>
          <w:p w14:paraId="426E6266"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92</w:t>
            </w:r>
          </w:p>
        </w:tc>
        <w:tc>
          <w:tcPr>
            <w:tcW w:w="772" w:type="dxa"/>
            <w:vAlign w:val="bottom"/>
          </w:tcPr>
          <w:p w14:paraId="1FC1B687"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623</w:t>
            </w:r>
          </w:p>
        </w:tc>
        <w:tc>
          <w:tcPr>
            <w:tcW w:w="1057" w:type="dxa"/>
            <w:vAlign w:val="bottom"/>
          </w:tcPr>
          <w:p w14:paraId="658419DB"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49.84</w:t>
            </w:r>
          </w:p>
        </w:tc>
        <w:tc>
          <w:tcPr>
            <w:tcW w:w="783" w:type="dxa"/>
            <w:vAlign w:val="bottom"/>
          </w:tcPr>
          <w:p w14:paraId="17E0C4F9"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XXI</w:t>
            </w:r>
          </w:p>
        </w:tc>
      </w:tr>
      <w:tr w:rsidR="00C35098" w:rsidRPr="006F3BD7" w14:paraId="60CE1F61" w14:textId="77777777" w:rsidTr="006873B9">
        <w:tc>
          <w:tcPr>
            <w:tcW w:w="483" w:type="dxa"/>
            <w:vMerge/>
          </w:tcPr>
          <w:p w14:paraId="5438264A" w14:textId="77777777" w:rsidR="00C35098" w:rsidRPr="006F3BD7" w:rsidRDefault="00C35098" w:rsidP="006873B9">
            <w:pPr>
              <w:spacing w:line="276" w:lineRule="auto"/>
              <w:rPr>
                <w:rFonts w:ascii="Arial" w:hAnsi="Arial" w:cs="Arial"/>
                <w:sz w:val="20"/>
                <w:szCs w:val="20"/>
              </w:rPr>
            </w:pPr>
          </w:p>
        </w:tc>
        <w:tc>
          <w:tcPr>
            <w:tcW w:w="7047" w:type="dxa"/>
          </w:tcPr>
          <w:p w14:paraId="0921C9F7"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2. To investigate the issues and provide suitable measures.</w:t>
            </w:r>
          </w:p>
        </w:tc>
        <w:tc>
          <w:tcPr>
            <w:tcW w:w="705" w:type="dxa"/>
            <w:vAlign w:val="bottom"/>
          </w:tcPr>
          <w:p w14:paraId="704DBD7A"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37</w:t>
            </w:r>
          </w:p>
        </w:tc>
        <w:tc>
          <w:tcPr>
            <w:tcW w:w="804" w:type="dxa"/>
            <w:vAlign w:val="bottom"/>
          </w:tcPr>
          <w:p w14:paraId="716AECB9"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74</w:t>
            </w:r>
          </w:p>
        </w:tc>
        <w:tc>
          <w:tcPr>
            <w:tcW w:w="1175" w:type="dxa"/>
            <w:vAlign w:val="bottom"/>
          </w:tcPr>
          <w:p w14:paraId="2E087BB4"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72</w:t>
            </w:r>
          </w:p>
        </w:tc>
        <w:tc>
          <w:tcPr>
            <w:tcW w:w="1003" w:type="dxa"/>
            <w:vAlign w:val="bottom"/>
          </w:tcPr>
          <w:p w14:paraId="167E8408"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41</w:t>
            </w:r>
          </w:p>
        </w:tc>
        <w:tc>
          <w:tcPr>
            <w:tcW w:w="772" w:type="dxa"/>
            <w:vAlign w:val="bottom"/>
          </w:tcPr>
          <w:p w14:paraId="0E9BE001"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26</w:t>
            </w:r>
          </w:p>
        </w:tc>
        <w:tc>
          <w:tcPr>
            <w:tcW w:w="772" w:type="dxa"/>
            <w:vAlign w:val="bottom"/>
          </w:tcPr>
          <w:p w14:paraId="0CED4994"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805</w:t>
            </w:r>
          </w:p>
        </w:tc>
        <w:tc>
          <w:tcPr>
            <w:tcW w:w="1057" w:type="dxa"/>
            <w:vAlign w:val="bottom"/>
          </w:tcPr>
          <w:p w14:paraId="062C639F"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64.40</w:t>
            </w:r>
          </w:p>
        </w:tc>
        <w:tc>
          <w:tcPr>
            <w:tcW w:w="783" w:type="dxa"/>
            <w:vAlign w:val="bottom"/>
          </w:tcPr>
          <w:p w14:paraId="6FF68EB8"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VI</w:t>
            </w:r>
          </w:p>
        </w:tc>
      </w:tr>
      <w:tr w:rsidR="00C35098" w:rsidRPr="006F3BD7" w14:paraId="3CDA5E2C" w14:textId="77777777" w:rsidTr="006873B9">
        <w:tc>
          <w:tcPr>
            <w:tcW w:w="483" w:type="dxa"/>
            <w:vMerge/>
          </w:tcPr>
          <w:p w14:paraId="5E96B3DD" w14:textId="77777777" w:rsidR="00C35098" w:rsidRPr="006F3BD7" w:rsidRDefault="00C35098" w:rsidP="006873B9">
            <w:pPr>
              <w:spacing w:line="276" w:lineRule="auto"/>
              <w:rPr>
                <w:rFonts w:ascii="Arial" w:hAnsi="Arial" w:cs="Arial"/>
                <w:sz w:val="20"/>
                <w:szCs w:val="20"/>
              </w:rPr>
            </w:pPr>
          </w:p>
        </w:tc>
        <w:tc>
          <w:tcPr>
            <w:tcW w:w="7047" w:type="dxa"/>
          </w:tcPr>
          <w:p w14:paraId="567F0724"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3. To determine the extent to which agro-advisory services recommendations have been implemented and the reasons for their non-adoption.</w:t>
            </w:r>
          </w:p>
        </w:tc>
        <w:tc>
          <w:tcPr>
            <w:tcW w:w="705" w:type="dxa"/>
            <w:vAlign w:val="bottom"/>
          </w:tcPr>
          <w:p w14:paraId="6241D275"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32</w:t>
            </w:r>
          </w:p>
        </w:tc>
        <w:tc>
          <w:tcPr>
            <w:tcW w:w="804" w:type="dxa"/>
            <w:vAlign w:val="bottom"/>
          </w:tcPr>
          <w:p w14:paraId="1233BF4E"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44</w:t>
            </w:r>
          </w:p>
        </w:tc>
        <w:tc>
          <w:tcPr>
            <w:tcW w:w="1175" w:type="dxa"/>
            <w:vAlign w:val="bottom"/>
          </w:tcPr>
          <w:p w14:paraId="663EBCEB"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63</w:t>
            </w:r>
          </w:p>
        </w:tc>
        <w:tc>
          <w:tcPr>
            <w:tcW w:w="1003" w:type="dxa"/>
            <w:vAlign w:val="bottom"/>
          </w:tcPr>
          <w:p w14:paraId="0FE27C4F"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65</w:t>
            </w:r>
          </w:p>
        </w:tc>
        <w:tc>
          <w:tcPr>
            <w:tcW w:w="772" w:type="dxa"/>
            <w:vAlign w:val="bottom"/>
          </w:tcPr>
          <w:p w14:paraId="7EC79C9E"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46</w:t>
            </w:r>
          </w:p>
        </w:tc>
        <w:tc>
          <w:tcPr>
            <w:tcW w:w="772" w:type="dxa"/>
            <w:vAlign w:val="bottom"/>
          </w:tcPr>
          <w:p w14:paraId="4AD042E6"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701</w:t>
            </w:r>
          </w:p>
        </w:tc>
        <w:tc>
          <w:tcPr>
            <w:tcW w:w="1057" w:type="dxa"/>
            <w:vAlign w:val="bottom"/>
          </w:tcPr>
          <w:p w14:paraId="32A341CE"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56.08</w:t>
            </w:r>
          </w:p>
        </w:tc>
        <w:tc>
          <w:tcPr>
            <w:tcW w:w="783" w:type="dxa"/>
            <w:vAlign w:val="bottom"/>
          </w:tcPr>
          <w:p w14:paraId="3C2043EB"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XIV</w:t>
            </w:r>
          </w:p>
        </w:tc>
      </w:tr>
      <w:tr w:rsidR="00C35098" w:rsidRPr="006F3BD7" w14:paraId="4DF5CE7D" w14:textId="77777777" w:rsidTr="006873B9">
        <w:tc>
          <w:tcPr>
            <w:tcW w:w="483" w:type="dxa"/>
            <w:vMerge/>
          </w:tcPr>
          <w:p w14:paraId="205B829F" w14:textId="77777777" w:rsidR="00C35098" w:rsidRPr="006F3BD7" w:rsidRDefault="00C35098" w:rsidP="006873B9">
            <w:pPr>
              <w:spacing w:line="276" w:lineRule="auto"/>
              <w:rPr>
                <w:rFonts w:ascii="Arial" w:hAnsi="Arial" w:cs="Arial"/>
                <w:sz w:val="20"/>
                <w:szCs w:val="20"/>
              </w:rPr>
            </w:pPr>
          </w:p>
        </w:tc>
        <w:tc>
          <w:tcPr>
            <w:tcW w:w="7047" w:type="dxa"/>
          </w:tcPr>
          <w:p w14:paraId="71AECFEC"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 Determine the prevalence of diseases, pests, and natural disorders.</w:t>
            </w:r>
          </w:p>
        </w:tc>
        <w:tc>
          <w:tcPr>
            <w:tcW w:w="705" w:type="dxa"/>
            <w:vAlign w:val="bottom"/>
          </w:tcPr>
          <w:p w14:paraId="5A6B797C"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36</w:t>
            </w:r>
          </w:p>
        </w:tc>
        <w:tc>
          <w:tcPr>
            <w:tcW w:w="804" w:type="dxa"/>
            <w:vAlign w:val="bottom"/>
          </w:tcPr>
          <w:p w14:paraId="6820617C"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42</w:t>
            </w:r>
          </w:p>
        </w:tc>
        <w:tc>
          <w:tcPr>
            <w:tcW w:w="1175" w:type="dxa"/>
            <w:vAlign w:val="bottom"/>
          </w:tcPr>
          <w:p w14:paraId="3D48D147"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53</w:t>
            </w:r>
          </w:p>
        </w:tc>
        <w:tc>
          <w:tcPr>
            <w:tcW w:w="1003" w:type="dxa"/>
            <w:vAlign w:val="bottom"/>
          </w:tcPr>
          <w:p w14:paraId="2D91549B"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57</w:t>
            </w:r>
          </w:p>
        </w:tc>
        <w:tc>
          <w:tcPr>
            <w:tcW w:w="772" w:type="dxa"/>
            <w:vAlign w:val="bottom"/>
          </w:tcPr>
          <w:p w14:paraId="3B67808C"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62</w:t>
            </w:r>
          </w:p>
        </w:tc>
        <w:tc>
          <w:tcPr>
            <w:tcW w:w="772" w:type="dxa"/>
            <w:vAlign w:val="bottom"/>
          </w:tcPr>
          <w:p w14:paraId="0CBB4438"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683</w:t>
            </w:r>
          </w:p>
        </w:tc>
        <w:tc>
          <w:tcPr>
            <w:tcW w:w="1057" w:type="dxa"/>
            <w:vAlign w:val="bottom"/>
          </w:tcPr>
          <w:p w14:paraId="0734C528"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54.64</w:t>
            </w:r>
          </w:p>
        </w:tc>
        <w:tc>
          <w:tcPr>
            <w:tcW w:w="783" w:type="dxa"/>
            <w:vAlign w:val="bottom"/>
          </w:tcPr>
          <w:p w14:paraId="0E7C3479"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XVI</w:t>
            </w:r>
          </w:p>
        </w:tc>
      </w:tr>
      <w:tr w:rsidR="00C35098" w:rsidRPr="006F3BD7" w14:paraId="3D904F6B" w14:textId="77777777" w:rsidTr="006873B9">
        <w:tc>
          <w:tcPr>
            <w:tcW w:w="483" w:type="dxa"/>
          </w:tcPr>
          <w:p w14:paraId="69FF64A7" w14:textId="77777777" w:rsidR="00C35098" w:rsidRPr="006F3BD7" w:rsidRDefault="00C35098" w:rsidP="006873B9">
            <w:pPr>
              <w:numPr>
                <w:ilvl w:val="0"/>
                <w:numId w:val="1"/>
              </w:numPr>
              <w:spacing w:line="276" w:lineRule="auto"/>
              <w:rPr>
                <w:rFonts w:ascii="Arial" w:hAnsi="Arial" w:cs="Arial"/>
                <w:sz w:val="20"/>
                <w:szCs w:val="20"/>
                <w:lang w:val="en-SG"/>
              </w:rPr>
            </w:pPr>
          </w:p>
        </w:tc>
        <w:tc>
          <w:tcPr>
            <w:tcW w:w="7047" w:type="dxa"/>
          </w:tcPr>
          <w:p w14:paraId="05C5534E"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Offer credit-based agricultural advisory services to farmers.</w:t>
            </w:r>
          </w:p>
        </w:tc>
        <w:tc>
          <w:tcPr>
            <w:tcW w:w="705" w:type="dxa"/>
            <w:vAlign w:val="bottom"/>
          </w:tcPr>
          <w:p w14:paraId="7E199BBE"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21</w:t>
            </w:r>
          </w:p>
        </w:tc>
        <w:tc>
          <w:tcPr>
            <w:tcW w:w="804" w:type="dxa"/>
            <w:vAlign w:val="bottom"/>
          </w:tcPr>
          <w:p w14:paraId="3778C202"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85</w:t>
            </w:r>
          </w:p>
        </w:tc>
        <w:tc>
          <w:tcPr>
            <w:tcW w:w="1175" w:type="dxa"/>
            <w:vAlign w:val="bottom"/>
          </w:tcPr>
          <w:p w14:paraId="2EB7957A"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53</w:t>
            </w:r>
          </w:p>
        </w:tc>
        <w:tc>
          <w:tcPr>
            <w:tcW w:w="1003" w:type="dxa"/>
            <w:vAlign w:val="bottom"/>
          </w:tcPr>
          <w:p w14:paraId="53EE3F7D"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60</w:t>
            </w:r>
          </w:p>
        </w:tc>
        <w:tc>
          <w:tcPr>
            <w:tcW w:w="772" w:type="dxa"/>
            <w:vAlign w:val="bottom"/>
          </w:tcPr>
          <w:p w14:paraId="760673E6"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31</w:t>
            </w:r>
          </w:p>
        </w:tc>
        <w:tc>
          <w:tcPr>
            <w:tcW w:w="772" w:type="dxa"/>
            <w:vAlign w:val="bottom"/>
          </w:tcPr>
          <w:p w14:paraId="7099486C"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755</w:t>
            </w:r>
          </w:p>
        </w:tc>
        <w:tc>
          <w:tcPr>
            <w:tcW w:w="1057" w:type="dxa"/>
            <w:vAlign w:val="bottom"/>
          </w:tcPr>
          <w:p w14:paraId="437C3977"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60.40</w:t>
            </w:r>
          </w:p>
        </w:tc>
        <w:tc>
          <w:tcPr>
            <w:tcW w:w="783" w:type="dxa"/>
            <w:vAlign w:val="bottom"/>
          </w:tcPr>
          <w:p w14:paraId="0FB5692B"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IX</w:t>
            </w:r>
          </w:p>
        </w:tc>
      </w:tr>
      <w:tr w:rsidR="00C35098" w:rsidRPr="006F3BD7" w14:paraId="1831851D" w14:textId="77777777" w:rsidTr="006873B9">
        <w:tc>
          <w:tcPr>
            <w:tcW w:w="483" w:type="dxa"/>
          </w:tcPr>
          <w:p w14:paraId="64438992" w14:textId="77777777" w:rsidR="00C35098" w:rsidRPr="006F3BD7" w:rsidRDefault="00C35098" w:rsidP="006873B9">
            <w:pPr>
              <w:numPr>
                <w:ilvl w:val="0"/>
                <w:numId w:val="1"/>
              </w:numPr>
              <w:spacing w:line="276" w:lineRule="auto"/>
              <w:rPr>
                <w:rFonts w:ascii="Arial" w:hAnsi="Arial" w:cs="Arial"/>
                <w:sz w:val="20"/>
                <w:szCs w:val="20"/>
                <w:lang w:val="en-SG"/>
              </w:rPr>
            </w:pPr>
          </w:p>
        </w:tc>
        <w:tc>
          <w:tcPr>
            <w:tcW w:w="7047" w:type="dxa"/>
          </w:tcPr>
          <w:p w14:paraId="0E018DBE"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Present the outstanding achievements of farmers to the company/Department of Agriculture by utilising agro-advisory services.</w:t>
            </w:r>
          </w:p>
        </w:tc>
        <w:tc>
          <w:tcPr>
            <w:tcW w:w="705" w:type="dxa"/>
            <w:vAlign w:val="bottom"/>
          </w:tcPr>
          <w:p w14:paraId="6CA7747C"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29</w:t>
            </w:r>
          </w:p>
        </w:tc>
        <w:tc>
          <w:tcPr>
            <w:tcW w:w="804" w:type="dxa"/>
            <w:vAlign w:val="bottom"/>
          </w:tcPr>
          <w:p w14:paraId="6F2C974E"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38</w:t>
            </w:r>
          </w:p>
        </w:tc>
        <w:tc>
          <w:tcPr>
            <w:tcW w:w="1175" w:type="dxa"/>
            <w:vAlign w:val="bottom"/>
          </w:tcPr>
          <w:p w14:paraId="1CB578A9"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42</w:t>
            </w:r>
          </w:p>
        </w:tc>
        <w:tc>
          <w:tcPr>
            <w:tcW w:w="1003" w:type="dxa"/>
            <w:vAlign w:val="bottom"/>
          </w:tcPr>
          <w:p w14:paraId="78E29F77"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52</w:t>
            </w:r>
          </w:p>
        </w:tc>
        <w:tc>
          <w:tcPr>
            <w:tcW w:w="772" w:type="dxa"/>
            <w:vAlign w:val="bottom"/>
          </w:tcPr>
          <w:p w14:paraId="290CA1A7"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89</w:t>
            </w:r>
          </w:p>
        </w:tc>
        <w:tc>
          <w:tcPr>
            <w:tcW w:w="772" w:type="dxa"/>
            <w:vAlign w:val="bottom"/>
          </w:tcPr>
          <w:p w14:paraId="64A23C3D"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616</w:t>
            </w:r>
          </w:p>
        </w:tc>
        <w:tc>
          <w:tcPr>
            <w:tcW w:w="1057" w:type="dxa"/>
            <w:vAlign w:val="bottom"/>
          </w:tcPr>
          <w:p w14:paraId="3EEDCF52"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49.28</w:t>
            </w:r>
          </w:p>
        </w:tc>
        <w:tc>
          <w:tcPr>
            <w:tcW w:w="783" w:type="dxa"/>
            <w:vAlign w:val="bottom"/>
          </w:tcPr>
          <w:p w14:paraId="44374A7D"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XXIII</w:t>
            </w:r>
          </w:p>
        </w:tc>
      </w:tr>
      <w:tr w:rsidR="00C35098" w:rsidRPr="006F3BD7" w14:paraId="19A4D34C" w14:textId="77777777" w:rsidTr="006873B9">
        <w:tc>
          <w:tcPr>
            <w:tcW w:w="483" w:type="dxa"/>
          </w:tcPr>
          <w:p w14:paraId="3ECC6BFF" w14:textId="77777777" w:rsidR="00C35098" w:rsidRPr="006F3BD7" w:rsidRDefault="00C35098" w:rsidP="006873B9">
            <w:pPr>
              <w:numPr>
                <w:ilvl w:val="0"/>
                <w:numId w:val="1"/>
              </w:numPr>
              <w:spacing w:line="276" w:lineRule="auto"/>
              <w:rPr>
                <w:rFonts w:ascii="Arial" w:hAnsi="Arial" w:cs="Arial"/>
                <w:sz w:val="20"/>
                <w:szCs w:val="20"/>
                <w:lang w:val="en-SG"/>
              </w:rPr>
            </w:pPr>
          </w:p>
        </w:tc>
        <w:tc>
          <w:tcPr>
            <w:tcW w:w="7047" w:type="dxa"/>
          </w:tcPr>
          <w:p w14:paraId="4357F3E6"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Assess the practicality of agro-advisory services in field conditions.</w:t>
            </w:r>
          </w:p>
        </w:tc>
        <w:tc>
          <w:tcPr>
            <w:tcW w:w="705" w:type="dxa"/>
            <w:vAlign w:val="bottom"/>
          </w:tcPr>
          <w:p w14:paraId="2034855D"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97</w:t>
            </w:r>
          </w:p>
        </w:tc>
        <w:tc>
          <w:tcPr>
            <w:tcW w:w="804" w:type="dxa"/>
            <w:vAlign w:val="bottom"/>
          </w:tcPr>
          <w:p w14:paraId="19ED0D37"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89</w:t>
            </w:r>
          </w:p>
        </w:tc>
        <w:tc>
          <w:tcPr>
            <w:tcW w:w="1175" w:type="dxa"/>
            <w:vAlign w:val="bottom"/>
          </w:tcPr>
          <w:p w14:paraId="3620B4F2"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34</w:t>
            </w:r>
          </w:p>
        </w:tc>
        <w:tc>
          <w:tcPr>
            <w:tcW w:w="1003" w:type="dxa"/>
            <w:vAlign w:val="bottom"/>
          </w:tcPr>
          <w:p w14:paraId="1FCA8A13"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29</w:t>
            </w:r>
          </w:p>
        </w:tc>
        <w:tc>
          <w:tcPr>
            <w:tcW w:w="772" w:type="dxa"/>
            <w:vAlign w:val="bottom"/>
          </w:tcPr>
          <w:p w14:paraId="381FAC6E"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1</w:t>
            </w:r>
          </w:p>
        </w:tc>
        <w:tc>
          <w:tcPr>
            <w:tcW w:w="772" w:type="dxa"/>
            <w:vAlign w:val="bottom"/>
          </w:tcPr>
          <w:p w14:paraId="3226D446"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1002</w:t>
            </w:r>
          </w:p>
        </w:tc>
        <w:tc>
          <w:tcPr>
            <w:tcW w:w="1057" w:type="dxa"/>
            <w:vAlign w:val="bottom"/>
          </w:tcPr>
          <w:p w14:paraId="16AA52E1"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80.16</w:t>
            </w:r>
          </w:p>
        </w:tc>
        <w:tc>
          <w:tcPr>
            <w:tcW w:w="783" w:type="dxa"/>
            <w:vAlign w:val="bottom"/>
          </w:tcPr>
          <w:p w14:paraId="1F3A463A"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III</w:t>
            </w:r>
          </w:p>
        </w:tc>
      </w:tr>
      <w:tr w:rsidR="00C35098" w:rsidRPr="006F3BD7" w14:paraId="5F0AFCA6" w14:textId="77777777" w:rsidTr="006873B9">
        <w:tc>
          <w:tcPr>
            <w:tcW w:w="483" w:type="dxa"/>
          </w:tcPr>
          <w:p w14:paraId="634AD53C" w14:textId="77777777" w:rsidR="00C35098" w:rsidRPr="006F3BD7" w:rsidRDefault="00C35098" w:rsidP="006873B9">
            <w:pPr>
              <w:numPr>
                <w:ilvl w:val="0"/>
                <w:numId w:val="1"/>
              </w:numPr>
              <w:spacing w:line="276" w:lineRule="auto"/>
              <w:rPr>
                <w:rFonts w:ascii="Arial" w:hAnsi="Arial" w:cs="Arial"/>
                <w:sz w:val="20"/>
                <w:szCs w:val="20"/>
                <w:lang w:val="en-SG"/>
              </w:rPr>
            </w:pPr>
          </w:p>
        </w:tc>
        <w:tc>
          <w:tcPr>
            <w:tcW w:w="7047" w:type="dxa"/>
          </w:tcPr>
          <w:p w14:paraId="48E35BB4"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Offering affordable, high-quality agro-advisory services to the farmers</w:t>
            </w:r>
          </w:p>
        </w:tc>
        <w:tc>
          <w:tcPr>
            <w:tcW w:w="705" w:type="dxa"/>
            <w:vAlign w:val="bottom"/>
          </w:tcPr>
          <w:p w14:paraId="5541DA5C"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18</w:t>
            </w:r>
          </w:p>
        </w:tc>
        <w:tc>
          <w:tcPr>
            <w:tcW w:w="804" w:type="dxa"/>
            <w:vAlign w:val="bottom"/>
          </w:tcPr>
          <w:p w14:paraId="5A62F0AF"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88</w:t>
            </w:r>
          </w:p>
        </w:tc>
        <w:tc>
          <w:tcPr>
            <w:tcW w:w="1175" w:type="dxa"/>
            <w:vAlign w:val="bottom"/>
          </w:tcPr>
          <w:p w14:paraId="20B84DAE"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76</w:t>
            </w:r>
          </w:p>
        </w:tc>
        <w:tc>
          <w:tcPr>
            <w:tcW w:w="1003" w:type="dxa"/>
            <w:vAlign w:val="bottom"/>
          </w:tcPr>
          <w:p w14:paraId="5988D976"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50</w:t>
            </w:r>
          </w:p>
        </w:tc>
        <w:tc>
          <w:tcPr>
            <w:tcW w:w="772" w:type="dxa"/>
            <w:vAlign w:val="bottom"/>
          </w:tcPr>
          <w:p w14:paraId="720B681E"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18</w:t>
            </w:r>
          </w:p>
        </w:tc>
        <w:tc>
          <w:tcPr>
            <w:tcW w:w="772" w:type="dxa"/>
            <w:vAlign w:val="bottom"/>
          </w:tcPr>
          <w:p w14:paraId="3AA64873"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788</w:t>
            </w:r>
          </w:p>
        </w:tc>
        <w:tc>
          <w:tcPr>
            <w:tcW w:w="1057" w:type="dxa"/>
            <w:vAlign w:val="bottom"/>
          </w:tcPr>
          <w:p w14:paraId="18363FDE"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63.04</w:t>
            </w:r>
          </w:p>
        </w:tc>
        <w:tc>
          <w:tcPr>
            <w:tcW w:w="783" w:type="dxa"/>
            <w:vAlign w:val="bottom"/>
          </w:tcPr>
          <w:p w14:paraId="743CE430"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VII</w:t>
            </w:r>
          </w:p>
        </w:tc>
      </w:tr>
      <w:tr w:rsidR="00C35098" w:rsidRPr="006F3BD7" w14:paraId="7D6D3C4A" w14:textId="77777777" w:rsidTr="006873B9">
        <w:tc>
          <w:tcPr>
            <w:tcW w:w="483" w:type="dxa"/>
          </w:tcPr>
          <w:p w14:paraId="438B45D8" w14:textId="77777777" w:rsidR="00C35098" w:rsidRPr="006F3BD7" w:rsidRDefault="00C35098" w:rsidP="006873B9">
            <w:pPr>
              <w:numPr>
                <w:ilvl w:val="0"/>
                <w:numId w:val="1"/>
              </w:numPr>
              <w:spacing w:line="276" w:lineRule="auto"/>
              <w:rPr>
                <w:rFonts w:ascii="Arial" w:hAnsi="Arial" w:cs="Arial"/>
                <w:sz w:val="20"/>
                <w:szCs w:val="20"/>
                <w:lang w:val="en-SG"/>
              </w:rPr>
            </w:pPr>
          </w:p>
        </w:tc>
        <w:tc>
          <w:tcPr>
            <w:tcW w:w="7047" w:type="dxa"/>
          </w:tcPr>
          <w:p w14:paraId="51034BA1"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Explores effective strategies to encourage farmers to adopt the recommendations provided during the training sessions on agro-advisory services.</w:t>
            </w:r>
          </w:p>
        </w:tc>
        <w:tc>
          <w:tcPr>
            <w:tcW w:w="705" w:type="dxa"/>
            <w:vAlign w:val="bottom"/>
          </w:tcPr>
          <w:p w14:paraId="0679495E"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8</w:t>
            </w:r>
          </w:p>
        </w:tc>
        <w:tc>
          <w:tcPr>
            <w:tcW w:w="804" w:type="dxa"/>
            <w:vAlign w:val="bottom"/>
          </w:tcPr>
          <w:p w14:paraId="76004182"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10</w:t>
            </w:r>
          </w:p>
        </w:tc>
        <w:tc>
          <w:tcPr>
            <w:tcW w:w="1175" w:type="dxa"/>
            <w:vAlign w:val="bottom"/>
          </w:tcPr>
          <w:p w14:paraId="02DE186F"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59</w:t>
            </w:r>
          </w:p>
        </w:tc>
        <w:tc>
          <w:tcPr>
            <w:tcW w:w="1003" w:type="dxa"/>
            <w:vAlign w:val="bottom"/>
          </w:tcPr>
          <w:p w14:paraId="1D5C05B6"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121</w:t>
            </w:r>
          </w:p>
        </w:tc>
        <w:tc>
          <w:tcPr>
            <w:tcW w:w="772" w:type="dxa"/>
            <w:vAlign w:val="bottom"/>
          </w:tcPr>
          <w:p w14:paraId="6E53D11D"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52</w:t>
            </w:r>
          </w:p>
        </w:tc>
        <w:tc>
          <w:tcPr>
            <w:tcW w:w="772" w:type="dxa"/>
            <w:vAlign w:val="bottom"/>
          </w:tcPr>
          <w:p w14:paraId="208A26A5"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551</w:t>
            </w:r>
          </w:p>
        </w:tc>
        <w:tc>
          <w:tcPr>
            <w:tcW w:w="1057" w:type="dxa"/>
            <w:vAlign w:val="bottom"/>
          </w:tcPr>
          <w:p w14:paraId="6EF94B00"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44.08</w:t>
            </w:r>
          </w:p>
        </w:tc>
        <w:tc>
          <w:tcPr>
            <w:tcW w:w="783" w:type="dxa"/>
            <w:vAlign w:val="bottom"/>
          </w:tcPr>
          <w:p w14:paraId="6CBF2EA4"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XXVII</w:t>
            </w:r>
          </w:p>
        </w:tc>
      </w:tr>
      <w:tr w:rsidR="00C35098" w:rsidRPr="006F3BD7" w14:paraId="75ACE7A1" w14:textId="77777777" w:rsidTr="006873B9">
        <w:tc>
          <w:tcPr>
            <w:tcW w:w="483" w:type="dxa"/>
          </w:tcPr>
          <w:p w14:paraId="62AEE6AE" w14:textId="77777777" w:rsidR="00C35098" w:rsidRPr="006F3BD7" w:rsidRDefault="00C35098" w:rsidP="006873B9">
            <w:pPr>
              <w:numPr>
                <w:ilvl w:val="0"/>
                <w:numId w:val="1"/>
              </w:numPr>
              <w:spacing w:line="276" w:lineRule="auto"/>
              <w:rPr>
                <w:rFonts w:ascii="Arial" w:hAnsi="Arial" w:cs="Arial"/>
                <w:sz w:val="20"/>
                <w:szCs w:val="20"/>
                <w:lang w:val="en-SG"/>
              </w:rPr>
            </w:pPr>
          </w:p>
        </w:tc>
        <w:tc>
          <w:tcPr>
            <w:tcW w:w="7047" w:type="dxa"/>
          </w:tcPr>
          <w:p w14:paraId="6AD48E87"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Motivating farmers to embrace new and additional recommended agro-advisory services.</w:t>
            </w:r>
          </w:p>
        </w:tc>
        <w:tc>
          <w:tcPr>
            <w:tcW w:w="705" w:type="dxa"/>
            <w:vAlign w:val="bottom"/>
          </w:tcPr>
          <w:p w14:paraId="776CD1C4"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37</w:t>
            </w:r>
          </w:p>
        </w:tc>
        <w:tc>
          <w:tcPr>
            <w:tcW w:w="804" w:type="dxa"/>
            <w:vAlign w:val="bottom"/>
          </w:tcPr>
          <w:p w14:paraId="24B84ECE"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50</w:t>
            </w:r>
          </w:p>
        </w:tc>
        <w:tc>
          <w:tcPr>
            <w:tcW w:w="1175" w:type="dxa"/>
            <w:vAlign w:val="bottom"/>
          </w:tcPr>
          <w:p w14:paraId="4DB3FF64"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47</w:t>
            </w:r>
          </w:p>
        </w:tc>
        <w:tc>
          <w:tcPr>
            <w:tcW w:w="1003" w:type="dxa"/>
            <w:vAlign w:val="bottom"/>
          </w:tcPr>
          <w:p w14:paraId="0D596EE8"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66</w:t>
            </w:r>
          </w:p>
        </w:tc>
        <w:tc>
          <w:tcPr>
            <w:tcW w:w="772" w:type="dxa"/>
            <w:vAlign w:val="bottom"/>
          </w:tcPr>
          <w:p w14:paraId="3B006A03"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50</w:t>
            </w:r>
          </w:p>
        </w:tc>
        <w:tc>
          <w:tcPr>
            <w:tcW w:w="772" w:type="dxa"/>
            <w:vAlign w:val="bottom"/>
          </w:tcPr>
          <w:p w14:paraId="19EFC39E"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708</w:t>
            </w:r>
          </w:p>
        </w:tc>
        <w:tc>
          <w:tcPr>
            <w:tcW w:w="1057" w:type="dxa"/>
            <w:vAlign w:val="bottom"/>
          </w:tcPr>
          <w:p w14:paraId="1E3045AA"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56.64</w:t>
            </w:r>
          </w:p>
        </w:tc>
        <w:tc>
          <w:tcPr>
            <w:tcW w:w="783" w:type="dxa"/>
            <w:vAlign w:val="bottom"/>
          </w:tcPr>
          <w:p w14:paraId="3CED4640"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XIII</w:t>
            </w:r>
          </w:p>
        </w:tc>
      </w:tr>
      <w:tr w:rsidR="00C35098" w:rsidRPr="006F3BD7" w14:paraId="331B702B" w14:textId="77777777" w:rsidTr="006873B9">
        <w:tc>
          <w:tcPr>
            <w:tcW w:w="483" w:type="dxa"/>
          </w:tcPr>
          <w:p w14:paraId="053EF84A" w14:textId="77777777" w:rsidR="00C35098" w:rsidRPr="006F3BD7" w:rsidRDefault="00C35098" w:rsidP="006873B9">
            <w:pPr>
              <w:numPr>
                <w:ilvl w:val="0"/>
                <w:numId w:val="1"/>
              </w:numPr>
              <w:spacing w:line="276" w:lineRule="auto"/>
              <w:rPr>
                <w:rFonts w:ascii="Arial" w:hAnsi="Arial" w:cs="Arial"/>
                <w:sz w:val="20"/>
                <w:szCs w:val="20"/>
                <w:lang w:val="en-SG"/>
              </w:rPr>
            </w:pPr>
          </w:p>
        </w:tc>
        <w:tc>
          <w:tcPr>
            <w:tcW w:w="7047" w:type="dxa"/>
          </w:tcPr>
          <w:p w14:paraId="5BC7D877"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Organise demonstrations, campaigns, shows, and seminars on innovative technologies for various crops to farmers.</w:t>
            </w:r>
          </w:p>
        </w:tc>
        <w:tc>
          <w:tcPr>
            <w:tcW w:w="705" w:type="dxa"/>
            <w:vAlign w:val="bottom"/>
          </w:tcPr>
          <w:p w14:paraId="1CC8462B"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90</w:t>
            </w:r>
          </w:p>
        </w:tc>
        <w:tc>
          <w:tcPr>
            <w:tcW w:w="804" w:type="dxa"/>
            <w:vAlign w:val="bottom"/>
          </w:tcPr>
          <w:p w14:paraId="4A38998A"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63</w:t>
            </w:r>
          </w:p>
        </w:tc>
        <w:tc>
          <w:tcPr>
            <w:tcW w:w="1175" w:type="dxa"/>
            <w:vAlign w:val="bottom"/>
          </w:tcPr>
          <w:p w14:paraId="78672CA1"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40</w:t>
            </w:r>
          </w:p>
        </w:tc>
        <w:tc>
          <w:tcPr>
            <w:tcW w:w="1003" w:type="dxa"/>
            <w:vAlign w:val="bottom"/>
          </w:tcPr>
          <w:p w14:paraId="2928131A"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53</w:t>
            </w:r>
          </w:p>
        </w:tc>
        <w:tc>
          <w:tcPr>
            <w:tcW w:w="772" w:type="dxa"/>
            <w:vAlign w:val="bottom"/>
          </w:tcPr>
          <w:p w14:paraId="0171949B"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w:t>
            </w:r>
          </w:p>
        </w:tc>
        <w:tc>
          <w:tcPr>
            <w:tcW w:w="772" w:type="dxa"/>
            <w:vAlign w:val="bottom"/>
          </w:tcPr>
          <w:p w14:paraId="7D5EAEB5"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932</w:t>
            </w:r>
          </w:p>
        </w:tc>
        <w:tc>
          <w:tcPr>
            <w:tcW w:w="1057" w:type="dxa"/>
            <w:vAlign w:val="bottom"/>
          </w:tcPr>
          <w:p w14:paraId="346162FF"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74.56</w:t>
            </w:r>
          </w:p>
        </w:tc>
        <w:tc>
          <w:tcPr>
            <w:tcW w:w="783" w:type="dxa"/>
            <w:vAlign w:val="bottom"/>
          </w:tcPr>
          <w:p w14:paraId="171F9ECA"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IV</w:t>
            </w:r>
          </w:p>
        </w:tc>
      </w:tr>
      <w:tr w:rsidR="00C35098" w:rsidRPr="006F3BD7" w14:paraId="1D723D70" w14:textId="77777777" w:rsidTr="006873B9">
        <w:tc>
          <w:tcPr>
            <w:tcW w:w="483" w:type="dxa"/>
          </w:tcPr>
          <w:p w14:paraId="3EAAF1B8" w14:textId="77777777" w:rsidR="00C35098" w:rsidRPr="006F3BD7" w:rsidRDefault="00C35098" w:rsidP="006873B9">
            <w:pPr>
              <w:numPr>
                <w:ilvl w:val="0"/>
                <w:numId w:val="1"/>
              </w:numPr>
              <w:spacing w:line="276" w:lineRule="auto"/>
              <w:rPr>
                <w:rFonts w:ascii="Arial" w:hAnsi="Arial" w:cs="Arial"/>
                <w:sz w:val="20"/>
                <w:szCs w:val="20"/>
                <w:lang w:val="en-SG"/>
              </w:rPr>
            </w:pPr>
          </w:p>
        </w:tc>
        <w:tc>
          <w:tcPr>
            <w:tcW w:w="7047" w:type="dxa"/>
          </w:tcPr>
          <w:p w14:paraId="3F08005A"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participate actively in training sessions which are provided by the firm or the AO in order to acquire expertise about agro-advisory services.</w:t>
            </w:r>
          </w:p>
        </w:tc>
        <w:tc>
          <w:tcPr>
            <w:tcW w:w="705" w:type="dxa"/>
            <w:vAlign w:val="bottom"/>
          </w:tcPr>
          <w:p w14:paraId="310254BD"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1</w:t>
            </w:r>
          </w:p>
        </w:tc>
        <w:tc>
          <w:tcPr>
            <w:tcW w:w="804" w:type="dxa"/>
            <w:vAlign w:val="bottom"/>
          </w:tcPr>
          <w:p w14:paraId="41799A8C"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28</w:t>
            </w:r>
          </w:p>
        </w:tc>
        <w:tc>
          <w:tcPr>
            <w:tcW w:w="1175" w:type="dxa"/>
            <w:vAlign w:val="bottom"/>
          </w:tcPr>
          <w:p w14:paraId="712AB610"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78</w:t>
            </w:r>
          </w:p>
        </w:tc>
        <w:tc>
          <w:tcPr>
            <w:tcW w:w="1003" w:type="dxa"/>
            <w:vAlign w:val="bottom"/>
          </w:tcPr>
          <w:p w14:paraId="0E976F6A"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94</w:t>
            </w:r>
          </w:p>
        </w:tc>
        <w:tc>
          <w:tcPr>
            <w:tcW w:w="772" w:type="dxa"/>
            <w:vAlign w:val="bottom"/>
          </w:tcPr>
          <w:p w14:paraId="6299E2B0"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49</w:t>
            </w:r>
          </w:p>
        </w:tc>
        <w:tc>
          <w:tcPr>
            <w:tcW w:w="772" w:type="dxa"/>
            <w:vAlign w:val="bottom"/>
          </w:tcPr>
          <w:p w14:paraId="449A6815"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588</w:t>
            </w:r>
          </w:p>
        </w:tc>
        <w:tc>
          <w:tcPr>
            <w:tcW w:w="1057" w:type="dxa"/>
            <w:vAlign w:val="bottom"/>
          </w:tcPr>
          <w:p w14:paraId="7297C7EA"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47.04</w:t>
            </w:r>
          </w:p>
        </w:tc>
        <w:tc>
          <w:tcPr>
            <w:tcW w:w="783" w:type="dxa"/>
            <w:vAlign w:val="bottom"/>
          </w:tcPr>
          <w:p w14:paraId="43DD577D"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XXV</w:t>
            </w:r>
          </w:p>
        </w:tc>
      </w:tr>
      <w:tr w:rsidR="00C35098" w:rsidRPr="006F3BD7" w14:paraId="3AD170E0" w14:textId="77777777" w:rsidTr="006873B9">
        <w:tc>
          <w:tcPr>
            <w:tcW w:w="483" w:type="dxa"/>
          </w:tcPr>
          <w:p w14:paraId="42ABC229" w14:textId="77777777" w:rsidR="00C35098" w:rsidRPr="006F3BD7" w:rsidRDefault="00C35098" w:rsidP="006873B9">
            <w:pPr>
              <w:numPr>
                <w:ilvl w:val="0"/>
                <w:numId w:val="1"/>
              </w:numPr>
              <w:spacing w:line="276" w:lineRule="auto"/>
              <w:rPr>
                <w:rFonts w:ascii="Arial" w:hAnsi="Arial" w:cs="Arial"/>
                <w:sz w:val="20"/>
                <w:szCs w:val="20"/>
                <w:lang w:val="en-SG"/>
              </w:rPr>
            </w:pPr>
          </w:p>
        </w:tc>
        <w:tc>
          <w:tcPr>
            <w:tcW w:w="7047" w:type="dxa"/>
          </w:tcPr>
          <w:p w14:paraId="52447BE1"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Organizing visits from company agents to address any issues that cannot be resolved during field visits or training programs.</w:t>
            </w:r>
          </w:p>
        </w:tc>
        <w:tc>
          <w:tcPr>
            <w:tcW w:w="705" w:type="dxa"/>
            <w:vAlign w:val="bottom"/>
          </w:tcPr>
          <w:p w14:paraId="2851508A"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17</w:t>
            </w:r>
          </w:p>
        </w:tc>
        <w:tc>
          <w:tcPr>
            <w:tcW w:w="804" w:type="dxa"/>
            <w:vAlign w:val="bottom"/>
          </w:tcPr>
          <w:p w14:paraId="528B83E4"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32</w:t>
            </w:r>
          </w:p>
        </w:tc>
        <w:tc>
          <w:tcPr>
            <w:tcW w:w="1175" w:type="dxa"/>
            <w:vAlign w:val="bottom"/>
          </w:tcPr>
          <w:p w14:paraId="4D4F9FCA"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54</w:t>
            </w:r>
          </w:p>
        </w:tc>
        <w:tc>
          <w:tcPr>
            <w:tcW w:w="1003" w:type="dxa"/>
            <w:vAlign w:val="bottom"/>
          </w:tcPr>
          <w:p w14:paraId="02B1D9AF"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84</w:t>
            </w:r>
          </w:p>
        </w:tc>
        <w:tc>
          <w:tcPr>
            <w:tcW w:w="772" w:type="dxa"/>
            <w:vAlign w:val="bottom"/>
          </w:tcPr>
          <w:p w14:paraId="7BF8C51E"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63</w:t>
            </w:r>
          </w:p>
        </w:tc>
        <w:tc>
          <w:tcPr>
            <w:tcW w:w="772" w:type="dxa"/>
            <w:vAlign w:val="bottom"/>
          </w:tcPr>
          <w:p w14:paraId="11AF1919"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606</w:t>
            </w:r>
          </w:p>
        </w:tc>
        <w:tc>
          <w:tcPr>
            <w:tcW w:w="1057" w:type="dxa"/>
            <w:vAlign w:val="bottom"/>
          </w:tcPr>
          <w:p w14:paraId="05628E9B"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48.48</w:t>
            </w:r>
          </w:p>
        </w:tc>
        <w:tc>
          <w:tcPr>
            <w:tcW w:w="783" w:type="dxa"/>
            <w:vAlign w:val="bottom"/>
          </w:tcPr>
          <w:p w14:paraId="31057E77"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XXIV</w:t>
            </w:r>
          </w:p>
        </w:tc>
      </w:tr>
      <w:tr w:rsidR="00C35098" w:rsidRPr="006F3BD7" w14:paraId="3CCD028E" w14:textId="77777777" w:rsidTr="006873B9">
        <w:tc>
          <w:tcPr>
            <w:tcW w:w="483" w:type="dxa"/>
          </w:tcPr>
          <w:p w14:paraId="0FE40C75" w14:textId="77777777" w:rsidR="00C35098" w:rsidRPr="006F3BD7" w:rsidRDefault="00C35098" w:rsidP="006873B9">
            <w:pPr>
              <w:numPr>
                <w:ilvl w:val="0"/>
                <w:numId w:val="1"/>
              </w:numPr>
              <w:spacing w:line="276" w:lineRule="auto"/>
              <w:rPr>
                <w:rFonts w:ascii="Arial" w:hAnsi="Arial" w:cs="Arial"/>
                <w:sz w:val="20"/>
                <w:szCs w:val="20"/>
                <w:lang w:val="en-SG"/>
              </w:rPr>
            </w:pPr>
          </w:p>
        </w:tc>
        <w:tc>
          <w:tcPr>
            <w:tcW w:w="7047" w:type="dxa"/>
          </w:tcPr>
          <w:p w14:paraId="3ABE9821"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 xml:space="preserve">Keep a daily record of the agro-advisory services discussed with farmers </w:t>
            </w:r>
            <w:r w:rsidRPr="006F3BD7">
              <w:rPr>
                <w:rFonts w:ascii="Arial" w:hAnsi="Arial" w:cs="Arial"/>
                <w:sz w:val="20"/>
                <w:szCs w:val="20"/>
              </w:rPr>
              <w:lastRenderedPageBreak/>
              <w:t>during their visits to the shop.</w:t>
            </w:r>
          </w:p>
        </w:tc>
        <w:tc>
          <w:tcPr>
            <w:tcW w:w="705" w:type="dxa"/>
            <w:vAlign w:val="bottom"/>
          </w:tcPr>
          <w:p w14:paraId="3CDF0999"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lastRenderedPageBreak/>
              <w:t>35</w:t>
            </w:r>
          </w:p>
        </w:tc>
        <w:tc>
          <w:tcPr>
            <w:tcW w:w="804" w:type="dxa"/>
            <w:vAlign w:val="bottom"/>
          </w:tcPr>
          <w:p w14:paraId="538003BA"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38</w:t>
            </w:r>
          </w:p>
        </w:tc>
        <w:tc>
          <w:tcPr>
            <w:tcW w:w="1175" w:type="dxa"/>
            <w:vAlign w:val="bottom"/>
          </w:tcPr>
          <w:p w14:paraId="711BEBE8"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54</w:t>
            </w:r>
          </w:p>
        </w:tc>
        <w:tc>
          <w:tcPr>
            <w:tcW w:w="1003" w:type="dxa"/>
            <w:vAlign w:val="bottom"/>
          </w:tcPr>
          <w:p w14:paraId="57360E5A"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61</w:t>
            </w:r>
          </w:p>
        </w:tc>
        <w:tc>
          <w:tcPr>
            <w:tcW w:w="772" w:type="dxa"/>
            <w:vAlign w:val="bottom"/>
          </w:tcPr>
          <w:p w14:paraId="4FD18243"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62</w:t>
            </w:r>
          </w:p>
        </w:tc>
        <w:tc>
          <w:tcPr>
            <w:tcW w:w="772" w:type="dxa"/>
            <w:vAlign w:val="bottom"/>
          </w:tcPr>
          <w:p w14:paraId="337F2FF0"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673</w:t>
            </w:r>
          </w:p>
        </w:tc>
        <w:tc>
          <w:tcPr>
            <w:tcW w:w="1057" w:type="dxa"/>
            <w:vAlign w:val="bottom"/>
          </w:tcPr>
          <w:p w14:paraId="315EDDBC"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53.84</w:t>
            </w:r>
          </w:p>
        </w:tc>
        <w:tc>
          <w:tcPr>
            <w:tcW w:w="783" w:type="dxa"/>
            <w:vAlign w:val="bottom"/>
          </w:tcPr>
          <w:p w14:paraId="1F6D3D15"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XVII</w:t>
            </w:r>
          </w:p>
        </w:tc>
      </w:tr>
      <w:tr w:rsidR="00C35098" w:rsidRPr="006F3BD7" w14:paraId="1619DA29" w14:textId="77777777" w:rsidTr="006873B9">
        <w:tc>
          <w:tcPr>
            <w:tcW w:w="483" w:type="dxa"/>
          </w:tcPr>
          <w:p w14:paraId="1FE7D6B5" w14:textId="77777777" w:rsidR="00C35098" w:rsidRPr="006F3BD7" w:rsidRDefault="00C35098" w:rsidP="006873B9">
            <w:pPr>
              <w:numPr>
                <w:ilvl w:val="0"/>
                <w:numId w:val="1"/>
              </w:numPr>
              <w:spacing w:line="276" w:lineRule="auto"/>
              <w:rPr>
                <w:rFonts w:ascii="Arial" w:hAnsi="Arial" w:cs="Arial"/>
                <w:sz w:val="20"/>
                <w:szCs w:val="20"/>
                <w:lang w:val="en-SG"/>
              </w:rPr>
            </w:pPr>
          </w:p>
        </w:tc>
        <w:tc>
          <w:tcPr>
            <w:tcW w:w="7047" w:type="dxa"/>
          </w:tcPr>
          <w:p w14:paraId="1C249E6B"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Familiar with the agricultural market conditions and the availability and demand for agro-advisory services.</w:t>
            </w:r>
          </w:p>
        </w:tc>
        <w:tc>
          <w:tcPr>
            <w:tcW w:w="705" w:type="dxa"/>
            <w:vAlign w:val="bottom"/>
          </w:tcPr>
          <w:p w14:paraId="43DE3F58"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23</w:t>
            </w:r>
          </w:p>
        </w:tc>
        <w:tc>
          <w:tcPr>
            <w:tcW w:w="804" w:type="dxa"/>
            <w:vAlign w:val="bottom"/>
          </w:tcPr>
          <w:p w14:paraId="4030EFF4"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93</w:t>
            </w:r>
          </w:p>
        </w:tc>
        <w:tc>
          <w:tcPr>
            <w:tcW w:w="1175" w:type="dxa"/>
            <w:vAlign w:val="bottom"/>
          </w:tcPr>
          <w:p w14:paraId="30724D71"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41</w:t>
            </w:r>
          </w:p>
        </w:tc>
        <w:tc>
          <w:tcPr>
            <w:tcW w:w="1003" w:type="dxa"/>
            <w:vAlign w:val="bottom"/>
          </w:tcPr>
          <w:p w14:paraId="2C11ADD0"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63</w:t>
            </w:r>
          </w:p>
        </w:tc>
        <w:tc>
          <w:tcPr>
            <w:tcW w:w="772" w:type="dxa"/>
            <w:vAlign w:val="bottom"/>
          </w:tcPr>
          <w:p w14:paraId="3D45BC29"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30</w:t>
            </w:r>
          </w:p>
        </w:tc>
        <w:tc>
          <w:tcPr>
            <w:tcW w:w="772" w:type="dxa"/>
            <w:vAlign w:val="bottom"/>
          </w:tcPr>
          <w:p w14:paraId="37504231"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766</w:t>
            </w:r>
          </w:p>
        </w:tc>
        <w:tc>
          <w:tcPr>
            <w:tcW w:w="1057" w:type="dxa"/>
            <w:vAlign w:val="bottom"/>
          </w:tcPr>
          <w:p w14:paraId="1D082EB7"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61.28</w:t>
            </w:r>
          </w:p>
        </w:tc>
        <w:tc>
          <w:tcPr>
            <w:tcW w:w="783" w:type="dxa"/>
            <w:vAlign w:val="bottom"/>
          </w:tcPr>
          <w:p w14:paraId="5DF4DEF2"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VIII</w:t>
            </w:r>
          </w:p>
        </w:tc>
      </w:tr>
      <w:tr w:rsidR="00C35098" w:rsidRPr="006F3BD7" w14:paraId="777CFAFA" w14:textId="77777777" w:rsidTr="006873B9">
        <w:tc>
          <w:tcPr>
            <w:tcW w:w="483" w:type="dxa"/>
          </w:tcPr>
          <w:p w14:paraId="78D30E1D" w14:textId="77777777" w:rsidR="00C35098" w:rsidRPr="006F3BD7" w:rsidRDefault="00C35098" w:rsidP="006873B9">
            <w:pPr>
              <w:numPr>
                <w:ilvl w:val="0"/>
                <w:numId w:val="1"/>
              </w:numPr>
              <w:spacing w:line="276" w:lineRule="auto"/>
              <w:rPr>
                <w:rFonts w:ascii="Arial" w:hAnsi="Arial" w:cs="Arial"/>
                <w:sz w:val="20"/>
                <w:szCs w:val="20"/>
                <w:lang w:val="en-SG"/>
              </w:rPr>
            </w:pPr>
          </w:p>
        </w:tc>
        <w:tc>
          <w:tcPr>
            <w:tcW w:w="7047" w:type="dxa"/>
          </w:tcPr>
          <w:p w14:paraId="53D169B7"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Arrange a meeting with the Farmers Interest Groups and rural institutions to address the specific challenges faced by farmers in different locations.</w:t>
            </w:r>
          </w:p>
        </w:tc>
        <w:tc>
          <w:tcPr>
            <w:tcW w:w="705" w:type="dxa"/>
            <w:vAlign w:val="bottom"/>
          </w:tcPr>
          <w:p w14:paraId="23D18300"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3</w:t>
            </w:r>
          </w:p>
        </w:tc>
        <w:tc>
          <w:tcPr>
            <w:tcW w:w="804" w:type="dxa"/>
            <w:vAlign w:val="bottom"/>
          </w:tcPr>
          <w:p w14:paraId="379B5198"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25</w:t>
            </w:r>
          </w:p>
        </w:tc>
        <w:tc>
          <w:tcPr>
            <w:tcW w:w="1175" w:type="dxa"/>
            <w:vAlign w:val="bottom"/>
          </w:tcPr>
          <w:p w14:paraId="5C960FB4"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65</w:t>
            </w:r>
          </w:p>
        </w:tc>
        <w:tc>
          <w:tcPr>
            <w:tcW w:w="1003" w:type="dxa"/>
            <w:vAlign w:val="bottom"/>
          </w:tcPr>
          <w:p w14:paraId="03E56448"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112</w:t>
            </w:r>
          </w:p>
        </w:tc>
        <w:tc>
          <w:tcPr>
            <w:tcW w:w="772" w:type="dxa"/>
            <w:vAlign w:val="bottom"/>
          </w:tcPr>
          <w:p w14:paraId="1244C340"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45</w:t>
            </w:r>
          </w:p>
        </w:tc>
        <w:tc>
          <w:tcPr>
            <w:tcW w:w="772" w:type="dxa"/>
            <w:vAlign w:val="bottom"/>
          </w:tcPr>
          <w:p w14:paraId="73031E5A"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579</w:t>
            </w:r>
          </w:p>
        </w:tc>
        <w:tc>
          <w:tcPr>
            <w:tcW w:w="1057" w:type="dxa"/>
            <w:vAlign w:val="bottom"/>
          </w:tcPr>
          <w:p w14:paraId="59B05410"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46.32</w:t>
            </w:r>
          </w:p>
        </w:tc>
        <w:tc>
          <w:tcPr>
            <w:tcW w:w="783" w:type="dxa"/>
            <w:vAlign w:val="bottom"/>
          </w:tcPr>
          <w:p w14:paraId="5C95BCE8"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XXVI</w:t>
            </w:r>
          </w:p>
        </w:tc>
      </w:tr>
      <w:tr w:rsidR="00C35098" w:rsidRPr="006F3BD7" w14:paraId="0FB3F596" w14:textId="77777777" w:rsidTr="006873B9">
        <w:tc>
          <w:tcPr>
            <w:tcW w:w="483" w:type="dxa"/>
          </w:tcPr>
          <w:p w14:paraId="10B53BD7" w14:textId="77777777" w:rsidR="00C35098" w:rsidRPr="006F3BD7" w:rsidRDefault="00C35098" w:rsidP="006873B9">
            <w:pPr>
              <w:numPr>
                <w:ilvl w:val="0"/>
                <w:numId w:val="1"/>
              </w:numPr>
              <w:spacing w:line="276" w:lineRule="auto"/>
              <w:rPr>
                <w:rFonts w:ascii="Arial" w:hAnsi="Arial" w:cs="Arial"/>
                <w:sz w:val="20"/>
                <w:szCs w:val="20"/>
                <w:lang w:val="en-SG"/>
              </w:rPr>
            </w:pPr>
          </w:p>
        </w:tc>
        <w:tc>
          <w:tcPr>
            <w:tcW w:w="7047" w:type="dxa"/>
          </w:tcPr>
          <w:p w14:paraId="13C553B1"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 xml:space="preserve">Using the mass media to disseminate </w:t>
            </w:r>
            <w:proofErr w:type="spellStart"/>
            <w:r w:rsidRPr="006F3BD7">
              <w:rPr>
                <w:rFonts w:ascii="Arial" w:hAnsi="Arial" w:cs="Arial"/>
                <w:sz w:val="20"/>
                <w:szCs w:val="20"/>
              </w:rPr>
              <w:t>agroadvisory</w:t>
            </w:r>
            <w:proofErr w:type="spellEnd"/>
            <w:r w:rsidRPr="006F3BD7">
              <w:rPr>
                <w:rFonts w:ascii="Arial" w:hAnsi="Arial" w:cs="Arial"/>
                <w:sz w:val="20"/>
                <w:szCs w:val="20"/>
              </w:rPr>
              <w:t xml:space="preserve"> services.</w:t>
            </w:r>
          </w:p>
        </w:tc>
        <w:tc>
          <w:tcPr>
            <w:tcW w:w="705" w:type="dxa"/>
            <w:vAlign w:val="bottom"/>
          </w:tcPr>
          <w:p w14:paraId="142863B4"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35</w:t>
            </w:r>
          </w:p>
        </w:tc>
        <w:tc>
          <w:tcPr>
            <w:tcW w:w="804" w:type="dxa"/>
            <w:vAlign w:val="bottom"/>
          </w:tcPr>
          <w:p w14:paraId="6C859EEB"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72</w:t>
            </w:r>
          </w:p>
        </w:tc>
        <w:tc>
          <w:tcPr>
            <w:tcW w:w="1175" w:type="dxa"/>
            <w:vAlign w:val="bottom"/>
          </w:tcPr>
          <w:p w14:paraId="5D2E95DB"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38</w:t>
            </w:r>
          </w:p>
        </w:tc>
        <w:tc>
          <w:tcPr>
            <w:tcW w:w="1003" w:type="dxa"/>
            <w:vAlign w:val="bottom"/>
          </w:tcPr>
          <w:p w14:paraId="5F37CF65"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63</w:t>
            </w:r>
          </w:p>
        </w:tc>
        <w:tc>
          <w:tcPr>
            <w:tcW w:w="772" w:type="dxa"/>
            <w:vAlign w:val="bottom"/>
          </w:tcPr>
          <w:p w14:paraId="7B1C318D"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42</w:t>
            </w:r>
          </w:p>
        </w:tc>
        <w:tc>
          <w:tcPr>
            <w:tcW w:w="772" w:type="dxa"/>
            <w:vAlign w:val="bottom"/>
          </w:tcPr>
          <w:p w14:paraId="03A5E297"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745</w:t>
            </w:r>
          </w:p>
        </w:tc>
        <w:tc>
          <w:tcPr>
            <w:tcW w:w="1057" w:type="dxa"/>
            <w:vAlign w:val="bottom"/>
          </w:tcPr>
          <w:p w14:paraId="0DF271C8"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59.60</w:t>
            </w:r>
          </w:p>
        </w:tc>
        <w:tc>
          <w:tcPr>
            <w:tcW w:w="783" w:type="dxa"/>
            <w:vAlign w:val="bottom"/>
          </w:tcPr>
          <w:p w14:paraId="2903BE9A"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X</w:t>
            </w:r>
          </w:p>
        </w:tc>
      </w:tr>
      <w:tr w:rsidR="00C35098" w:rsidRPr="006F3BD7" w14:paraId="2CE00A04" w14:textId="77777777" w:rsidTr="006873B9">
        <w:tc>
          <w:tcPr>
            <w:tcW w:w="483" w:type="dxa"/>
          </w:tcPr>
          <w:p w14:paraId="05E13497" w14:textId="77777777" w:rsidR="00C35098" w:rsidRPr="006F3BD7" w:rsidRDefault="00C35098" w:rsidP="006873B9">
            <w:pPr>
              <w:numPr>
                <w:ilvl w:val="0"/>
                <w:numId w:val="1"/>
              </w:numPr>
              <w:spacing w:line="276" w:lineRule="auto"/>
              <w:rPr>
                <w:rFonts w:ascii="Arial" w:hAnsi="Arial" w:cs="Arial"/>
                <w:sz w:val="20"/>
                <w:szCs w:val="20"/>
                <w:lang w:val="en-SG"/>
              </w:rPr>
            </w:pPr>
          </w:p>
        </w:tc>
        <w:tc>
          <w:tcPr>
            <w:tcW w:w="7047" w:type="dxa"/>
          </w:tcPr>
          <w:p w14:paraId="2BAB4811"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Developing training schedules tailored to the specific needs of farmers.</w:t>
            </w:r>
          </w:p>
        </w:tc>
        <w:tc>
          <w:tcPr>
            <w:tcW w:w="705" w:type="dxa"/>
            <w:vAlign w:val="bottom"/>
          </w:tcPr>
          <w:p w14:paraId="64F88B64"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35</w:t>
            </w:r>
          </w:p>
        </w:tc>
        <w:tc>
          <w:tcPr>
            <w:tcW w:w="804" w:type="dxa"/>
            <w:vAlign w:val="bottom"/>
          </w:tcPr>
          <w:p w14:paraId="2E0865A7"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37</w:t>
            </w:r>
          </w:p>
        </w:tc>
        <w:tc>
          <w:tcPr>
            <w:tcW w:w="1175" w:type="dxa"/>
            <w:vAlign w:val="bottom"/>
          </w:tcPr>
          <w:p w14:paraId="133087D8"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34</w:t>
            </w:r>
          </w:p>
        </w:tc>
        <w:tc>
          <w:tcPr>
            <w:tcW w:w="1003" w:type="dxa"/>
            <w:vAlign w:val="bottom"/>
          </w:tcPr>
          <w:p w14:paraId="47D82A95"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89</w:t>
            </w:r>
          </w:p>
        </w:tc>
        <w:tc>
          <w:tcPr>
            <w:tcW w:w="772" w:type="dxa"/>
            <w:vAlign w:val="bottom"/>
          </w:tcPr>
          <w:p w14:paraId="4AE66A0C"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55</w:t>
            </w:r>
          </w:p>
        </w:tc>
        <w:tc>
          <w:tcPr>
            <w:tcW w:w="772" w:type="dxa"/>
            <w:vAlign w:val="bottom"/>
          </w:tcPr>
          <w:p w14:paraId="047F38FC"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658</w:t>
            </w:r>
          </w:p>
        </w:tc>
        <w:tc>
          <w:tcPr>
            <w:tcW w:w="1057" w:type="dxa"/>
            <w:vAlign w:val="bottom"/>
          </w:tcPr>
          <w:p w14:paraId="1FB9E13C"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52.64</w:t>
            </w:r>
          </w:p>
        </w:tc>
        <w:tc>
          <w:tcPr>
            <w:tcW w:w="783" w:type="dxa"/>
            <w:vAlign w:val="bottom"/>
          </w:tcPr>
          <w:p w14:paraId="39026B6D"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XVIII</w:t>
            </w:r>
          </w:p>
        </w:tc>
      </w:tr>
      <w:tr w:rsidR="00C35098" w:rsidRPr="006F3BD7" w14:paraId="62240C05" w14:textId="77777777" w:rsidTr="006873B9">
        <w:tc>
          <w:tcPr>
            <w:tcW w:w="483" w:type="dxa"/>
          </w:tcPr>
          <w:p w14:paraId="29ED17FE" w14:textId="77777777" w:rsidR="00C35098" w:rsidRPr="006F3BD7" w:rsidRDefault="00C35098" w:rsidP="006873B9">
            <w:pPr>
              <w:numPr>
                <w:ilvl w:val="0"/>
                <w:numId w:val="1"/>
              </w:numPr>
              <w:spacing w:line="276" w:lineRule="auto"/>
              <w:rPr>
                <w:rFonts w:ascii="Arial" w:hAnsi="Arial" w:cs="Arial"/>
                <w:sz w:val="20"/>
                <w:szCs w:val="20"/>
                <w:lang w:val="en-SG"/>
              </w:rPr>
            </w:pPr>
          </w:p>
        </w:tc>
        <w:tc>
          <w:tcPr>
            <w:tcW w:w="7047" w:type="dxa"/>
          </w:tcPr>
          <w:p w14:paraId="07BE2B44"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Assessing the specific needs for agro-advisory services in my region.</w:t>
            </w:r>
          </w:p>
        </w:tc>
        <w:tc>
          <w:tcPr>
            <w:tcW w:w="705" w:type="dxa"/>
            <w:vAlign w:val="bottom"/>
          </w:tcPr>
          <w:p w14:paraId="258E87D4"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40</w:t>
            </w:r>
          </w:p>
        </w:tc>
        <w:tc>
          <w:tcPr>
            <w:tcW w:w="804" w:type="dxa"/>
            <w:vAlign w:val="bottom"/>
          </w:tcPr>
          <w:p w14:paraId="67FD855D"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48</w:t>
            </w:r>
          </w:p>
        </w:tc>
        <w:tc>
          <w:tcPr>
            <w:tcW w:w="1175" w:type="dxa"/>
            <w:vAlign w:val="bottom"/>
          </w:tcPr>
          <w:p w14:paraId="03F22737"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61</w:t>
            </w:r>
          </w:p>
        </w:tc>
        <w:tc>
          <w:tcPr>
            <w:tcW w:w="1003" w:type="dxa"/>
            <w:vAlign w:val="bottom"/>
          </w:tcPr>
          <w:p w14:paraId="7BD72811"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61</w:t>
            </w:r>
          </w:p>
        </w:tc>
        <w:tc>
          <w:tcPr>
            <w:tcW w:w="772" w:type="dxa"/>
            <w:vAlign w:val="bottom"/>
          </w:tcPr>
          <w:p w14:paraId="08291222"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40</w:t>
            </w:r>
          </w:p>
        </w:tc>
        <w:tc>
          <w:tcPr>
            <w:tcW w:w="772" w:type="dxa"/>
            <w:vAlign w:val="bottom"/>
          </w:tcPr>
          <w:p w14:paraId="2AA962DE"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737</w:t>
            </w:r>
          </w:p>
        </w:tc>
        <w:tc>
          <w:tcPr>
            <w:tcW w:w="1057" w:type="dxa"/>
            <w:vAlign w:val="bottom"/>
          </w:tcPr>
          <w:p w14:paraId="3F42A12F"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58.96</w:t>
            </w:r>
          </w:p>
        </w:tc>
        <w:tc>
          <w:tcPr>
            <w:tcW w:w="783" w:type="dxa"/>
            <w:vAlign w:val="bottom"/>
          </w:tcPr>
          <w:p w14:paraId="7A2E6D4D"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XI</w:t>
            </w:r>
          </w:p>
        </w:tc>
      </w:tr>
      <w:tr w:rsidR="00C35098" w:rsidRPr="006F3BD7" w14:paraId="355DC878" w14:textId="77777777" w:rsidTr="006873B9">
        <w:tc>
          <w:tcPr>
            <w:tcW w:w="483" w:type="dxa"/>
          </w:tcPr>
          <w:p w14:paraId="1BEE0F22" w14:textId="77777777" w:rsidR="00C35098" w:rsidRPr="006F3BD7" w:rsidRDefault="00C35098" w:rsidP="006873B9">
            <w:pPr>
              <w:numPr>
                <w:ilvl w:val="0"/>
                <w:numId w:val="1"/>
              </w:numPr>
              <w:spacing w:line="276" w:lineRule="auto"/>
              <w:rPr>
                <w:rFonts w:ascii="Arial" w:hAnsi="Arial" w:cs="Arial"/>
                <w:sz w:val="20"/>
                <w:szCs w:val="20"/>
                <w:lang w:val="en-SG"/>
              </w:rPr>
            </w:pPr>
          </w:p>
        </w:tc>
        <w:tc>
          <w:tcPr>
            <w:tcW w:w="7047" w:type="dxa"/>
          </w:tcPr>
          <w:p w14:paraId="16C753BC"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Implementation of agro-advisory programs sponsored by the government or companies</w:t>
            </w:r>
          </w:p>
        </w:tc>
        <w:tc>
          <w:tcPr>
            <w:tcW w:w="705" w:type="dxa"/>
            <w:vAlign w:val="bottom"/>
          </w:tcPr>
          <w:p w14:paraId="77E4189A"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38</w:t>
            </w:r>
          </w:p>
        </w:tc>
        <w:tc>
          <w:tcPr>
            <w:tcW w:w="804" w:type="dxa"/>
            <w:vAlign w:val="bottom"/>
          </w:tcPr>
          <w:p w14:paraId="0490CCD3"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44</w:t>
            </w:r>
          </w:p>
        </w:tc>
        <w:tc>
          <w:tcPr>
            <w:tcW w:w="1175" w:type="dxa"/>
            <w:vAlign w:val="bottom"/>
          </w:tcPr>
          <w:p w14:paraId="420E7E50"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53</w:t>
            </w:r>
          </w:p>
        </w:tc>
        <w:tc>
          <w:tcPr>
            <w:tcW w:w="1003" w:type="dxa"/>
            <w:vAlign w:val="bottom"/>
          </w:tcPr>
          <w:p w14:paraId="41109DBA"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54</w:t>
            </w:r>
          </w:p>
        </w:tc>
        <w:tc>
          <w:tcPr>
            <w:tcW w:w="772" w:type="dxa"/>
            <w:vAlign w:val="bottom"/>
          </w:tcPr>
          <w:p w14:paraId="357FBA2B"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61</w:t>
            </w:r>
          </w:p>
        </w:tc>
        <w:tc>
          <w:tcPr>
            <w:tcW w:w="772" w:type="dxa"/>
            <w:vAlign w:val="bottom"/>
          </w:tcPr>
          <w:p w14:paraId="0015D60C"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694</w:t>
            </w:r>
          </w:p>
        </w:tc>
        <w:tc>
          <w:tcPr>
            <w:tcW w:w="1057" w:type="dxa"/>
            <w:vAlign w:val="bottom"/>
          </w:tcPr>
          <w:p w14:paraId="60C13657"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55.52</w:t>
            </w:r>
          </w:p>
        </w:tc>
        <w:tc>
          <w:tcPr>
            <w:tcW w:w="783" w:type="dxa"/>
            <w:vAlign w:val="bottom"/>
          </w:tcPr>
          <w:p w14:paraId="6F4E9958"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XV</w:t>
            </w:r>
          </w:p>
        </w:tc>
      </w:tr>
      <w:tr w:rsidR="00C35098" w:rsidRPr="006F3BD7" w14:paraId="140F6905" w14:textId="77777777" w:rsidTr="006873B9">
        <w:tc>
          <w:tcPr>
            <w:tcW w:w="483" w:type="dxa"/>
          </w:tcPr>
          <w:p w14:paraId="69E0750A" w14:textId="77777777" w:rsidR="00C35098" w:rsidRPr="006F3BD7" w:rsidRDefault="00C35098" w:rsidP="006873B9">
            <w:pPr>
              <w:numPr>
                <w:ilvl w:val="0"/>
                <w:numId w:val="1"/>
              </w:numPr>
              <w:spacing w:line="276" w:lineRule="auto"/>
              <w:rPr>
                <w:rFonts w:ascii="Arial" w:hAnsi="Arial" w:cs="Arial"/>
                <w:sz w:val="20"/>
                <w:szCs w:val="20"/>
                <w:lang w:val="en-SG"/>
              </w:rPr>
            </w:pPr>
          </w:p>
        </w:tc>
        <w:tc>
          <w:tcPr>
            <w:tcW w:w="7047" w:type="dxa"/>
          </w:tcPr>
          <w:p w14:paraId="62F6EB7B"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Monitor the progress of adding agro-advisory services and make sure farmers know about them.</w:t>
            </w:r>
          </w:p>
        </w:tc>
        <w:tc>
          <w:tcPr>
            <w:tcW w:w="705" w:type="dxa"/>
            <w:vAlign w:val="bottom"/>
          </w:tcPr>
          <w:p w14:paraId="35B4A846"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45</w:t>
            </w:r>
          </w:p>
        </w:tc>
        <w:tc>
          <w:tcPr>
            <w:tcW w:w="804" w:type="dxa"/>
            <w:vAlign w:val="bottom"/>
          </w:tcPr>
          <w:p w14:paraId="6EA8500E"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77</w:t>
            </w:r>
          </w:p>
        </w:tc>
        <w:tc>
          <w:tcPr>
            <w:tcW w:w="1175" w:type="dxa"/>
            <w:vAlign w:val="bottom"/>
          </w:tcPr>
          <w:p w14:paraId="4A1425FE"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74</w:t>
            </w:r>
          </w:p>
        </w:tc>
        <w:tc>
          <w:tcPr>
            <w:tcW w:w="1003" w:type="dxa"/>
            <w:vAlign w:val="bottom"/>
          </w:tcPr>
          <w:p w14:paraId="02025353"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28</w:t>
            </w:r>
          </w:p>
        </w:tc>
        <w:tc>
          <w:tcPr>
            <w:tcW w:w="772" w:type="dxa"/>
            <w:vAlign w:val="bottom"/>
          </w:tcPr>
          <w:p w14:paraId="2E4346A9"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26</w:t>
            </w:r>
          </w:p>
        </w:tc>
        <w:tc>
          <w:tcPr>
            <w:tcW w:w="772" w:type="dxa"/>
            <w:vAlign w:val="bottom"/>
          </w:tcPr>
          <w:p w14:paraId="65FA7B04"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837</w:t>
            </w:r>
          </w:p>
        </w:tc>
        <w:tc>
          <w:tcPr>
            <w:tcW w:w="1057" w:type="dxa"/>
            <w:vAlign w:val="bottom"/>
          </w:tcPr>
          <w:p w14:paraId="554E2D15"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66.96</w:t>
            </w:r>
          </w:p>
        </w:tc>
        <w:tc>
          <w:tcPr>
            <w:tcW w:w="783" w:type="dxa"/>
            <w:vAlign w:val="bottom"/>
          </w:tcPr>
          <w:p w14:paraId="3324564C"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V</w:t>
            </w:r>
          </w:p>
        </w:tc>
      </w:tr>
      <w:tr w:rsidR="00C35098" w:rsidRPr="006F3BD7" w14:paraId="7F365FEC" w14:textId="77777777" w:rsidTr="006873B9">
        <w:tc>
          <w:tcPr>
            <w:tcW w:w="483" w:type="dxa"/>
          </w:tcPr>
          <w:p w14:paraId="2E3C9C44" w14:textId="77777777" w:rsidR="00C35098" w:rsidRPr="006F3BD7" w:rsidRDefault="00C35098" w:rsidP="006873B9">
            <w:pPr>
              <w:numPr>
                <w:ilvl w:val="0"/>
                <w:numId w:val="1"/>
              </w:numPr>
              <w:spacing w:line="276" w:lineRule="auto"/>
              <w:rPr>
                <w:rFonts w:ascii="Arial" w:hAnsi="Arial" w:cs="Arial"/>
                <w:sz w:val="20"/>
                <w:szCs w:val="20"/>
                <w:lang w:val="en-SG"/>
              </w:rPr>
            </w:pPr>
          </w:p>
        </w:tc>
        <w:tc>
          <w:tcPr>
            <w:tcW w:w="7047" w:type="dxa"/>
          </w:tcPr>
          <w:p w14:paraId="6643A010"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Get feedback from farmers on the implementation and effectiveness of agro-advisory services.</w:t>
            </w:r>
          </w:p>
        </w:tc>
        <w:tc>
          <w:tcPr>
            <w:tcW w:w="705" w:type="dxa"/>
            <w:vAlign w:val="bottom"/>
          </w:tcPr>
          <w:p w14:paraId="4B606AF7"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40</w:t>
            </w:r>
          </w:p>
        </w:tc>
        <w:tc>
          <w:tcPr>
            <w:tcW w:w="804" w:type="dxa"/>
            <w:vAlign w:val="bottom"/>
          </w:tcPr>
          <w:p w14:paraId="4CF467D0"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42</w:t>
            </w:r>
          </w:p>
        </w:tc>
        <w:tc>
          <w:tcPr>
            <w:tcW w:w="1175" w:type="dxa"/>
            <w:vAlign w:val="bottom"/>
          </w:tcPr>
          <w:p w14:paraId="573F677C"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66</w:t>
            </w:r>
          </w:p>
        </w:tc>
        <w:tc>
          <w:tcPr>
            <w:tcW w:w="1003" w:type="dxa"/>
            <w:vAlign w:val="bottom"/>
          </w:tcPr>
          <w:p w14:paraId="3671E07B"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57</w:t>
            </w:r>
          </w:p>
        </w:tc>
        <w:tc>
          <w:tcPr>
            <w:tcW w:w="772" w:type="dxa"/>
            <w:vAlign w:val="bottom"/>
          </w:tcPr>
          <w:p w14:paraId="49BD9FC1"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45</w:t>
            </w:r>
          </w:p>
        </w:tc>
        <w:tc>
          <w:tcPr>
            <w:tcW w:w="772" w:type="dxa"/>
            <w:vAlign w:val="bottom"/>
          </w:tcPr>
          <w:p w14:paraId="0AA69D7C"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725</w:t>
            </w:r>
          </w:p>
        </w:tc>
        <w:tc>
          <w:tcPr>
            <w:tcW w:w="1057" w:type="dxa"/>
            <w:vAlign w:val="bottom"/>
          </w:tcPr>
          <w:p w14:paraId="34F466E1"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58.00</w:t>
            </w:r>
          </w:p>
        </w:tc>
        <w:tc>
          <w:tcPr>
            <w:tcW w:w="783" w:type="dxa"/>
            <w:vAlign w:val="bottom"/>
          </w:tcPr>
          <w:p w14:paraId="1F1B8E7F"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XII</w:t>
            </w:r>
          </w:p>
        </w:tc>
      </w:tr>
      <w:tr w:rsidR="00C35098" w:rsidRPr="006F3BD7" w14:paraId="506B33EE" w14:textId="77777777" w:rsidTr="006873B9">
        <w:tc>
          <w:tcPr>
            <w:tcW w:w="483" w:type="dxa"/>
          </w:tcPr>
          <w:p w14:paraId="640ACD01" w14:textId="77777777" w:rsidR="00C35098" w:rsidRPr="006F3BD7" w:rsidRDefault="00C35098" w:rsidP="006873B9">
            <w:pPr>
              <w:numPr>
                <w:ilvl w:val="0"/>
                <w:numId w:val="1"/>
              </w:numPr>
              <w:spacing w:line="276" w:lineRule="auto"/>
              <w:rPr>
                <w:rFonts w:ascii="Arial" w:hAnsi="Arial" w:cs="Arial"/>
                <w:sz w:val="20"/>
                <w:szCs w:val="20"/>
                <w:lang w:val="en-SG"/>
              </w:rPr>
            </w:pPr>
          </w:p>
        </w:tc>
        <w:tc>
          <w:tcPr>
            <w:tcW w:w="7047" w:type="dxa"/>
          </w:tcPr>
          <w:p w14:paraId="0D678B57"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Complete any additional tasks given by the company or government authorities that do not interfere with your primary duties.</w:t>
            </w:r>
          </w:p>
        </w:tc>
        <w:tc>
          <w:tcPr>
            <w:tcW w:w="705" w:type="dxa"/>
            <w:vAlign w:val="bottom"/>
          </w:tcPr>
          <w:p w14:paraId="58593244"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2</w:t>
            </w:r>
          </w:p>
        </w:tc>
        <w:tc>
          <w:tcPr>
            <w:tcW w:w="804" w:type="dxa"/>
            <w:vAlign w:val="bottom"/>
          </w:tcPr>
          <w:p w14:paraId="70EA343D"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5</w:t>
            </w:r>
          </w:p>
        </w:tc>
        <w:tc>
          <w:tcPr>
            <w:tcW w:w="1175" w:type="dxa"/>
            <w:vAlign w:val="bottom"/>
          </w:tcPr>
          <w:p w14:paraId="63E30AAF"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80</w:t>
            </w:r>
          </w:p>
        </w:tc>
        <w:tc>
          <w:tcPr>
            <w:tcW w:w="1003" w:type="dxa"/>
            <w:vAlign w:val="bottom"/>
          </w:tcPr>
          <w:p w14:paraId="181DC59A"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100</w:t>
            </w:r>
          </w:p>
        </w:tc>
        <w:tc>
          <w:tcPr>
            <w:tcW w:w="772" w:type="dxa"/>
            <w:vAlign w:val="bottom"/>
          </w:tcPr>
          <w:p w14:paraId="4932593F"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63</w:t>
            </w:r>
          </w:p>
        </w:tc>
        <w:tc>
          <w:tcPr>
            <w:tcW w:w="772" w:type="dxa"/>
            <w:vAlign w:val="bottom"/>
          </w:tcPr>
          <w:p w14:paraId="2B96977C"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533</w:t>
            </w:r>
          </w:p>
        </w:tc>
        <w:tc>
          <w:tcPr>
            <w:tcW w:w="1057" w:type="dxa"/>
            <w:vAlign w:val="bottom"/>
          </w:tcPr>
          <w:p w14:paraId="4B3E4278"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42.64</w:t>
            </w:r>
          </w:p>
        </w:tc>
        <w:tc>
          <w:tcPr>
            <w:tcW w:w="783" w:type="dxa"/>
            <w:vAlign w:val="bottom"/>
          </w:tcPr>
          <w:p w14:paraId="2E88C7F1"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XXVIII</w:t>
            </w:r>
          </w:p>
        </w:tc>
      </w:tr>
      <w:tr w:rsidR="00C35098" w:rsidRPr="006F3BD7" w14:paraId="5F400992" w14:textId="77777777" w:rsidTr="006873B9">
        <w:tc>
          <w:tcPr>
            <w:tcW w:w="483" w:type="dxa"/>
          </w:tcPr>
          <w:p w14:paraId="3BB400F6" w14:textId="77777777" w:rsidR="00C35098" w:rsidRPr="006F3BD7" w:rsidRDefault="00C35098" w:rsidP="006873B9">
            <w:pPr>
              <w:numPr>
                <w:ilvl w:val="0"/>
                <w:numId w:val="1"/>
              </w:numPr>
              <w:spacing w:line="276" w:lineRule="auto"/>
              <w:rPr>
                <w:rFonts w:ascii="Arial" w:hAnsi="Arial" w:cs="Arial"/>
                <w:sz w:val="20"/>
                <w:szCs w:val="20"/>
                <w:lang w:val="en-SG"/>
              </w:rPr>
            </w:pPr>
          </w:p>
        </w:tc>
        <w:tc>
          <w:tcPr>
            <w:tcW w:w="7047" w:type="dxa"/>
          </w:tcPr>
          <w:p w14:paraId="0395AC7F"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Constantly monitoring and taking proactive measures to prevent the spread of pests and diseases that can harm various crops in my area.</w:t>
            </w:r>
          </w:p>
        </w:tc>
        <w:tc>
          <w:tcPr>
            <w:tcW w:w="705" w:type="dxa"/>
            <w:vAlign w:val="bottom"/>
          </w:tcPr>
          <w:p w14:paraId="2007306C"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29</w:t>
            </w:r>
          </w:p>
        </w:tc>
        <w:tc>
          <w:tcPr>
            <w:tcW w:w="804" w:type="dxa"/>
            <w:vAlign w:val="bottom"/>
          </w:tcPr>
          <w:p w14:paraId="4ED9601F"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36</w:t>
            </w:r>
          </w:p>
        </w:tc>
        <w:tc>
          <w:tcPr>
            <w:tcW w:w="1175" w:type="dxa"/>
            <w:vAlign w:val="bottom"/>
          </w:tcPr>
          <w:p w14:paraId="04496AA5"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38</w:t>
            </w:r>
          </w:p>
        </w:tc>
        <w:tc>
          <w:tcPr>
            <w:tcW w:w="1003" w:type="dxa"/>
            <w:vAlign w:val="bottom"/>
          </w:tcPr>
          <w:p w14:paraId="0F8CE634"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70</w:t>
            </w:r>
          </w:p>
        </w:tc>
        <w:tc>
          <w:tcPr>
            <w:tcW w:w="772" w:type="dxa"/>
            <w:vAlign w:val="bottom"/>
          </w:tcPr>
          <w:p w14:paraId="2B681D74"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77</w:t>
            </w:r>
          </w:p>
        </w:tc>
        <w:tc>
          <w:tcPr>
            <w:tcW w:w="772" w:type="dxa"/>
            <w:vAlign w:val="bottom"/>
          </w:tcPr>
          <w:p w14:paraId="543EA655"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620</w:t>
            </w:r>
          </w:p>
        </w:tc>
        <w:tc>
          <w:tcPr>
            <w:tcW w:w="1057" w:type="dxa"/>
            <w:vAlign w:val="bottom"/>
          </w:tcPr>
          <w:p w14:paraId="027FF7C1"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49.60</w:t>
            </w:r>
          </w:p>
        </w:tc>
        <w:tc>
          <w:tcPr>
            <w:tcW w:w="783" w:type="dxa"/>
            <w:vAlign w:val="bottom"/>
          </w:tcPr>
          <w:p w14:paraId="025057AC"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XXII</w:t>
            </w:r>
          </w:p>
        </w:tc>
      </w:tr>
      <w:tr w:rsidR="00C35098" w:rsidRPr="006F3BD7" w14:paraId="78E1C5A9" w14:textId="77777777" w:rsidTr="006873B9">
        <w:tc>
          <w:tcPr>
            <w:tcW w:w="483" w:type="dxa"/>
          </w:tcPr>
          <w:p w14:paraId="36BC1DB2" w14:textId="77777777" w:rsidR="00C35098" w:rsidRPr="006F3BD7" w:rsidRDefault="00C35098" w:rsidP="006873B9">
            <w:pPr>
              <w:numPr>
                <w:ilvl w:val="0"/>
                <w:numId w:val="1"/>
              </w:numPr>
              <w:spacing w:line="276" w:lineRule="auto"/>
              <w:rPr>
                <w:rFonts w:ascii="Arial" w:hAnsi="Arial" w:cs="Arial"/>
                <w:sz w:val="20"/>
                <w:szCs w:val="20"/>
                <w:lang w:val="en-SG"/>
              </w:rPr>
            </w:pPr>
          </w:p>
        </w:tc>
        <w:tc>
          <w:tcPr>
            <w:tcW w:w="7047" w:type="dxa"/>
          </w:tcPr>
          <w:p w14:paraId="69CC0AEE"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Determine the credit requirements and annual expenditure on agro-advisory services provided to farmers.</w:t>
            </w:r>
          </w:p>
        </w:tc>
        <w:tc>
          <w:tcPr>
            <w:tcW w:w="705" w:type="dxa"/>
            <w:vAlign w:val="bottom"/>
          </w:tcPr>
          <w:p w14:paraId="53CC416C"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29</w:t>
            </w:r>
          </w:p>
        </w:tc>
        <w:tc>
          <w:tcPr>
            <w:tcW w:w="804" w:type="dxa"/>
            <w:vAlign w:val="bottom"/>
          </w:tcPr>
          <w:p w14:paraId="5DF6BAD4"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45</w:t>
            </w:r>
          </w:p>
        </w:tc>
        <w:tc>
          <w:tcPr>
            <w:tcW w:w="1175" w:type="dxa"/>
            <w:vAlign w:val="bottom"/>
          </w:tcPr>
          <w:p w14:paraId="5D6A34C0"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43</w:t>
            </w:r>
          </w:p>
        </w:tc>
        <w:tc>
          <w:tcPr>
            <w:tcW w:w="1003" w:type="dxa"/>
            <w:vAlign w:val="bottom"/>
          </w:tcPr>
          <w:p w14:paraId="4E768C81"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57</w:t>
            </w:r>
          </w:p>
        </w:tc>
        <w:tc>
          <w:tcPr>
            <w:tcW w:w="772" w:type="dxa"/>
            <w:vAlign w:val="bottom"/>
          </w:tcPr>
          <w:p w14:paraId="34F91A23"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76</w:t>
            </w:r>
          </w:p>
        </w:tc>
        <w:tc>
          <w:tcPr>
            <w:tcW w:w="772" w:type="dxa"/>
            <w:vAlign w:val="bottom"/>
          </w:tcPr>
          <w:p w14:paraId="536C926C"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644</w:t>
            </w:r>
          </w:p>
        </w:tc>
        <w:tc>
          <w:tcPr>
            <w:tcW w:w="1057" w:type="dxa"/>
            <w:vAlign w:val="bottom"/>
          </w:tcPr>
          <w:p w14:paraId="073A0DAF"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51.52</w:t>
            </w:r>
          </w:p>
        </w:tc>
        <w:tc>
          <w:tcPr>
            <w:tcW w:w="783" w:type="dxa"/>
            <w:vAlign w:val="bottom"/>
          </w:tcPr>
          <w:p w14:paraId="592B9AE2" w14:textId="77777777" w:rsidR="00C35098" w:rsidRPr="006F3BD7" w:rsidRDefault="00C35098" w:rsidP="006873B9">
            <w:pPr>
              <w:spacing w:line="276" w:lineRule="auto"/>
              <w:rPr>
                <w:rFonts w:ascii="Arial" w:hAnsi="Arial" w:cs="Arial"/>
                <w:sz w:val="20"/>
                <w:szCs w:val="20"/>
              </w:rPr>
            </w:pPr>
            <w:r w:rsidRPr="006F3BD7">
              <w:rPr>
                <w:rFonts w:ascii="Arial" w:hAnsi="Arial" w:cs="Arial"/>
                <w:sz w:val="20"/>
                <w:szCs w:val="20"/>
              </w:rPr>
              <w:t>XIX</w:t>
            </w:r>
          </w:p>
        </w:tc>
      </w:tr>
    </w:tbl>
    <w:p w14:paraId="0868E460" w14:textId="32E1E940" w:rsidR="00C35098" w:rsidRPr="006F3BD7" w:rsidRDefault="00C35098" w:rsidP="00C35098">
      <w:pPr>
        <w:pStyle w:val="NormalWeb"/>
        <w:spacing w:line="276" w:lineRule="auto"/>
        <w:ind w:right="794"/>
        <w:jc w:val="both"/>
        <w:rPr>
          <w:rFonts w:ascii="Arial" w:hAnsi="Arial" w:cs="Arial"/>
          <w:sz w:val="20"/>
          <w:szCs w:val="20"/>
        </w:rPr>
      </w:pPr>
      <w:r w:rsidRPr="006F3BD7">
        <w:rPr>
          <w:rFonts w:ascii="Arial" w:hAnsi="Arial" w:cs="Arial"/>
          <w:sz w:val="20"/>
          <w:szCs w:val="20"/>
        </w:rPr>
        <w:t>The detailed item-wise role performance of input dealers is given in Table 2. Based on the responses received:</w:t>
      </w:r>
    </w:p>
    <w:p w14:paraId="3B0DF3A4" w14:textId="77777777" w:rsidR="00C35098" w:rsidRPr="006F3BD7" w:rsidRDefault="00C35098" w:rsidP="00C35098">
      <w:pPr>
        <w:pStyle w:val="NormalWeb"/>
        <w:spacing w:line="276" w:lineRule="auto"/>
        <w:ind w:right="794"/>
        <w:jc w:val="both"/>
        <w:rPr>
          <w:rFonts w:ascii="Arial" w:hAnsi="Arial" w:cs="Arial"/>
          <w:sz w:val="20"/>
          <w:szCs w:val="20"/>
        </w:rPr>
      </w:pPr>
      <w:r w:rsidRPr="006F3BD7">
        <w:rPr>
          <w:rFonts w:ascii="Arial" w:hAnsi="Arial" w:cs="Arial"/>
          <w:sz w:val="20"/>
          <w:szCs w:val="20"/>
        </w:rPr>
        <w:t xml:space="preserve">The highest-rated activity was </w:t>
      </w:r>
      <w:r w:rsidRPr="006F3BD7">
        <w:rPr>
          <w:rStyle w:val="Strong"/>
          <w:rFonts w:ascii="Arial" w:hAnsi="Arial" w:cs="Arial"/>
          <w:b w:val="0"/>
          <w:bCs w:val="0"/>
          <w:sz w:val="20"/>
          <w:szCs w:val="20"/>
        </w:rPr>
        <w:t>“Assisting farmers in the study region by providing them with agro-advisory services that are timely, relevant, and appropriate to their needs,”</w:t>
      </w:r>
      <w:r w:rsidRPr="006F3BD7">
        <w:rPr>
          <w:rFonts w:ascii="Arial" w:hAnsi="Arial" w:cs="Arial"/>
          <w:sz w:val="20"/>
          <w:szCs w:val="20"/>
        </w:rPr>
        <w:t xml:space="preserve"> which secured Rank I with 91.28 per cent of the score.</w:t>
      </w:r>
    </w:p>
    <w:p w14:paraId="2148C055" w14:textId="77777777" w:rsidR="00C35098" w:rsidRPr="006F3BD7" w:rsidRDefault="00C35098" w:rsidP="0058633D">
      <w:pPr>
        <w:pStyle w:val="NormalWeb"/>
        <w:spacing w:line="276" w:lineRule="auto"/>
        <w:ind w:right="794"/>
        <w:jc w:val="both"/>
        <w:rPr>
          <w:rFonts w:ascii="Arial" w:hAnsi="Arial" w:cs="Arial"/>
          <w:sz w:val="20"/>
          <w:szCs w:val="20"/>
          <w:lang w:val="en-GB"/>
        </w:rPr>
      </w:pPr>
      <w:r w:rsidRPr="006F3BD7">
        <w:rPr>
          <w:rFonts w:ascii="Arial" w:hAnsi="Arial" w:cs="Arial"/>
          <w:sz w:val="20"/>
          <w:szCs w:val="20"/>
        </w:rPr>
        <w:t xml:space="preserve">This was followed by </w:t>
      </w:r>
      <w:r w:rsidRPr="006F3BD7">
        <w:rPr>
          <w:rStyle w:val="Strong"/>
          <w:rFonts w:ascii="Arial" w:hAnsi="Arial" w:cs="Arial"/>
          <w:b w:val="0"/>
          <w:bCs w:val="0"/>
          <w:sz w:val="20"/>
          <w:szCs w:val="20"/>
        </w:rPr>
        <w:t>“Inform the company agents or agriculture officer about any significant pest and disease issues, natural disasters, or any unsatisfactory agricultural advice in your area,”</w:t>
      </w:r>
      <w:r w:rsidRPr="006F3BD7">
        <w:rPr>
          <w:rFonts w:ascii="Arial" w:hAnsi="Arial" w:cs="Arial"/>
          <w:sz w:val="20"/>
          <w:szCs w:val="20"/>
        </w:rPr>
        <w:t xml:space="preserve"> with 86.88 per cent (Rank II), and </w:t>
      </w:r>
      <w:r w:rsidRPr="006F3BD7">
        <w:rPr>
          <w:rStyle w:val="Strong"/>
          <w:rFonts w:ascii="Arial" w:hAnsi="Arial" w:cs="Arial"/>
          <w:b w:val="0"/>
          <w:bCs w:val="0"/>
          <w:sz w:val="20"/>
          <w:szCs w:val="20"/>
        </w:rPr>
        <w:t>“Assess the practicality of agro-advisory services in field conditions,”</w:t>
      </w:r>
      <w:r w:rsidRPr="006F3BD7">
        <w:rPr>
          <w:rFonts w:ascii="Arial" w:hAnsi="Arial" w:cs="Arial"/>
          <w:sz w:val="20"/>
          <w:szCs w:val="20"/>
        </w:rPr>
        <w:t xml:space="preserve"> with 80.16 per cent (Rank III).</w:t>
      </w:r>
      <w:r w:rsidR="0058633D" w:rsidRPr="006F3BD7">
        <w:rPr>
          <w:rFonts w:ascii="Arial" w:hAnsi="Arial" w:cs="Arial"/>
          <w:color w:val="000000"/>
          <w:sz w:val="19"/>
          <w:szCs w:val="19"/>
          <w:lang w:val="en-GB"/>
        </w:rPr>
        <w:t xml:space="preserve"> </w:t>
      </w:r>
      <w:r w:rsidR="0058633D" w:rsidRPr="006F3BD7">
        <w:rPr>
          <w:rFonts w:ascii="Arial" w:hAnsi="Arial" w:cs="Arial"/>
          <w:sz w:val="20"/>
          <w:szCs w:val="20"/>
          <w:lang w:val="en-GB"/>
        </w:rPr>
        <w:t xml:space="preserve">The findings of the study are in line with the study of </w:t>
      </w:r>
      <w:r w:rsidR="003A7935" w:rsidRPr="006F3BD7">
        <w:rPr>
          <w:rFonts w:ascii="Arial" w:hAnsi="Arial" w:cs="Arial"/>
          <w:sz w:val="20"/>
          <w:szCs w:val="20"/>
        </w:rPr>
        <w:t xml:space="preserve">Panja </w:t>
      </w:r>
      <w:r w:rsidR="003A7935" w:rsidRPr="006F3BD7">
        <w:rPr>
          <w:rFonts w:ascii="Arial" w:hAnsi="Arial" w:cs="Arial"/>
          <w:i/>
          <w:iCs/>
          <w:sz w:val="20"/>
          <w:szCs w:val="20"/>
        </w:rPr>
        <w:t xml:space="preserve">et al. </w:t>
      </w:r>
      <w:r w:rsidR="003A7935" w:rsidRPr="006F3BD7">
        <w:rPr>
          <w:rFonts w:ascii="Arial" w:hAnsi="Arial" w:cs="Arial"/>
          <w:sz w:val="20"/>
          <w:szCs w:val="20"/>
        </w:rPr>
        <w:t>(2022)</w:t>
      </w:r>
      <w:r w:rsidR="003A7935" w:rsidRPr="006F3BD7">
        <w:rPr>
          <w:rFonts w:ascii="Arial" w:hAnsi="Arial" w:cs="Arial"/>
          <w:b/>
          <w:bCs/>
          <w:sz w:val="20"/>
          <w:szCs w:val="20"/>
        </w:rPr>
        <w:t xml:space="preserve"> </w:t>
      </w:r>
      <w:r w:rsidR="0058633D" w:rsidRPr="006F3BD7">
        <w:rPr>
          <w:rFonts w:ascii="Arial" w:hAnsi="Arial" w:cs="Arial"/>
          <w:sz w:val="20"/>
          <w:szCs w:val="20"/>
          <w:lang w:val="en-GB"/>
        </w:rPr>
        <w:t>[7].</w:t>
      </w:r>
    </w:p>
    <w:p w14:paraId="7F0749FA" w14:textId="77777777" w:rsidR="00C35098" w:rsidRPr="006F3BD7" w:rsidRDefault="00C35098" w:rsidP="00C35098">
      <w:pPr>
        <w:pStyle w:val="NormalWeb"/>
        <w:spacing w:line="276" w:lineRule="auto"/>
        <w:ind w:right="794"/>
        <w:jc w:val="both"/>
        <w:rPr>
          <w:rFonts w:ascii="Arial" w:hAnsi="Arial" w:cs="Arial"/>
          <w:sz w:val="20"/>
          <w:szCs w:val="20"/>
        </w:rPr>
      </w:pPr>
      <w:r w:rsidRPr="006F3BD7">
        <w:rPr>
          <w:rFonts w:ascii="Arial" w:hAnsi="Arial" w:cs="Arial"/>
          <w:sz w:val="20"/>
          <w:szCs w:val="20"/>
        </w:rPr>
        <w:t>Other high-performing areas include organizing demonstrations and awareness programs (74.56%), monitoring the addition of agro-advisory services (66.96%), investigating field issues (64.40%), and offering affordable and quality services (63.04%).</w:t>
      </w:r>
    </w:p>
    <w:p w14:paraId="55ADF880" w14:textId="77777777" w:rsidR="00EE4E4D" w:rsidRPr="006F3BD7" w:rsidRDefault="00EE4E4D" w:rsidP="00C35098">
      <w:pPr>
        <w:pStyle w:val="NormalWeb"/>
        <w:spacing w:line="276" w:lineRule="auto"/>
        <w:ind w:right="794"/>
        <w:jc w:val="both"/>
        <w:rPr>
          <w:rFonts w:ascii="Arial" w:hAnsi="Arial" w:cs="Arial"/>
          <w:sz w:val="20"/>
          <w:szCs w:val="20"/>
        </w:rPr>
        <w:sectPr w:rsidR="00EE4E4D" w:rsidRPr="006F3BD7" w:rsidSect="00897BAC">
          <w:pgSz w:w="16838" w:h="11906" w:orient="landscape"/>
          <w:pgMar w:top="1440" w:right="570" w:bottom="1440" w:left="1440" w:header="794" w:footer="794" w:gutter="0"/>
          <w:cols w:space="708"/>
          <w:docGrid w:linePitch="360"/>
        </w:sectPr>
      </w:pPr>
    </w:p>
    <w:p w14:paraId="0E2329EF" w14:textId="77777777" w:rsidR="00EE4E4D" w:rsidRPr="006F3BD7" w:rsidRDefault="00EE4E4D" w:rsidP="00591808">
      <w:pPr>
        <w:pStyle w:val="NormalWeb"/>
        <w:spacing w:line="276" w:lineRule="auto"/>
        <w:jc w:val="both"/>
        <w:rPr>
          <w:rFonts w:ascii="Arial" w:hAnsi="Arial" w:cs="Arial"/>
          <w:sz w:val="20"/>
          <w:szCs w:val="20"/>
          <w:lang w:val="en-GB"/>
        </w:rPr>
      </w:pPr>
      <w:r w:rsidRPr="006F3BD7">
        <w:rPr>
          <w:rFonts w:ascii="Arial" w:hAnsi="Arial" w:cs="Arial"/>
          <w:sz w:val="20"/>
          <w:szCs w:val="20"/>
        </w:rPr>
        <w:lastRenderedPageBreak/>
        <w:t xml:space="preserve">Conversely, the least performed items were </w:t>
      </w:r>
      <w:r w:rsidRPr="006F3BD7">
        <w:rPr>
          <w:rStyle w:val="Strong"/>
          <w:rFonts w:ascii="Arial" w:hAnsi="Arial" w:cs="Arial"/>
          <w:b w:val="0"/>
          <w:bCs w:val="0"/>
          <w:sz w:val="20"/>
          <w:szCs w:val="20"/>
        </w:rPr>
        <w:t>“Complete any additional tasks given by the company or government authorities that do not interfere with your primary duties”</w:t>
      </w:r>
      <w:r w:rsidRPr="006F3BD7">
        <w:rPr>
          <w:rFonts w:ascii="Arial" w:hAnsi="Arial" w:cs="Arial"/>
          <w:sz w:val="20"/>
          <w:szCs w:val="20"/>
        </w:rPr>
        <w:t xml:space="preserve"> (42.64%, Rank XXVIII), </w:t>
      </w:r>
      <w:r w:rsidRPr="006F3BD7">
        <w:rPr>
          <w:rStyle w:val="Strong"/>
          <w:rFonts w:ascii="Arial" w:hAnsi="Arial" w:cs="Arial"/>
          <w:b w:val="0"/>
          <w:bCs w:val="0"/>
          <w:sz w:val="20"/>
          <w:szCs w:val="20"/>
        </w:rPr>
        <w:t>“Explores effective strategies to encourage farmers to adopt the recommendations provided during the training sessions”</w:t>
      </w:r>
      <w:r w:rsidRPr="006F3BD7">
        <w:rPr>
          <w:rFonts w:ascii="Arial" w:hAnsi="Arial" w:cs="Arial"/>
          <w:sz w:val="20"/>
          <w:szCs w:val="20"/>
        </w:rPr>
        <w:t xml:space="preserve"> (44.08%, Rank XXVII), and </w:t>
      </w:r>
      <w:r w:rsidRPr="006F3BD7">
        <w:rPr>
          <w:rStyle w:val="Strong"/>
          <w:rFonts w:ascii="Arial" w:hAnsi="Arial" w:cs="Arial"/>
          <w:b w:val="0"/>
          <w:bCs w:val="0"/>
          <w:sz w:val="20"/>
          <w:szCs w:val="20"/>
        </w:rPr>
        <w:t>“Participate actively in training sessions provided by the firm or the AO in order to acquire expertise”</w:t>
      </w:r>
      <w:r w:rsidRPr="006F3BD7">
        <w:rPr>
          <w:rFonts w:ascii="Arial" w:hAnsi="Arial" w:cs="Arial"/>
          <w:sz w:val="20"/>
          <w:szCs w:val="20"/>
        </w:rPr>
        <w:t xml:space="preserve"> (47.04%, Rank XXV).</w:t>
      </w:r>
      <w:r w:rsidR="00591808" w:rsidRPr="006F3BD7">
        <w:rPr>
          <w:rFonts w:ascii="Arial" w:hAnsi="Arial" w:cs="Arial"/>
          <w:color w:val="000000"/>
          <w:sz w:val="19"/>
          <w:szCs w:val="19"/>
          <w:lang w:val="en-GB"/>
        </w:rPr>
        <w:t xml:space="preserve"> </w:t>
      </w:r>
      <w:r w:rsidR="00591808" w:rsidRPr="006F3BD7">
        <w:rPr>
          <w:rFonts w:ascii="Arial" w:hAnsi="Arial" w:cs="Arial"/>
          <w:sz w:val="20"/>
          <w:szCs w:val="20"/>
          <w:lang w:val="en-GB"/>
        </w:rPr>
        <w:t xml:space="preserve">These findings align with previous studies that highlight the complex role </w:t>
      </w:r>
      <w:r w:rsidR="00675BEE" w:rsidRPr="006F3BD7">
        <w:rPr>
          <w:rFonts w:ascii="Arial" w:hAnsi="Arial" w:cs="Arial"/>
          <w:sz w:val="20"/>
          <w:szCs w:val="20"/>
          <w:lang w:val="en-GB"/>
        </w:rPr>
        <w:t xml:space="preserve">performance of </w:t>
      </w:r>
      <w:r w:rsidR="00591808" w:rsidRPr="006F3BD7">
        <w:rPr>
          <w:rFonts w:ascii="Arial" w:hAnsi="Arial" w:cs="Arial"/>
          <w:sz w:val="20"/>
          <w:szCs w:val="20"/>
          <w:lang w:val="en-GB"/>
        </w:rPr>
        <w:t>input dealers</w:t>
      </w:r>
      <w:r w:rsidR="00127E3B" w:rsidRPr="006F3BD7">
        <w:rPr>
          <w:rFonts w:ascii="Arial" w:hAnsi="Arial" w:cs="Arial"/>
          <w:sz w:val="20"/>
          <w:szCs w:val="20"/>
          <w:lang w:val="en-GB"/>
        </w:rPr>
        <w:t xml:space="preserve"> in the study of </w:t>
      </w:r>
      <w:r w:rsidR="00326534" w:rsidRPr="006F3BD7">
        <w:rPr>
          <w:rFonts w:ascii="Arial" w:hAnsi="Arial" w:cs="Arial"/>
          <w:sz w:val="20"/>
          <w:szCs w:val="20"/>
        </w:rPr>
        <w:t xml:space="preserve">Ogunlade </w:t>
      </w:r>
      <w:r w:rsidR="00326534" w:rsidRPr="006F3BD7">
        <w:rPr>
          <w:rFonts w:ascii="Arial" w:hAnsi="Arial" w:cs="Arial"/>
          <w:i/>
          <w:iCs/>
          <w:sz w:val="20"/>
          <w:szCs w:val="20"/>
        </w:rPr>
        <w:t>et al</w:t>
      </w:r>
      <w:r w:rsidR="00326534" w:rsidRPr="006F3BD7">
        <w:rPr>
          <w:rFonts w:ascii="Arial" w:hAnsi="Arial" w:cs="Arial"/>
          <w:sz w:val="20"/>
          <w:szCs w:val="20"/>
        </w:rPr>
        <w:t>.</w:t>
      </w:r>
      <w:r w:rsidR="00326534" w:rsidRPr="006F3BD7">
        <w:rPr>
          <w:rFonts w:ascii="Arial" w:hAnsi="Arial" w:cs="Arial"/>
          <w:sz w:val="20"/>
          <w:szCs w:val="20"/>
          <w:lang w:val="en-GB"/>
        </w:rPr>
        <w:t xml:space="preserve"> </w:t>
      </w:r>
      <w:r w:rsidR="00591808" w:rsidRPr="006F3BD7">
        <w:rPr>
          <w:rFonts w:ascii="Arial" w:hAnsi="Arial" w:cs="Arial"/>
          <w:sz w:val="20"/>
          <w:szCs w:val="20"/>
          <w:lang w:val="en-GB"/>
        </w:rPr>
        <w:t>[</w:t>
      </w:r>
      <w:r w:rsidR="00127E3B" w:rsidRPr="006F3BD7">
        <w:rPr>
          <w:rFonts w:ascii="Arial" w:hAnsi="Arial" w:cs="Arial"/>
          <w:sz w:val="20"/>
          <w:szCs w:val="20"/>
          <w:lang w:val="en-GB"/>
        </w:rPr>
        <w:t>8</w:t>
      </w:r>
      <w:r w:rsidR="00591808" w:rsidRPr="006F3BD7">
        <w:rPr>
          <w:rFonts w:ascii="Arial" w:hAnsi="Arial" w:cs="Arial"/>
          <w:sz w:val="20"/>
          <w:szCs w:val="20"/>
          <w:lang w:val="en-GB"/>
        </w:rPr>
        <w:t>].</w:t>
      </w:r>
    </w:p>
    <w:p w14:paraId="760C6AB8" w14:textId="77777777" w:rsidR="00EE4E4D" w:rsidRPr="006F3BD7" w:rsidRDefault="00EE4E4D" w:rsidP="00253F42">
      <w:pPr>
        <w:pStyle w:val="NormalWeb"/>
        <w:spacing w:line="276" w:lineRule="auto"/>
        <w:jc w:val="both"/>
        <w:rPr>
          <w:rFonts w:ascii="Arial" w:hAnsi="Arial" w:cs="Arial"/>
          <w:sz w:val="20"/>
          <w:szCs w:val="20"/>
          <w:lang w:val="en-GB"/>
        </w:rPr>
      </w:pPr>
      <w:r w:rsidRPr="006F3BD7">
        <w:rPr>
          <w:rFonts w:ascii="Arial" w:hAnsi="Arial" w:cs="Arial"/>
          <w:sz w:val="20"/>
          <w:szCs w:val="20"/>
        </w:rPr>
        <w:t>This variation clearly points to an imbalance in the activities carried out by the dealers—where high engagement is evident in direct service delivery and advisory roles, but comparatively lower in areas like follow-up, training participation, and institutional coordination.</w:t>
      </w:r>
    </w:p>
    <w:p w14:paraId="55671E30" w14:textId="77777777" w:rsidR="00EE4E4D" w:rsidRPr="006F3BD7" w:rsidRDefault="00EE4E4D" w:rsidP="00EE4E4D">
      <w:pPr>
        <w:pStyle w:val="NormalWeb"/>
        <w:spacing w:line="276" w:lineRule="auto"/>
        <w:jc w:val="both"/>
        <w:rPr>
          <w:rFonts w:ascii="Arial" w:hAnsi="Arial" w:cs="Arial"/>
          <w:sz w:val="20"/>
          <w:szCs w:val="20"/>
        </w:rPr>
      </w:pPr>
      <w:r w:rsidRPr="006F3BD7">
        <w:rPr>
          <w:rFonts w:ascii="Arial" w:hAnsi="Arial" w:cs="Arial"/>
          <w:sz w:val="20"/>
          <w:szCs w:val="20"/>
        </w:rPr>
        <w:t>These observations emphasize the need for structured and continuous capacity development programs for input dealers. Encouraging active participation in training and developing mechanisms for institutional linkage could bridge the current gaps and enhance the overall effectiveness of input dealers as agricultural service providers.</w:t>
      </w:r>
    </w:p>
    <w:p w14:paraId="6FFDEF53" w14:textId="77777777" w:rsidR="00EE4E4D" w:rsidRPr="006F3BD7" w:rsidRDefault="00EE4E4D" w:rsidP="00EE4E4D">
      <w:pPr>
        <w:spacing w:line="276" w:lineRule="auto"/>
        <w:jc w:val="both"/>
        <w:rPr>
          <w:rFonts w:ascii="Arial" w:hAnsi="Arial" w:cs="Arial"/>
          <w:b/>
          <w:bCs/>
          <w:sz w:val="22"/>
          <w:szCs w:val="22"/>
        </w:rPr>
      </w:pPr>
      <w:r w:rsidRPr="006F3BD7">
        <w:rPr>
          <w:rFonts w:ascii="Arial" w:hAnsi="Arial" w:cs="Arial"/>
          <w:b/>
          <w:bCs/>
          <w:sz w:val="22"/>
          <w:szCs w:val="22"/>
        </w:rPr>
        <w:t>4. Conclusion</w:t>
      </w:r>
    </w:p>
    <w:p w14:paraId="7BD345D3" w14:textId="77777777" w:rsidR="00EE4E4D" w:rsidRPr="006F3BD7" w:rsidRDefault="00EE4E4D" w:rsidP="00EE4E4D">
      <w:pPr>
        <w:spacing w:before="100" w:beforeAutospacing="1" w:after="100" w:afterAutospacing="1" w:line="276" w:lineRule="auto"/>
        <w:jc w:val="both"/>
        <w:rPr>
          <w:rFonts w:ascii="Arial" w:hAnsi="Arial" w:cs="Arial"/>
          <w:sz w:val="20"/>
          <w:szCs w:val="20"/>
        </w:rPr>
      </w:pPr>
      <w:r w:rsidRPr="006F3BD7">
        <w:rPr>
          <w:rFonts w:ascii="Arial" w:hAnsi="Arial" w:cs="Arial"/>
          <w:sz w:val="20"/>
          <w:szCs w:val="20"/>
        </w:rPr>
        <w:t>The present study critically examined the role performance of agricultural input dealers in delivering agro-advisory services. The findings reveal that a significant proportion of input dealers (64.80%) fall under the medium role performance category, indicating a moderate level of effectiveness in delivering timely and relevant advisory support to farmers. While a commendable 18.00% of the dealers were categorized under high performance, a concerning 17.20% demonstrated low role performance, highlighting disparities in capacity, awareness, or motivation.</w:t>
      </w:r>
    </w:p>
    <w:p w14:paraId="732AA776" w14:textId="77777777" w:rsidR="00EE4E4D" w:rsidRPr="006F3BD7" w:rsidRDefault="00EE4E4D" w:rsidP="00EE4E4D">
      <w:pPr>
        <w:spacing w:before="100" w:beforeAutospacing="1" w:after="100" w:afterAutospacing="1" w:line="276" w:lineRule="auto"/>
        <w:jc w:val="both"/>
        <w:rPr>
          <w:rFonts w:ascii="Arial" w:hAnsi="Arial" w:cs="Arial"/>
          <w:sz w:val="20"/>
          <w:szCs w:val="20"/>
        </w:rPr>
      </w:pPr>
      <w:r w:rsidRPr="006F3BD7">
        <w:rPr>
          <w:rFonts w:ascii="Arial" w:hAnsi="Arial" w:cs="Arial"/>
          <w:sz w:val="20"/>
          <w:szCs w:val="20"/>
        </w:rPr>
        <w:t>The item-wise analysis further illustrated that input dealers are actively involved in certain core functions, such as assisting farmers with relevant advice, reporting pest and disease issues, and assessing the practicality of agro-advisory recommendations. However, areas such as participation in training, developing farmer-specific strategies, and fulfilling additional responsibilities showed relatively poor performance.</w:t>
      </w:r>
    </w:p>
    <w:p w14:paraId="466744CA" w14:textId="77777777" w:rsidR="00EE4E4D" w:rsidRPr="006F3BD7" w:rsidRDefault="00EE4E4D" w:rsidP="00EE4E4D">
      <w:pPr>
        <w:spacing w:before="100" w:beforeAutospacing="1" w:after="100" w:afterAutospacing="1" w:line="276" w:lineRule="auto"/>
        <w:jc w:val="both"/>
        <w:rPr>
          <w:rFonts w:ascii="Arial" w:hAnsi="Arial" w:cs="Arial"/>
          <w:sz w:val="20"/>
          <w:szCs w:val="20"/>
        </w:rPr>
      </w:pPr>
      <w:r w:rsidRPr="006F3BD7">
        <w:rPr>
          <w:rFonts w:ascii="Arial" w:hAnsi="Arial" w:cs="Arial"/>
          <w:sz w:val="20"/>
          <w:szCs w:val="20"/>
        </w:rPr>
        <w:t>These findings underscore the importance of strengthening the extension ecosystem through targeted capacity-building programs, continuous training, and performance incentives. Enhancing collaboration between input dealers, agricultural officers, and other stakeholders can improve advisory service quality and coverage. Furthermore, policy interventions should aim to integrate input dealers more effectively into the formal agricultural extension system, recognizing their role as grassroots-level service providers.</w:t>
      </w:r>
    </w:p>
    <w:p w14:paraId="02C6DB05" w14:textId="77777777" w:rsidR="00224026" w:rsidRPr="006F3BD7" w:rsidRDefault="00EE4E4D" w:rsidP="005D383D">
      <w:pPr>
        <w:spacing w:before="100" w:beforeAutospacing="1" w:after="100" w:afterAutospacing="1" w:line="276" w:lineRule="auto"/>
        <w:jc w:val="both"/>
        <w:rPr>
          <w:rFonts w:ascii="Arial" w:hAnsi="Arial" w:cs="Arial"/>
          <w:sz w:val="20"/>
          <w:szCs w:val="20"/>
        </w:rPr>
      </w:pPr>
      <w:r w:rsidRPr="006F3BD7">
        <w:rPr>
          <w:rFonts w:ascii="Arial" w:hAnsi="Arial" w:cs="Arial"/>
          <w:sz w:val="20"/>
          <w:szCs w:val="20"/>
        </w:rPr>
        <w:t>Ultimately, empowering input dealers with updated knowledge, resources, and institutional support can significantly contribute to improving the livelihoods of farmers and achieving sustainable agricultural development.</w:t>
      </w:r>
    </w:p>
    <w:p w14:paraId="69CF30F8" w14:textId="77777777" w:rsidR="003879A6" w:rsidRPr="006F3BD7" w:rsidRDefault="003879A6" w:rsidP="005D383D">
      <w:pPr>
        <w:spacing w:before="100" w:beforeAutospacing="1" w:after="100" w:afterAutospacing="1" w:line="276" w:lineRule="auto"/>
        <w:jc w:val="both"/>
        <w:rPr>
          <w:rFonts w:ascii="Arial" w:hAnsi="Arial" w:cs="Arial"/>
          <w:sz w:val="20"/>
          <w:szCs w:val="20"/>
        </w:rPr>
      </w:pPr>
    </w:p>
    <w:p w14:paraId="4D72D45A" w14:textId="77777777" w:rsidR="003879A6" w:rsidRPr="006F3BD7" w:rsidRDefault="003879A6" w:rsidP="003879A6">
      <w:pPr>
        <w:spacing w:before="100" w:beforeAutospacing="1" w:after="100" w:afterAutospacing="1" w:line="276" w:lineRule="auto"/>
        <w:jc w:val="both"/>
        <w:rPr>
          <w:rFonts w:ascii="Arial" w:hAnsi="Arial" w:cs="Arial"/>
          <w:sz w:val="20"/>
          <w:szCs w:val="20"/>
          <w:lang w:val="en-GB"/>
        </w:rPr>
      </w:pPr>
      <w:r w:rsidRPr="006F3BD7">
        <w:rPr>
          <w:rFonts w:ascii="Arial" w:hAnsi="Arial" w:cs="Arial"/>
          <w:b/>
          <w:bCs/>
          <w:sz w:val="20"/>
          <w:szCs w:val="20"/>
          <w:lang w:val="en-GB"/>
        </w:rPr>
        <w:t>COMPETING INTERESTS DISCLAIMER:</w:t>
      </w:r>
    </w:p>
    <w:p w14:paraId="49495BE2" w14:textId="77777777" w:rsidR="003879A6" w:rsidRPr="006F3BD7" w:rsidRDefault="003879A6" w:rsidP="003879A6">
      <w:pPr>
        <w:spacing w:before="100" w:beforeAutospacing="1" w:after="100" w:afterAutospacing="1" w:line="276" w:lineRule="auto"/>
        <w:jc w:val="both"/>
        <w:rPr>
          <w:rFonts w:ascii="Arial" w:hAnsi="Arial" w:cs="Arial"/>
          <w:sz w:val="20"/>
          <w:szCs w:val="20"/>
          <w:lang w:val="en-GB"/>
        </w:rPr>
      </w:pPr>
      <w:r w:rsidRPr="006F3BD7">
        <w:rPr>
          <w:rFonts w:ascii="Arial" w:hAnsi="Arial" w:cs="Arial"/>
          <w:sz w:val="20"/>
          <w:szCs w:val="20"/>
          <w:lang w:val="en-GB"/>
        </w:rPr>
        <w:t>Authors have declared that they have no known competing financial interests OR non-financial interests OR personal relationships that could have appeared to influence the work reported in this paper.</w:t>
      </w:r>
    </w:p>
    <w:p w14:paraId="4600E5EE" w14:textId="77777777" w:rsidR="003879A6" w:rsidRPr="006F3BD7" w:rsidRDefault="003879A6" w:rsidP="005D383D">
      <w:pPr>
        <w:spacing w:before="100" w:beforeAutospacing="1" w:after="100" w:afterAutospacing="1" w:line="276" w:lineRule="auto"/>
        <w:jc w:val="both"/>
        <w:rPr>
          <w:rFonts w:ascii="Arial" w:hAnsi="Arial" w:cs="Arial"/>
          <w:sz w:val="20"/>
          <w:szCs w:val="20"/>
        </w:rPr>
      </w:pPr>
    </w:p>
    <w:p w14:paraId="21CCF5EE" w14:textId="77777777" w:rsidR="006869ED" w:rsidRPr="006F3BD7" w:rsidRDefault="006869ED" w:rsidP="005D383D">
      <w:pPr>
        <w:spacing w:before="100" w:beforeAutospacing="1" w:after="100" w:afterAutospacing="1" w:line="276" w:lineRule="auto"/>
        <w:jc w:val="both"/>
        <w:rPr>
          <w:rFonts w:ascii="Arial" w:hAnsi="Arial" w:cs="Arial"/>
          <w:b/>
          <w:bCs/>
          <w:sz w:val="21"/>
          <w:szCs w:val="21"/>
        </w:rPr>
      </w:pPr>
      <w:r w:rsidRPr="006F3BD7">
        <w:rPr>
          <w:rFonts w:ascii="Arial" w:hAnsi="Arial" w:cs="Arial"/>
          <w:b/>
          <w:bCs/>
          <w:sz w:val="21"/>
          <w:szCs w:val="21"/>
        </w:rPr>
        <w:lastRenderedPageBreak/>
        <w:t>Reference</w:t>
      </w:r>
      <w:r w:rsidR="004821CF" w:rsidRPr="006F3BD7">
        <w:rPr>
          <w:rFonts w:ascii="Arial" w:hAnsi="Arial" w:cs="Arial"/>
          <w:b/>
          <w:bCs/>
          <w:sz w:val="21"/>
          <w:szCs w:val="21"/>
        </w:rPr>
        <w:t>s</w:t>
      </w:r>
      <w:r w:rsidRPr="006F3BD7">
        <w:rPr>
          <w:rFonts w:ascii="Arial" w:hAnsi="Arial" w:cs="Arial"/>
          <w:b/>
          <w:bCs/>
          <w:sz w:val="21"/>
          <w:szCs w:val="21"/>
        </w:rPr>
        <w:t>:</w:t>
      </w:r>
    </w:p>
    <w:p w14:paraId="4F037E42" w14:textId="77777777" w:rsidR="00B83BCD" w:rsidRPr="006F3BD7" w:rsidRDefault="00B83BCD" w:rsidP="002D32AD">
      <w:pPr>
        <w:pStyle w:val="ListParagraph"/>
        <w:numPr>
          <w:ilvl w:val="0"/>
          <w:numId w:val="3"/>
        </w:numPr>
        <w:spacing w:line="360" w:lineRule="auto"/>
        <w:ind w:left="426" w:hanging="426"/>
        <w:jc w:val="both"/>
        <w:rPr>
          <w:rFonts w:ascii="Arial" w:hAnsi="Arial" w:cs="Arial"/>
          <w:sz w:val="21"/>
          <w:szCs w:val="21"/>
        </w:rPr>
      </w:pPr>
      <w:r w:rsidRPr="006F3BD7">
        <w:rPr>
          <w:rFonts w:ascii="Arial" w:hAnsi="Arial" w:cs="Arial"/>
          <w:b/>
          <w:bCs/>
          <w:sz w:val="21"/>
          <w:szCs w:val="21"/>
        </w:rPr>
        <w:t xml:space="preserve">Government of India, </w:t>
      </w:r>
      <w:r w:rsidRPr="006F3BD7">
        <w:rPr>
          <w:rFonts w:ascii="Arial" w:hAnsi="Arial" w:cs="Arial"/>
          <w:sz w:val="21"/>
          <w:szCs w:val="21"/>
        </w:rPr>
        <w:t>Ministry of Agriculture &amp; Farmers Welfare, Department of Agriculture &amp; Farmers Welfare. (2023, December 19). Workforce engaged in agriculture (Lok Sabha Starred Question No. 228).</w:t>
      </w:r>
    </w:p>
    <w:p w14:paraId="540F8FCE" w14:textId="77777777" w:rsidR="003064E1" w:rsidRPr="006F3BD7" w:rsidRDefault="003064E1" w:rsidP="002D32AD">
      <w:pPr>
        <w:pStyle w:val="ListParagraph"/>
        <w:numPr>
          <w:ilvl w:val="0"/>
          <w:numId w:val="3"/>
        </w:numPr>
        <w:spacing w:before="100" w:beforeAutospacing="1" w:after="100" w:afterAutospacing="1" w:line="360" w:lineRule="auto"/>
        <w:ind w:left="426" w:hanging="426"/>
        <w:jc w:val="both"/>
        <w:rPr>
          <w:rFonts w:ascii="Arial" w:hAnsi="Arial" w:cs="Arial"/>
          <w:sz w:val="21"/>
          <w:szCs w:val="21"/>
        </w:rPr>
      </w:pPr>
      <w:r w:rsidRPr="006F3BD7">
        <w:rPr>
          <w:rFonts w:ascii="Arial" w:hAnsi="Arial" w:cs="Arial"/>
          <w:b/>
          <w:bCs/>
          <w:sz w:val="21"/>
          <w:szCs w:val="21"/>
        </w:rPr>
        <w:t>Agro Spectrum. (n.d.).</w:t>
      </w:r>
      <w:r w:rsidRPr="006F3BD7">
        <w:rPr>
          <w:rFonts w:ascii="Arial" w:hAnsi="Arial" w:cs="Arial"/>
          <w:i/>
          <w:iCs/>
          <w:sz w:val="21"/>
          <w:szCs w:val="21"/>
        </w:rPr>
        <w:t xml:space="preserve">India’s </w:t>
      </w:r>
      <w:proofErr w:type="spellStart"/>
      <w:r w:rsidRPr="006F3BD7">
        <w:rPr>
          <w:rFonts w:ascii="Arial" w:hAnsi="Arial" w:cs="Arial"/>
          <w:i/>
          <w:iCs/>
          <w:sz w:val="21"/>
          <w:szCs w:val="21"/>
        </w:rPr>
        <w:t>agri</w:t>
      </w:r>
      <w:proofErr w:type="spellEnd"/>
      <w:r w:rsidRPr="006F3BD7">
        <w:rPr>
          <w:rFonts w:ascii="Arial" w:hAnsi="Arial" w:cs="Arial"/>
          <w:i/>
          <w:iCs/>
          <w:sz w:val="21"/>
          <w:szCs w:val="21"/>
        </w:rPr>
        <w:t>-inputs market</w:t>
      </w:r>
      <w:r w:rsidRPr="006F3BD7">
        <w:rPr>
          <w:rFonts w:ascii="Arial" w:hAnsi="Arial" w:cs="Arial"/>
          <w:sz w:val="21"/>
          <w:szCs w:val="21"/>
        </w:rPr>
        <w:t xml:space="preserve">. Retrieved September 27, 2024, from </w:t>
      </w:r>
      <w:hyperlink r:id="rId13" w:history="1">
        <w:r w:rsidR="00B83BCD" w:rsidRPr="006F3BD7">
          <w:rPr>
            <w:rStyle w:val="Hyperlink"/>
            <w:rFonts w:ascii="Arial" w:hAnsi="Arial" w:cs="Arial"/>
            <w:sz w:val="21"/>
            <w:szCs w:val="21"/>
          </w:rPr>
          <w:t>https://agrospectrumindia.com/tag/indias-agri-inputs-market</w:t>
        </w:r>
      </w:hyperlink>
      <w:r w:rsidRPr="006F3BD7">
        <w:rPr>
          <w:rFonts w:ascii="Arial" w:hAnsi="Arial" w:cs="Arial"/>
          <w:sz w:val="21"/>
          <w:szCs w:val="21"/>
        </w:rPr>
        <w:t xml:space="preserve">. </w:t>
      </w:r>
    </w:p>
    <w:p w14:paraId="740CA5E7" w14:textId="77777777" w:rsidR="00211B82" w:rsidRPr="006F3BD7" w:rsidRDefault="00B83BCD" w:rsidP="002D32AD">
      <w:pPr>
        <w:pStyle w:val="ListParagraph"/>
        <w:numPr>
          <w:ilvl w:val="0"/>
          <w:numId w:val="3"/>
        </w:numPr>
        <w:spacing w:before="100" w:beforeAutospacing="1" w:after="100" w:afterAutospacing="1" w:line="360" w:lineRule="auto"/>
        <w:ind w:left="426" w:hanging="426"/>
        <w:jc w:val="both"/>
        <w:rPr>
          <w:rFonts w:ascii="Arial" w:hAnsi="Arial" w:cs="Arial"/>
          <w:sz w:val="16"/>
          <w:szCs w:val="16"/>
        </w:rPr>
      </w:pPr>
      <w:proofErr w:type="spellStart"/>
      <w:r w:rsidRPr="006F3BD7">
        <w:rPr>
          <w:rFonts w:ascii="Arial" w:hAnsi="Arial" w:cs="Arial"/>
          <w:b/>
          <w:bCs/>
          <w:sz w:val="21"/>
          <w:szCs w:val="21"/>
        </w:rPr>
        <w:t>Khose</w:t>
      </w:r>
      <w:proofErr w:type="spellEnd"/>
      <w:r w:rsidRPr="006F3BD7">
        <w:rPr>
          <w:rFonts w:ascii="Arial" w:hAnsi="Arial" w:cs="Arial"/>
          <w:b/>
          <w:bCs/>
          <w:sz w:val="21"/>
          <w:szCs w:val="21"/>
        </w:rPr>
        <w:t xml:space="preserve">, K. B. (2004). </w:t>
      </w:r>
      <w:r w:rsidRPr="006F3BD7">
        <w:rPr>
          <w:rFonts w:ascii="Arial" w:hAnsi="Arial" w:cs="Arial"/>
          <w:i/>
          <w:iCs/>
          <w:sz w:val="21"/>
          <w:szCs w:val="21"/>
        </w:rPr>
        <w:t xml:space="preserve">Role of Input Dealers in Transfer of Agricultural Technology. </w:t>
      </w:r>
      <w:r w:rsidRPr="006F3BD7">
        <w:rPr>
          <w:rFonts w:ascii="Arial" w:hAnsi="Arial" w:cs="Arial"/>
          <w:sz w:val="21"/>
          <w:szCs w:val="21"/>
        </w:rPr>
        <w:t xml:space="preserve">Journal of Agricultural Extension, 15(2), 45-50. </w:t>
      </w:r>
      <w:r w:rsidR="00211B82" w:rsidRPr="006F3BD7">
        <w:rPr>
          <w:rFonts w:ascii="Arial" w:hAnsi="Arial" w:cs="Arial"/>
          <w:sz w:val="16"/>
          <w:szCs w:val="16"/>
        </w:rPr>
        <w:t xml:space="preserve"> </w:t>
      </w:r>
    </w:p>
    <w:p w14:paraId="2445877B" w14:textId="77777777" w:rsidR="00473C06" w:rsidRPr="006F3BD7" w:rsidRDefault="00473C06" w:rsidP="002D32AD">
      <w:pPr>
        <w:pStyle w:val="ListParagraph"/>
        <w:numPr>
          <w:ilvl w:val="0"/>
          <w:numId w:val="3"/>
        </w:numPr>
        <w:spacing w:before="100" w:beforeAutospacing="1" w:after="100" w:afterAutospacing="1" w:line="360" w:lineRule="auto"/>
        <w:ind w:left="426" w:hanging="426"/>
        <w:jc w:val="both"/>
        <w:rPr>
          <w:rFonts w:ascii="Arial" w:hAnsi="Arial" w:cs="Arial"/>
          <w:sz w:val="21"/>
          <w:szCs w:val="21"/>
        </w:rPr>
      </w:pPr>
      <w:proofErr w:type="spellStart"/>
      <w:r w:rsidRPr="006F3BD7">
        <w:rPr>
          <w:rFonts w:ascii="Arial" w:hAnsi="Arial" w:cs="Arial"/>
          <w:b/>
          <w:bCs/>
          <w:sz w:val="21"/>
          <w:szCs w:val="21"/>
        </w:rPr>
        <w:t>Ganiger</w:t>
      </w:r>
      <w:proofErr w:type="spellEnd"/>
      <w:r w:rsidRPr="006F3BD7">
        <w:rPr>
          <w:rFonts w:ascii="Arial" w:hAnsi="Arial" w:cs="Arial"/>
          <w:b/>
          <w:bCs/>
          <w:sz w:val="21"/>
          <w:szCs w:val="21"/>
        </w:rPr>
        <w:t>, S. (2012).</w:t>
      </w:r>
      <w:r w:rsidRPr="006F3BD7">
        <w:rPr>
          <w:rFonts w:ascii="Arial" w:hAnsi="Arial" w:cs="Arial"/>
          <w:i/>
          <w:iCs/>
          <w:sz w:val="21"/>
          <w:szCs w:val="21"/>
        </w:rPr>
        <w:t xml:space="preserve">Knowledge, perception and role performance of input dealers in agro advisory services in northern dry zone of Karnataka </w:t>
      </w:r>
      <w:r w:rsidRPr="006F3BD7">
        <w:rPr>
          <w:rFonts w:ascii="Arial" w:hAnsi="Arial" w:cs="Arial"/>
          <w:sz w:val="21"/>
          <w:szCs w:val="21"/>
        </w:rPr>
        <w:t xml:space="preserve">(Master’s thesis, Acharya N.G. Ranga Agricultural University). Department of Agricultural Extension. </w:t>
      </w:r>
    </w:p>
    <w:p w14:paraId="1A6B3734" w14:textId="77777777" w:rsidR="00473C06" w:rsidRPr="006F3BD7" w:rsidRDefault="00473C06" w:rsidP="002D32AD">
      <w:pPr>
        <w:pStyle w:val="ListParagraph"/>
        <w:numPr>
          <w:ilvl w:val="0"/>
          <w:numId w:val="3"/>
        </w:numPr>
        <w:spacing w:before="100" w:beforeAutospacing="1" w:after="100" w:afterAutospacing="1" w:line="360" w:lineRule="auto"/>
        <w:ind w:left="426" w:hanging="426"/>
        <w:jc w:val="both"/>
        <w:rPr>
          <w:rFonts w:ascii="Arial" w:hAnsi="Arial" w:cs="Arial"/>
          <w:sz w:val="21"/>
          <w:szCs w:val="21"/>
        </w:rPr>
      </w:pPr>
      <w:r w:rsidRPr="006F3BD7">
        <w:rPr>
          <w:rFonts w:ascii="Arial" w:hAnsi="Arial" w:cs="Arial"/>
          <w:b/>
          <w:bCs/>
          <w:sz w:val="21"/>
          <w:szCs w:val="21"/>
        </w:rPr>
        <w:t>Reddy, U. K. K., Satya Gopal, P. V., Sailaja, V., &amp; Prasad, S. V. (2019</w:t>
      </w:r>
      <w:r w:rsidRPr="006F3BD7">
        <w:rPr>
          <w:rFonts w:ascii="Arial" w:hAnsi="Arial" w:cs="Arial"/>
          <w:sz w:val="21"/>
          <w:szCs w:val="21"/>
        </w:rPr>
        <w:t xml:space="preserve">). Role of </w:t>
      </w:r>
      <w:proofErr w:type="spellStart"/>
      <w:r w:rsidRPr="006F3BD7">
        <w:rPr>
          <w:rFonts w:ascii="Arial" w:hAnsi="Arial" w:cs="Arial"/>
          <w:sz w:val="21"/>
          <w:szCs w:val="21"/>
        </w:rPr>
        <w:t>agri</w:t>
      </w:r>
      <w:proofErr w:type="spellEnd"/>
      <w:r w:rsidRPr="006F3BD7">
        <w:rPr>
          <w:rFonts w:ascii="Arial" w:hAnsi="Arial" w:cs="Arial"/>
          <w:sz w:val="21"/>
          <w:szCs w:val="21"/>
        </w:rPr>
        <w:t xml:space="preserve">- input dealers in transfer of technology. </w:t>
      </w:r>
      <w:r w:rsidRPr="006F3BD7">
        <w:rPr>
          <w:rFonts w:ascii="Arial" w:hAnsi="Arial" w:cs="Arial"/>
          <w:i/>
          <w:iCs/>
          <w:sz w:val="21"/>
          <w:szCs w:val="21"/>
        </w:rPr>
        <w:t>International Journal of Current Microbiology and Applied Sciences</w:t>
      </w:r>
      <w:r w:rsidRPr="006F3BD7">
        <w:rPr>
          <w:rFonts w:ascii="Arial" w:hAnsi="Arial" w:cs="Arial"/>
          <w:sz w:val="21"/>
          <w:szCs w:val="21"/>
        </w:rPr>
        <w:t xml:space="preserve">, </w:t>
      </w:r>
      <w:r w:rsidRPr="006F3BD7">
        <w:rPr>
          <w:rFonts w:ascii="Arial" w:hAnsi="Arial" w:cs="Arial"/>
          <w:i/>
          <w:iCs/>
          <w:sz w:val="21"/>
          <w:szCs w:val="21"/>
        </w:rPr>
        <w:t>8</w:t>
      </w:r>
      <w:r w:rsidRPr="006F3BD7">
        <w:rPr>
          <w:rFonts w:ascii="Arial" w:hAnsi="Arial" w:cs="Arial"/>
          <w:sz w:val="21"/>
          <w:szCs w:val="21"/>
        </w:rPr>
        <w:t>(2), 2383-2388</w:t>
      </w:r>
      <w:r w:rsidR="00654B83" w:rsidRPr="006F3BD7">
        <w:rPr>
          <w:rFonts w:ascii="Arial" w:hAnsi="Arial" w:cs="Arial"/>
          <w:sz w:val="21"/>
          <w:szCs w:val="21"/>
        </w:rPr>
        <w:t>.</w:t>
      </w:r>
    </w:p>
    <w:p w14:paraId="1E317E3D" w14:textId="77777777" w:rsidR="00654B83" w:rsidRPr="006F3BD7" w:rsidRDefault="00654B83" w:rsidP="002D32AD">
      <w:pPr>
        <w:pStyle w:val="ListParagraph"/>
        <w:numPr>
          <w:ilvl w:val="0"/>
          <w:numId w:val="3"/>
        </w:numPr>
        <w:spacing w:before="100" w:beforeAutospacing="1" w:after="100" w:afterAutospacing="1" w:line="360" w:lineRule="auto"/>
        <w:ind w:left="426" w:hanging="426"/>
        <w:jc w:val="both"/>
        <w:rPr>
          <w:rFonts w:ascii="Arial" w:hAnsi="Arial" w:cs="Arial"/>
          <w:sz w:val="21"/>
          <w:szCs w:val="21"/>
        </w:rPr>
      </w:pPr>
      <w:r w:rsidRPr="006F3BD7">
        <w:rPr>
          <w:rFonts w:ascii="Arial" w:hAnsi="Arial" w:cs="Arial"/>
          <w:b/>
          <w:bCs/>
          <w:sz w:val="21"/>
          <w:szCs w:val="21"/>
        </w:rPr>
        <w:t>Reddy, U. K. K. (2018).</w:t>
      </w:r>
      <w:r w:rsidRPr="006F3BD7">
        <w:rPr>
          <w:rFonts w:ascii="Arial" w:hAnsi="Arial" w:cs="Arial"/>
          <w:i/>
          <w:iCs/>
          <w:sz w:val="21"/>
          <w:szCs w:val="21"/>
        </w:rPr>
        <w:t xml:space="preserve">Role assessment of </w:t>
      </w:r>
      <w:proofErr w:type="spellStart"/>
      <w:r w:rsidRPr="006F3BD7">
        <w:rPr>
          <w:rFonts w:ascii="Arial" w:hAnsi="Arial" w:cs="Arial"/>
          <w:i/>
          <w:iCs/>
          <w:sz w:val="21"/>
          <w:szCs w:val="21"/>
        </w:rPr>
        <w:t>agri</w:t>
      </w:r>
      <w:proofErr w:type="spellEnd"/>
      <w:r w:rsidRPr="006F3BD7">
        <w:rPr>
          <w:rFonts w:ascii="Arial" w:hAnsi="Arial" w:cs="Arial"/>
          <w:i/>
          <w:iCs/>
          <w:sz w:val="21"/>
          <w:szCs w:val="21"/>
        </w:rPr>
        <w:t xml:space="preserve">-input dealers in transfer of technology in Telangana </w:t>
      </w:r>
      <w:r w:rsidRPr="006F3BD7">
        <w:rPr>
          <w:rFonts w:ascii="Arial" w:hAnsi="Arial" w:cs="Arial"/>
          <w:sz w:val="21"/>
          <w:szCs w:val="21"/>
        </w:rPr>
        <w:t>(Master’s thesis). Sri Venkateswara Agricultural College, Tirupati, Acharya N.G. Ranga Agricultural University, Guntur, Andhra Pradesh.</w:t>
      </w:r>
    </w:p>
    <w:p w14:paraId="6BC4B469" w14:textId="77777777" w:rsidR="00DB23CE" w:rsidRPr="006F3BD7" w:rsidRDefault="00DB23CE" w:rsidP="002D32AD">
      <w:pPr>
        <w:pStyle w:val="ListParagraph"/>
        <w:numPr>
          <w:ilvl w:val="0"/>
          <w:numId w:val="3"/>
        </w:numPr>
        <w:spacing w:before="100" w:beforeAutospacing="1" w:after="100" w:afterAutospacing="1" w:line="360" w:lineRule="auto"/>
        <w:ind w:left="426" w:hanging="426"/>
        <w:jc w:val="both"/>
        <w:rPr>
          <w:rFonts w:ascii="Arial" w:hAnsi="Arial" w:cs="Arial"/>
          <w:sz w:val="21"/>
          <w:szCs w:val="21"/>
        </w:rPr>
      </w:pPr>
      <w:r w:rsidRPr="006F3BD7">
        <w:rPr>
          <w:rFonts w:ascii="Arial" w:hAnsi="Arial" w:cs="Arial"/>
          <w:b/>
          <w:bCs/>
          <w:sz w:val="21"/>
          <w:szCs w:val="21"/>
        </w:rPr>
        <w:t xml:space="preserve">Panja, A., </w:t>
      </w:r>
      <w:proofErr w:type="spellStart"/>
      <w:r w:rsidRPr="006F3BD7">
        <w:rPr>
          <w:rFonts w:ascii="Arial" w:hAnsi="Arial" w:cs="Arial"/>
          <w:b/>
          <w:bCs/>
          <w:sz w:val="21"/>
          <w:szCs w:val="21"/>
        </w:rPr>
        <w:t>Shivalinge</w:t>
      </w:r>
      <w:proofErr w:type="spellEnd"/>
      <w:r w:rsidRPr="006F3BD7">
        <w:rPr>
          <w:rFonts w:ascii="Arial" w:hAnsi="Arial" w:cs="Arial"/>
          <w:b/>
          <w:bCs/>
          <w:sz w:val="21"/>
          <w:szCs w:val="21"/>
        </w:rPr>
        <w:t xml:space="preserve"> Gowda, N. S., Kusumalatha, D. V., &amp; </w:t>
      </w:r>
      <w:proofErr w:type="spellStart"/>
      <w:r w:rsidRPr="006F3BD7">
        <w:rPr>
          <w:rFonts w:ascii="Arial" w:hAnsi="Arial" w:cs="Arial"/>
          <w:b/>
          <w:bCs/>
          <w:sz w:val="21"/>
          <w:szCs w:val="21"/>
        </w:rPr>
        <w:t>Jayasingh</w:t>
      </w:r>
      <w:proofErr w:type="spellEnd"/>
      <w:r w:rsidRPr="006F3BD7">
        <w:rPr>
          <w:rFonts w:ascii="Arial" w:hAnsi="Arial" w:cs="Arial"/>
          <w:b/>
          <w:bCs/>
          <w:sz w:val="21"/>
          <w:szCs w:val="21"/>
        </w:rPr>
        <w:t xml:space="preserve">, D. K. (2022). </w:t>
      </w:r>
      <w:r w:rsidR="007E4684" w:rsidRPr="006F3BD7">
        <w:rPr>
          <w:rFonts w:ascii="Arial" w:hAnsi="Arial" w:cs="Arial"/>
          <w:b/>
          <w:bCs/>
          <w:sz w:val="21"/>
          <w:szCs w:val="21"/>
        </w:rPr>
        <w:t xml:space="preserve"> </w:t>
      </w:r>
      <w:r w:rsidRPr="006F3BD7">
        <w:rPr>
          <w:rFonts w:ascii="Arial" w:hAnsi="Arial" w:cs="Arial"/>
          <w:sz w:val="21"/>
          <w:szCs w:val="21"/>
        </w:rPr>
        <w:t xml:space="preserve">Role performance of agricultural input dealers in agro-advisory services in West Bengal. </w:t>
      </w:r>
      <w:r w:rsidRPr="006F3BD7">
        <w:rPr>
          <w:rFonts w:ascii="Arial" w:hAnsi="Arial" w:cs="Arial"/>
          <w:i/>
          <w:iCs/>
          <w:sz w:val="21"/>
          <w:szCs w:val="21"/>
        </w:rPr>
        <w:t>Indian Journal of Extension Education, 58</w:t>
      </w:r>
      <w:r w:rsidRPr="006F3BD7">
        <w:rPr>
          <w:rFonts w:ascii="Arial" w:hAnsi="Arial" w:cs="Arial"/>
          <w:sz w:val="21"/>
          <w:szCs w:val="21"/>
        </w:rPr>
        <w:t xml:space="preserve">(3), 8-13. </w:t>
      </w:r>
    </w:p>
    <w:p w14:paraId="744A2092" w14:textId="77777777" w:rsidR="00226270" w:rsidRPr="006F3BD7" w:rsidRDefault="00226270" w:rsidP="002D32AD">
      <w:pPr>
        <w:pStyle w:val="ListParagraph"/>
        <w:numPr>
          <w:ilvl w:val="0"/>
          <w:numId w:val="3"/>
        </w:numPr>
        <w:spacing w:before="100" w:beforeAutospacing="1" w:after="100" w:afterAutospacing="1" w:line="360" w:lineRule="auto"/>
        <w:ind w:left="426" w:hanging="426"/>
        <w:jc w:val="both"/>
        <w:rPr>
          <w:rFonts w:ascii="Arial" w:hAnsi="Arial" w:cs="Arial"/>
          <w:sz w:val="21"/>
          <w:szCs w:val="21"/>
        </w:rPr>
      </w:pPr>
      <w:r w:rsidRPr="006F3BD7">
        <w:rPr>
          <w:rFonts w:ascii="Arial" w:hAnsi="Arial" w:cs="Arial"/>
          <w:b/>
          <w:bCs/>
          <w:sz w:val="21"/>
          <w:szCs w:val="21"/>
        </w:rPr>
        <w:t xml:space="preserve">Ogunlade, I., </w:t>
      </w:r>
      <w:proofErr w:type="spellStart"/>
      <w:r w:rsidRPr="006F3BD7">
        <w:rPr>
          <w:rFonts w:ascii="Arial" w:hAnsi="Arial" w:cs="Arial"/>
          <w:b/>
          <w:bCs/>
          <w:sz w:val="21"/>
          <w:szCs w:val="21"/>
        </w:rPr>
        <w:t>Atibioke</w:t>
      </w:r>
      <w:proofErr w:type="spellEnd"/>
      <w:r w:rsidRPr="006F3BD7">
        <w:rPr>
          <w:rFonts w:ascii="Arial" w:hAnsi="Arial" w:cs="Arial"/>
          <w:b/>
          <w:bCs/>
          <w:sz w:val="21"/>
          <w:szCs w:val="21"/>
        </w:rPr>
        <w:t xml:space="preserve">, O.A., </w:t>
      </w:r>
      <w:proofErr w:type="spellStart"/>
      <w:r w:rsidRPr="006F3BD7">
        <w:rPr>
          <w:rFonts w:ascii="Arial" w:hAnsi="Arial" w:cs="Arial"/>
          <w:b/>
          <w:bCs/>
          <w:sz w:val="21"/>
          <w:szCs w:val="21"/>
        </w:rPr>
        <w:t>Ladele</w:t>
      </w:r>
      <w:proofErr w:type="spellEnd"/>
      <w:r w:rsidRPr="006F3BD7">
        <w:rPr>
          <w:rFonts w:ascii="Arial" w:hAnsi="Arial" w:cs="Arial"/>
          <w:b/>
          <w:bCs/>
          <w:sz w:val="21"/>
          <w:szCs w:val="21"/>
        </w:rPr>
        <w:t xml:space="preserve">, A.A and </w:t>
      </w:r>
      <w:proofErr w:type="spellStart"/>
      <w:r w:rsidRPr="006F3BD7">
        <w:rPr>
          <w:rFonts w:ascii="Arial" w:hAnsi="Arial" w:cs="Arial"/>
          <w:b/>
          <w:bCs/>
          <w:sz w:val="21"/>
          <w:szCs w:val="21"/>
        </w:rPr>
        <w:t>Adumadehin</w:t>
      </w:r>
      <w:proofErr w:type="spellEnd"/>
      <w:r w:rsidRPr="006F3BD7">
        <w:rPr>
          <w:rFonts w:ascii="Arial" w:hAnsi="Arial" w:cs="Arial"/>
          <w:b/>
          <w:bCs/>
          <w:sz w:val="21"/>
          <w:szCs w:val="21"/>
        </w:rPr>
        <w:t xml:space="preserve">, G. S. (2012). </w:t>
      </w:r>
      <w:r w:rsidRPr="006F3BD7">
        <w:rPr>
          <w:rFonts w:ascii="Arial" w:hAnsi="Arial" w:cs="Arial"/>
          <w:sz w:val="21"/>
          <w:szCs w:val="21"/>
        </w:rPr>
        <w:t xml:space="preserve">Capacity of agro-input dealers in advisory service delivery to maize farmers in Kwara State, Nigeria. </w:t>
      </w:r>
      <w:r w:rsidRPr="006F3BD7">
        <w:rPr>
          <w:rFonts w:ascii="Arial" w:hAnsi="Arial" w:cs="Arial"/>
          <w:i/>
          <w:iCs/>
          <w:sz w:val="21"/>
          <w:szCs w:val="21"/>
        </w:rPr>
        <w:t xml:space="preserve">International Research Journal </w:t>
      </w:r>
      <w:proofErr w:type="spellStart"/>
      <w:r w:rsidRPr="006F3BD7">
        <w:rPr>
          <w:rFonts w:ascii="Arial" w:hAnsi="Arial" w:cs="Arial"/>
          <w:i/>
          <w:iCs/>
          <w:sz w:val="21"/>
          <w:szCs w:val="21"/>
        </w:rPr>
        <w:t>ofAgricultural</w:t>
      </w:r>
      <w:proofErr w:type="spellEnd"/>
      <w:r w:rsidRPr="006F3BD7">
        <w:rPr>
          <w:rFonts w:ascii="Arial" w:hAnsi="Arial" w:cs="Arial"/>
          <w:i/>
          <w:iCs/>
          <w:sz w:val="21"/>
          <w:szCs w:val="21"/>
        </w:rPr>
        <w:t xml:space="preserve"> Science and Soil Science</w:t>
      </w:r>
      <w:r w:rsidRPr="006F3BD7">
        <w:rPr>
          <w:rFonts w:ascii="Arial" w:hAnsi="Arial" w:cs="Arial"/>
          <w:sz w:val="21"/>
          <w:szCs w:val="21"/>
        </w:rPr>
        <w:t>. 2 (10</w:t>
      </w:r>
      <w:proofErr w:type="gramStart"/>
      <w:r w:rsidRPr="006F3BD7">
        <w:rPr>
          <w:rFonts w:ascii="Arial" w:hAnsi="Arial" w:cs="Arial"/>
          <w:sz w:val="21"/>
          <w:szCs w:val="21"/>
        </w:rPr>
        <w:t>) :</w:t>
      </w:r>
      <w:proofErr w:type="gramEnd"/>
      <w:r w:rsidRPr="006F3BD7">
        <w:rPr>
          <w:rFonts w:ascii="Arial" w:hAnsi="Arial" w:cs="Arial"/>
          <w:sz w:val="21"/>
          <w:szCs w:val="21"/>
        </w:rPr>
        <w:t xml:space="preserve"> 426-435. </w:t>
      </w:r>
    </w:p>
    <w:p w14:paraId="5AD067C4" w14:textId="77777777" w:rsidR="00DB23CE" w:rsidRPr="00F90E45" w:rsidRDefault="00DB23CE" w:rsidP="005D383D">
      <w:pPr>
        <w:spacing w:before="100" w:beforeAutospacing="1" w:after="100" w:afterAutospacing="1" w:line="276" w:lineRule="auto"/>
        <w:jc w:val="both"/>
      </w:pPr>
    </w:p>
    <w:sectPr w:rsidR="00DB23CE" w:rsidRPr="00F90E45" w:rsidSect="00C350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A706D" w14:textId="77777777" w:rsidR="0085679D" w:rsidRDefault="0085679D" w:rsidP="00D434FF">
      <w:r>
        <w:separator/>
      </w:r>
    </w:p>
  </w:endnote>
  <w:endnote w:type="continuationSeparator" w:id="0">
    <w:p w14:paraId="4B35EC0C" w14:textId="77777777" w:rsidR="0085679D" w:rsidRDefault="0085679D" w:rsidP="00D4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2435B" w14:textId="77777777" w:rsidR="00D434FF" w:rsidRDefault="00D43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3F47A" w14:textId="77777777" w:rsidR="00D434FF" w:rsidRDefault="00D434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3C7C8" w14:textId="77777777" w:rsidR="00D434FF" w:rsidRDefault="00D43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1AD82" w14:textId="77777777" w:rsidR="0085679D" w:rsidRDefault="0085679D" w:rsidP="00D434FF">
      <w:r>
        <w:separator/>
      </w:r>
    </w:p>
  </w:footnote>
  <w:footnote w:type="continuationSeparator" w:id="0">
    <w:p w14:paraId="02C20FB7" w14:textId="77777777" w:rsidR="0085679D" w:rsidRDefault="0085679D" w:rsidP="00D43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2BC18" w14:textId="1F4808BD" w:rsidR="00D434FF" w:rsidRDefault="00D434FF">
    <w:pPr>
      <w:pStyle w:val="Header"/>
    </w:pPr>
    <w:r>
      <w:rPr>
        <w:noProof/>
      </w:rPr>
      <w:pict w14:anchorId="1E8CEC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92365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31A0F" w14:textId="518A8756" w:rsidR="00D434FF" w:rsidRDefault="00D434FF">
    <w:pPr>
      <w:pStyle w:val="Header"/>
    </w:pPr>
    <w:r>
      <w:rPr>
        <w:noProof/>
      </w:rPr>
      <w:pict w14:anchorId="71D69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92365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CCC5" w14:textId="114E42D9" w:rsidR="00D434FF" w:rsidRDefault="00D434FF">
    <w:pPr>
      <w:pStyle w:val="Header"/>
    </w:pPr>
    <w:r>
      <w:rPr>
        <w:noProof/>
      </w:rPr>
      <w:pict w14:anchorId="6DDEA4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92365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626A9"/>
    <w:multiLevelType w:val="hybridMultilevel"/>
    <w:tmpl w:val="43848BB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0477A9"/>
    <w:multiLevelType w:val="multilevel"/>
    <w:tmpl w:val="E63AB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D926AB"/>
    <w:multiLevelType w:val="hybridMultilevel"/>
    <w:tmpl w:val="4EB4D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8381178">
    <w:abstractNumId w:val="0"/>
  </w:num>
  <w:num w:numId="2" w16cid:durableId="428546088">
    <w:abstractNumId w:val="1"/>
  </w:num>
  <w:num w:numId="3" w16cid:durableId="1847279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098"/>
    <w:rsid w:val="00031AE8"/>
    <w:rsid w:val="0005196D"/>
    <w:rsid w:val="00055A34"/>
    <w:rsid w:val="000D7E08"/>
    <w:rsid w:val="001168CB"/>
    <w:rsid w:val="00127E3B"/>
    <w:rsid w:val="00144753"/>
    <w:rsid w:val="00166048"/>
    <w:rsid w:val="001B76FF"/>
    <w:rsid w:val="001E31C7"/>
    <w:rsid w:val="001F10E3"/>
    <w:rsid w:val="00211B82"/>
    <w:rsid w:val="00224026"/>
    <w:rsid w:val="002243BB"/>
    <w:rsid w:val="00226270"/>
    <w:rsid w:val="00253F42"/>
    <w:rsid w:val="00273B59"/>
    <w:rsid w:val="002C08B0"/>
    <w:rsid w:val="002D32AD"/>
    <w:rsid w:val="002E276B"/>
    <w:rsid w:val="003064E1"/>
    <w:rsid w:val="00317C3B"/>
    <w:rsid w:val="00326534"/>
    <w:rsid w:val="0033365D"/>
    <w:rsid w:val="003879A6"/>
    <w:rsid w:val="003A7935"/>
    <w:rsid w:val="003F3733"/>
    <w:rsid w:val="00473C06"/>
    <w:rsid w:val="004821CF"/>
    <w:rsid w:val="004974C4"/>
    <w:rsid w:val="004A624A"/>
    <w:rsid w:val="004B5F1A"/>
    <w:rsid w:val="005327DB"/>
    <w:rsid w:val="00557D74"/>
    <w:rsid w:val="0058633D"/>
    <w:rsid w:val="00587910"/>
    <w:rsid w:val="00591808"/>
    <w:rsid w:val="005B5388"/>
    <w:rsid w:val="005C6C2D"/>
    <w:rsid w:val="005D383D"/>
    <w:rsid w:val="005E6CCE"/>
    <w:rsid w:val="00604D4E"/>
    <w:rsid w:val="00617715"/>
    <w:rsid w:val="006278A5"/>
    <w:rsid w:val="00647BCB"/>
    <w:rsid w:val="00654B83"/>
    <w:rsid w:val="006653E7"/>
    <w:rsid w:val="00675BEE"/>
    <w:rsid w:val="006806CD"/>
    <w:rsid w:val="006869ED"/>
    <w:rsid w:val="006F3BD7"/>
    <w:rsid w:val="00724944"/>
    <w:rsid w:val="00724F0D"/>
    <w:rsid w:val="007324C2"/>
    <w:rsid w:val="00767417"/>
    <w:rsid w:val="0078489A"/>
    <w:rsid w:val="007911AF"/>
    <w:rsid w:val="00796BF3"/>
    <w:rsid w:val="007D1172"/>
    <w:rsid w:val="007D441C"/>
    <w:rsid w:val="007E4684"/>
    <w:rsid w:val="00816DEA"/>
    <w:rsid w:val="0085679D"/>
    <w:rsid w:val="00881429"/>
    <w:rsid w:val="0089222F"/>
    <w:rsid w:val="00895BA3"/>
    <w:rsid w:val="008B5FE7"/>
    <w:rsid w:val="008C383E"/>
    <w:rsid w:val="008D6420"/>
    <w:rsid w:val="00913C3B"/>
    <w:rsid w:val="00914DB2"/>
    <w:rsid w:val="009C0F9C"/>
    <w:rsid w:val="009E3985"/>
    <w:rsid w:val="00A03981"/>
    <w:rsid w:val="00A228C6"/>
    <w:rsid w:val="00A35329"/>
    <w:rsid w:val="00A45599"/>
    <w:rsid w:val="00A602F2"/>
    <w:rsid w:val="00A715FB"/>
    <w:rsid w:val="00AD4622"/>
    <w:rsid w:val="00AE5E26"/>
    <w:rsid w:val="00B704FA"/>
    <w:rsid w:val="00B83BCD"/>
    <w:rsid w:val="00BD47E5"/>
    <w:rsid w:val="00BD5EFF"/>
    <w:rsid w:val="00BF757F"/>
    <w:rsid w:val="00C35098"/>
    <w:rsid w:val="00C4725A"/>
    <w:rsid w:val="00CF3E4D"/>
    <w:rsid w:val="00D0666E"/>
    <w:rsid w:val="00D1774E"/>
    <w:rsid w:val="00D434FF"/>
    <w:rsid w:val="00DB23CE"/>
    <w:rsid w:val="00DC2930"/>
    <w:rsid w:val="00DF424B"/>
    <w:rsid w:val="00E9475D"/>
    <w:rsid w:val="00EC76C2"/>
    <w:rsid w:val="00EE4E4D"/>
    <w:rsid w:val="00EF0E86"/>
    <w:rsid w:val="00EF6042"/>
    <w:rsid w:val="00F01E43"/>
    <w:rsid w:val="00F90CB5"/>
    <w:rsid w:val="00F90E45"/>
    <w:rsid w:val="00FB03BD"/>
    <w:rsid w:val="00FB4B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F15C4"/>
  <w15:docId w15:val="{CEBEB7E5-ECCB-4C07-98FA-5483FF69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E86"/>
  </w:style>
  <w:style w:type="paragraph" w:styleId="Heading3">
    <w:name w:val="heading 3"/>
    <w:basedOn w:val="Normal"/>
    <w:next w:val="Normal"/>
    <w:link w:val="Heading3Char"/>
    <w:uiPriority w:val="9"/>
    <w:semiHidden/>
    <w:unhideWhenUsed/>
    <w:qFormat/>
    <w:rsid w:val="00C3509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3509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C35098"/>
    <w:pPr>
      <w:spacing w:after="240"/>
      <w:jc w:val="both"/>
    </w:pPr>
    <w:rPr>
      <w:rFonts w:ascii="Helvetica" w:eastAsia="Times New Roman" w:hAnsi="Helvetica" w:cs="Times New Roman"/>
      <w:kern w:val="0"/>
      <w:sz w:val="20"/>
      <w:szCs w:val="20"/>
      <w:lang w:val="en-US"/>
      <w14:ligatures w14:val="none"/>
    </w:rPr>
  </w:style>
  <w:style w:type="character" w:styleId="Strong">
    <w:name w:val="Strong"/>
    <w:basedOn w:val="DefaultParagraphFont"/>
    <w:uiPriority w:val="22"/>
    <w:qFormat/>
    <w:rsid w:val="00C35098"/>
    <w:rPr>
      <w:b/>
      <w:bCs/>
    </w:rPr>
  </w:style>
  <w:style w:type="paragraph" w:styleId="NormalWeb">
    <w:name w:val="Normal (Web)"/>
    <w:basedOn w:val="Normal"/>
    <w:uiPriority w:val="99"/>
    <w:unhideWhenUsed/>
    <w:rsid w:val="00C3509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3Char">
    <w:name w:val="Heading 3 Char"/>
    <w:basedOn w:val="DefaultParagraphFont"/>
    <w:link w:val="Heading3"/>
    <w:uiPriority w:val="9"/>
    <w:semiHidden/>
    <w:rsid w:val="00C3509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C35098"/>
    <w:rPr>
      <w:rFonts w:asciiTheme="majorHAnsi" w:eastAsiaTheme="majorEastAsia" w:hAnsiTheme="majorHAnsi" w:cstheme="majorBidi"/>
      <w:i/>
      <w:iCs/>
      <w:color w:val="2F5496" w:themeColor="accent1" w:themeShade="BF"/>
    </w:rPr>
  </w:style>
  <w:style w:type="paragraph" w:customStyle="1" w:styleId="Head1">
    <w:name w:val="Head1"/>
    <w:basedOn w:val="Normal"/>
    <w:rsid w:val="00C35098"/>
    <w:pPr>
      <w:keepNext/>
      <w:spacing w:after="240"/>
    </w:pPr>
    <w:rPr>
      <w:rFonts w:ascii="Helvetica" w:eastAsia="Times New Roman" w:hAnsi="Helvetica" w:cs="Times New Roman"/>
      <w:b/>
      <w:caps/>
      <w:kern w:val="0"/>
      <w:sz w:val="22"/>
      <w:szCs w:val="20"/>
      <w:lang w:val="en-US"/>
      <w14:ligatures w14:val="none"/>
    </w:rPr>
  </w:style>
  <w:style w:type="table" w:styleId="TableGrid">
    <w:name w:val="Table Grid"/>
    <w:basedOn w:val="TableNormal"/>
    <w:uiPriority w:val="59"/>
    <w:rsid w:val="00C35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3BCD"/>
    <w:rPr>
      <w:color w:val="0563C1" w:themeColor="hyperlink"/>
      <w:u w:val="single"/>
    </w:rPr>
  </w:style>
  <w:style w:type="character" w:customStyle="1" w:styleId="UnresolvedMention1">
    <w:name w:val="Unresolved Mention1"/>
    <w:basedOn w:val="DefaultParagraphFont"/>
    <w:uiPriority w:val="99"/>
    <w:semiHidden/>
    <w:unhideWhenUsed/>
    <w:rsid w:val="00B83BCD"/>
    <w:rPr>
      <w:color w:val="605E5C"/>
      <w:shd w:val="clear" w:color="auto" w:fill="E1DFDD"/>
    </w:rPr>
  </w:style>
  <w:style w:type="paragraph" w:styleId="ListParagraph">
    <w:name w:val="List Paragraph"/>
    <w:basedOn w:val="Normal"/>
    <w:uiPriority w:val="34"/>
    <w:qFormat/>
    <w:rsid w:val="00604D4E"/>
    <w:pPr>
      <w:ind w:left="720"/>
      <w:contextualSpacing/>
    </w:pPr>
  </w:style>
  <w:style w:type="paragraph" w:styleId="Header">
    <w:name w:val="header"/>
    <w:basedOn w:val="Normal"/>
    <w:link w:val="HeaderChar"/>
    <w:uiPriority w:val="99"/>
    <w:unhideWhenUsed/>
    <w:rsid w:val="00D434FF"/>
    <w:pPr>
      <w:tabs>
        <w:tab w:val="center" w:pos="4680"/>
        <w:tab w:val="right" w:pos="9360"/>
      </w:tabs>
    </w:pPr>
  </w:style>
  <w:style w:type="character" w:customStyle="1" w:styleId="HeaderChar">
    <w:name w:val="Header Char"/>
    <w:basedOn w:val="DefaultParagraphFont"/>
    <w:link w:val="Header"/>
    <w:uiPriority w:val="99"/>
    <w:rsid w:val="00D434FF"/>
  </w:style>
  <w:style w:type="paragraph" w:styleId="Footer">
    <w:name w:val="footer"/>
    <w:basedOn w:val="Normal"/>
    <w:link w:val="FooterChar"/>
    <w:uiPriority w:val="99"/>
    <w:unhideWhenUsed/>
    <w:rsid w:val="00D434FF"/>
    <w:pPr>
      <w:tabs>
        <w:tab w:val="center" w:pos="4680"/>
        <w:tab w:val="right" w:pos="9360"/>
      </w:tabs>
    </w:pPr>
  </w:style>
  <w:style w:type="character" w:customStyle="1" w:styleId="FooterChar">
    <w:name w:val="Footer Char"/>
    <w:basedOn w:val="DefaultParagraphFont"/>
    <w:link w:val="Footer"/>
    <w:uiPriority w:val="99"/>
    <w:rsid w:val="00D43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4512">
      <w:bodyDiv w:val="1"/>
      <w:marLeft w:val="0"/>
      <w:marRight w:val="0"/>
      <w:marTop w:val="0"/>
      <w:marBottom w:val="0"/>
      <w:divBdr>
        <w:top w:val="none" w:sz="0" w:space="0" w:color="auto"/>
        <w:left w:val="none" w:sz="0" w:space="0" w:color="auto"/>
        <w:bottom w:val="none" w:sz="0" w:space="0" w:color="auto"/>
        <w:right w:val="none" w:sz="0" w:space="0" w:color="auto"/>
      </w:divBdr>
      <w:divsChild>
        <w:div w:id="1562475802">
          <w:marLeft w:val="0"/>
          <w:marRight w:val="0"/>
          <w:marTop w:val="0"/>
          <w:marBottom w:val="0"/>
          <w:divBdr>
            <w:top w:val="none" w:sz="0" w:space="0" w:color="auto"/>
            <w:left w:val="none" w:sz="0" w:space="0" w:color="auto"/>
            <w:bottom w:val="none" w:sz="0" w:space="0" w:color="auto"/>
            <w:right w:val="none" w:sz="0" w:space="0" w:color="auto"/>
          </w:divBdr>
          <w:divsChild>
            <w:div w:id="473839886">
              <w:marLeft w:val="0"/>
              <w:marRight w:val="0"/>
              <w:marTop w:val="0"/>
              <w:marBottom w:val="0"/>
              <w:divBdr>
                <w:top w:val="none" w:sz="0" w:space="0" w:color="auto"/>
                <w:left w:val="none" w:sz="0" w:space="0" w:color="auto"/>
                <w:bottom w:val="none" w:sz="0" w:space="0" w:color="auto"/>
                <w:right w:val="none" w:sz="0" w:space="0" w:color="auto"/>
              </w:divBdr>
              <w:divsChild>
                <w:div w:id="11487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69951">
      <w:bodyDiv w:val="1"/>
      <w:marLeft w:val="0"/>
      <w:marRight w:val="0"/>
      <w:marTop w:val="0"/>
      <w:marBottom w:val="0"/>
      <w:divBdr>
        <w:top w:val="none" w:sz="0" w:space="0" w:color="auto"/>
        <w:left w:val="none" w:sz="0" w:space="0" w:color="auto"/>
        <w:bottom w:val="none" w:sz="0" w:space="0" w:color="auto"/>
        <w:right w:val="none" w:sz="0" w:space="0" w:color="auto"/>
      </w:divBdr>
      <w:divsChild>
        <w:div w:id="1581020796">
          <w:marLeft w:val="0"/>
          <w:marRight w:val="0"/>
          <w:marTop w:val="0"/>
          <w:marBottom w:val="0"/>
          <w:divBdr>
            <w:top w:val="none" w:sz="0" w:space="0" w:color="auto"/>
            <w:left w:val="none" w:sz="0" w:space="0" w:color="auto"/>
            <w:bottom w:val="none" w:sz="0" w:space="0" w:color="auto"/>
            <w:right w:val="none" w:sz="0" w:space="0" w:color="auto"/>
          </w:divBdr>
          <w:divsChild>
            <w:div w:id="338431963">
              <w:marLeft w:val="0"/>
              <w:marRight w:val="0"/>
              <w:marTop w:val="0"/>
              <w:marBottom w:val="0"/>
              <w:divBdr>
                <w:top w:val="none" w:sz="0" w:space="0" w:color="auto"/>
                <w:left w:val="none" w:sz="0" w:space="0" w:color="auto"/>
                <w:bottom w:val="none" w:sz="0" w:space="0" w:color="auto"/>
                <w:right w:val="none" w:sz="0" w:space="0" w:color="auto"/>
              </w:divBdr>
              <w:divsChild>
                <w:div w:id="2824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061241">
      <w:bodyDiv w:val="1"/>
      <w:marLeft w:val="0"/>
      <w:marRight w:val="0"/>
      <w:marTop w:val="0"/>
      <w:marBottom w:val="0"/>
      <w:divBdr>
        <w:top w:val="none" w:sz="0" w:space="0" w:color="auto"/>
        <w:left w:val="none" w:sz="0" w:space="0" w:color="auto"/>
        <w:bottom w:val="none" w:sz="0" w:space="0" w:color="auto"/>
        <w:right w:val="none" w:sz="0" w:space="0" w:color="auto"/>
      </w:divBdr>
      <w:divsChild>
        <w:div w:id="882135193">
          <w:marLeft w:val="0"/>
          <w:marRight w:val="0"/>
          <w:marTop w:val="0"/>
          <w:marBottom w:val="0"/>
          <w:divBdr>
            <w:top w:val="none" w:sz="0" w:space="0" w:color="auto"/>
            <w:left w:val="none" w:sz="0" w:space="0" w:color="auto"/>
            <w:bottom w:val="none" w:sz="0" w:space="0" w:color="auto"/>
            <w:right w:val="none" w:sz="0" w:space="0" w:color="auto"/>
          </w:divBdr>
          <w:divsChild>
            <w:div w:id="1016689723">
              <w:marLeft w:val="0"/>
              <w:marRight w:val="0"/>
              <w:marTop w:val="0"/>
              <w:marBottom w:val="0"/>
              <w:divBdr>
                <w:top w:val="none" w:sz="0" w:space="0" w:color="auto"/>
                <w:left w:val="none" w:sz="0" w:space="0" w:color="auto"/>
                <w:bottom w:val="none" w:sz="0" w:space="0" w:color="auto"/>
                <w:right w:val="none" w:sz="0" w:space="0" w:color="auto"/>
              </w:divBdr>
              <w:divsChild>
                <w:div w:id="7641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71856">
      <w:bodyDiv w:val="1"/>
      <w:marLeft w:val="0"/>
      <w:marRight w:val="0"/>
      <w:marTop w:val="0"/>
      <w:marBottom w:val="0"/>
      <w:divBdr>
        <w:top w:val="none" w:sz="0" w:space="0" w:color="auto"/>
        <w:left w:val="none" w:sz="0" w:space="0" w:color="auto"/>
        <w:bottom w:val="none" w:sz="0" w:space="0" w:color="auto"/>
        <w:right w:val="none" w:sz="0" w:space="0" w:color="auto"/>
      </w:divBdr>
      <w:divsChild>
        <w:div w:id="874192388">
          <w:marLeft w:val="0"/>
          <w:marRight w:val="0"/>
          <w:marTop w:val="0"/>
          <w:marBottom w:val="0"/>
          <w:divBdr>
            <w:top w:val="none" w:sz="0" w:space="0" w:color="auto"/>
            <w:left w:val="none" w:sz="0" w:space="0" w:color="auto"/>
            <w:bottom w:val="none" w:sz="0" w:space="0" w:color="auto"/>
            <w:right w:val="none" w:sz="0" w:space="0" w:color="auto"/>
          </w:divBdr>
          <w:divsChild>
            <w:div w:id="1333608123">
              <w:marLeft w:val="0"/>
              <w:marRight w:val="0"/>
              <w:marTop w:val="0"/>
              <w:marBottom w:val="0"/>
              <w:divBdr>
                <w:top w:val="none" w:sz="0" w:space="0" w:color="auto"/>
                <w:left w:val="none" w:sz="0" w:space="0" w:color="auto"/>
                <w:bottom w:val="none" w:sz="0" w:space="0" w:color="auto"/>
                <w:right w:val="none" w:sz="0" w:space="0" w:color="auto"/>
              </w:divBdr>
              <w:divsChild>
                <w:div w:id="8884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60072">
      <w:bodyDiv w:val="1"/>
      <w:marLeft w:val="0"/>
      <w:marRight w:val="0"/>
      <w:marTop w:val="0"/>
      <w:marBottom w:val="0"/>
      <w:divBdr>
        <w:top w:val="none" w:sz="0" w:space="0" w:color="auto"/>
        <w:left w:val="none" w:sz="0" w:space="0" w:color="auto"/>
        <w:bottom w:val="none" w:sz="0" w:space="0" w:color="auto"/>
        <w:right w:val="none" w:sz="0" w:space="0" w:color="auto"/>
      </w:divBdr>
      <w:divsChild>
        <w:div w:id="745033371">
          <w:marLeft w:val="0"/>
          <w:marRight w:val="0"/>
          <w:marTop w:val="0"/>
          <w:marBottom w:val="0"/>
          <w:divBdr>
            <w:top w:val="none" w:sz="0" w:space="0" w:color="auto"/>
            <w:left w:val="none" w:sz="0" w:space="0" w:color="auto"/>
            <w:bottom w:val="none" w:sz="0" w:space="0" w:color="auto"/>
            <w:right w:val="none" w:sz="0" w:space="0" w:color="auto"/>
          </w:divBdr>
          <w:divsChild>
            <w:div w:id="1830709180">
              <w:marLeft w:val="0"/>
              <w:marRight w:val="0"/>
              <w:marTop w:val="0"/>
              <w:marBottom w:val="0"/>
              <w:divBdr>
                <w:top w:val="none" w:sz="0" w:space="0" w:color="auto"/>
                <w:left w:val="none" w:sz="0" w:space="0" w:color="auto"/>
                <w:bottom w:val="none" w:sz="0" w:space="0" w:color="auto"/>
                <w:right w:val="none" w:sz="0" w:space="0" w:color="auto"/>
              </w:divBdr>
              <w:divsChild>
                <w:div w:id="15899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73525">
      <w:bodyDiv w:val="1"/>
      <w:marLeft w:val="0"/>
      <w:marRight w:val="0"/>
      <w:marTop w:val="0"/>
      <w:marBottom w:val="0"/>
      <w:divBdr>
        <w:top w:val="none" w:sz="0" w:space="0" w:color="auto"/>
        <w:left w:val="none" w:sz="0" w:space="0" w:color="auto"/>
        <w:bottom w:val="none" w:sz="0" w:space="0" w:color="auto"/>
        <w:right w:val="none" w:sz="0" w:space="0" w:color="auto"/>
      </w:divBdr>
    </w:div>
    <w:div w:id="630139122">
      <w:bodyDiv w:val="1"/>
      <w:marLeft w:val="0"/>
      <w:marRight w:val="0"/>
      <w:marTop w:val="0"/>
      <w:marBottom w:val="0"/>
      <w:divBdr>
        <w:top w:val="none" w:sz="0" w:space="0" w:color="auto"/>
        <w:left w:val="none" w:sz="0" w:space="0" w:color="auto"/>
        <w:bottom w:val="none" w:sz="0" w:space="0" w:color="auto"/>
        <w:right w:val="none" w:sz="0" w:space="0" w:color="auto"/>
      </w:divBdr>
      <w:divsChild>
        <w:div w:id="1475676982">
          <w:marLeft w:val="0"/>
          <w:marRight w:val="0"/>
          <w:marTop w:val="0"/>
          <w:marBottom w:val="0"/>
          <w:divBdr>
            <w:top w:val="none" w:sz="0" w:space="0" w:color="auto"/>
            <w:left w:val="none" w:sz="0" w:space="0" w:color="auto"/>
            <w:bottom w:val="none" w:sz="0" w:space="0" w:color="auto"/>
            <w:right w:val="none" w:sz="0" w:space="0" w:color="auto"/>
          </w:divBdr>
          <w:divsChild>
            <w:div w:id="1397703664">
              <w:marLeft w:val="0"/>
              <w:marRight w:val="0"/>
              <w:marTop w:val="0"/>
              <w:marBottom w:val="0"/>
              <w:divBdr>
                <w:top w:val="none" w:sz="0" w:space="0" w:color="auto"/>
                <w:left w:val="none" w:sz="0" w:space="0" w:color="auto"/>
                <w:bottom w:val="none" w:sz="0" w:space="0" w:color="auto"/>
                <w:right w:val="none" w:sz="0" w:space="0" w:color="auto"/>
              </w:divBdr>
              <w:divsChild>
                <w:div w:id="11903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23425">
      <w:bodyDiv w:val="1"/>
      <w:marLeft w:val="0"/>
      <w:marRight w:val="0"/>
      <w:marTop w:val="0"/>
      <w:marBottom w:val="0"/>
      <w:divBdr>
        <w:top w:val="none" w:sz="0" w:space="0" w:color="auto"/>
        <w:left w:val="none" w:sz="0" w:space="0" w:color="auto"/>
        <w:bottom w:val="none" w:sz="0" w:space="0" w:color="auto"/>
        <w:right w:val="none" w:sz="0" w:space="0" w:color="auto"/>
      </w:divBdr>
    </w:div>
    <w:div w:id="911156129">
      <w:bodyDiv w:val="1"/>
      <w:marLeft w:val="0"/>
      <w:marRight w:val="0"/>
      <w:marTop w:val="0"/>
      <w:marBottom w:val="0"/>
      <w:divBdr>
        <w:top w:val="none" w:sz="0" w:space="0" w:color="auto"/>
        <w:left w:val="none" w:sz="0" w:space="0" w:color="auto"/>
        <w:bottom w:val="none" w:sz="0" w:space="0" w:color="auto"/>
        <w:right w:val="none" w:sz="0" w:space="0" w:color="auto"/>
      </w:divBdr>
      <w:divsChild>
        <w:div w:id="1671299327">
          <w:marLeft w:val="0"/>
          <w:marRight w:val="0"/>
          <w:marTop w:val="0"/>
          <w:marBottom w:val="0"/>
          <w:divBdr>
            <w:top w:val="none" w:sz="0" w:space="0" w:color="auto"/>
            <w:left w:val="none" w:sz="0" w:space="0" w:color="auto"/>
            <w:bottom w:val="none" w:sz="0" w:space="0" w:color="auto"/>
            <w:right w:val="none" w:sz="0" w:space="0" w:color="auto"/>
          </w:divBdr>
          <w:divsChild>
            <w:div w:id="1342319525">
              <w:marLeft w:val="0"/>
              <w:marRight w:val="0"/>
              <w:marTop w:val="0"/>
              <w:marBottom w:val="0"/>
              <w:divBdr>
                <w:top w:val="none" w:sz="0" w:space="0" w:color="auto"/>
                <w:left w:val="none" w:sz="0" w:space="0" w:color="auto"/>
                <w:bottom w:val="none" w:sz="0" w:space="0" w:color="auto"/>
                <w:right w:val="none" w:sz="0" w:space="0" w:color="auto"/>
              </w:divBdr>
              <w:divsChild>
                <w:div w:id="76010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330200">
      <w:bodyDiv w:val="1"/>
      <w:marLeft w:val="0"/>
      <w:marRight w:val="0"/>
      <w:marTop w:val="0"/>
      <w:marBottom w:val="0"/>
      <w:divBdr>
        <w:top w:val="none" w:sz="0" w:space="0" w:color="auto"/>
        <w:left w:val="none" w:sz="0" w:space="0" w:color="auto"/>
        <w:bottom w:val="none" w:sz="0" w:space="0" w:color="auto"/>
        <w:right w:val="none" w:sz="0" w:space="0" w:color="auto"/>
      </w:divBdr>
    </w:div>
    <w:div w:id="1037657573">
      <w:bodyDiv w:val="1"/>
      <w:marLeft w:val="0"/>
      <w:marRight w:val="0"/>
      <w:marTop w:val="0"/>
      <w:marBottom w:val="0"/>
      <w:divBdr>
        <w:top w:val="none" w:sz="0" w:space="0" w:color="auto"/>
        <w:left w:val="none" w:sz="0" w:space="0" w:color="auto"/>
        <w:bottom w:val="none" w:sz="0" w:space="0" w:color="auto"/>
        <w:right w:val="none" w:sz="0" w:space="0" w:color="auto"/>
      </w:divBdr>
      <w:divsChild>
        <w:div w:id="1511873264">
          <w:marLeft w:val="0"/>
          <w:marRight w:val="0"/>
          <w:marTop w:val="0"/>
          <w:marBottom w:val="0"/>
          <w:divBdr>
            <w:top w:val="none" w:sz="0" w:space="0" w:color="auto"/>
            <w:left w:val="none" w:sz="0" w:space="0" w:color="auto"/>
            <w:bottom w:val="none" w:sz="0" w:space="0" w:color="auto"/>
            <w:right w:val="none" w:sz="0" w:space="0" w:color="auto"/>
          </w:divBdr>
          <w:divsChild>
            <w:div w:id="474371143">
              <w:marLeft w:val="0"/>
              <w:marRight w:val="0"/>
              <w:marTop w:val="0"/>
              <w:marBottom w:val="0"/>
              <w:divBdr>
                <w:top w:val="none" w:sz="0" w:space="0" w:color="auto"/>
                <w:left w:val="none" w:sz="0" w:space="0" w:color="auto"/>
                <w:bottom w:val="none" w:sz="0" w:space="0" w:color="auto"/>
                <w:right w:val="none" w:sz="0" w:space="0" w:color="auto"/>
              </w:divBdr>
              <w:divsChild>
                <w:div w:id="6813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0609">
      <w:bodyDiv w:val="1"/>
      <w:marLeft w:val="0"/>
      <w:marRight w:val="0"/>
      <w:marTop w:val="0"/>
      <w:marBottom w:val="0"/>
      <w:divBdr>
        <w:top w:val="none" w:sz="0" w:space="0" w:color="auto"/>
        <w:left w:val="none" w:sz="0" w:space="0" w:color="auto"/>
        <w:bottom w:val="none" w:sz="0" w:space="0" w:color="auto"/>
        <w:right w:val="none" w:sz="0" w:space="0" w:color="auto"/>
      </w:divBdr>
      <w:divsChild>
        <w:div w:id="366374491">
          <w:marLeft w:val="0"/>
          <w:marRight w:val="0"/>
          <w:marTop w:val="0"/>
          <w:marBottom w:val="0"/>
          <w:divBdr>
            <w:top w:val="none" w:sz="0" w:space="0" w:color="auto"/>
            <w:left w:val="none" w:sz="0" w:space="0" w:color="auto"/>
            <w:bottom w:val="none" w:sz="0" w:space="0" w:color="auto"/>
            <w:right w:val="none" w:sz="0" w:space="0" w:color="auto"/>
          </w:divBdr>
          <w:divsChild>
            <w:div w:id="2049449012">
              <w:marLeft w:val="0"/>
              <w:marRight w:val="0"/>
              <w:marTop w:val="0"/>
              <w:marBottom w:val="0"/>
              <w:divBdr>
                <w:top w:val="none" w:sz="0" w:space="0" w:color="auto"/>
                <w:left w:val="none" w:sz="0" w:space="0" w:color="auto"/>
                <w:bottom w:val="none" w:sz="0" w:space="0" w:color="auto"/>
                <w:right w:val="none" w:sz="0" w:space="0" w:color="auto"/>
              </w:divBdr>
              <w:divsChild>
                <w:div w:id="7506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1941">
      <w:bodyDiv w:val="1"/>
      <w:marLeft w:val="0"/>
      <w:marRight w:val="0"/>
      <w:marTop w:val="0"/>
      <w:marBottom w:val="0"/>
      <w:divBdr>
        <w:top w:val="none" w:sz="0" w:space="0" w:color="auto"/>
        <w:left w:val="none" w:sz="0" w:space="0" w:color="auto"/>
        <w:bottom w:val="none" w:sz="0" w:space="0" w:color="auto"/>
        <w:right w:val="none" w:sz="0" w:space="0" w:color="auto"/>
      </w:divBdr>
      <w:divsChild>
        <w:div w:id="1755084300">
          <w:marLeft w:val="0"/>
          <w:marRight w:val="0"/>
          <w:marTop w:val="0"/>
          <w:marBottom w:val="0"/>
          <w:divBdr>
            <w:top w:val="none" w:sz="0" w:space="0" w:color="auto"/>
            <w:left w:val="none" w:sz="0" w:space="0" w:color="auto"/>
            <w:bottom w:val="none" w:sz="0" w:space="0" w:color="auto"/>
            <w:right w:val="none" w:sz="0" w:space="0" w:color="auto"/>
          </w:divBdr>
          <w:divsChild>
            <w:div w:id="1289314096">
              <w:marLeft w:val="0"/>
              <w:marRight w:val="0"/>
              <w:marTop w:val="0"/>
              <w:marBottom w:val="0"/>
              <w:divBdr>
                <w:top w:val="none" w:sz="0" w:space="0" w:color="auto"/>
                <w:left w:val="none" w:sz="0" w:space="0" w:color="auto"/>
                <w:bottom w:val="none" w:sz="0" w:space="0" w:color="auto"/>
                <w:right w:val="none" w:sz="0" w:space="0" w:color="auto"/>
              </w:divBdr>
              <w:divsChild>
                <w:div w:id="10357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867379">
      <w:bodyDiv w:val="1"/>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none" w:sz="0" w:space="0" w:color="auto"/>
            <w:left w:val="none" w:sz="0" w:space="0" w:color="auto"/>
            <w:bottom w:val="none" w:sz="0" w:space="0" w:color="auto"/>
            <w:right w:val="none" w:sz="0" w:space="0" w:color="auto"/>
          </w:divBdr>
          <w:divsChild>
            <w:div w:id="1565291536">
              <w:marLeft w:val="0"/>
              <w:marRight w:val="0"/>
              <w:marTop w:val="0"/>
              <w:marBottom w:val="0"/>
              <w:divBdr>
                <w:top w:val="none" w:sz="0" w:space="0" w:color="auto"/>
                <w:left w:val="none" w:sz="0" w:space="0" w:color="auto"/>
                <w:bottom w:val="none" w:sz="0" w:space="0" w:color="auto"/>
                <w:right w:val="none" w:sz="0" w:space="0" w:color="auto"/>
              </w:divBdr>
              <w:divsChild>
                <w:div w:id="1218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51174">
      <w:bodyDiv w:val="1"/>
      <w:marLeft w:val="0"/>
      <w:marRight w:val="0"/>
      <w:marTop w:val="0"/>
      <w:marBottom w:val="0"/>
      <w:divBdr>
        <w:top w:val="none" w:sz="0" w:space="0" w:color="auto"/>
        <w:left w:val="none" w:sz="0" w:space="0" w:color="auto"/>
        <w:bottom w:val="none" w:sz="0" w:space="0" w:color="auto"/>
        <w:right w:val="none" w:sz="0" w:space="0" w:color="auto"/>
      </w:divBdr>
      <w:divsChild>
        <w:div w:id="525483028">
          <w:marLeft w:val="0"/>
          <w:marRight w:val="0"/>
          <w:marTop w:val="0"/>
          <w:marBottom w:val="0"/>
          <w:divBdr>
            <w:top w:val="none" w:sz="0" w:space="0" w:color="auto"/>
            <w:left w:val="none" w:sz="0" w:space="0" w:color="auto"/>
            <w:bottom w:val="none" w:sz="0" w:space="0" w:color="auto"/>
            <w:right w:val="none" w:sz="0" w:space="0" w:color="auto"/>
          </w:divBdr>
          <w:divsChild>
            <w:div w:id="1790054175">
              <w:marLeft w:val="0"/>
              <w:marRight w:val="0"/>
              <w:marTop w:val="0"/>
              <w:marBottom w:val="0"/>
              <w:divBdr>
                <w:top w:val="none" w:sz="0" w:space="0" w:color="auto"/>
                <w:left w:val="none" w:sz="0" w:space="0" w:color="auto"/>
                <w:bottom w:val="none" w:sz="0" w:space="0" w:color="auto"/>
                <w:right w:val="none" w:sz="0" w:space="0" w:color="auto"/>
              </w:divBdr>
              <w:divsChild>
                <w:div w:id="38425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3451">
      <w:bodyDiv w:val="1"/>
      <w:marLeft w:val="0"/>
      <w:marRight w:val="0"/>
      <w:marTop w:val="0"/>
      <w:marBottom w:val="0"/>
      <w:divBdr>
        <w:top w:val="none" w:sz="0" w:space="0" w:color="auto"/>
        <w:left w:val="none" w:sz="0" w:space="0" w:color="auto"/>
        <w:bottom w:val="none" w:sz="0" w:space="0" w:color="auto"/>
        <w:right w:val="none" w:sz="0" w:space="0" w:color="auto"/>
      </w:divBdr>
      <w:divsChild>
        <w:div w:id="1305816379">
          <w:marLeft w:val="0"/>
          <w:marRight w:val="0"/>
          <w:marTop w:val="0"/>
          <w:marBottom w:val="0"/>
          <w:divBdr>
            <w:top w:val="none" w:sz="0" w:space="0" w:color="auto"/>
            <w:left w:val="none" w:sz="0" w:space="0" w:color="auto"/>
            <w:bottom w:val="none" w:sz="0" w:space="0" w:color="auto"/>
            <w:right w:val="none" w:sz="0" w:space="0" w:color="auto"/>
          </w:divBdr>
          <w:divsChild>
            <w:div w:id="1146357335">
              <w:marLeft w:val="0"/>
              <w:marRight w:val="0"/>
              <w:marTop w:val="0"/>
              <w:marBottom w:val="0"/>
              <w:divBdr>
                <w:top w:val="none" w:sz="0" w:space="0" w:color="auto"/>
                <w:left w:val="none" w:sz="0" w:space="0" w:color="auto"/>
                <w:bottom w:val="none" w:sz="0" w:space="0" w:color="auto"/>
                <w:right w:val="none" w:sz="0" w:space="0" w:color="auto"/>
              </w:divBdr>
              <w:divsChild>
                <w:div w:id="18814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70144">
      <w:bodyDiv w:val="1"/>
      <w:marLeft w:val="0"/>
      <w:marRight w:val="0"/>
      <w:marTop w:val="0"/>
      <w:marBottom w:val="0"/>
      <w:divBdr>
        <w:top w:val="none" w:sz="0" w:space="0" w:color="auto"/>
        <w:left w:val="none" w:sz="0" w:space="0" w:color="auto"/>
        <w:bottom w:val="none" w:sz="0" w:space="0" w:color="auto"/>
        <w:right w:val="none" w:sz="0" w:space="0" w:color="auto"/>
      </w:divBdr>
      <w:divsChild>
        <w:div w:id="410615379">
          <w:marLeft w:val="0"/>
          <w:marRight w:val="0"/>
          <w:marTop w:val="0"/>
          <w:marBottom w:val="0"/>
          <w:divBdr>
            <w:top w:val="none" w:sz="0" w:space="0" w:color="auto"/>
            <w:left w:val="none" w:sz="0" w:space="0" w:color="auto"/>
            <w:bottom w:val="none" w:sz="0" w:space="0" w:color="auto"/>
            <w:right w:val="none" w:sz="0" w:space="0" w:color="auto"/>
          </w:divBdr>
          <w:divsChild>
            <w:div w:id="1667393110">
              <w:marLeft w:val="0"/>
              <w:marRight w:val="0"/>
              <w:marTop w:val="0"/>
              <w:marBottom w:val="0"/>
              <w:divBdr>
                <w:top w:val="none" w:sz="0" w:space="0" w:color="auto"/>
                <w:left w:val="none" w:sz="0" w:space="0" w:color="auto"/>
                <w:bottom w:val="none" w:sz="0" w:space="0" w:color="auto"/>
                <w:right w:val="none" w:sz="0" w:space="0" w:color="auto"/>
              </w:divBdr>
              <w:divsChild>
                <w:div w:id="15869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330291">
      <w:bodyDiv w:val="1"/>
      <w:marLeft w:val="0"/>
      <w:marRight w:val="0"/>
      <w:marTop w:val="0"/>
      <w:marBottom w:val="0"/>
      <w:divBdr>
        <w:top w:val="none" w:sz="0" w:space="0" w:color="auto"/>
        <w:left w:val="none" w:sz="0" w:space="0" w:color="auto"/>
        <w:bottom w:val="none" w:sz="0" w:space="0" w:color="auto"/>
        <w:right w:val="none" w:sz="0" w:space="0" w:color="auto"/>
      </w:divBdr>
      <w:divsChild>
        <w:div w:id="942685851">
          <w:marLeft w:val="0"/>
          <w:marRight w:val="0"/>
          <w:marTop w:val="0"/>
          <w:marBottom w:val="0"/>
          <w:divBdr>
            <w:top w:val="none" w:sz="0" w:space="0" w:color="auto"/>
            <w:left w:val="none" w:sz="0" w:space="0" w:color="auto"/>
            <w:bottom w:val="none" w:sz="0" w:space="0" w:color="auto"/>
            <w:right w:val="none" w:sz="0" w:space="0" w:color="auto"/>
          </w:divBdr>
          <w:divsChild>
            <w:div w:id="1461609437">
              <w:marLeft w:val="0"/>
              <w:marRight w:val="0"/>
              <w:marTop w:val="0"/>
              <w:marBottom w:val="0"/>
              <w:divBdr>
                <w:top w:val="none" w:sz="0" w:space="0" w:color="auto"/>
                <w:left w:val="none" w:sz="0" w:space="0" w:color="auto"/>
                <w:bottom w:val="none" w:sz="0" w:space="0" w:color="auto"/>
                <w:right w:val="none" w:sz="0" w:space="0" w:color="auto"/>
              </w:divBdr>
              <w:divsChild>
                <w:div w:id="194526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12156">
      <w:bodyDiv w:val="1"/>
      <w:marLeft w:val="0"/>
      <w:marRight w:val="0"/>
      <w:marTop w:val="0"/>
      <w:marBottom w:val="0"/>
      <w:divBdr>
        <w:top w:val="none" w:sz="0" w:space="0" w:color="auto"/>
        <w:left w:val="none" w:sz="0" w:space="0" w:color="auto"/>
        <w:bottom w:val="none" w:sz="0" w:space="0" w:color="auto"/>
        <w:right w:val="none" w:sz="0" w:space="0" w:color="auto"/>
      </w:divBdr>
      <w:divsChild>
        <w:div w:id="1036390794">
          <w:marLeft w:val="0"/>
          <w:marRight w:val="0"/>
          <w:marTop w:val="0"/>
          <w:marBottom w:val="0"/>
          <w:divBdr>
            <w:top w:val="none" w:sz="0" w:space="0" w:color="auto"/>
            <w:left w:val="none" w:sz="0" w:space="0" w:color="auto"/>
            <w:bottom w:val="none" w:sz="0" w:space="0" w:color="auto"/>
            <w:right w:val="none" w:sz="0" w:space="0" w:color="auto"/>
          </w:divBdr>
          <w:divsChild>
            <w:div w:id="876623577">
              <w:marLeft w:val="0"/>
              <w:marRight w:val="0"/>
              <w:marTop w:val="0"/>
              <w:marBottom w:val="0"/>
              <w:divBdr>
                <w:top w:val="none" w:sz="0" w:space="0" w:color="auto"/>
                <w:left w:val="none" w:sz="0" w:space="0" w:color="auto"/>
                <w:bottom w:val="none" w:sz="0" w:space="0" w:color="auto"/>
                <w:right w:val="none" w:sz="0" w:space="0" w:color="auto"/>
              </w:divBdr>
              <w:divsChild>
                <w:div w:id="762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242603">
      <w:bodyDiv w:val="1"/>
      <w:marLeft w:val="0"/>
      <w:marRight w:val="0"/>
      <w:marTop w:val="0"/>
      <w:marBottom w:val="0"/>
      <w:divBdr>
        <w:top w:val="none" w:sz="0" w:space="0" w:color="auto"/>
        <w:left w:val="none" w:sz="0" w:space="0" w:color="auto"/>
        <w:bottom w:val="none" w:sz="0" w:space="0" w:color="auto"/>
        <w:right w:val="none" w:sz="0" w:space="0" w:color="auto"/>
      </w:divBdr>
      <w:divsChild>
        <w:div w:id="2026595601">
          <w:marLeft w:val="0"/>
          <w:marRight w:val="0"/>
          <w:marTop w:val="0"/>
          <w:marBottom w:val="0"/>
          <w:divBdr>
            <w:top w:val="none" w:sz="0" w:space="0" w:color="auto"/>
            <w:left w:val="none" w:sz="0" w:space="0" w:color="auto"/>
            <w:bottom w:val="none" w:sz="0" w:space="0" w:color="auto"/>
            <w:right w:val="none" w:sz="0" w:space="0" w:color="auto"/>
          </w:divBdr>
          <w:divsChild>
            <w:div w:id="1270162344">
              <w:marLeft w:val="0"/>
              <w:marRight w:val="0"/>
              <w:marTop w:val="0"/>
              <w:marBottom w:val="0"/>
              <w:divBdr>
                <w:top w:val="none" w:sz="0" w:space="0" w:color="auto"/>
                <w:left w:val="none" w:sz="0" w:space="0" w:color="auto"/>
                <w:bottom w:val="none" w:sz="0" w:space="0" w:color="auto"/>
                <w:right w:val="none" w:sz="0" w:space="0" w:color="auto"/>
              </w:divBdr>
              <w:divsChild>
                <w:div w:id="12365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7654">
      <w:bodyDiv w:val="1"/>
      <w:marLeft w:val="0"/>
      <w:marRight w:val="0"/>
      <w:marTop w:val="0"/>
      <w:marBottom w:val="0"/>
      <w:divBdr>
        <w:top w:val="none" w:sz="0" w:space="0" w:color="auto"/>
        <w:left w:val="none" w:sz="0" w:space="0" w:color="auto"/>
        <w:bottom w:val="none" w:sz="0" w:space="0" w:color="auto"/>
        <w:right w:val="none" w:sz="0" w:space="0" w:color="auto"/>
      </w:divBdr>
      <w:divsChild>
        <w:div w:id="1092900496">
          <w:marLeft w:val="0"/>
          <w:marRight w:val="0"/>
          <w:marTop w:val="0"/>
          <w:marBottom w:val="0"/>
          <w:divBdr>
            <w:top w:val="none" w:sz="0" w:space="0" w:color="auto"/>
            <w:left w:val="none" w:sz="0" w:space="0" w:color="auto"/>
            <w:bottom w:val="none" w:sz="0" w:space="0" w:color="auto"/>
            <w:right w:val="none" w:sz="0" w:space="0" w:color="auto"/>
          </w:divBdr>
          <w:divsChild>
            <w:div w:id="1471746876">
              <w:marLeft w:val="0"/>
              <w:marRight w:val="0"/>
              <w:marTop w:val="0"/>
              <w:marBottom w:val="0"/>
              <w:divBdr>
                <w:top w:val="none" w:sz="0" w:space="0" w:color="auto"/>
                <w:left w:val="none" w:sz="0" w:space="0" w:color="auto"/>
                <w:bottom w:val="none" w:sz="0" w:space="0" w:color="auto"/>
                <w:right w:val="none" w:sz="0" w:space="0" w:color="auto"/>
              </w:divBdr>
              <w:divsChild>
                <w:div w:id="1452237893">
                  <w:marLeft w:val="0"/>
                  <w:marRight w:val="0"/>
                  <w:marTop w:val="0"/>
                  <w:marBottom w:val="0"/>
                  <w:divBdr>
                    <w:top w:val="none" w:sz="0" w:space="0" w:color="auto"/>
                    <w:left w:val="none" w:sz="0" w:space="0" w:color="auto"/>
                    <w:bottom w:val="none" w:sz="0" w:space="0" w:color="auto"/>
                    <w:right w:val="none" w:sz="0" w:space="0" w:color="auto"/>
                  </w:divBdr>
                </w:div>
              </w:divsChild>
            </w:div>
            <w:div w:id="1657798858">
              <w:marLeft w:val="0"/>
              <w:marRight w:val="0"/>
              <w:marTop w:val="0"/>
              <w:marBottom w:val="0"/>
              <w:divBdr>
                <w:top w:val="none" w:sz="0" w:space="0" w:color="auto"/>
                <w:left w:val="none" w:sz="0" w:space="0" w:color="auto"/>
                <w:bottom w:val="none" w:sz="0" w:space="0" w:color="auto"/>
                <w:right w:val="none" w:sz="0" w:space="0" w:color="auto"/>
              </w:divBdr>
              <w:divsChild>
                <w:div w:id="186066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6739">
          <w:marLeft w:val="0"/>
          <w:marRight w:val="0"/>
          <w:marTop w:val="0"/>
          <w:marBottom w:val="0"/>
          <w:divBdr>
            <w:top w:val="none" w:sz="0" w:space="0" w:color="auto"/>
            <w:left w:val="none" w:sz="0" w:space="0" w:color="auto"/>
            <w:bottom w:val="none" w:sz="0" w:space="0" w:color="auto"/>
            <w:right w:val="none" w:sz="0" w:space="0" w:color="auto"/>
          </w:divBdr>
          <w:divsChild>
            <w:div w:id="1297029056">
              <w:marLeft w:val="0"/>
              <w:marRight w:val="0"/>
              <w:marTop w:val="0"/>
              <w:marBottom w:val="0"/>
              <w:divBdr>
                <w:top w:val="none" w:sz="0" w:space="0" w:color="auto"/>
                <w:left w:val="none" w:sz="0" w:space="0" w:color="auto"/>
                <w:bottom w:val="none" w:sz="0" w:space="0" w:color="auto"/>
                <w:right w:val="none" w:sz="0" w:space="0" w:color="auto"/>
              </w:divBdr>
              <w:divsChild>
                <w:div w:id="19006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85730">
      <w:bodyDiv w:val="1"/>
      <w:marLeft w:val="0"/>
      <w:marRight w:val="0"/>
      <w:marTop w:val="0"/>
      <w:marBottom w:val="0"/>
      <w:divBdr>
        <w:top w:val="none" w:sz="0" w:space="0" w:color="auto"/>
        <w:left w:val="none" w:sz="0" w:space="0" w:color="auto"/>
        <w:bottom w:val="none" w:sz="0" w:space="0" w:color="auto"/>
        <w:right w:val="none" w:sz="0" w:space="0" w:color="auto"/>
      </w:divBdr>
    </w:div>
    <w:div w:id="1723363908">
      <w:bodyDiv w:val="1"/>
      <w:marLeft w:val="0"/>
      <w:marRight w:val="0"/>
      <w:marTop w:val="0"/>
      <w:marBottom w:val="0"/>
      <w:divBdr>
        <w:top w:val="none" w:sz="0" w:space="0" w:color="auto"/>
        <w:left w:val="none" w:sz="0" w:space="0" w:color="auto"/>
        <w:bottom w:val="none" w:sz="0" w:space="0" w:color="auto"/>
        <w:right w:val="none" w:sz="0" w:space="0" w:color="auto"/>
      </w:divBdr>
      <w:divsChild>
        <w:div w:id="621106962">
          <w:marLeft w:val="0"/>
          <w:marRight w:val="0"/>
          <w:marTop w:val="0"/>
          <w:marBottom w:val="0"/>
          <w:divBdr>
            <w:top w:val="none" w:sz="0" w:space="0" w:color="auto"/>
            <w:left w:val="none" w:sz="0" w:space="0" w:color="auto"/>
            <w:bottom w:val="none" w:sz="0" w:space="0" w:color="auto"/>
            <w:right w:val="none" w:sz="0" w:space="0" w:color="auto"/>
          </w:divBdr>
          <w:divsChild>
            <w:div w:id="1905602834">
              <w:marLeft w:val="0"/>
              <w:marRight w:val="0"/>
              <w:marTop w:val="0"/>
              <w:marBottom w:val="0"/>
              <w:divBdr>
                <w:top w:val="none" w:sz="0" w:space="0" w:color="auto"/>
                <w:left w:val="none" w:sz="0" w:space="0" w:color="auto"/>
                <w:bottom w:val="none" w:sz="0" w:space="0" w:color="auto"/>
                <w:right w:val="none" w:sz="0" w:space="0" w:color="auto"/>
              </w:divBdr>
              <w:divsChild>
                <w:div w:id="19989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0698">
      <w:bodyDiv w:val="1"/>
      <w:marLeft w:val="0"/>
      <w:marRight w:val="0"/>
      <w:marTop w:val="0"/>
      <w:marBottom w:val="0"/>
      <w:divBdr>
        <w:top w:val="none" w:sz="0" w:space="0" w:color="auto"/>
        <w:left w:val="none" w:sz="0" w:space="0" w:color="auto"/>
        <w:bottom w:val="none" w:sz="0" w:space="0" w:color="auto"/>
        <w:right w:val="none" w:sz="0" w:space="0" w:color="auto"/>
      </w:divBdr>
      <w:divsChild>
        <w:div w:id="782267549">
          <w:marLeft w:val="0"/>
          <w:marRight w:val="0"/>
          <w:marTop w:val="0"/>
          <w:marBottom w:val="0"/>
          <w:divBdr>
            <w:top w:val="none" w:sz="0" w:space="0" w:color="auto"/>
            <w:left w:val="none" w:sz="0" w:space="0" w:color="auto"/>
            <w:bottom w:val="none" w:sz="0" w:space="0" w:color="auto"/>
            <w:right w:val="none" w:sz="0" w:space="0" w:color="auto"/>
          </w:divBdr>
          <w:divsChild>
            <w:div w:id="670066089">
              <w:marLeft w:val="0"/>
              <w:marRight w:val="0"/>
              <w:marTop w:val="0"/>
              <w:marBottom w:val="0"/>
              <w:divBdr>
                <w:top w:val="none" w:sz="0" w:space="0" w:color="auto"/>
                <w:left w:val="none" w:sz="0" w:space="0" w:color="auto"/>
                <w:bottom w:val="none" w:sz="0" w:space="0" w:color="auto"/>
                <w:right w:val="none" w:sz="0" w:space="0" w:color="auto"/>
              </w:divBdr>
              <w:divsChild>
                <w:div w:id="11309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633198">
      <w:bodyDiv w:val="1"/>
      <w:marLeft w:val="0"/>
      <w:marRight w:val="0"/>
      <w:marTop w:val="0"/>
      <w:marBottom w:val="0"/>
      <w:divBdr>
        <w:top w:val="none" w:sz="0" w:space="0" w:color="auto"/>
        <w:left w:val="none" w:sz="0" w:space="0" w:color="auto"/>
        <w:bottom w:val="none" w:sz="0" w:space="0" w:color="auto"/>
        <w:right w:val="none" w:sz="0" w:space="0" w:color="auto"/>
      </w:divBdr>
      <w:divsChild>
        <w:div w:id="668484108">
          <w:marLeft w:val="0"/>
          <w:marRight w:val="0"/>
          <w:marTop w:val="0"/>
          <w:marBottom w:val="0"/>
          <w:divBdr>
            <w:top w:val="none" w:sz="0" w:space="0" w:color="auto"/>
            <w:left w:val="none" w:sz="0" w:space="0" w:color="auto"/>
            <w:bottom w:val="none" w:sz="0" w:space="0" w:color="auto"/>
            <w:right w:val="none" w:sz="0" w:space="0" w:color="auto"/>
          </w:divBdr>
          <w:divsChild>
            <w:div w:id="836727201">
              <w:marLeft w:val="0"/>
              <w:marRight w:val="0"/>
              <w:marTop w:val="0"/>
              <w:marBottom w:val="0"/>
              <w:divBdr>
                <w:top w:val="none" w:sz="0" w:space="0" w:color="auto"/>
                <w:left w:val="none" w:sz="0" w:space="0" w:color="auto"/>
                <w:bottom w:val="none" w:sz="0" w:space="0" w:color="auto"/>
                <w:right w:val="none" w:sz="0" w:space="0" w:color="auto"/>
              </w:divBdr>
              <w:divsChild>
                <w:div w:id="26761180">
                  <w:marLeft w:val="0"/>
                  <w:marRight w:val="0"/>
                  <w:marTop w:val="0"/>
                  <w:marBottom w:val="0"/>
                  <w:divBdr>
                    <w:top w:val="none" w:sz="0" w:space="0" w:color="auto"/>
                    <w:left w:val="none" w:sz="0" w:space="0" w:color="auto"/>
                    <w:bottom w:val="none" w:sz="0" w:space="0" w:color="auto"/>
                    <w:right w:val="none" w:sz="0" w:space="0" w:color="auto"/>
                  </w:divBdr>
                </w:div>
              </w:divsChild>
            </w:div>
            <w:div w:id="227231593">
              <w:marLeft w:val="0"/>
              <w:marRight w:val="0"/>
              <w:marTop w:val="0"/>
              <w:marBottom w:val="0"/>
              <w:divBdr>
                <w:top w:val="none" w:sz="0" w:space="0" w:color="auto"/>
                <w:left w:val="none" w:sz="0" w:space="0" w:color="auto"/>
                <w:bottom w:val="none" w:sz="0" w:space="0" w:color="auto"/>
                <w:right w:val="none" w:sz="0" w:space="0" w:color="auto"/>
              </w:divBdr>
              <w:divsChild>
                <w:div w:id="17730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59358">
          <w:marLeft w:val="0"/>
          <w:marRight w:val="0"/>
          <w:marTop w:val="0"/>
          <w:marBottom w:val="0"/>
          <w:divBdr>
            <w:top w:val="none" w:sz="0" w:space="0" w:color="auto"/>
            <w:left w:val="none" w:sz="0" w:space="0" w:color="auto"/>
            <w:bottom w:val="none" w:sz="0" w:space="0" w:color="auto"/>
            <w:right w:val="none" w:sz="0" w:space="0" w:color="auto"/>
          </w:divBdr>
          <w:divsChild>
            <w:div w:id="1513952372">
              <w:marLeft w:val="0"/>
              <w:marRight w:val="0"/>
              <w:marTop w:val="0"/>
              <w:marBottom w:val="0"/>
              <w:divBdr>
                <w:top w:val="none" w:sz="0" w:space="0" w:color="auto"/>
                <w:left w:val="none" w:sz="0" w:space="0" w:color="auto"/>
                <w:bottom w:val="none" w:sz="0" w:space="0" w:color="auto"/>
                <w:right w:val="none" w:sz="0" w:space="0" w:color="auto"/>
              </w:divBdr>
              <w:divsChild>
                <w:div w:id="138983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89223">
      <w:bodyDiv w:val="1"/>
      <w:marLeft w:val="0"/>
      <w:marRight w:val="0"/>
      <w:marTop w:val="0"/>
      <w:marBottom w:val="0"/>
      <w:divBdr>
        <w:top w:val="none" w:sz="0" w:space="0" w:color="auto"/>
        <w:left w:val="none" w:sz="0" w:space="0" w:color="auto"/>
        <w:bottom w:val="none" w:sz="0" w:space="0" w:color="auto"/>
        <w:right w:val="none" w:sz="0" w:space="0" w:color="auto"/>
      </w:divBdr>
      <w:divsChild>
        <w:div w:id="2119637620">
          <w:marLeft w:val="0"/>
          <w:marRight w:val="0"/>
          <w:marTop w:val="0"/>
          <w:marBottom w:val="0"/>
          <w:divBdr>
            <w:top w:val="none" w:sz="0" w:space="0" w:color="auto"/>
            <w:left w:val="none" w:sz="0" w:space="0" w:color="auto"/>
            <w:bottom w:val="none" w:sz="0" w:space="0" w:color="auto"/>
            <w:right w:val="none" w:sz="0" w:space="0" w:color="auto"/>
          </w:divBdr>
          <w:divsChild>
            <w:div w:id="5526741">
              <w:marLeft w:val="0"/>
              <w:marRight w:val="0"/>
              <w:marTop w:val="0"/>
              <w:marBottom w:val="0"/>
              <w:divBdr>
                <w:top w:val="none" w:sz="0" w:space="0" w:color="auto"/>
                <w:left w:val="none" w:sz="0" w:space="0" w:color="auto"/>
                <w:bottom w:val="none" w:sz="0" w:space="0" w:color="auto"/>
                <w:right w:val="none" w:sz="0" w:space="0" w:color="auto"/>
              </w:divBdr>
              <w:divsChild>
                <w:div w:id="12037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13490">
      <w:bodyDiv w:val="1"/>
      <w:marLeft w:val="0"/>
      <w:marRight w:val="0"/>
      <w:marTop w:val="0"/>
      <w:marBottom w:val="0"/>
      <w:divBdr>
        <w:top w:val="none" w:sz="0" w:space="0" w:color="auto"/>
        <w:left w:val="none" w:sz="0" w:space="0" w:color="auto"/>
        <w:bottom w:val="none" w:sz="0" w:space="0" w:color="auto"/>
        <w:right w:val="none" w:sz="0" w:space="0" w:color="auto"/>
      </w:divBdr>
      <w:divsChild>
        <w:div w:id="1608460050">
          <w:marLeft w:val="0"/>
          <w:marRight w:val="0"/>
          <w:marTop w:val="0"/>
          <w:marBottom w:val="0"/>
          <w:divBdr>
            <w:top w:val="none" w:sz="0" w:space="0" w:color="auto"/>
            <w:left w:val="none" w:sz="0" w:space="0" w:color="auto"/>
            <w:bottom w:val="none" w:sz="0" w:space="0" w:color="auto"/>
            <w:right w:val="none" w:sz="0" w:space="0" w:color="auto"/>
          </w:divBdr>
          <w:divsChild>
            <w:div w:id="1163543809">
              <w:marLeft w:val="0"/>
              <w:marRight w:val="0"/>
              <w:marTop w:val="0"/>
              <w:marBottom w:val="0"/>
              <w:divBdr>
                <w:top w:val="none" w:sz="0" w:space="0" w:color="auto"/>
                <w:left w:val="none" w:sz="0" w:space="0" w:color="auto"/>
                <w:bottom w:val="none" w:sz="0" w:space="0" w:color="auto"/>
                <w:right w:val="none" w:sz="0" w:space="0" w:color="auto"/>
              </w:divBdr>
              <w:divsChild>
                <w:div w:id="153060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6378">
      <w:bodyDiv w:val="1"/>
      <w:marLeft w:val="0"/>
      <w:marRight w:val="0"/>
      <w:marTop w:val="0"/>
      <w:marBottom w:val="0"/>
      <w:divBdr>
        <w:top w:val="none" w:sz="0" w:space="0" w:color="auto"/>
        <w:left w:val="none" w:sz="0" w:space="0" w:color="auto"/>
        <w:bottom w:val="none" w:sz="0" w:space="0" w:color="auto"/>
        <w:right w:val="none" w:sz="0" w:space="0" w:color="auto"/>
      </w:divBdr>
      <w:divsChild>
        <w:div w:id="2042246214">
          <w:marLeft w:val="0"/>
          <w:marRight w:val="0"/>
          <w:marTop w:val="0"/>
          <w:marBottom w:val="0"/>
          <w:divBdr>
            <w:top w:val="none" w:sz="0" w:space="0" w:color="auto"/>
            <w:left w:val="none" w:sz="0" w:space="0" w:color="auto"/>
            <w:bottom w:val="none" w:sz="0" w:space="0" w:color="auto"/>
            <w:right w:val="none" w:sz="0" w:space="0" w:color="auto"/>
          </w:divBdr>
          <w:divsChild>
            <w:div w:id="2014842674">
              <w:marLeft w:val="0"/>
              <w:marRight w:val="0"/>
              <w:marTop w:val="0"/>
              <w:marBottom w:val="0"/>
              <w:divBdr>
                <w:top w:val="none" w:sz="0" w:space="0" w:color="auto"/>
                <w:left w:val="none" w:sz="0" w:space="0" w:color="auto"/>
                <w:bottom w:val="none" w:sz="0" w:space="0" w:color="auto"/>
                <w:right w:val="none" w:sz="0" w:space="0" w:color="auto"/>
              </w:divBdr>
              <w:divsChild>
                <w:div w:id="61683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2173">
      <w:bodyDiv w:val="1"/>
      <w:marLeft w:val="0"/>
      <w:marRight w:val="0"/>
      <w:marTop w:val="0"/>
      <w:marBottom w:val="0"/>
      <w:divBdr>
        <w:top w:val="none" w:sz="0" w:space="0" w:color="auto"/>
        <w:left w:val="none" w:sz="0" w:space="0" w:color="auto"/>
        <w:bottom w:val="none" w:sz="0" w:space="0" w:color="auto"/>
        <w:right w:val="none" w:sz="0" w:space="0" w:color="auto"/>
      </w:divBdr>
      <w:divsChild>
        <w:div w:id="720523726">
          <w:marLeft w:val="0"/>
          <w:marRight w:val="0"/>
          <w:marTop w:val="0"/>
          <w:marBottom w:val="0"/>
          <w:divBdr>
            <w:top w:val="none" w:sz="0" w:space="0" w:color="auto"/>
            <w:left w:val="none" w:sz="0" w:space="0" w:color="auto"/>
            <w:bottom w:val="none" w:sz="0" w:space="0" w:color="auto"/>
            <w:right w:val="none" w:sz="0" w:space="0" w:color="auto"/>
          </w:divBdr>
          <w:divsChild>
            <w:div w:id="648901314">
              <w:marLeft w:val="0"/>
              <w:marRight w:val="0"/>
              <w:marTop w:val="0"/>
              <w:marBottom w:val="0"/>
              <w:divBdr>
                <w:top w:val="none" w:sz="0" w:space="0" w:color="auto"/>
                <w:left w:val="none" w:sz="0" w:space="0" w:color="auto"/>
                <w:bottom w:val="none" w:sz="0" w:space="0" w:color="auto"/>
                <w:right w:val="none" w:sz="0" w:space="0" w:color="auto"/>
              </w:divBdr>
              <w:divsChild>
                <w:div w:id="24530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agrospectrumindia.com/tag/indias-agri-inputs-marke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2931</Words>
  <Characters>16713</Characters>
  <Application>Microsoft Office Word</Application>
  <DocSecurity>0</DocSecurity>
  <Lines>139</Lines>
  <Paragraphs>39</Paragraphs>
  <ScaleCrop>false</ScaleCrop>
  <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dc:creator>
  <cp:keywords/>
  <dc:description/>
  <cp:lastModifiedBy>Editor-22</cp:lastModifiedBy>
  <cp:revision>120</cp:revision>
  <dcterms:created xsi:type="dcterms:W3CDTF">2025-06-29T10:55:00Z</dcterms:created>
  <dcterms:modified xsi:type="dcterms:W3CDTF">2025-07-01T11:04:00Z</dcterms:modified>
</cp:coreProperties>
</file>