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D31F5" w14:textId="27DBE605" w:rsidR="001D0F0E" w:rsidRDefault="001D0F0E" w:rsidP="00AB40EE">
      <w:pPr>
        <w:rPr>
          <w:rFonts w:ascii="Times New Roman" w:hAnsi="Times New Roman"/>
          <w:b/>
          <w:bCs/>
          <w:i/>
          <w:iCs/>
          <w:sz w:val="24"/>
          <w:szCs w:val="24"/>
          <w:u w:val="single"/>
          <w:lang w:eastAsia="en-GB"/>
        </w:rPr>
      </w:pPr>
      <w:bookmarkStart w:id="0" w:name="_Toc452823882"/>
      <w:bookmarkStart w:id="1" w:name="_Toc457446412"/>
      <w:r w:rsidRPr="001D0F0E">
        <w:rPr>
          <w:rFonts w:ascii="Times New Roman" w:hAnsi="Times New Roman"/>
          <w:b/>
          <w:bCs/>
          <w:i/>
          <w:iCs/>
          <w:sz w:val="24"/>
          <w:szCs w:val="24"/>
          <w:u w:val="single"/>
          <w:lang w:eastAsia="en-GB"/>
        </w:rPr>
        <w:t>Original Research Article</w:t>
      </w:r>
    </w:p>
    <w:p w14:paraId="1D30B5AD" w14:textId="77777777" w:rsidR="001D0F0E" w:rsidRDefault="001D0F0E" w:rsidP="00AB40EE">
      <w:pPr>
        <w:rPr>
          <w:rFonts w:ascii="Times New Roman" w:hAnsi="Times New Roman"/>
          <w:b/>
          <w:sz w:val="24"/>
          <w:szCs w:val="24"/>
          <w:lang w:eastAsia="en-GB"/>
        </w:rPr>
      </w:pPr>
    </w:p>
    <w:p w14:paraId="042EE4F5" w14:textId="490BDEBF" w:rsidR="005A0D11" w:rsidRDefault="005A0D11" w:rsidP="00AB40EE">
      <w:pPr>
        <w:rPr>
          <w:rFonts w:ascii="Times New Roman" w:hAnsi="Times New Roman"/>
          <w:b/>
          <w:sz w:val="24"/>
          <w:szCs w:val="24"/>
          <w:lang w:eastAsia="en-GB"/>
        </w:rPr>
      </w:pPr>
      <w:r w:rsidRPr="00D42C8C">
        <w:rPr>
          <w:rFonts w:ascii="Times New Roman" w:hAnsi="Times New Roman"/>
          <w:b/>
          <w:sz w:val="24"/>
          <w:szCs w:val="24"/>
          <w:lang w:eastAsia="en-GB"/>
        </w:rPr>
        <w:t xml:space="preserve">Organic Spices Farming </w:t>
      </w:r>
      <w:r>
        <w:rPr>
          <w:rFonts w:ascii="Times New Roman" w:hAnsi="Times New Roman"/>
          <w:b/>
          <w:sz w:val="24"/>
          <w:szCs w:val="24"/>
          <w:lang w:eastAsia="en-GB"/>
        </w:rPr>
        <w:t>i</w:t>
      </w:r>
      <w:r w:rsidRPr="00D42C8C">
        <w:rPr>
          <w:rFonts w:ascii="Times New Roman" w:hAnsi="Times New Roman"/>
          <w:b/>
          <w:sz w:val="24"/>
          <w:szCs w:val="24"/>
          <w:lang w:eastAsia="en-GB"/>
        </w:rPr>
        <w:t xml:space="preserve">n </w:t>
      </w:r>
      <w:r>
        <w:rPr>
          <w:rFonts w:ascii="Times New Roman" w:hAnsi="Times New Roman"/>
          <w:b/>
          <w:sz w:val="24"/>
          <w:szCs w:val="24"/>
          <w:lang w:eastAsia="en-GB"/>
        </w:rPr>
        <w:t xml:space="preserve">West Districts, </w:t>
      </w:r>
      <w:r w:rsidRPr="00D42C8C">
        <w:rPr>
          <w:rFonts w:ascii="Times New Roman" w:hAnsi="Times New Roman"/>
          <w:b/>
          <w:sz w:val="24"/>
          <w:szCs w:val="24"/>
          <w:lang w:eastAsia="en-GB"/>
        </w:rPr>
        <w:t xml:space="preserve">Zanzibar: It’s Contribution </w:t>
      </w:r>
      <w:r>
        <w:rPr>
          <w:rFonts w:ascii="Times New Roman" w:hAnsi="Times New Roman"/>
          <w:b/>
          <w:sz w:val="24"/>
          <w:szCs w:val="24"/>
          <w:lang w:eastAsia="en-GB"/>
        </w:rPr>
        <w:t>to</w:t>
      </w:r>
      <w:r w:rsidRPr="00D42C8C">
        <w:rPr>
          <w:rFonts w:ascii="Times New Roman" w:hAnsi="Times New Roman"/>
          <w:b/>
          <w:sz w:val="24"/>
          <w:szCs w:val="24"/>
          <w:lang w:eastAsia="en-GB"/>
        </w:rPr>
        <w:t xml:space="preserve"> </w:t>
      </w:r>
      <w:r>
        <w:rPr>
          <w:rFonts w:ascii="Times New Roman" w:hAnsi="Times New Roman"/>
          <w:b/>
          <w:sz w:val="24"/>
          <w:szCs w:val="24"/>
          <w:lang w:eastAsia="en-GB"/>
        </w:rPr>
        <w:t>income o</w:t>
      </w:r>
      <w:r w:rsidRPr="00D42C8C">
        <w:rPr>
          <w:rFonts w:ascii="Times New Roman" w:hAnsi="Times New Roman"/>
          <w:b/>
          <w:sz w:val="24"/>
          <w:szCs w:val="24"/>
          <w:lang w:eastAsia="en-GB"/>
        </w:rPr>
        <w:t>f Smallholder Farmers</w:t>
      </w:r>
      <w:bookmarkEnd w:id="0"/>
      <w:bookmarkEnd w:id="1"/>
    </w:p>
    <w:p w14:paraId="1612338B" w14:textId="77777777" w:rsidR="00A258C3" w:rsidRPr="00790ADA" w:rsidRDefault="00A258C3" w:rsidP="00441B6F">
      <w:pPr>
        <w:pStyle w:val="Author"/>
        <w:spacing w:line="240" w:lineRule="auto"/>
        <w:jc w:val="both"/>
        <w:rPr>
          <w:rFonts w:ascii="Arial" w:hAnsi="Arial" w:cs="Arial"/>
          <w:sz w:val="36"/>
        </w:rPr>
      </w:pPr>
    </w:p>
    <w:p w14:paraId="6BE0F5D7" w14:textId="712DA412" w:rsidR="009F76D0" w:rsidRDefault="009F76D0" w:rsidP="003C1A21">
      <w:pPr>
        <w:tabs>
          <w:tab w:val="left" w:pos="2765"/>
        </w:tabs>
        <w:jc w:val="center"/>
        <w:rPr>
          <w:rFonts w:ascii="Times New Roman" w:hAnsi="Times New Roman"/>
          <w:sz w:val="24"/>
          <w:szCs w:val="24"/>
          <w:lang w:eastAsia="en-GB"/>
        </w:rPr>
      </w:pPr>
    </w:p>
    <w:p w14:paraId="7EFC2878" w14:textId="77777777" w:rsidR="008F1D0B" w:rsidRPr="005A0D11" w:rsidRDefault="008F1D0B" w:rsidP="003C1A21">
      <w:pPr>
        <w:tabs>
          <w:tab w:val="left" w:pos="2765"/>
        </w:tabs>
        <w:jc w:val="center"/>
        <w:rPr>
          <w:rFonts w:ascii="Times New Roman" w:hAnsi="Times New Roman"/>
          <w:sz w:val="24"/>
          <w:szCs w:val="24"/>
          <w:lang w:eastAsia="en-GB"/>
        </w:rPr>
      </w:pPr>
    </w:p>
    <w:p w14:paraId="42BC9D1E" w14:textId="77777777" w:rsidR="002C57D2" w:rsidRPr="00FB3A86" w:rsidRDefault="002C57D2" w:rsidP="00441B6F">
      <w:pPr>
        <w:pStyle w:val="Affiliation"/>
        <w:spacing w:after="0" w:line="240" w:lineRule="auto"/>
        <w:jc w:val="both"/>
        <w:rPr>
          <w:rFonts w:ascii="Arial" w:hAnsi="Arial" w:cs="Arial"/>
        </w:rPr>
      </w:pPr>
    </w:p>
    <w:p w14:paraId="58E455F9" w14:textId="77777777" w:rsidR="00B01FCD" w:rsidRPr="00FB3A86" w:rsidRDefault="0013225A" w:rsidP="00441B6F">
      <w:pPr>
        <w:pStyle w:val="Copyright"/>
        <w:spacing w:after="0" w:line="240" w:lineRule="auto"/>
        <w:jc w:val="both"/>
        <w:rPr>
          <w:rFonts w:ascii="Arial" w:hAnsi="Arial" w:cs="Arial"/>
        </w:rPr>
        <w:sectPr w:rsidR="00B01FCD" w:rsidRPr="00FB3A86" w:rsidSect="008F1D0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74F19F0" wp14:editId="70A2EF04">
                <wp:extent cx="5303520" cy="0"/>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929B343"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4AC315A3" w14:textId="2D15B429"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921E26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33844C8" w14:textId="77777777" w:rsidTr="001E44FE">
        <w:tc>
          <w:tcPr>
            <w:tcW w:w="9576" w:type="dxa"/>
            <w:shd w:val="clear" w:color="auto" w:fill="F2F2F2"/>
          </w:tcPr>
          <w:p w14:paraId="655034AA" w14:textId="77777777" w:rsidR="00E3114E" w:rsidRPr="00CD1B07" w:rsidRDefault="00E3114E" w:rsidP="00CD1B07">
            <w:pPr>
              <w:pStyle w:val="Body"/>
              <w:spacing w:after="0"/>
              <w:jc w:val="left"/>
              <w:rPr>
                <w:rFonts w:ascii="Arial" w:eastAsia="Calibri" w:hAnsi="Arial" w:cs="Arial"/>
                <w:b/>
                <w:sz w:val="22"/>
                <w:szCs w:val="22"/>
              </w:rPr>
            </w:pPr>
          </w:p>
          <w:p w14:paraId="51014B74" w14:textId="77777777" w:rsidR="00CD1B07" w:rsidRPr="00CC20C5" w:rsidRDefault="00BA1B01" w:rsidP="00441B6F">
            <w:pPr>
              <w:pStyle w:val="Body"/>
              <w:spacing w:after="0"/>
              <w:rPr>
                <w:rFonts w:ascii="Arial" w:eastAsia="Calibri" w:hAnsi="Arial" w:cs="Arial"/>
                <w:szCs w:val="22"/>
              </w:rPr>
            </w:pPr>
            <w:r w:rsidRPr="00BA1B01">
              <w:rPr>
                <w:rFonts w:ascii="Arial" w:eastAsia="Calibri" w:hAnsi="Arial" w:cs="Arial"/>
                <w:b/>
                <w:szCs w:val="22"/>
              </w:rPr>
              <w:t>Aims</w:t>
            </w:r>
            <w:r w:rsidRPr="00CC20C5">
              <w:rPr>
                <w:rFonts w:ascii="Arial" w:eastAsia="Calibri" w:hAnsi="Arial" w:cs="Arial"/>
                <w:szCs w:val="22"/>
              </w:rPr>
              <w:t>:</w:t>
            </w:r>
            <w:r w:rsidR="00CD1B07" w:rsidRPr="00CC20C5">
              <w:rPr>
                <w:rFonts w:ascii="Arial" w:eastAsia="Calibri" w:hAnsi="Arial" w:cs="Arial"/>
                <w:szCs w:val="22"/>
              </w:rPr>
              <w:t xml:space="preserve"> In recent years, organic agriculture has been gaining considerable importance. Many farmers today show interest all over the world in organic farming. The concept of organic farming is not new, but it has been scantly studied. Organic spice farming is therefore, requires to be studied widely. Spice production is a popular economic activity in Zanzibar. The purpose of this study was to assess the contribution of organic spice farming to income of the smallholder farmers. </w:t>
            </w:r>
          </w:p>
          <w:p w14:paraId="39B877FC" w14:textId="77777777" w:rsidR="00CD1B07" w:rsidRPr="00CC20C5" w:rsidRDefault="00BA1B01" w:rsidP="00441B6F">
            <w:pPr>
              <w:pStyle w:val="Body"/>
              <w:spacing w:after="0"/>
              <w:rPr>
                <w:rFonts w:ascii="Arial" w:eastAsia="Calibri" w:hAnsi="Arial" w:cs="Arial"/>
                <w:szCs w:val="22"/>
              </w:rPr>
            </w:pPr>
            <w:r w:rsidRPr="00653213">
              <w:rPr>
                <w:rFonts w:ascii="Arial" w:eastAsia="Calibri" w:hAnsi="Arial" w:cs="Arial"/>
                <w:b/>
                <w:szCs w:val="22"/>
              </w:rPr>
              <w:t>Study design:</w:t>
            </w:r>
            <w:r w:rsidRPr="00CC20C5">
              <w:rPr>
                <w:rFonts w:ascii="Arial" w:eastAsia="Calibri" w:hAnsi="Arial" w:cs="Arial"/>
                <w:szCs w:val="22"/>
              </w:rPr>
              <w:t xml:space="preserve">  </w:t>
            </w:r>
            <w:r w:rsidR="00CD1B07" w:rsidRPr="00CC20C5">
              <w:rPr>
                <w:rFonts w:ascii="Arial" w:eastAsia="Calibri" w:hAnsi="Arial" w:cs="Arial"/>
                <w:szCs w:val="22"/>
              </w:rPr>
              <w:t xml:space="preserve">The study adopted a cross-sectional research design </w:t>
            </w:r>
          </w:p>
          <w:p w14:paraId="74DFC607" w14:textId="77777777" w:rsidR="00BA1B01" w:rsidRPr="00CC20C5" w:rsidRDefault="00BA1B01" w:rsidP="00441B6F">
            <w:pPr>
              <w:pStyle w:val="Body"/>
              <w:spacing w:after="0"/>
              <w:rPr>
                <w:rFonts w:ascii="Arial" w:eastAsia="Calibri" w:hAnsi="Arial" w:cs="Arial"/>
                <w:szCs w:val="22"/>
              </w:rPr>
            </w:pPr>
            <w:r w:rsidRPr="00653213">
              <w:rPr>
                <w:rFonts w:ascii="Arial" w:eastAsia="Calibri" w:hAnsi="Arial" w:cs="Arial"/>
                <w:szCs w:val="22"/>
              </w:rPr>
              <w:t>Place and Duration of Study:</w:t>
            </w:r>
            <w:r w:rsidRPr="00CC20C5">
              <w:rPr>
                <w:rFonts w:ascii="Arial" w:eastAsia="Calibri" w:hAnsi="Arial" w:cs="Arial"/>
                <w:szCs w:val="22"/>
              </w:rPr>
              <w:t xml:space="preserve"> </w:t>
            </w:r>
            <w:r w:rsidR="00CC20C5" w:rsidRPr="00653213">
              <w:rPr>
                <w:rFonts w:ascii="Arial" w:eastAsia="Calibri" w:hAnsi="Arial" w:cs="Arial"/>
                <w:szCs w:val="22"/>
              </w:rPr>
              <w:t xml:space="preserve">The study was conducted in two districts of Zanzibar, the West and Central districts </w:t>
            </w:r>
            <w:r w:rsidRPr="00CC20C5">
              <w:rPr>
                <w:rFonts w:ascii="Arial" w:eastAsia="Calibri" w:hAnsi="Arial" w:cs="Arial"/>
                <w:szCs w:val="22"/>
              </w:rPr>
              <w:t xml:space="preserve">between </w:t>
            </w:r>
            <w:r w:rsidR="00653213" w:rsidRPr="00CC20C5">
              <w:rPr>
                <w:rFonts w:ascii="Arial" w:eastAsia="Calibri" w:hAnsi="Arial" w:cs="Arial"/>
                <w:szCs w:val="22"/>
              </w:rPr>
              <w:t>A</w:t>
            </w:r>
            <w:r w:rsidR="00653213">
              <w:rPr>
                <w:rFonts w:ascii="Arial" w:eastAsia="Calibri" w:hAnsi="Arial" w:cs="Arial"/>
                <w:szCs w:val="22"/>
              </w:rPr>
              <w:t>ugust</w:t>
            </w:r>
            <w:r w:rsidR="00BC1D85">
              <w:rPr>
                <w:rFonts w:ascii="Arial" w:eastAsia="Calibri" w:hAnsi="Arial" w:cs="Arial"/>
                <w:szCs w:val="22"/>
              </w:rPr>
              <w:t xml:space="preserve"> 2018</w:t>
            </w:r>
            <w:r w:rsidR="00CC20C5">
              <w:rPr>
                <w:rFonts w:ascii="Arial" w:eastAsia="Calibri" w:hAnsi="Arial" w:cs="Arial"/>
                <w:szCs w:val="22"/>
              </w:rPr>
              <w:t xml:space="preserve"> </w:t>
            </w:r>
            <w:r w:rsidRPr="00CC20C5">
              <w:rPr>
                <w:rFonts w:ascii="Arial" w:eastAsia="Calibri" w:hAnsi="Arial" w:cs="Arial"/>
                <w:szCs w:val="22"/>
              </w:rPr>
              <w:t xml:space="preserve">and </w:t>
            </w:r>
            <w:r w:rsidR="00653213">
              <w:rPr>
                <w:rFonts w:ascii="Arial" w:eastAsia="Calibri" w:hAnsi="Arial" w:cs="Arial"/>
                <w:szCs w:val="22"/>
              </w:rPr>
              <w:t>September</w:t>
            </w:r>
            <w:r w:rsidRPr="00CC20C5">
              <w:rPr>
                <w:rFonts w:ascii="Arial" w:eastAsia="Calibri" w:hAnsi="Arial" w:cs="Arial"/>
                <w:szCs w:val="22"/>
              </w:rPr>
              <w:t xml:space="preserve"> 201</w:t>
            </w:r>
            <w:r w:rsidR="00BC1D85">
              <w:rPr>
                <w:rFonts w:ascii="Arial" w:eastAsia="Calibri" w:hAnsi="Arial" w:cs="Arial"/>
                <w:szCs w:val="22"/>
              </w:rPr>
              <w:t>8</w:t>
            </w:r>
            <w:r w:rsidRPr="00CC20C5">
              <w:rPr>
                <w:rFonts w:ascii="Arial" w:eastAsia="Calibri" w:hAnsi="Arial" w:cs="Arial"/>
                <w:szCs w:val="22"/>
              </w:rPr>
              <w:t>.</w:t>
            </w:r>
          </w:p>
          <w:p w14:paraId="47BCDF52" w14:textId="77777777" w:rsidR="00BA1B01" w:rsidRPr="00CC20C5" w:rsidRDefault="00BA1B01" w:rsidP="00441B6F">
            <w:pPr>
              <w:pStyle w:val="Body"/>
              <w:spacing w:after="0"/>
              <w:rPr>
                <w:rFonts w:ascii="Arial" w:eastAsia="Calibri" w:hAnsi="Arial" w:cs="Arial"/>
                <w:szCs w:val="22"/>
              </w:rPr>
            </w:pPr>
            <w:r w:rsidRPr="00653213">
              <w:rPr>
                <w:rFonts w:ascii="Arial" w:eastAsia="Calibri" w:hAnsi="Arial" w:cs="Arial"/>
                <w:b/>
                <w:szCs w:val="22"/>
              </w:rPr>
              <w:t>Methodology:</w:t>
            </w:r>
            <w:r w:rsidR="00CC20C5">
              <w:rPr>
                <w:rFonts w:ascii="Arial" w:eastAsia="Calibri" w:hAnsi="Arial" w:cs="Arial"/>
                <w:szCs w:val="22"/>
              </w:rPr>
              <w:t xml:space="preserve"> </w:t>
            </w:r>
            <w:r w:rsidR="00CC20C5" w:rsidRPr="00CC20C5">
              <w:rPr>
                <w:rFonts w:ascii="Arial" w:eastAsia="Calibri" w:hAnsi="Arial" w:cs="Arial"/>
                <w:szCs w:val="22"/>
              </w:rPr>
              <w:t>A random sampling procedure was used to obtain 120 households. The households were categorized from three clusters namely: merely organic, certified organic and inorganic spice farming farmers.  Data were collected using a household questionnaire survey.</w:t>
            </w:r>
          </w:p>
          <w:p w14:paraId="33D03278" w14:textId="77777777" w:rsidR="00CC20C5" w:rsidRPr="00CC20C5" w:rsidRDefault="00BA1B01" w:rsidP="00441B6F">
            <w:pPr>
              <w:pStyle w:val="Body"/>
              <w:spacing w:after="0"/>
              <w:rPr>
                <w:rFonts w:ascii="Arial" w:eastAsia="Calibri" w:hAnsi="Arial" w:cs="Arial"/>
                <w:szCs w:val="22"/>
              </w:rPr>
            </w:pPr>
            <w:r w:rsidRPr="00CC20C5">
              <w:rPr>
                <w:rFonts w:ascii="Arial" w:eastAsia="Calibri" w:hAnsi="Arial" w:cs="Arial"/>
                <w:b/>
                <w:szCs w:val="22"/>
              </w:rPr>
              <w:t>Results:</w:t>
            </w:r>
            <w:r w:rsidR="00CC20C5">
              <w:rPr>
                <w:rFonts w:ascii="Arial" w:eastAsia="Calibri" w:hAnsi="Arial" w:cs="Arial"/>
                <w:szCs w:val="22"/>
              </w:rPr>
              <w:t xml:space="preserve"> </w:t>
            </w:r>
            <w:r w:rsidR="00CC20C5" w:rsidRPr="00CC20C5">
              <w:rPr>
                <w:rFonts w:ascii="Arial" w:eastAsia="Calibri" w:hAnsi="Arial" w:cs="Arial"/>
                <w:szCs w:val="22"/>
              </w:rPr>
              <w:t xml:space="preserve">Descriptive statistics were used to analyze the data. Among the three types of spice farming, inorganic spice farming averagely produced 174.3 kg/household, followed by merely organic (86.3 kg/household) and certified organic (70.2 kg/household). However, certified spice farming households earned in average 565 900 TAS higher than others (merely organic (361 170 TAS) and inorganic (350 500 TAS)). Further, certified spices contributed to 26.2% of the total household’s income, followed by merely organic (23.1%) and inorganic (19.0%) spices. </w:t>
            </w:r>
          </w:p>
          <w:p w14:paraId="552CEBBA" w14:textId="77777777" w:rsidR="00CC20C5" w:rsidRPr="00CC20C5" w:rsidRDefault="00BA1B01" w:rsidP="00CC20C5">
            <w:pPr>
              <w:jc w:val="both"/>
              <w:rPr>
                <w:rFonts w:ascii="Arial" w:eastAsia="Calibri" w:hAnsi="Arial" w:cs="Arial"/>
                <w:szCs w:val="22"/>
              </w:rPr>
            </w:pPr>
            <w:r w:rsidRPr="00CC20C5">
              <w:rPr>
                <w:rFonts w:ascii="Arial" w:eastAsia="Calibri" w:hAnsi="Arial" w:cs="Arial"/>
                <w:b/>
                <w:szCs w:val="22"/>
              </w:rPr>
              <w:t>Conclusion:</w:t>
            </w:r>
            <w:r w:rsidRPr="00CC20C5">
              <w:rPr>
                <w:rFonts w:ascii="Arial" w:eastAsia="Calibri" w:hAnsi="Arial" w:cs="Arial"/>
                <w:szCs w:val="22"/>
              </w:rPr>
              <w:t xml:space="preserve"> </w:t>
            </w:r>
            <w:r w:rsidR="00CC20C5" w:rsidRPr="00CC20C5">
              <w:rPr>
                <w:rFonts w:ascii="Arial" w:eastAsia="Calibri" w:hAnsi="Arial" w:cs="Arial"/>
                <w:szCs w:val="22"/>
              </w:rPr>
              <w:t>The study concludes that spice farming increas</w:t>
            </w:r>
            <w:r w:rsidR="003C1A21">
              <w:rPr>
                <w:rFonts w:ascii="Arial" w:eastAsia="Calibri" w:hAnsi="Arial" w:cs="Arial"/>
                <w:szCs w:val="22"/>
              </w:rPr>
              <w:t>ed income among households. T</w:t>
            </w:r>
            <w:r w:rsidR="00CC20C5" w:rsidRPr="00CC20C5">
              <w:rPr>
                <w:rFonts w:ascii="Arial" w:eastAsia="Calibri" w:hAnsi="Arial" w:cs="Arial"/>
                <w:szCs w:val="22"/>
              </w:rPr>
              <w:t>herefore</w:t>
            </w:r>
            <w:r w:rsidR="003C1A21">
              <w:rPr>
                <w:rFonts w:ascii="Arial" w:eastAsia="Calibri" w:hAnsi="Arial" w:cs="Arial"/>
                <w:szCs w:val="22"/>
              </w:rPr>
              <w:t>, there is</w:t>
            </w:r>
            <w:r w:rsidR="00CC20C5" w:rsidRPr="00CC20C5">
              <w:rPr>
                <w:rFonts w:ascii="Arial" w:eastAsia="Calibri" w:hAnsi="Arial" w:cs="Arial"/>
                <w:szCs w:val="22"/>
              </w:rPr>
              <w:t xml:space="preserve"> a need of putting more effort in spice farming improvement, particularly certified organic spice farming as it gives high earnings to the households. </w:t>
            </w:r>
          </w:p>
          <w:p w14:paraId="375C1902" w14:textId="77777777" w:rsidR="00505F06" w:rsidRPr="00BA1B01" w:rsidRDefault="00505F06" w:rsidP="00441B6F">
            <w:pPr>
              <w:pStyle w:val="Body"/>
              <w:spacing w:after="0"/>
              <w:rPr>
                <w:rFonts w:ascii="Arial" w:eastAsia="Calibri" w:hAnsi="Arial" w:cs="Arial"/>
                <w:szCs w:val="22"/>
              </w:rPr>
            </w:pPr>
          </w:p>
        </w:tc>
      </w:tr>
    </w:tbl>
    <w:p w14:paraId="00B38B72" w14:textId="77777777" w:rsidR="00636EB2" w:rsidRDefault="00636EB2" w:rsidP="00441B6F">
      <w:pPr>
        <w:pStyle w:val="Body"/>
        <w:spacing w:after="0"/>
        <w:rPr>
          <w:rFonts w:ascii="Arial" w:hAnsi="Arial" w:cs="Arial"/>
          <w:i/>
        </w:rPr>
      </w:pPr>
    </w:p>
    <w:p w14:paraId="02F93F47" w14:textId="77777777" w:rsidR="00396597" w:rsidRDefault="00A24E7E" w:rsidP="00653213">
      <w:pPr>
        <w:spacing w:before="240" w:line="480" w:lineRule="auto"/>
        <w:rPr>
          <w:rFonts w:ascii="Arial" w:hAnsi="Arial"/>
          <w:szCs w:val="24"/>
          <w:lang w:eastAsia="en-GB"/>
        </w:rPr>
      </w:pPr>
      <w:r>
        <w:rPr>
          <w:rFonts w:ascii="Arial" w:hAnsi="Arial" w:cs="Arial"/>
          <w:i/>
        </w:rPr>
        <w:t xml:space="preserve">Keywords: </w:t>
      </w:r>
      <w:r w:rsidR="00653213" w:rsidRPr="00653213">
        <w:rPr>
          <w:rFonts w:ascii="Arial" w:hAnsi="Arial"/>
          <w:szCs w:val="24"/>
          <w:lang w:eastAsia="en-GB"/>
        </w:rPr>
        <w:t>certified spice, organic farming, organic farming by default</w:t>
      </w:r>
      <w:r w:rsidR="003C1A21">
        <w:rPr>
          <w:rFonts w:ascii="Arial" w:hAnsi="Arial"/>
          <w:szCs w:val="24"/>
          <w:lang w:eastAsia="en-GB"/>
        </w:rPr>
        <w:t>, smallholder farmers, income</w:t>
      </w:r>
    </w:p>
    <w:p w14:paraId="2EFD3660" w14:textId="77777777" w:rsidR="00505F06" w:rsidRPr="00653213" w:rsidRDefault="00653213" w:rsidP="00653213">
      <w:pPr>
        <w:spacing w:before="240" w:line="480" w:lineRule="auto"/>
        <w:rPr>
          <w:rFonts w:ascii="Times New Roman" w:hAnsi="Times New Roman"/>
          <w:sz w:val="24"/>
          <w:szCs w:val="24"/>
          <w:lang w:eastAsia="en-GB"/>
        </w:rPr>
      </w:pPr>
      <w:r>
        <w:rPr>
          <w:rFonts w:ascii="Times New Roman" w:hAnsi="Times New Roman"/>
          <w:sz w:val="24"/>
          <w:szCs w:val="24"/>
          <w:lang w:eastAsia="en-GB"/>
        </w:rPr>
        <w:t xml:space="preserve"> </w:t>
      </w:r>
    </w:p>
    <w:p w14:paraId="431BCCF6"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3C1A21">
        <w:rPr>
          <w:rFonts w:ascii="Arial" w:hAnsi="Arial" w:cs="Arial"/>
        </w:rPr>
        <w:t xml:space="preserve"> </w:t>
      </w:r>
    </w:p>
    <w:p w14:paraId="1C92E0E2" w14:textId="77777777" w:rsidR="009925BF" w:rsidRDefault="009925BF" w:rsidP="003C1A21">
      <w:pPr>
        <w:autoSpaceDE w:val="0"/>
        <w:autoSpaceDN w:val="0"/>
        <w:adjustRightInd w:val="0"/>
        <w:spacing w:line="480" w:lineRule="auto"/>
        <w:jc w:val="both"/>
        <w:rPr>
          <w:rFonts w:ascii="Arial" w:hAnsi="Arial"/>
          <w:szCs w:val="24"/>
          <w:lang w:eastAsia="en-GB"/>
        </w:rPr>
      </w:pPr>
    </w:p>
    <w:p w14:paraId="49CA0249" w14:textId="77777777" w:rsidR="003C1A21" w:rsidRPr="003C1A21" w:rsidRDefault="003C1A21" w:rsidP="009925BF">
      <w:pPr>
        <w:autoSpaceDE w:val="0"/>
        <w:autoSpaceDN w:val="0"/>
        <w:adjustRightInd w:val="0"/>
        <w:jc w:val="both"/>
        <w:rPr>
          <w:rFonts w:ascii="Arial" w:hAnsi="Arial"/>
          <w:szCs w:val="24"/>
          <w:lang w:eastAsia="en-GB"/>
        </w:rPr>
      </w:pPr>
      <w:r w:rsidRPr="003C1A21">
        <w:rPr>
          <w:rFonts w:ascii="Arial" w:hAnsi="Arial"/>
          <w:szCs w:val="24"/>
          <w:lang w:eastAsia="en-GB"/>
        </w:rPr>
        <w:t xml:space="preserve">Spice production is a part of horticultural industry which has a significant contribution to income of smallholder farmers in Asia, Latin America and Africa (IFAD, 2008) whereby about </w:t>
      </w:r>
      <w:r w:rsidRPr="003C1A21">
        <w:rPr>
          <w:rFonts w:ascii="Arial" w:hAnsi="Arial"/>
          <w:szCs w:val="24"/>
          <w:lang w:eastAsia="en-GB"/>
        </w:rPr>
        <w:lastRenderedPageBreak/>
        <w:t xml:space="preserve">86 types of spices are grown (Panda, 2010; ITC, </w:t>
      </w:r>
      <w:r w:rsidRPr="003C1A21">
        <w:rPr>
          <w:rFonts w:ascii="Arial" w:hAnsi="Arial"/>
          <w:color w:val="000000"/>
          <w:szCs w:val="24"/>
          <w:lang w:eastAsia="en-GB"/>
        </w:rPr>
        <w:t>2007).</w:t>
      </w:r>
      <w:r w:rsidRPr="003C1A21">
        <w:rPr>
          <w:rFonts w:ascii="Arial" w:hAnsi="Arial"/>
          <w:szCs w:val="24"/>
          <w:lang w:eastAsia="en-GB"/>
        </w:rPr>
        <w:t xml:space="preserve"> Spice farming can be </w:t>
      </w:r>
      <w:proofErr w:type="spellStart"/>
      <w:r w:rsidRPr="003C1A21">
        <w:rPr>
          <w:rFonts w:ascii="Arial" w:hAnsi="Arial"/>
          <w:szCs w:val="24"/>
          <w:lang w:eastAsia="en-GB"/>
        </w:rPr>
        <w:t>categorised</w:t>
      </w:r>
      <w:proofErr w:type="spellEnd"/>
      <w:r w:rsidRPr="003C1A21">
        <w:rPr>
          <w:rFonts w:ascii="Arial" w:hAnsi="Arial"/>
          <w:szCs w:val="24"/>
          <w:lang w:eastAsia="en-GB"/>
        </w:rPr>
        <w:t xml:space="preserve"> into three types; the certified organic spice farming, merely organic/organic by default and inorganic spice farming. Certification of organic spice came after the registration and adhering to basic organic principles as stipulated by responsible certification body (</w:t>
      </w:r>
      <w:r w:rsidRPr="003C1A21">
        <w:rPr>
          <w:rFonts w:ascii="Arial" w:hAnsi="Arial"/>
          <w:bCs/>
          <w:szCs w:val="24"/>
          <w:lang w:eastAsia="en-GB"/>
        </w:rPr>
        <w:t xml:space="preserve">Firmino, 2010). Spice farmers can </w:t>
      </w:r>
      <w:proofErr w:type="spellStart"/>
      <w:r w:rsidRPr="003C1A21">
        <w:rPr>
          <w:rFonts w:ascii="Arial" w:hAnsi="Arial"/>
          <w:bCs/>
          <w:szCs w:val="24"/>
          <w:lang w:eastAsia="en-GB"/>
        </w:rPr>
        <w:t>practise</w:t>
      </w:r>
      <w:proofErr w:type="spellEnd"/>
      <w:r w:rsidRPr="003C1A21">
        <w:rPr>
          <w:rFonts w:ascii="Arial" w:hAnsi="Arial"/>
          <w:bCs/>
          <w:szCs w:val="24"/>
          <w:lang w:eastAsia="en-GB"/>
        </w:rPr>
        <w:t xml:space="preserve"> merely organic/organic by default spice farming but if they are not certified it cannot be considered as organic. The difference between certified and organic by default is only lack of certification to the default organic farming; however, this difference can have a big impact on export market. The organic by default farming system is also known as uncertified organic spice farming (Maurya, 2014). Inorganic spice farming refers to those which use industrial chemicals including fertilizers and pesticides. </w:t>
      </w:r>
    </w:p>
    <w:p w14:paraId="65C68F99" w14:textId="77777777" w:rsidR="003C1A21" w:rsidRPr="003C1A21" w:rsidRDefault="003C1A21" w:rsidP="009925BF">
      <w:pPr>
        <w:autoSpaceDE w:val="0"/>
        <w:autoSpaceDN w:val="0"/>
        <w:adjustRightInd w:val="0"/>
        <w:jc w:val="both"/>
        <w:rPr>
          <w:rFonts w:ascii="Arial" w:hAnsi="Arial"/>
          <w:szCs w:val="24"/>
          <w:lang w:eastAsia="en-GB"/>
        </w:rPr>
      </w:pPr>
    </w:p>
    <w:p w14:paraId="0D7FBBB3" w14:textId="77777777" w:rsidR="003C1A21" w:rsidRPr="003C1A21" w:rsidRDefault="003C1A21" w:rsidP="009925BF">
      <w:pPr>
        <w:autoSpaceDE w:val="0"/>
        <w:autoSpaceDN w:val="0"/>
        <w:adjustRightInd w:val="0"/>
        <w:jc w:val="both"/>
        <w:rPr>
          <w:rFonts w:ascii="Arial" w:hAnsi="Arial"/>
          <w:color w:val="000000"/>
          <w:szCs w:val="24"/>
          <w:lang w:eastAsia="en-GB"/>
        </w:rPr>
      </w:pPr>
      <w:r w:rsidRPr="003C1A21">
        <w:rPr>
          <w:rFonts w:ascii="Arial" w:hAnsi="Arial"/>
          <w:szCs w:val="24"/>
          <w:lang w:eastAsia="en-GB"/>
        </w:rPr>
        <w:t xml:space="preserve">According to Research and Markets (2016), </w:t>
      </w:r>
      <w:r w:rsidRPr="003C1A21">
        <w:rPr>
          <w:rFonts w:ascii="Arial" w:hAnsi="Arial"/>
          <w:szCs w:val="24"/>
        </w:rPr>
        <w:t>increasing demand for organic spices and marketing campaigns are expected to give a major boost to the growth of the global market in the near future. Organic segment accounts for about 10% share of the total spices market and it is expected to grow in the next few years as</w:t>
      </w:r>
      <w:r w:rsidRPr="003C1A21">
        <w:rPr>
          <w:rFonts w:ascii="Arial" w:hAnsi="Arial"/>
          <w:szCs w:val="24"/>
          <w:lang w:eastAsia="en-GB"/>
        </w:rPr>
        <w:t xml:space="preserve"> </w:t>
      </w:r>
      <w:r w:rsidRPr="003C1A21">
        <w:rPr>
          <w:rFonts w:ascii="Arial" w:hAnsi="Arial"/>
          <w:color w:val="000000"/>
          <w:szCs w:val="24"/>
          <w:shd w:val="clear" w:color="auto" w:fill="FFFFFF"/>
          <w:lang w:eastAsia="en-GB"/>
        </w:rPr>
        <w:t xml:space="preserve">the preference for organic spice as healthy products have been increasing more </w:t>
      </w:r>
      <w:r w:rsidRPr="003C1A21">
        <w:rPr>
          <w:rFonts w:ascii="Arial" w:hAnsi="Arial"/>
          <w:szCs w:val="24"/>
          <w:shd w:val="clear" w:color="auto" w:fill="FFFFFF"/>
          <w:lang w:eastAsia="en-GB"/>
        </w:rPr>
        <w:t>than inorganic</w:t>
      </w:r>
      <w:r w:rsidRPr="003C1A21">
        <w:rPr>
          <w:rFonts w:ascii="Arial" w:hAnsi="Arial"/>
          <w:color w:val="000000"/>
          <w:szCs w:val="24"/>
          <w:shd w:val="clear" w:color="auto" w:fill="FFFFFF"/>
          <w:lang w:eastAsia="en-GB"/>
        </w:rPr>
        <w:t xml:space="preserve"> products in the world market (Panda, 2010)</w:t>
      </w:r>
      <w:r w:rsidRPr="003C1A21">
        <w:rPr>
          <w:rFonts w:ascii="Arial" w:hAnsi="Arial"/>
          <w:szCs w:val="24"/>
          <w:shd w:val="clear" w:color="auto" w:fill="FFFFFF"/>
          <w:lang w:eastAsia="en-GB"/>
        </w:rPr>
        <w:t xml:space="preserve">. In fact, </w:t>
      </w:r>
      <w:r w:rsidRPr="003C1A21">
        <w:rPr>
          <w:rFonts w:ascii="Arial" w:hAnsi="Arial"/>
          <w:szCs w:val="24"/>
        </w:rPr>
        <w:t xml:space="preserve">globalization, varying demographics, and medicinal benefits of spices are among the factors, driving the growth of the global spices market. </w:t>
      </w:r>
      <w:r w:rsidRPr="003C1A21">
        <w:rPr>
          <w:rFonts w:ascii="Arial" w:hAnsi="Arial"/>
          <w:color w:val="000000"/>
          <w:szCs w:val="24"/>
          <w:shd w:val="clear" w:color="auto" w:fill="FFFFFF"/>
          <w:lang w:eastAsia="en-GB"/>
        </w:rPr>
        <w:t xml:space="preserve">Spices play a significant role in the national economies of several spices producing, exporting, and importing countries, hence, the preferences of organic spices promise a fortune in terms of good prices for organic spice farmers than their </w:t>
      </w:r>
      <w:r w:rsidRPr="003C1A21">
        <w:rPr>
          <w:rFonts w:ascii="Arial" w:hAnsi="Arial"/>
          <w:szCs w:val="24"/>
          <w:shd w:val="clear" w:color="auto" w:fill="FFFFFF"/>
          <w:lang w:eastAsia="en-GB"/>
        </w:rPr>
        <w:t xml:space="preserve">counterparts. </w:t>
      </w:r>
    </w:p>
    <w:p w14:paraId="785070B4" w14:textId="77777777" w:rsidR="003C1A21" w:rsidRPr="003C1A21" w:rsidRDefault="003C1A21" w:rsidP="009925BF">
      <w:pPr>
        <w:jc w:val="both"/>
        <w:rPr>
          <w:rFonts w:ascii="Arial" w:hAnsi="Arial"/>
          <w:color w:val="000000"/>
          <w:szCs w:val="24"/>
          <w:lang w:eastAsia="en-GB"/>
        </w:rPr>
      </w:pPr>
    </w:p>
    <w:p w14:paraId="4100AFD0" w14:textId="77777777" w:rsidR="003C1A21" w:rsidRPr="003C1A21" w:rsidRDefault="003C1A21" w:rsidP="009925BF">
      <w:pPr>
        <w:jc w:val="both"/>
        <w:rPr>
          <w:rFonts w:ascii="Arial" w:hAnsi="Arial"/>
          <w:szCs w:val="24"/>
          <w:lang w:eastAsia="en-GB"/>
        </w:rPr>
      </w:pPr>
      <w:r w:rsidRPr="003C1A21">
        <w:rPr>
          <w:rFonts w:ascii="Arial" w:hAnsi="Arial"/>
          <w:color w:val="000000"/>
          <w:szCs w:val="24"/>
          <w:lang w:eastAsia="en-GB"/>
        </w:rPr>
        <w:t xml:space="preserve">Organic spice farming has been remarked to bring improvement to livelihood outcomes of grass-root producers in various regions of the world such as Asia, Africa and Latin America </w:t>
      </w:r>
      <w:r w:rsidRPr="003C1A21">
        <w:rPr>
          <w:rFonts w:ascii="Arial" w:hAnsi="Arial"/>
          <w:szCs w:val="24"/>
          <w:lang w:eastAsia="en-GB"/>
        </w:rPr>
        <w:t xml:space="preserve">(ITC, </w:t>
      </w:r>
      <w:r w:rsidRPr="003C1A21">
        <w:rPr>
          <w:rFonts w:ascii="Arial" w:hAnsi="Arial"/>
          <w:color w:val="000000"/>
          <w:szCs w:val="24"/>
          <w:lang w:eastAsia="en-GB"/>
        </w:rPr>
        <w:t xml:space="preserve">2007). In Zanzibar, most farmers </w:t>
      </w:r>
      <w:r w:rsidR="00AB40EE" w:rsidRPr="003C1A21">
        <w:rPr>
          <w:rFonts w:ascii="Arial" w:hAnsi="Arial"/>
          <w:color w:val="000000"/>
          <w:szCs w:val="24"/>
          <w:lang w:eastAsia="en-GB"/>
        </w:rPr>
        <w:t>practice</w:t>
      </w:r>
      <w:r w:rsidRPr="003C1A21">
        <w:rPr>
          <w:rFonts w:ascii="Arial" w:hAnsi="Arial"/>
          <w:color w:val="000000"/>
          <w:szCs w:val="24"/>
          <w:lang w:eastAsia="en-GB"/>
        </w:rPr>
        <w:t xml:space="preserve"> the traditional form of spice farming, which to certain extent, resembles organic practices that lead the farming to be classified as ‘organic by default’. Moreover, many of these ‘organic by default’ famers do not </w:t>
      </w:r>
      <w:r w:rsidR="00AB40EE" w:rsidRPr="003C1A21">
        <w:rPr>
          <w:rFonts w:ascii="Arial" w:hAnsi="Arial"/>
          <w:color w:val="000000"/>
          <w:szCs w:val="24"/>
          <w:lang w:eastAsia="en-GB"/>
        </w:rPr>
        <w:t>practice</w:t>
      </w:r>
      <w:r w:rsidRPr="003C1A21">
        <w:rPr>
          <w:rFonts w:ascii="Arial" w:hAnsi="Arial"/>
          <w:color w:val="000000"/>
          <w:szCs w:val="24"/>
          <w:lang w:eastAsia="en-GB"/>
        </w:rPr>
        <w:t xml:space="preserve"> important organic principles as defined by organic farming organizations partially due to lack of knowledge on economic gain of certified organic spice farming (</w:t>
      </w:r>
      <w:proofErr w:type="spellStart"/>
      <w:r w:rsidRPr="003C1A21">
        <w:rPr>
          <w:rFonts w:ascii="Arial" w:hAnsi="Arial"/>
          <w:color w:val="000000"/>
          <w:szCs w:val="24"/>
          <w:lang w:eastAsia="en-GB"/>
        </w:rPr>
        <w:t>Mikidadi</w:t>
      </w:r>
      <w:proofErr w:type="spellEnd"/>
      <w:r w:rsidRPr="003C1A21">
        <w:rPr>
          <w:rFonts w:ascii="Arial" w:hAnsi="Arial"/>
          <w:color w:val="000000"/>
          <w:szCs w:val="24"/>
          <w:lang w:eastAsia="en-GB"/>
        </w:rPr>
        <w:t>, 2011). Nevertheless, these farmers are in a position to step up production of organic spices as per</w:t>
      </w:r>
      <w:r w:rsidRPr="003C1A21">
        <w:rPr>
          <w:rFonts w:ascii="Arial" w:hAnsi="Arial"/>
          <w:szCs w:val="24"/>
          <w:lang w:eastAsia="en-GB"/>
        </w:rPr>
        <w:t xml:space="preserve"> European Commission (EC)</w:t>
      </w:r>
      <w:r w:rsidRPr="003C1A21">
        <w:rPr>
          <w:rFonts w:ascii="Arial" w:hAnsi="Arial"/>
          <w:color w:val="000000"/>
          <w:szCs w:val="24"/>
          <w:lang w:eastAsia="en-GB"/>
        </w:rPr>
        <w:t xml:space="preserve"> organic food standards </w:t>
      </w:r>
      <w:r w:rsidRPr="003C1A21">
        <w:rPr>
          <w:rFonts w:ascii="Arial" w:hAnsi="Arial"/>
          <w:szCs w:val="24"/>
          <w:lang w:eastAsia="en-GB"/>
        </w:rPr>
        <w:t>and</w:t>
      </w:r>
      <w:r w:rsidRPr="003C1A21">
        <w:rPr>
          <w:rFonts w:ascii="Arial" w:hAnsi="Arial"/>
          <w:color w:val="FF0000"/>
          <w:szCs w:val="24"/>
          <w:lang w:eastAsia="en-GB"/>
        </w:rPr>
        <w:t xml:space="preserve"> </w:t>
      </w:r>
      <w:r w:rsidRPr="003C1A21">
        <w:rPr>
          <w:rFonts w:ascii="Arial" w:hAnsi="Arial"/>
          <w:color w:val="000000"/>
          <w:szCs w:val="24"/>
          <w:lang w:eastAsia="en-GB"/>
        </w:rPr>
        <w:t xml:space="preserve">fetch a premium price in the international market of up to 20-50% and in some cases 100% (Panda, 2010; Spice Cluster of Sri Lanka, 2002) and fill the gap for international market if they can access adequate scientific support for production and quality improvement (Spice Cluster of Sri Lanka, 2002). </w:t>
      </w:r>
      <w:r w:rsidRPr="003C1A21">
        <w:rPr>
          <w:rFonts w:ascii="Arial" w:hAnsi="Arial"/>
          <w:szCs w:val="24"/>
          <w:lang w:eastAsia="en-GB"/>
        </w:rPr>
        <w:t xml:space="preserve">Currently, the demand for organic products is steadily increasing in the western market at 20-25% every year and that of inorganic spices at about 2% (Acharya </w:t>
      </w:r>
      <w:r w:rsidRPr="003C1A21">
        <w:rPr>
          <w:rFonts w:ascii="Arial" w:hAnsi="Arial"/>
          <w:i/>
          <w:szCs w:val="24"/>
          <w:lang w:eastAsia="en-GB"/>
        </w:rPr>
        <w:t>et al.,</w:t>
      </w:r>
      <w:r w:rsidRPr="003C1A21">
        <w:rPr>
          <w:rFonts w:ascii="Arial" w:hAnsi="Arial"/>
          <w:szCs w:val="24"/>
          <w:lang w:eastAsia="en-GB"/>
        </w:rPr>
        <w:t xml:space="preserve"> 2015).</w:t>
      </w:r>
    </w:p>
    <w:p w14:paraId="5265934E" w14:textId="77777777" w:rsidR="003C1A21" w:rsidRPr="003C1A21" w:rsidRDefault="003C1A21" w:rsidP="009925BF">
      <w:pPr>
        <w:jc w:val="both"/>
        <w:rPr>
          <w:rFonts w:ascii="Arial" w:hAnsi="Arial"/>
          <w:color w:val="000000"/>
          <w:szCs w:val="24"/>
          <w:lang w:eastAsia="en-GB"/>
        </w:rPr>
      </w:pPr>
    </w:p>
    <w:p w14:paraId="1DD101E3" w14:textId="77777777" w:rsidR="003C1A21" w:rsidRPr="003C1A21" w:rsidRDefault="003C1A21" w:rsidP="009925BF">
      <w:pPr>
        <w:jc w:val="both"/>
        <w:rPr>
          <w:rFonts w:ascii="Arial" w:hAnsi="Arial"/>
          <w:szCs w:val="24"/>
          <w:lang w:eastAsia="en-GB"/>
        </w:rPr>
      </w:pPr>
      <w:r w:rsidRPr="003C1A21">
        <w:rPr>
          <w:rFonts w:ascii="Arial" w:hAnsi="Arial"/>
          <w:color w:val="000000"/>
          <w:szCs w:val="24"/>
          <w:lang w:eastAsia="en-GB"/>
        </w:rPr>
        <w:t xml:space="preserve">Effort to promote non-traditional export crops has focused on spices as a major crop in Zanzibar (Dadzie </w:t>
      </w:r>
      <w:r w:rsidRPr="003C1A21">
        <w:rPr>
          <w:rFonts w:ascii="Arial" w:hAnsi="Arial"/>
          <w:i/>
          <w:color w:val="000000"/>
          <w:szCs w:val="24"/>
          <w:lang w:eastAsia="en-GB"/>
        </w:rPr>
        <w:t>et al</w:t>
      </w:r>
      <w:r w:rsidRPr="003C1A21">
        <w:rPr>
          <w:rFonts w:ascii="Arial" w:hAnsi="Arial"/>
          <w:color w:val="000000"/>
          <w:szCs w:val="24"/>
          <w:lang w:eastAsia="en-GB"/>
        </w:rPr>
        <w:t>., 2009). T</w:t>
      </w:r>
      <w:r w:rsidRPr="003C1A21">
        <w:rPr>
          <w:rFonts w:ascii="Arial" w:hAnsi="Arial"/>
          <w:szCs w:val="24"/>
          <w:lang w:eastAsia="en-GB"/>
        </w:rPr>
        <w:t>he international market prefers certified organic spices than other types of spice; smallholder farmers who certified their organic spice seemed to have premium prices for their produce. However, there is also little empirical evidence on the contribution of spice farming to the farming household income. Nevertheless, in order to capture the market of organic spices internationally, farmers, recently have gone further calling for certification for their spices produced (</w:t>
      </w:r>
      <w:proofErr w:type="spellStart"/>
      <w:r w:rsidRPr="003C1A21">
        <w:rPr>
          <w:rFonts w:ascii="Arial" w:hAnsi="Arial"/>
          <w:szCs w:val="24"/>
          <w:lang w:eastAsia="en-GB"/>
        </w:rPr>
        <w:t>ProFound</w:t>
      </w:r>
      <w:proofErr w:type="spellEnd"/>
      <w:r w:rsidRPr="003C1A21">
        <w:rPr>
          <w:rFonts w:ascii="Arial" w:hAnsi="Arial"/>
          <w:szCs w:val="24"/>
          <w:lang w:eastAsia="en-GB"/>
        </w:rPr>
        <w:t xml:space="preserve"> and </w:t>
      </w:r>
      <w:proofErr w:type="spellStart"/>
      <w:r w:rsidRPr="003C1A21">
        <w:rPr>
          <w:rFonts w:ascii="Arial" w:hAnsi="Arial"/>
          <w:szCs w:val="24"/>
          <w:lang w:eastAsia="en-GB"/>
        </w:rPr>
        <w:t>Mugenyi</w:t>
      </w:r>
      <w:proofErr w:type="spellEnd"/>
      <w:r w:rsidRPr="003C1A21">
        <w:rPr>
          <w:rFonts w:ascii="Arial" w:hAnsi="Arial"/>
          <w:szCs w:val="24"/>
          <w:lang w:eastAsia="en-GB"/>
        </w:rPr>
        <w:t xml:space="preserve">, 2012), and to some extent this has proved to increase prices of spices (Post and </w:t>
      </w:r>
      <w:proofErr w:type="spellStart"/>
      <w:r w:rsidRPr="003C1A21">
        <w:rPr>
          <w:rFonts w:ascii="Arial" w:hAnsi="Arial"/>
          <w:szCs w:val="24"/>
          <w:lang w:eastAsia="en-GB"/>
        </w:rPr>
        <w:t>Schahczenski</w:t>
      </w:r>
      <w:proofErr w:type="spellEnd"/>
      <w:r w:rsidRPr="003C1A21">
        <w:rPr>
          <w:rFonts w:ascii="Arial" w:hAnsi="Arial"/>
          <w:szCs w:val="24"/>
          <w:lang w:eastAsia="en-GB"/>
        </w:rPr>
        <w:t>, 2012). Certification of organic spice farms has been recently introduced; however, benefits of this process have not been quantified. Due to scarcity of information regarding the contribution of the certified organic spice product in Zanzibar, this study opted to analyze the importance of organic spice farming to income of smallholder farmers in Zanzibar.</w:t>
      </w:r>
    </w:p>
    <w:p w14:paraId="7642202D" w14:textId="77777777" w:rsidR="003C1A21" w:rsidRPr="003C1A21" w:rsidRDefault="003C1A21" w:rsidP="009925BF">
      <w:pPr>
        <w:jc w:val="both"/>
        <w:rPr>
          <w:rFonts w:ascii="Arial" w:hAnsi="Arial"/>
          <w:color w:val="000000"/>
          <w:szCs w:val="24"/>
          <w:lang w:eastAsia="en-GB"/>
        </w:rPr>
      </w:pPr>
      <w:bookmarkStart w:id="2" w:name="_Toc444632386"/>
      <w:bookmarkStart w:id="3" w:name="_Toc452823888"/>
      <w:bookmarkStart w:id="4" w:name="_Toc457446418"/>
    </w:p>
    <w:bookmarkEnd w:id="2"/>
    <w:bookmarkEnd w:id="3"/>
    <w:bookmarkEnd w:id="4"/>
    <w:p w14:paraId="61D95FD2" w14:textId="77777777" w:rsidR="003C1A21" w:rsidRPr="003C1A21" w:rsidRDefault="003C1A21" w:rsidP="009925BF">
      <w:pPr>
        <w:pStyle w:val="Default"/>
        <w:jc w:val="both"/>
        <w:rPr>
          <w:rFonts w:ascii="Arial" w:eastAsia="Times New Roman" w:hAnsi="Arial"/>
          <w:sz w:val="20"/>
          <w:lang w:eastAsia="en-GB"/>
        </w:rPr>
      </w:pPr>
      <w:r w:rsidRPr="003C1A21">
        <w:rPr>
          <w:rFonts w:ascii="Arial" w:eastAsia="Times New Roman" w:hAnsi="Arial"/>
          <w:sz w:val="20"/>
          <w:lang w:eastAsia="en-GB"/>
        </w:rPr>
        <w:t xml:space="preserve">Zanzibar is among the major spices producing areas in the United Republic of Tanzania (Juma, 2010). Despite the long history of Zanzibar in spice production there is inadequate information on the importance of the certified organic spices farming to smallholder spice </w:t>
      </w:r>
      <w:r w:rsidRPr="003C1A21">
        <w:rPr>
          <w:rFonts w:ascii="Arial" w:eastAsia="Times New Roman" w:hAnsi="Arial"/>
          <w:sz w:val="20"/>
          <w:lang w:eastAsia="en-GB"/>
        </w:rPr>
        <w:lastRenderedPageBreak/>
        <w:t xml:space="preserve">farmers’ income. Thus, </w:t>
      </w:r>
      <w:r w:rsidRPr="003C1A21">
        <w:rPr>
          <w:rFonts w:ascii="Arial" w:hAnsi="Arial"/>
          <w:sz w:val="20"/>
          <w:lang w:eastAsia="en-GB"/>
        </w:rPr>
        <w:t>the findings of this study are useful to smallholder farmers who practice certified organic, merely organic and inorganic spice farming.</w:t>
      </w:r>
      <w:r w:rsidRPr="003C1A21">
        <w:rPr>
          <w:rFonts w:ascii="Arial" w:eastAsia="Times New Roman" w:hAnsi="Arial"/>
          <w:sz w:val="20"/>
          <w:lang w:eastAsia="en-GB"/>
        </w:rPr>
        <w:t xml:space="preserve"> The objective of the study was to assess the contribution of spice farming to </w:t>
      </w:r>
      <w:bookmarkStart w:id="5" w:name="_Toc444632389"/>
      <w:bookmarkStart w:id="6" w:name="_Toc452823891"/>
      <w:bookmarkStart w:id="7" w:name="_Toc457446421"/>
      <w:r w:rsidRPr="003C1A21">
        <w:rPr>
          <w:rFonts w:ascii="Arial" w:eastAsia="Times New Roman" w:hAnsi="Arial"/>
          <w:sz w:val="20"/>
          <w:lang w:eastAsia="en-GB"/>
        </w:rPr>
        <w:t>income of smallholder farmers.</w:t>
      </w:r>
      <w:r w:rsidRPr="003C1A21">
        <w:rPr>
          <w:rFonts w:ascii="Arial" w:hAnsi="Arial"/>
          <w:b/>
          <w:sz w:val="20"/>
          <w:lang w:eastAsia="en-GB"/>
        </w:rPr>
        <w:t xml:space="preserve"> </w:t>
      </w:r>
      <w:r w:rsidRPr="003C1A21">
        <w:rPr>
          <w:rFonts w:ascii="Arial" w:hAnsi="Arial"/>
          <w:sz w:val="20"/>
          <w:lang w:eastAsia="en-GB"/>
        </w:rPr>
        <w:t>Specific</w:t>
      </w:r>
      <w:bookmarkEnd w:id="5"/>
      <w:bookmarkEnd w:id="6"/>
      <w:bookmarkEnd w:id="7"/>
      <w:r w:rsidRPr="003C1A21">
        <w:rPr>
          <w:rFonts w:ascii="Arial" w:hAnsi="Arial"/>
          <w:sz w:val="20"/>
          <w:lang w:eastAsia="en-GB"/>
        </w:rPr>
        <w:t>ally, the study</w:t>
      </w:r>
      <w:r w:rsidRPr="003C1A21">
        <w:rPr>
          <w:rFonts w:ascii="Arial" w:hAnsi="Arial"/>
          <w:b/>
          <w:sz w:val="20"/>
          <w:lang w:eastAsia="en-GB"/>
        </w:rPr>
        <w:t xml:space="preserve"> </w:t>
      </w:r>
      <w:r w:rsidRPr="003C1A21">
        <w:rPr>
          <w:rFonts w:ascii="Arial" w:eastAsia="Times New Roman" w:hAnsi="Arial"/>
          <w:sz w:val="20"/>
          <w:lang w:eastAsia="en-GB"/>
        </w:rPr>
        <w:t>examined practices of spice farming among smallholder farmers, assessed the farmers’ knowledge on the practice of organic spice farming, determined merely organic, certified and non-organic spice production and productivity and examined the contribution of merely organic spices; certified organic spices; and inorganic spices farming to income of the farmers.</w:t>
      </w:r>
    </w:p>
    <w:p w14:paraId="6B3DF6B2" w14:textId="77777777" w:rsidR="00790ADA" w:rsidRPr="003C1A21" w:rsidRDefault="00790ADA" w:rsidP="00441B6F">
      <w:pPr>
        <w:pStyle w:val="AbstHead"/>
        <w:spacing w:after="0"/>
        <w:jc w:val="both"/>
        <w:rPr>
          <w:rFonts w:ascii="Arial" w:hAnsi="Arial" w:cs="Arial"/>
          <w:sz w:val="20"/>
        </w:rPr>
      </w:pPr>
    </w:p>
    <w:p w14:paraId="432DEAB9" w14:textId="77777777" w:rsidR="00505F06" w:rsidRPr="003C1A21" w:rsidRDefault="00505F06" w:rsidP="00441B6F">
      <w:pPr>
        <w:pStyle w:val="Body"/>
        <w:spacing w:after="0"/>
        <w:rPr>
          <w:rFonts w:ascii="Arial" w:hAnsi="Arial" w:cs="Arial"/>
        </w:rPr>
      </w:pPr>
    </w:p>
    <w:p w14:paraId="53928FF3" w14:textId="77777777" w:rsidR="00790ADA" w:rsidRPr="00FB3A86" w:rsidRDefault="00790ADA" w:rsidP="00441B6F">
      <w:pPr>
        <w:pStyle w:val="Body"/>
        <w:spacing w:after="0"/>
        <w:rPr>
          <w:rFonts w:ascii="Arial" w:hAnsi="Arial" w:cs="Arial"/>
        </w:rPr>
      </w:pPr>
    </w:p>
    <w:p w14:paraId="38A947D3" w14:textId="77777777" w:rsidR="007F7B32" w:rsidRDefault="00902823" w:rsidP="00441B6F">
      <w:pPr>
        <w:pStyle w:val="AbstHead"/>
        <w:spacing w:after="0"/>
        <w:jc w:val="both"/>
        <w:rPr>
          <w:rFonts w:ascii="Arial" w:hAnsi="Arial" w:cs="Arial"/>
        </w:rPr>
      </w:pPr>
      <w:r>
        <w:rPr>
          <w:rFonts w:ascii="Arial" w:hAnsi="Arial" w:cs="Arial"/>
        </w:rPr>
        <w:t>2</w:t>
      </w:r>
      <w:r w:rsidR="009925BF">
        <w:rPr>
          <w:rFonts w:ascii="Arial" w:hAnsi="Arial" w:cs="Arial"/>
        </w:rPr>
        <w:t xml:space="preserve">. </w:t>
      </w:r>
      <w:r w:rsidR="006B57D0">
        <w:rPr>
          <w:rFonts w:ascii="Arial" w:hAnsi="Arial" w:cs="Arial"/>
        </w:rPr>
        <w:t xml:space="preserve"> methodology</w:t>
      </w:r>
    </w:p>
    <w:p w14:paraId="51354EBB" w14:textId="77777777" w:rsidR="00790ADA" w:rsidRPr="00FB3A86" w:rsidRDefault="00790ADA" w:rsidP="00441B6F">
      <w:pPr>
        <w:pStyle w:val="AbstHead"/>
        <w:spacing w:after="0"/>
        <w:jc w:val="both"/>
        <w:rPr>
          <w:rFonts w:ascii="Arial" w:hAnsi="Arial" w:cs="Arial"/>
        </w:rPr>
      </w:pPr>
    </w:p>
    <w:p w14:paraId="051A370D" w14:textId="77777777" w:rsidR="009925BF" w:rsidRPr="009925BF" w:rsidRDefault="009925BF" w:rsidP="009925BF">
      <w:pPr>
        <w:jc w:val="both"/>
        <w:rPr>
          <w:rFonts w:ascii="Arial" w:hAnsi="Arial"/>
          <w:color w:val="000000"/>
          <w:szCs w:val="24"/>
          <w:lang w:eastAsia="en-GB"/>
        </w:rPr>
      </w:pPr>
      <w:bookmarkStart w:id="8" w:name="_Toc452823903"/>
      <w:bookmarkStart w:id="9" w:name="_Toc457446440"/>
      <w:r w:rsidRPr="009925BF">
        <w:rPr>
          <w:rFonts w:ascii="Arial" w:hAnsi="Arial"/>
          <w:color w:val="000000"/>
          <w:szCs w:val="24"/>
          <w:lang w:eastAsia="en-GB"/>
        </w:rPr>
        <w:t xml:space="preserve">The study was conducted in two districts of Zanzibar, the West and Central districts. </w:t>
      </w:r>
      <w:r w:rsidRPr="009925BF">
        <w:rPr>
          <w:rFonts w:ascii="Arial" w:hAnsi="Arial"/>
          <w:szCs w:val="24"/>
          <w:shd w:val="clear" w:color="auto" w:fill="FFFFFF"/>
        </w:rPr>
        <w:t xml:space="preserve"> The West District lies between 6</w:t>
      </w:r>
      <w:r w:rsidRPr="009925BF">
        <w:rPr>
          <w:rFonts w:ascii="Arial" w:hAnsi="Arial"/>
          <w:szCs w:val="24"/>
          <w:shd w:val="clear" w:color="auto" w:fill="FFFFFF"/>
          <w:vertAlign w:val="superscript"/>
        </w:rPr>
        <w:t>0</w:t>
      </w:r>
      <w:r w:rsidRPr="009925BF">
        <w:rPr>
          <w:rFonts w:ascii="Arial" w:hAnsi="Arial"/>
          <w:szCs w:val="24"/>
          <w:shd w:val="clear" w:color="auto" w:fill="FFFFFF"/>
        </w:rPr>
        <w:t>.13'57'' latitude and 39</w:t>
      </w:r>
      <w:r w:rsidRPr="009925BF">
        <w:rPr>
          <w:rFonts w:ascii="Arial" w:hAnsi="Arial"/>
          <w:szCs w:val="24"/>
          <w:shd w:val="clear" w:color="auto" w:fill="FFFFFF"/>
          <w:vertAlign w:val="superscript"/>
        </w:rPr>
        <w:t>0</w:t>
      </w:r>
      <w:r w:rsidRPr="009925BF">
        <w:rPr>
          <w:rFonts w:ascii="Arial" w:hAnsi="Arial"/>
          <w:szCs w:val="24"/>
          <w:shd w:val="clear" w:color="auto" w:fill="FFFFFF"/>
        </w:rPr>
        <w:t xml:space="preserve">.36'21'' longitudes at the elevation of 27.37 </w:t>
      </w:r>
      <w:proofErr w:type="spellStart"/>
      <w:r w:rsidRPr="009925BF">
        <w:rPr>
          <w:rFonts w:ascii="Arial" w:hAnsi="Arial"/>
          <w:szCs w:val="24"/>
          <w:shd w:val="clear" w:color="auto" w:fill="FFFFFF"/>
        </w:rPr>
        <w:t>metres</w:t>
      </w:r>
      <w:proofErr w:type="spellEnd"/>
      <w:r w:rsidRPr="009925BF">
        <w:rPr>
          <w:rFonts w:ascii="Arial" w:hAnsi="Arial"/>
          <w:szCs w:val="24"/>
          <w:shd w:val="clear" w:color="auto" w:fill="FFFFFF"/>
        </w:rPr>
        <w:t xml:space="preserve"> above the sea level and has an area of 208 km</w:t>
      </w:r>
      <w:r w:rsidRPr="009925BF">
        <w:rPr>
          <w:rFonts w:ascii="Arial" w:hAnsi="Arial"/>
          <w:szCs w:val="24"/>
          <w:shd w:val="clear" w:color="auto" w:fill="FFFFFF"/>
          <w:vertAlign w:val="superscript"/>
        </w:rPr>
        <w:t>2</w:t>
      </w:r>
      <w:r w:rsidRPr="009925BF">
        <w:rPr>
          <w:rFonts w:ascii="Arial" w:hAnsi="Arial"/>
          <w:szCs w:val="24"/>
          <w:shd w:val="clear" w:color="auto" w:fill="FFFFFF"/>
        </w:rPr>
        <w:t xml:space="preserve">. </w:t>
      </w:r>
      <w:r w:rsidRPr="009925BF">
        <w:rPr>
          <w:rFonts w:ascii="Arial" w:hAnsi="Arial"/>
          <w:color w:val="000000"/>
          <w:szCs w:val="24"/>
        </w:rPr>
        <w:t xml:space="preserve">Central District which lies between </w:t>
      </w:r>
      <w:r w:rsidRPr="009925BF">
        <w:rPr>
          <w:rFonts w:ascii="Arial" w:hAnsi="Arial"/>
          <w:szCs w:val="24"/>
          <w:shd w:val="clear" w:color="auto" w:fill="FFFFFF"/>
        </w:rPr>
        <w:t>6</w:t>
      </w:r>
      <w:r w:rsidRPr="009925BF">
        <w:rPr>
          <w:rFonts w:ascii="Arial" w:hAnsi="Arial"/>
          <w:szCs w:val="24"/>
          <w:shd w:val="clear" w:color="auto" w:fill="FFFFFF"/>
          <w:vertAlign w:val="superscript"/>
        </w:rPr>
        <w:t>0</w:t>
      </w:r>
      <w:r w:rsidRPr="009925BF">
        <w:rPr>
          <w:rFonts w:ascii="Arial" w:hAnsi="Arial"/>
          <w:szCs w:val="24"/>
          <w:shd w:val="clear" w:color="auto" w:fill="FFFFFF"/>
        </w:rPr>
        <w:t xml:space="preserve">.20’37’ </w:t>
      </w:r>
      <w:r w:rsidRPr="009925BF">
        <w:rPr>
          <w:rFonts w:ascii="Arial" w:hAnsi="Arial"/>
          <w:color w:val="000000"/>
          <w:szCs w:val="24"/>
        </w:rPr>
        <w:t xml:space="preserve">latitude and </w:t>
      </w:r>
      <w:r w:rsidRPr="009925BF">
        <w:rPr>
          <w:rFonts w:ascii="Arial" w:hAnsi="Arial"/>
          <w:szCs w:val="24"/>
          <w:shd w:val="clear" w:color="auto" w:fill="FFFFFF"/>
        </w:rPr>
        <w:t>39</w:t>
      </w:r>
      <w:r w:rsidRPr="009925BF">
        <w:rPr>
          <w:rFonts w:ascii="Arial" w:hAnsi="Arial"/>
          <w:szCs w:val="24"/>
          <w:shd w:val="clear" w:color="auto" w:fill="FFFFFF"/>
          <w:vertAlign w:val="superscript"/>
        </w:rPr>
        <w:t>0</w:t>
      </w:r>
      <w:r w:rsidRPr="009925BF">
        <w:rPr>
          <w:rFonts w:ascii="Arial" w:hAnsi="Arial"/>
          <w:szCs w:val="24"/>
          <w:shd w:val="clear" w:color="auto" w:fill="FFFFFF"/>
        </w:rPr>
        <w:t>.36’21’</w:t>
      </w:r>
      <w:r w:rsidRPr="009925BF">
        <w:rPr>
          <w:rFonts w:ascii="Arial" w:hAnsi="Arial"/>
          <w:color w:val="000000"/>
          <w:szCs w:val="24"/>
        </w:rPr>
        <w:t xml:space="preserve"> longitudes at </w:t>
      </w:r>
      <w:r w:rsidRPr="009925BF">
        <w:rPr>
          <w:rFonts w:ascii="Arial" w:hAnsi="Arial"/>
          <w:szCs w:val="24"/>
          <w:shd w:val="clear" w:color="auto" w:fill="FFFFFF"/>
        </w:rPr>
        <w:t xml:space="preserve">23.2 </w:t>
      </w:r>
      <w:proofErr w:type="spellStart"/>
      <w:r w:rsidRPr="009925BF">
        <w:rPr>
          <w:rFonts w:ascii="Arial" w:hAnsi="Arial"/>
          <w:szCs w:val="24"/>
          <w:shd w:val="clear" w:color="auto" w:fill="FFFFFF"/>
        </w:rPr>
        <w:t>metres</w:t>
      </w:r>
      <w:proofErr w:type="spellEnd"/>
      <w:r w:rsidRPr="009925BF">
        <w:rPr>
          <w:rFonts w:ascii="Arial" w:hAnsi="Arial"/>
          <w:szCs w:val="24"/>
          <w:shd w:val="clear" w:color="auto" w:fill="FFFFFF"/>
        </w:rPr>
        <w:t xml:space="preserve"> </w:t>
      </w:r>
      <w:r w:rsidRPr="009925BF">
        <w:rPr>
          <w:rFonts w:ascii="Arial" w:hAnsi="Arial"/>
          <w:color w:val="000000"/>
          <w:szCs w:val="24"/>
        </w:rPr>
        <w:t>above the sea level has a total area 453 km</w:t>
      </w:r>
      <w:r w:rsidRPr="009925BF">
        <w:rPr>
          <w:rFonts w:ascii="Arial" w:hAnsi="Arial"/>
          <w:color w:val="000000"/>
          <w:szCs w:val="24"/>
          <w:vertAlign w:val="superscript"/>
        </w:rPr>
        <w:t>2</w:t>
      </w:r>
      <w:r w:rsidRPr="009925BF">
        <w:rPr>
          <w:rFonts w:ascii="Arial" w:hAnsi="Arial"/>
          <w:color w:val="000000"/>
          <w:szCs w:val="24"/>
        </w:rPr>
        <w:t>.</w:t>
      </w:r>
      <w:r w:rsidRPr="009925BF">
        <w:rPr>
          <w:rFonts w:ascii="Arial" w:hAnsi="Arial"/>
          <w:color w:val="000000"/>
          <w:szCs w:val="24"/>
          <w:lang w:eastAsia="en-GB"/>
        </w:rPr>
        <w:t xml:space="preserve"> These districts have tropical climate, receiving an average annual rainfall of 1700mm. The majority of smallholder spice farmers are found in the two districts, due to their </w:t>
      </w:r>
      <w:r w:rsidR="00AB40EE" w:rsidRPr="009925BF">
        <w:rPr>
          <w:rFonts w:ascii="Arial" w:hAnsi="Arial"/>
          <w:color w:val="000000"/>
          <w:szCs w:val="24"/>
          <w:lang w:eastAsia="en-GB"/>
        </w:rPr>
        <w:t>favorable</w:t>
      </w:r>
      <w:r w:rsidRPr="009925BF">
        <w:rPr>
          <w:rFonts w:ascii="Arial" w:hAnsi="Arial"/>
          <w:color w:val="000000"/>
          <w:szCs w:val="24"/>
          <w:lang w:eastAsia="en-GB"/>
        </w:rPr>
        <w:t xml:space="preserve"> climatic condition and good soil fertility for agriculture.</w:t>
      </w:r>
    </w:p>
    <w:p w14:paraId="59BE9C67" w14:textId="77777777" w:rsidR="009925BF" w:rsidRPr="009925BF" w:rsidRDefault="009925BF" w:rsidP="009925BF">
      <w:pPr>
        <w:jc w:val="both"/>
        <w:rPr>
          <w:rFonts w:ascii="Arial" w:hAnsi="Arial"/>
          <w:szCs w:val="24"/>
        </w:rPr>
      </w:pPr>
    </w:p>
    <w:bookmarkEnd w:id="8"/>
    <w:bookmarkEnd w:id="9"/>
    <w:p w14:paraId="0082FB7B" w14:textId="77777777" w:rsidR="009925BF" w:rsidRPr="009925BF" w:rsidRDefault="009925BF" w:rsidP="009925BF">
      <w:pPr>
        <w:contextualSpacing/>
        <w:jc w:val="both"/>
        <w:rPr>
          <w:rFonts w:ascii="Arial" w:hAnsi="Arial"/>
          <w:szCs w:val="24"/>
        </w:rPr>
      </w:pPr>
      <w:r w:rsidRPr="009925BF">
        <w:rPr>
          <w:rFonts w:ascii="Arial" w:hAnsi="Arial"/>
          <w:color w:val="000000"/>
          <w:szCs w:val="24"/>
          <w:lang w:eastAsia="en-GB"/>
        </w:rPr>
        <w:t xml:space="preserve">This study adopted a cross–sectional research design </w:t>
      </w:r>
      <w:r w:rsidRPr="009925BF">
        <w:rPr>
          <w:rFonts w:ascii="Arial" w:hAnsi="Arial"/>
          <w:szCs w:val="24"/>
        </w:rPr>
        <w:t xml:space="preserve">in collection of data from farmers </w:t>
      </w:r>
      <w:r w:rsidR="00AB40EE" w:rsidRPr="009925BF">
        <w:rPr>
          <w:rFonts w:ascii="Arial" w:hAnsi="Arial"/>
          <w:szCs w:val="24"/>
        </w:rPr>
        <w:t>practicing</w:t>
      </w:r>
      <w:r w:rsidRPr="009925BF">
        <w:rPr>
          <w:rFonts w:ascii="Arial" w:hAnsi="Arial"/>
          <w:szCs w:val="24"/>
        </w:rPr>
        <w:t xml:space="preserve"> different spice farming practices.</w:t>
      </w:r>
      <w:bookmarkStart w:id="10" w:name="_Toc452823906"/>
      <w:bookmarkStart w:id="11" w:name="_Toc457446443"/>
      <w:r w:rsidRPr="009925BF">
        <w:rPr>
          <w:rFonts w:ascii="Arial" w:hAnsi="Arial"/>
          <w:szCs w:val="24"/>
        </w:rPr>
        <w:t xml:space="preserve"> </w:t>
      </w:r>
      <w:r w:rsidRPr="009925BF">
        <w:rPr>
          <w:rFonts w:ascii="Arial" w:hAnsi="Arial"/>
          <w:szCs w:val="24"/>
          <w:lang w:eastAsia="en-GB"/>
        </w:rPr>
        <w:t xml:space="preserve">A total of five (5) </w:t>
      </w:r>
      <w:proofErr w:type="spellStart"/>
      <w:r w:rsidRPr="009925BF">
        <w:rPr>
          <w:rFonts w:ascii="Arial" w:hAnsi="Arial"/>
          <w:color w:val="000000"/>
          <w:szCs w:val="24"/>
          <w:lang w:eastAsia="en-GB"/>
        </w:rPr>
        <w:t>shehia</w:t>
      </w:r>
      <w:proofErr w:type="spellEnd"/>
      <w:r w:rsidRPr="009925BF">
        <w:rPr>
          <w:rFonts w:ascii="Arial" w:hAnsi="Arial"/>
          <w:szCs w:val="24"/>
          <w:lang w:eastAsia="en-GB"/>
        </w:rPr>
        <w:t xml:space="preserve"> were randomly selected in each district. A total of 120 respondents were randomly selected. Out of 120 respondents/ households selected, 40 households were </w:t>
      </w:r>
      <w:r w:rsidR="00AB40EE" w:rsidRPr="009925BF">
        <w:rPr>
          <w:rFonts w:ascii="Arial" w:hAnsi="Arial"/>
          <w:szCs w:val="24"/>
          <w:lang w:eastAsia="en-GB"/>
        </w:rPr>
        <w:t>practicing</w:t>
      </w:r>
      <w:r w:rsidRPr="009925BF">
        <w:rPr>
          <w:rFonts w:ascii="Arial" w:hAnsi="Arial"/>
          <w:szCs w:val="24"/>
          <w:lang w:eastAsia="en-GB"/>
        </w:rPr>
        <w:t xml:space="preserve"> merely organic spice farming, while 40 households practiced certified organic spice farming and 40 did not practice the two, but they were </w:t>
      </w:r>
      <w:r w:rsidR="00AB40EE" w:rsidRPr="009925BF">
        <w:rPr>
          <w:rFonts w:ascii="Arial" w:hAnsi="Arial"/>
          <w:szCs w:val="24"/>
          <w:lang w:eastAsia="en-GB"/>
        </w:rPr>
        <w:t>practicing</w:t>
      </w:r>
      <w:r w:rsidRPr="009925BF">
        <w:rPr>
          <w:rFonts w:ascii="Arial" w:hAnsi="Arial"/>
          <w:szCs w:val="24"/>
          <w:lang w:eastAsia="en-GB"/>
        </w:rPr>
        <w:t xml:space="preserve"> inorganic spice farming.  A questionnaire survey using a structured questionnaire formulated of open- and closed ended questions was used to collect the data. The</w:t>
      </w:r>
      <w:bookmarkStart w:id="12" w:name="_Toc452823907"/>
      <w:bookmarkStart w:id="13" w:name="_Toc457446444"/>
      <w:bookmarkEnd w:id="10"/>
      <w:bookmarkEnd w:id="11"/>
      <w:r w:rsidRPr="009925BF">
        <w:rPr>
          <w:rFonts w:ascii="Arial" w:hAnsi="Arial"/>
          <w:szCs w:val="24"/>
          <w:lang w:eastAsia="en-GB"/>
        </w:rPr>
        <w:t xml:space="preserve"> i</w:t>
      </w:r>
      <w:r w:rsidRPr="009925BF">
        <w:rPr>
          <w:rFonts w:ascii="Arial" w:hAnsi="Arial"/>
          <w:szCs w:val="24"/>
        </w:rPr>
        <w:t>n-depth approach was used to administer the questionnaire to the selected respondents. The data collected through the household questionnaire survey included practices of spice farming, types of spices, production of spices, and income from both non spice farming and other activities.</w:t>
      </w:r>
    </w:p>
    <w:p w14:paraId="3BF64BEA" w14:textId="77777777" w:rsidR="009925BF" w:rsidRPr="009925BF" w:rsidRDefault="009925BF" w:rsidP="009925BF">
      <w:pPr>
        <w:jc w:val="both"/>
        <w:rPr>
          <w:rFonts w:ascii="Arial" w:hAnsi="Arial"/>
          <w:szCs w:val="24"/>
        </w:rPr>
      </w:pPr>
    </w:p>
    <w:p w14:paraId="72CB2C9E" w14:textId="77777777" w:rsidR="009925BF" w:rsidRPr="009925BF" w:rsidRDefault="009925BF" w:rsidP="009925BF">
      <w:pPr>
        <w:jc w:val="both"/>
        <w:rPr>
          <w:rFonts w:ascii="Arial" w:hAnsi="Arial"/>
          <w:szCs w:val="24"/>
        </w:rPr>
      </w:pPr>
      <w:r w:rsidRPr="009925BF">
        <w:rPr>
          <w:rFonts w:ascii="Arial" w:hAnsi="Arial"/>
          <w:szCs w:val="24"/>
        </w:rPr>
        <w:t>Both descriptive and inferential statistics were applied in analyzing the collected data.</w:t>
      </w:r>
      <w:bookmarkEnd w:id="12"/>
      <w:bookmarkEnd w:id="13"/>
      <w:r w:rsidRPr="009925BF">
        <w:rPr>
          <w:rFonts w:ascii="Arial" w:hAnsi="Arial"/>
          <w:szCs w:val="24"/>
        </w:rPr>
        <w:t xml:space="preserve"> The inferential statistics were used for determining various factors to spice production and income. In addition, ANOVA was used to compare the production and contribution of the three types of spice farming. </w:t>
      </w:r>
    </w:p>
    <w:p w14:paraId="777BA22E" w14:textId="77777777" w:rsidR="009925BF" w:rsidRPr="009925BF" w:rsidRDefault="009925BF" w:rsidP="009925BF">
      <w:pPr>
        <w:autoSpaceDE w:val="0"/>
        <w:autoSpaceDN w:val="0"/>
        <w:adjustRightInd w:val="0"/>
        <w:spacing w:before="240"/>
        <w:jc w:val="both"/>
        <w:rPr>
          <w:rFonts w:ascii="Arial" w:hAnsi="Arial"/>
          <w:szCs w:val="24"/>
        </w:rPr>
      </w:pPr>
      <w:r w:rsidRPr="009925BF">
        <w:rPr>
          <w:rFonts w:ascii="Arial" w:hAnsi="Arial"/>
          <w:szCs w:val="24"/>
        </w:rPr>
        <w:t>A Liker scale analysis was done as follows: in the assessment of attitude of the spice farmers, seven statements were used. The scores were as follows: 5 = strongly agree, 4 = agree, 3 = undecided/neutral, 2 = disagree and 1 = strongly agree. These statements were part of the questions formed the questionnaire. In the analysis, several assumptions were made. In the assumptions, it was said that if all the respondents were to score 5 in each statement the total score would have been 35 (5 x 7); if they were to score 3, the total score would have been 21 (3x7) and otherwise all were to score 1 in each statement, the total score would have been 7 (1x7). Half of maximum score was 35/2 = 16.5. From the above assumptions the three levels were made as: 1 – 16 = low attitude; 17 – 21 = moderate; 22 – 35 = High (</w:t>
      </w:r>
      <w:proofErr w:type="spellStart"/>
      <w:r w:rsidRPr="009925BF">
        <w:rPr>
          <w:rFonts w:ascii="Arial" w:hAnsi="Arial"/>
          <w:szCs w:val="24"/>
        </w:rPr>
        <w:t>Chingonikaya</w:t>
      </w:r>
      <w:proofErr w:type="spellEnd"/>
      <w:r w:rsidRPr="009925BF">
        <w:rPr>
          <w:rFonts w:ascii="Arial" w:hAnsi="Arial"/>
          <w:szCs w:val="24"/>
        </w:rPr>
        <w:t xml:space="preserve"> </w:t>
      </w:r>
      <w:proofErr w:type="gramStart"/>
      <w:r w:rsidRPr="009925BF">
        <w:rPr>
          <w:rFonts w:ascii="Arial" w:hAnsi="Arial"/>
          <w:szCs w:val="24"/>
        </w:rPr>
        <w:t xml:space="preserve">and  </w:t>
      </w:r>
      <w:proofErr w:type="spellStart"/>
      <w:r w:rsidRPr="009925BF">
        <w:rPr>
          <w:rFonts w:ascii="Arial" w:hAnsi="Arial"/>
          <w:szCs w:val="24"/>
        </w:rPr>
        <w:t>Salehe</w:t>
      </w:r>
      <w:proofErr w:type="spellEnd"/>
      <w:proofErr w:type="gramEnd"/>
      <w:r w:rsidRPr="009925BF">
        <w:rPr>
          <w:rFonts w:ascii="Arial" w:hAnsi="Arial"/>
          <w:szCs w:val="24"/>
        </w:rPr>
        <w:t>, 2018).</w:t>
      </w:r>
    </w:p>
    <w:p w14:paraId="5D09B76B" w14:textId="77777777" w:rsidR="00790ADA" w:rsidRPr="00FB3A86" w:rsidRDefault="00790ADA" w:rsidP="00441B6F">
      <w:pPr>
        <w:pStyle w:val="Body"/>
        <w:spacing w:after="0"/>
        <w:rPr>
          <w:rFonts w:ascii="Arial" w:hAnsi="Arial" w:cs="Arial"/>
        </w:rPr>
      </w:pPr>
    </w:p>
    <w:p w14:paraId="58CE75B0" w14:textId="77777777" w:rsidR="00790ADA" w:rsidRPr="00FB3A86" w:rsidRDefault="00790ADA" w:rsidP="00441B6F">
      <w:pPr>
        <w:pStyle w:val="Body"/>
        <w:spacing w:after="0"/>
        <w:rPr>
          <w:rFonts w:ascii="Arial" w:hAnsi="Arial" w:cs="Arial"/>
        </w:rPr>
      </w:pPr>
    </w:p>
    <w:p w14:paraId="0385B769" w14:textId="77777777"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14:paraId="3BD9DBC9" w14:textId="77777777" w:rsidR="00790ADA" w:rsidRPr="00FB3A86" w:rsidRDefault="00790ADA" w:rsidP="00441B6F">
      <w:pPr>
        <w:pStyle w:val="Head1"/>
        <w:spacing w:after="0"/>
        <w:jc w:val="both"/>
        <w:rPr>
          <w:rFonts w:ascii="Arial" w:hAnsi="Arial" w:cs="Arial"/>
        </w:rPr>
      </w:pPr>
    </w:p>
    <w:p w14:paraId="2FD1810B" w14:textId="77777777" w:rsidR="009925BF" w:rsidRPr="001F407C" w:rsidRDefault="009925BF" w:rsidP="009925BF">
      <w:pPr>
        <w:pStyle w:val="Heading1"/>
        <w:spacing w:before="0" w:line="480" w:lineRule="auto"/>
        <w:rPr>
          <w:sz w:val="22"/>
          <w:szCs w:val="24"/>
        </w:rPr>
      </w:pPr>
      <w:bookmarkStart w:id="14" w:name="_Toc484757285"/>
      <w:r w:rsidRPr="001F407C">
        <w:rPr>
          <w:sz w:val="22"/>
          <w:szCs w:val="24"/>
        </w:rPr>
        <w:t>3.1 Smallholder Farmers’ Practices on Spices Farming</w:t>
      </w:r>
      <w:bookmarkEnd w:id="14"/>
      <w:r w:rsidRPr="001F407C">
        <w:rPr>
          <w:sz w:val="22"/>
          <w:szCs w:val="24"/>
        </w:rPr>
        <w:t xml:space="preserve"> </w:t>
      </w:r>
    </w:p>
    <w:p w14:paraId="1350405E" w14:textId="77777777" w:rsidR="009925BF" w:rsidRPr="001F407C" w:rsidRDefault="001F407C" w:rsidP="009925BF">
      <w:pPr>
        <w:pStyle w:val="Heading1"/>
        <w:spacing w:before="0" w:line="480" w:lineRule="auto"/>
        <w:rPr>
          <w:sz w:val="20"/>
          <w:szCs w:val="24"/>
          <w:u w:val="single"/>
        </w:rPr>
      </w:pPr>
      <w:bookmarkStart w:id="15" w:name="_Toc484757286"/>
      <w:r w:rsidRPr="001F407C">
        <w:rPr>
          <w:sz w:val="20"/>
          <w:szCs w:val="24"/>
          <w:u w:val="single"/>
        </w:rPr>
        <w:t xml:space="preserve">3.1.1 </w:t>
      </w:r>
      <w:r w:rsidR="009925BF" w:rsidRPr="001F407C">
        <w:rPr>
          <w:sz w:val="20"/>
          <w:szCs w:val="24"/>
          <w:u w:val="single"/>
        </w:rPr>
        <w:t>Types of spices</w:t>
      </w:r>
      <w:bookmarkEnd w:id="15"/>
      <w:r w:rsidR="009925BF" w:rsidRPr="001F407C">
        <w:rPr>
          <w:sz w:val="20"/>
          <w:szCs w:val="24"/>
          <w:u w:val="single"/>
        </w:rPr>
        <w:t xml:space="preserve"> grown</w:t>
      </w:r>
    </w:p>
    <w:p w14:paraId="08C20090" w14:textId="77777777" w:rsidR="009925BF" w:rsidRPr="001F407C" w:rsidRDefault="009925BF" w:rsidP="001F407C">
      <w:pPr>
        <w:tabs>
          <w:tab w:val="left" w:pos="270"/>
        </w:tabs>
        <w:jc w:val="both"/>
        <w:rPr>
          <w:rFonts w:ascii="Arial" w:hAnsi="Arial"/>
          <w:color w:val="000000"/>
          <w:szCs w:val="24"/>
          <w:lang w:eastAsia="en-GB"/>
        </w:rPr>
      </w:pPr>
      <w:r w:rsidRPr="001F407C">
        <w:rPr>
          <w:rFonts w:ascii="Arial" w:hAnsi="Arial"/>
          <w:color w:val="000000"/>
          <w:szCs w:val="24"/>
          <w:lang w:eastAsia="en-GB"/>
        </w:rPr>
        <w:t xml:space="preserve">The findings show that farmers in the study area were observed to grow 10 types of spices (Table 1). Clove was grown by many farmers (65%), followed by black pepper (47.5%), vanilla (45%) and cinnamon (42.5%). The domination of cloves in types of spice cultivated in Zanzibar has a long history since during colonialism. Despite of Vanilla being cultivated by many farmers, its production was found to be low comparing to other types of spices. Spice farmers grow vanilla only for tourist purposes; the study found that majority of spice farmers grew at least one vanilla plant. Table 1 shows that among the least spice produce in Zanzibar; this is due to its cumbersome nature in growing as it needs hands pollination, good moisture supply mulching.  </w:t>
      </w:r>
    </w:p>
    <w:p w14:paraId="159C4073" w14:textId="77777777" w:rsidR="009925BF" w:rsidRPr="001F407C" w:rsidRDefault="009925BF" w:rsidP="001F407C">
      <w:pPr>
        <w:tabs>
          <w:tab w:val="left" w:pos="270"/>
        </w:tabs>
        <w:jc w:val="both"/>
        <w:rPr>
          <w:rFonts w:ascii="Arial" w:hAnsi="Arial"/>
          <w:color w:val="000000"/>
          <w:szCs w:val="24"/>
          <w:lang w:eastAsia="en-GB"/>
        </w:rPr>
      </w:pPr>
    </w:p>
    <w:p w14:paraId="26612EBB" w14:textId="77777777" w:rsidR="009925BF" w:rsidRPr="001F407C" w:rsidRDefault="009925BF" w:rsidP="001F407C">
      <w:pPr>
        <w:pStyle w:val="Caption"/>
        <w:spacing w:after="0" w:line="240" w:lineRule="auto"/>
        <w:rPr>
          <w:rFonts w:ascii="Arial" w:hAnsi="Arial"/>
          <w:szCs w:val="24"/>
        </w:rPr>
      </w:pPr>
      <w:bookmarkStart w:id="16" w:name="_Toc484756033"/>
      <w:r w:rsidRPr="001F407C">
        <w:rPr>
          <w:rFonts w:ascii="Arial" w:hAnsi="Arial"/>
          <w:szCs w:val="24"/>
        </w:rPr>
        <w:t>Table 1: Types of spice grown and production</w:t>
      </w:r>
      <w:bookmarkEnd w:id="16"/>
      <w:r w:rsidRPr="001F407C">
        <w:rPr>
          <w:rFonts w:ascii="Arial" w:hAnsi="Arial"/>
          <w:szCs w:val="24"/>
        </w:rPr>
        <w:t xml:space="preserve"> (n = 120)</w:t>
      </w:r>
    </w:p>
    <w:tbl>
      <w:tblPr>
        <w:tblW w:w="4146" w:type="pct"/>
        <w:tblBorders>
          <w:top w:val="single" w:sz="4" w:space="0" w:color="auto"/>
          <w:bottom w:val="single" w:sz="4" w:space="0" w:color="auto"/>
        </w:tblBorders>
        <w:tblLayout w:type="fixed"/>
        <w:tblLook w:val="04A0" w:firstRow="1" w:lastRow="0" w:firstColumn="1" w:lastColumn="0" w:noHBand="0" w:noVBand="1"/>
      </w:tblPr>
      <w:tblGrid>
        <w:gridCol w:w="1646"/>
        <w:gridCol w:w="1358"/>
        <w:gridCol w:w="1899"/>
        <w:gridCol w:w="2082"/>
      </w:tblGrid>
      <w:tr w:rsidR="009925BF" w:rsidRPr="001F407C" w14:paraId="44F76F9E" w14:textId="77777777" w:rsidTr="00925F6E">
        <w:trPr>
          <w:trHeight w:val="300"/>
        </w:trPr>
        <w:tc>
          <w:tcPr>
            <w:tcW w:w="1179" w:type="pct"/>
            <w:tcBorders>
              <w:top w:val="single" w:sz="4" w:space="0" w:color="auto"/>
              <w:bottom w:val="single" w:sz="4" w:space="0" w:color="auto"/>
            </w:tcBorders>
            <w:shd w:val="clear" w:color="auto" w:fill="auto"/>
            <w:noWrap/>
            <w:vAlign w:val="center"/>
            <w:hideMark/>
          </w:tcPr>
          <w:p w14:paraId="794A8330"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Type of spice</w:t>
            </w:r>
          </w:p>
        </w:tc>
        <w:tc>
          <w:tcPr>
            <w:tcW w:w="972" w:type="pct"/>
            <w:tcBorders>
              <w:top w:val="single" w:sz="4" w:space="0" w:color="auto"/>
              <w:bottom w:val="single" w:sz="4" w:space="0" w:color="auto"/>
            </w:tcBorders>
            <w:shd w:val="clear" w:color="auto" w:fill="auto"/>
            <w:noWrap/>
            <w:vAlign w:val="center"/>
            <w:hideMark/>
          </w:tcPr>
          <w:p w14:paraId="3A97BEAD"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NO</w:t>
            </w:r>
          </w:p>
        </w:tc>
        <w:tc>
          <w:tcPr>
            <w:tcW w:w="1359" w:type="pct"/>
            <w:tcBorders>
              <w:top w:val="single" w:sz="4" w:space="0" w:color="auto"/>
              <w:bottom w:val="single" w:sz="4" w:space="0" w:color="auto"/>
            </w:tcBorders>
            <w:shd w:val="clear" w:color="auto" w:fill="auto"/>
            <w:noWrap/>
            <w:vAlign w:val="center"/>
            <w:hideMark/>
          </w:tcPr>
          <w:p w14:paraId="6A7ABE99"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Yes</w:t>
            </w:r>
          </w:p>
        </w:tc>
        <w:tc>
          <w:tcPr>
            <w:tcW w:w="1490" w:type="pct"/>
            <w:tcBorders>
              <w:top w:val="single" w:sz="4" w:space="0" w:color="auto"/>
              <w:bottom w:val="single" w:sz="4" w:space="0" w:color="auto"/>
            </w:tcBorders>
            <w:shd w:val="clear" w:color="auto" w:fill="auto"/>
            <w:noWrap/>
            <w:vAlign w:val="center"/>
            <w:hideMark/>
          </w:tcPr>
          <w:p w14:paraId="01EEE5ED"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Average Yield (kg/household)</w:t>
            </w:r>
          </w:p>
        </w:tc>
      </w:tr>
      <w:tr w:rsidR="009925BF" w:rsidRPr="001F407C" w14:paraId="582E788C" w14:textId="77777777" w:rsidTr="00925F6E">
        <w:trPr>
          <w:trHeight w:val="300"/>
        </w:trPr>
        <w:tc>
          <w:tcPr>
            <w:tcW w:w="1179" w:type="pct"/>
            <w:tcBorders>
              <w:top w:val="single" w:sz="4" w:space="0" w:color="auto"/>
            </w:tcBorders>
            <w:shd w:val="clear" w:color="auto" w:fill="auto"/>
            <w:noWrap/>
            <w:vAlign w:val="center"/>
            <w:hideMark/>
          </w:tcPr>
          <w:p w14:paraId="6381D4EB" w14:textId="77777777"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Black Pepper</w:t>
            </w:r>
          </w:p>
        </w:tc>
        <w:tc>
          <w:tcPr>
            <w:tcW w:w="972" w:type="pct"/>
            <w:tcBorders>
              <w:top w:val="single" w:sz="4" w:space="0" w:color="auto"/>
            </w:tcBorders>
            <w:shd w:val="clear" w:color="auto" w:fill="auto"/>
            <w:noWrap/>
            <w:vAlign w:val="center"/>
            <w:hideMark/>
          </w:tcPr>
          <w:p w14:paraId="06D22805"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52.5</w:t>
            </w:r>
          </w:p>
        </w:tc>
        <w:tc>
          <w:tcPr>
            <w:tcW w:w="1359" w:type="pct"/>
            <w:tcBorders>
              <w:top w:val="single" w:sz="4" w:space="0" w:color="auto"/>
            </w:tcBorders>
            <w:shd w:val="clear" w:color="auto" w:fill="auto"/>
            <w:noWrap/>
            <w:vAlign w:val="center"/>
            <w:hideMark/>
          </w:tcPr>
          <w:p w14:paraId="475609D4"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47.5</w:t>
            </w:r>
          </w:p>
        </w:tc>
        <w:tc>
          <w:tcPr>
            <w:tcW w:w="1490" w:type="pct"/>
            <w:tcBorders>
              <w:top w:val="single" w:sz="4" w:space="0" w:color="auto"/>
            </w:tcBorders>
            <w:shd w:val="clear" w:color="auto" w:fill="auto"/>
            <w:noWrap/>
            <w:vAlign w:val="center"/>
            <w:hideMark/>
          </w:tcPr>
          <w:p w14:paraId="4AC3E4D4"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251</w:t>
            </w:r>
          </w:p>
        </w:tc>
      </w:tr>
      <w:tr w:rsidR="009925BF" w:rsidRPr="001F407C" w14:paraId="46EAFAA4" w14:textId="77777777" w:rsidTr="00925F6E">
        <w:trPr>
          <w:trHeight w:val="300"/>
        </w:trPr>
        <w:tc>
          <w:tcPr>
            <w:tcW w:w="1179" w:type="pct"/>
            <w:shd w:val="clear" w:color="auto" w:fill="auto"/>
            <w:noWrap/>
            <w:vAlign w:val="center"/>
            <w:hideMark/>
          </w:tcPr>
          <w:p w14:paraId="09D38368" w14:textId="77777777"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Nutmeg</w:t>
            </w:r>
          </w:p>
        </w:tc>
        <w:tc>
          <w:tcPr>
            <w:tcW w:w="972" w:type="pct"/>
            <w:shd w:val="clear" w:color="auto" w:fill="auto"/>
            <w:noWrap/>
            <w:vAlign w:val="center"/>
            <w:hideMark/>
          </w:tcPr>
          <w:p w14:paraId="1264D984"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70</w:t>
            </w:r>
          </w:p>
        </w:tc>
        <w:tc>
          <w:tcPr>
            <w:tcW w:w="1359" w:type="pct"/>
            <w:shd w:val="clear" w:color="auto" w:fill="auto"/>
            <w:noWrap/>
            <w:vAlign w:val="center"/>
            <w:hideMark/>
          </w:tcPr>
          <w:p w14:paraId="41F9614A"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30</w:t>
            </w:r>
          </w:p>
        </w:tc>
        <w:tc>
          <w:tcPr>
            <w:tcW w:w="1490" w:type="pct"/>
            <w:shd w:val="clear" w:color="auto" w:fill="auto"/>
            <w:noWrap/>
            <w:vAlign w:val="center"/>
            <w:hideMark/>
          </w:tcPr>
          <w:p w14:paraId="1716208A"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230</w:t>
            </w:r>
          </w:p>
        </w:tc>
      </w:tr>
      <w:tr w:rsidR="009925BF" w:rsidRPr="001F407C" w14:paraId="00FCB422" w14:textId="77777777" w:rsidTr="00925F6E">
        <w:trPr>
          <w:trHeight w:val="300"/>
        </w:trPr>
        <w:tc>
          <w:tcPr>
            <w:tcW w:w="1179" w:type="pct"/>
            <w:shd w:val="clear" w:color="auto" w:fill="auto"/>
            <w:noWrap/>
            <w:vAlign w:val="center"/>
            <w:hideMark/>
          </w:tcPr>
          <w:p w14:paraId="3F9E3B5F" w14:textId="77777777"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Cardamom</w:t>
            </w:r>
          </w:p>
        </w:tc>
        <w:tc>
          <w:tcPr>
            <w:tcW w:w="972" w:type="pct"/>
            <w:shd w:val="clear" w:color="auto" w:fill="auto"/>
            <w:noWrap/>
            <w:vAlign w:val="center"/>
            <w:hideMark/>
          </w:tcPr>
          <w:p w14:paraId="34588487"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66.7</w:t>
            </w:r>
          </w:p>
        </w:tc>
        <w:tc>
          <w:tcPr>
            <w:tcW w:w="1359" w:type="pct"/>
            <w:shd w:val="clear" w:color="auto" w:fill="auto"/>
            <w:noWrap/>
            <w:vAlign w:val="center"/>
            <w:hideMark/>
          </w:tcPr>
          <w:p w14:paraId="42E100CA"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33.3</w:t>
            </w:r>
          </w:p>
        </w:tc>
        <w:tc>
          <w:tcPr>
            <w:tcW w:w="1490" w:type="pct"/>
            <w:shd w:val="clear" w:color="auto" w:fill="auto"/>
            <w:noWrap/>
            <w:vAlign w:val="center"/>
            <w:hideMark/>
          </w:tcPr>
          <w:p w14:paraId="4CE825BD"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21</w:t>
            </w:r>
          </w:p>
        </w:tc>
      </w:tr>
      <w:tr w:rsidR="009925BF" w:rsidRPr="001F407C" w14:paraId="0528CF4E" w14:textId="77777777" w:rsidTr="00925F6E">
        <w:trPr>
          <w:trHeight w:val="300"/>
        </w:trPr>
        <w:tc>
          <w:tcPr>
            <w:tcW w:w="1179" w:type="pct"/>
            <w:shd w:val="clear" w:color="auto" w:fill="auto"/>
            <w:noWrap/>
            <w:vAlign w:val="center"/>
            <w:hideMark/>
          </w:tcPr>
          <w:p w14:paraId="7997221D" w14:textId="77777777"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Lemon grass</w:t>
            </w:r>
          </w:p>
        </w:tc>
        <w:tc>
          <w:tcPr>
            <w:tcW w:w="972" w:type="pct"/>
            <w:shd w:val="clear" w:color="auto" w:fill="auto"/>
            <w:noWrap/>
            <w:vAlign w:val="center"/>
            <w:hideMark/>
          </w:tcPr>
          <w:p w14:paraId="3604A15B"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61.7</w:t>
            </w:r>
          </w:p>
        </w:tc>
        <w:tc>
          <w:tcPr>
            <w:tcW w:w="1359" w:type="pct"/>
            <w:shd w:val="clear" w:color="auto" w:fill="auto"/>
            <w:noWrap/>
            <w:vAlign w:val="center"/>
            <w:hideMark/>
          </w:tcPr>
          <w:p w14:paraId="6AAEF7F2"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38.3</w:t>
            </w:r>
          </w:p>
        </w:tc>
        <w:tc>
          <w:tcPr>
            <w:tcW w:w="1490" w:type="pct"/>
            <w:shd w:val="clear" w:color="auto" w:fill="auto"/>
            <w:noWrap/>
            <w:vAlign w:val="center"/>
            <w:hideMark/>
          </w:tcPr>
          <w:p w14:paraId="556B0197"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28</w:t>
            </w:r>
          </w:p>
        </w:tc>
      </w:tr>
      <w:tr w:rsidR="009925BF" w:rsidRPr="001F407C" w14:paraId="42D11746" w14:textId="77777777" w:rsidTr="00925F6E">
        <w:trPr>
          <w:trHeight w:val="300"/>
        </w:trPr>
        <w:tc>
          <w:tcPr>
            <w:tcW w:w="1179" w:type="pct"/>
            <w:shd w:val="clear" w:color="auto" w:fill="auto"/>
            <w:noWrap/>
            <w:vAlign w:val="center"/>
            <w:hideMark/>
          </w:tcPr>
          <w:p w14:paraId="09A5A7D3" w14:textId="77777777"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Cinnamon</w:t>
            </w:r>
          </w:p>
        </w:tc>
        <w:tc>
          <w:tcPr>
            <w:tcW w:w="972" w:type="pct"/>
            <w:shd w:val="clear" w:color="auto" w:fill="auto"/>
            <w:noWrap/>
            <w:vAlign w:val="center"/>
            <w:hideMark/>
          </w:tcPr>
          <w:p w14:paraId="3323FDE1"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57.5</w:t>
            </w:r>
          </w:p>
        </w:tc>
        <w:tc>
          <w:tcPr>
            <w:tcW w:w="1359" w:type="pct"/>
            <w:shd w:val="clear" w:color="auto" w:fill="auto"/>
            <w:noWrap/>
            <w:vAlign w:val="center"/>
            <w:hideMark/>
          </w:tcPr>
          <w:p w14:paraId="06CF6B5F"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42.5</w:t>
            </w:r>
          </w:p>
        </w:tc>
        <w:tc>
          <w:tcPr>
            <w:tcW w:w="1490" w:type="pct"/>
            <w:shd w:val="clear" w:color="auto" w:fill="auto"/>
            <w:noWrap/>
            <w:vAlign w:val="center"/>
            <w:hideMark/>
          </w:tcPr>
          <w:p w14:paraId="5E56CBB0"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346</w:t>
            </w:r>
          </w:p>
        </w:tc>
      </w:tr>
      <w:tr w:rsidR="009925BF" w:rsidRPr="001F407C" w14:paraId="685AC828" w14:textId="77777777" w:rsidTr="00925F6E">
        <w:trPr>
          <w:trHeight w:val="300"/>
        </w:trPr>
        <w:tc>
          <w:tcPr>
            <w:tcW w:w="1179" w:type="pct"/>
            <w:shd w:val="clear" w:color="auto" w:fill="auto"/>
            <w:noWrap/>
            <w:vAlign w:val="center"/>
            <w:hideMark/>
          </w:tcPr>
          <w:p w14:paraId="6A76A754" w14:textId="77777777"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Cloves</w:t>
            </w:r>
          </w:p>
        </w:tc>
        <w:tc>
          <w:tcPr>
            <w:tcW w:w="972" w:type="pct"/>
            <w:shd w:val="clear" w:color="auto" w:fill="auto"/>
            <w:noWrap/>
            <w:vAlign w:val="center"/>
            <w:hideMark/>
          </w:tcPr>
          <w:p w14:paraId="64FE259E"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35</w:t>
            </w:r>
          </w:p>
        </w:tc>
        <w:tc>
          <w:tcPr>
            <w:tcW w:w="1359" w:type="pct"/>
            <w:shd w:val="clear" w:color="auto" w:fill="auto"/>
            <w:noWrap/>
            <w:vAlign w:val="center"/>
            <w:hideMark/>
          </w:tcPr>
          <w:p w14:paraId="04F61204"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65</w:t>
            </w:r>
          </w:p>
        </w:tc>
        <w:tc>
          <w:tcPr>
            <w:tcW w:w="1490" w:type="pct"/>
            <w:shd w:val="clear" w:color="auto" w:fill="auto"/>
            <w:noWrap/>
            <w:vAlign w:val="center"/>
            <w:hideMark/>
          </w:tcPr>
          <w:p w14:paraId="6F1DE157"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394</w:t>
            </w:r>
          </w:p>
        </w:tc>
      </w:tr>
      <w:tr w:rsidR="009925BF" w:rsidRPr="001F407C" w14:paraId="70E99253" w14:textId="77777777" w:rsidTr="00925F6E">
        <w:trPr>
          <w:trHeight w:val="300"/>
        </w:trPr>
        <w:tc>
          <w:tcPr>
            <w:tcW w:w="1179" w:type="pct"/>
            <w:shd w:val="clear" w:color="auto" w:fill="auto"/>
            <w:noWrap/>
            <w:vAlign w:val="center"/>
            <w:hideMark/>
          </w:tcPr>
          <w:p w14:paraId="7DBD829D" w14:textId="77777777"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Vanilla</w:t>
            </w:r>
          </w:p>
        </w:tc>
        <w:tc>
          <w:tcPr>
            <w:tcW w:w="972" w:type="pct"/>
            <w:shd w:val="clear" w:color="auto" w:fill="auto"/>
            <w:noWrap/>
            <w:vAlign w:val="center"/>
            <w:hideMark/>
          </w:tcPr>
          <w:p w14:paraId="6A48CA4D"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55</w:t>
            </w:r>
          </w:p>
        </w:tc>
        <w:tc>
          <w:tcPr>
            <w:tcW w:w="1359" w:type="pct"/>
            <w:shd w:val="clear" w:color="auto" w:fill="auto"/>
            <w:noWrap/>
            <w:vAlign w:val="center"/>
            <w:hideMark/>
          </w:tcPr>
          <w:p w14:paraId="0585E330"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45</w:t>
            </w:r>
          </w:p>
        </w:tc>
        <w:tc>
          <w:tcPr>
            <w:tcW w:w="1490" w:type="pct"/>
            <w:shd w:val="clear" w:color="auto" w:fill="auto"/>
            <w:noWrap/>
            <w:vAlign w:val="center"/>
            <w:hideMark/>
          </w:tcPr>
          <w:p w14:paraId="7C695B89"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16</w:t>
            </w:r>
          </w:p>
        </w:tc>
      </w:tr>
      <w:tr w:rsidR="009925BF" w:rsidRPr="001F407C" w14:paraId="47E288E5" w14:textId="77777777" w:rsidTr="00925F6E">
        <w:trPr>
          <w:trHeight w:val="300"/>
        </w:trPr>
        <w:tc>
          <w:tcPr>
            <w:tcW w:w="1179" w:type="pct"/>
            <w:shd w:val="clear" w:color="auto" w:fill="auto"/>
            <w:noWrap/>
            <w:vAlign w:val="center"/>
            <w:hideMark/>
          </w:tcPr>
          <w:p w14:paraId="4B9F6839" w14:textId="77777777"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Turmeric</w:t>
            </w:r>
          </w:p>
        </w:tc>
        <w:tc>
          <w:tcPr>
            <w:tcW w:w="972" w:type="pct"/>
            <w:shd w:val="clear" w:color="auto" w:fill="auto"/>
            <w:noWrap/>
            <w:vAlign w:val="center"/>
            <w:hideMark/>
          </w:tcPr>
          <w:p w14:paraId="3D6E261A"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94.2</w:t>
            </w:r>
          </w:p>
        </w:tc>
        <w:tc>
          <w:tcPr>
            <w:tcW w:w="1359" w:type="pct"/>
            <w:shd w:val="clear" w:color="auto" w:fill="auto"/>
            <w:noWrap/>
            <w:vAlign w:val="center"/>
            <w:hideMark/>
          </w:tcPr>
          <w:p w14:paraId="45B893A7"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5.8</w:t>
            </w:r>
          </w:p>
        </w:tc>
        <w:tc>
          <w:tcPr>
            <w:tcW w:w="1490" w:type="pct"/>
            <w:shd w:val="clear" w:color="auto" w:fill="auto"/>
            <w:noWrap/>
            <w:vAlign w:val="center"/>
            <w:hideMark/>
          </w:tcPr>
          <w:p w14:paraId="55055033"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54</w:t>
            </w:r>
          </w:p>
        </w:tc>
      </w:tr>
      <w:tr w:rsidR="009925BF" w:rsidRPr="001F407C" w14:paraId="4761B5DC" w14:textId="77777777" w:rsidTr="00925F6E">
        <w:trPr>
          <w:trHeight w:val="300"/>
        </w:trPr>
        <w:tc>
          <w:tcPr>
            <w:tcW w:w="1179" w:type="pct"/>
            <w:shd w:val="clear" w:color="auto" w:fill="auto"/>
            <w:noWrap/>
            <w:vAlign w:val="center"/>
            <w:hideMark/>
          </w:tcPr>
          <w:p w14:paraId="58AAA743" w14:textId="77777777"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Ginger</w:t>
            </w:r>
          </w:p>
        </w:tc>
        <w:tc>
          <w:tcPr>
            <w:tcW w:w="972" w:type="pct"/>
            <w:shd w:val="clear" w:color="auto" w:fill="auto"/>
            <w:noWrap/>
            <w:vAlign w:val="center"/>
            <w:hideMark/>
          </w:tcPr>
          <w:p w14:paraId="25DF88A9"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95.8</w:t>
            </w:r>
          </w:p>
        </w:tc>
        <w:tc>
          <w:tcPr>
            <w:tcW w:w="1359" w:type="pct"/>
            <w:shd w:val="clear" w:color="auto" w:fill="auto"/>
            <w:noWrap/>
            <w:vAlign w:val="center"/>
            <w:hideMark/>
          </w:tcPr>
          <w:p w14:paraId="0B8A94A3"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4.2</w:t>
            </w:r>
          </w:p>
        </w:tc>
        <w:tc>
          <w:tcPr>
            <w:tcW w:w="1490" w:type="pct"/>
            <w:shd w:val="clear" w:color="auto" w:fill="auto"/>
            <w:noWrap/>
            <w:vAlign w:val="center"/>
            <w:hideMark/>
          </w:tcPr>
          <w:p w14:paraId="5E74F180"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61</w:t>
            </w:r>
          </w:p>
        </w:tc>
      </w:tr>
      <w:tr w:rsidR="009925BF" w:rsidRPr="001F407C" w14:paraId="71E447AE" w14:textId="77777777" w:rsidTr="00925F6E">
        <w:trPr>
          <w:trHeight w:val="300"/>
        </w:trPr>
        <w:tc>
          <w:tcPr>
            <w:tcW w:w="1179" w:type="pct"/>
            <w:shd w:val="clear" w:color="auto" w:fill="auto"/>
            <w:noWrap/>
            <w:vAlign w:val="center"/>
            <w:hideMark/>
          </w:tcPr>
          <w:p w14:paraId="0A8A8427" w14:textId="77777777"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Hot Chilly</w:t>
            </w:r>
          </w:p>
        </w:tc>
        <w:tc>
          <w:tcPr>
            <w:tcW w:w="972" w:type="pct"/>
            <w:shd w:val="clear" w:color="auto" w:fill="auto"/>
            <w:noWrap/>
            <w:vAlign w:val="center"/>
            <w:hideMark/>
          </w:tcPr>
          <w:p w14:paraId="7EFC8DBA"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79.2</w:t>
            </w:r>
          </w:p>
        </w:tc>
        <w:tc>
          <w:tcPr>
            <w:tcW w:w="1359" w:type="pct"/>
            <w:shd w:val="clear" w:color="auto" w:fill="auto"/>
            <w:noWrap/>
            <w:vAlign w:val="center"/>
            <w:hideMark/>
          </w:tcPr>
          <w:p w14:paraId="39D6164D"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20.8</w:t>
            </w:r>
          </w:p>
        </w:tc>
        <w:tc>
          <w:tcPr>
            <w:tcW w:w="1490" w:type="pct"/>
            <w:shd w:val="clear" w:color="auto" w:fill="auto"/>
            <w:noWrap/>
            <w:vAlign w:val="center"/>
            <w:hideMark/>
          </w:tcPr>
          <w:p w14:paraId="65225A04"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36</w:t>
            </w:r>
          </w:p>
        </w:tc>
      </w:tr>
    </w:tbl>
    <w:p w14:paraId="5D9EE48E" w14:textId="77777777" w:rsidR="009925BF" w:rsidRPr="001F407C" w:rsidRDefault="009925BF" w:rsidP="001F407C">
      <w:pPr>
        <w:tabs>
          <w:tab w:val="left" w:pos="270"/>
        </w:tabs>
        <w:jc w:val="both"/>
        <w:rPr>
          <w:rFonts w:ascii="Arial" w:hAnsi="Arial"/>
          <w:b/>
          <w:color w:val="000000"/>
          <w:szCs w:val="24"/>
          <w:lang w:eastAsia="en-GB"/>
        </w:rPr>
      </w:pPr>
    </w:p>
    <w:p w14:paraId="33B30FA7" w14:textId="77777777" w:rsidR="009925BF" w:rsidRPr="00AB40EE" w:rsidRDefault="001F407C" w:rsidP="001F407C">
      <w:pPr>
        <w:pStyle w:val="Heading1"/>
        <w:spacing w:before="0"/>
        <w:rPr>
          <w:sz w:val="20"/>
          <w:szCs w:val="24"/>
          <w:u w:val="single"/>
        </w:rPr>
      </w:pPr>
      <w:bookmarkStart w:id="17" w:name="_Toc484757287"/>
      <w:r w:rsidRPr="00AB40EE">
        <w:rPr>
          <w:sz w:val="20"/>
          <w:szCs w:val="24"/>
          <w:u w:val="single"/>
        </w:rPr>
        <w:t>3</w:t>
      </w:r>
      <w:r w:rsidR="00AB40EE" w:rsidRPr="00AB40EE">
        <w:rPr>
          <w:sz w:val="20"/>
          <w:szCs w:val="24"/>
          <w:u w:val="single"/>
        </w:rPr>
        <w:t>, 1, 2</w:t>
      </w:r>
      <w:r w:rsidRPr="00AB40EE">
        <w:rPr>
          <w:sz w:val="20"/>
          <w:szCs w:val="24"/>
          <w:u w:val="single"/>
        </w:rPr>
        <w:t xml:space="preserve"> </w:t>
      </w:r>
      <w:r w:rsidR="009925BF" w:rsidRPr="00AB40EE">
        <w:rPr>
          <w:sz w:val="20"/>
          <w:szCs w:val="24"/>
          <w:u w:val="single"/>
        </w:rPr>
        <w:t>Technologies adopted in spice farming</w:t>
      </w:r>
      <w:bookmarkEnd w:id="17"/>
    </w:p>
    <w:p w14:paraId="776C3B01" w14:textId="77777777" w:rsidR="009925BF" w:rsidRPr="001F407C" w:rsidRDefault="009925BF" w:rsidP="001F407C">
      <w:pPr>
        <w:tabs>
          <w:tab w:val="left" w:pos="270"/>
        </w:tabs>
        <w:jc w:val="both"/>
        <w:rPr>
          <w:rFonts w:ascii="Arial" w:hAnsi="Arial"/>
          <w:color w:val="000000"/>
          <w:szCs w:val="24"/>
          <w:lang w:eastAsia="en-GB"/>
        </w:rPr>
      </w:pPr>
      <w:r w:rsidRPr="001F407C">
        <w:rPr>
          <w:rFonts w:ascii="Arial" w:hAnsi="Arial"/>
          <w:color w:val="000000"/>
          <w:szCs w:val="24"/>
          <w:lang w:eastAsia="en-GB"/>
        </w:rPr>
        <w:t xml:space="preserve">The findings in Table 2 show that majority of farmers in the study (70%) adopted intercropping, while 68.3% adopted the use of organic fertilizer (68.3%) and 80% used mulching regardless of their engagement in certification processes. This made majority of spice farmers to practice organic spice by default. Only few farmers were using inorganic products such as fertilizers, pesticides and herbicides; these were mainly used at nursery stages of spice farming. These findings match with the study done by Gills et al. (2013) which showed that majority of farmers adopted conservation measures such as mulching and intercropping spice farming during the early stage of growth.  </w:t>
      </w:r>
    </w:p>
    <w:p w14:paraId="0E207E31" w14:textId="77777777" w:rsidR="009925BF" w:rsidRPr="001F407C" w:rsidRDefault="009925BF" w:rsidP="001F407C">
      <w:pPr>
        <w:tabs>
          <w:tab w:val="left" w:pos="270"/>
        </w:tabs>
        <w:jc w:val="both"/>
        <w:rPr>
          <w:rFonts w:ascii="Arial" w:hAnsi="Arial"/>
          <w:color w:val="000000"/>
          <w:szCs w:val="24"/>
          <w:lang w:eastAsia="en-GB"/>
        </w:rPr>
      </w:pPr>
    </w:p>
    <w:p w14:paraId="0F95D5C7" w14:textId="77777777" w:rsidR="009925BF" w:rsidRPr="001F407C" w:rsidRDefault="009925BF" w:rsidP="001F407C">
      <w:pPr>
        <w:tabs>
          <w:tab w:val="left" w:pos="270"/>
        </w:tabs>
        <w:jc w:val="both"/>
        <w:rPr>
          <w:rFonts w:ascii="Arial" w:hAnsi="Arial"/>
          <w:color w:val="000000"/>
          <w:szCs w:val="24"/>
          <w:lang w:eastAsia="en-GB"/>
        </w:rPr>
      </w:pPr>
    </w:p>
    <w:p w14:paraId="0236DAB6" w14:textId="77777777" w:rsidR="009925BF" w:rsidRPr="001F407C" w:rsidRDefault="009925BF" w:rsidP="001F407C">
      <w:pPr>
        <w:pStyle w:val="Caption"/>
        <w:spacing w:line="240" w:lineRule="auto"/>
        <w:rPr>
          <w:rFonts w:ascii="Arial" w:hAnsi="Arial"/>
          <w:szCs w:val="24"/>
        </w:rPr>
      </w:pPr>
      <w:bookmarkStart w:id="18" w:name="_Toc484756034"/>
      <w:r w:rsidRPr="001F407C">
        <w:rPr>
          <w:rFonts w:ascii="Arial" w:hAnsi="Arial"/>
          <w:szCs w:val="24"/>
        </w:rPr>
        <w:t>Table 2</w:t>
      </w:r>
      <w:r w:rsidR="001F407C">
        <w:rPr>
          <w:rFonts w:ascii="Arial" w:hAnsi="Arial"/>
          <w:szCs w:val="24"/>
        </w:rPr>
        <w:t xml:space="preserve">. </w:t>
      </w:r>
      <w:r w:rsidRPr="001F407C">
        <w:rPr>
          <w:rFonts w:ascii="Arial" w:hAnsi="Arial"/>
          <w:szCs w:val="24"/>
        </w:rPr>
        <w:t>Technologies adopted in spice farming</w:t>
      </w:r>
      <w:bookmarkEnd w:id="18"/>
      <w:r w:rsidRPr="001F407C">
        <w:rPr>
          <w:rFonts w:ascii="Arial" w:hAnsi="Arial"/>
          <w:szCs w:val="24"/>
        </w:rPr>
        <w:t xml:space="preserve"> in percentage (n = 120)</w:t>
      </w:r>
    </w:p>
    <w:tbl>
      <w:tblPr>
        <w:tblW w:w="4155" w:type="pct"/>
        <w:tblLook w:val="04A0" w:firstRow="1" w:lastRow="0" w:firstColumn="1" w:lastColumn="0" w:noHBand="0" w:noVBand="1"/>
      </w:tblPr>
      <w:tblGrid>
        <w:gridCol w:w="4151"/>
        <w:gridCol w:w="1425"/>
        <w:gridCol w:w="1424"/>
      </w:tblGrid>
      <w:tr w:rsidR="009925BF" w:rsidRPr="001F407C" w14:paraId="116AFE6C" w14:textId="77777777" w:rsidTr="00925F6E">
        <w:trPr>
          <w:trHeight w:val="495"/>
        </w:trPr>
        <w:tc>
          <w:tcPr>
            <w:tcW w:w="2965" w:type="pct"/>
            <w:tcBorders>
              <w:top w:val="single" w:sz="4" w:space="0" w:color="auto"/>
              <w:left w:val="nil"/>
              <w:bottom w:val="single" w:sz="4" w:space="0" w:color="auto"/>
              <w:right w:val="nil"/>
            </w:tcBorders>
            <w:shd w:val="clear" w:color="auto" w:fill="auto"/>
            <w:vAlign w:val="center"/>
            <w:hideMark/>
          </w:tcPr>
          <w:p w14:paraId="0D711A10" w14:textId="77777777"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 xml:space="preserve">Practices </w:t>
            </w:r>
          </w:p>
        </w:tc>
        <w:tc>
          <w:tcPr>
            <w:tcW w:w="1018" w:type="pct"/>
            <w:tcBorders>
              <w:top w:val="single" w:sz="4" w:space="0" w:color="auto"/>
              <w:left w:val="nil"/>
              <w:bottom w:val="single" w:sz="4" w:space="0" w:color="auto"/>
              <w:right w:val="nil"/>
            </w:tcBorders>
            <w:shd w:val="clear" w:color="auto" w:fill="auto"/>
            <w:vAlign w:val="center"/>
            <w:hideMark/>
          </w:tcPr>
          <w:p w14:paraId="47019628" w14:textId="77777777"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Not Adopted</w:t>
            </w:r>
          </w:p>
        </w:tc>
        <w:tc>
          <w:tcPr>
            <w:tcW w:w="1017" w:type="pct"/>
            <w:tcBorders>
              <w:top w:val="single" w:sz="8" w:space="0" w:color="auto"/>
              <w:left w:val="nil"/>
              <w:bottom w:val="single" w:sz="8" w:space="0" w:color="auto"/>
              <w:right w:val="nil"/>
            </w:tcBorders>
            <w:shd w:val="clear" w:color="auto" w:fill="auto"/>
            <w:vAlign w:val="center"/>
            <w:hideMark/>
          </w:tcPr>
          <w:p w14:paraId="22EA4BCF" w14:textId="77777777"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Adopted</w:t>
            </w:r>
          </w:p>
        </w:tc>
      </w:tr>
      <w:tr w:rsidR="009925BF" w:rsidRPr="001F407C" w14:paraId="3AFAD54C" w14:textId="77777777" w:rsidTr="00925F6E">
        <w:trPr>
          <w:trHeight w:val="201"/>
        </w:trPr>
        <w:tc>
          <w:tcPr>
            <w:tcW w:w="2965" w:type="pct"/>
            <w:tcBorders>
              <w:top w:val="nil"/>
              <w:left w:val="nil"/>
              <w:bottom w:val="nil"/>
              <w:right w:val="nil"/>
            </w:tcBorders>
            <w:shd w:val="clear" w:color="auto" w:fill="auto"/>
            <w:vAlign w:val="center"/>
            <w:hideMark/>
          </w:tcPr>
          <w:p w14:paraId="50AF2DE1" w14:textId="77777777"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Improved Seeds</w:t>
            </w:r>
          </w:p>
        </w:tc>
        <w:tc>
          <w:tcPr>
            <w:tcW w:w="1018" w:type="pct"/>
            <w:tcBorders>
              <w:top w:val="nil"/>
              <w:left w:val="nil"/>
              <w:bottom w:val="nil"/>
              <w:right w:val="nil"/>
            </w:tcBorders>
            <w:shd w:val="clear" w:color="auto" w:fill="auto"/>
            <w:vAlign w:val="bottom"/>
            <w:hideMark/>
          </w:tcPr>
          <w:p w14:paraId="6B7FF6DD" w14:textId="77777777"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91.7</w:t>
            </w:r>
          </w:p>
        </w:tc>
        <w:tc>
          <w:tcPr>
            <w:tcW w:w="1017" w:type="pct"/>
            <w:tcBorders>
              <w:top w:val="nil"/>
              <w:left w:val="nil"/>
              <w:bottom w:val="nil"/>
              <w:right w:val="nil"/>
            </w:tcBorders>
            <w:shd w:val="clear" w:color="auto" w:fill="auto"/>
            <w:vAlign w:val="bottom"/>
            <w:hideMark/>
          </w:tcPr>
          <w:p w14:paraId="272E6C3B" w14:textId="77777777"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8.3</w:t>
            </w:r>
          </w:p>
        </w:tc>
      </w:tr>
      <w:tr w:rsidR="009925BF" w:rsidRPr="001F407C" w14:paraId="4F59F8C4" w14:textId="77777777" w:rsidTr="00925F6E">
        <w:trPr>
          <w:trHeight w:val="267"/>
        </w:trPr>
        <w:tc>
          <w:tcPr>
            <w:tcW w:w="2965" w:type="pct"/>
            <w:tcBorders>
              <w:top w:val="nil"/>
              <w:left w:val="nil"/>
              <w:bottom w:val="nil"/>
              <w:right w:val="nil"/>
            </w:tcBorders>
            <w:shd w:val="clear" w:color="auto" w:fill="auto"/>
            <w:vAlign w:val="center"/>
            <w:hideMark/>
          </w:tcPr>
          <w:p w14:paraId="43D5917C" w14:textId="77777777"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Organic Fertilizer</w:t>
            </w:r>
          </w:p>
        </w:tc>
        <w:tc>
          <w:tcPr>
            <w:tcW w:w="1018" w:type="pct"/>
            <w:tcBorders>
              <w:top w:val="nil"/>
              <w:left w:val="nil"/>
              <w:bottom w:val="nil"/>
              <w:right w:val="nil"/>
            </w:tcBorders>
            <w:shd w:val="clear" w:color="auto" w:fill="auto"/>
            <w:noWrap/>
            <w:vAlign w:val="bottom"/>
            <w:hideMark/>
          </w:tcPr>
          <w:p w14:paraId="733B29D2" w14:textId="77777777"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31.7</w:t>
            </w:r>
          </w:p>
        </w:tc>
        <w:tc>
          <w:tcPr>
            <w:tcW w:w="1017" w:type="pct"/>
            <w:tcBorders>
              <w:top w:val="nil"/>
              <w:left w:val="nil"/>
              <w:bottom w:val="nil"/>
              <w:right w:val="nil"/>
            </w:tcBorders>
            <w:shd w:val="clear" w:color="auto" w:fill="auto"/>
            <w:noWrap/>
            <w:vAlign w:val="bottom"/>
            <w:hideMark/>
          </w:tcPr>
          <w:p w14:paraId="3FC04D15" w14:textId="77777777"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68.3</w:t>
            </w:r>
          </w:p>
        </w:tc>
      </w:tr>
      <w:tr w:rsidR="009925BF" w:rsidRPr="001F407C" w14:paraId="4143CE25" w14:textId="77777777" w:rsidTr="00925F6E">
        <w:trPr>
          <w:trHeight w:val="300"/>
        </w:trPr>
        <w:tc>
          <w:tcPr>
            <w:tcW w:w="2965" w:type="pct"/>
            <w:tcBorders>
              <w:top w:val="nil"/>
              <w:left w:val="nil"/>
              <w:bottom w:val="nil"/>
              <w:right w:val="nil"/>
            </w:tcBorders>
            <w:shd w:val="clear" w:color="auto" w:fill="auto"/>
            <w:vAlign w:val="center"/>
            <w:hideMark/>
          </w:tcPr>
          <w:p w14:paraId="49A964BF" w14:textId="77777777"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Organic Pesticides</w:t>
            </w:r>
          </w:p>
        </w:tc>
        <w:tc>
          <w:tcPr>
            <w:tcW w:w="1018" w:type="pct"/>
            <w:tcBorders>
              <w:top w:val="nil"/>
              <w:left w:val="nil"/>
              <w:bottom w:val="nil"/>
              <w:right w:val="nil"/>
            </w:tcBorders>
            <w:shd w:val="clear" w:color="auto" w:fill="auto"/>
            <w:vAlign w:val="center"/>
            <w:hideMark/>
          </w:tcPr>
          <w:p w14:paraId="028AE2A9" w14:textId="77777777"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67.5</w:t>
            </w:r>
          </w:p>
        </w:tc>
        <w:tc>
          <w:tcPr>
            <w:tcW w:w="1017" w:type="pct"/>
            <w:tcBorders>
              <w:top w:val="nil"/>
              <w:left w:val="nil"/>
              <w:bottom w:val="nil"/>
              <w:right w:val="nil"/>
            </w:tcBorders>
            <w:shd w:val="clear" w:color="auto" w:fill="auto"/>
            <w:vAlign w:val="center"/>
            <w:hideMark/>
          </w:tcPr>
          <w:p w14:paraId="252616C2" w14:textId="77777777"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32.5</w:t>
            </w:r>
          </w:p>
        </w:tc>
      </w:tr>
      <w:tr w:rsidR="009925BF" w:rsidRPr="001F407C" w14:paraId="7EF50D55" w14:textId="77777777" w:rsidTr="00925F6E">
        <w:trPr>
          <w:trHeight w:val="300"/>
        </w:trPr>
        <w:tc>
          <w:tcPr>
            <w:tcW w:w="2965" w:type="pct"/>
            <w:tcBorders>
              <w:top w:val="nil"/>
              <w:left w:val="nil"/>
              <w:bottom w:val="nil"/>
              <w:right w:val="nil"/>
            </w:tcBorders>
            <w:shd w:val="clear" w:color="auto" w:fill="auto"/>
            <w:vAlign w:val="center"/>
            <w:hideMark/>
          </w:tcPr>
          <w:p w14:paraId="61483EBA" w14:textId="77777777"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lastRenderedPageBreak/>
              <w:t>Inorganic Fertilizer</w:t>
            </w:r>
          </w:p>
        </w:tc>
        <w:tc>
          <w:tcPr>
            <w:tcW w:w="1018" w:type="pct"/>
            <w:tcBorders>
              <w:top w:val="nil"/>
              <w:left w:val="nil"/>
              <w:bottom w:val="nil"/>
              <w:right w:val="nil"/>
            </w:tcBorders>
            <w:shd w:val="clear" w:color="auto" w:fill="auto"/>
            <w:vAlign w:val="center"/>
            <w:hideMark/>
          </w:tcPr>
          <w:p w14:paraId="2B9B44E1" w14:textId="77777777"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76.7</w:t>
            </w:r>
          </w:p>
        </w:tc>
        <w:tc>
          <w:tcPr>
            <w:tcW w:w="1017" w:type="pct"/>
            <w:tcBorders>
              <w:top w:val="nil"/>
              <w:left w:val="nil"/>
              <w:bottom w:val="nil"/>
              <w:right w:val="nil"/>
            </w:tcBorders>
            <w:shd w:val="clear" w:color="auto" w:fill="auto"/>
            <w:vAlign w:val="center"/>
            <w:hideMark/>
          </w:tcPr>
          <w:p w14:paraId="7EAE475F" w14:textId="77777777"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23.3</w:t>
            </w:r>
          </w:p>
        </w:tc>
      </w:tr>
      <w:tr w:rsidR="009925BF" w:rsidRPr="001F407C" w14:paraId="3CD85F12" w14:textId="77777777" w:rsidTr="00925F6E">
        <w:trPr>
          <w:trHeight w:val="300"/>
        </w:trPr>
        <w:tc>
          <w:tcPr>
            <w:tcW w:w="2965" w:type="pct"/>
            <w:tcBorders>
              <w:top w:val="nil"/>
              <w:left w:val="nil"/>
              <w:bottom w:val="nil"/>
              <w:right w:val="nil"/>
            </w:tcBorders>
            <w:shd w:val="clear" w:color="auto" w:fill="auto"/>
            <w:vAlign w:val="center"/>
            <w:hideMark/>
          </w:tcPr>
          <w:p w14:paraId="1A0D5F9B" w14:textId="77777777"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Inorganic Pesticides</w:t>
            </w:r>
          </w:p>
        </w:tc>
        <w:tc>
          <w:tcPr>
            <w:tcW w:w="1018" w:type="pct"/>
            <w:tcBorders>
              <w:top w:val="nil"/>
              <w:left w:val="nil"/>
              <w:bottom w:val="nil"/>
              <w:right w:val="nil"/>
            </w:tcBorders>
            <w:shd w:val="clear" w:color="auto" w:fill="auto"/>
            <w:vAlign w:val="center"/>
            <w:hideMark/>
          </w:tcPr>
          <w:p w14:paraId="0E197C2D" w14:textId="77777777"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83.3</w:t>
            </w:r>
          </w:p>
        </w:tc>
        <w:tc>
          <w:tcPr>
            <w:tcW w:w="1017" w:type="pct"/>
            <w:tcBorders>
              <w:top w:val="nil"/>
              <w:left w:val="nil"/>
              <w:bottom w:val="nil"/>
              <w:right w:val="nil"/>
            </w:tcBorders>
            <w:shd w:val="clear" w:color="auto" w:fill="auto"/>
            <w:vAlign w:val="center"/>
            <w:hideMark/>
          </w:tcPr>
          <w:p w14:paraId="02BD8D0A" w14:textId="77777777"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16.7</w:t>
            </w:r>
          </w:p>
        </w:tc>
      </w:tr>
      <w:tr w:rsidR="009925BF" w:rsidRPr="001F407C" w14:paraId="4F226FC9" w14:textId="77777777" w:rsidTr="00925F6E">
        <w:trPr>
          <w:trHeight w:val="300"/>
        </w:trPr>
        <w:tc>
          <w:tcPr>
            <w:tcW w:w="2965" w:type="pct"/>
            <w:tcBorders>
              <w:top w:val="nil"/>
              <w:left w:val="nil"/>
              <w:bottom w:val="nil"/>
              <w:right w:val="nil"/>
            </w:tcBorders>
            <w:shd w:val="clear" w:color="auto" w:fill="auto"/>
            <w:vAlign w:val="center"/>
            <w:hideMark/>
          </w:tcPr>
          <w:p w14:paraId="53C41659" w14:textId="77777777"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Inorganic Herbicides</w:t>
            </w:r>
          </w:p>
        </w:tc>
        <w:tc>
          <w:tcPr>
            <w:tcW w:w="1018" w:type="pct"/>
            <w:tcBorders>
              <w:top w:val="nil"/>
              <w:left w:val="nil"/>
              <w:bottom w:val="nil"/>
              <w:right w:val="nil"/>
            </w:tcBorders>
            <w:shd w:val="clear" w:color="auto" w:fill="auto"/>
            <w:vAlign w:val="center"/>
            <w:hideMark/>
          </w:tcPr>
          <w:p w14:paraId="249A38E3" w14:textId="77777777"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97.5</w:t>
            </w:r>
          </w:p>
        </w:tc>
        <w:tc>
          <w:tcPr>
            <w:tcW w:w="1017" w:type="pct"/>
            <w:tcBorders>
              <w:top w:val="nil"/>
              <w:left w:val="nil"/>
              <w:bottom w:val="nil"/>
              <w:right w:val="nil"/>
            </w:tcBorders>
            <w:shd w:val="clear" w:color="auto" w:fill="auto"/>
            <w:vAlign w:val="center"/>
            <w:hideMark/>
          </w:tcPr>
          <w:p w14:paraId="4B852D2A" w14:textId="77777777"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2.5</w:t>
            </w:r>
          </w:p>
        </w:tc>
      </w:tr>
      <w:tr w:rsidR="009925BF" w:rsidRPr="001F407C" w14:paraId="51DE605F" w14:textId="77777777" w:rsidTr="00925F6E">
        <w:trPr>
          <w:trHeight w:val="300"/>
        </w:trPr>
        <w:tc>
          <w:tcPr>
            <w:tcW w:w="2965" w:type="pct"/>
            <w:tcBorders>
              <w:top w:val="nil"/>
              <w:left w:val="nil"/>
              <w:bottom w:val="nil"/>
              <w:right w:val="nil"/>
            </w:tcBorders>
            <w:shd w:val="clear" w:color="auto" w:fill="auto"/>
            <w:vAlign w:val="center"/>
            <w:hideMark/>
          </w:tcPr>
          <w:p w14:paraId="77274F74" w14:textId="77777777"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Crop Rotation</w:t>
            </w:r>
          </w:p>
        </w:tc>
        <w:tc>
          <w:tcPr>
            <w:tcW w:w="1018" w:type="pct"/>
            <w:tcBorders>
              <w:top w:val="nil"/>
              <w:left w:val="nil"/>
              <w:bottom w:val="nil"/>
              <w:right w:val="nil"/>
            </w:tcBorders>
            <w:shd w:val="clear" w:color="auto" w:fill="auto"/>
            <w:vAlign w:val="center"/>
            <w:hideMark/>
          </w:tcPr>
          <w:p w14:paraId="3A200263" w14:textId="77777777"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53.3</w:t>
            </w:r>
          </w:p>
        </w:tc>
        <w:tc>
          <w:tcPr>
            <w:tcW w:w="1017" w:type="pct"/>
            <w:tcBorders>
              <w:top w:val="nil"/>
              <w:left w:val="nil"/>
              <w:bottom w:val="nil"/>
              <w:right w:val="nil"/>
            </w:tcBorders>
            <w:shd w:val="clear" w:color="auto" w:fill="auto"/>
            <w:vAlign w:val="center"/>
            <w:hideMark/>
          </w:tcPr>
          <w:p w14:paraId="79086382" w14:textId="77777777"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46.7</w:t>
            </w:r>
          </w:p>
        </w:tc>
      </w:tr>
      <w:tr w:rsidR="009925BF" w:rsidRPr="001F407C" w14:paraId="14E7DCFC" w14:textId="77777777" w:rsidTr="00925F6E">
        <w:trPr>
          <w:trHeight w:val="300"/>
        </w:trPr>
        <w:tc>
          <w:tcPr>
            <w:tcW w:w="2965" w:type="pct"/>
            <w:tcBorders>
              <w:top w:val="nil"/>
              <w:left w:val="nil"/>
              <w:bottom w:val="nil"/>
              <w:right w:val="nil"/>
            </w:tcBorders>
            <w:shd w:val="clear" w:color="auto" w:fill="auto"/>
            <w:vAlign w:val="center"/>
            <w:hideMark/>
          </w:tcPr>
          <w:p w14:paraId="5B23F6F3" w14:textId="77777777"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Intercropping</w:t>
            </w:r>
          </w:p>
        </w:tc>
        <w:tc>
          <w:tcPr>
            <w:tcW w:w="1018" w:type="pct"/>
            <w:tcBorders>
              <w:top w:val="nil"/>
              <w:left w:val="nil"/>
              <w:bottom w:val="nil"/>
              <w:right w:val="nil"/>
            </w:tcBorders>
            <w:shd w:val="clear" w:color="auto" w:fill="auto"/>
            <w:vAlign w:val="center"/>
            <w:hideMark/>
          </w:tcPr>
          <w:p w14:paraId="0DC5AB56" w14:textId="77777777"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30</w:t>
            </w:r>
          </w:p>
        </w:tc>
        <w:tc>
          <w:tcPr>
            <w:tcW w:w="1017" w:type="pct"/>
            <w:tcBorders>
              <w:top w:val="nil"/>
              <w:left w:val="nil"/>
              <w:bottom w:val="nil"/>
              <w:right w:val="nil"/>
            </w:tcBorders>
            <w:shd w:val="clear" w:color="auto" w:fill="auto"/>
            <w:vAlign w:val="center"/>
            <w:hideMark/>
          </w:tcPr>
          <w:p w14:paraId="734ABAA9" w14:textId="77777777"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70</w:t>
            </w:r>
          </w:p>
        </w:tc>
      </w:tr>
      <w:tr w:rsidR="009925BF" w:rsidRPr="001F407C" w14:paraId="5C66902C" w14:textId="77777777" w:rsidTr="00925F6E">
        <w:trPr>
          <w:trHeight w:val="300"/>
        </w:trPr>
        <w:tc>
          <w:tcPr>
            <w:tcW w:w="2965" w:type="pct"/>
            <w:tcBorders>
              <w:top w:val="nil"/>
              <w:left w:val="nil"/>
              <w:bottom w:val="nil"/>
              <w:right w:val="nil"/>
            </w:tcBorders>
            <w:shd w:val="clear" w:color="auto" w:fill="auto"/>
            <w:vAlign w:val="center"/>
            <w:hideMark/>
          </w:tcPr>
          <w:p w14:paraId="1E155F21" w14:textId="77777777"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Terrace</w:t>
            </w:r>
          </w:p>
        </w:tc>
        <w:tc>
          <w:tcPr>
            <w:tcW w:w="1018" w:type="pct"/>
            <w:tcBorders>
              <w:top w:val="nil"/>
              <w:left w:val="nil"/>
              <w:bottom w:val="nil"/>
              <w:right w:val="nil"/>
            </w:tcBorders>
            <w:shd w:val="clear" w:color="auto" w:fill="auto"/>
            <w:vAlign w:val="center"/>
            <w:hideMark/>
          </w:tcPr>
          <w:p w14:paraId="34EF3594" w14:textId="77777777"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98.3</w:t>
            </w:r>
          </w:p>
        </w:tc>
        <w:tc>
          <w:tcPr>
            <w:tcW w:w="1017" w:type="pct"/>
            <w:tcBorders>
              <w:top w:val="nil"/>
              <w:left w:val="nil"/>
              <w:bottom w:val="nil"/>
              <w:right w:val="nil"/>
            </w:tcBorders>
            <w:shd w:val="clear" w:color="auto" w:fill="auto"/>
            <w:vAlign w:val="center"/>
            <w:hideMark/>
          </w:tcPr>
          <w:p w14:paraId="57E73845" w14:textId="77777777"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1.7</w:t>
            </w:r>
          </w:p>
        </w:tc>
      </w:tr>
      <w:tr w:rsidR="009925BF" w:rsidRPr="001F407C" w14:paraId="251106E6" w14:textId="77777777" w:rsidTr="00925F6E">
        <w:trPr>
          <w:trHeight w:val="300"/>
        </w:trPr>
        <w:tc>
          <w:tcPr>
            <w:tcW w:w="2965" w:type="pct"/>
            <w:tcBorders>
              <w:top w:val="nil"/>
              <w:left w:val="nil"/>
              <w:bottom w:val="single" w:sz="4" w:space="0" w:color="auto"/>
              <w:right w:val="nil"/>
            </w:tcBorders>
            <w:shd w:val="clear" w:color="auto" w:fill="auto"/>
            <w:vAlign w:val="center"/>
            <w:hideMark/>
          </w:tcPr>
          <w:p w14:paraId="65B5D168" w14:textId="77777777"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Mulching</w:t>
            </w:r>
          </w:p>
        </w:tc>
        <w:tc>
          <w:tcPr>
            <w:tcW w:w="1018" w:type="pct"/>
            <w:tcBorders>
              <w:top w:val="nil"/>
              <w:left w:val="nil"/>
              <w:bottom w:val="single" w:sz="4" w:space="0" w:color="auto"/>
              <w:right w:val="nil"/>
            </w:tcBorders>
            <w:shd w:val="clear" w:color="auto" w:fill="auto"/>
            <w:vAlign w:val="center"/>
            <w:hideMark/>
          </w:tcPr>
          <w:p w14:paraId="0B2F726E" w14:textId="77777777"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20</w:t>
            </w:r>
          </w:p>
        </w:tc>
        <w:tc>
          <w:tcPr>
            <w:tcW w:w="1017" w:type="pct"/>
            <w:tcBorders>
              <w:top w:val="nil"/>
              <w:left w:val="nil"/>
              <w:bottom w:val="single" w:sz="4" w:space="0" w:color="auto"/>
              <w:right w:val="nil"/>
            </w:tcBorders>
            <w:shd w:val="clear" w:color="auto" w:fill="auto"/>
            <w:vAlign w:val="center"/>
            <w:hideMark/>
          </w:tcPr>
          <w:p w14:paraId="36458BCD" w14:textId="77777777"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80</w:t>
            </w:r>
          </w:p>
        </w:tc>
      </w:tr>
    </w:tbl>
    <w:p w14:paraId="19426DB7" w14:textId="77777777" w:rsidR="009925BF" w:rsidRPr="001F407C" w:rsidRDefault="009925BF" w:rsidP="001F407C">
      <w:pPr>
        <w:tabs>
          <w:tab w:val="left" w:pos="270"/>
        </w:tabs>
        <w:contextualSpacing/>
        <w:rPr>
          <w:rFonts w:ascii="Arial" w:hAnsi="Arial"/>
          <w:color w:val="000000"/>
          <w:szCs w:val="24"/>
          <w:lang w:eastAsia="en-GB"/>
        </w:rPr>
      </w:pPr>
    </w:p>
    <w:p w14:paraId="2477B5E3" w14:textId="77777777" w:rsidR="009925BF" w:rsidRPr="001F407C" w:rsidRDefault="009925BF" w:rsidP="001F407C">
      <w:pPr>
        <w:tabs>
          <w:tab w:val="left" w:pos="270"/>
        </w:tabs>
        <w:contextualSpacing/>
        <w:jc w:val="both"/>
        <w:rPr>
          <w:rFonts w:ascii="Arial" w:hAnsi="Arial"/>
          <w:color w:val="000000"/>
          <w:szCs w:val="24"/>
          <w:lang w:eastAsia="en-GB"/>
        </w:rPr>
      </w:pPr>
      <w:r w:rsidRPr="001F407C">
        <w:rPr>
          <w:rFonts w:ascii="Arial" w:hAnsi="Arial"/>
          <w:color w:val="000000"/>
          <w:szCs w:val="24"/>
          <w:lang w:eastAsia="en-GB"/>
        </w:rPr>
        <w:t xml:space="preserve">Majority of participants of focus group discussions indicated that in relation to certification of organic spice, but not all crops were certified. They further indicated that only few with market potential spices were certified. The mentioned black pepper, cinnamon, nutmeg, vanilla, cardamom and lemongrass were certified. The participants of the FGDs, pointed out that there was only one buyer in Unguja who bought certified organic spices named </w:t>
      </w:r>
      <w:proofErr w:type="spellStart"/>
      <w:r w:rsidRPr="001F407C">
        <w:rPr>
          <w:rFonts w:ascii="Arial" w:hAnsi="Arial"/>
          <w:i/>
          <w:color w:val="000000"/>
          <w:szCs w:val="24"/>
          <w:lang w:eastAsia="en-GB"/>
        </w:rPr>
        <w:t>Ecoland</w:t>
      </w:r>
      <w:proofErr w:type="spellEnd"/>
      <w:r w:rsidRPr="001F407C">
        <w:rPr>
          <w:rFonts w:ascii="Arial" w:hAnsi="Arial"/>
          <w:color w:val="000000"/>
          <w:szCs w:val="24"/>
          <w:lang w:eastAsia="en-GB"/>
        </w:rPr>
        <w:t xml:space="preserve"> herbs and spices of Germany, even though there was only one buyer of certified spices but its demand had not been fully supplied.</w:t>
      </w:r>
    </w:p>
    <w:p w14:paraId="1F8985FB" w14:textId="77777777" w:rsidR="009925BF" w:rsidRDefault="009925BF" w:rsidP="009925BF">
      <w:pPr>
        <w:tabs>
          <w:tab w:val="left" w:pos="270"/>
        </w:tabs>
        <w:spacing w:line="480" w:lineRule="auto"/>
        <w:contextualSpacing/>
        <w:jc w:val="both"/>
        <w:rPr>
          <w:rFonts w:ascii="Times New Roman" w:hAnsi="Times New Roman"/>
          <w:color w:val="000000"/>
          <w:sz w:val="24"/>
          <w:szCs w:val="24"/>
          <w:lang w:eastAsia="en-GB"/>
        </w:rPr>
      </w:pPr>
    </w:p>
    <w:p w14:paraId="79E5B0B7" w14:textId="77777777" w:rsidR="009925BF" w:rsidRPr="001F407C" w:rsidRDefault="00A233E5" w:rsidP="009925BF">
      <w:pPr>
        <w:pStyle w:val="Heading1"/>
        <w:spacing w:before="0" w:line="480" w:lineRule="auto"/>
        <w:rPr>
          <w:sz w:val="22"/>
          <w:szCs w:val="24"/>
        </w:rPr>
      </w:pPr>
      <w:bookmarkStart w:id="19" w:name="_Toc484757288"/>
      <w:r>
        <w:rPr>
          <w:sz w:val="22"/>
          <w:szCs w:val="24"/>
        </w:rPr>
        <w:t>3,</w:t>
      </w:r>
      <w:proofErr w:type="gramStart"/>
      <w:r>
        <w:rPr>
          <w:sz w:val="22"/>
          <w:szCs w:val="24"/>
        </w:rPr>
        <w:t xml:space="preserve">2 </w:t>
      </w:r>
      <w:r w:rsidR="009925BF" w:rsidRPr="001F407C">
        <w:rPr>
          <w:sz w:val="22"/>
          <w:szCs w:val="24"/>
        </w:rPr>
        <w:t xml:space="preserve"> Farmers</w:t>
      </w:r>
      <w:proofErr w:type="gramEnd"/>
      <w:r w:rsidR="009925BF" w:rsidRPr="001F407C">
        <w:rPr>
          <w:sz w:val="22"/>
          <w:szCs w:val="24"/>
        </w:rPr>
        <w:t>’ knowledge on the Practice of Organic Spice Farming</w:t>
      </w:r>
      <w:bookmarkEnd w:id="19"/>
    </w:p>
    <w:p w14:paraId="7BB96812" w14:textId="77777777" w:rsidR="009925BF" w:rsidRPr="001F407C" w:rsidRDefault="009925BF" w:rsidP="001F407C">
      <w:pPr>
        <w:tabs>
          <w:tab w:val="left" w:pos="270"/>
        </w:tabs>
        <w:contextualSpacing/>
        <w:jc w:val="both"/>
        <w:rPr>
          <w:rFonts w:ascii="Arial" w:hAnsi="Arial"/>
          <w:szCs w:val="24"/>
        </w:rPr>
      </w:pPr>
      <w:r w:rsidRPr="001F407C">
        <w:rPr>
          <w:rFonts w:ascii="Arial" w:hAnsi="Arial"/>
          <w:color w:val="000000"/>
          <w:szCs w:val="24"/>
          <w:lang w:eastAsia="en-GB"/>
        </w:rPr>
        <w:t>From Table 3, the statement of “</w:t>
      </w:r>
      <w:r w:rsidRPr="001F407C">
        <w:rPr>
          <w:rFonts w:ascii="Arial" w:hAnsi="Arial"/>
          <w:szCs w:val="24"/>
        </w:rPr>
        <w:t>Use of manure, cultural diseases/infection control and soil conservation is the basis for organic farming” was strongly agreed by 40%, while those who strongly disagreed on of chemical fertilizers and industrial chemicals”, while very few farmers (2.5%) strongly disagreed the state accounted for only 2.5% of the farmers. This provides an impression that majority of the farmers have understanding that organic spice farming does not require any artificial chemicals. Majority of the farmers (34.2%) agreed on the statement that “An advantage of organic farming is the reduced use chemicals. This shows that many farmers have the knowledge of spice organic farming.</w:t>
      </w:r>
    </w:p>
    <w:p w14:paraId="12DA63AB" w14:textId="77777777" w:rsidR="009925BF" w:rsidRPr="001F407C" w:rsidRDefault="009925BF" w:rsidP="001F407C">
      <w:pPr>
        <w:tabs>
          <w:tab w:val="left" w:pos="270"/>
        </w:tabs>
        <w:contextualSpacing/>
        <w:jc w:val="both"/>
        <w:rPr>
          <w:rFonts w:ascii="Arial" w:hAnsi="Arial"/>
          <w:color w:val="000000"/>
          <w:szCs w:val="24"/>
          <w:lang w:eastAsia="en-GB"/>
        </w:rPr>
      </w:pPr>
      <w:r w:rsidRPr="001F407C">
        <w:rPr>
          <w:rFonts w:ascii="Arial" w:hAnsi="Arial"/>
          <w:color w:val="000000"/>
          <w:szCs w:val="24"/>
          <w:lang w:eastAsia="en-GB"/>
        </w:rPr>
        <w:t>Table 3, further, shows that majority of the farmers (26.7%) were not in a position of agreeing or disagreeing on whether organic farming improves soil fertility or not. However, majority of the farmers strongly disagreed that “</w:t>
      </w:r>
      <w:r w:rsidRPr="001F407C">
        <w:rPr>
          <w:rFonts w:ascii="Arial" w:hAnsi="Arial"/>
          <w:szCs w:val="24"/>
        </w:rPr>
        <w:t>Economic income gains when practicing integrated farming are not convincing”. This could be interpreted that many farmers have understanding that organic farming leads to high income gains compared to inorganic spice farming. This argument is reported by various studies (e.g. Miyashita, 2015) that</w:t>
      </w:r>
      <w:r w:rsidRPr="001F407C">
        <w:rPr>
          <w:rFonts w:ascii="Arial" w:hAnsi="Arial"/>
          <w:color w:val="FF0000"/>
          <w:szCs w:val="24"/>
        </w:rPr>
        <w:t xml:space="preserve"> </w:t>
      </w:r>
      <w:r w:rsidRPr="001F407C">
        <w:rPr>
          <w:rFonts w:ascii="Arial" w:hAnsi="Arial"/>
          <w:szCs w:val="24"/>
        </w:rPr>
        <w:t>organic spice farming improves household income.</w:t>
      </w:r>
    </w:p>
    <w:p w14:paraId="5F2E449A" w14:textId="77777777" w:rsidR="009925BF" w:rsidRPr="001F407C" w:rsidRDefault="009925BF" w:rsidP="001F407C">
      <w:pPr>
        <w:tabs>
          <w:tab w:val="left" w:pos="270"/>
        </w:tabs>
        <w:contextualSpacing/>
        <w:jc w:val="both"/>
        <w:rPr>
          <w:rFonts w:ascii="Arial" w:hAnsi="Arial"/>
          <w:color w:val="000000"/>
          <w:szCs w:val="24"/>
          <w:lang w:eastAsia="en-GB"/>
        </w:rPr>
      </w:pPr>
    </w:p>
    <w:p w14:paraId="0D0AAB9A" w14:textId="77777777" w:rsidR="009925BF" w:rsidRPr="001F407C" w:rsidRDefault="009925BF" w:rsidP="001F407C">
      <w:pPr>
        <w:tabs>
          <w:tab w:val="left" w:pos="270"/>
        </w:tabs>
        <w:contextualSpacing/>
        <w:jc w:val="both"/>
        <w:rPr>
          <w:rFonts w:ascii="Arial" w:hAnsi="Arial"/>
          <w:szCs w:val="24"/>
        </w:rPr>
      </w:pPr>
      <w:r w:rsidRPr="001F407C">
        <w:rPr>
          <w:rFonts w:ascii="Arial" w:hAnsi="Arial"/>
          <w:color w:val="000000"/>
          <w:szCs w:val="24"/>
          <w:lang w:eastAsia="en-GB"/>
        </w:rPr>
        <w:t>About 32% of the farmers strongly disagreed on the statement that the f</w:t>
      </w:r>
      <w:r w:rsidRPr="001F407C">
        <w:rPr>
          <w:rFonts w:ascii="Arial" w:hAnsi="Arial"/>
          <w:szCs w:val="24"/>
        </w:rPr>
        <w:t xml:space="preserve">arm income may decrease when practicing organic farming as opposed by only 8.3% of the farmers who strongly disagreed on the statement. This shows that very few farmers have acknowledged the gains of the organic farming. Probably, these farmers had not practice organic farming. Table 3, further, shows that majority of the farmers (32.5%) had an opinion that farm income might decrease when practicing organic farming. Organic spice farming improves household income and export market </w:t>
      </w:r>
      <w:proofErr w:type="spellStart"/>
      <w:r w:rsidRPr="001F407C">
        <w:rPr>
          <w:rFonts w:ascii="Arial" w:hAnsi="Arial"/>
          <w:szCs w:val="24"/>
        </w:rPr>
        <w:t>favour</w:t>
      </w:r>
      <w:proofErr w:type="spellEnd"/>
      <w:r w:rsidRPr="001F407C">
        <w:rPr>
          <w:rFonts w:ascii="Arial" w:hAnsi="Arial"/>
          <w:szCs w:val="24"/>
        </w:rPr>
        <w:t xml:space="preserve"> more organic spices than inorganic ones were placed as strongly disagree by 33.3% and 33.5% of the farmers respectively. </w:t>
      </w:r>
    </w:p>
    <w:p w14:paraId="6D65FCBF" w14:textId="77777777" w:rsidR="009925BF" w:rsidRPr="001F407C" w:rsidRDefault="009925BF" w:rsidP="001F407C">
      <w:pPr>
        <w:tabs>
          <w:tab w:val="left" w:pos="270"/>
        </w:tabs>
        <w:contextualSpacing/>
        <w:jc w:val="both"/>
        <w:rPr>
          <w:rFonts w:ascii="Arial" w:hAnsi="Arial"/>
          <w:color w:val="000000"/>
          <w:szCs w:val="24"/>
          <w:lang w:eastAsia="en-GB"/>
        </w:rPr>
      </w:pPr>
    </w:p>
    <w:p w14:paraId="7C9E285D" w14:textId="77777777" w:rsidR="009925BF" w:rsidRDefault="009925BF" w:rsidP="001F407C">
      <w:pPr>
        <w:pStyle w:val="ListParagraph"/>
        <w:tabs>
          <w:tab w:val="left" w:pos="540"/>
        </w:tabs>
        <w:spacing w:after="0" w:line="240" w:lineRule="auto"/>
        <w:ind w:left="0"/>
        <w:rPr>
          <w:rFonts w:ascii="Arial" w:hAnsi="Arial"/>
          <w:b/>
          <w:sz w:val="20"/>
          <w:szCs w:val="24"/>
        </w:rPr>
      </w:pPr>
      <w:r w:rsidRPr="001F407C">
        <w:rPr>
          <w:rFonts w:ascii="Arial" w:hAnsi="Arial"/>
          <w:b/>
          <w:sz w:val="20"/>
          <w:szCs w:val="24"/>
        </w:rPr>
        <w:t>Table 3</w:t>
      </w:r>
      <w:r w:rsidR="001F407C">
        <w:rPr>
          <w:rFonts w:ascii="Arial" w:hAnsi="Arial"/>
          <w:b/>
          <w:sz w:val="20"/>
          <w:szCs w:val="24"/>
        </w:rPr>
        <w:t xml:space="preserve">. </w:t>
      </w:r>
      <w:r w:rsidRPr="001F407C">
        <w:rPr>
          <w:rFonts w:ascii="Arial" w:hAnsi="Arial"/>
          <w:b/>
          <w:sz w:val="20"/>
          <w:szCs w:val="24"/>
        </w:rPr>
        <w:t xml:space="preserve"> Attitudes of farmers towards organic spice farming (n = 120)</w:t>
      </w:r>
    </w:p>
    <w:p w14:paraId="5A7F7716" w14:textId="77777777" w:rsidR="001F407C" w:rsidRPr="001F407C" w:rsidRDefault="001F407C" w:rsidP="001F407C">
      <w:pPr>
        <w:pStyle w:val="ListParagraph"/>
        <w:tabs>
          <w:tab w:val="left" w:pos="540"/>
        </w:tabs>
        <w:spacing w:after="0" w:line="240" w:lineRule="auto"/>
        <w:ind w:left="0"/>
        <w:rPr>
          <w:rFonts w:ascii="Arial" w:hAnsi="Arial"/>
          <w:b/>
          <w:sz w:val="20"/>
          <w:szCs w:val="24"/>
        </w:rPr>
      </w:pPr>
    </w:p>
    <w:tbl>
      <w:tblPr>
        <w:tblW w:w="5000" w:type="pct"/>
        <w:tblBorders>
          <w:top w:val="single" w:sz="4" w:space="0" w:color="auto"/>
          <w:bottom w:val="single" w:sz="4" w:space="0" w:color="auto"/>
        </w:tblBorders>
        <w:tblLook w:val="04A0" w:firstRow="1" w:lastRow="0" w:firstColumn="1" w:lastColumn="0" w:noHBand="0" w:noVBand="1"/>
      </w:tblPr>
      <w:tblGrid>
        <w:gridCol w:w="2478"/>
        <w:gridCol w:w="1256"/>
        <w:gridCol w:w="1011"/>
        <w:gridCol w:w="1134"/>
        <w:gridCol w:w="1289"/>
        <w:gridCol w:w="1256"/>
      </w:tblGrid>
      <w:tr w:rsidR="009925BF" w:rsidRPr="001F407C" w14:paraId="1644BD3D" w14:textId="77777777" w:rsidTr="00925F6E">
        <w:tc>
          <w:tcPr>
            <w:tcW w:w="1748" w:type="pct"/>
            <w:tcBorders>
              <w:top w:val="single" w:sz="4" w:space="0" w:color="auto"/>
              <w:bottom w:val="single" w:sz="4" w:space="0" w:color="auto"/>
            </w:tcBorders>
          </w:tcPr>
          <w:p w14:paraId="67087835" w14:textId="77777777" w:rsidR="009925BF" w:rsidRPr="001F407C" w:rsidRDefault="009925BF" w:rsidP="009439A4">
            <w:pPr>
              <w:pStyle w:val="NoSpacing"/>
              <w:spacing w:line="480" w:lineRule="auto"/>
              <w:rPr>
                <w:rFonts w:ascii="Arial" w:hAnsi="Arial"/>
                <w:b/>
                <w:sz w:val="20"/>
                <w:szCs w:val="20"/>
              </w:rPr>
            </w:pPr>
            <w:r w:rsidRPr="001F407C">
              <w:rPr>
                <w:rFonts w:ascii="Arial" w:hAnsi="Arial"/>
                <w:b/>
                <w:sz w:val="20"/>
                <w:szCs w:val="20"/>
              </w:rPr>
              <w:t>Statements</w:t>
            </w:r>
          </w:p>
        </w:tc>
        <w:tc>
          <w:tcPr>
            <w:tcW w:w="611" w:type="pct"/>
            <w:tcBorders>
              <w:top w:val="single" w:sz="4" w:space="0" w:color="auto"/>
              <w:bottom w:val="single" w:sz="4" w:space="0" w:color="auto"/>
            </w:tcBorders>
          </w:tcPr>
          <w:p w14:paraId="4AF874B3" w14:textId="77777777" w:rsidR="009925BF" w:rsidRPr="001F407C" w:rsidRDefault="009925BF" w:rsidP="009439A4">
            <w:pPr>
              <w:pStyle w:val="NoSpacing"/>
              <w:spacing w:line="480" w:lineRule="auto"/>
              <w:rPr>
                <w:rFonts w:ascii="Arial" w:hAnsi="Arial"/>
                <w:b/>
                <w:sz w:val="20"/>
                <w:szCs w:val="20"/>
              </w:rPr>
            </w:pPr>
            <w:r w:rsidRPr="001F407C">
              <w:rPr>
                <w:rFonts w:ascii="Arial" w:hAnsi="Arial"/>
                <w:b/>
                <w:sz w:val="20"/>
                <w:szCs w:val="20"/>
              </w:rPr>
              <w:t>5=Strongly Agree</w:t>
            </w:r>
          </w:p>
        </w:tc>
        <w:tc>
          <w:tcPr>
            <w:tcW w:w="518" w:type="pct"/>
            <w:tcBorders>
              <w:top w:val="single" w:sz="4" w:space="0" w:color="auto"/>
              <w:bottom w:val="single" w:sz="4" w:space="0" w:color="auto"/>
            </w:tcBorders>
          </w:tcPr>
          <w:p w14:paraId="38A1E300" w14:textId="77777777" w:rsidR="009925BF" w:rsidRPr="001F407C" w:rsidRDefault="009925BF" w:rsidP="009439A4">
            <w:pPr>
              <w:pStyle w:val="NoSpacing"/>
              <w:spacing w:line="480" w:lineRule="auto"/>
              <w:rPr>
                <w:rFonts w:ascii="Arial" w:hAnsi="Arial"/>
                <w:b/>
                <w:sz w:val="20"/>
                <w:szCs w:val="20"/>
              </w:rPr>
            </w:pPr>
            <w:r w:rsidRPr="001F407C">
              <w:rPr>
                <w:rFonts w:ascii="Arial" w:hAnsi="Arial"/>
                <w:b/>
                <w:sz w:val="20"/>
                <w:szCs w:val="20"/>
              </w:rPr>
              <w:t>4=Agree</w:t>
            </w:r>
          </w:p>
        </w:tc>
        <w:tc>
          <w:tcPr>
            <w:tcW w:w="658" w:type="pct"/>
            <w:tcBorders>
              <w:top w:val="single" w:sz="4" w:space="0" w:color="auto"/>
              <w:bottom w:val="single" w:sz="4" w:space="0" w:color="auto"/>
            </w:tcBorders>
          </w:tcPr>
          <w:p w14:paraId="358E4706" w14:textId="77777777" w:rsidR="009925BF" w:rsidRPr="001F407C" w:rsidRDefault="009925BF" w:rsidP="009439A4">
            <w:pPr>
              <w:pStyle w:val="NoSpacing"/>
              <w:spacing w:line="480" w:lineRule="auto"/>
              <w:rPr>
                <w:rFonts w:ascii="Arial" w:hAnsi="Arial"/>
                <w:b/>
                <w:sz w:val="20"/>
                <w:szCs w:val="20"/>
              </w:rPr>
            </w:pPr>
            <w:r w:rsidRPr="001F407C">
              <w:rPr>
                <w:rFonts w:ascii="Arial" w:hAnsi="Arial"/>
                <w:b/>
                <w:sz w:val="20"/>
                <w:szCs w:val="20"/>
              </w:rPr>
              <w:t>3=Neutral</w:t>
            </w:r>
          </w:p>
        </w:tc>
        <w:tc>
          <w:tcPr>
            <w:tcW w:w="633" w:type="pct"/>
            <w:tcBorders>
              <w:top w:val="single" w:sz="4" w:space="0" w:color="auto"/>
              <w:bottom w:val="single" w:sz="4" w:space="0" w:color="auto"/>
            </w:tcBorders>
          </w:tcPr>
          <w:p w14:paraId="2E478AB8" w14:textId="77777777" w:rsidR="009925BF" w:rsidRPr="001F407C" w:rsidRDefault="009925BF" w:rsidP="009439A4">
            <w:pPr>
              <w:pStyle w:val="NoSpacing"/>
              <w:spacing w:line="480" w:lineRule="auto"/>
              <w:rPr>
                <w:rFonts w:ascii="Arial" w:hAnsi="Arial"/>
                <w:b/>
                <w:sz w:val="20"/>
                <w:szCs w:val="20"/>
              </w:rPr>
            </w:pPr>
            <w:r w:rsidRPr="001F407C">
              <w:rPr>
                <w:rFonts w:ascii="Arial" w:hAnsi="Arial"/>
                <w:b/>
                <w:sz w:val="20"/>
                <w:szCs w:val="20"/>
              </w:rPr>
              <w:t>2=Disagree</w:t>
            </w:r>
          </w:p>
        </w:tc>
        <w:tc>
          <w:tcPr>
            <w:tcW w:w="832" w:type="pct"/>
            <w:tcBorders>
              <w:top w:val="single" w:sz="4" w:space="0" w:color="auto"/>
              <w:bottom w:val="single" w:sz="4" w:space="0" w:color="auto"/>
            </w:tcBorders>
          </w:tcPr>
          <w:p w14:paraId="09A19102" w14:textId="77777777" w:rsidR="009925BF" w:rsidRPr="001F407C" w:rsidRDefault="009925BF" w:rsidP="009439A4">
            <w:pPr>
              <w:pStyle w:val="NoSpacing"/>
              <w:spacing w:line="480" w:lineRule="auto"/>
              <w:rPr>
                <w:rFonts w:ascii="Arial" w:hAnsi="Arial"/>
                <w:b/>
                <w:sz w:val="20"/>
                <w:szCs w:val="20"/>
              </w:rPr>
            </w:pPr>
            <w:r w:rsidRPr="001F407C">
              <w:rPr>
                <w:rFonts w:ascii="Arial" w:hAnsi="Arial"/>
                <w:b/>
                <w:sz w:val="20"/>
                <w:szCs w:val="20"/>
              </w:rPr>
              <w:t>1=Strongly disagree</w:t>
            </w:r>
          </w:p>
        </w:tc>
      </w:tr>
      <w:tr w:rsidR="009925BF" w:rsidRPr="001F407C" w14:paraId="62EE4B9B" w14:textId="77777777" w:rsidTr="00925F6E">
        <w:tc>
          <w:tcPr>
            <w:tcW w:w="1748" w:type="pct"/>
            <w:tcBorders>
              <w:top w:val="single" w:sz="4" w:space="0" w:color="auto"/>
            </w:tcBorders>
          </w:tcPr>
          <w:p w14:paraId="661C99E2"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lastRenderedPageBreak/>
              <w:t>Use of manure, cultural diseases/infection control and soil conservation is the basis for organic farming</w:t>
            </w:r>
          </w:p>
        </w:tc>
        <w:tc>
          <w:tcPr>
            <w:tcW w:w="611" w:type="pct"/>
            <w:tcBorders>
              <w:top w:val="single" w:sz="4" w:space="0" w:color="auto"/>
            </w:tcBorders>
          </w:tcPr>
          <w:p w14:paraId="7248734D"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48</w:t>
            </w:r>
            <w:r w:rsidRPr="001F407C">
              <w:rPr>
                <w:rFonts w:ascii="Arial" w:hAnsi="Arial"/>
                <w:sz w:val="20"/>
                <w:szCs w:val="20"/>
                <w:vertAlign w:val="superscript"/>
              </w:rPr>
              <w:t>1</w:t>
            </w:r>
          </w:p>
          <w:p w14:paraId="607C4902"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(40.0)</w:t>
            </w:r>
            <w:r w:rsidRPr="001F407C">
              <w:rPr>
                <w:rFonts w:ascii="Arial" w:hAnsi="Arial"/>
                <w:sz w:val="20"/>
                <w:szCs w:val="20"/>
                <w:vertAlign w:val="superscript"/>
              </w:rPr>
              <w:t>2</w:t>
            </w:r>
          </w:p>
        </w:tc>
        <w:tc>
          <w:tcPr>
            <w:tcW w:w="518" w:type="pct"/>
            <w:tcBorders>
              <w:top w:val="single" w:sz="4" w:space="0" w:color="auto"/>
            </w:tcBorders>
          </w:tcPr>
          <w:p w14:paraId="1B09AB45"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31 (25.8)</w:t>
            </w:r>
          </w:p>
        </w:tc>
        <w:tc>
          <w:tcPr>
            <w:tcW w:w="658" w:type="pct"/>
            <w:tcBorders>
              <w:top w:val="single" w:sz="4" w:space="0" w:color="auto"/>
            </w:tcBorders>
          </w:tcPr>
          <w:p w14:paraId="5CFC2BDD"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26 </w:t>
            </w:r>
          </w:p>
          <w:p w14:paraId="512BA728"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(21.7)</w:t>
            </w:r>
          </w:p>
        </w:tc>
        <w:tc>
          <w:tcPr>
            <w:tcW w:w="633" w:type="pct"/>
            <w:tcBorders>
              <w:top w:val="single" w:sz="4" w:space="0" w:color="auto"/>
            </w:tcBorders>
          </w:tcPr>
          <w:p w14:paraId="12B89CA0"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12 </w:t>
            </w:r>
          </w:p>
          <w:p w14:paraId="4F5D599A"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(10.0)</w:t>
            </w:r>
          </w:p>
        </w:tc>
        <w:tc>
          <w:tcPr>
            <w:tcW w:w="832" w:type="pct"/>
            <w:tcBorders>
              <w:top w:val="single" w:sz="4" w:space="0" w:color="auto"/>
            </w:tcBorders>
          </w:tcPr>
          <w:p w14:paraId="4B433A9E"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3 </w:t>
            </w:r>
          </w:p>
          <w:p w14:paraId="6D2C98C9"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(2.5)</w:t>
            </w:r>
          </w:p>
        </w:tc>
      </w:tr>
      <w:tr w:rsidR="009925BF" w:rsidRPr="001F407C" w14:paraId="5CABE7BD" w14:textId="77777777" w:rsidTr="00925F6E">
        <w:tc>
          <w:tcPr>
            <w:tcW w:w="1748" w:type="pct"/>
          </w:tcPr>
          <w:p w14:paraId="6AD76B6C" w14:textId="77777777" w:rsidR="009925BF" w:rsidRPr="001F407C" w:rsidRDefault="009925BF" w:rsidP="009439A4">
            <w:pPr>
              <w:pStyle w:val="NoSpacing"/>
              <w:spacing w:line="480" w:lineRule="auto"/>
              <w:rPr>
                <w:rFonts w:ascii="Arial" w:hAnsi="Arial"/>
                <w:sz w:val="20"/>
                <w:szCs w:val="20"/>
              </w:rPr>
            </w:pPr>
          </w:p>
        </w:tc>
        <w:tc>
          <w:tcPr>
            <w:tcW w:w="611" w:type="pct"/>
          </w:tcPr>
          <w:p w14:paraId="65410093" w14:textId="77777777" w:rsidR="009925BF" w:rsidRPr="001F407C" w:rsidRDefault="009925BF" w:rsidP="009439A4">
            <w:pPr>
              <w:pStyle w:val="NoSpacing"/>
              <w:spacing w:line="480" w:lineRule="auto"/>
              <w:rPr>
                <w:rFonts w:ascii="Arial" w:hAnsi="Arial"/>
                <w:sz w:val="20"/>
                <w:szCs w:val="20"/>
              </w:rPr>
            </w:pPr>
          </w:p>
        </w:tc>
        <w:tc>
          <w:tcPr>
            <w:tcW w:w="518" w:type="pct"/>
          </w:tcPr>
          <w:p w14:paraId="09BFE870" w14:textId="77777777" w:rsidR="009925BF" w:rsidRPr="001F407C" w:rsidRDefault="009925BF" w:rsidP="009439A4">
            <w:pPr>
              <w:pStyle w:val="NoSpacing"/>
              <w:spacing w:line="480" w:lineRule="auto"/>
              <w:rPr>
                <w:rFonts w:ascii="Arial" w:hAnsi="Arial"/>
                <w:sz w:val="20"/>
                <w:szCs w:val="20"/>
              </w:rPr>
            </w:pPr>
          </w:p>
        </w:tc>
        <w:tc>
          <w:tcPr>
            <w:tcW w:w="658" w:type="pct"/>
          </w:tcPr>
          <w:p w14:paraId="2244CCC8" w14:textId="77777777" w:rsidR="009925BF" w:rsidRPr="001F407C" w:rsidRDefault="009925BF" w:rsidP="009439A4">
            <w:pPr>
              <w:pStyle w:val="NoSpacing"/>
              <w:spacing w:line="480" w:lineRule="auto"/>
              <w:rPr>
                <w:rFonts w:ascii="Arial" w:hAnsi="Arial"/>
                <w:sz w:val="20"/>
                <w:szCs w:val="20"/>
              </w:rPr>
            </w:pPr>
          </w:p>
        </w:tc>
        <w:tc>
          <w:tcPr>
            <w:tcW w:w="633" w:type="pct"/>
          </w:tcPr>
          <w:p w14:paraId="4470E20F" w14:textId="77777777" w:rsidR="009925BF" w:rsidRPr="001F407C" w:rsidRDefault="009925BF" w:rsidP="009439A4">
            <w:pPr>
              <w:pStyle w:val="NoSpacing"/>
              <w:spacing w:line="480" w:lineRule="auto"/>
              <w:rPr>
                <w:rFonts w:ascii="Arial" w:hAnsi="Arial"/>
                <w:sz w:val="20"/>
                <w:szCs w:val="20"/>
              </w:rPr>
            </w:pPr>
          </w:p>
        </w:tc>
        <w:tc>
          <w:tcPr>
            <w:tcW w:w="832" w:type="pct"/>
          </w:tcPr>
          <w:p w14:paraId="399D2547" w14:textId="77777777" w:rsidR="009925BF" w:rsidRPr="001F407C" w:rsidRDefault="009925BF" w:rsidP="009439A4">
            <w:pPr>
              <w:pStyle w:val="NoSpacing"/>
              <w:spacing w:line="480" w:lineRule="auto"/>
              <w:rPr>
                <w:rFonts w:ascii="Arial" w:hAnsi="Arial"/>
                <w:sz w:val="20"/>
                <w:szCs w:val="20"/>
              </w:rPr>
            </w:pPr>
          </w:p>
        </w:tc>
      </w:tr>
      <w:tr w:rsidR="009925BF" w:rsidRPr="001F407C" w14:paraId="7A67F4B7" w14:textId="77777777" w:rsidTr="00925F6E">
        <w:tc>
          <w:tcPr>
            <w:tcW w:w="1748" w:type="pct"/>
          </w:tcPr>
          <w:p w14:paraId="49E61A6C"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An advantage of organic farming is the reduced use of chemical fertilizers and industrial chemicals</w:t>
            </w:r>
          </w:p>
        </w:tc>
        <w:tc>
          <w:tcPr>
            <w:tcW w:w="611" w:type="pct"/>
          </w:tcPr>
          <w:p w14:paraId="1B907621"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36 (30.0)</w:t>
            </w:r>
          </w:p>
        </w:tc>
        <w:tc>
          <w:tcPr>
            <w:tcW w:w="518" w:type="pct"/>
          </w:tcPr>
          <w:p w14:paraId="1010A21D"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41 (34.2)</w:t>
            </w:r>
          </w:p>
        </w:tc>
        <w:tc>
          <w:tcPr>
            <w:tcW w:w="658" w:type="pct"/>
          </w:tcPr>
          <w:p w14:paraId="6927E901"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31</w:t>
            </w:r>
          </w:p>
          <w:p w14:paraId="3B22CD97"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(25.8)</w:t>
            </w:r>
          </w:p>
        </w:tc>
        <w:tc>
          <w:tcPr>
            <w:tcW w:w="633" w:type="pct"/>
          </w:tcPr>
          <w:p w14:paraId="4135E7DB"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9 </w:t>
            </w:r>
          </w:p>
          <w:p w14:paraId="4C0C99C5"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(7.5)</w:t>
            </w:r>
          </w:p>
        </w:tc>
        <w:tc>
          <w:tcPr>
            <w:tcW w:w="832" w:type="pct"/>
          </w:tcPr>
          <w:p w14:paraId="1A73F2E9"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3 </w:t>
            </w:r>
          </w:p>
          <w:p w14:paraId="6D3A8E0A"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(2.5)</w:t>
            </w:r>
          </w:p>
        </w:tc>
      </w:tr>
      <w:tr w:rsidR="009925BF" w:rsidRPr="001F407C" w14:paraId="573D6408" w14:textId="77777777" w:rsidTr="00925F6E">
        <w:tc>
          <w:tcPr>
            <w:tcW w:w="1748" w:type="pct"/>
          </w:tcPr>
          <w:p w14:paraId="0123FDA8" w14:textId="77777777" w:rsidR="009925BF" w:rsidRPr="001F407C" w:rsidRDefault="009925BF" w:rsidP="009439A4">
            <w:pPr>
              <w:pStyle w:val="NoSpacing"/>
              <w:spacing w:line="480" w:lineRule="auto"/>
              <w:rPr>
                <w:rFonts w:ascii="Arial" w:hAnsi="Arial"/>
                <w:sz w:val="20"/>
                <w:szCs w:val="20"/>
              </w:rPr>
            </w:pPr>
          </w:p>
        </w:tc>
        <w:tc>
          <w:tcPr>
            <w:tcW w:w="611" w:type="pct"/>
          </w:tcPr>
          <w:p w14:paraId="5CC6BC2B" w14:textId="77777777" w:rsidR="009925BF" w:rsidRPr="001F407C" w:rsidRDefault="009925BF" w:rsidP="009439A4">
            <w:pPr>
              <w:pStyle w:val="NoSpacing"/>
              <w:spacing w:line="480" w:lineRule="auto"/>
              <w:rPr>
                <w:rFonts w:ascii="Arial" w:hAnsi="Arial"/>
                <w:sz w:val="20"/>
                <w:szCs w:val="20"/>
              </w:rPr>
            </w:pPr>
          </w:p>
        </w:tc>
        <w:tc>
          <w:tcPr>
            <w:tcW w:w="518" w:type="pct"/>
          </w:tcPr>
          <w:p w14:paraId="4F2DA8EB" w14:textId="77777777" w:rsidR="009925BF" w:rsidRPr="001F407C" w:rsidRDefault="009925BF" w:rsidP="009439A4">
            <w:pPr>
              <w:pStyle w:val="NoSpacing"/>
              <w:spacing w:line="480" w:lineRule="auto"/>
              <w:rPr>
                <w:rFonts w:ascii="Arial" w:hAnsi="Arial"/>
                <w:sz w:val="20"/>
                <w:szCs w:val="20"/>
              </w:rPr>
            </w:pPr>
          </w:p>
        </w:tc>
        <w:tc>
          <w:tcPr>
            <w:tcW w:w="658" w:type="pct"/>
          </w:tcPr>
          <w:p w14:paraId="25B628DF" w14:textId="77777777" w:rsidR="009925BF" w:rsidRPr="001F407C" w:rsidRDefault="009925BF" w:rsidP="009439A4">
            <w:pPr>
              <w:pStyle w:val="NoSpacing"/>
              <w:spacing w:line="480" w:lineRule="auto"/>
              <w:rPr>
                <w:rFonts w:ascii="Arial" w:hAnsi="Arial"/>
                <w:sz w:val="20"/>
                <w:szCs w:val="20"/>
              </w:rPr>
            </w:pPr>
          </w:p>
        </w:tc>
        <w:tc>
          <w:tcPr>
            <w:tcW w:w="633" w:type="pct"/>
          </w:tcPr>
          <w:p w14:paraId="584AC342" w14:textId="77777777" w:rsidR="009925BF" w:rsidRPr="001F407C" w:rsidRDefault="009925BF" w:rsidP="009439A4">
            <w:pPr>
              <w:pStyle w:val="NoSpacing"/>
              <w:spacing w:line="480" w:lineRule="auto"/>
              <w:rPr>
                <w:rFonts w:ascii="Arial" w:hAnsi="Arial"/>
                <w:sz w:val="20"/>
                <w:szCs w:val="20"/>
              </w:rPr>
            </w:pPr>
          </w:p>
        </w:tc>
        <w:tc>
          <w:tcPr>
            <w:tcW w:w="832" w:type="pct"/>
          </w:tcPr>
          <w:p w14:paraId="4731A96C" w14:textId="77777777" w:rsidR="009925BF" w:rsidRPr="001F407C" w:rsidRDefault="009925BF" w:rsidP="009439A4">
            <w:pPr>
              <w:pStyle w:val="NoSpacing"/>
              <w:spacing w:line="480" w:lineRule="auto"/>
              <w:rPr>
                <w:rFonts w:ascii="Arial" w:hAnsi="Arial"/>
                <w:sz w:val="20"/>
                <w:szCs w:val="20"/>
              </w:rPr>
            </w:pPr>
          </w:p>
        </w:tc>
      </w:tr>
      <w:tr w:rsidR="009925BF" w:rsidRPr="001F407C" w14:paraId="7157C466" w14:textId="77777777" w:rsidTr="00925F6E">
        <w:tc>
          <w:tcPr>
            <w:tcW w:w="1748" w:type="pct"/>
          </w:tcPr>
          <w:p w14:paraId="693371E7"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Organic farmers improve soil fertility sustainably</w:t>
            </w:r>
          </w:p>
        </w:tc>
        <w:tc>
          <w:tcPr>
            <w:tcW w:w="611" w:type="pct"/>
          </w:tcPr>
          <w:p w14:paraId="75A59371"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26</w:t>
            </w:r>
          </w:p>
          <w:p w14:paraId="6C163ECC"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(21.7)</w:t>
            </w:r>
          </w:p>
        </w:tc>
        <w:tc>
          <w:tcPr>
            <w:tcW w:w="518" w:type="pct"/>
          </w:tcPr>
          <w:p w14:paraId="2C7415EA"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29 (24.2)</w:t>
            </w:r>
          </w:p>
        </w:tc>
        <w:tc>
          <w:tcPr>
            <w:tcW w:w="658" w:type="pct"/>
          </w:tcPr>
          <w:p w14:paraId="7C798AF2"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32</w:t>
            </w:r>
          </w:p>
          <w:p w14:paraId="5DD4570E"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(26.7)</w:t>
            </w:r>
          </w:p>
        </w:tc>
        <w:tc>
          <w:tcPr>
            <w:tcW w:w="633" w:type="pct"/>
          </w:tcPr>
          <w:p w14:paraId="361C98B7"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28</w:t>
            </w:r>
          </w:p>
          <w:p w14:paraId="021B7C27"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(23.3)</w:t>
            </w:r>
          </w:p>
        </w:tc>
        <w:tc>
          <w:tcPr>
            <w:tcW w:w="832" w:type="pct"/>
          </w:tcPr>
          <w:p w14:paraId="73768535"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5</w:t>
            </w:r>
          </w:p>
          <w:p w14:paraId="24E1466F"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(4.2)</w:t>
            </w:r>
          </w:p>
        </w:tc>
      </w:tr>
      <w:tr w:rsidR="009925BF" w:rsidRPr="001F407C" w14:paraId="60596D6B" w14:textId="77777777" w:rsidTr="00925F6E">
        <w:tc>
          <w:tcPr>
            <w:tcW w:w="1748" w:type="pct"/>
          </w:tcPr>
          <w:p w14:paraId="4F16601C" w14:textId="77777777" w:rsidR="009925BF" w:rsidRPr="001F407C" w:rsidRDefault="009925BF" w:rsidP="009439A4">
            <w:pPr>
              <w:pStyle w:val="NoSpacing"/>
              <w:spacing w:line="480" w:lineRule="auto"/>
              <w:rPr>
                <w:rFonts w:ascii="Arial" w:hAnsi="Arial"/>
                <w:sz w:val="20"/>
                <w:szCs w:val="20"/>
              </w:rPr>
            </w:pPr>
          </w:p>
        </w:tc>
        <w:tc>
          <w:tcPr>
            <w:tcW w:w="611" w:type="pct"/>
          </w:tcPr>
          <w:p w14:paraId="2871F11C" w14:textId="77777777" w:rsidR="009925BF" w:rsidRPr="001F407C" w:rsidRDefault="009925BF" w:rsidP="009439A4">
            <w:pPr>
              <w:pStyle w:val="NoSpacing"/>
              <w:spacing w:line="480" w:lineRule="auto"/>
              <w:rPr>
                <w:rFonts w:ascii="Arial" w:hAnsi="Arial"/>
                <w:sz w:val="20"/>
                <w:szCs w:val="20"/>
              </w:rPr>
            </w:pPr>
          </w:p>
        </w:tc>
        <w:tc>
          <w:tcPr>
            <w:tcW w:w="518" w:type="pct"/>
          </w:tcPr>
          <w:p w14:paraId="363B77F8" w14:textId="77777777" w:rsidR="009925BF" w:rsidRPr="001F407C" w:rsidRDefault="009925BF" w:rsidP="009439A4">
            <w:pPr>
              <w:pStyle w:val="NoSpacing"/>
              <w:spacing w:line="480" w:lineRule="auto"/>
              <w:rPr>
                <w:rFonts w:ascii="Arial" w:hAnsi="Arial"/>
                <w:sz w:val="20"/>
                <w:szCs w:val="20"/>
              </w:rPr>
            </w:pPr>
          </w:p>
        </w:tc>
        <w:tc>
          <w:tcPr>
            <w:tcW w:w="658" w:type="pct"/>
          </w:tcPr>
          <w:p w14:paraId="227632CC" w14:textId="77777777" w:rsidR="009925BF" w:rsidRPr="001F407C" w:rsidRDefault="009925BF" w:rsidP="009439A4">
            <w:pPr>
              <w:pStyle w:val="NoSpacing"/>
              <w:spacing w:line="480" w:lineRule="auto"/>
              <w:rPr>
                <w:rFonts w:ascii="Arial" w:hAnsi="Arial"/>
                <w:sz w:val="20"/>
                <w:szCs w:val="20"/>
              </w:rPr>
            </w:pPr>
          </w:p>
        </w:tc>
        <w:tc>
          <w:tcPr>
            <w:tcW w:w="633" w:type="pct"/>
          </w:tcPr>
          <w:p w14:paraId="2B877D73" w14:textId="77777777" w:rsidR="009925BF" w:rsidRPr="001F407C" w:rsidRDefault="009925BF" w:rsidP="009439A4">
            <w:pPr>
              <w:pStyle w:val="NoSpacing"/>
              <w:spacing w:line="480" w:lineRule="auto"/>
              <w:rPr>
                <w:rFonts w:ascii="Arial" w:hAnsi="Arial"/>
                <w:sz w:val="20"/>
                <w:szCs w:val="20"/>
              </w:rPr>
            </w:pPr>
          </w:p>
        </w:tc>
        <w:tc>
          <w:tcPr>
            <w:tcW w:w="832" w:type="pct"/>
          </w:tcPr>
          <w:p w14:paraId="07E4673E" w14:textId="77777777" w:rsidR="009925BF" w:rsidRPr="001F407C" w:rsidRDefault="009925BF" w:rsidP="009439A4">
            <w:pPr>
              <w:pStyle w:val="NoSpacing"/>
              <w:spacing w:line="480" w:lineRule="auto"/>
              <w:rPr>
                <w:rFonts w:ascii="Arial" w:hAnsi="Arial"/>
                <w:sz w:val="20"/>
                <w:szCs w:val="20"/>
              </w:rPr>
            </w:pPr>
          </w:p>
        </w:tc>
      </w:tr>
      <w:tr w:rsidR="009925BF" w:rsidRPr="001F407C" w14:paraId="61B27E11" w14:textId="77777777" w:rsidTr="00925F6E">
        <w:tc>
          <w:tcPr>
            <w:tcW w:w="1748" w:type="pct"/>
          </w:tcPr>
          <w:p w14:paraId="61C78F0A"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Economic income gains when practicing integrated farming are not convincing</w:t>
            </w:r>
          </w:p>
        </w:tc>
        <w:tc>
          <w:tcPr>
            <w:tcW w:w="611" w:type="pct"/>
          </w:tcPr>
          <w:p w14:paraId="3FC7656C"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13 </w:t>
            </w:r>
          </w:p>
          <w:p w14:paraId="5F8AC490"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(10.8)</w:t>
            </w:r>
          </w:p>
        </w:tc>
        <w:tc>
          <w:tcPr>
            <w:tcW w:w="518" w:type="pct"/>
          </w:tcPr>
          <w:p w14:paraId="69A3AA77"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20 (16.7)</w:t>
            </w:r>
          </w:p>
        </w:tc>
        <w:tc>
          <w:tcPr>
            <w:tcW w:w="658" w:type="pct"/>
          </w:tcPr>
          <w:p w14:paraId="46CF957C"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15</w:t>
            </w:r>
          </w:p>
          <w:p w14:paraId="24A6925C"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(12.5)</w:t>
            </w:r>
          </w:p>
        </w:tc>
        <w:tc>
          <w:tcPr>
            <w:tcW w:w="633" w:type="pct"/>
          </w:tcPr>
          <w:p w14:paraId="2549A4DF"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34 </w:t>
            </w:r>
          </w:p>
          <w:p w14:paraId="1546C380"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(28.3)</w:t>
            </w:r>
          </w:p>
        </w:tc>
        <w:tc>
          <w:tcPr>
            <w:tcW w:w="832" w:type="pct"/>
          </w:tcPr>
          <w:p w14:paraId="56C6B9B9"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38</w:t>
            </w:r>
          </w:p>
          <w:p w14:paraId="20CFDF33"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(31.7)</w:t>
            </w:r>
          </w:p>
        </w:tc>
      </w:tr>
      <w:tr w:rsidR="009925BF" w:rsidRPr="001F407C" w14:paraId="49CF1380" w14:textId="77777777" w:rsidTr="00925F6E">
        <w:tc>
          <w:tcPr>
            <w:tcW w:w="1748" w:type="pct"/>
          </w:tcPr>
          <w:p w14:paraId="179B4A83" w14:textId="77777777" w:rsidR="009925BF" w:rsidRPr="001F407C" w:rsidRDefault="009925BF" w:rsidP="009439A4">
            <w:pPr>
              <w:pStyle w:val="NoSpacing"/>
              <w:spacing w:line="480" w:lineRule="auto"/>
              <w:rPr>
                <w:rFonts w:ascii="Arial" w:hAnsi="Arial"/>
                <w:sz w:val="20"/>
                <w:szCs w:val="20"/>
              </w:rPr>
            </w:pPr>
          </w:p>
        </w:tc>
        <w:tc>
          <w:tcPr>
            <w:tcW w:w="611" w:type="pct"/>
          </w:tcPr>
          <w:p w14:paraId="3B86527D" w14:textId="77777777" w:rsidR="009925BF" w:rsidRPr="001F407C" w:rsidRDefault="009925BF" w:rsidP="009439A4">
            <w:pPr>
              <w:pStyle w:val="NoSpacing"/>
              <w:spacing w:line="480" w:lineRule="auto"/>
              <w:rPr>
                <w:rFonts w:ascii="Arial" w:hAnsi="Arial"/>
                <w:sz w:val="20"/>
                <w:szCs w:val="20"/>
              </w:rPr>
            </w:pPr>
          </w:p>
        </w:tc>
        <w:tc>
          <w:tcPr>
            <w:tcW w:w="518" w:type="pct"/>
          </w:tcPr>
          <w:p w14:paraId="2B176984" w14:textId="77777777" w:rsidR="009925BF" w:rsidRPr="001F407C" w:rsidRDefault="009925BF" w:rsidP="009439A4">
            <w:pPr>
              <w:pStyle w:val="NoSpacing"/>
              <w:spacing w:line="480" w:lineRule="auto"/>
              <w:rPr>
                <w:rFonts w:ascii="Arial" w:hAnsi="Arial"/>
                <w:sz w:val="20"/>
                <w:szCs w:val="20"/>
              </w:rPr>
            </w:pPr>
          </w:p>
        </w:tc>
        <w:tc>
          <w:tcPr>
            <w:tcW w:w="658" w:type="pct"/>
          </w:tcPr>
          <w:p w14:paraId="3C37BA34" w14:textId="77777777" w:rsidR="009925BF" w:rsidRPr="001F407C" w:rsidRDefault="009925BF" w:rsidP="009439A4">
            <w:pPr>
              <w:pStyle w:val="NoSpacing"/>
              <w:spacing w:line="480" w:lineRule="auto"/>
              <w:rPr>
                <w:rFonts w:ascii="Arial" w:hAnsi="Arial"/>
                <w:sz w:val="20"/>
                <w:szCs w:val="20"/>
              </w:rPr>
            </w:pPr>
          </w:p>
        </w:tc>
        <w:tc>
          <w:tcPr>
            <w:tcW w:w="633" w:type="pct"/>
          </w:tcPr>
          <w:p w14:paraId="40EF4125" w14:textId="77777777" w:rsidR="009925BF" w:rsidRPr="001F407C" w:rsidRDefault="009925BF" w:rsidP="009439A4">
            <w:pPr>
              <w:pStyle w:val="NoSpacing"/>
              <w:spacing w:line="480" w:lineRule="auto"/>
              <w:rPr>
                <w:rFonts w:ascii="Arial" w:hAnsi="Arial"/>
                <w:sz w:val="20"/>
                <w:szCs w:val="20"/>
              </w:rPr>
            </w:pPr>
          </w:p>
        </w:tc>
        <w:tc>
          <w:tcPr>
            <w:tcW w:w="832" w:type="pct"/>
          </w:tcPr>
          <w:p w14:paraId="35A303A1" w14:textId="77777777" w:rsidR="009925BF" w:rsidRPr="001F407C" w:rsidRDefault="009925BF" w:rsidP="009439A4">
            <w:pPr>
              <w:pStyle w:val="NoSpacing"/>
              <w:spacing w:line="480" w:lineRule="auto"/>
              <w:rPr>
                <w:rFonts w:ascii="Arial" w:hAnsi="Arial"/>
                <w:sz w:val="20"/>
                <w:szCs w:val="20"/>
              </w:rPr>
            </w:pPr>
          </w:p>
        </w:tc>
      </w:tr>
      <w:tr w:rsidR="009925BF" w:rsidRPr="001F407C" w14:paraId="777979DA" w14:textId="77777777" w:rsidTr="00925F6E">
        <w:tc>
          <w:tcPr>
            <w:tcW w:w="1748" w:type="pct"/>
          </w:tcPr>
          <w:p w14:paraId="282BF170"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Farm income may decrease when practicing organic farming</w:t>
            </w:r>
          </w:p>
        </w:tc>
        <w:tc>
          <w:tcPr>
            <w:tcW w:w="611" w:type="pct"/>
          </w:tcPr>
          <w:p w14:paraId="38DA2AA8"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10</w:t>
            </w:r>
          </w:p>
          <w:p w14:paraId="24A3481F"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(8.3)</w:t>
            </w:r>
          </w:p>
        </w:tc>
        <w:tc>
          <w:tcPr>
            <w:tcW w:w="518" w:type="pct"/>
          </w:tcPr>
          <w:p w14:paraId="2712A5FB"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16 (13.3)</w:t>
            </w:r>
          </w:p>
        </w:tc>
        <w:tc>
          <w:tcPr>
            <w:tcW w:w="658" w:type="pct"/>
          </w:tcPr>
          <w:p w14:paraId="1176440F"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20</w:t>
            </w:r>
          </w:p>
          <w:p w14:paraId="011DBDEF"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(16.7)</w:t>
            </w:r>
          </w:p>
        </w:tc>
        <w:tc>
          <w:tcPr>
            <w:tcW w:w="633" w:type="pct"/>
          </w:tcPr>
          <w:p w14:paraId="6D0C1C10"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35 </w:t>
            </w:r>
          </w:p>
          <w:p w14:paraId="049D9265"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(29.2)</w:t>
            </w:r>
          </w:p>
        </w:tc>
        <w:tc>
          <w:tcPr>
            <w:tcW w:w="832" w:type="pct"/>
          </w:tcPr>
          <w:p w14:paraId="2C05E005"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39</w:t>
            </w:r>
          </w:p>
          <w:p w14:paraId="786FE38C"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(32.5)</w:t>
            </w:r>
          </w:p>
        </w:tc>
      </w:tr>
      <w:tr w:rsidR="009925BF" w:rsidRPr="001F407C" w14:paraId="7AF2BBC7" w14:textId="77777777" w:rsidTr="00925F6E">
        <w:tc>
          <w:tcPr>
            <w:tcW w:w="1748" w:type="pct"/>
          </w:tcPr>
          <w:p w14:paraId="0A44941D" w14:textId="77777777" w:rsidR="009925BF" w:rsidRPr="001F407C" w:rsidRDefault="009925BF" w:rsidP="009439A4">
            <w:pPr>
              <w:pStyle w:val="NoSpacing"/>
              <w:spacing w:line="480" w:lineRule="auto"/>
              <w:rPr>
                <w:rFonts w:ascii="Arial" w:hAnsi="Arial"/>
                <w:sz w:val="20"/>
                <w:szCs w:val="20"/>
              </w:rPr>
            </w:pPr>
          </w:p>
        </w:tc>
        <w:tc>
          <w:tcPr>
            <w:tcW w:w="611" w:type="pct"/>
          </w:tcPr>
          <w:p w14:paraId="03F2D004" w14:textId="77777777" w:rsidR="009925BF" w:rsidRPr="001F407C" w:rsidRDefault="009925BF" w:rsidP="009439A4">
            <w:pPr>
              <w:pStyle w:val="NoSpacing"/>
              <w:spacing w:line="480" w:lineRule="auto"/>
              <w:rPr>
                <w:rFonts w:ascii="Arial" w:hAnsi="Arial"/>
                <w:sz w:val="20"/>
                <w:szCs w:val="20"/>
              </w:rPr>
            </w:pPr>
          </w:p>
        </w:tc>
        <w:tc>
          <w:tcPr>
            <w:tcW w:w="518" w:type="pct"/>
          </w:tcPr>
          <w:p w14:paraId="1522D4C4" w14:textId="77777777" w:rsidR="009925BF" w:rsidRPr="001F407C" w:rsidRDefault="009925BF" w:rsidP="009439A4">
            <w:pPr>
              <w:pStyle w:val="NoSpacing"/>
              <w:spacing w:line="480" w:lineRule="auto"/>
              <w:rPr>
                <w:rFonts w:ascii="Arial" w:hAnsi="Arial"/>
                <w:sz w:val="20"/>
                <w:szCs w:val="20"/>
              </w:rPr>
            </w:pPr>
          </w:p>
        </w:tc>
        <w:tc>
          <w:tcPr>
            <w:tcW w:w="658" w:type="pct"/>
          </w:tcPr>
          <w:p w14:paraId="7449163A" w14:textId="77777777" w:rsidR="009925BF" w:rsidRPr="001F407C" w:rsidRDefault="009925BF" w:rsidP="009439A4">
            <w:pPr>
              <w:pStyle w:val="NoSpacing"/>
              <w:spacing w:line="480" w:lineRule="auto"/>
              <w:rPr>
                <w:rFonts w:ascii="Arial" w:hAnsi="Arial"/>
                <w:sz w:val="20"/>
                <w:szCs w:val="20"/>
              </w:rPr>
            </w:pPr>
          </w:p>
        </w:tc>
        <w:tc>
          <w:tcPr>
            <w:tcW w:w="633" w:type="pct"/>
          </w:tcPr>
          <w:p w14:paraId="32E6A3A9" w14:textId="77777777" w:rsidR="009925BF" w:rsidRPr="001F407C" w:rsidRDefault="009925BF" w:rsidP="009439A4">
            <w:pPr>
              <w:pStyle w:val="NoSpacing"/>
              <w:spacing w:line="480" w:lineRule="auto"/>
              <w:rPr>
                <w:rFonts w:ascii="Arial" w:hAnsi="Arial"/>
                <w:sz w:val="20"/>
                <w:szCs w:val="20"/>
              </w:rPr>
            </w:pPr>
          </w:p>
        </w:tc>
        <w:tc>
          <w:tcPr>
            <w:tcW w:w="832" w:type="pct"/>
          </w:tcPr>
          <w:p w14:paraId="55215625" w14:textId="77777777" w:rsidR="009925BF" w:rsidRPr="001F407C" w:rsidRDefault="009925BF" w:rsidP="009439A4">
            <w:pPr>
              <w:pStyle w:val="NoSpacing"/>
              <w:spacing w:line="480" w:lineRule="auto"/>
              <w:rPr>
                <w:rFonts w:ascii="Arial" w:hAnsi="Arial"/>
                <w:sz w:val="20"/>
                <w:szCs w:val="20"/>
              </w:rPr>
            </w:pPr>
          </w:p>
        </w:tc>
      </w:tr>
      <w:tr w:rsidR="009925BF" w:rsidRPr="001F407C" w14:paraId="127B7023" w14:textId="77777777" w:rsidTr="00925F6E">
        <w:tc>
          <w:tcPr>
            <w:tcW w:w="1748" w:type="pct"/>
          </w:tcPr>
          <w:p w14:paraId="4D1AC88A"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Organic spice farming improve household </w:t>
            </w:r>
            <w:r w:rsidRPr="001F407C">
              <w:rPr>
                <w:rFonts w:ascii="Arial" w:hAnsi="Arial"/>
                <w:sz w:val="20"/>
                <w:szCs w:val="20"/>
              </w:rPr>
              <w:lastRenderedPageBreak/>
              <w:t>income</w:t>
            </w:r>
          </w:p>
        </w:tc>
        <w:tc>
          <w:tcPr>
            <w:tcW w:w="611" w:type="pct"/>
          </w:tcPr>
          <w:p w14:paraId="178C2ABB"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lastRenderedPageBreak/>
              <w:t xml:space="preserve">13 </w:t>
            </w:r>
          </w:p>
          <w:p w14:paraId="774FFE2E"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(10.8)</w:t>
            </w:r>
          </w:p>
        </w:tc>
        <w:tc>
          <w:tcPr>
            <w:tcW w:w="518" w:type="pct"/>
          </w:tcPr>
          <w:p w14:paraId="52D71808"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18 (15.0)</w:t>
            </w:r>
          </w:p>
        </w:tc>
        <w:tc>
          <w:tcPr>
            <w:tcW w:w="658" w:type="pct"/>
          </w:tcPr>
          <w:p w14:paraId="20C1C559"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19 </w:t>
            </w:r>
          </w:p>
          <w:p w14:paraId="44BCA406"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(15.8)</w:t>
            </w:r>
          </w:p>
        </w:tc>
        <w:tc>
          <w:tcPr>
            <w:tcW w:w="633" w:type="pct"/>
          </w:tcPr>
          <w:p w14:paraId="13ED58F8"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30 </w:t>
            </w:r>
          </w:p>
          <w:p w14:paraId="137ACCF5"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(25.0)</w:t>
            </w:r>
          </w:p>
        </w:tc>
        <w:tc>
          <w:tcPr>
            <w:tcW w:w="832" w:type="pct"/>
          </w:tcPr>
          <w:p w14:paraId="69158295"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40</w:t>
            </w:r>
          </w:p>
          <w:p w14:paraId="793F7514"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(33.3)</w:t>
            </w:r>
          </w:p>
        </w:tc>
      </w:tr>
      <w:tr w:rsidR="009925BF" w:rsidRPr="001F407C" w14:paraId="7E723E2A" w14:textId="77777777" w:rsidTr="00925F6E">
        <w:tc>
          <w:tcPr>
            <w:tcW w:w="1748" w:type="pct"/>
          </w:tcPr>
          <w:p w14:paraId="2489A989" w14:textId="77777777" w:rsidR="009925BF" w:rsidRPr="001F407C" w:rsidRDefault="009925BF" w:rsidP="009439A4">
            <w:pPr>
              <w:pStyle w:val="NoSpacing"/>
              <w:spacing w:line="480" w:lineRule="auto"/>
              <w:rPr>
                <w:rFonts w:ascii="Arial" w:hAnsi="Arial"/>
                <w:sz w:val="20"/>
                <w:szCs w:val="20"/>
              </w:rPr>
            </w:pPr>
          </w:p>
        </w:tc>
        <w:tc>
          <w:tcPr>
            <w:tcW w:w="611" w:type="pct"/>
          </w:tcPr>
          <w:p w14:paraId="5039B6CC" w14:textId="77777777" w:rsidR="009925BF" w:rsidRPr="001F407C" w:rsidRDefault="009925BF" w:rsidP="009439A4">
            <w:pPr>
              <w:pStyle w:val="NoSpacing"/>
              <w:spacing w:line="480" w:lineRule="auto"/>
              <w:rPr>
                <w:rFonts w:ascii="Arial" w:hAnsi="Arial"/>
                <w:sz w:val="20"/>
                <w:szCs w:val="20"/>
              </w:rPr>
            </w:pPr>
          </w:p>
        </w:tc>
        <w:tc>
          <w:tcPr>
            <w:tcW w:w="518" w:type="pct"/>
          </w:tcPr>
          <w:p w14:paraId="51269BA1" w14:textId="77777777" w:rsidR="009925BF" w:rsidRPr="001F407C" w:rsidRDefault="009925BF" w:rsidP="009439A4">
            <w:pPr>
              <w:pStyle w:val="NoSpacing"/>
              <w:spacing w:line="480" w:lineRule="auto"/>
              <w:rPr>
                <w:rFonts w:ascii="Arial" w:hAnsi="Arial"/>
                <w:sz w:val="20"/>
                <w:szCs w:val="20"/>
              </w:rPr>
            </w:pPr>
          </w:p>
        </w:tc>
        <w:tc>
          <w:tcPr>
            <w:tcW w:w="658" w:type="pct"/>
          </w:tcPr>
          <w:p w14:paraId="512D626D" w14:textId="77777777" w:rsidR="009925BF" w:rsidRPr="001F407C" w:rsidRDefault="009925BF" w:rsidP="009439A4">
            <w:pPr>
              <w:pStyle w:val="NoSpacing"/>
              <w:spacing w:line="480" w:lineRule="auto"/>
              <w:rPr>
                <w:rFonts w:ascii="Arial" w:hAnsi="Arial"/>
                <w:sz w:val="20"/>
                <w:szCs w:val="20"/>
              </w:rPr>
            </w:pPr>
          </w:p>
        </w:tc>
        <w:tc>
          <w:tcPr>
            <w:tcW w:w="633" w:type="pct"/>
          </w:tcPr>
          <w:p w14:paraId="5525E1DD" w14:textId="77777777" w:rsidR="009925BF" w:rsidRPr="001F407C" w:rsidRDefault="009925BF" w:rsidP="009439A4">
            <w:pPr>
              <w:pStyle w:val="NoSpacing"/>
              <w:spacing w:line="480" w:lineRule="auto"/>
              <w:rPr>
                <w:rFonts w:ascii="Arial" w:hAnsi="Arial"/>
                <w:sz w:val="20"/>
                <w:szCs w:val="20"/>
              </w:rPr>
            </w:pPr>
          </w:p>
        </w:tc>
        <w:tc>
          <w:tcPr>
            <w:tcW w:w="832" w:type="pct"/>
          </w:tcPr>
          <w:p w14:paraId="2956B533" w14:textId="77777777" w:rsidR="009925BF" w:rsidRPr="001F407C" w:rsidRDefault="009925BF" w:rsidP="009439A4">
            <w:pPr>
              <w:pStyle w:val="NoSpacing"/>
              <w:spacing w:line="480" w:lineRule="auto"/>
              <w:rPr>
                <w:rFonts w:ascii="Arial" w:hAnsi="Arial"/>
                <w:sz w:val="20"/>
                <w:szCs w:val="20"/>
              </w:rPr>
            </w:pPr>
          </w:p>
        </w:tc>
      </w:tr>
      <w:tr w:rsidR="009925BF" w:rsidRPr="001F407C" w14:paraId="287D16EC" w14:textId="77777777" w:rsidTr="00925F6E">
        <w:tc>
          <w:tcPr>
            <w:tcW w:w="1748" w:type="pct"/>
          </w:tcPr>
          <w:p w14:paraId="7FC7CCE3"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Export market favor more organic spices than inorganic</w:t>
            </w:r>
          </w:p>
        </w:tc>
        <w:tc>
          <w:tcPr>
            <w:tcW w:w="611" w:type="pct"/>
          </w:tcPr>
          <w:p w14:paraId="2F0C1594"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13</w:t>
            </w:r>
          </w:p>
          <w:p w14:paraId="7DA4A501"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(10.8)</w:t>
            </w:r>
          </w:p>
        </w:tc>
        <w:tc>
          <w:tcPr>
            <w:tcW w:w="518" w:type="pct"/>
          </w:tcPr>
          <w:p w14:paraId="305B1A30"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19 (15.8)</w:t>
            </w:r>
          </w:p>
        </w:tc>
        <w:tc>
          <w:tcPr>
            <w:tcW w:w="658" w:type="pct"/>
          </w:tcPr>
          <w:p w14:paraId="320882F9"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13</w:t>
            </w:r>
          </w:p>
          <w:p w14:paraId="0B9554A4"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(10.8)</w:t>
            </w:r>
          </w:p>
        </w:tc>
        <w:tc>
          <w:tcPr>
            <w:tcW w:w="633" w:type="pct"/>
          </w:tcPr>
          <w:p w14:paraId="7ADCC44F"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36</w:t>
            </w:r>
          </w:p>
          <w:p w14:paraId="0263F567"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(30.0)</w:t>
            </w:r>
          </w:p>
        </w:tc>
        <w:tc>
          <w:tcPr>
            <w:tcW w:w="832" w:type="pct"/>
          </w:tcPr>
          <w:p w14:paraId="4FCA16B5"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39 </w:t>
            </w:r>
          </w:p>
          <w:p w14:paraId="16D5F0A1"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(32.5)</w:t>
            </w:r>
          </w:p>
        </w:tc>
      </w:tr>
    </w:tbl>
    <w:p w14:paraId="61E52BAE" w14:textId="77777777" w:rsidR="009925BF" w:rsidRPr="001F407C" w:rsidRDefault="009925BF" w:rsidP="001F407C">
      <w:pPr>
        <w:tabs>
          <w:tab w:val="left" w:pos="270"/>
        </w:tabs>
        <w:contextualSpacing/>
        <w:jc w:val="both"/>
        <w:rPr>
          <w:rFonts w:ascii="Arial" w:hAnsi="Arial"/>
          <w:color w:val="000000"/>
          <w:szCs w:val="24"/>
          <w:lang w:eastAsia="en-GB"/>
        </w:rPr>
      </w:pPr>
      <w:r w:rsidRPr="001F407C">
        <w:rPr>
          <w:rFonts w:ascii="Arial" w:hAnsi="Arial"/>
          <w:color w:val="000000"/>
          <w:szCs w:val="24"/>
          <w:vertAlign w:val="superscript"/>
          <w:lang w:eastAsia="en-GB"/>
        </w:rPr>
        <w:t>1</w:t>
      </w:r>
      <w:r w:rsidRPr="001F407C">
        <w:rPr>
          <w:rFonts w:ascii="Arial" w:hAnsi="Arial"/>
          <w:color w:val="000000"/>
          <w:szCs w:val="24"/>
          <w:lang w:eastAsia="en-GB"/>
        </w:rPr>
        <w:t>frequency</w:t>
      </w:r>
      <w:r w:rsidRPr="001F407C">
        <w:rPr>
          <w:rFonts w:ascii="Arial" w:hAnsi="Arial"/>
          <w:color w:val="000000"/>
          <w:szCs w:val="24"/>
          <w:lang w:eastAsia="en-GB"/>
        </w:rPr>
        <w:tab/>
      </w:r>
      <w:r w:rsidRPr="001F407C">
        <w:rPr>
          <w:rFonts w:ascii="Arial" w:hAnsi="Arial"/>
          <w:color w:val="000000"/>
          <w:szCs w:val="24"/>
          <w:lang w:eastAsia="en-GB"/>
        </w:rPr>
        <w:tab/>
      </w:r>
      <w:r w:rsidRPr="001F407C">
        <w:rPr>
          <w:rFonts w:ascii="Arial" w:hAnsi="Arial"/>
          <w:color w:val="000000"/>
          <w:szCs w:val="24"/>
          <w:vertAlign w:val="superscript"/>
          <w:lang w:eastAsia="en-GB"/>
        </w:rPr>
        <w:t>2</w:t>
      </w:r>
      <w:r w:rsidRPr="001F407C">
        <w:rPr>
          <w:rFonts w:ascii="Arial" w:hAnsi="Arial"/>
          <w:color w:val="000000"/>
          <w:szCs w:val="24"/>
          <w:lang w:eastAsia="en-GB"/>
        </w:rPr>
        <w:t>percentage</w:t>
      </w:r>
    </w:p>
    <w:p w14:paraId="2FC9AB26" w14:textId="77777777" w:rsidR="009925BF" w:rsidRPr="001F407C" w:rsidRDefault="009925BF" w:rsidP="001F407C">
      <w:pPr>
        <w:tabs>
          <w:tab w:val="left" w:pos="270"/>
        </w:tabs>
        <w:contextualSpacing/>
        <w:jc w:val="both"/>
        <w:rPr>
          <w:rFonts w:ascii="Arial" w:hAnsi="Arial"/>
          <w:color w:val="000000"/>
          <w:szCs w:val="24"/>
          <w:lang w:eastAsia="en-GB"/>
        </w:rPr>
      </w:pPr>
    </w:p>
    <w:p w14:paraId="66B78AB9" w14:textId="77777777" w:rsidR="009925BF" w:rsidRDefault="009925BF" w:rsidP="001F407C">
      <w:pPr>
        <w:tabs>
          <w:tab w:val="left" w:pos="270"/>
        </w:tabs>
        <w:contextualSpacing/>
        <w:jc w:val="both"/>
        <w:rPr>
          <w:rFonts w:ascii="Arial" w:hAnsi="Arial"/>
          <w:color w:val="000000"/>
          <w:szCs w:val="24"/>
          <w:lang w:eastAsia="en-GB"/>
        </w:rPr>
      </w:pPr>
      <w:r w:rsidRPr="001F407C">
        <w:rPr>
          <w:rFonts w:ascii="Arial" w:hAnsi="Arial"/>
          <w:color w:val="000000"/>
          <w:szCs w:val="24"/>
          <w:lang w:eastAsia="en-GB"/>
        </w:rPr>
        <w:t xml:space="preserve">The findings in Table 4 show that majority of the farmers (46.7%) had low knowledge about organic spices, while only 33.3% had moderate knowledge of organic spices and 20% of the farmers had the lowest knowledge. These results mean that even some of the farmers who had their spices did not have knowledge on organic spices. The situation of majority having low knowledge about organic spices means that spice farmers did not realize the premium benefit accrued from organic spices. Further, it can be due to certification of crops in Tanzania has been recently introduced. </w:t>
      </w:r>
    </w:p>
    <w:p w14:paraId="2A51C4B5" w14:textId="77777777" w:rsidR="009439A4" w:rsidRPr="001F407C" w:rsidRDefault="009439A4" w:rsidP="001F407C">
      <w:pPr>
        <w:tabs>
          <w:tab w:val="left" w:pos="270"/>
        </w:tabs>
        <w:contextualSpacing/>
        <w:jc w:val="both"/>
        <w:rPr>
          <w:rFonts w:ascii="Arial" w:hAnsi="Arial"/>
          <w:color w:val="000000"/>
          <w:szCs w:val="24"/>
          <w:lang w:eastAsia="en-GB"/>
        </w:rPr>
      </w:pPr>
    </w:p>
    <w:p w14:paraId="1DF42401" w14:textId="77777777" w:rsidR="009925BF" w:rsidRPr="001F407C" w:rsidRDefault="009925BF" w:rsidP="001F407C">
      <w:pPr>
        <w:tabs>
          <w:tab w:val="left" w:pos="270"/>
        </w:tabs>
        <w:ind w:left="990" w:hanging="900"/>
        <w:contextualSpacing/>
        <w:jc w:val="both"/>
        <w:rPr>
          <w:rFonts w:ascii="Arial" w:hAnsi="Arial"/>
          <w:b/>
          <w:color w:val="000000"/>
          <w:szCs w:val="24"/>
          <w:lang w:eastAsia="en-GB"/>
        </w:rPr>
      </w:pPr>
      <w:r w:rsidRPr="001F407C">
        <w:rPr>
          <w:rFonts w:ascii="Arial" w:hAnsi="Arial"/>
          <w:b/>
          <w:color w:val="000000"/>
          <w:szCs w:val="24"/>
          <w:lang w:eastAsia="en-GB"/>
        </w:rPr>
        <w:t>Table 4: Summary of levels of knowledge of the spice farming among farmers (n = 120)</w:t>
      </w:r>
    </w:p>
    <w:tbl>
      <w:tblPr>
        <w:tblW w:w="8283" w:type="dxa"/>
        <w:tblInd w:w="96" w:type="dxa"/>
        <w:tblBorders>
          <w:top w:val="single" w:sz="4" w:space="0" w:color="auto"/>
          <w:bottom w:val="single" w:sz="4" w:space="0" w:color="auto"/>
        </w:tblBorders>
        <w:tblLook w:val="04A0" w:firstRow="1" w:lastRow="0" w:firstColumn="1" w:lastColumn="0" w:noHBand="0" w:noVBand="1"/>
      </w:tblPr>
      <w:tblGrid>
        <w:gridCol w:w="2262"/>
        <w:gridCol w:w="2511"/>
        <w:gridCol w:w="1890"/>
        <w:gridCol w:w="1620"/>
      </w:tblGrid>
      <w:tr w:rsidR="009925BF" w:rsidRPr="001F407C" w14:paraId="4C1456B3" w14:textId="77777777" w:rsidTr="00925F6E">
        <w:trPr>
          <w:trHeight w:val="422"/>
        </w:trPr>
        <w:tc>
          <w:tcPr>
            <w:tcW w:w="2262" w:type="dxa"/>
            <w:tcBorders>
              <w:top w:val="single" w:sz="4" w:space="0" w:color="auto"/>
              <w:bottom w:val="single" w:sz="4" w:space="0" w:color="auto"/>
            </w:tcBorders>
          </w:tcPr>
          <w:p w14:paraId="3A160272" w14:textId="77777777" w:rsidR="009925BF" w:rsidRPr="001F407C" w:rsidRDefault="009925BF" w:rsidP="009439A4">
            <w:pPr>
              <w:spacing w:line="480" w:lineRule="auto"/>
              <w:jc w:val="center"/>
              <w:rPr>
                <w:rFonts w:ascii="Arial" w:hAnsi="Arial"/>
                <w:b/>
                <w:color w:val="000000"/>
                <w:szCs w:val="24"/>
              </w:rPr>
            </w:pPr>
            <w:r w:rsidRPr="001F407C">
              <w:rPr>
                <w:rFonts w:ascii="Arial" w:hAnsi="Arial"/>
                <w:b/>
                <w:color w:val="000000"/>
                <w:szCs w:val="24"/>
              </w:rPr>
              <w:t>Scores</w:t>
            </w:r>
          </w:p>
        </w:tc>
        <w:tc>
          <w:tcPr>
            <w:tcW w:w="2511" w:type="dxa"/>
            <w:tcBorders>
              <w:top w:val="single" w:sz="4" w:space="0" w:color="auto"/>
              <w:bottom w:val="single" w:sz="4" w:space="0" w:color="auto"/>
            </w:tcBorders>
            <w:shd w:val="clear" w:color="auto" w:fill="auto"/>
            <w:noWrap/>
            <w:vAlign w:val="bottom"/>
            <w:hideMark/>
          </w:tcPr>
          <w:p w14:paraId="79689F36" w14:textId="77777777" w:rsidR="009925BF" w:rsidRPr="001F407C" w:rsidRDefault="009925BF" w:rsidP="009439A4">
            <w:pPr>
              <w:spacing w:line="480" w:lineRule="auto"/>
              <w:jc w:val="center"/>
              <w:rPr>
                <w:rFonts w:ascii="Arial" w:hAnsi="Arial"/>
                <w:b/>
                <w:color w:val="000000"/>
                <w:szCs w:val="24"/>
              </w:rPr>
            </w:pPr>
            <w:r w:rsidRPr="001F407C">
              <w:rPr>
                <w:rFonts w:ascii="Arial" w:hAnsi="Arial"/>
                <w:b/>
                <w:color w:val="000000"/>
                <w:szCs w:val="24"/>
              </w:rPr>
              <w:t>Frequency</w:t>
            </w:r>
          </w:p>
        </w:tc>
        <w:tc>
          <w:tcPr>
            <w:tcW w:w="1890" w:type="dxa"/>
            <w:tcBorders>
              <w:top w:val="single" w:sz="4" w:space="0" w:color="auto"/>
              <w:bottom w:val="single" w:sz="4" w:space="0" w:color="auto"/>
            </w:tcBorders>
            <w:shd w:val="clear" w:color="auto" w:fill="auto"/>
            <w:noWrap/>
            <w:vAlign w:val="bottom"/>
            <w:hideMark/>
          </w:tcPr>
          <w:p w14:paraId="3DB0C59E" w14:textId="77777777" w:rsidR="009925BF" w:rsidRPr="001F407C" w:rsidRDefault="009925BF" w:rsidP="009439A4">
            <w:pPr>
              <w:spacing w:line="480" w:lineRule="auto"/>
              <w:jc w:val="center"/>
              <w:rPr>
                <w:rFonts w:ascii="Arial" w:hAnsi="Arial"/>
                <w:b/>
                <w:color w:val="000000"/>
                <w:szCs w:val="24"/>
              </w:rPr>
            </w:pPr>
            <w:r w:rsidRPr="001F407C">
              <w:rPr>
                <w:rFonts w:ascii="Arial" w:hAnsi="Arial"/>
                <w:b/>
                <w:color w:val="000000"/>
                <w:szCs w:val="24"/>
              </w:rPr>
              <w:t>Percentage</w:t>
            </w:r>
          </w:p>
        </w:tc>
        <w:tc>
          <w:tcPr>
            <w:tcW w:w="1620" w:type="dxa"/>
            <w:tcBorders>
              <w:top w:val="single" w:sz="4" w:space="0" w:color="auto"/>
              <w:bottom w:val="single" w:sz="4" w:space="0" w:color="auto"/>
            </w:tcBorders>
            <w:shd w:val="clear" w:color="auto" w:fill="auto"/>
            <w:noWrap/>
            <w:vAlign w:val="bottom"/>
            <w:hideMark/>
          </w:tcPr>
          <w:p w14:paraId="419A008F" w14:textId="77777777" w:rsidR="009925BF" w:rsidRPr="001F407C" w:rsidRDefault="009925BF" w:rsidP="009439A4">
            <w:pPr>
              <w:spacing w:line="480" w:lineRule="auto"/>
              <w:jc w:val="both"/>
              <w:rPr>
                <w:rFonts w:ascii="Arial" w:hAnsi="Arial"/>
                <w:b/>
                <w:color w:val="000000"/>
                <w:szCs w:val="24"/>
              </w:rPr>
            </w:pPr>
            <w:r w:rsidRPr="001F407C">
              <w:rPr>
                <w:rFonts w:ascii="Arial" w:hAnsi="Arial"/>
                <w:b/>
                <w:color w:val="000000"/>
                <w:szCs w:val="24"/>
              </w:rPr>
              <w:t>Levels</w:t>
            </w:r>
          </w:p>
        </w:tc>
      </w:tr>
      <w:tr w:rsidR="009925BF" w:rsidRPr="001F407C" w14:paraId="0DA4C566" w14:textId="77777777" w:rsidTr="00925F6E">
        <w:trPr>
          <w:trHeight w:val="300"/>
        </w:trPr>
        <w:tc>
          <w:tcPr>
            <w:tcW w:w="2262" w:type="dxa"/>
            <w:tcBorders>
              <w:top w:val="single" w:sz="4" w:space="0" w:color="auto"/>
            </w:tcBorders>
          </w:tcPr>
          <w:p w14:paraId="434EE852" w14:textId="77777777" w:rsidR="009925BF" w:rsidRPr="001F407C" w:rsidRDefault="009925BF" w:rsidP="009439A4">
            <w:pPr>
              <w:spacing w:line="480" w:lineRule="auto"/>
              <w:jc w:val="center"/>
              <w:rPr>
                <w:rFonts w:ascii="Arial" w:hAnsi="Arial"/>
                <w:color w:val="000000"/>
                <w:szCs w:val="24"/>
              </w:rPr>
            </w:pPr>
            <w:r w:rsidRPr="001F407C">
              <w:rPr>
                <w:rFonts w:ascii="Arial" w:hAnsi="Arial"/>
                <w:color w:val="000000"/>
                <w:szCs w:val="24"/>
              </w:rPr>
              <w:t>22-35</w:t>
            </w:r>
          </w:p>
        </w:tc>
        <w:tc>
          <w:tcPr>
            <w:tcW w:w="2511" w:type="dxa"/>
            <w:tcBorders>
              <w:top w:val="single" w:sz="4" w:space="0" w:color="auto"/>
            </w:tcBorders>
            <w:shd w:val="clear" w:color="auto" w:fill="auto"/>
            <w:noWrap/>
            <w:vAlign w:val="bottom"/>
            <w:hideMark/>
          </w:tcPr>
          <w:p w14:paraId="45335CB8" w14:textId="77777777" w:rsidR="009925BF" w:rsidRPr="001F407C" w:rsidRDefault="009925BF" w:rsidP="009439A4">
            <w:pPr>
              <w:spacing w:line="480" w:lineRule="auto"/>
              <w:jc w:val="center"/>
              <w:rPr>
                <w:rFonts w:ascii="Arial" w:hAnsi="Arial"/>
                <w:color w:val="000000"/>
                <w:szCs w:val="24"/>
              </w:rPr>
            </w:pPr>
            <w:r w:rsidRPr="001F407C">
              <w:rPr>
                <w:rFonts w:ascii="Arial" w:hAnsi="Arial"/>
                <w:color w:val="000000"/>
                <w:szCs w:val="24"/>
              </w:rPr>
              <w:t>47</w:t>
            </w:r>
          </w:p>
        </w:tc>
        <w:tc>
          <w:tcPr>
            <w:tcW w:w="1890" w:type="dxa"/>
            <w:tcBorders>
              <w:top w:val="single" w:sz="4" w:space="0" w:color="auto"/>
            </w:tcBorders>
            <w:shd w:val="clear" w:color="auto" w:fill="auto"/>
            <w:noWrap/>
            <w:vAlign w:val="bottom"/>
            <w:hideMark/>
          </w:tcPr>
          <w:p w14:paraId="5E78CAE5" w14:textId="77777777" w:rsidR="009925BF" w:rsidRPr="001F407C" w:rsidRDefault="009925BF" w:rsidP="009439A4">
            <w:pPr>
              <w:spacing w:line="480" w:lineRule="auto"/>
              <w:jc w:val="center"/>
              <w:rPr>
                <w:rFonts w:ascii="Arial" w:hAnsi="Arial"/>
                <w:color w:val="000000"/>
                <w:szCs w:val="24"/>
              </w:rPr>
            </w:pPr>
            <w:r w:rsidRPr="001F407C">
              <w:rPr>
                <w:rFonts w:ascii="Arial" w:hAnsi="Arial"/>
                <w:color w:val="000000"/>
                <w:szCs w:val="24"/>
              </w:rPr>
              <w:t>33.3</w:t>
            </w:r>
          </w:p>
        </w:tc>
        <w:tc>
          <w:tcPr>
            <w:tcW w:w="1620" w:type="dxa"/>
            <w:tcBorders>
              <w:top w:val="single" w:sz="4" w:space="0" w:color="auto"/>
            </w:tcBorders>
            <w:shd w:val="clear" w:color="auto" w:fill="auto"/>
            <w:noWrap/>
            <w:vAlign w:val="bottom"/>
            <w:hideMark/>
          </w:tcPr>
          <w:p w14:paraId="5B0C9B0A" w14:textId="77777777" w:rsidR="009925BF" w:rsidRPr="001F407C" w:rsidRDefault="009925BF" w:rsidP="009439A4">
            <w:pPr>
              <w:spacing w:line="480" w:lineRule="auto"/>
              <w:jc w:val="both"/>
              <w:rPr>
                <w:rFonts w:ascii="Arial" w:hAnsi="Arial"/>
                <w:color w:val="000000"/>
                <w:szCs w:val="24"/>
              </w:rPr>
            </w:pPr>
            <w:r w:rsidRPr="001F407C">
              <w:rPr>
                <w:rFonts w:ascii="Arial" w:hAnsi="Arial"/>
                <w:color w:val="000000"/>
                <w:szCs w:val="24"/>
              </w:rPr>
              <w:t>High</w:t>
            </w:r>
          </w:p>
        </w:tc>
      </w:tr>
      <w:tr w:rsidR="009925BF" w:rsidRPr="001F407C" w14:paraId="4FF96AA7" w14:textId="77777777" w:rsidTr="00925F6E">
        <w:trPr>
          <w:trHeight w:val="300"/>
        </w:trPr>
        <w:tc>
          <w:tcPr>
            <w:tcW w:w="2262" w:type="dxa"/>
          </w:tcPr>
          <w:p w14:paraId="053589B7" w14:textId="77777777" w:rsidR="009925BF" w:rsidRPr="001F407C" w:rsidRDefault="009925BF" w:rsidP="009439A4">
            <w:pPr>
              <w:spacing w:line="480" w:lineRule="auto"/>
              <w:jc w:val="center"/>
              <w:rPr>
                <w:rFonts w:ascii="Arial" w:hAnsi="Arial"/>
                <w:color w:val="000000"/>
                <w:szCs w:val="24"/>
              </w:rPr>
            </w:pPr>
            <w:r w:rsidRPr="001F407C">
              <w:rPr>
                <w:rFonts w:ascii="Arial" w:hAnsi="Arial"/>
                <w:color w:val="000000"/>
                <w:szCs w:val="24"/>
              </w:rPr>
              <w:t>17 – 21</w:t>
            </w:r>
          </w:p>
        </w:tc>
        <w:tc>
          <w:tcPr>
            <w:tcW w:w="2511" w:type="dxa"/>
            <w:shd w:val="clear" w:color="auto" w:fill="auto"/>
            <w:noWrap/>
            <w:vAlign w:val="bottom"/>
            <w:hideMark/>
          </w:tcPr>
          <w:p w14:paraId="71F0D2AC" w14:textId="77777777" w:rsidR="009925BF" w:rsidRPr="001F407C" w:rsidRDefault="009925BF" w:rsidP="009439A4">
            <w:pPr>
              <w:spacing w:line="480" w:lineRule="auto"/>
              <w:jc w:val="center"/>
              <w:rPr>
                <w:rFonts w:ascii="Arial" w:hAnsi="Arial"/>
                <w:color w:val="000000"/>
                <w:szCs w:val="24"/>
              </w:rPr>
            </w:pPr>
            <w:r w:rsidRPr="001F407C">
              <w:rPr>
                <w:rFonts w:ascii="Arial" w:hAnsi="Arial"/>
                <w:color w:val="000000"/>
                <w:szCs w:val="24"/>
              </w:rPr>
              <w:t>20</w:t>
            </w:r>
          </w:p>
        </w:tc>
        <w:tc>
          <w:tcPr>
            <w:tcW w:w="1890" w:type="dxa"/>
            <w:shd w:val="clear" w:color="auto" w:fill="auto"/>
            <w:noWrap/>
            <w:vAlign w:val="bottom"/>
            <w:hideMark/>
          </w:tcPr>
          <w:p w14:paraId="3ECEFC3B" w14:textId="77777777" w:rsidR="009925BF" w:rsidRPr="001F407C" w:rsidRDefault="009925BF" w:rsidP="009439A4">
            <w:pPr>
              <w:spacing w:line="480" w:lineRule="auto"/>
              <w:jc w:val="center"/>
              <w:rPr>
                <w:rFonts w:ascii="Arial" w:hAnsi="Arial"/>
                <w:color w:val="000000"/>
                <w:szCs w:val="24"/>
              </w:rPr>
            </w:pPr>
            <w:r w:rsidRPr="001F407C">
              <w:rPr>
                <w:rFonts w:ascii="Arial" w:hAnsi="Arial"/>
                <w:color w:val="000000"/>
                <w:szCs w:val="24"/>
              </w:rPr>
              <w:t>20</w:t>
            </w:r>
          </w:p>
        </w:tc>
        <w:tc>
          <w:tcPr>
            <w:tcW w:w="1620" w:type="dxa"/>
            <w:shd w:val="clear" w:color="auto" w:fill="auto"/>
            <w:noWrap/>
            <w:vAlign w:val="bottom"/>
            <w:hideMark/>
          </w:tcPr>
          <w:p w14:paraId="25AF4511" w14:textId="77777777" w:rsidR="009925BF" w:rsidRPr="001F407C" w:rsidRDefault="009925BF" w:rsidP="009439A4">
            <w:pPr>
              <w:spacing w:line="480" w:lineRule="auto"/>
              <w:jc w:val="both"/>
              <w:rPr>
                <w:rFonts w:ascii="Arial" w:hAnsi="Arial"/>
                <w:color w:val="000000"/>
                <w:szCs w:val="24"/>
              </w:rPr>
            </w:pPr>
            <w:r w:rsidRPr="001F407C">
              <w:rPr>
                <w:rFonts w:ascii="Arial" w:hAnsi="Arial"/>
                <w:color w:val="000000"/>
                <w:szCs w:val="24"/>
              </w:rPr>
              <w:t>Moderate</w:t>
            </w:r>
          </w:p>
        </w:tc>
      </w:tr>
      <w:tr w:rsidR="009925BF" w:rsidRPr="001F407C" w14:paraId="5984F44B" w14:textId="77777777" w:rsidTr="00925F6E">
        <w:trPr>
          <w:trHeight w:val="300"/>
        </w:trPr>
        <w:tc>
          <w:tcPr>
            <w:tcW w:w="2262" w:type="dxa"/>
          </w:tcPr>
          <w:p w14:paraId="2E7D5B77" w14:textId="77777777" w:rsidR="009925BF" w:rsidRPr="001F407C" w:rsidRDefault="009925BF" w:rsidP="009439A4">
            <w:pPr>
              <w:spacing w:line="480" w:lineRule="auto"/>
              <w:jc w:val="center"/>
              <w:rPr>
                <w:rFonts w:ascii="Arial" w:hAnsi="Arial"/>
                <w:color w:val="000000"/>
                <w:szCs w:val="24"/>
              </w:rPr>
            </w:pPr>
            <w:r w:rsidRPr="001F407C">
              <w:rPr>
                <w:rFonts w:ascii="Arial" w:hAnsi="Arial"/>
                <w:color w:val="000000"/>
                <w:szCs w:val="24"/>
              </w:rPr>
              <w:t>7 – 16</w:t>
            </w:r>
          </w:p>
        </w:tc>
        <w:tc>
          <w:tcPr>
            <w:tcW w:w="2511" w:type="dxa"/>
            <w:shd w:val="clear" w:color="auto" w:fill="auto"/>
            <w:noWrap/>
            <w:vAlign w:val="bottom"/>
            <w:hideMark/>
          </w:tcPr>
          <w:p w14:paraId="1A2AB30F" w14:textId="77777777" w:rsidR="009925BF" w:rsidRPr="001F407C" w:rsidRDefault="009925BF" w:rsidP="009439A4">
            <w:pPr>
              <w:spacing w:line="480" w:lineRule="auto"/>
              <w:jc w:val="center"/>
              <w:rPr>
                <w:rFonts w:ascii="Arial" w:hAnsi="Arial"/>
                <w:color w:val="000000"/>
                <w:szCs w:val="24"/>
              </w:rPr>
            </w:pPr>
            <w:r w:rsidRPr="001F407C">
              <w:rPr>
                <w:rFonts w:ascii="Arial" w:hAnsi="Arial"/>
                <w:color w:val="000000"/>
                <w:szCs w:val="24"/>
              </w:rPr>
              <w:t>33</w:t>
            </w:r>
          </w:p>
        </w:tc>
        <w:tc>
          <w:tcPr>
            <w:tcW w:w="1890" w:type="dxa"/>
            <w:shd w:val="clear" w:color="auto" w:fill="auto"/>
            <w:noWrap/>
            <w:vAlign w:val="bottom"/>
            <w:hideMark/>
          </w:tcPr>
          <w:p w14:paraId="7323FD38" w14:textId="77777777" w:rsidR="009925BF" w:rsidRPr="001F407C" w:rsidRDefault="009925BF" w:rsidP="009439A4">
            <w:pPr>
              <w:spacing w:line="480" w:lineRule="auto"/>
              <w:jc w:val="center"/>
              <w:rPr>
                <w:rFonts w:ascii="Arial" w:hAnsi="Arial"/>
                <w:color w:val="000000"/>
                <w:szCs w:val="24"/>
              </w:rPr>
            </w:pPr>
            <w:r w:rsidRPr="001F407C">
              <w:rPr>
                <w:rFonts w:ascii="Arial" w:hAnsi="Arial"/>
                <w:color w:val="000000"/>
                <w:szCs w:val="24"/>
              </w:rPr>
              <w:t>46.7</w:t>
            </w:r>
          </w:p>
        </w:tc>
        <w:tc>
          <w:tcPr>
            <w:tcW w:w="1620" w:type="dxa"/>
            <w:shd w:val="clear" w:color="auto" w:fill="auto"/>
            <w:noWrap/>
            <w:vAlign w:val="bottom"/>
            <w:hideMark/>
          </w:tcPr>
          <w:p w14:paraId="46B64514" w14:textId="77777777" w:rsidR="009925BF" w:rsidRPr="001F407C" w:rsidRDefault="009925BF" w:rsidP="009439A4">
            <w:pPr>
              <w:spacing w:line="480" w:lineRule="auto"/>
              <w:jc w:val="both"/>
              <w:rPr>
                <w:rFonts w:ascii="Arial" w:hAnsi="Arial"/>
                <w:color w:val="000000"/>
                <w:szCs w:val="24"/>
              </w:rPr>
            </w:pPr>
            <w:r w:rsidRPr="001F407C">
              <w:rPr>
                <w:rFonts w:ascii="Arial" w:hAnsi="Arial"/>
                <w:color w:val="000000"/>
                <w:szCs w:val="24"/>
              </w:rPr>
              <w:t>Low</w:t>
            </w:r>
          </w:p>
        </w:tc>
      </w:tr>
    </w:tbl>
    <w:p w14:paraId="5C9CCDE4" w14:textId="77777777" w:rsidR="009925BF" w:rsidRPr="001F407C" w:rsidRDefault="009925BF" w:rsidP="001F407C">
      <w:pPr>
        <w:jc w:val="both"/>
        <w:rPr>
          <w:rFonts w:ascii="Arial" w:hAnsi="Arial"/>
          <w:color w:val="000000"/>
          <w:szCs w:val="24"/>
          <w:lang w:eastAsia="en-GB"/>
        </w:rPr>
      </w:pPr>
    </w:p>
    <w:p w14:paraId="06938C35" w14:textId="77777777" w:rsidR="009925BF" w:rsidRPr="001F407C" w:rsidRDefault="009925BF" w:rsidP="001F407C">
      <w:pPr>
        <w:ind w:left="450" w:hanging="450"/>
        <w:jc w:val="both"/>
        <w:rPr>
          <w:rFonts w:ascii="Arial" w:hAnsi="Arial"/>
          <w:b/>
          <w:lang w:eastAsia="x-none"/>
        </w:rPr>
      </w:pPr>
      <w:r w:rsidRPr="001F407C">
        <w:rPr>
          <w:rFonts w:ascii="Arial" w:hAnsi="Arial"/>
          <w:b/>
          <w:szCs w:val="24"/>
        </w:rPr>
        <w:t>Organic, certified and non-organic spice production in kg/household per annual</w:t>
      </w:r>
    </w:p>
    <w:p w14:paraId="657681B4" w14:textId="77777777" w:rsidR="009925BF" w:rsidRPr="001F407C" w:rsidRDefault="009925BF" w:rsidP="001F407C">
      <w:pPr>
        <w:jc w:val="both"/>
        <w:rPr>
          <w:rFonts w:ascii="Arial" w:hAnsi="Arial"/>
          <w:szCs w:val="24"/>
        </w:rPr>
      </w:pPr>
      <w:r w:rsidRPr="001F407C">
        <w:rPr>
          <w:rFonts w:ascii="Arial" w:hAnsi="Arial"/>
          <w:szCs w:val="24"/>
        </w:rPr>
        <w:t>The study tried to determine production of spices based on the three types of farming namely merely organic, certified organic and non-organic spice farming. The results in Table 5 show that non organic spice farming had high production with an average of 174.3kg/household compared to others merely organic and certified organic spice farming types, which had the average of 86.3 kg/household and 70.2 kg/household respectively.</w:t>
      </w:r>
    </w:p>
    <w:p w14:paraId="0E5AB5ED" w14:textId="77777777" w:rsidR="009925BF" w:rsidRPr="001F407C" w:rsidRDefault="009925BF" w:rsidP="001F407C">
      <w:pPr>
        <w:jc w:val="both"/>
        <w:rPr>
          <w:rFonts w:ascii="Arial" w:hAnsi="Arial"/>
          <w:szCs w:val="24"/>
        </w:rPr>
      </w:pPr>
    </w:p>
    <w:p w14:paraId="49020F47" w14:textId="77777777" w:rsidR="009925BF" w:rsidRPr="001F407C" w:rsidRDefault="009925BF" w:rsidP="001F407C">
      <w:pPr>
        <w:rPr>
          <w:rFonts w:ascii="Arial" w:hAnsi="Arial"/>
          <w:b/>
          <w:lang w:eastAsia="x-none"/>
        </w:rPr>
      </w:pPr>
      <w:r w:rsidRPr="001F407C">
        <w:rPr>
          <w:rFonts w:ascii="Arial" w:hAnsi="Arial"/>
          <w:b/>
          <w:szCs w:val="24"/>
        </w:rPr>
        <w:t>Table 5: Spice production in kg/household per annual</w:t>
      </w:r>
    </w:p>
    <w:tbl>
      <w:tblPr>
        <w:tblW w:w="7158" w:type="dxa"/>
        <w:tblInd w:w="96" w:type="dxa"/>
        <w:tblBorders>
          <w:top w:val="single" w:sz="4" w:space="0" w:color="auto"/>
          <w:bottom w:val="single" w:sz="4" w:space="0" w:color="auto"/>
        </w:tblBorders>
        <w:tblLook w:val="04A0" w:firstRow="1" w:lastRow="0" w:firstColumn="1" w:lastColumn="0" w:noHBand="0" w:noVBand="1"/>
      </w:tblPr>
      <w:tblGrid>
        <w:gridCol w:w="2532"/>
        <w:gridCol w:w="939"/>
        <w:gridCol w:w="1260"/>
        <w:gridCol w:w="1170"/>
        <w:gridCol w:w="1260"/>
      </w:tblGrid>
      <w:tr w:rsidR="009925BF" w:rsidRPr="009439A4" w14:paraId="4B33772A" w14:textId="77777777" w:rsidTr="00925F6E">
        <w:trPr>
          <w:trHeight w:val="315"/>
        </w:trPr>
        <w:tc>
          <w:tcPr>
            <w:tcW w:w="2532" w:type="dxa"/>
            <w:tcBorders>
              <w:top w:val="single" w:sz="4" w:space="0" w:color="auto"/>
              <w:bottom w:val="single" w:sz="4" w:space="0" w:color="auto"/>
            </w:tcBorders>
            <w:shd w:val="clear" w:color="auto" w:fill="auto"/>
            <w:noWrap/>
            <w:vAlign w:val="bottom"/>
            <w:hideMark/>
          </w:tcPr>
          <w:p w14:paraId="6F10E9E3"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Type of spice</w:t>
            </w:r>
          </w:p>
        </w:tc>
        <w:tc>
          <w:tcPr>
            <w:tcW w:w="936" w:type="dxa"/>
            <w:tcBorders>
              <w:top w:val="single" w:sz="4" w:space="0" w:color="auto"/>
              <w:bottom w:val="single" w:sz="4" w:space="0" w:color="auto"/>
            </w:tcBorders>
            <w:shd w:val="clear" w:color="auto" w:fill="auto"/>
            <w:noWrap/>
            <w:vAlign w:val="center"/>
            <w:hideMark/>
          </w:tcPr>
          <w:p w14:paraId="76E99429" w14:textId="77777777" w:rsidR="009925BF" w:rsidRPr="001F407C" w:rsidRDefault="009925BF" w:rsidP="009439A4">
            <w:pPr>
              <w:spacing w:line="480" w:lineRule="auto"/>
              <w:jc w:val="center"/>
              <w:rPr>
                <w:rFonts w:ascii="Arial" w:hAnsi="Arial"/>
                <w:b/>
                <w:color w:val="000000"/>
                <w:szCs w:val="24"/>
              </w:rPr>
            </w:pPr>
            <w:r w:rsidRPr="001F407C">
              <w:rPr>
                <w:rFonts w:ascii="Arial" w:hAnsi="Arial"/>
                <w:b/>
                <w:color w:val="000000"/>
                <w:szCs w:val="24"/>
              </w:rPr>
              <w:t>Merely organic</w:t>
            </w:r>
          </w:p>
        </w:tc>
        <w:tc>
          <w:tcPr>
            <w:tcW w:w="1260" w:type="dxa"/>
            <w:tcBorders>
              <w:top w:val="single" w:sz="4" w:space="0" w:color="auto"/>
              <w:bottom w:val="single" w:sz="4" w:space="0" w:color="auto"/>
            </w:tcBorders>
            <w:shd w:val="clear" w:color="auto" w:fill="auto"/>
            <w:noWrap/>
            <w:vAlign w:val="center"/>
            <w:hideMark/>
          </w:tcPr>
          <w:p w14:paraId="79E5DBE8" w14:textId="77777777" w:rsidR="009925BF" w:rsidRPr="001F407C" w:rsidRDefault="009925BF" w:rsidP="009439A4">
            <w:pPr>
              <w:spacing w:line="480" w:lineRule="auto"/>
              <w:jc w:val="center"/>
              <w:rPr>
                <w:rFonts w:ascii="Arial" w:hAnsi="Arial"/>
                <w:b/>
                <w:color w:val="000000"/>
                <w:szCs w:val="24"/>
              </w:rPr>
            </w:pPr>
            <w:r w:rsidRPr="001F407C">
              <w:rPr>
                <w:rFonts w:ascii="Arial" w:hAnsi="Arial"/>
                <w:b/>
                <w:color w:val="000000"/>
                <w:szCs w:val="24"/>
              </w:rPr>
              <w:t>Certified  organic</w:t>
            </w:r>
          </w:p>
        </w:tc>
        <w:tc>
          <w:tcPr>
            <w:tcW w:w="1170" w:type="dxa"/>
            <w:tcBorders>
              <w:top w:val="single" w:sz="4" w:space="0" w:color="auto"/>
              <w:bottom w:val="single" w:sz="4" w:space="0" w:color="auto"/>
            </w:tcBorders>
            <w:shd w:val="clear" w:color="auto" w:fill="auto"/>
            <w:noWrap/>
            <w:hideMark/>
          </w:tcPr>
          <w:p w14:paraId="02324C98" w14:textId="77777777" w:rsidR="009925BF" w:rsidRPr="001F407C" w:rsidRDefault="009925BF" w:rsidP="009439A4">
            <w:pPr>
              <w:spacing w:line="480" w:lineRule="auto"/>
              <w:jc w:val="center"/>
              <w:rPr>
                <w:rFonts w:ascii="Arial" w:hAnsi="Arial"/>
                <w:b/>
                <w:color w:val="000000"/>
                <w:szCs w:val="24"/>
              </w:rPr>
            </w:pPr>
            <w:r w:rsidRPr="001F407C">
              <w:rPr>
                <w:rFonts w:ascii="Arial" w:hAnsi="Arial"/>
                <w:b/>
                <w:color w:val="000000"/>
                <w:szCs w:val="24"/>
              </w:rPr>
              <w:t xml:space="preserve">Non-organic </w:t>
            </w:r>
          </w:p>
        </w:tc>
        <w:tc>
          <w:tcPr>
            <w:tcW w:w="1260" w:type="dxa"/>
            <w:tcBorders>
              <w:top w:val="single" w:sz="4" w:space="0" w:color="auto"/>
              <w:bottom w:val="single" w:sz="4" w:space="0" w:color="auto"/>
            </w:tcBorders>
            <w:shd w:val="clear" w:color="auto" w:fill="auto"/>
            <w:noWrap/>
            <w:vAlign w:val="bottom"/>
            <w:hideMark/>
          </w:tcPr>
          <w:p w14:paraId="5EB119B1"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Mean</w:t>
            </w:r>
          </w:p>
        </w:tc>
      </w:tr>
      <w:tr w:rsidR="009925BF" w:rsidRPr="009439A4" w14:paraId="2C8D3936" w14:textId="77777777" w:rsidTr="00925F6E">
        <w:trPr>
          <w:trHeight w:val="330"/>
        </w:trPr>
        <w:tc>
          <w:tcPr>
            <w:tcW w:w="2532" w:type="dxa"/>
            <w:tcBorders>
              <w:top w:val="single" w:sz="4" w:space="0" w:color="auto"/>
            </w:tcBorders>
            <w:shd w:val="clear" w:color="auto" w:fill="auto"/>
            <w:noWrap/>
            <w:vAlign w:val="center"/>
            <w:hideMark/>
          </w:tcPr>
          <w:p w14:paraId="106F6B44"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 xml:space="preserve">Black Pepper </w:t>
            </w:r>
          </w:p>
        </w:tc>
        <w:tc>
          <w:tcPr>
            <w:tcW w:w="936" w:type="dxa"/>
            <w:tcBorders>
              <w:top w:val="single" w:sz="4" w:space="0" w:color="auto"/>
            </w:tcBorders>
            <w:shd w:val="clear" w:color="auto" w:fill="auto"/>
            <w:noWrap/>
            <w:vAlign w:val="bottom"/>
            <w:hideMark/>
          </w:tcPr>
          <w:p w14:paraId="1D72BD7D"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128</w:t>
            </w:r>
          </w:p>
        </w:tc>
        <w:tc>
          <w:tcPr>
            <w:tcW w:w="1260" w:type="dxa"/>
            <w:tcBorders>
              <w:top w:val="single" w:sz="4" w:space="0" w:color="auto"/>
            </w:tcBorders>
            <w:shd w:val="clear" w:color="auto" w:fill="auto"/>
            <w:noWrap/>
            <w:vAlign w:val="bottom"/>
            <w:hideMark/>
          </w:tcPr>
          <w:p w14:paraId="55DC1736"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80</w:t>
            </w:r>
          </w:p>
        </w:tc>
        <w:tc>
          <w:tcPr>
            <w:tcW w:w="1170" w:type="dxa"/>
            <w:tcBorders>
              <w:top w:val="single" w:sz="4" w:space="0" w:color="auto"/>
            </w:tcBorders>
            <w:shd w:val="clear" w:color="auto" w:fill="auto"/>
            <w:noWrap/>
            <w:vAlign w:val="bottom"/>
            <w:hideMark/>
          </w:tcPr>
          <w:p w14:paraId="7773524C"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250</w:t>
            </w:r>
          </w:p>
        </w:tc>
        <w:tc>
          <w:tcPr>
            <w:tcW w:w="1260" w:type="dxa"/>
            <w:tcBorders>
              <w:top w:val="single" w:sz="4" w:space="0" w:color="auto"/>
            </w:tcBorders>
            <w:shd w:val="clear" w:color="auto" w:fill="auto"/>
            <w:noWrap/>
            <w:vAlign w:val="bottom"/>
            <w:hideMark/>
          </w:tcPr>
          <w:p w14:paraId="1E292C17"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152. 7</w:t>
            </w:r>
          </w:p>
        </w:tc>
      </w:tr>
      <w:tr w:rsidR="009925BF" w:rsidRPr="009439A4" w14:paraId="020B9664" w14:textId="77777777" w:rsidTr="00925F6E">
        <w:trPr>
          <w:trHeight w:val="330"/>
        </w:trPr>
        <w:tc>
          <w:tcPr>
            <w:tcW w:w="2532" w:type="dxa"/>
            <w:shd w:val="clear" w:color="auto" w:fill="auto"/>
            <w:noWrap/>
            <w:vAlign w:val="center"/>
            <w:hideMark/>
          </w:tcPr>
          <w:p w14:paraId="40D891B4"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 xml:space="preserve">Nutmeg    </w:t>
            </w:r>
          </w:p>
        </w:tc>
        <w:tc>
          <w:tcPr>
            <w:tcW w:w="936" w:type="dxa"/>
            <w:shd w:val="clear" w:color="auto" w:fill="auto"/>
            <w:noWrap/>
            <w:vAlign w:val="bottom"/>
            <w:hideMark/>
          </w:tcPr>
          <w:p w14:paraId="4F5A6C00"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180</w:t>
            </w:r>
          </w:p>
        </w:tc>
        <w:tc>
          <w:tcPr>
            <w:tcW w:w="1260" w:type="dxa"/>
            <w:shd w:val="clear" w:color="auto" w:fill="auto"/>
            <w:noWrap/>
            <w:vAlign w:val="bottom"/>
            <w:hideMark/>
          </w:tcPr>
          <w:p w14:paraId="5AEE0C06"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105</w:t>
            </w:r>
          </w:p>
        </w:tc>
        <w:tc>
          <w:tcPr>
            <w:tcW w:w="1170" w:type="dxa"/>
            <w:shd w:val="clear" w:color="auto" w:fill="auto"/>
            <w:noWrap/>
            <w:vAlign w:val="bottom"/>
            <w:hideMark/>
          </w:tcPr>
          <w:p w14:paraId="79501BB7"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268</w:t>
            </w:r>
          </w:p>
        </w:tc>
        <w:tc>
          <w:tcPr>
            <w:tcW w:w="1260" w:type="dxa"/>
            <w:shd w:val="clear" w:color="auto" w:fill="auto"/>
            <w:noWrap/>
            <w:vAlign w:val="bottom"/>
            <w:hideMark/>
          </w:tcPr>
          <w:p w14:paraId="11443E02"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184.3</w:t>
            </w:r>
          </w:p>
        </w:tc>
      </w:tr>
      <w:tr w:rsidR="009925BF" w:rsidRPr="009439A4" w14:paraId="3307B2F0" w14:textId="77777777" w:rsidTr="00925F6E">
        <w:trPr>
          <w:trHeight w:val="330"/>
        </w:trPr>
        <w:tc>
          <w:tcPr>
            <w:tcW w:w="2532" w:type="dxa"/>
            <w:shd w:val="clear" w:color="auto" w:fill="auto"/>
            <w:noWrap/>
            <w:vAlign w:val="center"/>
            <w:hideMark/>
          </w:tcPr>
          <w:p w14:paraId="11952EA2"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Cardamom</w:t>
            </w:r>
          </w:p>
        </w:tc>
        <w:tc>
          <w:tcPr>
            <w:tcW w:w="936" w:type="dxa"/>
            <w:shd w:val="clear" w:color="auto" w:fill="auto"/>
            <w:noWrap/>
            <w:vAlign w:val="bottom"/>
            <w:hideMark/>
          </w:tcPr>
          <w:p w14:paraId="232AA817"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10</w:t>
            </w:r>
          </w:p>
        </w:tc>
        <w:tc>
          <w:tcPr>
            <w:tcW w:w="1260" w:type="dxa"/>
            <w:shd w:val="clear" w:color="auto" w:fill="auto"/>
            <w:noWrap/>
            <w:vAlign w:val="bottom"/>
            <w:hideMark/>
          </w:tcPr>
          <w:p w14:paraId="367F3D6B"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36</w:t>
            </w:r>
          </w:p>
        </w:tc>
        <w:tc>
          <w:tcPr>
            <w:tcW w:w="1170" w:type="dxa"/>
            <w:shd w:val="clear" w:color="auto" w:fill="auto"/>
            <w:noWrap/>
            <w:vAlign w:val="bottom"/>
            <w:hideMark/>
          </w:tcPr>
          <w:p w14:paraId="4A63FB27"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23</w:t>
            </w:r>
          </w:p>
        </w:tc>
        <w:tc>
          <w:tcPr>
            <w:tcW w:w="1260" w:type="dxa"/>
            <w:shd w:val="clear" w:color="auto" w:fill="auto"/>
            <w:noWrap/>
            <w:vAlign w:val="bottom"/>
            <w:hideMark/>
          </w:tcPr>
          <w:p w14:paraId="78A6D35E"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23.0</w:t>
            </w:r>
          </w:p>
        </w:tc>
      </w:tr>
      <w:tr w:rsidR="009925BF" w:rsidRPr="009439A4" w14:paraId="34EB5091" w14:textId="77777777" w:rsidTr="00925F6E">
        <w:trPr>
          <w:trHeight w:val="330"/>
        </w:trPr>
        <w:tc>
          <w:tcPr>
            <w:tcW w:w="2532" w:type="dxa"/>
            <w:shd w:val="clear" w:color="auto" w:fill="auto"/>
            <w:noWrap/>
            <w:vAlign w:val="center"/>
            <w:hideMark/>
          </w:tcPr>
          <w:p w14:paraId="49686958"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Lemon grass</w:t>
            </w:r>
          </w:p>
        </w:tc>
        <w:tc>
          <w:tcPr>
            <w:tcW w:w="936" w:type="dxa"/>
            <w:shd w:val="clear" w:color="auto" w:fill="auto"/>
            <w:noWrap/>
            <w:vAlign w:val="bottom"/>
            <w:hideMark/>
          </w:tcPr>
          <w:p w14:paraId="459E2BBC"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12</w:t>
            </w:r>
          </w:p>
        </w:tc>
        <w:tc>
          <w:tcPr>
            <w:tcW w:w="1260" w:type="dxa"/>
            <w:shd w:val="clear" w:color="auto" w:fill="auto"/>
            <w:noWrap/>
            <w:vAlign w:val="bottom"/>
            <w:hideMark/>
          </w:tcPr>
          <w:p w14:paraId="6000B22C"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18</w:t>
            </w:r>
          </w:p>
        </w:tc>
        <w:tc>
          <w:tcPr>
            <w:tcW w:w="1170" w:type="dxa"/>
            <w:shd w:val="clear" w:color="auto" w:fill="auto"/>
            <w:noWrap/>
            <w:vAlign w:val="bottom"/>
            <w:hideMark/>
          </w:tcPr>
          <w:p w14:paraId="15C02AE3"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36</w:t>
            </w:r>
          </w:p>
        </w:tc>
        <w:tc>
          <w:tcPr>
            <w:tcW w:w="1260" w:type="dxa"/>
            <w:shd w:val="clear" w:color="auto" w:fill="auto"/>
            <w:noWrap/>
            <w:vAlign w:val="bottom"/>
            <w:hideMark/>
          </w:tcPr>
          <w:p w14:paraId="083A0555"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22.0</w:t>
            </w:r>
          </w:p>
        </w:tc>
      </w:tr>
      <w:tr w:rsidR="009925BF" w:rsidRPr="009439A4" w14:paraId="0DA1B97E" w14:textId="77777777" w:rsidTr="00925F6E">
        <w:trPr>
          <w:trHeight w:val="330"/>
        </w:trPr>
        <w:tc>
          <w:tcPr>
            <w:tcW w:w="2532" w:type="dxa"/>
            <w:shd w:val="clear" w:color="auto" w:fill="auto"/>
            <w:noWrap/>
            <w:vAlign w:val="center"/>
            <w:hideMark/>
          </w:tcPr>
          <w:p w14:paraId="427E977A"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 xml:space="preserve">Cinnamon </w:t>
            </w:r>
          </w:p>
        </w:tc>
        <w:tc>
          <w:tcPr>
            <w:tcW w:w="936" w:type="dxa"/>
            <w:shd w:val="clear" w:color="auto" w:fill="auto"/>
            <w:noWrap/>
            <w:vAlign w:val="bottom"/>
            <w:hideMark/>
          </w:tcPr>
          <w:p w14:paraId="0D860422"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167</w:t>
            </w:r>
          </w:p>
        </w:tc>
        <w:tc>
          <w:tcPr>
            <w:tcW w:w="1260" w:type="dxa"/>
            <w:shd w:val="clear" w:color="auto" w:fill="auto"/>
            <w:noWrap/>
            <w:vAlign w:val="bottom"/>
            <w:hideMark/>
          </w:tcPr>
          <w:p w14:paraId="69593389"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150</w:t>
            </w:r>
          </w:p>
        </w:tc>
        <w:tc>
          <w:tcPr>
            <w:tcW w:w="1170" w:type="dxa"/>
            <w:shd w:val="clear" w:color="auto" w:fill="auto"/>
            <w:noWrap/>
            <w:vAlign w:val="bottom"/>
            <w:hideMark/>
          </w:tcPr>
          <w:p w14:paraId="1E1B0EE6"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345</w:t>
            </w:r>
          </w:p>
        </w:tc>
        <w:tc>
          <w:tcPr>
            <w:tcW w:w="1260" w:type="dxa"/>
            <w:shd w:val="clear" w:color="auto" w:fill="auto"/>
            <w:noWrap/>
            <w:vAlign w:val="bottom"/>
            <w:hideMark/>
          </w:tcPr>
          <w:p w14:paraId="0F175843"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220.7</w:t>
            </w:r>
          </w:p>
        </w:tc>
      </w:tr>
      <w:tr w:rsidR="009925BF" w:rsidRPr="009439A4" w14:paraId="74E56139" w14:textId="77777777" w:rsidTr="00925F6E">
        <w:trPr>
          <w:trHeight w:val="330"/>
        </w:trPr>
        <w:tc>
          <w:tcPr>
            <w:tcW w:w="2532" w:type="dxa"/>
            <w:shd w:val="clear" w:color="auto" w:fill="auto"/>
            <w:noWrap/>
            <w:vAlign w:val="center"/>
            <w:hideMark/>
          </w:tcPr>
          <w:p w14:paraId="1055BE44"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lastRenderedPageBreak/>
              <w:t xml:space="preserve">Cloves       </w:t>
            </w:r>
          </w:p>
        </w:tc>
        <w:tc>
          <w:tcPr>
            <w:tcW w:w="936" w:type="dxa"/>
            <w:shd w:val="clear" w:color="auto" w:fill="auto"/>
            <w:noWrap/>
            <w:vAlign w:val="bottom"/>
            <w:hideMark/>
          </w:tcPr>
          <w:p w14:paraId="4470DF9D"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156</w:t>
            </w:r>
          </w:p>
        </w:tc>
        <w:tc>
          <w:tcPr>
            <w:tcW w:w="1260" w:type="dxa"/>
            <w:shd w:val="clear" w:color="auto" w:fill="auto"/>
            <w:noWrap/>
            <w:vAlign w:val="bottom"/>
            <w:hideMark/>
          </w:tcPr>
          <w:p w14:paraId="393F6A9E"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123</w:t>
            </w:r>
          </w:p>
        </w:tc>
        <w:tc>
          <w:tcPr>
            <w:tcW w:w="1170" w:type="dxa"/>
            <w:shd w:val="clear" w:color="auto" w:fill="auto"/>
            <w:noWrap/>
            <w:vAlign w:val="bottom"/>
            <w:hideMark/>
          </w:tcPr>
          <w:p w14:paraId="50EA0E68"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467</w:t>
            </w:r>
          </w:p>
        </w:tc>
        <w:tc>
          <w:tcPr>
            <w:tcW w:w="1260" w:type="dxa"/>
            <w:shd w:val="clear" w:color="auto" w:fill="auto"/>
            <w:noWrap/>
            <w:vAlign w:val="bottom"/>
            <w:hideMark/>
          </w:tcPr>
          <w:p w14:paraId="3E3791E9"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248.7</w:t>
            </w:r>
          </w:p>
        </w:tc>
      </w:tr>
      <w:tr w:rsidR="009925BF" w:rsidRPr="009439A4" w14:paraId="79E8B313" w14:textId="77777777" w:rsidTr="00925F6E">
        <w:trPr>
          <w:trHeight w:val="330"/>
        </w:trPr>
        <w:tc>
          <w:tcPr>
            <w:tcW w:w="2532" w:type="dxa"/>
            <w:shd w:val="clear" w:color="auto" w:fill="auto"/>
            <w:noWrap/>
            <w:vAlign w:val="center"/>
            <w:hideMark/>
          </w:tcPr>
          <w:p w14:paraId="1ECFAFC9"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 xml:space="preserve">Vanilla         </w:t>
            </w:r>
          </w:p>
        </w:tc>
        <w:tc>
          <w:tcPr>
            <w:tcW w:w="936" w:type="dxa"/>
            <w:shd w:val="clear" w:color="auto" w:fill="auto"/>
            <w:noWrap/>
            <w:vAlign w:val="bottom"/>
            <w:hideMark/>
          </w:tcPr>
          <w:p w14:paraId="20977109"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18</w:t>
            </w:r>
          </w:p>
        </w:tc>
        <w:tc>
          <w:tcPr>
            <w:tcW w:w="1260" w:type="dxa"/>
            <w:shd w:val="clear" w:color="auto" w:fill="auto"/>
            <w:noWrap/>
            <w:vAlign w:val="bottom"/>
            <w:hideMark/>
          </w:tcPr>
          <w:p w14:paraId="6CD836E4"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12</w:t>
            </w:r>
          </w:p>
        </w:tc>
        <w:tc>
          <w:tcPr>
            <w:tcW w:w="1170" w:type="dxa"/>
            <w:shd w:val="clear" w:color="auto" w:fill="auto"/>
            <w:noWrap/>
            <w:vAlign w:val="bottom"/>
            <w:hideMark/>
          </w:tcPr>
          <w:p w14:paraId="3DBEB3C0"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18</w:t>
            </w:r>
          </w:p>
        </w:tc>
        <w:tc>
          <w:tcPr>
            <w:tcW w:w="1260" w:type="dxa"/>
            <w:shd w:val="clear" w:color="auto" w:fill="auto"/>
            <w:noWrap/>
            <w:vAlign w:val="bottom"/>
            <w:hideMark/>
          </w:tcPr>
          <w:p w14:paraId="5802AE61"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16.0</w:t>
            </w:r>
          </w:p>
        </w:tc>
      </w:tr>
      <w:tr w:rsidR="009925BF" w:rsidRPr="009439A4" w14:paraId="665BEF5E" w14:textId="77777777" w:rsidTr="00925F6E">
        <w:trPr>
          <w:trHeight w:val="330"/>
        </w:trPr>
        <w:tc>
          <w:tcPr>
            <w:tcW w:w="2532" w:type="dxa"/>
            <w:shd w:val="clear" w:color="auto" w:fill="auto"/>
            <w:noWrap/>
            <w:vAlign w:val="center"/>
            <w:hideMark/>
          </w:tcPr>
          <w:p w14:paraId="6F2AD90F"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 xml:space="preserve">Turmeric     </w:t>
            </w:r>
          </w:p>
        </w:tc>
        <w:tc>
          <w:tcPr>
            <w:tcW w:w="936" w:type="dxa"/>
            <w:shd w:val="clear" w:color="auto" w:fill="auto"/>
            <w:noWrap/>
            <w:vAlign w:val="bottom"/>
            <w:hideMark/>
          </w:tcPr>
          <w:p w14:paraId="59D609B6"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68</w:t>
            </w:r>
          </w:p>
        </w:tc>
        <w:tc>
          <w:tcPr>
            <w:tcW w:w="1260" w:type="dxa"/>
            <w:shd w:val="clear" w:color="auto" w:fill="auto"/>
            <w:noWrap/>
            <w:vAlign w:val="bottom"/>
            <w:hideMark/>
          </w:tcPr>
          <w:p w14:paraId="033F6F4D"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49</w:t>
            </w:r>
          </w:p>
        </w:tc>
        <w:tc>
          <w:tcPr>
            <w:tcW w:w="1170" w:type="dxa"/>
            <w:shd w:val="clear" w:color="auto" w:fill="auto"/>
            <w:noWrap/>
            <w:vAlign w:val="bottom"/>
            <w:hideMark/>
          </w:tcPr>
          <w:p w14:paraId="339D8AD4"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102</w:t>
            </w:r>
          </w:p>
        </w:tc>
        <w:tc>
          <w:tcPr>
            <w:tcW w:w="1260" w:type="dxa"/>
            <w:shd w:val="clear" w:color="auto" w:fill="auto"/>
            <w:noWrap/>
            <w:vAlign w:val="bottom"/>
            <w:hideMark/>
          </w:tcPr>
          <w:p w14:paraId="3DE3C727"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73.0</w:t>
            </w:r>
          </w:p>
        </w:tc>
      </w:tr>
      <w:tr w:rsidR="009925BF" w:rsidRPr="009439A4" w14:paraId="74FBD145" w14:textId="77777777" w:rsidTr="00925F6E">
        <w:trPr>
          <w:trHeight w:val="330"/>
        </w:trPr>
        <w:tc>
          <w:tcPr>
            <w:tcW w:w="2532" w:type="dxa"/>
            <w:shd w:val="clear" w:color="auto" w:fill="auto"/>
            <w:noWrap/>
            <w:vAlign w:val="center"/>
            <w:hideMark/>
          </w:tcPr>
          <w:p w14:paraId="6FFADEEF"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 xml:space="preserve">Ginger       </w:t>
            </w:r>
          </w:p>
        </w:tc>
        <w:tc>
          <w:tcPr>
            <w:tcW w:w="936" w:type="dxa"/>
            <w:shd w:val="clear" w:color="auto" w:fill="auto"/>
            <w:noWrap/>
            <w:vAlign w:val="bottom"/>
            <w:hideMark/>
          </w:tcPr>
          <w:p w14:paraId="06476559"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78</w:t>
            </w:r>
          </w:p>
        </w:tc>
        <w:tc>
          <w:tcPr>
            <w:tcW w:w="1260" w:type="dxa"/>
            <w:shd w:val="clear" w:color="auto" w:fill="auto"/>
            <w:noWrap/>
            <w:vAlign w:val="bottom"/>
            <w:hideMark/>
          </w:tcPr>
          <w:p w14:paraId="7C07B7CF"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103</w:t>
            </w:r>
          </w:p>
        </w:tc>
        <w:tc>
          <w:tcPr>
            <w:tcW w:w="1170" w:type="dxa"/>
            <w:shd w:val="clear" w:color="auto" w:fill="auto"/>
            <w:noWrap/>
            <w:vAlign w:val="bottom"/>
            <w:hideMark/>
          </w:tcPr>
          <w:p w14:paraId="4F236E0B"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156</w:t>
            </w:r>
          </w:p>
        </w:tc>
        <w:tc>
          <w:tcPr>
            <w:tcW w:w="1260" w:type="dxa"/>
            <w:shd w:val="clear" w:color="auto" w:fill="auto"/>
            <w:noWrap/>
            <w:vAlign w:val="bottom"/>
            <w:hideMark/>
          </w:tcPr>
          <w:p w14:paraId="1D4180ED"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112.3</w:t>
            </w:r>
          </w:p>
        </w:tc>
      </w:tr>
      <w:tr w:rsidR="009925BF" w:rsidRPr="009439A4" w14:paraId="13A90228" w14:textId="77777777" w:rsidTr="00925F6E">
        <w:trPr>
          <w:trHeight w:val="330"/>
        </w:trPr>
        <w:tc>
          <w:tcPr>
            <w:tcW w:w="2532" w:type="dxa"/>
            <w:shd w:val="clear" w:color="auto" w:fill="auto"/>
            <w:noWrap/>
            <w:vAlign w:val="center"/>
            <w:hideMark/>
          </w:tcPr>
          <w:p w14:paraId="7B9847B6"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 xml:space="preserve">Hot Chilly </w:t>
            </w:r>
          </w:p>
        </w:tc>
        <w:tc>
          <w:tcPr>
            <w:tcW w:w="936" w:type="dxa"/>
            <w:shd w:val="clear" w:color="auto" w:fill="auto"/>
            <w:noWrap/>
            <w:vAlign w:val="bottom"/>
            <w:hideMark/>
          </w:tcPr>
          <w:p w14:paraId="1C0416DE"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46</w:t>
            </w:r>
          </w:p>
        </w:tc>
        <w:tc>
          <w:tcPr>
            <w:tcW w:w="1260" w:type="dxa"/>
            <w:shd w:val="clear" w:color="auto" w:fill="auto"/>
            <w:noWrap/>
            <w:vAlign w:val="bottom"/>
            <w:hideMark/>
          </w:tcPr>
          <w:p w14:paraId="63EDFEF7"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26</w:t>
            </w:r>
          </w:p>
        </w:tc>
        <w:tc>
          <w:tcPr>
            <w:tcW w:w="1170" w:type="dxa"/>
            <w:shd w:val="clear" w:color="auto" w:fill="auto"/>
            <w:noWrap/>
            <w:vAlign w:val="bottom"/>
            <w:hideMark/>
          </w:tcPr>
          <w:p w14:paraId="3C5B2C09"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78</w:t>
            </w:r>
          </w:p>
        </w:tc>
        <w:tc>
          <w:tcPr>
            <w:tcW w:w="1260" w:type="dxa"/>
            <w:shd w:val="clear" w:color="auto" w:fill="auto"/>
            <w:noWrap/>
            <w:vAlign w:val="bottom"/>
            <w:hideMark/>
          </w:tcPr>
          <w:p w14:paraId="10B53B1A"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50.0</w:t>
            </w:r>
          </w:p>
        </w:tc>
      </w:tr>
      <w:tr w:rsidR="009925BF" w:rsidRPr="009439A4" w14:paraId="1622C267" w14:textId="77777777" w:rsidTr="00925F6E">
        <w:trPr>
          <w:trHeight w:val="300"/>
        </w:trPr>
        <w:tc>
          <w:tcPr>
            <w:tcW w:w="2532" w:type="dxa"/>
            <w:shd w:val="clear" w:color="auto" w:fill="auto"/>
            <w:noWrap/>
            <w:vAlign w:val="bottom"/>
            <w:hideMark/>
          </w:tcPr>
          <w:p w14:paraId="55C4645D" w14:textId="77777777" w:rsidR="009925BF" w:rsidRPr="001F407C" w:rsidRDefault="009925BF" w:rsidP="009439A4">
            <w:pPr>
              <w:spacing w:line="480" w:lineRule="auto"/>
              <w:jc w:val="center"/>
              <w:rPr>
                <w:rFonts w:ascii="Arial" w:hAnsi="Arial"/>
                <w:b/>
                <w:color w:val="000000"/>
                <w:szCs w:val="24"/>
              </w:rPr>
            </w:pPr>
            <w:r w:rsidRPr="001F407C">
              <w:rPr>
                <w:rFonts w:ascii="Arial" w:hAnsi="Arial"/>
                <w:b/>
                <w:color w:val="000000"/>
                <w:szCs w:val="24"/>
              </w:rPr>
              <w:t>Overall</w:t>
            </w:r>
          </w:p>
        </w:tc>
        <w:tc>
          <w:tcPr>
            <w:tcW w:w="936" w:type="dxa"/>
            <w:shd w:val="clear" w:color="auto" w:fill="auto"/>
            <w:noWrap/>
            <w:vAlign w:val="bottom"/>
            <w:hideMark/>
          </w:tcPr>
          <w:p w14:paraId="6A4B2796" w14:textId="77777777" w:rsidR="009925BF" w:rsidRPr="001F407C" w:rsidRDefault="009925BF" w:rsidP="009439A4">
            <w:pPr>
              <w:spacing w:line="480" w:lineRule="auto"/>
              <w:jc w:val="center"/>
              <w:rPr>
                <w:rFonts w:ascii="Arial" w:hAnsi="Arial"/>
                <w:b/>
                <w:color w:val="000000"/>
                <w:szCs w:val="24"/>
              </w:rPr>
            </w:pPr>
            <w:r w:rsidRPr="001F407C">
              <w:rPr>
                <w:rFonts w:ascii="Arial" w:hAnsi="Arial"/>
                <w:b/>
                <w:color w:val="000000"/>
                <w:szCs w:val="24"/>
              </w:rPr>
              <w:t>86.3</w:t>
            </w:r>
          </w:p>
        </w:tc>
        <w:tc>
          <w:tcPr>
            <w:tcW w:w="1260" w:type="dxa"/>
            <w:shd w:val="clear" w:color="auto" w:fill="auto"/>
            <w:noWrap/>
            <w:vAlign w:val="bottom"/>
            <w:hideMark/>
          </w:tcPr>
          <w:p w14:paraId="603AA398" w14:textId="77777777" w:rsidR="009925BF" w:rsidRPr="001F407C" w:rsidRDefault="009925BF" w:rsidP="009439A4">
            <w:pPr>
              <w:spacing w:line="480" w:lineRule="auto"/>
              <w:jc w:val="center"/>
              <w:rPr>
                <w:rFonts w:ascii="Arial" w:hAnsi="Arial"/>
                <w:b/>
                <w:color w:val="000000"/>
                <w:szCs w:val="24"/>
              </w:rPr>
            </w:pPr>
            <w:r w:rsidRPr="001F407C">
              <w:rPr>
                <w:rFonts w:ascii="Arial" w:hAnsi="Arial"/>
                <w:b/>
                <w:color w:val="000000"/>
                <w:szCs w:val="24"/>
              </w:rPr>
              <w:t>70.2</w:t>
            </w:r>
          </w:p>
        </w:tc>
        <w:tc>
          <w:tcPr>
            <w:tcW w:w="1170" w:type="dxa"/>
            <w:shd w:val="clear" w:color="auto" w:fill="auto"/>
            <w:noWrap/>
            <w:vAlign w:val="bottom"/>
            <w:hideMark/>
          </w:tcPr>
          <w:p w14:paraId="44A2F2F5" w14:textId="77777777" w:rsidR="009925BF" w:rsidRPr="001F407C" w:rsidRDefault="009925BF" w:rsidP="009439A4">
            <w:pPr>
              <w:spacing w:line="480" w:lineRule="auto"/>
              <w:jc w:val="center"/>
              <w:rPr>
                <w:rFonts w:ascii="Arial" w:hAnsi="Arial"/>
                <w:b/>
                <w:color w:val="000000"/>
                <w:szCs w:val="24"/>
              </w:rPr>
            </w:pPr>
            <w:r w:rsidRPr="001F407C">
              <w:rPr>
                <w:rFonts w:ascii="Arial" w:hAnsi="Arial"/>
                <w:b/>
                <w:color w:val="000000"/>
                <w:szCs w:val="24"/>
              </w:rPr>
              <w:t>174.3</w:t>
            </w:r>
          </w:p>
        </w:tc>
        <w:tc>
          <w:tcPr>
            <w:tcW w:w="1260" w:type="dxa"/>
            <w:shd w:val="clear" w:color="auto" w:fill="auto"/>
            <w:noWrap/>
            <w:vAlign w:val="bottom"/>
            <w:hideMark/>
          </w:tcPr>
          <w:p w14:paraId="3A4F7AB2" w14:textId="77777777" w:rsidR="009925BF" w:rsidRPr="001F407C" w:rsidRDefault="009925BF" w:rsidP="009439A4">
            <w:pPr>
              <w:spacing w:line="480" w:lineRule="auto"/>
              <w:jc w:val="center"/>
              <w:rPr>
                <w:rFonts w:ascii="Arial" w:hAnsi="Arial"/>
                <w:b/>
                <w:color w:val="000000"/>
                <w:szCs w:val="24"/>
              </w:rPr>
            </w:pPr>
            <w:r w:rsidRPr="001F407C">
              <w:rPr>
                <w:rFonts w:ascii="Arial" w:hAnsi="Arial"/>
                <w:b/>
                <w:color w:val="000000"/>
                <w:szCs w:val="24"/>
              </w:rPr>
              <w:t>110.3</w:t>
            </w:r>
          </w:p>
        </w:tc>
      </w:tr>
    </w:tbl>
    <w:p w14:paraId="4E88A4B0" w14:textId="77777777" w:rsidR="009925BF" w:rsidRPr="001F407C" w:rsidRDefault="009925BF" w:rsidP="001F407C">
      <w:pPr>
        <w:tabs>
          <w:tab w:val="left" w:pos="270"/>
        </w:tabs>
        <w:contextualSpacing/>
        <w:jc w:val="both"/>
        <w:rPr>
          <w:rFonts w:ascii="Arial" w:hAnsi="Arial"/>
          <w:color w:val="000000"/>
          <w:szCs w:val="24"/>
          <w:lang w:eastAsia="en-GB"/>
        </w:rPr>
      </w:pPr>
    </w:p>
    <w:p w14:paraId="6B22C169" w14:textId="77777777" w:rsidR="009925BF" w:rsidRPr="001F407C" w:rsidRDefault="009925BF" w:rsidP="001F407C">
      <w:pPr>
        <w:tabs>
          <w:tab w:val="left" w:pos="270"/>
        </w:tabs>
        <w:contextualSpacing/>
        <w:jc w:val="both"/>
        <w:rPr>
          <w:rFonts w:ascii="Arial" w:hAnsi="Arial"/>
          <w:szCs w:val="24"/>
          <w:lang w:eastAsia="en-GB"/>
        </w:rPr>
      </w:pPr>
      <w:r w:rsidRPr="001F407C">
        <w:rPr>
          <w:rFonts w:ascii="Arial" w:hAnsi="Arial"/>
          <w:color w:val="000000"/>
          <w:szCs w:val="24"/>
          <w:lang w:eastAsia="en-GB"/>
        </w:rPr>
        <w:t xml:space="preserve">The production accord according to the types of the spice farming may be interpreted that inorganic type of farming still dominates and provides high yield among the farmers.  A plausible reason may be the use of inorganic </w:t>
      </w:r>
      <w:proofErr w:type="spellStart"/>
      <w:r w:rsidRPr="001F407C">
        <w:rPr>
          <w:rFonts w:ascii="Arial" w:hAnsi="Arial"/>
          <w:color w:val="000000"/>
          <w:szCs w:val="24"/>
          <w:lang w:eastAsia="en-GB"/>
        </w:rPr>
        <w:t>fertilisers</w:t>
      </w:r>
      <w:proofErr w:type="spellEnd"/>
      <w:r w:rsidRPr="001F407C">
        <w:rPr>
          <w:rFonts w:ascii="Arial" w:hAnsi="Arial"/>
          <w:color w:val="000000"/>
          <w:szCs w:val="24"/>
          <w:lang w:eastAsia="en-GB"/>
        </w:rPr>
        <w:t xml:space="preserve"> and herbicides respond quickly to the spice farming as opposed to merely organic and certified organic spice farming.  In addition, merely organic farming requires intensive </w:t>
      </w:r>
      <w:proofErr w:type="spellStart"/>
      <w:r w:rsidRPr="001F407C">
        <w:rPr>
          <w:rFonts w:ascii="Arial" w:hAnsi="Arial"/>
          <w:color w:val="000000"/>
          <w:szCs w:val="24"/>
          <w:lang w:eastAsia="en-GB"/>
        </w:rPr>
        <w:t>labour</w:t>
      </w:r>
      <w:proofErr w:type="spellEnd"/>
      <w:r w:rsidRPr="001F407C">
        <w:rPr>
          <w:rFonts w:ascii="Arial" w:hAnsi="Arial"/>
          <w:color w:val="000000"/>
          <w:szCs w:val="24"/>
          <w:lang w:eastAsia="en-GB"/>
        </w:rPr>
        <w:t xml:space="preserve">, which if, a household relies on family, could probably not afford to supply such </w:t>
      </w:r>
      <w:proofErr w:type="spellStart"/>
      <w:r w:rsidRPr="001F407C">
        <w:rPr>
          <w:rFonts w:ascii="Arial" w:hAnsi="Arial"/>
          <w:color w:val="000000"/>
          <w:szCs w:val="24"/>
          <w:lang w:eastAsia="en-GB"/>
        </w:rPr>
        <w:t>labour</w:t>
      </w:r>
      <w:proofErr w:type="spellEnd"/>
      <w:r w:rsidRPr="001F407C">
        <w:rPr>
          <w:rFonts w:ascii="Arial" w:hAnsi="Arial"/>
          <w:color w:val="000000"/>
          <w:szCs w:val="24"/>
          <w:lang w:eastAsia="en-GB"/>
        </w:rPr>
        <w:t xml:space="preserve"> (</w:t>
      </w:r>
      <w:proofErr w:type="spellStart"/>
      <w:r w:rsidRPr="001F407C">
        <w:rPr>
          <w:rFonts w:ascii="Arial" w:hAnsi="Arial"/>
          <w:color w:val="000000"/>
          <w:szCs w:val="23"/>
        </w:rPr>
        <w:t>Overfield</w:t>
      </w:r>
      <w:proofErr w:type="spellEnd"/>
      <w:r w:rsidRPr="001F407C">
        <w:rPr>
          <w:rFonts w:ascii="Arial" w:hAnsi="Arial"/>
          <w:color w:val="000000"/>
          <w:szCs w:val="23"/>
        </w:rPr>
        <w:t xml:space="preserve"> and Fleming, 2001)</w:t>
      </w:r>
      <w:r w:rsidRPr="001F407C">
        <w:rPr>
          <w:rFonts w:ascii="Arial" w:hAnsi="Arial"/>
          <w:color w:val="000000"/>
          <w:szCs w:val="24"/>
          <w:lang w:eastAsia="en-GB"/>
        </w:rPr>
        <w:t xml:space="preserve">. On the other hand, the certified organic spice farming has been recently introduced in Zanzibar and Tanzania in general </w:t>
      </w:r>
      <w:r w:rsidRPr="001F407C">
        <w:rPr>
          <w:rFonts w:ascii="Arial" w:hAnsi="Arial"/>
          <w:szCs w:val="24"/>
          <w:lang w:eastAsia="en-GB"/>
        </w:rPr>
        <w:t xml:space="preserve">(MKUZA, 2007; Miyashita, 2015), which is likely to be practiced by few farmers. These famers </w:t>
      </w:r>
      <w:proofErr w:type="spellStart"/>
      <w:r w:rsidRPr="001F407C">
        <w:rPr>
          <w:rFonts w:ascii="Arial" w:hAnsi="Arial"/>
          <w:szCs w:val="24"/>
          <w:lang w:eastAsia="en-GB"/>
        </w:rPr>
        <w:t>practising</w:t>
      </w:r>
      <w:proofErr w:type="spellEnd"/>
      <w:r w:rsidRPr="001F407C">
        <w:rPr>
          <w:rFonts w:ascii="Arial" w:hAnsi="Arial"/>
          <w:szCs w:val="24"/>
          <w:lang w:eastAsia="en-GB"/>
        </w:rPr>
        <w:t xml:space="preserve"> the certified farming might also be having difficulties in handling the practice. However, </w:t>
      </w:r>
      <w:proofErr w:type="spellStart"/>
      <w:r w:rsidRPr="001F407C">
        <w:rPr>
          <w:rFonts w:ascii="Arial" w:hAnsi="Arial"/>
          <w:szCs w:val="24"/>
          <w:lang w:eastAsia="en-GB"/>
        </w:rPr>
        <w:t>RGoZ</w:t>
      </w:r>
      <w:proofErr w:type="spellEnd"/>
      <w:r w:rsidRPr="001F407C">
        <w:rPr>
          <w:rFonts w:ascii="Arial" w:hAnsi="Arial"/>
          <w:szCs w:val="24"/>
          <w:lang w:eastAsia="en-GB"/>
        </w:rPr>
        <w:t xml:space="preserve"> (2009) gave prediction yield of the spices in Zanzibar, not quite different from the ones presented in this study. The only exception is that this study used yield per household, while </w:t>
      </w:r>
      <w:proofErr w:type="spellStart"/>
      <w:r w:rsidRPr="001F407C">
        <w:rPr>
          <w:rFonts w:ascii="Arial" w:hAnsi="Arial"/>
          <w:szCs w:val="24"/>
          <w:lang w:eastAsia="en-GB"/>
        </w:rPr>
        <w:t>RGoZ</w:t>
      </w:r>
      <w:proofErr w:type="spellEnd"/>
      <w:r w:rsidRPr="001F407C">
        <w:rPr>
          <w:rFonts w:ascii="Arial" w:hAnsi="Arial"/>
          <w:szCs w:val="24"/>
          <w:lang w:eastAsia="en-GB"/>
        </w:rPr>
        <w:t xml:space="preserve"> (2009) predicted in terms of yield in acreage.</w:t>
      </w:r>
    </w:p>
    <w:p w14:paraId="2F62D24E" w14:textId="77777777" w:rsidR="009925BF" w:rsidRPr="001F407C" w:rsidRDefault="009925BF" w:rsidP="001F407C">
      <w:pPr>
        <w:tabs>
          <w:tab w:val="left" w:pos="270"/>
        </w:tabs>
        <w:contextualSpacing/>
        <w:jc w:val="both"/>
        <w:rPr>
          <w:rFonts w:ascii="Arial" w:hAnsi="Arial"/>
          <w:color w:val="000000"/>
          <w:szCs w:val="24"/>
          <w:lang w:eastAsia="en-GB"/>
        </w:rPr>
      </w:pPr>
    </w:p>
    <w:p w14:paraId="7D2AC93B" w14:textId="77777777" w:rsidR="009925BF" w:rsidRPr="001F407C" w:rsidRDefault="009925BF" w:rsidP="001F407C">
      <w:pPr>
        <w:tabs>
          <w:tab w:val="left" w:pos="270"/>
        </w:tabs>
        <w:contextualSpacing/>
        <w:jc w:val="both"/>
        <w:rPr>
          <w:rFonts w:ascii="Arial" w:hAnsi="Arial"/>
          <w:color w:val="000000"/>
          <w:szCs w:val="24"/>
          <w:lang w:eastAsia="en-GB"/>
        </w:rPr>
      </w:pPr>
      <w:r w:rsidRPr="001F407C">
        <w:rPr>
          <w:rFonts w:ascii="Arial" w:hAnsi="Arial"/>
          <w:color w:val="000000"/>
          <w:szCs w:val="24"/>
          <w:lang w:eastAsia="en-GB"/>
        </w:rPr>
        <w:t xml:space="preserve">In assessing variances production of types of spice farming a one way ANOVA were used whereby three objects (merely organic, certified organic and inorganic spice farming) was assessed; data collected were standardized by </w:t>
      </w:r>
      <w:proofErr w:type="spellStart"/>
      <w:r w:rsidRPr="001F407C">
        <w:rPr>
          <w:rFonts w:ascii="Arial" w:hAnsi="Arial"/>
          <w:color w:val="000000"/>
          <w:szCs w:val="24"/>
          <w:lang w:eastAsia="en-GB"/>
        </w:rPr>
        <w:t>log</w:t>
      </w:r>
      <w:r w:rsidRPr="001F407C">
        <w:rPr>
          <w:rFonts w:ascii="Arial" w:hAnsi="Arial"/>
          <w:color w:val="000000"/>
          <w:szCs w:val="24"/>
          <w:vertAlign w:val="subscript"/>
          <w:lang w:eastAsia="en-GB"/>
        </w:rPr>
        <w:t>n</w:t>
      </w:r>
      <w:proofErr w:type="spellEnd"/>
      <w:r w:rsidRPr="001F407C">
        <w:rPr>
          <w:rFonts w:ascii="Arial" w:hAnsi="Arial"/>
          <w:color w:val="000000"/>
          <w:szCs w:val="24"/>
          <w:lang w:eastAsia="en-GB"/>
        </w:rPr>
        <w:t xml:space="preserve"> to meet the model demand on normality. There was a significant difference among then three types of the spice farming at p&lt;0.05 (Table 8). The score of three </w:t>
      </w:r>
      <w:r w:rsidR="00B60AC1">
        <w:rPr>
          <w:rFonts w:ascii="Arial" w:hAnsi="Arial"/>
          <w:color w:val="000000"/>
          <w:szCs w:val="24"/>
          <w:lang w:eastAsia="en-GB"/>
        </w:rPr>
        <w:t>groups accounted for F=7.43; p</w:t>
      </w:r>
      <w:proofErr w:type="gramStart"/>
      <w:r w:rsidR="00B60AC1">
        <w:rPr>
          <w:rFonts w:ascii="Arial" w:hAnsi="Arial"/>
          <w:color w:val="000000"/>
          <w:szCs w:val="24"/>
          <w:lang w:eastAsia="en-GB"/>
        </w:rPr>
        <w:t>=  .</w:t>
      </w:r>
      <w:proofErr w:type="gramEnd"/>
      <w:r w:rsidRPr="001F407C">
        <w:rPr>
          <w:rFonts w:ascii="Arial" w:hAnsi="Arial"/>
          <w:color w:val="000000"/>
          <w:szCs w:val="24"/>
          <w:lang w:eastAsia="en-GB"/>
        </w:rPr>
        <w:t xml:space="preserve">007. The actual differences in mean score between merely organic and certified organic spice farming show that there were quite minimum, but there were significant differences between the two types and inorganic spice farming. </w:t>
      </w:r>
    </w:p>
    <w:p w14:paraId="6D76E6E6" w14:textId="77777777" w:rsidR="009925BF" w:rsidRPr="001F407C" w:rsidRDefault="009925BF" w:rsidP="001F407C">
      <w:pPr>
        <w:tabs>
          <w:tab w:val="left" w:pos="270"/>
        </w:tabs>
        <w:contextualSpacing/>
        <w:jc w:val="both"/>
        <w:rPr>
          <w:rFonts w:ascii="Arial" w:hAnsi="Arial"/>
          <w:color w:val="000000"/>
          <w:szCs w:val="24"/>
          <w:lang w:eastAsia="en-GB"/>
        </w:rPr>
      </w:pPr>
    </w:p>
    <w:p w14:paraId="0584F92C" w14:textId="77777777" w:rsidR="009925BF" w:rsidRPr="001F407C" w:rsidRDefault="009925BF" w:rsidP="001F407C">
      <w:pPr>
        <w:tabs>
          <w:tab w:val="left" w:pos="270"/>
        </w:tabs>
        <w:ind w:left="990" w:hanging="990"/>
        <w:contextualSpacing/>
        <w:jc w:val="both"/>
        <w:rPr>
          <w:rFonts w:ascii="Arial" w:hAnsi="Arial"/>
          <w:b/>
          <w:color w:val="000000"/>
          <w:szCs w:val="24"/>
          <w:lang w:eastAsia="en-GB"/>
        </w:rPr>
      </w:pPr>
      <w:r w:rsidRPr="001F407C">
        <w:rPr>
          <w:rFonts w:ascii="Arial" w:hAnsi="Arial"/>
          <w:b/>
          <w:color w:val="000000"/>
          <w:szCs w:val="24"/>
          <w:lang w:eastAsia="en-GB"/>
        </w:rPr>
        <w:t>Table 6: Production variance for types of spice farming in kg/household (n =120)</w:t>
      </w:r>
    </w:p>
    <w:tbl>
      <w:tblPr>
        <w:tblW w:w="0" w:type="auto"/>
        <w:tblBorders>
          <w:top w:val="single" w:sz="4" w:space="0" w:color="auto"/>
          <w:bottom w:val="single" w:sz="4" w:space="0" w:color="auto"/>
        </w:tblBorders>
        <w:tblLook w:val="04A0" w:firstRow="1" w:lastRow="0" w:firstColumn="1" w:lastColumn="0" w:noHBand="0" w:noVBand="1"/>
      </w:tblPr>
      <w:tblGrid>
        <w:gridCol w:w="2898"/>
        <w:gridCol w:w="2520"/>
        <w:gridCol w:w="1350"/>
        <w:gridCol w:w="1611"/>
      </w:tblGrid>
      <w:tr w:rsidR="009925BF" w:rsidRPr="009439A4" w14:paraId="591DB0B1" w14:textId="77777777" w:rsidTr="00925F6E">
        <w:tc>
          <w:tcPr>
            <w:tcW w:w="2898" w:type="dxa"/>
            <w:tcBorders>
              <w:top w:val="single" w:sz="4" w:space="0" w:color="auto"/>
              <w:bottom w:val="single" w:sz="4" w:space="0" w:color="auto"/>
            </w:tcBorders>
          </w:tcPr>
          <w:p w14:paraId="5957CAF3"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Types of spice farming</w:t>
            </w:r>
          </w:p>
        </w:tc>
        <w:tc>
          <w:tcPr>
            <w:tcW w:w="2520" w:type="dxa"/>
            <w:tcBorders>
              <w:top w:val="single" w:sz="4" w:space="0" w:color="auto"/>
              <w:bottom w:val="single" w:sz="4" w:space="0" w:color="auto"/>
            </w:tcBorders>
          </w:tcPr>
          <w:p w14:paraId="1811AE70"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Mean</w:t>
            </w:r>
          </w:p>
        </w:tc>
        <w:tc>
          <w:tcPr>
            <w:tcW w:w="1350" w:type="dxa"/>
            <w:tcBorders>
              <w:top w:val="single" w:sz="4" w:space="0" w:color="auto"/>
              <w:bottom w:val="single" w:sz="4" w:space="0" w:color="auto"/>
            </w:tcBorders>
          </w:tcPr>
          <w:p w14:paraId="795DB036"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F-value</w:t>
            </w:r>
          </w:p>
        </w:tc>
        <w:tc>
          <w:tcPr>
            <w:tcW w:w="1611" w:type="dxa"/>
            <w:tcBorders>
              <w:top w:val="single" w:sz="4" w:space="0" w:color="auto"/>
              <w:bottom w:val="single" w:sz="4" w:space="0" w:color="auto"/>
            </w:tcBorders>
          </w:tcPr>
          <w:p w14:paraId="1A3E0A4B"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P=value</w:t>
            </w:r>
          </w:p>
        </w:tc>
      </w:tr>
      <w:tr w:rsidR="009925BF" w:rsidRPr="009439A4" w14:paraId="680330EC" w14:textId="77777777" w:rsidTr="00925F6E">
        <w:tc>
          <w:tcPr>
            <w:tcW w:w="2898" w:type="dxa"/>
            <w:tcBorders>
              <w:top w:val="single" w:sz="4" w:space="0" w:color="auto"/>
            </w:tcBorders>
          </w:tcPr>
          <w:p w14:paraId="63106126"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Merely organic</w:t>
            </w:r>
          </w:p>
        </w:tc>
        <w:tc>
          <w:tcPr>
            <w:tcW w:w="2520" w:type="dxa"/>
            <w:tcBorders>
              <w:top w:val="single" w:sz="4" w:space="0" w:color="auto"/>
            </w:tcBorders>
          </w:tcPr>
          <w:p w14:paraId="066BC966"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112.3 ± 39.83</w:t>
            </w:r>
          </w:p>
        </w:tc>
        <w:tc>
          <w:tcPr>
            <w:tcW w:w="1350" w:type="dxa"/>
            <w:tcBorders>
              <w:top w:val="single" w:sz="4" w:space="0" w:color="auto"/>
            </w:tcBorders>
          </w:tcPr>
          <w:p w14:paraId="7019F251" w14:textId="77777777" w:rsidR="009925BF" w:rsidRPr="009439A4" w:rsidRDefault="009925BF" w:rsidP="009439A4">
            <w:pPr>
              <w:spacing w:line="480" w:lineRule="auto"/>
              <w:jc w:val="center"/>
              <w:rPr>
                <w:rFonts w:ascii="Arial" w:hAnsi="Arial"/>
                <w:b/>
                <w:color w:val="000000"/>
                <w:szCs w:val="24"/>
              </w:rPr>
            </w:pPr>
          </w:p>
        </w:tc>
        <w:tc>
          <w:tcPr>
            <w:tcW w:w="1611" w:type="dxa"/>
            <w:tcBorders>
              <w:top w:val="single" w:sz="4" w:space="0" w:color="auto"/>
            </w:tcBorders>
          </w:tcPr>
          <w:p w14:paraId="2E720A55" w14:textId="77777777" w:rsidR="009925BF" w:rsidRPr="009439A4" w:rsidRDefault="009925BF" w:rsidP="009439A4">
            <w:pPr>
              <w:spacing w:line="480" w:lineRule="auto"/>
              <w:jc w:val="center"/>
              <w:rPr>
                <w:rFonts w:ascii="Arial" w:hAnsi="Arial"/>
                <w:b/>
                <w:color w:val="000000"/>
                <w:szCs w:val="24"/>
              </w:rPr>
            </w:pPr>
          </w:p>
        </w:tc>
      </w:tr>
      <w:tr w:rsidR="009925BF" w:rsidRPr="009439A4" w14:paraId="61836927" w14:textId="77777777" w:rsidTr="00925F6E">
        <w:tc>
          <w:tcPr>
            <w:tcW w:w="2898" w:type="dxa"/>
          </w:tcPr>
          <w:p w14:paraId="5D78C9F7"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Certified organic</w:t>
            </w:r>
          </w:p>
        </w:tc>
        <w:tc>
          <w:tcPr>
            <w:tcW w:w="2520" w:type="dxa"/>
          </w:tcPr>
          <w:p w14:paraId="7DE8E8B6"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119.3 ± 16.16</w:t>
            </w:r>
          </w:p>
        </w:tc>
        <w:tc>
          <w:tcPr>
            <w:tcW w:w="1350" w:type="dxa"/>
          </w:tcPr>
          <w:p w14:paraId="6B34821B" w14:textId="77777777" w:rsidR="009925BF" w:rsidRPr="009439A4" w:rsidRDefault="009925BF" w:rsidP="009439A4">
            <w:pPr>
              <w:spacing w:line="480" w:lineRule="auto"/>
              <w:jc w:val="center"/>
              <w:rPr>
                <w:rFonts w:ascii="Arial" w:hAnsi="Arial"/>
                <w:b/>
                <w:color w:val="000000"/>
                <w:szCs w:val="24"/>
              </w:rPr>
            </w:pPr>
          </w:p>
        </w:tc>
        <w:tc>
          <w:tcPr>
            <w:tcW w:w="1611" w:type="dxa"/>
          </w:tcPr>
          <w:p w14:paraId="5870268A" w14:textId="77777777" w:rsidR="009925BF" w:rsidRPr="009439A4" w:rsidRDefault="009925BF" w:rsidP="009439A4">
            <w:pPr>
              <w:spacing w:line="480" w:lineRule="auto"/>
              <w:jc w:val="center"/>
              <w:rPr>
                <w:rFonts w:ascii="Arial" w:hAnsi="Arial"/>
                <w:b/>
                <w:color w:val="000000"/>
                <w:szCs w:val="24"/>
              </w:rPr>
            </w:pPr>
          </w:p>
        </w:tc>
      </w:tr>
      <w:tr w:rsidR="009925BF" w:rsidRPr="009439A4" w14:paraId="25965093" w14:textId="77777777" w:rsidTr="00925F6E">
        <w:tc>
          <w:tcPr>
            <w:tcW w:w="2898" w:type="dxa"/>
          </w:tcPr>
          <w:p w14:paraId="0965E206"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In-organic</w:t>
            </w:r>
          </w:p>
        </w:tc>
        <w:tc>
          <w:tcPr>
            <w:tcW w:w="2520" w:type="dxa"/>
          </w:tcPr>
          <w:p w14:paraId="249CC664"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 xml:space="preserve">174.3± 56.04 </w:t>
            </w:r>
          </w:p>
        </w:tc>
        <w:tc>
          <w:tcPr>
            <w:tcW w:w="1350" w:type="dxa"/>
          </w:tcPr>
          <w:p w14:paraId="2D73A560" w14:textId="77777777" w:rsidR="009925BF" w:rsidRPr="009439A4" w:rsidRDefault="009925BF" w:rsidP="009439A4">
            <w:pPr>
              <w:spacing w:line="480" w:lineRule="auto"/>
              <w:jc w:val="center"/>
              <w:rPr>
                <w:rFonts w:ascii="Arial" w:hAnsi="Arial"/>
                <w:b/>
                <w:color w:val="000000"/>
                <w:szCs w:val="24"/>
              </w:rPr>
            </w:pPr>
          </w:p>
        </w:tc>
        <w:tc>
          <w:tcPr>
            <w:tcW w:w="1611" w:type="dxa"/>
          </w:tcPr>
          <w:p w14:paraId="489C0C72" w14:textId="77777777" w:rsidR="009925BF" w:rsidRPr="009439A4" w:rsidRDefault="009925BF" w:rsidP="009439A4">
            <w:pPr>
              <w:spacing w:line="480" w:lineRule="auto"/>
              <w:jc w:val="center"/>
              <w:rPr>
                <w:rFonts w:ascii="Arial" w:hAnsi="Arial"/>
                <w:b/>
                <w:color w:val="000000"/>
                <w:szCs w:val="24"/>
              </w:rPr>
            </w:pPr>
          </w:p>
        </w:tc>
      </w:tr>
      <w:tr w:rsidR="009925BF" w:rsidRPr="009439A4" w14:paraId="444DEAB0" w14:textId="77777777" w:rsidTr="00925F6E">
        <w:tc>
          <w:tcPr>
            <w:tcW w:w="2898" w:type="dxa"/>
          </w:tcPr>
          <w:p w14:paraId="129DE51B"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 xml:space="preserve">Overall </w:t>
            </w:r>
          </w:p>
        </w:tc>
        <w:tc>
          <w:tcPr>
            <w:tcW w:w="2520" w:type="dxa"/>
          </w:tcPr>
          <w:p w14:paraId="4E6AFE25"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110.0 ± 65.53</w:t>
            </w:r>
          </w:p>
        </w:tc>
        <w:tc>
          <w:tcPr>
            <w:tcW w:w="1350" w:type="dxa"/>
          </w:tcPr>
          <w:p w14:paraId="79A4BA43"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7.43</w:t>
            </w:r>
          </w:p>
        </w:tc>
        <w:tc>
          <w:tcPr>
            <w:tcW w:w="1611" w:type="dxa"/>
          </w:tcPr>
          <w:p w14:paraId="3F8AA0F7"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0.007</w:t>
            </w:r>
          </w:p>
        </w:tc>
      </w:tr>
    </w:tbl>
    <w:p w14:paraId="7C313C4C" w14:textId="77777777" w:rsidR="009925BF" w:rsidRPr="009439A4" w:rsidRDefault="009925BF" w:rsidP="009439A4">
      <w:pPr>
        <w:spacing w:line="480" w:lineRule="auto"/>
        <w:jc w:val="center"/>
        <w:rPr>
          <w:rFonts w:ascii="Arial" w:hAnsi="Arial"/>
          <w:b/>
          <w:color w:val="000000"/>
          <w:szCs w:val="24"/>
        </w:rPr>
      </w:pPr>
    </w:p>
    <w:p w14:paraId="07E33210" w14:textId="77777777" w:rsidR="009925BF" w:rsidRPr="001F407C" w:rsidRDefault="009925BF" w:rsidP="001F407C">
      <w:pPr>
        <w:tabs>
          <w:tab w:val="left" w:pos="270"/>
        </w:tabs>
        <w:contextualSpacing/>
        <w:jc w:val="both"/>
        <w:rPr>
          <w:rFonts w:ascii="Arial" w:hAnsi="Arial"/>
          <w:szCs w:val="24"/>
          <w:lang w:eastAsia="en-GB"/>
        </w:rPr>
      </w:pPr>
      <w:r w:rsidRPr="001F407C">
        <w:rPr>
          <w:rFonts w:ascii="Arial" w:hAnsi="Arial"/>
          <w:szCs w:val="24"/>
          <w:lang w:eastAsia="en-GB"/>
        </w:rPr>
        <w:t xml:space="preserve">The effect size calculated using the </w:t>
      </w:r>
      <w:r w:rsidRPr="001F407C">
        <w:rPr>
          <w:rFonts w:ascii="Arial" w:hAnsi="Arial"/>
          <w:i/>
          <w:iCs/>
          <w:szCs w:val="24"/>
          <w:lang w:eastAsia="en-GB"/>
        </w:rPr>
        <w:t>Beta</w:t>
      </w:r>
      <w:r w:rsidRPr="001F407C">
        <w:rPr>
          <w:rFonts w:ascii="Arial" w:hAnsi="Arial"/>
          <w:szCs w:val="24"/>
          <w:lang w:eastAsia="en-GB"/>
        </w:rPr>
        <w:t xml:space="preserve"> squared was 0.03129. Post-hoc comparison using the Turkey test indicated that the mean score for group 1 (merely organic farming) (M=5.94, SD 1.74) and group 2 (certified organic farming) (M=5.86, SD=1.3) was significantly differed from group 3 (M=6.55, SD=2.08). However, there is no significance difference between group 1 and 2. The increased production by those certified their spices might be a result of </w:t>
      </w:r>
      <w:r w:rsidRPr="001F407C">
        <w:rPr>
          <w:rFonts w:ascii="Arial" w:hAnsi="Arial"/>
          <w:szCs w:val="24"/>
          <w:lang w:eastAsia="en-GB"/>
        </w:rPr>
        <w:lastRenderedPageBreak/>
        <w:t xml:space="preserve">close extension services from NGOs/certification companies as it was reported by </w:t>
      </w:r>
      <w:proofErr w:type="spellStart"/>
      <w:r w:rsidRPr="001F407C">
        <w:rPr>
          <w:rFonts w:ascii="Arial" w:hAnsi="Arial"/>
          <w:szCs w:val="24"/>
          <w:lang w:eastAsia="en-GB"/>
        </w:rPr>
        <w:t>Negera</w:t>
      </w:r>
      <w:proofErr w:type="spellEnd"/>
      <w:r w:rsidRPr="001F407C">
        <w:rPr>
          <w:rFonts w:ascii="Arial" w:hAnsi="Arial"/>
          <w:szCs w:val="24"/>
          <w:lang w:eastAsia="en-GB"/>
        </w:rPr>
        <w:t xml:space="preserve"> (2015) that producers who get extension contact increase amount of spice supplied to the market. Since certified organic spice farmers in Zanzibar are getting close supervision from various NGOs and Companies dealing with certified organic spices are likely to get more production than those who do not get extension services or those with minimal extension services.</w:t>
      </w:r>
    </w:p>
    <w:p w14:paraId="32044C6E" w14:textId="77777777" w:rsidR="009925BF" w:rsidRPr="001F407C" w:rsidRDefault="009925BF" w:rsidP="001F407C">
      <w:pPr>
        <w:jc w:val="both"/>
        <w:rPr>
          <w:rFonts w:ascii="Arial" w:hAnsi="Arial"/>
          <w:szCs w:val="24"/>
          <w:lang w:eastAsia="en-GB"/>
        </w:rPr>
      </w:pPr>
    </w:p>
    <w:p w14:paraId="69F4EFC6" w14:textId="77777777" w:rsidR="009925BF" w:rsidRPr="001F407C" w:rsidRDefault="003A4920" w:rsidP="001F407C">
      <w:pPr>
        <w:jc w:val="both"/>
        <w:rPr>
          <w:rFonts w:ascii="Arial" w:hAnsi="Arial"/>
          <w:b/>
          <w:szCs w:val="24"/>
          <w:lang w:eastAsia="en-GB"/>
        </w:rPr>
      </w:pPr>
      <w:r>
        <w:rPr>
          <w:rFonts w:ascii="Arial" w:hAnsi="Arial"/>
          <w:b/>
          <w:szCs w:val="24"/>
          <w:lang w:eastAsia="en-GB"/>
        </w:rPr>
        <w:t>3.3 Factors</w:t>
      </w:r>
      <w:r w:rsidR="009925BF" w:rsidRPr="001F407C">
        <w:rPr>
          <w:rFonts w:ascii="Arial" w:hAnsi="Arial"/>
          <w:b/>
          <w:szCs w:val="24"/>
          <w:lang w:eastAsia="en-GB"/>
        </w:rPr>
        <w:t xml:space="preserve"> influencing organic spice farming</w:t>
      </w:r>
    </w:p>
    <w:p w14:paraId="749F7AA2" w14:textId="77777777" w:rsidR="009925BF" w:rsidRPr="001F407C" w:rsidRDefault="009925BF" w:rsidP="001F407C">
      <w:pPr>
        <w:jc w:val="both"/>
        <w:rPr>
          <w:rFonts w:ascii="Arial" w:hAnsi="Arial"/>
          <w:szCs w:val="24"/>
          <w:lang w:eastAsia="en-GB"/>
        </w:rPr>
      </w:pPr>
      <w:r w:rsidRPr="001F407C">
        <w:rPr>
          <w:rFonts w:ascii="Arial" w:hAnsi="Arial"/>
          <w:szCs w:val="24"/>
          <w:lang w:eastAsia="en-GB"/>
        </w:rPr>
        <w:t xml:space="preserve">A multiple regression was done to assess factors influencing level of knowledge on certification of organic spices (Table 7). Nine variables entered in a model, these include farm size, government extension workers visits, district name, occasional training from spice farming supporters, household age, spice farming support, NGOs/company visit/advice on spice farming. The model shows three variables to be significant to certification of spice farming, these variables are district name, NGOs/company visit/ advice of </w:t>
      </w:r>
      <w:r w:rsidR="00B60AC1">
        <w:rPr>
          <w:rFonts w:ascii="Arial" w:hAnsi="Arial"/>
          <w:szCs w:val="24"/>
          <w:lang w:eastAsia="en-GB"/>
        </w:rPr>
        <w:t xml:space="preserve">spice farming and farm size (p&lt; </w:t>
      </w:r>
      <w:r w:rsidRPr="001F407C">
        <w:rPr>
          <w:rFonts w:ascii="Arial" w:hAnsi="Arial"/>
          <w:szCs w:val="24"/>
          <w:lang w:eastAsia="en-GB"/>
        </w:rPr>
        <w:t xml:space="preserve">.05). organizations as determinant of certification organic spice farming probably due to the fact that majority of the organizations for organic spice farming are working in West District of Zanzibar since it is in town and easily accessible. Farmers who work with these NGOs/companies are likely to get trainings of certification of organic spice farming. </w:t>
      </w:r>
    </w:p>
    <w:p w14:paraId="253094C9" w14:textId="77777777" w:rsidR="009925BF" w:rsidRPr="001F407C" w:rsidRDefault="009925BF" w:rsidP="001F407C">
      <w:pPr>
        <w:jc w:val="both"/>
        <w:rPr>
          <w:rFonts w:ascii="Arial" w:hAnsi="Arial"/>
          <w:szCs w:val="24"/>
          <w:lang w:eastAsia="en-GB"/>
        </w:rPr>
      </w:pPr>
    </w:p>
    <w:p w14:paraId="53C8A747" w14:textId="77777777" w:rsidR="009925BF" w:rsidRDefault="009925BF" w:rsidP="001F407C">
      <w:pPr>
        <w:jc w:val="both"/>
        <w:rPr>
          <w:rFonts w:ascii="Arial" w:hAnsi="Arial"/>
          <w:szCs w:val="24"/>
        </w:rPr>
      </w:pPr>
      <w:r w:rsidRPr="001F407C">
        <w:rPr>
          <w:rFonts w:ascii="Arial" w:hAnsi="Arial"/>
          <w:szCs w:val="24"/>
          <w:lang w:eastAsia="en-GB"/>
        </w:rPr>
        <w:t xml:space="preserve">These findings are in line with those reported by </w:t>
      </w:r>
      <w:proofErr w:type="spellStart"/>
      <w:r w:rsidRPr="001F407C">
        <w:rPr>
          <w:rFonts w:ascii="Arial" w:hAnsi="Arial"/>
          <w:szCs w:val="24"/>
        </w:rPr>
        <w:t>Oluwatusin</w:t>
      </w:r>
      <w:proofErr w:type="spellEnd"/>
      <w:r w:rsidRPr="001F407C">
        <w:rPr>
          <w:rFonts w:ascii="Arial" w:hAnsi="Arial"/>
          <w:szCs w:val="24"/>
        </w:rPr>
        <w:t xml:space="preserve"> and </w:t>
      </w:r>
      <w:proofErr w:type="spellStart"/>
      <w:r w:rsidRPr="001F407C">
        <w:rPr>
          <w:rFonts w:ascii="Arial" w:hAnsi="Arial"/>
          <w:szCs w:val="24"/>
        </w:rPr>
        <w:t>Adesakin</w:t>
      </w:r>
      <w:proofErr w:type="spellEnd"/>
      <w:r w:rsidRPr="001F407C">
        <w:rPr>
          <w:rFonts w:ascii="Arial" w:hAnsi="Arial"/>
          <w:szCs w:val="24"/>
        </w:rPr>
        <w:t xml:space="preserve"> (2017) that there is positive significant relationship between extension services and adoption of technology. However, other studies indicate that adoption of technologies by farmers is being influenced by availability of land, premium market price of the products and </w:t>
      </w:r>
      <w:proofErr w:type="spellStart"/>
      <w:r w:rsidRPr="001F407C">
        <w:rPr>
          <w:rFonts w:ascii="Arial" w:hAnsi="Arial"/>
          <w:szCs w:val="24"/>
        </w:rPr>
        <w:t>labour</w:t>
      </w:r>
      <w:proofErr w:type="spellEnd"/>
      <w:r w:rsidRPr="001F407C">
        <w:rPr>
          <w:rFonts w:ascii="Arial" w:hAnsi="Arial"/>
          <w:szCs w:val="24"/>
        </w:rPr>
        <w:t xml:space="preserve"> (</w:t>
      </w:r>
      <w:proofErr w:type="spellStart"/>
      <w:r w:rsidRPr="001F407C">
        <w:rPr>
          <w:rFonts w:ascii="Arial" w:hAnsi="Arial"/>
          <w:szCs w:val="24"/>
        </w:rPr>
        <w:t>Kinyangi</w:t>
      </w:r>
      <w:proofErr w:type="spellEnd"/>
      <w:r w:rsidRPr="001F407C">
        <w:rPr>
          <w:rFonts w:ascii="Arial" w:hAnsi="Arial"/>
          <w:szCs w:val="24"/>
        </w:rPr>
        <w:t>, 2014; Miyashita, 2015).</w:t>
      </w:r>
    </w:p>
    <w:p w14:paraId="53C63AD7" w14:textId="77777777" w:rsidR="009439A4" w:rsidRPr="001F407C" w:rsidRDefault="009439A4" w:rsidP="001F407C">
      <w:pPr>
        <w:jc w:val="both"/>
        <w:rPr>
          <w:rFonts w:ascii="Arial" w:hAnsi="Arial"/>
          <w:szCs w:val="24"/>
        </w:rPr>
      </w:pPr>
    </w:p>
    <w:p w14:paraId="76CC2118" w14:textId="77777777" w:rsidR="009925BF" w:rsidRDefault="009925BF" w:rsidP="001F407C">
      <w:pPr>
        <w:jc w:val="both"/>
        <w:rPr>
          <w:rFonts w:ascii="Arial" w:hAnsi="Arial"/>
          <w:b/>
          <w:szCs w:val="24"/>
        </w:rPr>
      </w:pPr>
      <w:bookmarkStart w:id="20" w:name="_Toc484756035"/>
      <w:r w:rsidRPr="001F407C">
        <w:rPr>
          <w:rFonts w:ascii="Arial" w:hAnsi="Arial"/>
          <w:b/>
          <w:szCs w:val="24"/>
        </w:rPr>
        <w:t>Table 7: Factors influencing organic spices</w:t>
      </w:r>
      <w:bookmarkEnd w:id="20"/>
      <w:r w:rsidRPr="001F407C">
        <w:rPr>
          <w:rFonts w:ascii="Arial" w:hAnsi="Arial"/>
          <w:b/>
          <w:szCs w:val="24"/>
        </w:rPr>
        <w:t xml:space="preserve"> production</w:t>
      </w:r>
    </w:p>
    <w:p w14:paraId="101E9181" w14:textId="77777777" w:rsidR="009439A4" w:rsidRPr="001F407C" w:rsidRDefault="009439A4" w:rsidP="001F407C">
      <w:pPr>
        <w:jc w:val="both"/>
        <w:rPr>
          <w:rFonts w:ascii="Arial" w:hAnsi="Arial"/>
          <w:b/>
          <w:szCs w:val="24"/>
        </w:rPr>
      </w:pPr>
    </w:p>
    <w:tbl>
      <w:tblPr>
        <w:tblW w:w="8258" w:type="dxa"/>
        <w:tblInd w:w="93" w:type="dxa"/>
        <w:tblLook w:val="04A0" w:firstRow="1" w:lastRow="0" w:firstColumn="1" w:lastColumn="0" w:noHBand="0" w:noVBand="1"/>
      </w:tblPr>
      <w:tblGrid>
        <w:gridCol w:w="1666"/>
        <w:gridCol w:w="952"/>
        <w:gridCol w:w="946"/>
        <w:gridCol w:w="1395"/>
        <w:gridCol w:w="726"/>
        <w:gridCol w:w="681"/>
        <w:gridCol w:w="946"/>
        <w:gridCol w:w="946"/>
      </w:tblGrid>
      <w:tr w:rsidR="009925BF" w:rsidRPr="001F407C" w14:paraId="7BE7F5D1" w14:textId="77777777" w:rsidTr="00925F6E">
        <w:trPr>
          <w:trHeight w:val="975"/>
        </w:trPr>
        <w:tc>
          <w:tcPr>
            <w:tcW w:w="1905" w:type="dxa"/>
            <w:vMerge w:val="restart"/>
            <w:tcBorders>
              <w:top w:val="single" w:sz="4" w:space="0" w:color="auto"/>
              <w:left w:val="nil"/>
              <w:bottom w:val="single" w:sz="4" w:space="0" w:color="000000"/>
              <w:right w:val="nil"/>
            </w:tcBorders>
            <w:shd w:val="clear" w:color="auto" w:fill="auto"/>
            <w:vAlign w:val="bottom"/>
            <w:hideMark/>
          </w:tcPr>
          <w:p w14:paraId="7FC0B808" w14:textId="77777777" w:rsidR="009925BF" w:rsidRPr="001F407C" w:rsidRDefault="009925BF" w:rsidP="009439A4">
            <w:pPr>
              <w:spacing w:line="480" w:lineRule="auto"/>
              <w:rPr>
                <w:rFonts w:ascii="Arial" w:hAnsi="Arial"/>
                <w:szCs w:val="18"/>
                <w:lang w:eastAsia="en-GB"/>
              </w:rPr>
            </w:pPr>
            <w:r w:rsidRPr="001F407C">
              <w:rPr>
                <w:rFonts w:ascii="Arial" w:hAnsi="Arial"/>
                <w:szCs w:val="18"/>
                <w:lang w:eastAsia="en-GB"/>
              </w:rPr>
              <w:t> Variables</w:t>
            </w:r>
          </w:p>
        </w:tc>
        <w:tc>
          <w:tcPr>
            <w:tcW w:w="1898" w:type="dxa"/>
            <w:gridSpan w:val="2"/>
            <w:tcBorders>
              <w:top w:val="single" w:sz="4" w:space="0" w:color="auto"/>
              <w:left w:val="nil"/>
              <w:bottom w:val="nil"/>
              <w:right w:val="nil"/>
            </w:tcBorders>
            <w:shd w:val="clear" w:color="auto" w:fill="auto"/>
            <w:vAlign w:val="bottom"/>
            <w:hideMark/>
          </w:tcPr>
          <w:p w14:paraId="1F6117A0" w14:textId="77777777" w:rsidR="009925BF" w:rsidRPr="001F407C" w:rsidRDefault="009925BF" w:rsidP="009439A4">
            <w:pPr>
              <w:spacing w:line="480" w:lineRule="auto"/>
              <w:rPr>
                <w:rFonts w:ascii="Arial" w:hAnsi="Arial"/>
                <w:szCs w:val="18"/>
                <w:lang w:eastAsia="en-GB"/>
              </w:rPr>
            </w:pPr>
            <w:r w:rsidRPr="001F407C">
              <w:rPr>
                <w:rFonts w:ascii="Arial" w:hAnsi="Arial"/>
                <w:szCs w:val="18"/>
                <w:lang w:eastAsia="en-GB"/>
              </w:rPr>
              <w:t>Unstandardized Coefficients</w:t>
            </w:r>
          </w:p>
        </w:tc>
        <w:tc>
          <w:tcPr>
            <w:tcW w:w="1156" w:type="dxa"/>
            <w:tcBorders>
              <w:top w:val="single" w:sz="4" w:space="0" w:color="auto"/>
              <w:left w:val="nil"/>
              <w:bottom w:val="nil"/>
              <w:right w:val="nil"/>
            </w:tcBorders>
            <w:shd w:val="clear" w:color="auto" w:fill="auto"/>
            <w:vAlign w:val="bottom"/>
            <w:hideMark/>
          </w:tcPr>
          <w:p w14:paraId="6AD40D65" w14:textId="77777777" w:rsidR="009925BF" w:rsidRPr="001F407C" w:rsidRDefault="009925BF" w:rsidP="009439A4">
            <w:pPr>
              <w:spacing w:line="480" w:lineRule="auto"/>
              <w:jc w:val="center"/>
              <w:rPr>
                <w:rFonts w:ascii="Arial" w:hAnsi="Arial"/>
                <w:szCs w:val="18"/>
                <w:lang w:eastAsia="en-GB"/>
              </w:rPr>
            </w:pPr>
            <w:r w:rsidRPr="001F407C">
              <w:rPr>
                <w:rFonts w:ascii="Arial" w:hAnsi="Arial"/>
                <w:szCs w:val="18"/>
                <w:lang w:eastAsia="en-GB"/>
              </w:rPr>
              <w:t>Standardized Coefficients</w:t>
            </w:r>
          </w:p>
        </w:tc>
        <w:tc>
          <w:tcPr>
            <w:tcW w:w="726" w:type="dxa"/>
            <w:vMerge w:val="restart"/>
            <w:tcBorders>
              <w:top w:val="single" w:sz="4" w:space="0" w:color="auto"/>
              <w:left w:val="nil"/>
              <w:bottom w:val="single" w:sz="4" w:space="0" w:color="000000"/>
              <w:right w:val="nil"/>
            </w:tcBorders>
            <w:shd w:val="clear" w:color="auto" w:fill="auto"/>
            <w:vAlign w:val="bottom"/>
            <w:hideMark/>
          </w:tcPr>
          <w:p w14:paraId="6412C557" w14:textId="77777777" w:rsidR="009925BF" w:rsidRPr="001F407C" w:rsidRDefault="009925BF" w:rsidP="009439A4">
            <w:pPr>
              <w:spacing w:line="480" w:lineRule="auto"/>
              <w:jc w:val="center"/>
              <w:rPr>
                <w:rFonts w:ascii="Arial" w:hAnsi="Arial"/>
                <w:szCs w:val="18"/>
                <w:lang w:eastAsia="en-GB"/>
              </w:rPr>
            </w:pPr>
            <w:r w:rsidRPr="001F407C">
              <w:rPr>
                <w:rFonts w:ascii="Arial" w:hAnsi="Arial"/>
                <w:szCs w:val="18"/>
                <w:lang w:eastAsia="en-GB"/>
              </w:rPr>
              <w:t>t</w:t>
            </w:r>
          </w:p>
        </w:tc>
        <w:tc>
          <w:tcPr>
            <w:tcW w:w="681" w:type="dxa"/>
            <w:vMerge w:val="restart"/>
            <w:tcBorders>
              <w:top w:val="single" w:sz="4" w:space="0" w:color="auto"/>
              <w:left w:val="nil"/>
              <w:bottom w:val="single" w:sz="4" w:space="0" w:color="000000"/>
              <w:right w:val="nil"/>
            </w:tcBorders>
            <w:shd w:val="clear" w:color="auto" w:fill="auto"/>
            <w:vAlign w:val="bottom"/>
            <w:hideMark/>
          </w:tcPr>
          <w:p w14:paraId="3F2978F1" w14:textId="77777777" w:rsidR="009925BF" w:rsidRPr="001F407C" w:rsidRDefault="009925BF" w:rsidP="009439A4">
            <w:pPr>
              <w:spacing w:line="480" w:lineRule="auto"/>
              <w:jc w:val="center"/>
              <w:rPr>
                <w:rFonts w:ascii="Arial" w:hAnsi="Arial"/>
                <w:szCs w:val="18"/>
                <w:lang w:eastAsia="en-GB"/>
              </w:rPr>
            </w:pPr>
            <w:r w:rsidRPr="001F407C">
              <w:rPr>
                <w:rFonts w:ascii="Arial" w:hAnsi="Arial"/>
                <w:szCs w:val="18"/>
                <w:lang w:eastAsia="en-GB"/>
              </w:rPr>
              <w:t>Sig.</w:t>
            </w:r>
          </w:p>
        </w:tc>
        <w:tc>
          <w:tcPr>
            <w:tcW w:w="1892" w:type="dxa"/>
            <w:gridSpan w:val="2"/>
            <w:tcBorders>
              <w:top w:val="single" w:sz="4" w:space="0" w:color="auto"/>
              <w:left w:val="nil"/>
              <w:bottom w:val="nil"/>
              <w:right w:val="nil"/>
            </w:tcBorders>
            <w:shd w:val="clear" w:color="auto" w:fill="auto"/>
            <w:vAlign w:val="bottom"/>
            <w:hideMark/>
          </w:tcPr>
          <w:p w14:paraId="35118354" w14:textId="77777777" w:rsidR="009925BF" w:rsidRPr="001F407C" w:rsidRDefault="009925BF" w:rsidP="009439A4">
            <w:pPr>
              <w:spacing w:line="480" w:lineRule="auto"/>
              <w:jc w:val="center"/>
              <w:rPr>
                <w:rFonts w:ascii="Arial" w:hAnsi="Arial"/>
                <w:szCs w:val="18"/>
                <w:lang w:eastAsia="en-GB"/>
              </w:rPr>
            </w:pPr>
            <w:r w:rsidRPr="001F407C">
              <w:rPr>
                <w:rFonts w:ascii="Arial" w:hAnsi="Arial"/>
                <w:szCs w:val="18"/>
                <w:lang w:eastAsia="en-GB"/>
              </w:rPr>
              <w:t>95.0% Confidence Interval for B</w:t>
            </w:r>
          </w:p>
        </w:tc>
      </w:tr>
      <w:tr w:rsidR="009925BF" w:rsidRPr="001F407C" w14:paraId="44080CDD" w14:textId="77777777" w:rsidTr="00925F6E">
        <w:trPr>
          <w:trHeight w:val="80"/>
        </w:trPr>
        <w:tc>
          <w:tcPr>
            <w:tcW w:w="1905" w:type="dxa"/>
            <w:vMerge/>
            <w:tcBorders>
              <w:top w:val="single" w:sz="4" w:space="0" w:color="auto"/>
              <w:left w:val="nil"/>
              <w:bottom w:val="single" w:sz="4" w:space="0" w:color="000000"/>
              <w:right w:val="nil"/>
            </w:tcBorders>
            <w:vAlign w:val="center"/>
            <w:hideMark/>
          </w:tcPr>
          <w:p w14:paraId="0CCE5DFF" w14:textId="77777777" w:rsidR="009925BF" w:rsidRPr="001F407C" w:rsidRDefault="009925BF" w:rsidP="009439A4">
            <w:pPr>
              <w:spacing w:line="480" w:lineRule="auto"/>
              <w:rPr>
                <w:rFonts w:ascii="Arial" w:hAnsi="Arial"/>
                <w:szCs w:val="18"/>
                <w:lang w:eastAsia="en-GB"/>
              </w:rPr>
            </w:pPr>
          </w:p>
        </w:tc>
        <w:tc>
          <w:tcPr>
            <w:tcW w:w="952" w:type="dxa"/>
            <w:tcBorders>
              <w:top w:val="nil"/>
              <w:left w:val="nil"/>
              <w:bottom w:val="single" w:sz="4" w:space="0" w:color="auto"/>
              <w:right w:val="nil"/>
            </w:tcBorders>
            <w:shd w:val="clear" w:color="auto" w:fill="auto"/>
            <w:vAlign w:val="bottom"/>
            <w:hideMark/>
          </w:tcPr>
          <w:p w14:paraId="63F8B7E8"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B</w:t>
            </w:r>
          </w:p>
        </w:tc>
        <w:tc>
          <w:tcPr>
            <w:tcW w:w="946" w:type="dxa"/>
            <w:tcBorders>
              <w:top w:val="nil"/>
              <w:left w:val="nil"/>
              <w:bottom w:val="single" w:sz="4" w:space="0" w:color="auto"/>
              <w:right w:val="nil"/>
            </w:tcBorders>
            <w:shd w:val="clear" w:color="auto" w:fill="auto"/>
            <w:vAlign w:val="bottom"/>
            <w:hideMark/>
          </w:tcPr>
          <w:p w14:paraId="57B428EE"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Std. Error</w:t>
            </w:r>
          </w:p>
        </w:tc>
        <w:tc>
          <w:tcPr>
            <w:tcW w:w="1156" w:type="dxa"/>
            <w:tcBorders>
              <w:top w:val="nil"/>
              <w:left w:val="nil"/>
              <w:bottom w:val="single" w:sz="4" w:space="0" w:color="auto"/>
              <w:right w:val="nil"/>
            </w:tcBorders>
            <w:shd w:val="clear" w:color="auto" w:fill="auto"/>
            <w:vAlign w:val="bottom"/>
            <w:hideMark/>
          </w:tcPr>
          <w:p w14:paraId="359310A6"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Beta</w:t>
            </w:r>
          </w:p>
        </w:tc>
        <w:tc>
          <w:tcPr>
            <w:tcW w:w="726" w:type="dxa"/>
            <w:vMerge/>
            <w:tcBorders>
              <w:top w:val="single" w:sz="4" w:space="0" w:color="auto"/>
              <w:left w:val="nil"/>
              <w:bottom w:val="single" w:sz="4" w:space="0" w:color="000000"/>
              <w:right w:val="nil"/>
            </w:tcBorders>
            <w:vAlign w:val="center"/>
            <w:hideMark/>
          </w:tcPr>
          <w:p w14:paraId="65F27024" w14:textId="77777777" w:rsidR="009925BF" w:rsidRPr="001F407C" w:rsidRDefault="009925BF" w:rsidP="009439A4">
            <w:pPr>
              <w:spacing w:line="480" w:lineRule="auto"/>
              <w:jc w:val="right"/>
              <w:rPr>
                <w:rFonts w:ascii="Arial" w:hAnsi="Arial"/>
                <w:szCs w:val="18"/>
                <w:lang w:eastAsia="en-GB"/>
              </w:rPr>
            </w:pPr>
          </w:p>
        </w:tc>
        <w:tc>
          <w:tcPr>
            <w:tcW w:w="681" w:type="dxa"/>
            <w:vMerge/>
            <w:tcBorders>
              <w:top w:val="single" w:sz="4" w:space="0" w:color="auto"/>
              <w:left w:val="nil"/>
              <w:bottom w:val="single" w:sz="4" w:space="0" w:color="000000"/>
              <w:right w:val="nil"/>
            </w:tcBorders>
            <w:vAlign w:val="center"/>
            <w:hideMark/>
          </w:tcPr>
          <w:p w14:paraId="20C50BFE" w14:textId="77777777" w:rsidR="009925BF" w:rsidRPr="001F407C" w:rsidRDefault="009925BF" w:rsidP="009439A4">
            <w:pPr>
              <w:spacing w:line="480" w:lineRule="auto"/>
              <w:jc w:val="right"/>
              <w:rPr>
                <w:rFonts w:ascii="Arial" w:hAnsi="Arial"/>
                <w:szCs w:val="18"/>
                <w:lang w:eastAsia="en-GB"/>
              </w:rPr>
            </w:pPr>
          </w:p>
        </w:tc>
        <w:tc>
          <w:tcPr>
            <w:tcW w:w="946" w:type="dxa"/>
            <w:tcBorders>
              <w:top w:val="nil"/>
              <w:left w:val="nil"/>
              <w:bottom w:val="single" w:sz="4" w:space="0" w:color="auto"/>
              <w:right w:val="nil"/>
            </w:tcBorders>
            <w:shd w:val="clear" w:color="auto" w:fill="auto"/>
            <w:vAlign w:val="bottom"/>
            <w:hideMark/>
          </w:tcPr>
          <w:p w14:paraId="4269CCDD"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Lower Bound</w:t>
            </w:r>
          </w:p>
        </w:tc>
        <w:tc>
          <w:tcPr>
            <w:tcW w:w="946" w:type="dxa"/>
            <w:tcBorders>
              <w:top w:val="nil"/>
              <w:left w:val="nil"/>
              <w:bottom w:val="single" w:sz="4" w:space="0" w:color="auto"/>
              <w:right w:val="nil"/>
            </w:tcBorders>
            <w:shd w:val="clear" w:color="auto" w:fill="auto"/>
            <w:vAlign w:val="bottom"/>
            <w:hideMark/>
          </w:tcPr>
          <w:p w14:paraId="6FE51FF6"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Upper Bound</w:t>
            </w:r>
          </w:p>
        </w:tc>
      </w:tr>
      <w:tr w:rsidR="009925BF" w:rsidRPr="001F407C" w14:paraId="3863DAEF" w14:textId="77777777" w:rsidTr="00925F6E">
        <w:trPr>
          <w:trHeight w:val="270"/>
        </w:trPr>
        <w:tc>
          <w:tcPr>
            <w:tcW w:w="1905" w:type="dxa"/>
            <w:tcBorders>
              <w:top w:val="nil"/>
              <w:left w:val="nil"/>
              <w:bottom w:val="nil"/>
              <w:right w:val="nil"/>
            </w:tcBorders>
            <w:shd w:val="clear" w:color="auto" w:fill="auto"/>
            <w:hideMark/>
          </w:tcPr>
          <w:p w14:paraId="03E254BA" w14:textId="77777777" w:rsidR="009925BF" w:rsidRPr="001F407C" w:rsidRDefault="009925BF" w:rsidP="009439A4">
            <w:pPr>
              <w:spacing w:line="480" w:lineRule="auto"/>
              <w:rPr>
                <w:rFonts w:ascii="Arial" w:hAnsi="Arial"/>
                <w:szCs w:val="18"/>
                <w:lang w:eastAsia="en-GB"/>
              </w:rPr>
            </w:pPr>
            <w:r w:rsidRPr="001F407C">
              <w:rPr>
                <w:rFonts w:ascii="Arial" w:hAnsi="Arial"/>
                <w:szCs w:val="18"/>
                <w:lang w:eastAsia="en-GB"/>
              </w:rPr>
              <w:t>(Constant)</w:t>
            </w:r>
          </w:p>
        </w:tc>
        <w:tc>
          <w:tcPr>
            <w:tcW w:w="952" w:type="dxa"/>
            <w:tcBorders>
              <w:top w:val="nil"/>
              <w:left w:val="nil"/>
              <w:bottom w:val="nil"/>
              <w:right w:val="nil"/>
            </w:tcBorders>
            <w:shd w:val="clear" w:color="auto" w:fill="auto"/>
            <w:noWrap/>
            <w:hideMark/>
          </w:tcPr>
          <w:p w14:paraId="1CD92044"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21.780</w:t>
            </w:r>
          </w:p>
        </w:tc>
        <w:tc>
          <w:tcPr>
            <w:tcW w:w="946" w:type="dxa"/>
            <w:tcBorders>
              <w:top w:val="nil"/>
              <w:left w:val="nil"/>
              <w:bottom w:val="nil"/>
              <w:right w:val="nil"/>
            </w:tcBorders>
            <w:shd w:val="clear" w:color="auto" w:fill="auto"/>
            <w:noWrap/>
            <w:hideMark/>
          </w:tcPr>
          <w:p w14:paraId="50B78920"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4.125</w:t>
            </w:r>
          </w:p>
        </w:tc>
        <w:tc>
          <w:tcPr>
            <w:tcW w:w="1156" w:type="dxa"/>
            <w:tcBorders>
              <w:top w:val="nil"/>
              <w:left w:val="nil"/>
              <w:bottom w:val="nil"/>
              <w:right w:val="nil"/>
            </w:tcBorders>
            <w:shd w:val="clear" w:color="auto" w:fill="auto"/>
            <w:hideMark/>
          </w:tcPr>
          <w:p w14:paraId="2C1461D9" w14:textId="77777777" w:rsidR="009925BF" w:rsidRPr="001F407C" w:rsidRDefault="009925BF" w:rsidP="009439A4">
            <w:pPr>
              <w:spacing w:line="480" w:lineRule="auto"/>
              <w:rPr>
                <w:rFonts w:ascii="Arial" w:hAnsi="Arial"/>
                <w:szCs w:val="18"/>
                <w:lang w:eastAsia="en-GB"/>
              </w:rPr>
            </w:pPr>
          </w:p>
        </w:tc>
        <w:tc>
          <w:tcPr>
            <w:tcW w:w="726" w:type="dxa"/>
            <w:tcBorders>
              <w:top w:val="nil"/>
              <w:left w:val="nil"/>
              <w:bottom w:val="nil"/>
              <w:right w:val="nil"/>
            </w:tcBorders>
            <w:shd w:val="clear" w:color="auto" w:fill="auto"/>
            <w:noWrap/>
            <w:hideMark/>
          </w:tcPr>
          <w:p w14:paraId="24FA97C7"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5.280</w:t>
            </w:r>
          </w:p>
        </w:tc>
        <w:tc>
          <w:tcPr>
            <w:tcW w:w="681" w:type="dxa"/>
            <w:tcBorders>
              <w:top w:val="nil"/>
              <w:left w:val="nil"/>
              <w:bottom w:val="nil"/>
              <w:right w:val="nil"/>
            </w:tcBorders>
            <w:shd w:val="clear" w:color="auto" w:fill="auto"/>
            <w:noWrap/>
            <w:hideMark/>
          </w:tcPr>
          <w:p w14:paraId="3C9D6DE2"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.000</w:t>
            </w:r>
          </w:p>
        </w:tc>
        <w:tc>
          <w:tcPr>
            <w:tcW w:w="946" w:type="dxa"/>
            <w:tcBorders>
              <w:top w:val="nil"/>
              <w:left w:val="nil"/>
              <w:bottom w:val="nil"/>
              <w:right w:val="nil"/>
            </w:tcBorders>
            <w:shd w:val="clear" w:color="auto" w:fill="auto"/>
            <w:noWrap/>
            <w:hideMark/>
          </w:tcPr>
          <w:p w14:paraId="7E8D409A"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13.606</w:t>
            </w:r>
          </w:p>
        </w:tc>
        <w:tc>
          <w:tcPr>
            <w:tcW w:w="946" w:type="dxa"/>
            <w:tcBorders>
              <w:top w:val="nil"/>
              <w:left w:val="nil"/>
              <w:bottom w:val="nil"/>
              <w:right w:val="nil"/>
            </w:tcBorders>
            <w:shd w:val="clear" w:color="auto" w:fill="auto"/>
            <w:noWrap/>
            <w:hideMark/>
          </w:tcPr>
          <w:p w14:paraId="0BF45B6B"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29.954</w:t>
            </w:r>
          </w:p>
        </w:tc>
      </w:tr>
      <w:tr w:rsidR="009925BF" w:rsidRPr="001F407C" w14:paraId="190503E9" w14:textId="77777777" w:rsidTr="00925F6E">
        <w:trPr>
          <w:trHeight w:val="270"/>
        </w:trPr>
        <w:tc>
          <w:tcPr>
            <w:tcW w:w="1905" w:type="dxa"/>
            <w:tcBorders>
              <w:top w:val="nil"/>
              <w:left w:val="nil"/>
              <w:bottom w:val="nil"/>
              <w:right w:val="nil"/>
            </w:tcBorders>
            <w:shd w:val="clear" w:color="auto" w:fill="auto"/>
            <w:hideMark/>
          </w:tcPr>
          <w:p w14:paraId="69D2CC1A" w14:textId="77777777" w:rsidR="009925BF" w:rsidRPr="001F407C" w:rsidRDefault="009925BF" w:rsidP="009439A4">
            <w:pPr>
              <w:spacing w:line="480" w:lineRule="auto"/>
              <w:rPr>
                <w:rFonts w:ascii="Arial" w:hAnsi="Arial"/>
                <w:b/>
                <w:szCs w:val="18"/>
                <w:lang w:eastAsia="en-GB"/>
              </w:rPr>
            </w:pPr>
            <w:r w:rsidRPr="001F407C">
              <w:rPr>
                <w:rFonts w:ascii="Arial" w:hAnsi="Arial"/>
                <w:b/>
                <w:szCs w:val="18"/>
                <w:lang w:eastAsia="en-GB"/>
              </w:rPr>
              <w:t>District Name</w:t>
            </w:r>
          </w:p>
        </w:tc>
        <w:tc>
          <w:tcPr>
            <w:tcW w:w="952" w:type="dxa"/>
            <w:tcBorders>
              <w:top w:val="nil"/>
              <w:left w:val="nil"/>
              <w:bottom w:val="nil"/>
              <w:right w:val="nil"/>
            </w:tcBorders>
            <w:shd w:val="clear" w:color="auto" w:fill="auto"/>
            <w:noWrap/>
            <w:hideMark/>
          </w:tcPr>
          <w:p w14:paraId="56ECF402" w14:textId="77777777"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-3.277</w:t>
            </w:r>
          </w:p>
        </w:tc>
        <w:tc>
          <w:tcPr>
            <w:tcW w:w="946" w:type="dxa"/>
            <w:tcBorders>
              <w:top w:val="nil"/>
              <w:left w:val="nil"/>
              <w:bottom w:val="nil"/>
              <w:right w:val="nil"/>
            </w:tcBorders>
            <w:shd w:val="clear" w:color="auto" w:fill="auto"/>
            <w:noWrap/>
            <w:hideMark/>
          </w:tcPr>
          <w:p w14:paraId="5B59E683" w14:textId="77777777"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1.410</w:t>
            </w:r>
          </w:p>
        </w:tc>
        <w:tc>
          <w:tcPr>
            <w:tcW w:w="1156" w:type="dxa"/>
            <w:tcBorders>
              <w:top w:val="nil"/>
              <w:left w:val="nil"/>
              <w:bottom w:val="nil"/>
              <w:right w:val="nil"/>
            </w:tcBorders>
            <w:shd w:val="clear" w:color="auto" w:fill="auto"/>
            <w:noWrap/>
            <w:hideMark/>
          </w:tcPr>
          <w:p w14:paraId="22ED1E1C" w14:textId="77777777"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-.174</w:t>
            </w:r>
          </w:p>
        </w:tc>
        <w:tc>
          <w:tcPr>
            <w:tcW w:w="726" w:type="dxa"/>
            <w:tcBorders>
              <w:top w:val="nil"/>
              <w:left w:val="nil"/>
              <w:bottom w:val="nil"/>
              <w:right w:val="nil"/>
            </w:tcBorders>
            <w:shd w:val="clear" w:color="auto" w:fill="auto"/>
            <w:noWrap/>
            <w:hideMark/>
          </w:tcPr>
          <w:p w14:paraId="7DA8EEEF" w14:textId="77777777"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-2.325</w:t>
            </w:r>
          </w:p>
        </w:tc>
        <w:tc>
          <w:tcPr>
            <w:tcW w:w="681" w:type="dxa"/>
            <w:tcBorders>
              <w:top w:val="nil"/>
              <w:left w:val="nil"/>
              <w:bottom w:val="nil"/>
              <w:right w:val="nil"/>
            </w:tcBorders>
            <w:shd w:val="clear" w:color="auto" w:fill="auto"/>
            <w:noWrap/>
            <w:hideMark/>
          </w:tcPr>
          <w:p w14:paraId="54E35410" w14:textId="77777777"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.022</w:t>
            </w:r>
          </w:p>
        </w:tc>
        <w:tc>
          <w:tcPr>
            <w:tcW w:w="946" w:type="dxa"/>
            <w:tcBorders>
              <w:top w:val="nil"/>
              <w:left w:val="nil"/>
              <w:bottom w:val="nil"/>
              <w:right w:val="nil"/>
            </w:tcBorders>
            <w:shd w:val="clear" w:color="auto" w:fill="auto"/>
            <w:noWrap/>
            <w:hideMark/>
          </w:tcPr>
          <w:p w14:paraId="301CD2CA" w14:textId="77777777"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-6.070</w:t>
            </w:r>
          </w:p>
        </w:tc>
        <w:tc>
          <w:tcPr>
            <w:tcW w:w="946" w:type="dxa"/>
            <w:tcBorders>
              <w:top w:val="nil"/>
              <w:left w:val="nil"/>
              <w:bottom w:val="nil"/>
              <w:right w:val="nil"/>
            </w:tcBorders>
            <w:shd w:val="clear" w:color="auto" w:fill="auto"/>
            <w:noWrap/>
            <w:hideMark/>
          </w:tcPr>
          <w:p w14:paraId="5CCF5537" w14:textId="77777777"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-.483</w:t>
            </w:r>
          </w:p>
        </w:tc>
      </w:tr>
      <w:tr w:rsidR="009925BF" w:rsidRPr="001F407C" w14:paraId="1FF8599A" w14:textId="77777777" w:rsidTr="00925F6E">
        <w:trPr>
          <w:trHeight w:val="115"/>
        </w:trPr>
        <w:tc>
          <w:tcPr>
            <w:tcW w:w="1905" w:type="dxa"/>
            <w:tcBorders>
              <w:top w:val="nil"/>
              <w:left w:val="nil"/>
              <w:bottom w:val="nil"/>
              <w:right w:val="nil"/>
            </w:tcBorders>
            <w:shd w:val="clear" w:color="auto" w:fill="auto"/>
            <w:hideMark/>
          </w:tcPr>
          <w:p w14:paraId="7073CED1" w14:textId="77777777" w:rsidR="009925BF" w:rsidRPr="001F407C" w:rsidRDefault="009925BF" w:rsidP="009439A4">
            <w:pPr>
              <w:spacing w:line="480" w:lineRule="auto"/>
              <w:rPr>
                <w:rFonts w:ascii="Arial" w:hAnsi="Arial"/>
                <w:szCs w:val="18"/>
                <w:lang w:eastAsia="en-GB"/>
              </w:rPr>
            </w:pPr>
            <w:r w:rsidRPr="001F407C">
              <w:rPr>
                <w:rFonts w:ascii="Arial" w:hAnsi="Arial"/>
                <w:szCs w:val="18"/>
                <w:lang w:eastAsia="en-GB"/>
              </w:rPr>
              <w:t>Age of Household Head</w:t>
            </w:r>
          </w:p>
        </w:tc>
        <w:tc>
          <w:tcPr>
            <w:tcW w:w="952" w:type="dxa"/>
            <w:tcBorders>
              <w:top w:val="nil"/>
              <w:left w:val="nil"/>
              <w:bottom w:val="nil"/>
              <w:right w:val="nil"/>
            </w:tcBorders>
            <w:shd w:val="clear" w:color="auto" w:fill="auto"/>
            <w:noWrap/>
            <w:hideMark/>
          </w:tcPr>
          <w:p w14:paraId="25D22B94"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.037</w:t>
            </w:r>
          </w:p>
        </w:tc>
        <w:tc>
          <w:tcPr>
            <w:tcW w:w="946" w:type="dxa"/>
            <w:tcBorders>
              <w:top w:val="nil"/>
              <w:left w:val="nil"/>
              <w:bottom w:val="nil"/>
              <w:right w:val="nil"/>
            </w:tcBorders>
            <w:shd w:val="clear" w:color="auto" w:fill="auto"/>
            <w:noWrap/>
            <w:hideMark/>
          </w:tcPr>
          <w:p w14:paraId="0ADE85CA"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.071</w:t>
            </w:r>
          </w:p>
        </w:tc>
        <w:tc>
          <w:tcPr>
            <w:tcW w:w="1156" w:type="dxa"/>
            <w:tcBorders>
              <w:top w:val="nil"/>
              <w:left w:val="nil"/>
              <w:bottom w:val="nil"/>
              <w:right w:val="nil"/>
            </w:tcBorders>
            <w:shd w:val="clear" w:color="auto" w:fill="auto"/>
            <w:noWrap/>
            <w:hideMark/>
          </w:tcPr>
          <w:p w14:paraId="15BF52A1"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.044</w:t>
            </w:r>
          </w:p>
        </w:tc>
        <w:tc>
          <w:tcPr>
            <w:tcW w:w="726" w:type="dxa"/>
            <w:tcBorders>
              <w:top w:val="nil"/>
              <w:left w:val="nil"/>
              <w:bottom w:val="nil"/>
              <w:right w:val="nil"/>
            </w:tcBorders>
            <w:shd w:val="clear" w:color="auto" w:fill="auto"/>
            <w:noWrap/>
            <w:hideMark/>
          </w:tcPr>
          <w:p w14:paraId="67D19F76"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.519</w:t>
            </w:r>
          </w:p>
        </w:tc>
        <w:tc>
          <w:tcPr>
            <w:tcW w:w="681" w:type="dxa"/>
            <w:tcBorders>
              <w:top w:val="nil"/>
              <w:left w:val="nil"/>
              <w:bottom w:val="nil"/>
              <w:right w:val="nil"/>
            </w:tcBorders>
            <w:shd w:val="clear" w:color="auto" w:fill="auto"/>
            <w:noWrap/>
            <w:hideMark/>
          </w:tcPr>
          <w:p w14:paraId="6FDF5BD0"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.604</w:t>
            </w:r>
          </w:p>
        </w:tc>
        <w:tc>
          <w:tcPr>
            <w:tcW w:w="946" w:type="dxa"/>
            <w:tcBorders>
              <w:top w:val="nil"/>
              <w:left w:val="nil"/>
              <w:bottom w:val="nil"/>
              <w:right w:val="nil"/>
            </w:tcBorders>
            <w:shd w:val="clear" w:color="auto" w:fill="auto"/>
            <w:noWrap/>
            <w:hideMark/>
          </w:tcPr>
          <w:p w14:paraId="66D2349E"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-.103</w:t>
            </w:r>
          </w:p>
        </w:tc>
        <w:tc>
          <w:tcPr>
            <w:tcW w:w="946" w:type="dxa"/>
            <w:tcBorders>
              <w:top w:val="nil"/>
              <w:left w:val="nil"/>
              <w:bottom w:val="nil"/>
              <w:right w:val="nil"/>
            </w:tcBorders>
            <w:shd w:val="clear" w:color="auto" w:fill="auto"/>
            <w:noWrap/>
            <w:hideMark/>
          </w:tcPr>
          <w:p w14:paraId="29398D8E"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.177</w:t>
            </w:r>
          </w:p>
        </w:tc>
      </w:tr>
      <w:tr w:rsidR="009925BF" w:rsidRPr="001F407C" w14:paraId="2F106AAC" w14:textId="77777777" w:rsidTr="00925F6E">
        <w:trPr>
          <w:trHeight w:val="177"/>
        </w:trPr>
        <w:tc>
          <w:tcPr>
            <w:tcW w:w="1905" w:type="dxa"/>
            <w:tcBorders>
              <w:top w:val="nil"/>
              <w:left w:val="nil"/>
              <w:bottom w:val="nil"/>
              <w:right w:val="nil"/>
            </w:tcBorders>
            <w:shd w:val="clear" w:color="auto" w:fill="auto"/>
            <w:hideMark/>
          </w:tcPr>
          <w:p w14:paraId="15923AB2" w14:textId="77777777" w:rsidR="009925BF" w:rsidRPr="001F407C" w:rsidRDefault="009925BF" w:rsidP="009439A4">
            <w:pPr>
              <w:spacing w:line="480" w:lineRule="auto"/>
              <w:rPr>
                <w:rFonts w:ascii="Arial" w:hAnsi="Arial"/>
                <w:szCs w:val="18"/>
                <w:lang w:eastAsia="en-GB"/>
              </w:rPr>
            </w:pPr>
            <w:r w:rsidRPr="001F407C">
              <w:rPr>
                <w:rFonts w:ascii="Arial" w:hAnsi="Arial"/>
                <w:szCs w:val="18"/>
                <w:lang w:eastAsia="en-GB"/>
              </w:rPr>
              <w:t xml:space="preserve">Sex of the Household </w:t>
            </w:r>
            <w:r w:rsidRPr="001F407C">
              <w:rPr>
                <w:rFonts w:ascii="Arial" w:hAnsi="Arial"/>
                <w:szCs w:val="18"/>
                <w:lang w:eastAsia="en-GB"/>
              </w:rPr>
              <w:lastRenderedPageBreak/>
              <w:t>Head</w:t>
            </w:r>
          </w:p>
        </w:tc>
        <w:tc>
          <w:tcPr>
            <w:tcW w:w="952" w:type="dxa"/>
            <w:tcBorders>
              <w:top w:val="nil"/>
              <w:left w:val="nil"/>
              <w:bottom w:val="nil"/>
              <w:right w:val="nil"/>
            </w:tcBorders>
            <w:shd w:val="clear" w:color="auto" w:fill="auto"/>
            <w:noWrap/>
            <w:hideMark/>
          </w:tcPr>
          <w:p w14:paraId="25E278A9"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lastRenderedPageBreak/>
              <w:t>1.211</w:t>
            </w:r>
          </w:p>
        </w:tc>
        <w:tc>
          <w:tcPr>
            <w:tcW w:w="946" w:type="dxa"/>
            <w:tcBorders>
              <w:top w:val="nil"/>
              <w:left w:val="nil"/>
              <w:bottom w:val="nil"/>
              <w:right w:val="nil"/>
            </w:tcBorders>
            <w:shd w:val="clear" w:color="auto" w:fill="auto"/>
            <w:noWrap/>
            <w:hideMark/>
          </w:tcPr>
          <w:p w14:paraId="7C3BB57F"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1.953</w:t>
            </w:r>
          </w:p>
        </w:tc>
        <w:tc>
          <w:tcPr>
            <w:tcW w:w="1156" w:type="dxa"/>
            <w:tcBorders>
              <w:top w:val="nil"/>
              <w:left w:val="nil"/>
              <w:bottom w:val="nil"/>
              <w:right w:val="nil"/>
            </w:tcBorders>
            <w:shd w:val="clear" w:color="auto" w:fill="auto"/>
            <w:noWrap/>
            <w:hideMark/>
          </w:tcPr>
          <w:p w14:paraId="19AEBBA1"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.048</w:t>
            </w:r>
          </w:p>
        </w:tc>
        <w:tc>
          <w:tcPr>
            <w:tcW w:w="726" w:type="dxa"/>
            <w:tcBorders>
              <w:top w:val="nil"/>
              <w:left w:val="nil"/>
              <w:bottom w:val="nil"/>
              <w:right w:val="nil"/>
            </w:tcBorders>
            <w:shd w:val="clear" w:color="auto" w:fill="auto"/>
            <w:noWrap/>
            <w:hideMark/>
          </w:tcPr>
          <w:p w14:paraId="5F60D7F1"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.620</w:t>
            </w:r>
          </w:p>
        </w:tc>
        <w:tc>
          <w:tcPr>
            <w:tcW w:w="681" w:type="dxa"/>
            <w:tcBorders>
              <w:top w:val="nil"/>
              <w:left w:val="nil"/>
              <w:bottom w:val="nil"/>
              <w:right w:val="nil"/>
            </w:tcBorders>
            <w:shd w:val="clear" w:color="auto" w:fill="auto"/>
            <w:noWrap/>
            <w:hideMark/>
          </w:tcPr>
          <w:p w14:paraId="21492B31"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.536</w:t>
            </w:r>
          </w:p>
        </w:tc>
        <w:tc>
          <w:tcPr>
            <w:tcW w:w="946" w:type="dxa"/>
            <w:tcBorders>
              <w:top w:val="nil"/>
              <w:left w:val="nil"/>
              <w:bottom w:val="nil"/>
              <w:right w:val="nil"/>
            </w:tcBorders>
            <w:shd w:val="clear" w:color="auto" w:fill="auto"/>
            <w:noWrap/>
            <w:hideMark/>
          </w:tcPr>
          <w:p w14:paraId="0F0ACD32"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-2.659</w:t>
            </w:r>
          </w:p>
        </w:tc>
        <w:tc>
          <w:tcPr>
            <w:tcW w:w="946" w:type="dxa"/>
            <w:tcBorders>
              <w:top w:val="nil"/>
              <w:left w:val="nil"/>
              <w:bottom w:val="nil"/>
              <w:right w:val="nil"/>
            </w:tcBorders>
            <w:shd w:val="clear" w:color="auto" w:fill="auto"/>
            <w:noWrap/>
            <w:hideMark/>
          </w:tcPr>
          <w:p w14:paraId="2C6EBB33"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5.080</w:t>
            </w:r>
          </w:p>
        </w:tc>
      </w:tr>
      <w:tr w:rsidR="009925BF" w:rsidRPr="001F407C" w14:paraId="06B4CA8A" w14:textId="77777777" w:rsidTr="00925F6E">
        <w:trPr>
          <w:trHeight w:val="181"/>
        </w:trPr>
        <w:tc>
          <w:tcPr>
            <w:tcW w:w="1905" w:type="dxa"/>
            <w:tcBorders>
              <w:top w:val="nil"/>
              <w:left w:val="nil"/>
              <w:bottom w:val="nil"/>
              <w:right w:val="nil"/>
            </w:tcBorders>
            <w:shd w:val="clear" w:color="auto" w:fill="auto"/>
            <w:hideMark/>
          </w:tcPr>
          <w:p w14:paraId="23D9057A" w14:textId="77777777" w:rsidR="009925BF" w:rsidRPr="001F407C" w:rsidRDefault="009925BF" w:rsidP="009439A4">
            <w:pPr>
              <w:spacing w:line="480" w:lineRule="auto"/>
              <w:rPr>
                <w:rFonts w:ascii="Arial" w:hAnsi="Arial"/>
                <w:szCs w:val="18"/>
                <w:lang w:eastAsia="en-GB"/>
              </w:rPr>
            </w:pPr>
            <w:r w:rsidRPr="001F407C">
              <w:rPr>
                <w:rFonts w:ascii="Arial" w:hAnsi="Arial"/>
                <w:szCs w:val="18"/>
                <w:lang w:eastAsia="en-GB"/>
              </w:rPr>
              <w:t>Household size</w:t>
            </w:r>
          </w:p>
        </w:tc>
        <w:tc>
          <w:tcPr>
            <w:tcW w:w="952" w:type="dxa"/>
            <w:tcBorders>
              <w:top w:val="nil"/>
              <w:left w:val="nil"/>
              <w:bottom w:val="nil"/>
              <w:right w:val="nil"/>
            </w:tcBorders>
            <w:shd w:val="clear" w:color="auto" w:fill="auto"/>
            <w:noWrap/>
            <w:hideMark/>
          </w:tcPr>
          <w:p w14:paraId="57B3ED9D"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.027</w:t>
            </w:r>
          </w:p>
        </w:tc>
        <w:tc>
          <w:tcPr>
            <w:tcW w:w="946" w:type="dxa"/>
            <w:tcBorders>
              <w:top w:val="nil"/>
              <w:left w:val="nil"/>
              <w:bottom w:val="nil"/>
              <w:right w:val="nil"/>
            </w:tcBorders>
            <w:shd w:val="clear" w:color="auto" w:fill="auto"/>
            <w:noWrap/>
            <w:hideMark/>
          </w:tcPr>
          <w:p w14:paraId="2CAF8723"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.516</w:t>
            </w:r>
          </w:p>
        </w:tc>
        <w:tc>
          <w:tcPr>
            <w:tcW w:w="1156" w:type="dxa"/>
            <w:tcBorders>
              <w:top w:val="nil"/>
              <w:left w:val="nil"/>
              <w:bottom w:val="nil"/>
              <w:right w:val="nil"/>
            </w:tcBorders>
            <w:shd w:val="clear" w:color="auto" w:fill="auto"/>
            <w:noWrap/>
            <w:hideMark/>
          </w:tcPr>
          <w:p w14:paraId="64E02127"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.004</w:t>
            </w:r>
          </w:p>
        </w:tc>
        <w:tc>
          <w:tcPr>
            <w:tcW w:w="726" w:type="dxa"/>
            <w:tcBorders>
              <w:top w:val="nil"/>
              <w:left w:val="nil"/>
              <w:bottom w:val="nil"/>
              <w:right w:val="nil"/>
            </w:tcBorders>
            <w:shd w:val="clear" w:color="auto" w:fill="auto"/>
            <w:noWrap/>
            <w:hideMark/>
          </w:tcPr>
          <w:p w14:paraId="0564D466"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.052</w:t>
            </w:r>
          </w:p>
        </w:tc>
        <w:tc>
          <w:tcPr>
            <w:tcW w:w="681" w:type="dxa"/>
            <w:tcBorders>
              <w:top w:val="nil"/>
              <w:left w:val="nil"/>
              <w:bottom w:val="nil"/>
              <w:right w:val="nil"/>
            </w:tcBorders>
            <w:shd w:val="clear" w:color="auto" w:fill="auto"/>
            <w:noWrap/>
            <w:hideMark/>
          </w:tcPr>
          <w:p w14:paraId="083510DE"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.958</w:t>
            </w:r>
          </w:p>
        </w:tc>
        <w:tc>
          <w:tcPr>
            <w:tcW w:w="946" w:type="dxa"/>
            <w:tcBorders>
              <w:top w:val="nil"/>
              <w:left w:val="nil"/>
              <w:bottom w:val="nil"/>
              <w:right w:val="nil"/>
            </w:tcBorders>
            <w:shd w:val="clear" w:color="auto" w:fill="auto"/>
            <w:noWrap/>
            <w:hideMark/>
          </w:tcPr>
          <w:p w14:paraId="76D4D6E2"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-.995</w:t>
            </w:r>
          </w:p>
        </w:tc>
        <w:tc>
          <w:tcPr>
            <w:tcW w:w="946" w:type="dxa"/>
            <w:tcBorders>
              <w:top w:val="nil"/>
              <w:left w:val="nil"/>
              <w:bottom w:val="nil"/>
              <w:right w:val="nil"/>
            </w:tcBorders>
            <w:shd w:val="clear" w:color="auto" w:fill="auto"/>
            <w:noWrap/>
            <w:hideMark/>
          </w:tcPr>
          <w:p w14:paraId="5E448BD1"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1.049</w:t>
            </w:r>
          </w:p>
        </w:tc>
      </w:tr>
      <w:tr w:rsidR="009925BF" w:rsidRPr="001F407C" w14:paraId="1FB4EE34" w14:textId="77777777" w:rsidTr="00925F6E">
        <w:trPr>
          <w:trHeight w:val="285"/>
        </w:trPr>
        <w:tc>
          <w:tcPr>
            <w:tcW w:w="1905" w:type="dxa"/>
            <w:tcBorders>
              <w:top w:val="nil"/>
              <w:left w:val="nil"/>
              <w:bottom w:val="nil"/>
              <w:right w:val="nil"/>
            </w:tcBorders>
            <w:shd w:val="clear" w:color="auto" w:fill="auto"/>
            <w:hideMark/>
          </w:tcPr>
          <w:p w14:paraId="60CABC0A" w14:textId="77777777" w:rsidR="009925BF" w:rsidRPr="001F407C" w:rsidRDefault="009925BF" w:rsidP="009439A4">
            <w:pPr>
              <w:spacing w:line="480" w:lineRule="auto"/>
              <w:rPr>
                <w:rFonts w:ascii="Arial" w:hAnsi="Arial"/>
                <w:szCs w:val="18"/>
                <w:lang w:eastAsia="en-GB"/>
              </w:rPr>
            </w:pPr>
            <w:r w:rsidRPr="001F407C">
              <w:rPr>
                <w:rFonts w:ascii="Arial" w:hAnsi="Arial"/>
                <w:szCs w:val="18"/>
                <w:lang w:eastAsia="en-GB"/>
              </w:rPr>
              <w:t>Spice Farming Support</w:t>
            </w:r>
          </w:p>
        </w:tc>
        <w:tc>
          <w:tcPr>
            <w:tcW w:w="952" w:type="dxa"/>
            <w:tcBorders>
              <w:top w:val="nil"/>
              <w:left w:val="nil"/>
              <w:bottom w:val="nil"/>
              <w:right w:val="nil"/>
            </w:tcBorders>
            <w:shd w:val="clear" w:color="auto" w:fill="auto"/>
            <w:noWrap/>
            <w:hideMark/>
          </w:tcPr>
          <w:p w14:paraId="5C9CB667"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-1.042</w:t>
            </w:r>
          </w:p>
        </w:tc>
        <w:tc>
          <w:tcPr>
            <w:tcW w:w="946" w:type="dxa"/>
            <w:tcBorders>
              <w:top w:val="nil"/>
              <w:left w:val="nil"/>
              <w:bottom w:val="nil"/>
              <w:right w:val="nil"/>
            </w:tcBorders>
            <w:shd w:val="clear" w:color="auto" w:fill="auto"/>
            <w:noWrap/>
            <w:hideMark/>
          </w:tcPr>
          <w:p w14:paraId="030E8768"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2.158</w:t>
            </w:r>
          </w:p>
        </w:tc>
        <w:tc>
          <w:tcPr>
            <w:tcW w:w="1156" w:type="dxa"/>
            <w:tcBorders>
              <w:top w:val="nil"/>
              <w:left w:val="nil"/>
              <w:bottom w:val="nil"/>
              <w:right w:val="nil"/>
            </w:tcBorders>
            <w:shd w:val="clear" w:color="auto" w:fill="auto"/>
            <w:noWrap/>
            <w:hideMark/>
          </w:tcPr>
          <w:p w14:paraId="5F6D492A"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-.041</w:t>
            </w:r>
          </w:p>
        </w:tc>
        <w:tc>
          <w:tcPr>
            <w:tcW w:w="726" w:type="dxa"/>
            <w:tcBorders>
              <w:top w:val="nil"/>
              <w:left w:val="nil"/>
              <w:bottom w:val="nil"/>
              <w:right w:val="nil"/>
            </w:tcBorders>
            <w:shd w:val="clear" w:color="auto" w:fill="auto"/>
            <w:noWrap/>
            <w:hideMark/>
          </w:tcPr>
          <w:p w14:paraId="7E9CCCCA"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-.483</w:t>
            </w:r>
          </w:p>
        </w:tc>
        <w:tc>
          <w:tcPr>
            <w:tcW w:w="681" w:type="dxa"/>
            <w:tcBorders>
              <w:top w:val="nil"/>
              <w:left w:val="nil"/>
              <w:bottom w:val="nil"/>
              <w:right w:val="nil"/>
            </w:tcBorders>
            <w:shd w:val="clear" w:color="auto" w:fill="auto"/>
            <w:noWrap/>
            <w:hideMark/>
          </w:tcPr>
          <w:p w14:paraId="60694DE1"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.630</w:t>
            </w:r>
          </w:p>
        </w:tc>
        <w:tc>
          <w:tcPr>
            <w:tcW w:w="946" w:type="dxa"/>
            <w:tcBorders>
              <w:top w:val="nil"/>
              <w:left w:val="nil"/>
              <w:bottom w:val="nil"/>
              <w:right w:val="nil"/>
            </w:tcBorders>
            <w:shd w:val="clear" w:color="auto" w:fill="auto"/>
            <w:noWrap/>
            <w:hideMark/>
          </w:tcPr>
          <w:p w14:paraId="42DD8B2D"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-5.317</w:t>
            </w:r>
          </w:p>
        </w:tc>
        <w:tc>
          <w:tcPr>
            <w:tcW w:w="946" w:type="dxa"/>
            <w:tcBorders>
              <w:top w:val="nil"/>
              <w:left w:val="nil"/>
              <w:bottom w:val="nil"/>
              <w:right w:val="nil"/>
            </w:tcBorders>
            <w:shd w:val="clear" w:color="auto" w:fill="auto"/>
            <w:noWrap/>
            <w:hideMark/>
          </w:tcPr>
          <w:p w14:paraId="48312067"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3.234</w:t>
            </w:r>
          </w:p>
        </w:tc>
      </w:tr>
      <w:tr w:rsidR="009925BF" w:rsidRPr="001F407C" w14:paraId="75DD4A43" w14:textId="77777777" w:rsidTr="00925F6E">
        <w:trPr>
          <w:trHeight w:val="480"/>
        </w:trPr>
        <w:tc>
          <w:tcPr>
            <w:tcW w:w="1905" w:type="dxa"/>
            <w:tcBorders>
              <w:top w:val="nil"/>
              <w:left w:val="nil"/>
              <w:bottom w:val="nil"/>
              <w:right w:val="nil"/>
            </w:tcBorders>
            <w:shd w:val="clear" w:color="auto" w:fill="auto"/>
            <w:hideMark/>
          </w:tcPr>
          <w:p w14:paraId="7B23121C" w14:textId="77777777" w:rsidR="009925BF" w:rsidRPr="001F407C" w:rsidRDefault="009925BF" w:rsidP="009439A4">
            <w:pPr>
              <w:spacing w:line="480" w:lineRule="auto"/>
              <w:rPr>
                <w:rFonts w:ascii="Arial" w:hAnsi="Arial"/>
                <w:szCs w:val="18"/>
                <w:lang w:eastAsia="en-GB"/>
              </w:rPr>
            </w:pPr>
            <w:r w:rsidRPr="001F407C">
              <w:rPr>
                <w:rFonts w:ascii="Arial" w:hAnsi="Arial"/>
                <w:szCs w:val="18"/>
                <w:lang w:eastAsia="en-GB"/>
              </w:rPr>
              <w:t>Occasional Training from Supporters</w:t>
            </w:r>
          </w:p>
        </w:tc>
        <w:tc>
          <w:tcPr>
            <w:tcW w:w="952" w:type="dxa"/>
            <w:tcBorders>
              <w:top w:val="nil"/>
              <w:left w:val="nil"/>
              <w:bottom w:val="nil"/>
              <w:right w:val="nil"/>
            </w:tcBorders>
            <w:shd w:val="clear" w:color="auto" w:fill="auto"/>
            <w:noWrap/>
            <w:hideMark/>
          </w:tcPr>
          <w:p w14:paraId="0B7AB87B"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1.763</w:t>
            </w:r>
          </w:p>
        </w:tc>
        <w:tc>
          <w:tcPr>
            <w:tcW w:w="946" w:type="dxa"/>
            <w:tcBorders>
              <w:top w:val="nil"/>
              <w:left w:val="nil"/>
              <w:bottom w:val="nil"/>
              <w:right w:val="nil"/>
            </w:tcBorders>
            <w:shd w:val="clear" w:color="auto" w:fill="auto"/>
            <w:noWrap/>
            <w:hideMark/>
          </w:tcPr>
          <w:p w14:paraId="7E040758"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1.629</w:t>
            </w:r>
          </w:p>
        </w:tc>
        <w:tc>
          <w:tcPr>
            <w:tcW w:w="1156" w:type="dxa"/>
            <w:tcBorders>
              <w:top w:val="nil"/>
              <w:left w:val="nil"/>
              <w:bottom w:val="nil"/>
              <w:right w:val="nil"/>
            </w:tcBorders>
            <w:shd w:val="clear" w:color="auto" w:fill="auto"/>
            <w:noWrap/>
            <w:hideMark/>
          </w:tcPr>
          <w:p w14:paraId="7B9AB1CD"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.092</w:t>
            </w:r>
          </w:p>
        </w:tc>
        <w:tc>
          <w:tcPr>
            <w:tcW w:w="726" w:type="dxa"/>
            <w:tcBorders>
              <w:top w:val="nil"/>
              <w:left w:val="nil"/>
              <w:bottom w:val="nil"/>
              <w:right w:val="nil"/>
            </w:tcBorders>
            <w:shd w:val="clear" w:color="auto" w:fill="auto"/>
            <w:noWrap/>
            <w:hideMark/>
          </w:tcPr>
          <w:p w14:paraId="78A408F8"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1.083</w:t>
            </w:r>
          </w:p>
        </w:tc>
        <w:tc>
          <w:tcPr>
            <w:tcW w:w="681" w:type="dxa"/>
            <w:tcBorders>
              <w:top w:val="nil"/>
              <w:left w:val="nil"/>
              <w:bottom w:val="nil"/>
              <w:right w:val="nil"/>
            </w:tcBorders>
            <w:shd w:val="clear" w:color="auto" w:fill="auto"/>
            <w:noWrap/>
            <w:hideMark/>
          </w:tcPr>
          <w:p w14:paraId="47F909E7"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.281</w:t>
            </w:r>
          </w:p>
        </w:tc>
        <w:tc>
          <w:tcPr>
            <w:tcW w:w="946" w:type="dxa"/>
            <w:tcBorders>
              <w:top w:val="nil"/>
              <w:left w:val="nil"/>
              <w:bottom w:val="nil"/>
              <w:right w:val="nil"/>
            </w:tcBorders>
            <w:shd w:val="clear" w:color="auto" w:fill="auto"/>
            <w:noWrap/>
            <w:hideMark/>
          </w:tcPr>
          <w:p w14:paraId="37FDCDD7"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-1.464</w:t>
            </w:r>
          </w:p>
        </w:tc>
        <w:tc>
          <w:tcPr>
            <w:tcW w:w="946" w:type="dxa"/>
            <w:tcBorders>
              <w:top w:val="nil"/>
              <w:left w:val="nil"/>
              <w:bottom w:val="nil"/>
              <w:right w:val="nil"/>
            </w:tcBorders>
            <w:shd w:val="clear" w:color="auto" w:fill="auto"/>
            <w:noWrap/>
            <w:hideMark/>
          </w:tcPr>
          <w:p w14:paraId="1ECE92AA"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4.991</w:t>
            </w:r>
          </w:p>
        </w:tc>
      </w:tr>
      <w:tr w:rsidR="009925BF" w:rsidRPr="001F407C" w14:paraId="6163538A" w14:textId="77777777" w:rsidTr="00925F6E">
        <w:trPr>
          <w:trHeight w:val="510"/>
        </w:trPr>
        <w:tc>
          <w:tcPr>
            <w:tcW w:w="1905" w:type="dxa"/>
            <w:tcBorders>
              <w:top w:val="nil"/>
              <w:left w:val="nil"/>
              <w:bottom w:val="nil"/>
              <w:right w:val="nil"/>
            </w:tcBorders>
            <w:shd w:val="clear" w:color="auto" w:fill="auto"/>
            <w:hideMark/>
          </w:tcPr>
          <w:p w14:paraId="4576E99F" w14:textId="77777777" w:rsidR="009925BF" w:rsidRPr="001F407C" w:rsidRDefault="009925BF" w:rsidP="009439A4">
            <w:pPr>
              <w:spacing w:line="480" w:lineRule="auto"/>
              <w:rPr>
                <w:rFonts w:ascii="Arial" w:hAnsi="Arial"/>
                <w:szCs w:val="18"/>
                <w:lang w:eastAsia="en-GB"/>
              </w:rPr>
            </w:pPr>
            <w:r w:rsidRPr="001F407C">
              <w:rPr>
                <w:rFonts w:ascii="Arial" w:hAnsi="Arial"/>
                <w:szCs w:val="18"/>
                <w:lang w:eastAsia="en-GB"/>
              </w:rPr>
              <w:t>Extension Workers Visit in 2015/2016 Cropping Season</w:t>
            </w:r>
          </w:p>
        </w:tc>
        <w:tc>
          <w:tcPr>
            <w:tcW w:w="952" w:type="dxa"/>
            <w:tcBorders>
              <w:top w:val="nil"/>
              <w:left w:val="nil"/>
              <w:bottom w:val="nil"/>
              <w:right w:val="nil"/>
            </w:tcBorders>
            <w:shd w:val="clear" w:color="auto" w:fill="auto"/>
            <w:noWrap/>
            <w:hideMark/>
          </w:tcPr>
          <w:p w14:paraId="7DED4735"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1.547</w:t>
            </w:r>
          </w:p>
        </w:tc>
        <w:tc>
          <w:tcPr>
            <w:tcW w:w="946" w:type="dxa"/>
            <w:tcBorders>
              <w:top w:val="nil"/>
              <w:left w:val="nil"/>
              <w:bottom w:val="nil"/>
              <w:right w:val="nil"/>
            </w:tcBorders>
            <w:shd w:val="clear" w:color="auto" w:fill="auto"/>
            <w:noWrap/>
            <w:hideMark/>
          </w:tcPr>
          <w:p w14:paraId="12D1C347"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1.925</w:t>
            </w:r>
          </w:p>
        </w:tc>
        <w:tc>
          <w:tcPr>
            <w:tcW w:w="1156" w:type="dxa"/>
            <w:tcBorders>
              <w:top w:val="nil"/>
              <w:left w:val="nil"/>
              <w:bottom w:val="nil"/>
              <w:right w:val="nil"/>
            </w:tcBorders>
            <w:shd w:val="clear" w:color="auto" w:fill="auto"/>
            <w:noWrap/>
            <w:hideMark/>
          </w:tcPr>
          <w:p w14:paraId="143D3A8F"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.061</w:t>
            </w:r>
          </w:p>
        </w:tc>
        <w:tc>
          <w:tcPr>
            <w:tcW w:w="726" w:type="dxa"/>
            <w:tcBorders>
              <w:top w:val="nil"/>
              <w:left w:val="nil"/>
              <w:bottom w:val="nil"/>
              <w:right w:val="nil"/>
            </w:tcBorders>
            <w:shd w:val="clear" w:color="auto" w:fill="auto"/>
            <w:noWrap/>
            <w:hideMark/>
          </w:tcPr>
          <w:p w14:paraId="0BFC4988"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.804</w:t>
            </w:r>
          </w:p>
        </w:tc>
        <w:tc>
          <w:tcPr>
            <w:tcW w:w="681" w:type="dxa"/>
            <w:tcBorders>
              <w:top w:val="nil"/>
              <w:left w:val="nil"/>
              <w:bottom w:val="nil"/>
              <w:right w:val="nil"/>
            </w:tcBorders>
            <w:shd w:val="clear" w:color="auto" w:fill="auto"/>
            <w:noWrap/>
            <w:hideMark/>
          </w:tcPr>
          <w:p w14:paraId="689DA81E"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.423</w:t>
            </w:r>
          </w:p>
        </w:tc>
        <w:tc>
          <w:tcPr>
            <w:tcW w:w="946" w:type="dxa"/>
            <w:tcBorders>
              <w:top w:val="nil"/>
              <w:left w:val="nil"/>
              <w:bottom w:val="nil"/>
              <w:right w:val="nil"/>
            </w:tcBorders>
            <w:shd w:val="clear" w:color="auto" w:fill="auto"/>
            <w:noWrap/>
            <w:hideMark/>
          </w:tcPr>
          <w:p w14:paraId="03476C35"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-2.267</w:t>
            </w:r>
          </w:p>
        </w:tc>
        <w:tc>
          <w:tcPr>
            <w:tcW w:w="946" w:type="dxa"/>
            <w:tcBorders>
              <w:top w:val="nil"/>
              <w:left w:val="nil"/>
              <w:bottom w:val="nil"/>
              <w:right w:val="nil"/>
            </w:tcBorders>
            <w:shd w:val="clear" w:color="auto" w:fill="auto"/>
            <w:noWrap/>
            <w:hideMark/>
          </w:tcPr>
          <w:p w14:paraId="660ED08B"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5.362</w:t>
            </w:r>
          </w:p>
        </w:tc>
      </w:tr>
      <w:tr w:rsidR="009925BF" w:rsidRPr="001F407C" w14:paraId="182B7338" w14:textId="77777777" w:rsidTr="00925F6E">
        <w:trPr>
          <w:trHeight w:val="540"/>
        </w:trPr>
        <w:tc>
          <w:tcPr>
            <w:tcW w:w="1905" w:type="dxa"/>
            <w:tcBorders>
              <w:top w:val="nil"/>
              <w:left w:val="nil"/>
              <w:bottom w:val="nil"/>
              <w:right w:val="nil"/>
            </w:tcBorders>
            <w:shd w:val="clear" w:color="auto" w:fill="auto"/>
            <w:hideMark/>
          </w:tcPr>
          <w:p w14:paraId="3A88CD52" w14:textId="77777777" w:rsidR="009925BF" w:rsidRPr="001F407C" w:rsidRDefault="009925BF" w:rsidP="009439A4">
            <w:pPr>
              <w:spacing w:line="480" w:lineRule="auto"/>
              <w:rPr>
                <w:rFonts w:ascii="Arial" w:hAnsi="Arial"/>
                <w:b/>
                <w:szCs w:val="18"/>
                <w:lang w:eastAsia="en-GB"/>
              </w:rPr>
            </w:pPr>
            <w:r w:rsidRPr="001F407C">
              <w:rPr>
                <w:rFonts w:ascii="Arial" w:hAnsi="Arial"/>
                <w:b/>
                <w:szCs w:val="18"/>
                <w:lang w:eastAsia="en-GB"/>
              </w:rPr>
              <w:t>Organizations’ advice about Spice Farming</w:t>
            </w:r>
          </w:p>
        </w:tc>
        <w:tc>
          <w:tcPr>
            <w:tcW w:w="952" w:type="dxa"/>
            <w:tcBorders>
              <w:top w:val="nil"/>
              <w:left w:val="nil"/>
              <w:bottom w:val="nil"/>
              <w:right w:val="nil"/>
            </w:tcBorders>
            <w:shd w:val="clear" w:color="auto" w:fill="auto"/>
            <w:noWrap/>
            <w:hideMark/>
          </w:tcPr>
          <w:p w14:paraId="2D3983C1" w14:textId="77777777"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7.320</w:t>
            </w:r>
          </w:p>
        </w:tc>
        <w:tc>
          <w:tcPr>
            <w:tcW w:w="946" w:type="dxa"/>
            <w:tcBorders>
              <w:top w:val="nil"/>
              <w:left w:val="nil"/>
              <w:bottom w:val="nil"/>
              <w:right w:val="nil"/>
            </w:tcBorders>
            <w:shd w:val="clear" w:color="auto" w:fill="auto"/>
            <w:noWrap/>
            <w:hideMark/>
          </w:tcPr>
          <w:p w14:paraId="12804919" w14:textId="77777777"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2.304</w:t>
            </w:r>
          </w:p>
        </w:tc>
        <w:tc>
          <w:tcPr>
            <w:tcW w:w="1156" w:type="dxa"/>
            <w:tcBorders>
              <w:top w:val="nil"/>
              <w:left w:val="nil"/>
              <w:bottom w:val="nil"/>
              <w:right w:val="nil"/>
            </w:tcBorders>
            <w:shd w:val="clear" w:color="auto" w:fill="auto"/>
            <w:noWrap/>
            <w:hideMark/>
          </w:tcPr>
          <w:p w14:paraId="5E811095" w14:textId="77777777"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.284</w:t>
            </w:r>
          </w:p>
        </w:tc>
        <w:tc>
          <w:tcPr>
            <w:tcW w:w="726" w:type="dxa"/>
            <w:tcBorders>
              <w:top w:val="nil"/>
              <w:left w:val="nil"/>
              <w:bottom w:val="nil"/>
              <w:right w:val="nil"/>
            </w:tcBorders>
            <w:shd w:val="clear" w:color="auto" w:fill="auto"/>
            <w:noWrap/>
            <w:hideMark/>
          </w:tcPr>
          <w:p w14:paraId="18660F6E" w14:textId="77777777"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3.177</w:t>
            </w:r>
          </w:p>
        </w:tc>
        <w:tc>
          <w:tcPr>
            <w:tcW w:w="681" w:type="dxa"/>
            <w:tcBorders>
              <w:top w:val="nil"/>
              <w:left w:val="nil"/>
              <w:bottom w:val="nil"/>
              <w:right w:val="nil"/>
            </w:tcBorders>
            <w:shd w:val="clear" w:color="auto" w:fill="auto"/>
            <w:noWrap/>
            <w:hideMark/>
          </w:tcPr>
          <w:p w14:paraId="1E6AA6A3" w14:textId="77777777"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.002</w:t>
            </w:r>
          </w:p>
        </w:tc>
        <w:tc>
          <w:tcPr>
            <w:tcW w:w="946" w:type="dxa"/>
            <w:tcBorders>
              <w:top w:val="nil"/>
              <w:left w:val="nil"/>
              <w:bottom w:val="nil"/>
              <w:right w:val="nil"/>
            </w:tcBorders>
            <w:shd w:val="clear" w:color="auto" w:fill="auto"/>
            <w:noWrap/>
            <w:hideMark/>
          </w:tcPr>
          <w:p w14:paraId="7C876D1D" w14:textId="77777777"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2.754</w:t>
            </w:r>
          </w:p>
        </w:tc>
        <w:tc>
          <w:tcPr>
            <w:tcW w:w="946" w:type="dxa"/>
            <w:tcBorders>
              <w:top w:val="nil"/>
              <w:left w:val="nil"/>
              <w:bottom w:val="nil"/>
              <w:right w:val="nil"/>
            </w:tcBorders>
            <w:shd w:val="clear" w:color="auto" w:fill="auto"/>
            <w:noWrap/>
            <w:hideMark/>
          </w:tcPr>
          <w:p w14:paraId="7271F0B0" w14:textId="77777777"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11.886</w:t>
            </w:r>
          </w:p>
        </w:tc>
      </w:tr>
      <w:tr w:rsidR="009925BF" w:rsidRPr="001F407C" w14:paraId="78DDEF86" w14:textId="77777777" w:rsidTr="00925F6E">
        <w:trPr>
          <w:trHeight w:val="300"/>
        </w:trPr>
        <w:tc>
          <w:tcPr>
            <w:tcW w:w="1905" w:type="dxa"/>
            <w:tcBorders>
              <w:top w:val="nil"/>
              <w:left w:val="nil"/>
              <w:bottom w:val="single" w:sz="4" w:space="0" w:color="auto"/>
              <w:right w:val="nil"/>
            </w:tcBorders>
            <w:shd w:val="clear" w:color="auto" w:fill="auto"/>
            <w:hideMark/>
          </w:tcPr>
          <w:p w14:paraId="55EFF8BE" w14:textId="77777777" w:rsidR="009925BF" w:rsidRPr="001F407C" w:rsidRDefault="009925BF" w:rsidP="009439A4">
            <w:pPr>
              <w:spacing w:line="480" w:lineRule="auto"/>
              <w:rPr>
                <w:rFonts w:ascii="Arial" w:hAnsi="Arial"/>
                <w:b/>
                <w:szCs w:val="18"/>
                <w:lang w:eastAsia="en-GB"/>
              </w:rPr>
            </w:pPr>
            <w:r w:rsidRPr="001F407C">
              <w:rPr>
                <w:rFonts w:ascii="Arial" w:hAnsi="Arial"/>
                <w:b/>
                <w:szCs w:val="18"/>
                <w:lang w:eastAsia="en-GB"/>
              </w:rPr>
              <w:t>Farm Size</w:t>
            </w:r>
          </w:p>
        </w:tc>
        <w:tc>
          <w:tcPr>
            <w:tcW w:w="952" w:type="dxa"/>
            <w:tcBorders>
              <w:top w:val="nil"/>
              <w:left w:val="nil"/>
              <w:bottom w:val="single" w:sz="4" w:space="0" w:color="auto"/>
              <w:right w:val="nil"/>
            </w:tcBorders>
            <w:shd w:val="clear" w:color="auto" w:fill="auto"/>
            <w:noWrap/>
            <w:hideMark/>
          </w:tcPr>
          <w:p w14:paraId="72268336" w14:textId="77777777"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3.171</w:t>
            </w:r>
          </w:p>
        </w:tc>
        <w:tc>
          <w:tcPr>
            <w:tcW w:w="946" w:type="dxa"/>
            <w:tcBorders>
              <w:top w:val="nil"/>
              <w:left w:val="nil"/>
              <w:bottom w:val="single" w:sz="4" w:space="0" w:color="auto"/>
              <w:right w:val="nil"/>
            </w:tcBorders>
            <w:shd w:val="clear" w:color="auto" w:fill="auto"/>
            <w:noWrap/>
            <w:hideMark/>
          </w:tcPr>
          <w:p w14:paraId="4A84A7ED" w14:textId="77777777"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.723</w:t>
            </w:r>
          </w:p>
        </w:tc>
        <w:tc>
          <w:tcPr>
            <w:tcW w:w="1156" w:type="dxa"/>
            <w:tcBorders>
              <w:top w:val="nil"/>
              <w:left w:val="nil"/>
              <w:bottom w:val="single" w:sz="4" w:space="0" w:color="auto"/>
              <w:right w:val="nil"/>
            </w:tcBorders>
            <w:shd w:val="clear" w:color="auto" w:fill="auto"/>
            <w:noWrap/>
            <w:hideMark/>
          </w:tcPr>
          <w:p w14:paraId="5E2B0BEF" w14:textId="77777777"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.383</w:t>
            </w:r>
          </w:p>
        </w:tc>
        <w:tc>
          <w:tcPr>
            <w:tcW w:w="726" w:type="dxa"/>
            <w:tcBorders>
              <w:top w:val="nil"/>
              <w:left w:val="nil"/>
              <w:bottom w:val="single" w:sz="4" w:space="0" w:color="auto"/>
              <w:right w:val="nil"/>
            </w:tcBorders>
            <w:shd w:val="clear" w:color="auto" w:fill="auto"/>
            <w:noWrap/>
            <w:hideMark/>
          </w:tcPr>
          <w:p w14:paraId="3475ABB0" w14:textId="77777777"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4.384</w:t>
            </w:r>
          </w:p>
        </w:tc>
        <w:tc>
          <w:tcPr>
            <w:tcW w:w="681" w:type="dxa"/>
            <w:tcBorders>
              <w:top w:val="nil"/>
              <w:left w:val="nil"/>
              <w:bottom w:val="single" w:sz="4" w:space="0" w:color="auto"/>
              <w:right w:val="nil"/>
            </w:tcBorders>
            <w:shd w:val="clear" w:color="auto" w:fill="auto"/>
            <w:noWrap/>
            <w:hideMark/>
          </w:tcPr>
          <w:p w14:paraId="21484CF1" w14:textId="77777777"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.000</w:t>
            </w:r>
          </w:p>
        </w:tc>
        <w:tc>
          <w:tcPr>
            <w:tcW w:w="946" w:type="dxa"/>
            <w:tcBorders>
              <w:top w:val="nil"/>
              <w:left w:val="nil"/>
              <w:bottom w:val="single" w:sz="4" w:space="0" w:color="auto"/>
              <w:right w:val="nil"/>
            </w:tcBorders>
            <w:shd w:val="clear" w:color="auto" w:fill="auto"/>
            <w:noWrap/>
            <w:hideMark/>
          </w:tcPr>
          <w:p w14:paraId="6DBC7065" w14:textId="77777777"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1.738</w:t>
            </w:r>
          </w:p>
        </w:tc>
        <w:tc>
          <w:tcPr>
            <w:tcW w:w="946" w:type="dxa"/>
            <w:tcBorders>
              <w:top w:val="nil"/>
              <w:left w:val="nil"/>
              <w:bottom w:val="single" w:sz="4" w:space="0" w:color="auto"/>
              <w:right w:val="nil"/>
            </w:tcBorders>
            <w:shd w:val="clear" w:color="auto" w:fill="auto"/>
            <w:noWrap/>
            <w:hideMark/>
          </w:tcPr>
          <w:p w14:paraId="7130D164" w14:textId="77777777"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4.605</w:t>
            </w:r>
          </w:p>
        </w:tc>
      </w:tr>
    </w:tbl>
    <w:p w14:paraId="753ACDCE" w14:textId="77777777" w:rsidR="009925BF" w:rsidRPr="001F407C" w:rsidRDefault="009925BF" w:rsidP="001F407C">
      <w:pPr>
        <w:rPr>
          <w:rFonts w:ascii="Arial" w:hAnsi="Arial"/>
          <w:lang w:eastAsia="en-GB"/>
        </w:rPr>
      </w:pPr>
      <w:r w:rsidRPr="001F407C">
        <w:rPr>
          <w:rFonts w:ascii="Arial" w:hAnsi="Arial"/>
          <w:lang w:eastAsia="en-GB"/>
        </w:rPr>
        <w:t>R=0.448 and R squire= 0.403</w:t>
      </w:r>
    </w:p>
    <w:p w14:paraId="6BF647DA" w14:textId="77777777" w:rsidR="009925BF" w:rsidRPr="001F407C" w:rsidRDefault="009925BF" w:rsidP="001F407C">
      <w:pPr>
        <w:rPr>
          <w:rFonts w:ascii="Arial" w:hAnsi="Arial"/>
          <w:b/>
          <w:szCs w:val="24"/>
        </w:rPr>
      </w:pPr>
    </w:p>
    <w:p w14:paraId="622F6550" w14:textId="77777777" w:rsidR="009925BF" w:rsidRPr="00A233E5" w:rsidRDefault="00A233E5" w:rsidP="001F407C">
      <w:pPr>
        <w:pStyle w:val="Heading1"/>
        <w:spacing w:before="0"/>
        <w:ind w:left="450" w:hanging="450"/>
        <w:jc w:val="both"/>
        <w:rPr>
          <w:sz w:val="22"/>
          <w:szCs w:val="24"/>
        </w:rPr>
      </w:pPr>
      <w:bookmarkStart w:id="21" w:name="_Toc484757289"/>
      <w:r w:rsidRPr="00A233E5">
        <w:rPr>
          <w:sz w:val="22"/>
          <w:szCs w:val="24"/>
        </w:rPr>
        <w:t xml:space="preserve">3.4 </w:t>
      </w:r>
      <w:r w:rsidR="009925BF" w:rsidRPr="00A233E5">
        <w:rPr>
          <w:sz w:val="22"/>
          <w:szCs w:val="24"/>
        </w:rPr>
        <w:t>Contribution of spice farming to income of the farmers</w:t>
      </w:r>
      <w:bookmarkEnd w:id="21"/>
    </w:p>
    <w:p w14:paraId="4F4E964A" w14:textId="77777777" w:rsidR="009925BF" w:rsidRPr="001F407C" w:rsidRDefault="009925BF" w:rsidP="001F407C">
      <w:pPr>
        <w:tabs>
          <w:tab w:val="left" w:pos="270"/>
        </w:tabs>
        <w:contextualSpacing/>
        <w:jc w:val="both"/>
        <w:rPr>
          <w:rFonts w:ascii="Arial" w:hAnsi="Arial"/>
          <w:color w:val="000000"/>
          <w:szCs w:val="24"/>
          <w:lang w:eastAsia="en-GB"/>
        </w:rPr>
      </w:pPr>
      <w:r w:rsidRPr="001F407C">
        <w:rPr>
          <w:rFonts w:ascii="Arial" w:hAnsi="Arial"/>
          <w:color w:val="000000"/>
          <w:szCs w:val="24"/>
          <w:lang w:eastAsia="en-GB"/>
        </w:rPr>
        <w:t xml:space="preserve">The study </w:t>
      </w:r>
      <w:r w:rsidR="00A233E5" w:rsidRPr="001F407C">
        <w:rPr>
          <w:rFonts w:ascii="Arial" w:hAnsi="Arial"/>
          <w:color w:val="000000"/>
          <w:szCs w:val="24"/>
          <w:lang w:eastAsia="en-GB"/>
        </w:rPr>
        <w:t>analyses</w:t>
      </w:r>
      <w:r w:rsidRPr="001F407C">
        <w:rPr>
          <w:rFonts w:ascii="Arial" w:hAnsi="Arial"/>
          <w:color w:val="000000"/>
          <w:szCs w:val="24"/>
          <w:lang w:eastAsia="en-GB"/>
        </w:rPr>
        <w:t xml:space="preserve"> the contribution of spice farming to household’s income. Table 8, Table 9 and Table 10 present the income accrued by the farmers from spice production in the three types of the spice farming, income from other sources and contribution of the spice farming to household’s income in percentage respectively.  </w:t>
      </w:r>
    </w:p>
    <w:p w14:paraId="14E861C3" w14:textId="77777777" w:rsidR="009925BF" w:rsidRPr="001F407C" w:rsidRDefault="009925BF" w:rsidP="001F407C">
      <w:pPr>
        <w:tabs>
          <w:tab w:val="left" w:pos="270"/>
        </w:tabs>
        <w:ind w:left="1260" w:hanging="1260"/>
        <w:contextualSpacing/>
        <w:jc w:val="both"/>
        <w:rPr>
          <w:rFonts w:ascii="Arial" w:hAnsi="Arial"/>
          <w:b/>
          <w:color w:val="000000"/>
          <w:szCs w:val="24"/>
          <w:lang w:eastAsia="en-GB"/>
        </w:rPr>
      </w:pPr>
    </w:p>
    <w:p w14:paraId="31FB3741" w14:textId="77777777" w:rsidR="009925BF" w:rsidRPr="001F407C" w:rsidRDefault="009925BF" w:rsidP="001F407C">
      <w:pPr>
        <w:tabs>
          <w:tab w:val="left" w:pos="270"/>
        </w:tabs>
        <w:ind w:left="1260" w:hanging="1260"/>
        <w:contextualSpacing/>
        <w:jc w:val="both"/>
        <w:rPr>
          <w:rFonts w:ascii="Arial" w:hAnsi="Arial"/>
          <w:b/>
          <w:color w:val="000000"/>
          <w:szCs w:val="24"/>
          <w:lang w:eastAsia="en-GB"/>
        </w:rPr>
      </w:pPr>
      <w:r w:rsidRPr="001F407C">
        <w:rPr>
          <w:rFonts w:ascii="Arial" w:hAnsi="Arial"/>
          <w:b/>
          <w:color w:val="000000"/>
          <w:szCs w:val="24"/>
          <w:lang w:eastAsia="en-GB"/>
        </w:rPr>
        <w:t>Table 8: Average of household’s income (TAS) received from spice farming per annum (n = 120)</w:t>
      </w:r>
    </w:p>
    <w:tbl>
      <w:tblPr>
        <w:tblW w:w="8379" w:type="dxa"/>
        <w:tblBorders>
          <w:top w:val="single" w:sz="4" w:space="0" w:color="auto"/>
          <w:bottom w:val="single" w:sz="4" w:space="0" w:color="auto"/>
        </w:tblBorders>
        <w:tblLook w:val="04A0" w:firstRow="1" w:lastRow="0" w:firstColumn="1" w:lastColumn="0" w:noHBand="0" w:noVBand="1"/>
      </w:tblPr>
      <w:tblGrid>
        <w:gridCol w:w="1675"/>
        <w:gridCol w:w="1676"/>
        <w:gridCol w:w="1676"/>
        <w:gridCol w:w="1676"/>
        <w:gridCol w:w="1676"/>
      </w:tblGrid>
      <w:tr w:rsidR="009925BF" w:rsidRPr="001F407C" w14:paraId="0F147DE3" w14:textId="77777777" w:rsidTr="00925F6E">
        <w:trPr>
          <w:trHeight w:val="330"/>
        </w:trPr>
        <w:tc>
          <w:tcPr>
            <w:tcW w:w="1675" w:type="dxa"/>
            <w:tcBorders>
              <w:top w:val="single" w:sz="4" w:space="0" w:color="auto"/>
              <w:bottom w:val="single" w:sz="4" w:space="0" w:color="auto"/>
            </w:tcBorders>
            <w:noWrap/>
            <w:hideMark/>
          </w:tcPr>
          <w:p w14:paraId="0D83820C" w14:textId="77777777" w:rsidR="009925BF" w:rsidRPr="00925F6E" w:rsidRDefault="009925BF" w:rsidP="00925F6E">
            <w:pPr>
              <w:spacing w:line="480" w:lineRule="auto"/>
              <w:rPr>
                <w:rFonts w:ascii="Arial" w:hAnsi="Arial"/>
                <w:b/>
                <w:color w:val="000000"/>
                <w:kern w:val="2"/>
                <w:szCs w:val="24"/>
              </w:rPr>
            </w:pPr>
            <w:r w:rsidRPr="00925F6E">
              <w:rPr>
                <w:rFonts w:ascii="Arial" w:hAnsi="Arial"/>
                <w:b/>
                <w:color w:val="000000"/>
                <w:kern w:val="2"/>
                <w:szCs w:val="24"/>
              </w:rPr>
              <w:t>Type of spice</w:t>
            </w:r>
          </w:p>
        </w:tc>
        <w:tc>
          <w:tcPr>
            <w:tcW w:w="1676" w:type="dxa"/>
            <w:tcBorders>
              <w:top w:val="single" w:sz="4" w:space="0" w:color="auto"/>
              <w:bottom w:val="single" w:sz="4" w:space="0" w:color="auto"/>
            </w:tcBorders>
            <w:noWrap/>
            <w:hideMark/>
          </w:tcPr>
          <w:p w14:paraId="0920BA23" w14:textId="77777777" w:rsidR="009925BF" w:rsidRPr="00925F6E" w:rsidRDefault="009925BF" w:rsidP="00925F6E">
            <w:pPr>
              <w:spacing w:line="480" w:lineRule="auto"/>
              <w:jc w:val="right"/>
              <w:rPr>
                <w:rFonts w:ascii="Arial" w:hAnsi="Arial"/>
                <w:b/>
                <w:color w:val="000000"/>
                <w:kern w:val="2"/>
                <w:szCs w:val="24"/>
              </w:rPr>
            </w:pPr>
            <w:r w:rsidRPr="00925F6E">
              <w:rPr>
                <w:rFonts w:ascii="Arial" w:hAnsi="Arial"/>
                <w:b/>
                <w:color w:val="000000"/>
                <w:kern w:val="2"/>
                <w:szCs w:val="24"/>
              </w:rPr>
              <w:t>Merely organic</w:t>
            </w:r>
          </w:p>
        </w:tc>
        <w:tc>
          <w:tcPr>
            <w:tcW w:w="1676" w:type="dxa"/>
            <w:tcBorders>
              <w:top w:val="single" w:sz="4" w:space="0" w:color="auto"/>
              <w:bottom w:val="single" w:sz="4" w:space="0" w:color="auto"/>
            </w:tcBorders>
            <w:noWrap/>
            <w:hideMark/>
          </w:tcPr>
          <w:p w14:paraId="479197E6" w14:textId="77777777" w:rsidR="009925BF" w:rsidRPr="00925F6E" w:rsidRDefault="009925BF" w:rsidP="00925F6E">
            <w:pPr>
              <w:spacing w:line="480" w:lineRule="auto"/>
              <w:jc w:val="right"/>
              <w:rPr>
                <w:rFonts w:ascii="Arial" w:hAnsi="Arial"/>
                <w:b/>
                <w:color w:val="000000"/>
                <w:kern w:val="2"/>
                <w:szCs w:val="24"/>
              </w:rPr>
            </w:pPr>
            <w:r w:rsidRPr="00925F6E">
              <w:rPr>
                <w:rFonts w:ascii="Arial" w:hAnsi="Arial"/>
                <w:b/>
                <w:color w:val="000000"/>
                <w:kern w:val="2"/>
                <w:szCs w:val="24"/>
              </w:rPr>
              <w:t>Certified organic</w:t>
            </w:r>
          </w:p>
        </w:tc>
        <w:tc>
          <w:tcPr>
            <w:tcW w:w="1676" w:type="dxa"/>
            <w:tcBorders>
              <w:top w:val="single" w:sz="4" w:space="0" w:color="auto"/>
              <w:bottom w:val="single" w:sz="4" w:space="0" w:color="auto"/>
            </w:tcBorders>
            <w:noWrap/>
            <w:hideMark/>
          </w:tcPr>
          <w:p w14:paraId="377D1B76" w14:textId="77777777" w:rsidR="009925BF" w:rsidRPr="00925F6E" w:rsidRDefault="009925BF" w:rsidP="00925F6E">
            <w:pPr>
              <w:spacing w:line="480" w:lineRule="auto"/>
              <w:jc w:val="right"/>
              <w:rPr>
                <w:rFonts w:ascii="Arial" w:hAnsi="Arial"/>
                <w:b/>
                <w:color w:val="000000"/>
                <w:kern w:val="2"/>
                <w:szCs w:val="24"/>
              </w:rPr>
            </w:pPr>
            <w:r w:rsidRPr="00925F6E">
              <w:rPr>
                <w:rFonts w:ascii="Arial" w:hAnsi="Arial"/>
                <w:b/>
                <w:color w:val="000000"/>
                <w:kern w:val="2"/>
                <w:szCs w:val="24"/>
              </w:rPr>
              <w:t xml:space="preserve">Non-organic </w:t>
            </w:r>
          </w:p>
        </w:tc>
        <w:tc>
          <w:tcPr>
            <w:tcW w:w="1676" w:type="dxa"/>
            <w:tcBorders>
              <w:top w:val="single" w:sz="4" w:space="0" w:color="auto"/>
              <w:bottom w:val="single" w:sz="4" w:space="0" w:color="auto"/>
            </w:tcBorders>
            <w:noWrap/>
            <w:hideMark/>
          </w:tcPr>
          <w:p w14:paraId="55934D97" w14:textId="77777777" w:rsidR="009925BF" w:rsidRPr="00925F6E" w:rsidRDefault="009925BF" w:rsidP="00925F6E">
            <w:pPr>
              <w:spacing w:line="480" w:lineRule="auto"/>
              <w:jc w:val="center"/>
              <w:rPr>
                <w:rFonts w:ascii="Arial" w:hAnsi="Arial"/>
                <w:b/>
                <w:color w:val="000000"/>
                <w:kern w:val="2"/>
                <w:szCs w:val="24"/>
              </w:rPr>
            </w:pPr>
            <w:r w:rsidRPr="00925F6E">
              <w:rPr>
                <w:rFonts w:ascii="Arial" w:hAnsi="Arial"/>
                <w:b/>
                <w:color w:val="000000"/>
                <w:kern w:val="2"/>
                <w:szCs w:val="24"/>
              </w:rPr>
              <w:t>Mean</w:t>
            </w:r>
          </w:p>
        </w:tc>
      </w:tr>
      <w:tr w:rsidR="009925BF" w:rsidRPr="001F407C" w14:paraId="195309A3" w14:textId="77777777" w:rsidTr="00925F6E">
        <w:trPr>
          <w:trHeight w:val="330"/>
        </w:trPr>
        <w:tc>
          <w:tcPr>
            <w:tcW w:w="1675" w:type="dxa"/>
            <w:tcBorders>
              <w:top w:val="single" w:sz="4" w:space="0" w:color="auto"/>
            </w:tcBorders>
            <w:noWrap/>
            <w:hideMark/>
          </w:tcPr>
          <w:p w14:paraId="202E33C0" w14:textId="77777777" w:rsidR="009925BF" w:rsidRPr="00925F6E" w:rsidRDefault="009925BF" w:rsidP="00925F6E">
            <w:pPr>
              <w:spacing w:line="480" w:lineRule="auto"/>
              <w:rPr>
                <w:rFonts w:ascii="Arial" w:hAnsi="Arial"/>
                <w:color w:val="000000"/>
                <w:kern w:val="2"/>
                <w:szCs w:val="24"/>
              </w:rPr>
            </w:pPr>
            <w:r w:rsidRPr="00925F6E">
              <w:rPr>
                <w:rFonts w:ascii="Arial" w:hAnsi="Arial"/>
                <w:color w:val="000000"/>
                <w:kern w:val="2"/>
                <w:szCs w:val="24"/>
              </w:rPr>
              <w:t xml:space="preserve">Black Pepper </w:t>
            </w:r>
          </w:p>
        </w:tc>
        <w:tc>
          <w:tcPr>
            <w:tcW w:w="1676" w:type="dxa"/>
            <w:tcBorders>
              <w:top w:val="single" w:sz="4" w:space="0" w:color="auto"/>
            </w:tcBorders>
            <w:noWrap/>
            <w:hideMark/>
          </w:tcPr>
          <w:p w14:paraId="27840EC3"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680 000</w:t>
            </w:r>
          </w:p>
        </w:tc>
        <w:tc>
          <w:tcPr>
            <w:tcW w:w="1676" w:type="dxa"/>
            <w:tcBorders>
              <w:top w:val="single" w:sz="4" w:space="0" w:color="auto"/>
            </w:tcBorders>
            <w:noWrap/>
            <w:hideMark/>
          </w:tcPr>
          <w:p w14:paraId="103729A8"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800 000</w:t>
            </w:r>
          </w:p>
        </w:tc>
        <w:tc>
          <w:tcPr>
            <w:tcW w:w="1676" w:type="dxa"/>
            <w:tcBorders>
              <w:top w:val="single" w:sz="4" w:space="0" w:color="auto"/>
            </w:tcBorders>
            <w:noWrap/>
            <w:hideMark/>
          </w:tcPr>
          <w:p w14:paraId="2F45CB34"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700 000</w:t>
            </w:r>
          </w:p>
        </w:tc>
        <w:tc>
          <w:tcPr>
            <w:tcW w:w="1676" w:type="dxa"/>
            <w:tcBorders>
              <w:top w:val="single" w:sz="4" w:space="0" w:color="auto"/>
            </w:tcBorders>
            <w:noWrap/>
            <w:hideMark/>
          </w:tcPr>
          <w:p w14:paraId="23915412"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726 666.67</w:t>
            </w:r>
          </w:p>
        </w:tc>
      </w:tr>
      <w:tr w:rsidR="009925BF" w:rsidRPr="001F407C" w14:paraId="2B57E3D2" w14:textId="77777777" w:rsidTr="00925F6E">
        <w:trPr>
          <w:trHeight w:val="330"/>
        </w:trPr>
        <w:tc>
          <w:tcPr>
            <w:tcW w:w="1675" w:type="dxa"/>
            <w:noWrap/>
            <w:hideMark/>
          </w:tcPr>
          <w:p w14:paraId="21A5768D" w14:textId="77777777" w:rsidR="009925BF" w:rsidRPr="00925F6E" w:rsidRDefault="009925BF" w:rsidP="00925F6E">
            <w:pPr>
              <w:spacing w:line="480" w:lineRule="auto"/>
              <w:rPr>
                <w:rFonts w:ascii="Arial" w:hAnsi="Arial"/>
                <w:color w:val="000000"/>
                <w:kern w:val="2"/>
                <w:szCs w:val="24"/>
              </w:rPr>
            </w:pPr>
            <w:r w:rsidRPr="00925F6E">
              <w:rPr>
                <w:rFonts w:ascii="Arial" w:hAnsi="Arial"/>
                <w:color w:val="000000"/>
                <w:kern w:val="2"/>
                <w:szCs w:val="24"/>
              </w:rPr>
              <w:t xml:space="preserve">Nutmeg    </w:t>
            </w:r>
          </w:p>
        </w:tc>
        <w:tc>
          <w:tcPr>
            <w:tcW w:w="1676" w:type="dxa"/>
            <w:noWrap/>
            <w:hideMark/>
          </w:tcPr>
          <w:p w14:paraId="63C1CBDF"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480 000</w:t>
            </w:r>
          </w:p>
        </w:tc>
        <w:tc>
          <w:tcPr>
            <w:tcW w:w="1676" w:type="dxa"/>
            <w:noWrap/>
            <w:hideMark/>
          </w:tcPr>
          <w:p w14:paraId="1CB72340"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500 000</w:t>
            </w:r>
          </w:p>
        </w:tc>
        <w:tc>
          <w:tcPr>
            <w:tcW w:w="1676" w:type="dxa"/>
            <w:noWrap/>
            <w:hideMark/>
          </w:tcPr>
          <w:p w14:paraId="38CFFDAE"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360 000</w:t>
            </w:r>
          </w:p>
        </w:tc>
        <w:tc>
          <w:tcPr>
            <w:tcW w:w="1676" w:type="dxa"/>
            <w:noWrap/>
            <w:hideMark/>
          </w:tcPr>
          <w:p w14:paraId="1E43D53A"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446 666.67</w:t>
            </w:r>
          </w:p>
        </w:tc>
      </w:tr>
      <w:tr w:rsidR="009925BF" w:rsidRPr="001F407C" w14:paraId="26625152" w14:textId="77777777" w:rsidTr="00925F6E">
        <w:trPr>
          <w:trHeight w:val="330"/>
        </w:trPr>
        <w:tc>
          <w:tcPr>
            <w:tcW w:w="1675" w:type="dxa"/>
            <w:noWrap/>
            <w:hideMark/>
          </w:tcPr>
          <w:p w14:paraId="65CBA948" w14:textId="77777777" w:rsidR="009925BF" w:rsidRPr="00925F6E" w:rsidRDefault="009925BF" w:rsidP="00925F6E">
            <w:pPr>
              <w:spacing w:line="480" w:lineRule="auto"/>
              <w:rPr>
                <w:rFonts w:ascii="Arial" w:hAnsi="Arial"/>
                <w:color w:val="000000"/>
                <w:kern w:val="2"/>
                <w:szCs w:val="24"/>
              </w:rPr>
            </w:pPr>
            <w:r w:rsidRPr="00925F6E">
              <w:rPr>
                <w:rFonts w:ascii="Arial" w:hAnsi="Arial"/>
                <w:color w:val="000000"/>
                <w:kern w:val="2"/>
                <w:szCs w:val="24"/>
              </w:rPr>
              <w:t>Cardamom</w:t>
            </w:r>
          </w:p>
        </w:tc>
        <w:tc>
          <w:tcPr>
            <w:tcW w:w="1676" w:type="dxa"/>
            <w:noWrap/>
            <w:hideMark/>
          </w:tcPr>
          <w:p w14:paraId="512A1F9F"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36 700</w:t>
            </w:r>
          </w:p>
        </w:tc>
        <w:tc>
          <w:tcPr>
            <w:tcW w:w="1676" w:type="dxa"/>
            <w:noWrap/>
            <w:hideMark/>
          </w:tcPr>
          <w:p w14:paraId="580C0940"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460 000</w:t>
            </w:r>
          </w:p>
        </w:tc>
        <w:tc>
          <w:tcPr>
            <w:tcW w:w="1676" w:type="dxa"/>
            <w:noWrap/>
            <w:hideMark/>
          </w:tcPr>
          <w:p w14:paraId="60CBCB11"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250 000</w:t>
            </w:r>
          </w:p>
        </w:tc>
        <w:tc>
          <w:tcPr>
            <w:tcW w:w="1676" w:type="dxa"/>
            <w:noWrap/>
            <w:hideMark/>
          </w:tcPr>
          <w:p w14:paraId="053A3DD2"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248 900.00</w:t>
            </w:r>
          </w:p>
        </w:tc>
      </w:tr>
      <w:tr w:rsidR="009925BF" w:rsidRPr="001F407C" w14:paraId="6C660847" w14:textId="77777777" w:rsidTr="00925F6E">
        <w:trPr>
          <w:trHeight w:val="330"/>
        </w:trPr>
        <w:tc>
          <w:tcPr>
            <w:tcW w:w="1675" w:type="dxa"/>
            <w:noWrap/>
            <w:hideMark/>
          </w:tcPr>
          <w:p w14:paraId="24D67AD3" w14:textId="77777777" w:rsidR="009925BF" w:rsidRPr="00925F6E" w:rsidRDefault="009925BF" w:rsidP="00925F6E">
            <w:pPr>
              <w:spacing w:line="480" w:lineRule="auto"/>
              <w:rPr>
                <w:rFonts w:ascii="Arial" w:hAnsi="Arial"/>
                <w:color w:val="000000"/>
                <w:kern w:val="2"/>
                <w:szCs w:val="24"/>
              </w:rPr>
            </w:pPr>
            <w:r w:rsidRPr="00925F6E">
              <w:rPr>
                <w:rFonts w:ascii="Arial" w:hAnsi="Arial"/>
                <w:color w:val="000000"/>
                <w:kern w:val="2"/>
                <w:szCs w:val="24"/>
              </w:rPr>
              <w:lastRenderedPageBreak/>
              <w:t>Lemon grass</w:t>
            </w:r>
          </w:p>
        </w:tc>
        <w:tc>
          <w:tcPr>
            <w:tcW w:w="1676" w:type="dxa"/>
            <w:noWrap/>
            <w:hideMark/>
          </w:tcPr>
          <w:p w14:paraId="5332C7CB"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55 000</w:t>
            </w:r>
          </w:p>
        </w:tc>
        <w:tc>
          <w:tcPr>
            <w:tcW w:w="1676" w:type="dxa"/>
            <w:noWrap/>
            <w:hideMark/>
          </w:tcPr>
          <w:p w14:paraId="5E279A19"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80000</w:t>
            </w:r>
          </w:p>
        </w:tc>
        <w:tc>
          <w:tcPr>
            <w:tcW w:w="1676" w:type="dxa"/>
            <w:noWrap/>
            <w:hideMark/>
          </w:tcPr>
          <w:p w14:paraId="304FABBE"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40 000</w:t>
            </w:r>
          </w:p>
        </w:tc>
        <w:tc>
          <w:tcPr>
            <w:tcW w:w="1676" w:type="dxa"/>
            <w:noWrap/>
            <w:hideMark/>
          </w:tcPr>
          <w:p w14:paraId="7B7C58C2"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58 333.33</w:t>
            </w:r>
          </w:p>
        </w:tc>
      </w:tr>
      <w:tr w:rsidR="009925BF" w:rsidRPr="001F407C" w14:paraId="4B4C8892" w14:textId="77777777" w:rsidTr="00925F6E">
        <w:trPr>
          <w:trHeight w:val="330"/>
        </w:trPr>
        <w:tc>
          <w:tcPr>
            <w:tcW w:w="1675" w:type="dxa"/>
            <w:noWrap/>
            <w:hideMark/>
          </w:tcPr>
          <w:p w14:paraId="21588B19" w14:textId="77777777" w:rsidR="009925BF" w:rsidRPr="00925F6E" w:rsidRDefault="009925BF" w:rsidP="00925F6E">
            <w:pPr>
              <w:spacing w:line="480" w:lineRule="auto"/>
              <w:rPr>
                <w:rFonts w:ascii="Arial" w:hAnsi="Arial"/>
                <w:color w:val="000000"/>
                <w:kern w:val="2"/>
                <w:szCs w:val="24"/>
              </w:rPr>
            </w:pPr>
            <w:r w:rsidRPr="00925F6E">
              <w:rPr>
                <w:rFonts w:ascii="Arial" w:hAnsi="Arial"/>
                <w:color w:val="000000"/>
                <w:kern w:val="2"/>
                <w:szCs w:val="24"/>
              </w:rPr>
              <w:t xml:space="preserve">Cinnamon </w:t>
            </w:r>
          </w:p>
        </w:tc>
        <w:tc>
          <w:tcPr>
            <w:tcW w:w="1676" w:type="dxa"/>
            <w:noWrap/>
            <w:hideMark/>
          </w:tcPr>
          <w:p w14:paraId="5CDD08EF"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850 000</w:t>
            </w:r>
          </w:p>
        </w:tc>
        <w:tc>
          <w:tcPr>
            <w:tcW w:w="1676" w:type="dxa"/>
            <w:noWrap/>
            <w:hideMark/>
          </w:tcPr>
          <w:p w14:paraId="26ACA446"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1 300 000</w:t>
            </w:r>
          </w:p>
        </w:tc>
        <w:tc>
          <w:tcPr>
            <w:tcW w:w="1676" w:type="dxa"/>
            <w:noWrap/>
            <w:hideMark/>
          </w:tcPr>
          <w:p w14:paraId="4826D70A"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650 000</w:t>
            </w:r>
          </w:p>
        </w:tc>
        <w:tc>
          <w:tcPr>
            <w:tcW w:w="1676" w:type="dxa"/>
            <w:noWrap/>
            <w:hideMark/>
          </w:tcPr>
          <w:p w14:paraId="15146AA9"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933 333.33</w:t>
            </w:r>
          </w:p>
        </w:tc>
      </w:tr>
      <w:tr w:rsidR="009925BF" w:rsidRPr="001F407C" w14:paraId="19099568" w14:textId="77777777" w:rsidTr="00925F6E">
        <w:trPr>
          <w:trHeight w:val="330"/>
        </w:trPr>
        <w:tc>
          <w:tcPr>
            <w:tcW w:w="1675" w:type="dxa"/>
            <w:noWrap/>
            <w:hideMark/>
          </w:tcPr>
          <w:p w14:paraId="52202533" w14:textId="77777777" w:rsidR="009925BF" w:rsidRPr="00925F6E" w:rsidRDefault="009925BF" w:rsidP="00925F6E">
            <w:pPr>
              <w:spacing w:line="480" w:lineRule="auto"/>
              <w:rPr>
                <w:rFonts w:ascii="Arial" w:hAnsi="Arial"/>
                <w:color w:val="000000"/>
                <w:kern w:val="2"/>
                <w:szCs w:val="24"/>
              </w:rPr>
            </w:pPr>
            <w:r w:rsidRPr="00925F6E">
              <w:rPr>
                <w:rFonts w:ascii="Arial" w:hAnsi="Arial"/>
                <w:color w:val="000000"/>
                <w:kern w:val="2"/>
                <w:szCs w:val="24"/>
              </w:rPr>
              <w:t xml:space="preserve">Cloves       </w:t>
            </w:r>
          </w:p>
        </w:tc>
        <w:tc>
          <w:tcPr>
            <w:tcW w:w="1676" w:type="dxa"/>
            <w:noWrap/>
            <w:hideMark/>
          </w:tcPr>
          <w:p w14:paraId="363FFF67"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1 200 000</w:t>
            </w:r>
          </w:p>
        </w:tc>
        <w:tc>
          <w:tcPr>
            <w:tcW w:w="1676" w:type="dxa"/>
            <w:noWrap/>
            <w:hideMark/>
          </w:tcPr>
          <w:p w14:paraId="5035DF25"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1 600 000</w:t>
            </w:r>
          </w:p>
        </w:tc>
        <w:tc>
          <w:tcPr>
            <w:tcW w:w="1676" w:type="dxa"/>
            <w:noWrap/>
            <w:hideMark/>
          </w:tcPr>
          <w:p w14:paraId="3DBE6848"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900 000</w:t>
            </w:r>
          </w:p>
        </w:tc>
        <w:tc>
          <w:tcPr>
            <w:tcW w:w="1676" w:type="dxa"/>
            <w:noWrap/>
            <w:hideMark/>
          </w:tcPr>
          <w:p w14:paraId="4CB363D4"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1 233 333.33</w:t>
            </w:r>
          </w:p>
        </w:tc>
      </w:tr>
      <w:tr w:rsidR="009925BF" w:rsidRPr="001F407C" w14:paraId="63CF19B4" w14:textId="77777777" w:rsidTr="00925F6E">
        <w:trPr>
          <w:trHeight w:val="330"/>
        </w:trPr>
        <w:tc>
          <w:tcPr>
            <w:tcW w:w="1675" w:type="dxa"/>
            <w:noWrap/>
            <w:hideMark/>
          </w:tcPr>
          <w:p w14:paraId="1FB58502" w14:textId="77777777" w:rsidR="009925BF" w:rsidRPr="00925F6E" w:rsidRDefault="009925BF" w:rsidP="00925F6E">
            <w:pPr>
              <w:spacing w:line="480" w:lineRule="auto"/>
              <w:rPr>
                <w:rFonts w:ascii="Arial" w:hAnsi="Arial"/>
                <w:color w:val="000000"/>
                <w:kern w:val="2"/>
                <w:szCs w:val="24"/>
              </w:rPr>
            </w:pPr>
            <w:r w:rsidRPr="00925F6E">
              <w:rPr>
                <w:rFonts w:ascii="Arial" w:hAnsi="Arial"/>
                <w:color w:val="000000"/>
                <w:kern w:val="2"/>
                <w:szCs w:val="24"/>
              </w:rPr>
              <w:t xml:space="preserve">Vanilla         </w:t>
            </w:r>
          </w:p>
        </w:tc>
        <w:tc>
          <w:tcPr>
            <w:tcW w:w="1676" w:type="dxa"/>
            <w:noWrap/>
            <w:hideMark/>
          </w:tcPr>
          <w:p w14:paraId="11BC697B"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60 000</w:t>
            </w:r>
          </w:p>
        </w:tc>
        <w:tc>
          <w:tcPr>
            <w:tcW w:w="1676" w:type="dxa"/>
            <w:noWrap/>
            <w:hideMark/>
          </w:tcPr>
          <w:p w14:paraId="04275FAA"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120 000</w:t>
            </w:r>
          </w:p>
        </w:tc>
        <w:tc>
          <w:tcPr>
            <w:tcW w:w="1676" w:type="dxa"/>
            <w:noWrap/>
            <w:hideMark/>
          </w:tcPr>
          <w:p w14:paraId="758DB746"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60 000</w:t>
            </w:r>
          </w:p>
        </w:tc>
        <w:tc>
          <w:tcPr>
            <w:tcW w:w="1676" w:type="dxa"/>
            <w:noWrap/>
            <w:hideMark/>
          </w:tcPr>
          <w:p w14:paraId="58BCF350"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80 000.00</w:t>
            </w:r>
          </w:p>
        </w:tc>
      </w:tr>
      <w:tr w:rsidR="009925BF" w:rsidRPr="001F407C" w14:paraId="63D19B27" w14:textId="77777777" w:rsidTr="00925F6E">
        <w:trPr>
          <w:trHeight w:val="330"/>
        </w:trPr>
        <w:tc>
          <w:tcPr>
            <w:tcW w:w="1675" w:type="dxa"/>
            <w:noWrap/>
            <w:hideMark/>
          </w:tcPr>
          <w:p w14:paraId="1B19FFD6" w14:textId="77777777" w:rsidR="009925BF" w:rsidRPr="00925F6E" w:rsidRDefault="009925BF" w:rsidP="00925F6E">
            <w:pPr>
              <w:spacing w:line="480" w:lineRule="auto"/>
              <w:rPr>
                <w:rFonts w:ascii="Arial" w:hAnsi="Arial"/>
                <w:color w:val="000000"/>
                <w:kern w:val="2"/>
                <w:szCs w:val="24"/>
              </w:rPr>
            </w:pPr>
            <w:r w:rsidRPr="00925F6E">
              <w:rPr>
                <w:rFonts w:ascii="Arial" w:hAnsi="Arial"/>
                <w:color w:val="000000"/>
                <w:kern w:val="2"/>
                <w:szCs w:val="24"/>
              </w:rPr>
              <w:t xml:space="preserve">Turmeric     </w:t>
            </w:r>
          </w:p>
        </w:tc>
        <w:tc>
          <w:tcPr>
            <w:tcW w:w="1676" w:type="dxa"/>
            <w:noWrap/>
            <w:hideMark/>
          </w:tcPr>
          <w:p w14:paraId="4F78685E"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80 000</w:t>
            </w:r>
          </w:p>
        </w:tc>
        <w:tc>
          <w:tcPr>
            <w:tcW w:w="1676" w:type="dxa"/>
            <w:noWrap/>
            <w:hideMark/>
          </w:tcPr>
          <w:p w14:paraId="5948BDC1"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150 000</w:t>
            </w:r>
          </w:p>
        </w:tc>
        <w:tc>
          <w:tcPr>
            <w:tcW w:w="1676" w:type="dxa"/>
            <w:noWrap/>
            <w:hideMark/>
          </w:tcPr>
          <w:p w14:paraId="56A48C9F"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70 000</w:t>
            </w:r>
          </w:p>
        </w:tc>
        <w:tc>
          <w:tcPr>
            <w:tcW w:w="1676" w:type="dxa"/>
            <w:noWrap/>
            <w:hideMark/>
          </w:tcPr>
          <w:p w14:paraId="01B3A51B"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100 000.00</w:t>
            </w:r>
          </w:p>
        </w:tc>
      </w:tr>
      <w:tr w:rsidR="009925BF" w:rsidRPr="001F407C" w14:paraId="5F5B348B" w14:textId="77777777" w:rsidTr="00925F6E">
        <w:trPr>
          <w:trHeight w:val="330"/>
        </w:trPr>
        <w:tc>
          <w:tcPr>
            <w:tcW w:w="1675" w:type="dxa"/>
            <w:noWrap/>
            <w:hideMark/>
          </w:tcPr>
          <w:p w14:paraId="7B3A16A9" w14:textId="77777777" w:rsidR="009925BF" w:rsidRPr="00925F6E" w:rsidRDefault="009925BF" w:rsidP="00925F6E">
            <w:pPr>
              <w:spacing w:line="480" w:lineRule="auto"/>
              <w:rPr>
                <w:rFonts w:ascii="Arial" w:hAnsi="Arial"/>
                <w:color w:val="000000"/>
                <w:kern w:val="2"/>
                <w:szCs w:val="24"/>
              </w:rPr>
            </w:pPr>
            <w:r w:rsidRPr="00925F6E">
              <w:rPr>
                <w:rFonts w:ascii="Arial" w:hAnsi="Arial"/>
                <w:color w:val="000000"/>
                <w:kern w:val="2"/>
                <w:szCs w:val="24"/>
              </w:rPr>
              <w:t xml:space="preserve">Ginger       </w:t>
            </w:r>
          </w:p>
        </w:tc>
        <w:tc>
          <w:tcPr>
            <w:tcW w:w="1676" w:type="dxa"/>
            <w:noWrap/>
            <w:hideMark/>
          </w:tcPr>
          <w:p w14:paraId="7E844D06"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130 000</w:t>
            </w:r>
          </w:p>
        </w:tc>
        <w:tc>
          <w:tcPr>
            <w:tcW w:w="1676" w:type="dxa"/>
            <w:noWrap/>
            <w:hideMark/>
          </w:tcPr>
          <w:p w14:paraId="348BD44B"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600 000</w:t>
            </w:r>
          </w:p>
        </w:tc>
        <w:tc>
          <w:tcPr>
            <w:tcW w:w="1676" w:type="dxa"/>
            <w:noWrap/>
            <w:hideMark/>
          </w:tcPr>
          <w:p w14:paraId="735C177C"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450 000</w:t>
            </w:r>
          </w:p>
        </w:tc>
        <w:tc>
          <w:tcPr>
            <w:tcW w:w="1676" w:type="dxa"/>
            <w:noWrap/>
            <w:hideMark/>
          </w:tcPr>
          <w:p w14:paraId="2EFDF2E0"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393 333.33</w:t>
            </w:r>
          </w:p>
        </w:tc>
      </w:tr>
      <w:tr w:rsidR="009925BF" w:rsidRPr="001F407C" w14:paraId="2B36C746" w14:textId="77777777" w:rsidTr="00925F6E">
        <w:trPr>
          <w:trHeight w:val="330"/>
        </w:trPr>
        <w:tc>
          <w:tcPr>
            <w:tcW w:w="1675" w:type="dxa"/>
            <w:noWrap/>
            <w:hideMark/>
          </w:tcPr>
          <w:p w14:paraId="48FBA90A" w14:textId="77777777" w:rsidR="009925BF" w:rsidRPr="00925F6E" w:rsidRDefault="009925BF" w:rsidP="00925F6E">
            <w:pPr>
              <w:spacing w:line="480" w:lineRule="auto"/>
              <w:rPr>
                <w:rFonts w:ascii="Arial" w:hAnsi="Arial"/>
                <w:color w:val="000000"/>
                <w:kern w:val="2"/>
                <w:szCs w:val="24"/>
              </w:rPr>
            </w:pPr>
            <w:r w:rsidRPr="00925F6E">
              <w:rPr>
                <w:rFonts w:ascii="Arial" w:hAnsi="Arial"/>
                <w:color w:val="000000"/>
                <w:kern w:val="2"/>
                <w:szCs w:val="24"/>
              </w:rPr>
              <w:t xml:space="preserve">Hot Chilly </w:t>
            </w:r>
          </w:p>
        </w:tc>
        <w:tc>
          <w:tcPr>
            <w:tcW w:w="1676" w:type="dxa"/>
            <w:noWrap/>
            <w:hideMark/>
          </w:tcPr>
          <w:p w14:paraId="7990B7BA"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40 000</w:t>
            </w:r>
          </w:p>
        </w:tc>
        <w:tc>
          <w:tcPr>
            <w:tcW w:w="1676" w:type="dxa"/>
            <w:noWrap/>
            <w:hideMark/>
          </w:tcPr>
          <w:p w14:paraId="3FE54545"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49 000</w:t>
            </w:r>
          </w:p>
        </w:tc>
        <w:tc>
          <w:tcPr>
            <w:tcW w:w="1676" w:type="dxa"/>
            <w:noWrap/>
            <w:hideMark/>
          </w:tcPr>
          <w:p w14:paraId="599F34B8"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25 000</w:t>
            </w:r>
          </w:p>
        </w:tc>
        <w:tc>
          <w:tcPr>
            <w:tcW w:w="1676" w:type="dxa"/>
            <w:noWrap/>
            <w:hideMark/>
          </w:tcPr>
          <w:p w14:paraId="4BB649B7"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38 000.00</w:t>
            </w:r>
          </w:p>
        </w:tc>
      </w:tr>
      <w:tr w:rsidR="009925BF" w:rsidRPr="001F407C" w14:paraId="6FE54B1D" w14:textId="77777777" w:rsidTr="00925F6E">
        <w:trPr>
          <w:trHeight w:val="330"/>
        </w:trPr>
        <w:tc>
          <w:tcPr>
            <w:tcW w:w="1675" w:type="dxa"/>
            <w:noWrap/>
            <w:hideMark/>
          </w:tcPr>
          <w:p w14:paraId="6F87A171" w14:textId="77777777" w:rsidR="009925BF" w:rsidRPr="00925F6E" w:rsidRDefault="009925BF" w:rsidP="00925F6E">
            <w:pPr>
              <w:spacing w:line="480" w:lineRule="auto"/>
              <w:rPr>
                <w:rFonts w:ascii="Arial" w:hAnsi="Arial"/>
                <w:b/>
                <w:color w:val="000000"/>
                <w:kern w:val="2"/>
                <w:szCs w:val="24"/>
              </w:rPr>
            </w:pPr>
            <w:r w:rsidRPr="00925F6E">
              <w:rPr>
                <w:rFonts w:ascii="Arial" w:hAnsi="Arial"/>
                <w:b/>
                <w:color w:val="000000"/>
                <w:kern w:val="2"/>
                <w:szCs w:val="24"/>
              </w:rPr>
              <w:t>Overall</w:t>
            </w:r>
          </w:p>
        </w:tc>
        <w:tc>
          <w:tcPr>
            <w:tcW w:w="1676" w:type="dxa"/>
            <w:noWrap/>
            <w:hideMark/>
          </w:tcPr>
          <w:p w14:paraId="41496429" w14:textId="77777777" w:rsidR="009925BF" w:rsidRPr="00925F6E" w:rsidRDefault="009925BF" w:rsidP="00925F6E">
            <w:pPr>
              <w:spacing w:line="480" w:lineRule="auto"/>
              <w:jc w:val="center"/>
              <w:rPr>
                <w:rFonts w:ascii="Arial" w:hAnsi="Arial"/>
                <w:b/>
                <w:color w:val="000000"/>
                <w:kern w:val="2"/>
                <w:szCs w:val="24"/>
              </w:rPr>
            </w:pPr>
            <w:r w:rsidRPr="00925F6E">
              <w:rPr>
                <w:rFonts w:ascii="Arial" w:hAnsi="Arial"/>
                <w:b/>
                <w:color w:val="000000"/>
                <w:kern w:val="2"/>
                <w:szCs w:val="24"/>
              </w:rPr>
              <w:t>361 170</w:t>
            </w:r>
          </w:p>
        </w:tc>
        <w:tc>
          <w:tcPr>
            <w:tcW w:w="1676" w:type="dxa"/>
            <w:noWrap/>
            <w:hideMark/>
          </w:tcPr>
          <w:p w14:paraId="37945954" w14:textId="77777777" w:rsidR="009925BF" w:rsidRPr="00925F6E" w:rsidRDefault="009925BF" w:rsidP="00925F6E">
            <w:pPr>
              <w:spacing w:line="480" w:lineRule="auto"/>
              <w:jc w:val="center"/>
              <w:rPr>
                <w:rFonts w:ascii="Arial" w:hAnsi="Arial"/>
                <w:b/>
                <w:color w:val="000000"/>
                <w:kern w:val="2"/>
                <w:szCs w:val="24"/>
              </w:rPr>
            </w:pPr>
            <w:r w:rsidRPr="00925F6E">
              <w:rPr>
                <w:rFonts w:ascii="Arial" w:hAnsi="Arial"/>
                <w:b/>
                <w:color w:val="000000"/>
                <w:kern w:val="2"/>
                <w:szCs w:val="24"/>
              </w:rPr>
              <w:t>565 900</w:t>
            </w:r>
          </w:p>
        </w:tc>
        <w:tc>
          <w:tcPr>
            <w:tcW w:w="1676" w:type="dxa"/>
            <w:noWrap/>
            <w:hideMark/>
          </w:tcPr>
          <w:p w14:paraId="5133BC96" w14:textId="77777777" w:rsidR="009925BF" w:rsidRPr="00925F6E" w:rsidRDefault="009925BF" w:rsidP="00925F6E">
            <w:pPr>
              <w:spacing w:line="480" w:lineRule="auto"/>
              <w:jc w:val="center"/>
              <w:rPr>
                <w:rFonts w:ascii="Arial" w:hAnsi="Arial"/>
                <w:b/>
                <w:color w:val="000000"/>
                <w:kern w:val="2"/>
                <w:szCs w:val="24"/>
              </w:rPr>
            </w:pPr>
            <w:r w:rsidRPr="00925F6E">
              <w:rPr>
                <w:rFonts w:ascii="Arial" w:hAnsi="Arial"/>
                <w:b/>
                <w:color w:val="000000"/>
                <w:kern w:val="2"/>
                <w:szCs w:val="24"/>
              </w:rPr>
              <w:t>350 500</w:t>
            </w:r>
          </w:p>
        </w:tc>
        <w:tc>
          <w:tcPr>
            <w:tcW w:w="1676" w:type="dxa"/>
            <w:noWrap/>
            <w:hideMark/>
          </w:tcPr>
          <w:p w14:paraId="48D6B4DD" w14:textId="77777777" w:rsidR="009925BF" w:rsidRPr="00925F6E" w:rsidRDefault="009925BF" w:rsidP="00925F6E">
            <w:pPr>
              <w:spacing w:line="480" w:lineRule="auto"/>
              <w:jc w:val="center"/>
              <w:rPr>
                <w:rFonts w:ascii="Arial" w:hAnsi="Arial"/>
                <w:b/>
                <w:color w:val="000000"/>
                <w:kern w:val="2"/>
                <w:szCs w:val="24"/>
              </w:rPr>
            </w:pPr>
            <w:r w:rsidRPr="00925F6E">
              <w:rPr>
                <w:rFonts w:ascii="Arial" w:hAnsi="Arial"/>
                <w:b/>
                <w:color w:val="000000"/>
                <w:kern w:val="2"/>
                <w:szCs w:val="24"/>
              </w:rPr>
              <w:t>425 856.67</w:t>
            </w:r>
          </w:p>
        </w:tc>
      </w:tr>
    </w:tbl>
    <w:p w14:paraId="4A7F86A7" w14:textId="77777777" w:rsidR="009925BF" w:rsidRPr="001F407C" w:rsidRDefault="009925BF" w:rsidP="001F407C">
      <w:pPr>
        <w:tabs>
          <w:tab w:val="left" w:pos="270"/>
        </w:tabs>
        <w:contextualSpacing/>
        <w:jc w:val="both"/>
        <w:rPr>
          <w:rFonts w:ascii="Arial" w:hAnsi="Arial"/>
          <w:color w:val="FF0000"/>
          <w:szCs w:val="24"/>
          <w:lang w:eastAsia="en-GB"/>
        </w:rPr>
      </w:pPr>
    </w:p>
    <w:p w14:paraId="195D9CE5" w14:textId="77777777" w:rsidR="009925BF" w:rsidRPr="001F407C" w:rsidRDefault="009925BF" w:rsidP="001F407C">
      <w:pPr>
        <w:tabs>
          <w:tab w:val="left" w:pos="270"/>
        </w:tabs>
        <w:contextualSpacing/>
        <w:jc w:val="both"/>
        <w:rPr>
          <w:rFonts w:ascii="Arial" w:hAnsi="Arial"/>
          <w:color w:val="000000"/>
          <w:szCs w:val="24"/>
          <w:lang w:eastAsia="en-GB"/>
        </w:rPr>
      </w:pPr>
      <w:r w:rsidRPr="001F407C">
        <w:rPr>
          <w:rFonts w:ascii="Arial" w:hAnsi="Arial"/>
          <w:color w:val="000000"/>
          <w:szCs w:val="24"/>
          <w:lang w:eastAsia="en-GB"/>
        </w:rPr>
        <w:t>On average, spice farmers in the study gained about 425 856 TAS from spice farming. Out of which 361 170 TAS, 565 900 TAS and 350 500 TAS gained from merely organic, certified organic and inorganic spice farming respectively. Table 9 indicates that spice farmers in the study gained about 1 200 000 TAS, 1, 592 666 TAS and 1 491 666 TAS in the categories of merely organic, certified organic and non-organic spice farming respectively. Table 10, furthers shows that the overall income received by the spice farmers from other sources was 1 427 777 TAS.</w:t>
      </w:r>
    </w:p>
    <w:p w14:paraId="3758CA12" w14:textId="77777777" w:rsidR="009925BF" w:rsidRPr="001F407C" w:rsidRDefault="009925BF" w:rsidP="001F407C">
      <w:pPr>
        <w:tabs>
          <w:tab w:val="left" w:pos="270"/>
        </w:tabs>
        <w:contextualSpacing/>
        <w:jc w:val="both"/>
        <w:rPr>
          <w:rFonts w:ascii="Arial" w:hAnsi="Arial"/>
          <w:color w:val="000000"/>
          <w:szCs w:val="24"/>
          <w:lang w:eastAsia="en-GB"/>
        </w:rPr>
      </w:pPr>
    </w:p>
    <w:p w14:paraId="644CD5F3" w14:textId="77777777" w:rsidR="009439A4" w:rsidRPr="001F407C" w:rsidRDefault="009925BF" w:rsidP="009439A4">
      <w:pPr>
        <w:spacing w:line="480" w:lineRule="auto"/>
        <w:rPr>
          <w:rFonts w:ascii="Arial" w:hAnsi="Arial"/>
          <w:b/>
          <w:color w:val="000000"/>
          <w:szCs w:val="24"/>
          <w:lang w:eastAsia="en-GB"/>
        </w:rPr>
      </w:pPr>
      <w:r w:rsidRPr="001F407C">
        <w:rPr>
          <w:rFonts w:ascii="Arial" w:hAnsi="Arial"/>
          <w:b/>
          <w:color w:val="000000"/>
          <w:szCs w:val="24"/>
          <w:lang w:eastAsia="en-GB"/>
        </w:rPr>
        <w:t>Table 9: Average household income (TAS) received from other main sources (n = 120)</w:t>
      </w:r>
    </w:p>
    <w:tbl>
      <w:tblPr>
        <w:tblW w:w="8260" w:type="dxa"/>
        <w:jc w:val="center"/>
        <w:tblBorders>
          <w:top w:val="single" w:sz="4" w:space="0" w:color="auto"/>
          <w:bottom w:val="single" w:sz="4" w:space="0" w:color="auto"/>
        </w:tblBorders>
        <w:tblLook w:val="04A0" w:firstRow="1" w:lastRow="0" w:firstColumn="1" w:lastColumn="0" w:noHBand="0" w:noVBand="1"/>
      </w:tblPr>
      <w:tblGrid>
        <w:gridCol w:w="2340"/>
        <w:gridCol w:w="1400"/>
        <w:gridCol w:w="1380"/>
        <w:gridCol w:w="1540"/>
        <w:gridCol w:w="1600"/>
      </w:tblGrid>
      <w:tr w:rsidR="009925BF" w:rsidRPr="001F407C" w14:paraId="6449BD91" w14:textId="77777777" w:rsidTr="00925F6E">
        <w:trPr>
          <w:trHeight w:val="300"/>
          <w:jc w:val="center"/>
        </w:trPr>
        <w:tc>
          <w:tcPr>
            <w:tcW w:w="2340" w:type="dxa"/>
            <w:tcBorders>
              <w:top w:val="single" w:sz="4" w:space="0" w:color="auto"/>
              <w:bottom w:val="single" w:sz="4" w:space="0" w:color="auto"/>
            </w:tcBorders>
            <w:shd w:val="clear" w:color="auto" w:fill="auto"/>
            <w:noWrap/>
            <w:vAlign w:val="bottom"/>
            <w:hideMark/>
          </w:tcPr>
          <w:p w14:paraId="72B8BB11" w14:textId="77777777" w:rsidR="009925BF" w:rsidRPr="001F407C" w:rsidRDefault="009925BF" w:rsidP="00925F6E">
            <w:pPr>
              <w:spacing w:line="480" w:lineRule="auto"/>
              <w:rPr>
                <w:rFonts w:ascii="Arial" w:hAnsi="Arial"/>
                <w:b/>
                <w:color w:val="000000"/>
                <w:szCs w:val="24"/>
              </w:rPr>
            </w:pPr>
            <w:r w:rsidRPr="001F407C">
              <w:rPr>
                <w:rFonts w:ascii="Arial" w:hAnsi="Arial"/>
                <w:b/>
                <w:color w:val="000000"/>
                <w:szCs w:val="24"/>
              </w:rPr>
              <w:t>Main source</w:t>
            </w:r>
          </w:p>
        </w:tc>
        <w:tc>
          <w:tcPr>
            <w:tcW w:w="1400" w:type="dxa"/>
            <w:tcBorders>
              <w:top w:val="single" w:sz="4" w:space="0" w:color="auto"/>
              <w:bottom w:val="single" w:sz="4" w:space="0" w:color="auto"/>
            </w:tcBorders>
            <w:shd w:val="clear" w:color="auto" w:fill="auto"/>
            <w:noWrap/>
            <w:vAlign w:val="bottom"/>
            <w:hideMark/>
          </w:tcPr>
          <w:p w14:paraId="33ED7BAE" w14:textId="77777777" w:rsidR="009925BF" w:rsidRPr="001F407C" w:rsidRDefault="009925BF" w:rsidP="00925F6E">
            <w:pPr>
              <w:spacing w:line="480" w:lineRule="auto"/>
              <w:jc w:val="right"/>
              <w:rPr>
                <w:rFonts w:ascii="Arial" w:hAnsi="Arial"/>
                <w:b/>
                <w:color w:val="000000"/>
                <w:szCs w:val="24"/>
              </w:rPr>
            </w:pPr>
            <w:r w:rsidRPr="001F407C">
              <w:rPr>
                <w:rFonts w:ascii="Arial" w:hAnsi="Arial"/>
                <w:b/>
                <w:color w:val="000000"/>
                <w:szCs w:val="24"/>
              </w:rPr>
              <w:t>Merely organic</w:t>
            </w:r>
          </w:p>
        </w:tc>
        <w:tc>
          <w:tcPr>
            <w:tcW w:w="1380" w:type="dxa"/>
            <w:tcBorders>
              <w:top w:val="single" w:sz="4" w:space="0" w:color="auto"/>
              <w:bottom w:val="single" w:sz="4" w:space="0" w:color="auto"/>
            </w:tcBorders>
            <w:shd w:val="clear" w:color="auto" w:fill="auto"/>
            <w:noWrap/>
            <w:vAlign w:val="bottom"/>
            <w:hideMark/>
          </w:tcPr>
          <w:p w14:paraId="38AE8978" w14:textId="77777777" w:rsidR="009925BF" w:rsidRPr="001F407C" w:rsidRDefault="009925BF" w:rsidP="00925F6E">
            <w:pPr>
              <w:spacing w:line="480" w:lineRule="auto"/>
              <w:jc w:val="right"/>
              <w:rPr>
                <w:rFonts w:ascii="Arial" w:hAnsi="Arial"/>
                <w:b/>
                <w:color w:val="000000"/>
                <w:szCs w:val="24"/>
              </w:rPr>
            </w:pPr>
            <w:r w:rsidRPr="001F407C">
              <w:rPr>
                <w:rFonts w:ascii="Arial" w:hAnsi="Arial"/>
                <w:b/>
                <w:color w:val="000000"/>
                <w:szCs w:val="24"/>
              </w:rPr>
              <w:t>Certified organic</w:t>
            </w:r>
          </w:p>
        </w:tc>
        <w:tc>
          <w:tcPr>
            <w:tcW w:w="1540" w:type="dxa"/>
            <w:tcBorders>
              <w:top w:val="single" w:sz="4" w:space="0" w:color="auto"/>
              <w:bottom w:val="single" w:sz="4" w:space="0" w:color="auto"/>
            </w:tcBorders>
            <w:shd w:val="clear" w:color="auto" w:fill="auto"/>
            <w:noWrap/>
            <w:vAlign w:val="bottom"/>
            <w:hideMark/>
          </w:tcPr>
          <w:p w14:paraId="1ADC9078" w14:textId="77777777" w:rsidR="009925BF" w:rsidRPr="001F407C" w:rsidRDefault="009925BF" w:rsidP="00925F6E">
            <w:pPr>
              <w:spacing w:line="480" w:lineRule="auto"/>
              <w:jc w:val="right"/>
              <w:rPr>
                <w:rFonts w:ascii="Arial" w:hAnsi="Arial"/>
                <w:b/>
                <w:color w:val="000000"/>
                <w:szCs w:val="24"/>
              </w:rPr>
            </w:pPr>
            <w:r w:rsidRPr="001F407C">
              <w:rPr>
                <w:rFonts w:ascii="Arial" w:hAnsi="Arial"/>
                <w:b/>
                <w:color w:val="000000"/>
                <w:szCs w:val="24"/>
              </w:rPr>
              <w:t>Non-organic</w:t>
            </w:r>
          </w:p>
        </w:tc>
        <w:tc>
          <w:tcPr>
            <w:tcW w:w="1600" w:type="dxa"/>
            <w:tcBorders>
              <w:top w:val="single" w:sz="4" w:space="0" w:color="auto"/>
              <w:bottom w:val="single" w:sz="4" w:space="0" w:color="auto"/>
            </w:tcBorders>
            <w:shd w:val="clear" w:color="auto" w:fill="auto"/>
            <w:noWrap/>
            <w:vAlign w:val="bottom"/>
            <w:hideMark/>
          </w:tcPr>
          <w:p w14:paraId="1A9F1733" w14:textId="77777777" w:rsidR="009925BF" w:rsidRPr="001F407C" w:rsidRDefault="009925BF" w:rsidP="00925F6E">
            <w:pPr>
              <w:spacing w:line="480" w:lineRule="auto"/>
              <w:jc w:val="right"/>
              <w:rPr>
                <w:rFonts w:ascii="Arial" w:hAnsi="Arial"/>
                <w:b/>
                <w:color w:val="000000"/>
                <w:szCs w:val="24"/>
              </w:rPr>
            </w:pPr>
            <w:r w:rsidRPr="001F407C">
              <w:rPr>
                <w:rFonts w:ascii="Arial" w:hAnsi="Arial"/>
                <w:b/>
                <w:color w:val="000000"/>
                <w:szCs w:val="24"/>
              </w:rPr>
              <w:t xml:space="preserve">Overall </w:t>
            </w:r>
          </w:p>
        </w:tc>
      </w:tr>
      <w:tr w:rsidR="009925BF" w:rsidRPr="001F407C" w14:paraId="7501C986" w14:textId="77777777" w:rsidTr="00925F6E">
        <w:trPr>
          <w:trHeight w:val="300"/>
          <w:jc w:val="center"/>
        </w:trPr>
        <w:tc>
          <w:tcPr>
            <w:tcW w:w="2340" w:type="dxa"/>
            <w:tcBorders>
              <w:top w:val="single" w:sz="4" w:space="0" w:color="auto"/>
            </w:tcBorders>
            <w:shd w:val="clear" w:color="auto" w:fill="auto"/>
            <w:noWrap/>
            <w:vAlign w:val="bottom"/>
            <w:hideMark/>
          </w:tcPr>
          <w:p w14:paraId="7BFA4CCC" w14:textId="77777777" w:rsidR="009925BF" w:rsidRPr="001F407C" w:rsidRDefault="009925BF" w:rsidP="00925F6E">
            <w:pPr>
              <w:spacing w:line="480" w:lineRule="auto"/>
              <w:rPr>
                <w:rFonts w:ascii="Arial" w:hAnsi="Arial"/>
                <w:color w:val="000000"/>
                <w:szCs w:val="24"/>
              </w:rPr>
            </w:pPr>
            <w:r w:rsidRPr="001F407C">
              <w:rPr>
                <w:rFonts w:ascii="Arial" w:hAnsi="Arial"/>
                <w:color w:val="000000"/>
                <w:szCs w:val="24"/>
              </w:rPr>
              <w:t>Crop sales</w:t>
            </w:r>
          </w:p>
        </w:tc>
        <w:tc>
          <w:tcPr>
            <w:tcW w:w="1400" w:type="dxa"/>
            <w:tcBorders>
              <w:top w:val="single" w:sz="4" w:space="0" w:color="auto"/>
            </w:tcBorders>
            <w:shd w:val="clear" w:color="auto" w:fill="auto"/>
            <w:noWrap/>
            <w:vAlign w:val="bottom"/>
            <w:hideMark/>
          </w:tcPr>
          <w:p w14:paraId="4C61283E" w14:textId="77777777"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450 000</w:t>
            </w:r>
          </w:p>
        </w:tc>
        <w:tc>
          <w:tcPr>
            <w:tcW w:w="1380" w:type="dxa"/>
            <w:tcBorders>
              <w:top w:val="single" w:sz="4" w:space="0" w:color="auto"/>
            </w:tcBorders>
            <w:shd w:val="clear" w:color="auto" w:fill="auto"/>
            <w:noWrap/>
            <w:vAlign w:val="bottom"/>
            <w:hideMark/>
          </w:tcPr>
          <w:p w14:paraId="4651AF5C" w14:textId="77777777"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750 000</w:t>
            </w:r>
          </w:p>
        </w:tc>
        <w:tc>
          <w:tcPr>
            <w:tcW w:w="1540" w:type="dxa"/>
            <w:tcBorders>
              <w:top w:val="single" w:sz="4" w:space="0" w:color="auto"/>
            </w:tcBorders>
            <w:shd w:val="clear" w:color="auto" w:fill="auto"/>
            <w:noWrap/>
            <w:vAlign w:val="bottom"/>
            <w:hideMark/>
          </w:tcPr>
          <w:p w14:paraId="46C13849" w14:textId="77777777"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800 000</w:t>
            </w:r>
          </w:p>
        </w:tc>
        <w:tc>
          <w:tcPr>
            <w:tcW w:w="1600" w:type="dxa"/>
            <w:tcBorders>
              <w:top w:val="single" w:sz="4" w:space="0" w:color="auto"/>
            </w:tcBorders>
            <w:shd w:val="clear" w:color="auto" w:fill="auto"/>
            <w:noWrap/>
            <w:vAlign w:val="bottom"/>
            <w:hideMark/>
          </w:tcPr>
          <w:p w14:paraId="7D991684" w14:textId="77777777"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666 667</w:t>
            </w:r>
          </w:p>
        </w:tc>
      </w:tr>
      <w:tr w:rsidR="009925BF" w:rsidRPr="001F407C" w14:paraId="060E807A" w14:textId="77777777" w:rsidTr="00925F6E">
        <w:trPr>
          <w:trHeight w:val="300"/>
          <w:jc w:val="center"/>
        </w:trPr>
        <w:tc>
          <w:tcPr>
            <w:tcW w:w="2340" w:type="dxa"/>
            <w:shd w:val="clear" w:color="auto" w:fill="auto"/>
            <w:noWrap/>
            <w:vAlign w:val="bottom"/>
            <w:hideMark/>
          </w:tcPr>
          <w:p w14:paraId="609D1862" w14:textId="77777777" w:rsidR="009925BF" w:rsidRPr="001F407C" w:rsidRDefault="009925BF" w:rsidP="00925F6E">
            <w:pPr>
              <w:spacing w:line="480" w:lineRule="auto"/>
              <w:rPr>
                <w:rFonts w:ascii="Arial" w:hAnsi="Arial"/>
                <w:color w:val="000000"/>
                <w:szCs w:val="24"/>
              </w:rPr>
            </w:pPr>
            <w:r w:rsidRPr="001F407C">
              <w:rPr>
                <w:rFonts w:ascii="Arial" w:hAnsi="Arial"/>
                <w:color w:val="000000"/>
                <w:szCs w:val="24"/>
              </w:rPr>
              <w:t>Salaried</w:t>
            </w:r>
          </w:p>
        </w:tc>
        <w:tc>
          <w:tcPr>
            <w:tcW w:w="1400" w:type="dxa"/>
            <w:shd w:val="clear" w:color="auto" w:fill="auto"/>
            <w:noWrap/>
            <w:vAlign w:val="bottom"/>
            <w:hideMark/>
          </w:tcPr>
          <w:p w14:paraId="05BD4770" w14:textId="77777777"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1 500 000</w:t>
            </w:r>
          </w:p>
        </w:tc>
        <w:tc>
          <w:tcPr>
            <w:tcW w:w="1380" w:type="dxa"/>
            <w:shd w:val="clear" w:color="auto" w:fill="auto"/>
            <w:noWrap/>
            <w:vAlign w:val="bottom"/>
            <w:hideMark/>
          </w:tcPr>
          <w:p w14:paraId="496A5360" w14:textId="77777777"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2 500 000</w:t>
            </w:r>
          </w:p>
        </w:tc>
        <w:tc>
          <w:tcPr>
            <w:tcW w:w="1540" w:type="dxa"/>
            <w:shd w:val="clear" w:color="auto" w:fill="auto"/>
            <w:noWrap/>
            <w:vAlign w:val="bottom"/>
            <w:hideMark/>
          </w:tcPr>
          <w:p w14:paraId="0F0D72DA" w14:textId="77777777"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3 500 000</w:t>
            </w:r>
          </w:p>
        </w:tc>
        <w:tc>
          <w:tcPr>
            <w:tcW w:w="1600" w:type="dxa"/>
            <w:shd w:val="clear" w:color="auto" w:fill="auto"/>
            <w:noWrap/>
            <w:vAlign w:val="bottom"/>
            <w:hideMark/>
          </w:tcPr>
          <w:p w14:paraId="11FBDB08" w14:textId="77777777"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2 500 000</w:t>
            </w:r>
          </w:p>
        </w:tc>
      </w:tr>
      <w:tr w:rsidR="009925BF" w:rsidRPr="001F407C" w14:paraId="4543C6E1" w14:textId="77777777" w:rsidTr="00925F6E">
        <w:trPr>
          <w:trHeight w:val="300"/>
          <w:jc w:val="center"/>
        </w:trPr>
        <w:tc>
          <w:tcPr>
            <w:tcW w:w="2340" w:type="dxa"/>
            <w:shd w:val="clear" w:color="auto" w:fill="auto"/>
            <w:noWrap/>
            <w:vAlign w:val="bottom"/>
            <w:hideMark/>
          </w:tcPr>
          <w:p w14:paraId="75636F21" w14:textId="77777777" w:rsidR="009925BF" w:rsidRPr="001F407C" w:rsidRDefault="009925BF" w:rsidP="00925F6E">
            <w:pPr>
              <w:spacing w:line="480" w:lineRule="auto"/>
              <w:rPr>
                <w:rFonts w:ascii="Arial" w:hAnsi="Arial"/>
                <w:color w:val="000000"/>
                <w:szCs w:val="24"/>
              </w:rPr>
            </w:pPr>
            <w:r w:rsidRPr="001F407C">
              <w:rPr>
                <w:rFonts w:ascii="Arial" w:hAnsi="Arial"/>
                <w:color w:val="000000"/>
                <w:szCs w:val="24"/>
              </w:rPr>
              <w:t>Business</w:t>
            </w:r>
          </w:p>
        </w:tc>
        <w:tc>
          <w:tcPr>
            <w:tcW w:w="1400" w:type="dxa"/>
            <w:shd w:val="clear" w:color="auto" w:fill="auto"/>
            <w:noWrap/>
            <w:vAlign w:val="bottom"/>
            <w:hideMark/>
          </w:tcPr>
          <w:p w14:paraId="02AB48A4" w14:textId="77777777"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4 000 000</w:t>
            </w:r>
          </w:p>
        </w:tc>
        <w:tc>
          <w:tcPr>
            <w:tcW w:w="1380" w:type="dxa"/>
            <w:shd w:val="clear" w:color="auto" w:fill="auto"/>
            <w:noWrap/>
            <w:vAlign w:val="bottom"/>
            <w:hideMark/>
          </w:tcPr>
          <w:p w14:paraId="000E749A" w14:textId="77777777"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5 000 000</w:t>
            </w:r>
          </w:p>
        </w:tc>
        <w:tc>
          <w:tcPr>
            <w:tcW w:w="1540" w:type="dxa"/>
            <w:shd w:val="clear" w:color="auto" w:fill="auto"/>
            <w:noWrap/>
            <w:vAlign w:val="bottom"/>
            <w:hideMark/>
          </w:tcPr>
          <w:p w14:paraId="459BF431" w14:textId="77777777"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3 500 000</w:t>
            </w:r>
          </w:p>
        </w:tc>
        <w:tc>
          <w:tcPr>
            <w:tcW w:w="1600" w:type="dxa"/>
            <w:shd w:val="clear" w:color="auto" w:fill="auto"/>
            <w:noWrap/>
            <w:vAlign w:val="bottom"/>
            <w:hideMark/>
          </w:tcPr>
          <w:p w14:paraId="0AF3C7C7" w14:textId="77777777"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4 166 667</w:t>
            </w:r>
          </w:p>
        </w:tc>
      </w:tr>
      <w:tr w:rsidR="009925BF" w:rsidRPr="001F407C" w14:paraId="04B86740" w14:textId="77777777" w:rsidTr="00925F6E">
        <w:trPr>
          <w:trHeight w:val="300"/>
          <w:jc w:val="center"/>
        </w:trPr>
        <w:tc>
          <w:tcPr>
            <w:tcW w:w="2340" w:type="dxa"/>
            <w:shd w:val="clear" w:color="auto" w:fill="auto"/>
            <w:noWrap/>
            <w:vAlign w:val="bottom"/>
            <w:hideMark/>
          </w:tcPr>
          <w:p w14:paraId="5431784F" w14:textId="77777777" w:rsidR="009925BF" w:rsidRPr="001F407C" w:rsidRDefault="009925BF" w:rsidP="00925F6E">
            <w:pPr>
              <w:spacing w:line="480" w:lineRule="auto"/>
              <w:rPr>
                <w:rFonts w:ascii="Arial" w:hAnsi="Arial"/>
                <w:color w:val="000000"/>
                <w:szCs w:val="24"/>
              </w:rPr>
            </w:pPr>
            <w:r w:rsidRPr="001F407C">
              <w:rPr>
                <w:rFonts w:ascii="Arial" w:hAnsi="Arial"/>
                <w:color w:val="000000"/>
                <w:szCs w:val="24"/>
              </w:rPr>
              <w:t>Remittances</w:t>
            </w:r>
          </w:p>
        </w:tc>
        <w:tc>
          <w:tcPr>
            <w:tcW w:w="1400" w:type="dxa"/>
            <w:shd w:val="clear" w:color="auto" w:fill="auto"/>
            <w:noWrap/>
            <w:vAlign w:val="bottom"/>
            <w:hideMark/>
          </w:tcPr>
          <w:p w14:paraId="08E14EFC" w14:textId="77777777"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350 000</w:t>
            </w:r>
          </w:p>
        </w:tc>
        <w:tc>
          <w:tcPr>
            <w:tcW w:w="1380" w:type="dxa"/>
            <w:shd w:val="clear" w:color="auto" w:fill="auto"/>
            <w:noWrap/>
            <w:vAlign w:val="bottom"/>
            <w:hideMark/>
          </w:tcPr>
          <w:p w14:paraId="469FDCAF" w14:textId="77777777"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600 000</w:t>
            </w:r>
          </w:p>
        </w:tc>
        <w:tc>
          <w:tcPr>
            <w:tcW w:w="1540" w:type="dxa"/>
            <w:shd w:val="clear" w:color="auto" w:fill="auto"/>
            <w:noWrap/>
            <w:vAlign w:val="bottom"/>
            <w:hideMark/>
          </w:tcPr>
          <w:p w14:paraId="7DE1F5D2" w14:textId="77777777"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500 000</w:t>
            </w:r>
          </w:p>
        </w:tc>
        <w:tc>
          <w:tcPr>
            <w:tcW w:w="1600" w:type="dxa"/>
            <w:shd w:val="clear" w:color="auto" w:fill="auto"/>
            <w:noWrap/>
            <w:vAlign w:val="bottom"/>
            <w:hideMark/>
          </w:tcPr>
          <w:p w14:paraId="60A067BB" w14:textId="77777777"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483 333</w:t>
            </w:r>
          </w:p>
        </w:tc>
      </w:tr>
      <w:tr w:rsidR="009925BF" w:rsidRPr="001F407C" w14:paraId="323E7047" w14:textId="77777777" w:rsidTr="00925F6E">
        <w:trPr>
          <w:trHeight w:val="300"/>
          <w:jc w:val="center"/>
        </w:trPr>
        <w:tc>
          <w:tcPr>
            <w:tcW w:w="2340" w:type="dxa"/>
            <w:shd w:val="clear" w:color="auto" w:fill="auto"/>
            <w:noWrap/>
            <w:vAlign w:val="bottom"/>
            <w:hideMark/>
          </w:tcPr>
          <w:p w14:paraId="315DAE75" w14:textId="77777777" w:rsidR="009925BF" w:rsidRPr="001F407C" w:rsidRDefault="009925BF" w:rsidP="00925F6E">
            <w:pPr>
              <w:spacing w:line="480" w:lineRule="auto"/>
              <w:rPr>
                <w:rFonts w:ascii="Arial" w:hAnsi="Arial"/>
                <w:color w:val="000000"/>
                <w:szCs w:val="24"/>
              </w:rPr>
            </w:pPr>
            <w:r w:rsidRPr="001F407C">
              <w:rPr>
                <w:rFonts w:ascii="Arial" w:hAnsi="Arial"/>
                <w:color w:val="000000"/>
                <w:szCs w:val="24"/>
              </w:rPr>
              <w:t>Livestock sales</w:t>
            </w:r>
          </w:p>
        </w:tc>
        <w:tc>
          <w:tcPr>
            <w:tcW w:w="1400" w:type="dxa"/>
            <w:shd w:val="clear" w:color="auto" w:fill="auto"/>
            <w:noWrap/>
            <w:vAlign w:val="bottom"/>
            <w:hideMark/>
          </w:tcPr>
          <w:p w14:paraId="71FA9EC9" w14:textId="77777777"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300 000</w:t>
            </w:r>
          </w:p>
        </w:tc>
        <w:tc>
          <w:tcPr>
            <w:tcW w:w="1380" w:type="dxa"/>
            <w:shd w:val="clear" w:color="auto" w:fill="auto"/>
            <w:noWrap/>
            <w:vAlign w:val="bottom"/>
            <w:hideMark/>
          </w:tcPr>
          <w:p w14:paraId="36AA6E85" w14:textId="77777777"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400 000</w:t>
            </w:r>
          </w:p>
        </w:tc>
        <w:tc>
          <w:tcPr>
            <w:tcW w:w="1540" w:type="dxa"/>
            <w:shd w:val="clear" w:color="auto" w:fill="auto"/>
            <w:noWrap/>
            <w:vAlign w:val="bottom"/>
            <w:hideMark/>
          </w:tcPr>
          <w:p w14:paraId="435EB491" w14:textId="77777777"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250 000</w:t>
            </w:r>
          </w:p>
        </w:tc>
        <w:tc>
          <w:tcPr>
            <w:tcW w:w="1600" w:type="dxa"/>
            <w:shd w:val="clear" w:color="auto" w:fill="auto"/>
            <w:noWrap/>
            <w:vAlign w:val="bottom"/>
            <w:hideMark/>
          </w:tcPr>
          <w:p w14:paraId="2341E6C2" w14:textId="77777777"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316 667</w:t>
            </w:r>
          </w:p>
        </w:tc>
      </w:tr>
      <w:tr w:rsidR="009925BF" w:rsidRPr="001F407C" w14:paraId="02873576" w14:textId="77777777" w:rsidTr="00925F6E">
        <w:trPr>
          <w:trHeight w:val="300"/>
          <w:jc w:val="center"/>
        </w:trPr>
        <w:tc>
          <w:tcPr>
            <w:tcW w:w="2340" w:type="dxa"/>
            <w:shd w:val="clear" w:color="auto" w:fill="auto"/>
            <w:noWrap/>
            <w:vAlign w:val="bottom"/>
            <w:hideMark/>
          </w:tcPr>
          <w:p w14:paraId="2066186E" w14:textId="77777777" w:rsidR="009925BF" w:rsidRPr="001F407C" w:rsidRDefault="009925BF" w:rsidP="00925F6E">
            <w:pPr>
              <w:spacing w:line="480" w:lineRule="auto"/>
              <w:rPr>
                <w:rFonts w:ascii="Arial" w:hAnsi="Arial"/>
                <w:color w:val="000000"/>
                <w:szCs w:val="24"/>
              </w:rPr>
            </w:pPr>
            <w:r w:rsidRPr="001F407C">
              <w:rPr>
                <w:rFonts w:ascii="Arial" w:hAnsi="Arial"/>
                <w:color w:val="000000"/>
                <w:szCs w:val="24"/>
              </w:rPr>
              <w:t>Pension</w:t>
            </w:r>
          </w:p>
        </w:tc>
        <w:tc>
          <w:tcPr>
            <w:tcW w:w="1400" w:type="dxa"/>
            <w:shd w:val="clear" w:color="auto" w:fill="auto"/>
            <w:noWrap/>
            <w:vAlign w:val="bottom"/>
            <w:hideMark/>
          </w:tcPr>
          <w:p w14:paraId="07C3F620" w14:textId="77777777"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600 000</w:t>
            </w:r>
          </w:p>
        </w:tc>
        <w:tc>
          <w:tcPr>
            <w:tcW w:w="1380" w:type="dxa"/>
            <w:shd w:val="clear" w:color="auto" w:fill="auto"/>
            <w:noWrap/>
            <w:vAlign w:val="bottom"/>
            <w:hideMark/>
          </w:tcPr>
          <w:p w14:paraId="03C5EC04" w14:textId="77777777"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300 000</w:t>
            </w:r>
          </w:p>
        </w:tc>
        <w:tc>
          <w:tcPr>
            <w:tcW w:w="1540" w:type="dxa"/>
            <w:shd w:val="clear" w:color="auto" w:fill="auto"/>
            <w:noWrap/>
            <w:vAlign w:val="bottom"/>
            <w:hideMark/>
          </w:tcPr>
          <w:p w14:paraId="5AFC0661" w14:textId="77777777"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400 000</w:t>
            </w:r>
          </w:p>
        </w:tc>
        <w:tc>
          <w:tcPr>
            <w:tcW w:w="1600" w:type="dxa"/>
            <w:shd w:val="clear" w:color="auto" w:fill="auto"/>
            <w:noWrap/>
            <w:vAlign w:val="bottom"/>
            <w:hideMark/>
          </w:tcPr>
          <w:p w14:paraId="118DA888" w14:textId="77777777"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433 333</w:t>
            </w:r>
          </w:p>
        </w:tc>
      </w:tr>
      <w:tr w:rsidR="009925BF" w:rsidRPr="001F407C" w14:paraId="7300DB39" w14:textId="77777777" w:rsidTr="00925F6E">
        <w:trPr>
          <w:trHeight w:val="300"/>
          <w:jc w:val="center"/>
        </w:trPr>
        <w:tc>
          <w:tcPr>
            <w:tcW w:w="2340" w:type="dxa"/>
            <w:shd w:val="clear" w:color="auto" w:fill="auto"/>
            <w:noWrap/>
            <w:vAlign w:val="bottom"/>
            <w:hideMark/>
          </w:tcPr>
          <w:p w14:paraId="181AB15B" w14:textId="77777777" w:rsidR="009925BF" w:rsidRPr="001F407C" w:rsidRDefault="009925BF" w:rsidP="00925F6E">
            <w:pPr>
              <w:spacing w:line="480" w:lineRule="auto"/>
              <w:rPr>
                <w:rFonts w:ascii="Arial" w:hAnsi="Arial"/>
                <w:b/>
                <w:color w:val="000000"/>
                <w:szCs w:val="24"/>
              </w:rPr>
            </w:pPr>
            <w:r w:rsidRPr="001F407C">
              <w:rPr>
                <w:rFonts w:ascii="Arial" w:hAnsi="Arial"/>
                <w:b/>
                <w:color w:val="000000"/>
                <w:szCs w:val="24"/>
              </w:rPr>
              <w:t xml:space="preserve">Overall </w:t>
            </w:r>
          </w:p>
        </w:tc>
        <w:tc>
          <w:tcPr>
            <w:tcW w:w="1400" w:type="dxa"/>
            <w:shd w:val="clear" w:color="auto" w:fill="auto"/>
            <w:noWrap/>
            <w:vAlign w:val="bottom"/>
            <w:hideMark/>
          </w:tcPr>
          <w:p w14:paraId="5312C075" w14:textId="77777777" w:rsidR="009925BF" w:rsidRPr="001F407C" w:rsidRDefault="009925BF" w:rsidP="00925F6E">
            <w:pPr>
              <w:spacing w:line="480" w:lineRule="auto"/>
              <w:jc w:val="right"/>
              <w:rPr>
                <w:rFonts w:ascii="Arial" w:hAnsi="Arial"/>
                <w:b/>
                <w:color w:val="000000"/>
                <w:szCs w:val="24"/>
              </w:rPr>
            </w:pPr>
            <w:r w:rsidRPr="001F407C">
              <w:rPr>
                <w:rFonts w:ascii="Arial" w:hAnsi="Arial"/>
                <w:b/>
                <w:color w:val="000000"/>
                <w:szCs w:val="24"/>
              </w:rPr>
              <w:t>1 200 000</w:t>
            </w:r>
          </w:p>
        </w:tc>
        <w:tc>
          <w:tcPr>
            <w:tcW w:w="1380" w:type="dxa"/>
            <w:shd w:val="clear" w:color="auto" w:fill="auto"/>
            <w:noWrap/>
            <w:vAlign w:val="bottom"/>
            <w:hideMark/>
          </w:tcPr>
          <w:p w14:paraId="116E3587" w14:textId="77777777" w:rsidR="009925BF" w:rsidRPr="001F407C" w:rsidRDefault="009925BF" w:rsidP="00925F6E">
            <w:pPr>
              <w:spacing w:line="480" w:lineRule="auto"/>
              <w:jc w:val="right"/>
              <w:rPr>
                <w:rFonts w:ascii="Arial" w:hAnsi="Arial"/>
                <w:b/>
                <w:color w:val="000000"/>
                <w:szCs w:val="24"/>
              </w:rPr>
            </w:pPr>
            <w:r w:rsidRPr="001F407C">
              <w:rPr>
                <w:rFonts w:ascii="Arial" w:hAnsi="Arial"/>
                <w:b/>
                <w:color w:val="000000"/>
                <w:szCs w:val="24"/>
              </w:rPr>
              <w:t xml:space="preserve">1 591 667 </w:t>
            </w:r>
          </w:p>
        </w:tc>
        <w:tc>
          <w:tcPr>
            <w:tcW w:w="1540" w:type="dxa"/>
            <w:shd w:val="clear" w:color="auto" w:fill="auto"/>
            <w:noWrap/>
            <w:vAlign w:val="bottom"/>
            <w:hideMark/>
          </w:tcPr>
          <w:p w14:paraId="4C083A88" w14:textId="77777777" w:rsidR="009925BF" w:rsidRPr="001F407C" w:rsidRDefault="009925BF" w:rsidP="00925F6E">
            <w:pPr>
              <w:spacing w:line="480" w:lineRule="auto"/>
              <w:jc w:val="right"/>
              <w:rPr>
                <w:rFonts w:ascii="Arial" w:hAnsi="Arial"/>
                <w:b/>
                <w:color w:val="000000"/>
                <w:szCs w:val="24"/>
              </w:rPr>
            </w:pPr>
            <w:r w:rsidRPr="001F407C">
              <w:rPr>
                <w:rFonts w:ascii="Arial" w:hAnsi="Arial"/>
                <w:b/>
                <w:color w:val="000000"/>
                <w:szCs w:val="24"/>
              </w:rPr>
              <w:t>1 491 667</w:t>
            </w:r>
          </w:p>
        </w:tc>
        <w:tc>
          <w:tcPr>
            <w:tcW w:w="1600" w:type="dxa"/>
            <w:shd w:val="clear" w:color="auto" w:fill="auto"/>
            <w:noWrap/>
            <w:vAlign w:val="bottom"/>
            <w:hideMark/>
          </w:tcPr>
          <w:p w14:paraId="72BA5FF9" w14:textId="77777777" w:rsidR="009925BF" w:rsidRPr="001F407C" w:rsidRDefault="009925BF" w:rsidP="00925F6E">
            <w:pPr>
              <w:spacing w:line="480" w:lineRule="auto"/>
              <w:jc w:val="right"/>
              <w:rPr>
                <w:rFonts w:ascii="Arial" w:hAnsi="Arial"/>
                <w:b/>
                <w:color w:val="000000"/>
                <w:szCs w:val="24"/>
              </w:rPr>
            </w:pPr>
            <w:r w:rsidRPr="001F407C">
              <w:rPr>
                <w:rFonts w:ascii="Arial" w:hAnsi="Arial"/>
                <w:b/>
                <w:color w:val="000000"/>
                <w:szCs w:val="24"/>
              </w:rPr>
              <w:t>1 427 778</w:t>
            </w:r>
          </w:p>
        </w:tc>
      </w:tr>
    </w:tbl>
    <w:p w14:paraId="02E71F02" w14:textId="77777777" w:rsidR="009925BF" w:rsidRPr="001F407C" w:rsidRDefault="009925BF" w:rsidP="00925F6E">
      <w:pPr>
        <w:tabs>
          <w:tab w:val="left" w:pos="270"/>
        </w:tabs>
        <w:spacing w:line="480" w:lineRule="auto"/>
        <w:contextualSpacing/>
        <w:jc w:val="both"/>
        <w:rPr>
          <w:rFonts w:ascii="Arial" w:hAnsi="Arial"/>
          <w:color w:val="000000"/>
          <w:szCs w:val="24"/>
          <w:lang w:eastAsia="en-GB"/>
        </w:rPr>
      </w:pPr>
    </w:p>
    <w:p w14:paraId="779D4898" w14:textId="77777777" w:rsidR="009925BF" w:rsidRPr="001F407C" w:rsidRDefault="009925BF" w:rsidP="00925F6E">
      <w:pPr>
        <w:tabs>
          <w:tab w:val="left" w:pos="270"/>
        </w:tabs>
        <w:contextualSpacing/>
        <w:jc w:val="both"/>
        <w:rPr>
          <w:rFonts w:ascii="Arial" w:hAnsi="Arial"/>
          <w:color w:val="000000"/>
          <w:szCs w:val="24"/>
          <w:lang w:eastAsia="en-GB"/>
        </w:rPr>
      </w:pPr>
      <w:r w:rsidRPr="001F407C">
        <w:rPr>
          <w:rFonts w:ascii="Arial" w:hAnsi="Arial"/>
          <w:color w:val="000000"/>
          <w:szCs w:val="24"/>
          <w:lang w:eastAsia="en-GB"/>
        </w:rPr>
        <w:t xml:space="preserve">In general, spice farming contributed to about 23%, 26% and 19% of the overall income of the households of the farmers under the respective categories of merely organic, certified organic and non-organic spice farming (Table 10). Table 10, further shows that the overall contribution of spice farming to household’s income accounted for 23%. </w:t>
      </w:r>
    </w:p>
    <w:p w14:paraId="67F6EA40" w14:textId="77777777" w:rsidR="009925BF" w:rsidRPr="001F407C" w:rsidRDefault="009925BF" w:rsidP="00925F6E">
      <w:pPr>
        <w:tabs>
          <w:tab w:val="left" w:pos="270"/>
        </w:tabs>
        <w:spacing w:line="480" w:lineRule="auto"/>
        <w:contextualSpacing/>
        <w:jc w:val="both"/>
        <w:rPr>
          <w:rFonts w:ascii="Arial" w:hAnsi="Arial"/>
          <w:color w:val="000000"/>
          <w:szCs w:val="24"/>
          <w:lang w:eastAsia="en-GB"/>
        </w:rPr>
      </w:pPr>
    </w:p>
    <w:p w14:paraId="068593E9" w14:textId="77777777" w:rsidR="009925BF" w:rsidRPr="009439A4" w:rsidRDefault="009925BF" w:rsidP="00925F6E">
      <w:pPr>
        <w:tabs>
          <w:tab w:val="left" w:pos="270"/>
        </w:tabs>
        <w:spacing w:line="480" w:lineRule="auto"/>
        <w:contextualSpacing/>
        <w:jc w:val="both"/>
        <w:rPr>
          <w:rFonts w:ascii="Arial" w:hAnsi="Arial"/>
          <w:b/>
          <w:color w:val="000000"/>
          <w:szCs w:val="24"/>
          <w:lang w:eastAsia="en-GB"/>
        </w:rPr>
      </w:pPr>
      <w:r w:rsidRPr="009439A4">
        <w:rPr>
          <w:rFonts w:ascii="Arial" w:hAnsi="Arial"/>
          <w:b/>
          <w:color w:val="000000"/>
          <w:szCs w:val="24"/>
          <w:lang w:eastAsia="en-GB"/>
        </w:rPr>
        <w:lastRenderedPageBreak/>
        <w:t>Table 10</w:t>
      </w:r>
      <w:r w:rsidR="009439A4" w:rsidRPr="009439A4">
        <w:rPr>
          <w:rFonts w:ascii="Arial" w:hAnsi="Arial"/>
          <w:b/>
          <w:color w:val="000000"/>
          <w:szCs w:val="24"/>
          <w:lang w:eastAsia="en-GB"/>
        </w:rPr>
        <w:t xml:space="preserve">. </w:t>
      </w:r>
      <w:r w:rsidRPr="009439A4">
        <w:rPr>
          <w:rFonts w:ascii="Arial" w:hAnsi="Arial"/>
          <w:b/>
          <w:color w:val="000000"/>
          <w:szCs w:val="24"/>
          <w:lang w:eastAsia="en-GB"/>
        </w:rPr>
        <w:t xml:space="preserve"> Percentage of contribution of spice farming to household’s income</w:t>
      </w:r>
    </w:p>
    <w:tbl>
      <w:tblPr>
        <w:tblW w:w="0" w:type="auto"/>
        <w:tblBorders>
          <w:top w:val="single" w:sz="4" w:space="0" w:color="auto"/>
          <w:bottom w:val="single" w:sz="4" w:space="0" w:color="auto"/>
        </w:tblBorders>
        <w:tblLook w:val="04A0" w:firstRow="1" w:lastRow="0" w:firstColumn="1" w:lastColumn="0" w:noHBand="0" w:noVBand="1"/>
      </w:tblPr>
      <w:tblGrid>
        <w:gridCol w:w="4189"/>
        <w:gridCol w:w="4190"/>
      </w:tblGrid>
      <w:tr w:rsidR="009925BF" w:rsidRPr="009439A4" w14:paraId="4D38ABDC" w14:textId="77777777" w:rsidTr="00925F6E">
        <w:tc>
          <w:tcPr>
            <w:tcW w:w="4189" w:type="dxa"/>
            <w:tcBorders>
              <w:top w:val="single" w:sz="4" w:space="0" w:color="auto"/>
              <w:bottom w:val="single" w:sz="4" w:space="0" w:color="auto"/>
            </w:tcBorders>
          </w:tcPr>
          <w:p w14:paraId="4D881262" w14:textId="77777777"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Type of spice farming</w:t>
            </w:r>
          </w:p>
        </w:tc>
        <w:tc>
          <w:tcPr>
            <w:tcW w:w="4190" w:type="dxa"/>
            <w:tcBorders>
              <w:top w:val="single" w:sz="4" w:space="0" w:color="auto"/>
              <w:bottom w:val="single" w:sz="4" w:space="0" w:color="auto"/>
            </w:tcBorders>
          </w:tcPr>
          <w:p w14:paraId="7836110A" w14:textId="77777777"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Percentage contributed to total income</w:t>
            </w:r>
          </w:p>
        </w:tc>
      </w:tr>
      <w:tr w:rsidR="009925BF" w:rsidRPr="009439A4" w14:paraId="4D5E8CED" w14:textId="77777777" w:rsidTr="00925F6E">
        <w:tc>
          <w:tcPr>
            <w:tcW w:w="4189" w:type="dxa"/>
            <w:tcBorders>
              <w:top w:val="single" w:sz="4" w:space="0" w:color="auto"/>
            </w:tcBorders>
          </w:tcPr>
          <w:p w14:paraId="12260140" w14:textId="77777777"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 xml:space="preserve">Merely organic </w:t>
            </w:r>
          </w:p>
        </w:tc>
        <w:tc>
          <w:tcPr>
            <w:tcW w:w="4190" w:type="dxa"/>
            <w:tcBorders>
              <w:top w:val="single" w:sz="4" w:space="0" w:color="auto"/>
            </w:tcBorders>
          </w:tcPr>
          <w:p w14:paraId="570A9E0F" w14:textId="77777777"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23.1</w:t>
            </w:r>
          </w:p>
        </w:tc>
      </w:tr>
      <w:tr w:rsidR="009925BF" w:rsidRPr="009439A4" w14:paraId="66B68CF2" w14:textId="77777777" w:rsidTr="00925F6E">
        <w:tc>
          <w:tcPr>
            <w:tcW w:w="4189" w:type="dxa"/>
          </w:tcPr>
          <w:p w14:paraId="3F513405" w14:textId="77777777"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Certified organic</w:t>
            </w:r>
          </w:p>
        </w:tc>
        <w:tc>
          <w:tcPr>
            <w:tcW w:w="4190" w:type="dxa"/>
          </w:tcPr>
          <w:p w14:paraId="29456814" w14:textId="77777777"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26.2</w:t>
            </w:r>
          </w:p>
        </w:tc>
      </w:tr>
      <w:tr w:rsidR="009925BF" w:rsidRPr="009439A4" w14:paraId="1BAC3296" w14:textId="77777777" w:rsidTr="00925F6E">
        <w:tc>
          <w:tcPr>
            <w:tcW w:w="4189" w:type="dxa"/>
          </w:tcPr>
          <w:p w14:paraId="044A1D46" w14:textId="77777777"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Non – organic</w:t>
            </w:r>
          </w:p>
        </w:tc>
        <w:tc>
          <w:tcPr>
            <w:tcW w:w="4190" w:type="dxa"/>
          </w:tcPr>
          <w:p w14:paraId="2A51B57C" w14:textId="77777777"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19.0</w:t>
            </w:r>
          </w:p>
        </w:tc>
      </w:tr>
      <w:tr w:rsidR="009925BF" w:rsidRPr="009439A4" w14:paraId="78C7CA55" w14:textId="77777777" w:rsidTr="00925F6E">
        <w:tc>
          <w:tcPr>
            <w:tcW w:w="4189" w:type="dxa"/>
          </w:tcPr>
          <w:p w14:paraId="381D647B" w14:textId="77777777"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Overall</w:t>
            </w:r>
          </w:p>
        </w:tc>
        <w:tc>
          <w:tcPr>
            <w:tcW w:w="4190" w:type="dxa"/>
          </w:tcPr>
          <w:p w14:paraId="5AA4A12B" w14:textId="77777777"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23.0</w:t>
            </w:r>
          </w:p>
        </w:tc>
      </w:tr>
    </w:tbl>
    <w:p w14:paraId="23AA054F" w14:textId="77777777" w:rsidR="009925BF" w:rsidRPr="009439A4" w:rsidRDefault="009925BF" w:rsidP="009439A4">
      <w:pPr>
        <w:tabs>
          <w:tab w:val="left" w:pos="270"/>
        </w:tabs>
        <w:contextualSpacing/>
        <w:jc w:val="both"/>
        <w:rPr>
          <w:rFonts w:ascii="Arial" w:hAnsi="Arial"/>
          <w:color w:val="000000"/>
          <w:szCs w:val="24"/>
          <w:lang w:eastAsia="en-GB"/>
        </w:rPr>
      </w:pPr>
    </w:p>
    <w:p w14:paraId="4C9A66DD" w14:textId="6A68A3B8" w:rsidR="009925BF" w:rsidRPr="009439A4" w:rsidRDefault="009925BF" w:rsidP="009439A4">
      <w:pPr>
        <w:tabs>
          <w:tab w:val="left" w:pos="270"/>
        </w:tabs>
        <w:contextualSpacing/>
        <w:jc w:val="both"/>
        <w:rPr>
          <w:rFonts w:ascii="Arial" w:hAnsi="Arial"/>
          <w:color w:val="000000"/>
          <w:szCs w:val="24"/>
          <w:lang w:eastAsia="en-GB"/>
        </w:rPr>
      </w:pPr>
      <w:r w:rsidRPr="009439A4">
        <w:rPr>
          <w:rFonts w:ascii="Arial" w:hAnsi="Arial"/>
          <w:color w:val="000000"/>
          <w:szCs w:val="24"/>
          <w:lang w:eastAsia="en-GB"/>
        </w:rPr>
        <w:t xml:space="preserve">In assessing variances on contribution of each type of spice farming to household income a one way ANOVA was used whereby three objects’ (merely organic, certified spice organic and inorganic) annual income was assessed; data collected were standardized by </w:t>
      </w:r>
      <w:proofErr w:type="spellStart"/>
      <w:r w:rsidRPr="009439A4">
        <w:rPr>
          <w:rFonts w:ascii="Arial" w:hAnsi="Arial"/>
          <w:color w:val="000000"/>
          <w:szCs w:val="24"/>
          <w:lang w:eastAsia="en-GB"/>
        </w:rPr>
        <w:t>log</w:t>
      </w:r>
      <w:r w:rsidRPr="009439A4">
        <w:rPr>
          <w:rFonts w:ascii="Arial" w:hAnsi="Arial"/>
          <w:color w:val="000000"/>
          <w:szCs w:val="24"/>
          <w:vertAlign w:val="subscript"/>
          <w:lang w:eastAsia="en-GB"/>
        </w:rPr>
        <w:t>n</w:t>
      </w:r>
      <w:proofErr w:type="spellEnd"/>
      <w:r w:rsidRPr="009439A4">
        <w:rPr>
          <w:rFonts w:ascii="Arial" w:hAnsi="Arial"/>
          <w:color w:val="000000"/>
          <w:szCs w:val="24"/>
          <w:lang w:eastAsia="en-GB"/>
        </w:rPr>
        <w:t xml:space="preserve"> to meet the model demand on normality. There was </w:t>
      </w:r>
      <w:r w:rsidR="00B60AC1">
        <w:rPr>
          <w:rFonts w:ascii="Arial" w:hAnsi="Arial"/>
          <w:color w:val="000000"/>
          <w:szCs w:val="24"/>
          <w:lang w:eastAsia="en-GB"/>
        </w:rPr>
        <w:t xml:space="preserve">a significance difference at p&lt; </w:t>
      </w:r>
      <w:smartTag w:uri="urn:schemas-microsoft-com:office:smarttags" w:element="metricconverter">
        <w:smartTagPr>
          <w:attr w:name="ProductID" w:val=".05 in"/>
        </w:smartTagPr>
        <w:r w:rsidRPr="009439A4">
          <w:rPr>
            <w:rFonts w:ascii="Arial" w:hAnsi="Arial"/>
            <w:color w:val="000000"/>
            <w:szCs w:val="24"/>
            <w:lang w:eastAsia="en-GB"/>
          </w:rPr>
          <w:t>.05 in</w:t>
        </w:r>
      </w:smartTag>
      <w:r w:rsidRPr="009439A4">
        <w:rPr>
          <w:rFonts w:ascii="Arial" w:hAnsi="Arial"/>
          <w:color w:val="000000"/>
          <w:szCs w:val="24"/>
          <w:lang w:eastAsia="en-GB"/>
        </w:rPr>
        <w:t xml:space="preserve"> a sc</w:t>
      </w:r>
      <w:r w:rsidR="00B60AC1">
        <w:rPr>
          <w:rFonts w:ascii="Arial" w:hAnsi="Arial"/>
          <w:color w:val="000000"/>
          <w:szCs w:val="24"/>
          <w:lang w:eastAsia="en-GB"/>
        </w:rPr>
        <w:t xml:space="preserve">ore of three groups (F=6.72, p= </w:t>
      </w:r>
      <w:r w:rsidRPr="009439A4">
        <w:rPr>
          <w:rFonts w:ascii="Arial" w:hAnsi="Arial"/>
          <w:color w:val="000000"/>
          <w:szCs w:val="24"/>
          <w:lang w:eastAsia="en-GB"/>
        </w:rPr>
        <w:t xml:space="preserve">.002). Despite reaching statistical difference in mean score between groups was quite small. The actual differences in mean score among groups show that they were relatively minor. The effect size calculated using the eta squared was 0.18. Post-hoc comparison using the Turkey test indicated that the mean score for group 1 (merely organic) (M=15.82, SD 1.3977) and group 2 (certified organic) (M=16.05, SD=0.4189) did not significantly differ; </w:t>
      </w:r>
      <w:proofErr w:type="gramStart"/>
      <w:r w:rsidRPr="009439A4">
        <w:rPr>
          <w:rFonts w:ascii="Arial" w:hAnsi="Arial"/>
          <w:color w:val="000000"/>
          <w:szCs w:val="24"/>
          <w:lang w:eastAsia="en-GB"/>
        </w:rPr>
        <w:t>however</w:t>
      </w:r>
      <w:proofErr w:type="gramEnd"/>
      <w:r w:rsidRPr="009439A4">
        <w:rPr>
          <w:rFonts w:ascii="Arial" w:hAnsi="Arial"/>
          <w:color w:val="000000"/>
          <w:szCs w:val="24"/>
          <w:lang w:eastAsia="en-GB"/>
        </w:rPr>
        <w:t xml:space="preserve"> there was a significant different between group 3 (inorganic) (M=16.295, SD=1.041) and other groups 1 and 2 (merely organic and certified) (Table 1</w:t>
      </w:r>
      <w:r w:rsidR="00E1267E">
        <w:rPr>
          <w:rFonts w:ascii="Arial" w:hAnsi="Arial"/>
          <w:color w:val="000000"/>
          <w:szCs w:val="24"/>
          <w:lang w:eastAsia="en-GB"/>
        </w:rPr>
        <w:t>1</w:t>
      </w:r>
      <w:r w:rsidRPr="009439A4">
        <w:rPr>
          <w:rFonts w:ascii="Arial" w:hAnsi="Arial"/>
          <w:color w:val="000000"/>
          <w:szCs w:val="24"/>
          <w:lang w:eastAsia="en-GB"/>
        </w:rPr>
        <w:t xml:space="preserve">). </w:t>
      </w:r>
    </w:p>
    <w:p w14:paraId="5A690AD8" w14:textId="77777777" w:rsidR="009925BF" w:rsidRPr="009439A4" w:rsidRDefault="009925BF" w:rsidP="009439A4">
      <w:pPr>
        <w:tabs>
          <w:tab w:val="left" w:pos="270"/>
        </w:tabs>
        <w:contextualSpacing/>
        <w:jc w:val="both"/>
        <w:rPr>
          <w:rFonts w:ascii="Arial" w:hAnsi="Arial"/>
          <w:color w:val="000000"/>
          <w:szCs w:val="24"/>
          <w:lang w:eastAsia="en-GB"/>
        </w:rPr>
      </w:pPr>
    </w:p>
    <w:p w14:paraId="0AD1E327" w14:textId="77777777" w:rsidR="009925BF" w:rsidRPr="009439A4" w:rsidRDefault="009925BF" w:rsidP="009439A4">
      <w:pPr>
        <w:tabs>
          <w:tab w:val="left" w:pos="270"/>
        </w:tabs>
        <w:contextualSpacing/>
        <w:jc w:val="both"/>
        <w:rPr>
          <w:rFonts w:ascii="Arial" w:hAnsi="Arial"/>
          <w:color w:val="000000"/>
          <w:szCs w:val="24"/>
          <w:lang w:eastAsia="en-GB"/>
        </w:rPr>
      </w:pPr>
      <w:r w:rsidRPr="009439A4">
        <w:rPr>
          <w:rFonts w:ascii="Arial" w:hAnsi="Arial"/>
          <w:color w:val="000000"/>
          <w:szCs w:val="24"/>
          <w:lang w:eastAsia="en-GB"/>
        </w:rPr>
        <w:t xml:space="preserve">The variation in income generated from the types of spice farming was minimal because during the holy month of Ramadhan season, the price of spice at local market becomes much high to reach the premium price of certified organic spices. But generally certified organic spice receive premium price at whole time. This study matches with that one conducted by </w:t>
      </w:r>
      <w:proofErr w:type="spellStart"/>
      <w:r w:rsidRPr="009439A4">
        <w:rPr>
          <w:rFonts w:ascii="Arial" w:hAnsi="Arial"/>
          <w:color w:val="000000"/>
          <w:szCs w:val="24"/>
          <w:lang w:eastAsia="en-GB"/>
        </w:rPr>
        <w:t>Ayuya</w:t>
      </w:r>
      <w:proofErr w:type="spellEnd"/>
      <w:r w:rsidRPr="009439A4">
        <w:rPr>
          <w:rFonts w:ascii="Arial" w:hAnsi="Arial"/>
          <w:color w:val="000000"/>
          <w:szCs w:val="24"/>
          <w:lang w:eastAsia="en-GB"/>
        </w:rPr>
        <w:t xml:space="preserve"> </w:t>
      </w:r>
      <w:r w:rsidRPr="009439A4">
        <w:rPr>
          <w:rFonts w:ascii="Arial" w:hAnsi="Arial"/>
          <w:i/>
          <w:color w:val="000000"/>
          <w:szCs w:val="24"/>
          <w:lang w:eastAsia="en-GB"/>
        </w:rPr>
        <w:t>et al</w:t>
      </w:r>
      <w:r w:rsidRPr="009439A4">
        <w:rPr>
          <w:rFonts w:ascii="Arial" w:hAnsi="Arial"/>
          <w:color w:val="000000"/>
          <w:szCs w:val="24"/>
          <w:lang w:eastAsia="en-GB"/>
        </w:rPr>
        <w:t xml:space="preserve">. (2015) in Kenya which found that </w:t>
      </w:r>
      <w:r w:rsidRPr="009439A4">
        <w:rPr>
          <w:rFonts w:ascii="Arial" w:hAnsi="Arial"/>
          <w:szCs w:val="24"/>
        </w:rPr>
        <w:t xml:space="preserve">certified producers were less likely to be multidimensional poor compared to their counterfactual case of not participating in organic certification schemes. The similar results were obtained by Parvathi and Waibel (2016) in their study conducted to black pepper smallholder certified farmers in India. Their findings show that certification systems have a significant impact on income compared to conventional black pepper farming. </w:t>
      </w:r>
    </w:p>
    <w:p w14:paraId="31040B1D" w14:textId="77777777" w:rsidR="009925BF" w:rsidRPr="009439A4" w:rsidRDefault="009925BF" w:rsidP="009439A4">
      <w:pPr>
        <w:tabs>
          <w:tab w:val="left" w:pos="270"/>
        </w:tabs>
        <w:contextualSpacing/>
        <w:rPr>
          <w:rFonts w:ascii="Arial" w:hAnsi="Arial"/>
          <w:b/>
          <w:color w:val="000000"/>
          <w:szCs w:val="24"/>
          <w:lang w:eastAsia="en-GB"/>
        </w:rPr>
      </w:pPr>
    </w:p>
    <w:p w14:paraId="032B1701" w14:textId="77777777" w:rsidR="009925BF" w:rsidRPr="009439A4" w:rsidRDefault="009925BF" w:rsidP="009439A4">
      <w:pPr>
        <w:pStyle w:val="Caption"/>
        <w:keepNext/>
        <w:spacing w:line="240" w:lineRule="auto"/>
        <w:ind w:left="1080" w:hanging="1080"/>
        <w:rPr>
          <w:rFonts w:ascii="Arial" w:hAnsi="Arial"/>
          <w:szCs w:val="24"/>
        </w:rPr>
      </w:pPr>
      <w:bookmarkStart w:id="22" w:name="_Toc484756037"/>
      <w:r w:rsidRPr="009439A4">
        <w:rPr>
          <w:rFonts w:ascii="Arial" w:hAnsi="Arial"/>
          <w:szCs w:val="24"/>
        </w:rPr>
        <w:t>Table 11: ANOVA for contribution of types of spice to household income</w:t>
      </w:r>
      <w:bookmarkEnd w:id="22"/>
      <w:r w:rsidRPr="009439A4">
        <w:rPr>
          <w:rFonts w:ascii="Arial" w:hAnsi="Arial"/>
          <w:szCs w:val="24"/>
        </w:rPr>
        <w:t xml:space="preserve"> (n = 120)</w:t>
      </w:r>
    </w:p>
    <w:tbl>
      <w:tblPr>
        <w:tblW w:w="5329" w:type="pct"/>
        <w:tblBorders>
          <w:top w:val="single" w:sz="4" w:space="0" w:color="auto"/>
          <w:bottom w:val="single" w:sz="4" w:space="0" w:color="auto"/>
        </w:tblBorders>
        <w:tblLook w:val="04A0" w:firstRow="1" w:lastRow="0" w:firstColumn="1" w:lastColumn="0" w:noHBand="0" w:noVBand="1"/>
      </w:tblPr>
      <w:tblGrid>
        <w:gridCol w:w="2012"/>
        <w:gridCol w:w="266"/>
        <w:gridCol w:w="898"/>
        <w:gridCol w:w="417"/>
        <w:gridCol w:w="1013"/>
        <w:gridCol w:w="605"/>
        <w:gridCol w:w="506"/>
        <w:gridCol w:w="751"/>
        <w:gridCol w:w="359"/>
        <w:gridCol w:w="896"/>
        <w:gridCol w:w="214"/>
        <w:gridCol w:w="1041"/>
      </w:tblGrid>
      <w:tr w:rsidR="009925BF" w:rsidRPr="009439A4" w14:paraId="3E0C5BA1" w14:textId="77777777" w:rsidTr="009925BF">
        <w:trPr>
          <w:gridAfter w:val="1"/>
          <w:wAfter w:w="581" w:type="pct"/>
          <w:trHeight w:val="805"/>
        </w:trPr>
        <w:tc>
          <w:tcPr>
            <w:tcW w:w="1121" w:type="pct"/>
            <w:tcBorders>
              <w:top w:val="single" w:sz="4" w:space="0" w:color="auto"/>
              <w:bottom w:val="single" w:sz="4" w:space="0" w:color="auto"/>
            </w:tcBorders>
            <w:shd w:val="clear" w:color="auto" w:fill="auto"/>
            <w:vAlign w:val="bottom"/>
            <w:hideMark/>
          </w:tcPr>
          <w:p w14:paraId="271E2F12" w14:textId="77777777"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Types</w:t>
            </w:r>
          </w:p>
        </w:tc>
        <w:tc>
          <w:tcPr>
            <w:tcW w:w="648" w:type="pct"/>
            <w:gridSpan w:val="2"/>
            <w:tcBorders>
              <w:top w:val="single" w:sz="4" w:space="0" w:color="auto"/>
              <w:bottom w:val="single" w:sz="4" w:space="0" w:color="auto"/>
            </w:tcBorders>
            <w:shd w:val="clear" w:color="auto" w:fill="auto"/>
            <w:vAlign w:val="bottom"/>
            <w:hideMark/>
          </w:tcPr>
          <w:p w14:paraId="4C0097BD"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Mean</w:t>
            </w:r>
          </w:p>
        </w:tc>
        <w:tc>
          <w:tcPr>
            <w:tcW w:w="796" w:type="pct"/>
            <w:gridSpan w:val="2"/>
            <w:tcBorders>
              <w:top w:val="single" w:sz="4" w:space="0" w:color="auto"/>
              <w:bottom w:val="single" w:sz="4" w:space="0" w:color="auto"/>
            </w:tcBorders>
            <w:shd w:val="clear" w:color="auto" w:fill="auto"/>
            <w:vAlign w:val="bottom"/>
            <w:hideMark/>
          </w:tcPr>
          <w:p w14:paraId="4DCA021B"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Std. Deviation</w:t>
            </w:r>
          </w:p>
        </w:tc>
        <w:tc>
          <w:tcPr>
            <w:tcW w:w="619" w:type="pct"/>
            <w:gridSpan w:val="2"/>
            <w:tcBorders>
              <w:top w:val="single" w:sz="4" w:space="0" w:color="auto"/>
              <w:bottom w:val="single" w:sz="4" w:space="0" w:color="auto"/>
            </w:tcBorders>
            <w:shd w:val="clear" w:color="auto" w:fill="auto"/>
            <w:vAlign w:val="bottom"/>
            <w:hideMark/>
          </w:tcPr>
          <w:p w14:paraId="59BF947B"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Std. Error</w:t>
            </w:r>
          </w:p>
        </w:tc>
        <w:tc>
          <w:tcPr>
            <w:tcW w:w="618" w:type="pct"/>
            <w:gridSpan w:val="2"/>
            <w:tcBorders>
              <w:top w:val="single" w:sz="4" w:space="0" w:color="auto"/>
              <w:bottom w:val="single" w:sz="4" w:space="0" w:color="auto"/>
            </w:tcBorders>
          </w:tcPr>
          <w:p w14:paraId="25B0283F"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F-value</w:t>
            </w:r>
          </w:p>
        </w:tc>
        <w:tc>
          <w:tcPr>
            <w:tcW w:w="618" w:type="pct"/>
            <w:gridSpan w:val="2"/>
            <w:tcBorders>
              <w:top w:val="single" w:sz="4" w:space="0" w:color="auto"/>
              <w:bottom w:val="single" w:sz="4" w:space="0" w:color="auto"/>
            </w:tcBorders>
          </w:tcPr>
          <w:p w14:paraId="7204D280"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P-value</w:t>
            </w:r>
          </w:p>
        </w:tc>
      </w:tr>
      <w:tr w:rsidR="009925BF" w:rsidRPr="009439A4" w14:paraId="3CC9F8E6" w14:textId="77777777" w:rsidTr="009925BF">
        <w:trPr>
          <w:gridAfter w:val="1"/>
          <w:wAfter w:w="581" w:type="pct"/>
          <w:trHeight w:val="300"/>
        </w:trPr>
        <w:tc>
          <w:tcPr>
            <w:tcW w:w="1121" w:type="pct"/>
            <w:tcBorders>
              <w:top w:val="single" w:sz="4" w:space="0" w:color="auto"/>
            </w:tcBorders>
            <w:shd w:val="clear" w:color="auto" w:fill="auto"/>
            <w:hideMark/>
          </w:tcPr>
          <w:p w14:paraId="7B241550" w14:textId="77777777"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Merely Organic</w:t>
            </w:r>
          </w:p>
        </w:tc>
        <w:tc>
          <w:tcPr>
            <w:tcW w:w="648" w:type="pct"/>
            <w:gridSpan w:val="2"/>
            <w:tcBorders>
              <w:top w:val="single" w:sz="4" w:space="0" w:color="auto"/>
            </w:tcBorders>
            <w:shd w:val="clear" w:color="auto" w:fill="auto"/>
            <w:noWrap/>
            <w:hideMark/>
          </w:tcPr>
          <w:p w14:paraId="3252987F" w14:textId="77777777" w:rsidR="009925BF" w:rsidRPr="009439A4" w:rsidRDefault="009925BF" w:rsidP="009439A4">
            <w:pPr>
              <w:spacing w:line="480" w:lineRule="auto"/>
              <w:jc w:val="right"/>
              <w:rPr>
                <w:rFonts w:ascii="Arial" w:hAnsi="Arial"/>
                <w:b/>
                <w:color w:val="000000"/>
                <w:szCs w:val="24"/>
              </w:rPr>
            </w:pPr>
            <w:r w:rsidRPr="009439A4">
              <w:rPr>
                <w:rFonts w:ascii="Arial" w:hAnsi="Arial"/>
                <w:b/>
                <w:color w:val="000000"/>
                <w:szCs w:val="24"/>
              </w:rPr>
              <w:t>23.3</w:t>
            </w:r>
          </w:p>
        </w:tc>
        <w:tc>
          <w:tcPr>
            <w:tcW w:w="796" w:type="pct"/>
            <w:gridSpan w:val="2"/>
            <w:tcBorders>
              <w:top w:val="single" w:sz="4" w:space="0" w:color="auto"/>
            </w:tcBorders>
            <w:shd w:val="clear" w:color="auto" w:fill="auto"/>
            <w:noWrap/>
            <w:hideMark/>
          </w:tcPr>
          <w:p w14:paraId="25B1127C" w14:textId="77777777" w:rsidR="009925BF" w:rsidRPr="009439A4" w:rsidRDefault="009925BF" w:rsidP="009439A4">
            <w:pPr>
              <w:spacing w:line="480" w:lineRule="auto"/>
              <w:jc w:val="right"/>
              <w:rPr>
                <w:rFonts w:ascii="Arial" w:hAnsi="Arial"/>
                <w:b/>
                <w:color w:val="000000"/>
                <w:szCs w:val="24"/>
              </w:rPr>
            </w:pPr>
            <w:r w:rsidRPr="009439A4">
              <w:rPr>
                <w:rFonts w:ascii="Arial" w:hAnsi="Arial"/>
                <w:b/>
                <w:color w:val="000000"/>
                <w:szCs w:val="24"/>
              </w:rPr>
              <w:t>0.42</w:t>
            </w:r>
          </w:p>
        </w:tc>
        <w:tc>
          <w:tcPr>
            <w:tcW w:w="619" w:type="pct"/>
            <w:gridSpan w:val="2"/>
            <w:tcBorders>
              <w:top w:val="single" w:sz="4" w:space="0" w:color="auto"/>
            </w:tcBorders>
            <w:shd w:val="clear" w:color="auto" w:fill="auto"/>
            <w:noWrap/>
            <w:hideMark/>
          </w:tcPr>
          <w:p w14:paraId="151EEA6D" w14:textId="77777777" w:rsidR="009925BF" w:rsidRPr="009439A4" w:rsidRDefault="009925BF" w:rsidP="009439A4">
            <w:pPr>
              <w:spacing w:line="480" w:lineRule="auto"/>
              <w:jc w:val="right"/>
              <w:rPr>
                <w:rFonts w:ascii="Arial" w:hAnsi="Arial"/>
                <w:b/>
                <w:color w:val="000000"/>
                <w:szCs w:val="24"/>
              </w:rPr>
            </w:pPr>
            <w:r w:rsidRPr="009439A4">
              <w:rPr>
                <w:rFonts w:ascii="Arial" w:hAnsi="Arial"/>
                <w:b/>
                <w:color w:val="000000"/>
                <w:szCs w:val="24"/>
              </w:rPr>
              <w:t>0.09</w:t>
            </w:r>
          </w:p>
        </w:tc>
        <w:tc>
          <w:tcPr>
            <w:tcW w:w="618" w:type="pct"/>
            <w:gridSpan w:val="2"/>
            <w:tcBorders>
              <w:top w:val="single" w:sz="4" w:space="0" w:color="auto"/>
            </w:tcBorders>
          </w:tcPr>
          <w:p w14:paraId="5E142718" w14:textId="77777777" w:rsidR="009925BF" w:rsidRPr="009439A4" w:rsidRDefault="009925BF" w:rsidP="009439A4">
            <w:pPr>
              <w:spacing w:line="480" w:lineRule="auto"/>
              <w:jc w:val="right"/>
              <w:rPr>
                <w:rFonts w:ascii="Arial" w:hAnsi="Arial"/>
                <w:b/>
                <w:color w:val="000000"/>
                <w:szCs w:val="24"/>
              </w:rPr>
            </w:pPr>
          </w:p>
        </w:tc>
        <w:tc>
          <w:tcPr>
            <w:tcW w:w="618" w:type="pct"/>
            <w:gridSpan w:val="2"/>
            <w:tcBorders>
              <w:top w:val="single" w:sz="4" w:space="0" w:color="auto"/>
            </w:tcBorders>
          </w:tcPr>
          <w:p w14:paraId="462CB935" w14:textId="77777777" w:rsidR="009925BF" w:rsidRPr="009439A4" w:rsidRDefault="009925BF" w:rsidP="009439A4">
            <w:pPr>
              <w:spacing w:line="480" w:lineRule="auto"/>
              <w:jc w:val="right"/>
              <w:rPr>
                <w:rFonts w:ascii="Arial" w:hAnsi="Arial"/>
                <w:b/>
                <w:color w:val="000000"/>
                <w:szCs w:val="24"/>
              </w:rPr>
            </w:pPr>
          </w:p>
        </w:tc>
      </w:tr>
      <w:tr w:rsidR="009925BF" w:rsidRPr="009439A4" w14:paraId="6AA8BED4" w14:textId="77777777" w:rsidTr="009925BF">
        <w:trPr>
          <w:trHeight w:val="300"/>
        </w:trPr>
        <w:tc>
          <w:tcPr>
            <w:tcW w:w="1269" w:type="pct"/>
            <w:gridSpan w:val="2"/>
            <w:shd w:val="clear" w:color="auto" w:fill="auto"/>
            <w:hideMark/>
          </w:tcPr>
          <w:p w14:paraId="2B5E76CF" w14:textId="77777777"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Cert Organic</w:t>
            </w:r>
          </w:p>
        </w:tc>
        <w:tc>
          <w:tcPr>
            <w:tcW w:w="732" w:type="pct"/>
            <w:gridSpan w:val="2"/>
            <w:shd w:val="clear" w:color="auto" w:fill="auto"/>
            <w:noWrap/>
            <w:hideMark/>
          </w:tcPr>
          <w:p w14:paraId="6200A236" w14:textId="77777777" w:rsidR="009925BF" w:rsidRPr="009439A4" w:rsidRDefault="009925BF" w:rsidP="009439A4">
            <w:pPr>
              <w:spacing w:line="480" w:lineRule="auto"/>
              <w:jc w:val="right"/>
              <w:rPr>
                <w:rFonts w:ascii="Arial" w:hAnsi="Arial"/>
                <w:b/>
                <w:color w:val="000000"/>
                <w:szCs w:val="24"/>
              </w:rPr>
            </w:pPr>
            <w:r w:rsidRPr="009439A4">
              <w:rPr>
                <w:rFonts w:ascii="Arial" w:hAnsi="Arial"/>
                <w:b/>
                <w:color w:val="000000"/>
                <w:szCs w:val="24"/>
              </w:rPr>
              <w:t>26.2</w:t>
            </w:r>
          </w:p>
        </w:tc>
        <w:tc>
          <w:tcPr>
            <w:tcW w:w="901" w:type="pct"/>
            <w:gridSpan w:val="2"/>
            <w:shd w:val="clear" w:color="auto" w:fill="auto"/>
            <w:noWrap/>
            <w:hideMark/>
          </w:tcPr>
          <w:p w14:paraId="4D5BE89A" w14:textId="77777777" w:rsidR="009925BF" w:rsidRPr="009439A4" w:rsidRDefault="009925BF" w:rsidP="009439A4">
            <w:pPr>
              <w:spacing w:line="480" w:lineRule="auto"/>
              <w:jc w:val="right"/>
              <w:rPr>
                <w:rFonts w:ascii="Arial" w:hAnsi="Arial"/>
                <w:b/>
                <w:color w:val="000000"/>
                <w:szCs w:val="24"/>
              </w:rPr>
            </w:pPr>
            <w:r w:rsidRPr="009439A4">
              <w:rPr>
                <w:rFonts w:ascii="Arial" w:hAnsi="Arial"/>
                <w:b/>
                <w:color w:val="000000"/>
                <w:szCs w:val="24"/>
              </w:rPr>
              <w:t>0.94</w:t>
            </w:r>
          </w:p>
        </w:tc>
        <w:tc>
          <w:tcPr>
            <w:tcW w:w="700" w:type="pct"/>
            <w:gridSpan w:val="2"/>
            <w:shd w:val="clear" w:color="auto" w:fill="auto"/>
            <w:noWrap/>
            <w:hideMark/>
          </w:tcPr>
          <w:p w14:paraId="59F746DE" w14:textId="77777777" w:rsidR="009925BF" w:rsidRPr="009439A4" w:rsidRDefault="009925BF" w:rsidP="009439A4">
            <w:pPr>
              <w:spacing w:line="480" w:lineRule="auto"/>
              <w:jc w:val="right"/>
              <w:rPr>
                <w:rFonts w:ascii="Arial" w:hAnsi="Arial"/>
                <w:b/>
                <w:color w:val="000000"/>
                <w:szCs w:val="24"/>
              </w:rPr>
            </w:pPr>
            <w:r w:rsidRPr="009439A4">
              <w:rPr>
                <w:rFonts w:ascii="Arial" w:hAnsi="Arial"/>
                <w:b/>
                <w:color w:val="000000"/>
                <w:szCs w:val="24"/>
              </w:rPr>
              <w:t>0.19</w:t>
            </w:r>
          </w:p>
        </w:tc>
        <w:tc>
          <w:tcPr>
            <w:tcW w:w="699" w:type="pct"/>
            <w:gridSpan w:val="2"/>
          </w:tcPr>
          <w:p w14:paraId="7E669434" w14:textId="77777777" w:rsidR="009925BF" w:rsidRPr="009439A4" w:rsidRDefault="009925BF" w:rsidP="009439A4">
            <w:pPr>
              <w:spacing w:line="480" w:lineRule="auto"/>
              <w:jc w:val="right"/>
              <w:rPr>
                <w:rFonts w:ascii="Arial" w:hAnsi="Arial"/>
                <w:b/>
                <w:color w:val="000000"/>
                <w:szCs w:val="24"/>
              </w:rPr>
            </w:pPr>
          </w:p>
        </w:tc>
        <w:tc>
          <w:tcPr>
            <w:tcW w:w="699" w:type="pct"/>
            <w:gridSpan w:val="2"/>
          </w:tcPr>
          <w:p w14:paraId="40507BC3" w14:textId="77777777" w:rsidR="009925BF" w:rsidRPr="009439A4" w:rsidRDefault="009925BF" w:rsidP="009439A4">
            <w:pPr>
              <w:spacing w:line="480" w:lineRule="auto"/>
              <w:jc w:val="right"/>
              <w:rPr>
                <w:rFonts w:ascii="Arial" w:hAnsi="Arial"/>
                <w:b/>
                <w:color w:val="000000"/>
                <w:szCs w:val="24"/>
              </w:rPr>
            </w:pPr>
          </w:p>
        </w:tc>
      </w:tr>
      <w:tr w:rsidR="009925BF" w:rsidRPr="009439A4" w14:paraId="3E39179A" w14:textId="77777777" w:rsidTr="009925BF">
        <w:trPr>
          <w:trHeight w:val="300"/>
        </w:trPr>
        <w:tc>
          <w:tcPr>
            <w:tcW w:w="1269" w:type="pct"/>
            <w:gridSpan w:val="2"/>
            <w:shd w:val="clear" w:color="auto" w:fill="auto"/>
            <w:hideMark/>
          </w:tcPr>
          <w:p w14:paraId="66ADC6CC" w14:textId="77777777"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Inorganic</w:t>
            </w:r>
          </w:p>
        </w:tc>
        <w:tc>
          <w:tcPr>
            <w:tcW w:w="732" w:type="pct"/>
            <w:gridSpan w:val="2"/>
            <w:shd w:val="clear" w:color="auto" w:fill="auto"/>
            <w:noWrap/>
            <w:hideMark/>
          </w:tcPr>
          <w:p w14:paraId="33B05CA6" w14:textId="77777777" w:rsidR="009925BF" w:rsidRPr="009439A4" w:rsidRDefault="009925BF" w:rsidP="009439A4">
            <w:pPr>
              <w:spacing w:line="480" w:lineRule="auto"/>
              <w:ind w:left="-40" w:firstLine="40"/>
              <w:jc w:val="right"/>
              <w:rPr>
                <w:rFonts w:ascii="Arial" w:hAnsi="Arial"/>
                <w:b/>
                <w:color w:val="000000"/>
                <w:szCs w:val="24"/>
              </w:rPr>
            </w:pPr>
            <w:r w:rsidRPr="009439A4">
              <w:rPr>
                <w:rFonts w:ascii="Arial" w:hAnsi="Arial"/>
                <w:b/>
                <w:color w:val="000000"/>
                <w:szCs w:val="24"/>
              </w:rPr>
              <w:t>19.0</w:t>
            </w:r>
          </w:p>
        </w:tc>
        <w:tc>
          <w:tcPr>
            <w:tcW w:w="901" w:type="pct"/>
            <w:gridSpan w:val="2"/>
            <w:shd w:val="clear" w:color="auto" w:fill="auto"/>
            <w:noWrap/>
            <w:hideMark/>
          </w:tcPr>
          <w:p w14:paraId="0FDF0C4C" w14:textId="77777777" w:rsidR="009925BF" w:rsidRPr="009439A4" w:rsidRDefault="009925BF" w:rsidP="009439A4">
            <w:pPr>
              <w:spacing w:line="480" w:lineRule="auto"/>
              <w:jc w:val="right"/>
              <w:rPr>
                <w:rFonts w:ascii="Arial" w:hAnsi="Arial"/>
                <w:b/>
                <w:color w:val="000000"/>
                <w:szCs w:val="24"/>
              </w:rPr>
            </w:pPr>
            <w:r w:rsidRPr="009439A4">
              <w:rPr>
                <w:rFonts w:ascii="Arial" w:hAnsi="Arial"/>
                <w:b/>
                <w:color w:val="000000"/>
                <w:szCs w:val="24"/>
              </w:rPr>
              <w:t>1.39</w:t>
            </w:r>
          </w:p>
        </w:tc>
        <w:tc>
          <w:tcPr>
            <w:tcW w:w="700" w:type="pct"/>
            <w:gridSpan w:val="2"/>
            <w:shd w:val="clear" w:color="auto" w:fill="auto"/>
            <w:noWrap/>
            <w:hideMark/>
          </w:tcPr>
          <w:p w14:paraId="7AE777BA" w14:textId="77777777" w:rsidR="009925BF" w:rsidRPr="009439A4" w:rsidRDefault="009925BF" w:rsidP="009439A4">
            <w:pPr>
              <w:spacing w:line="480" w:lineRule="auto"/>
              <w:jc w:val="right"/>
              <w:rPr>
                <w:rFonts w:ascii="Arial" w:hAnsi="Arial"/>
                <w:b/>
                <w:color w:val="000000"/>
                <w:szCs w:val="24"/>
              </w:rPr>
            </w:pPr>
            <w:r w:rsidRPr="009439A4">
              <w:rPr>
                <w:rFonts w:ascii="Arial" w:hAnsi="Arial"/>
                <w:b/>
                <w:color w:val="000000"/>
                <w:szCs w:val="24"/>
              </w:rPr>
              <w:t>0.34</w:t>
            </w:r>
          </w:p>
        </w:tc>
        <w:tc>
          <w:tcPr>
            <w:tcW w:w="699" w:type="pct"/>
            <w:gridSpan w:val="2"/>
          </w:tcPr>
          <w:p w14:paraId="1CE91CA6" w14:textId="77777777" w:rsidR="009925BF" w:rsidRPr="009439A4" w:rsidRDefault="009925BF" w:rsidP="009439A4">
            <w:pPr>
              <w:spacing w:line="480" w:lineRule="auto"/>
              <w:jc w:val="right"/>
              <w:rPr>
                <w:rFonts w:ascii="Arial" w:hAnsi="Arial"/>
                <w:b/>
                <w:color w:val="000000"/>
                <w:szCs w:val="24"/>
              </w:rPr>
            </w:pPr>
          </w:p>
        </w:tc>
        <w:tc>
          <w:tcPr>
            <w:tcW w:w="699" w:type="pct"/>
            <w:gridSpan w:val="2"/>
          </w:tcPr>
          <w:p w14:paraId="35FCCC5F" w14:textId="77777777" w:rsidR="009925BF" w:rsidRPr="009439A4" w:rsidRDefault="009925BF" w:rsidP="009439A4">
            <w:pPr>
              <w:spacing w:line="480" w:lineRule="auto"/>
              <w:jc w:val="right"/>
              <w:rPr>
                <w:rFonts w:ascii="Arial" w:hAnsi="Arial"/>
                <w:b/>
                <w:color w:val="000000"/>
                <w:szCs w:val="24"/>
              </w:rPr>
            </w:pPr>
          </w:p>
        </w:tc>
      </w:tr>
      <w:tr w:rsidR="009925BF" w:rsidRPr="009439A4" w14:paraId="089B3F72" w14:textId="77777777" w:rsidTr="009925BF">
        <w:trPr>
          <w:trHeight w:val="300"/>
        </w:trPr>
        <w:tc>
          <w:tcPr>
            <w:tcW w:w="1269" w:type="pct"/>
            <w:gridSpan w:val="2"/>
            <w:shd w:val="clear" w:color="auto" w:fill="auto"/>
            <w:hideMark/>
          </w:tcPr>
          <w:p w14:paraId="2F4B468A" w14:textId="77777777"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Total</w:t>
            </w:r>
          </w:p>
        </w:tc>
        <w:tc>
          <w:tcPr>
            <w:tcW w:w="732" w:type="pct"/>
            <w:gridSpan w:val="2"/>
            <w:shd w:val="clear" w:color="auto" w:fill="auto"/>
            <w:noWrap/>
            <w:hideMark/>
          </w:tcPr>
          <w:p w14:paraId="75DDDC91" w14:textId="77777777" w:rsidR="009925BF" w:rsidRPr="009439A4" w:rsidRDefault="009925BF" w:rsidP="009439A4">
            <w:pPr>
              <w:spacing w:line="480" w:lineRule="auto"/>
              <w:jc w:val="right"/>
              <w:rPr>
                <w:rFonts w:ascii="Arial" w:hAnsi="Arial"/>
                <w:b/>
                <w:color w:val="000000"/>
                <w:szCs w:val="24"/>
              </w:rPr>
            </w:pPr>
            <w:r w:rsidRPr="009439A4">
              <w:rPr>
                <w:rFonts w:ascii="Arial" w:hAnsi="Arial"/>
                <w:b/>
                <w:color w:val="000000"/>
                <w:szCs w:val="24"/>
              </w:rPr>
              <w:t>23.0</w:t>
            </w:r>
          </w:p>
        </w:tc>
        <w:tc>
          <w:tcPr>
            <w:tcW w:w="901" w:type="pct"/>
            <w:gridSpan w:val="2"/>
            <w:shd w:val="clear" w:color="auto" w:fill="auto"/>
            <w:noWrap/>
            <w:hideMark/>
          </w:tcPr>
          <w:p w14:paraId="5B63AEF8" w14:textId="77777777" w:rsidR="009925BF" w:rsidRPr="009439A4" w:rsidRDefault="009925BF" w:rsidP="009439A4">
            <w:pPr>
              <w:spacing w:line="480" w:lineRule="auto"/>
              <w:jc w:val="right"/>
              <w:rPr>
                <w:rFonts w:ascii="Arial" w:hAnsi="Arial"/>
                <w:b/>
                <w:color w:val="000000"/>
                <w:szCs w:val="24"/>
              </w:rPr>
            </w:pPr>
            <w:r w:rsidRPr="009439A4">
              <w:rPr>
                <w:rFonts w:ascii="Arial" w:hAnsi="Arial"/>
                <w:b/>
                <w:color w:val="000000"/>
                <w:szCs w:val="24"/>
              </w:rPr>
              <w:t>1.04</w:t>
            </w:r>
          </w:p>
        </w:tc>
        <w:tc>
          <w:tcPr>
            <w:tcW w:w="700" w:type="pct"/>
            <w:gridSpan w:val="2"/>
            <w:shd w:val="clear" w:color="auto" w:fill="auto"/>
            <w:noWrap/>
            <w:hideMark/>
          </w:tcPr>
          <w:p w14:paraId="1A3C4985" w14:textId="77777777" w:rsidR="009925BF" w:rsidRPr="009439A4" w:rsidRDefault="009925BF" w:rsidP="009439A4">
            <w:pPr>
              <w:spacing w:line="480" w:lineRule="auto"/>
              <w:jc w:val="right"/>
              <w:rPr>
                <w:rFonts w:ascii="Arial" w:hAnsi="Arial"/>
                <w:b/>
                <w:color w:val="000000"/>
                <w:szCs w:val="24"/>
              </w:rPr>
            </w:pPr>
            <w:r w:rsidRPr="009439A4">
              <w:rPr>
                <w:rFonts w:ascii="Arial" w:hAnsi="Arial"/>
                <w:b/>
                <w:color w:val="000000"/>
                <w:szCs w:val="24"/>
              </w:rPr>
              <w:t>0.13</w:t>
            </w:r>
          </w:p>
        </w:tc>
        <w:tc>
          <w:tcPr>
            <w:tcW w:w="699" w:type="pct"/>
            <w:gridSpan w:val="2"/>
          </w:tcPr>
          <w:p w14:paraId="15DD3C99" w14:textId="77777777" w:rsidR="009925BF" w:rsidRPr="009439A4" w:rsidRDefault="009925BF" w:rsidP="009439A4">
            <w:pPr>
              <w:spacing w:line="480" w:lineRule="auto"/>
              <w:jc w:val="right"/>
              <w:rPr>
                <w:rFonts w:ascii="Arial" w:hAnsi="Arial"/>
                <w:b/>
                <w:color w:val="000000"/>
                <w:szCs w:val="24"/>
              </w:rPr>
            </w:pPr>
            <w:r w:rsidRPr="009439A4">
              <w:rPr>
                <w:rFonts w:ascii="Arial" w:hAnsi="Arial"/>
                <w:b/>
                <w:color w:val="000000"/>
                <w:szCs w:val="24"/>
              </w:rPr>
              <w:t>6.72</w:t>
            </w:r>
          </w:p>
        </w:tc>
        <w:tc>
          <w:tcPr>
            <w:tcW w:w="699" w:type="pct"/>
            <w:gridSpan w:val="2"/>
          </w:tcPr>
          <w:p w14:paraId="636A85C8" w14:textId="77777777" w:rsidR="009925BF" w:rsidRPr="009439A4" w:rsidRDefault="009925BF" w:rsidP="009439A4">
            <w:pPr>
              <w:spacing w:line="480" w:lineRule="auto"/>
              <w:jc w:val="right"/>
              <w:rPr>
                <w:rFonts w:ascii="Arial" w:hAnsi="Arial"/>
                <w:b/>
                <w:color w:val="000000"/>
                <w:szCs w:val="24"/>
              </w:rPr>
            </w:pPr>
            <w:r w:rsidRPr="009439A4">
              <w:rPr>
                <w:rFonts w:ascii="Arial" w:hAnsi="Arial"/>
                <w:b/>
                <w:color w:val="000000"/>
                <w:szCs w:val="24"/>
              </w:rPr>
              <w:t>0.002</w:t>
            </w:r>
          </w:p>
        </w:tc>
      </w:tr>
    </w:tbl>
    <w:p w14:paraId="46DDC092" w14:textId="77777777" w:rsidR="009925BF" w:rsidRPr="009439A4" w:rsidRDefault="009925BF" w:rsidP="009439A4">
      <w:pPr>
        <w:jc w:val="both"/>
        <w:rPr>
          <w:rFonts w:ascii="Arial" w:hAnsi="Arial" w:cs="Arial"/>
          <w:u w:val="single"/>
          <w:lang w:val="en-GB" w:eastAsia="en-GB"/>
        </w:rPr>
      </w:pPr>
    </w:p>
    <w:p w14:paraId="443177CE" w14:textId="77777777" w:rsidR="009925BF" w:rsidRPr="009439A4" w:rsidRDefault="009925BF" w:rsidP="009439A4">
      <w:pPr>
        <w:jc w:val="both"/>
        <w:rPr>
          <w:rFonts w:ascii="Arial" w:hAnsi="Arial" w:cs="Arial"/>
          <w:u w:val="single"/>
          <w:lang w:val="en-GB" w:eastAsia="en-GB"/>
        </w:rPr>
      </w:pPr>
    </w:p>
    <w:p w14:paraId="38CE00B7" w14:textId="77777777" w:rsidR="009925BF" w:rsidRPr="009439A4" w:rsidRDefault="009925BF" w:rsidP="009439A4">
      <w:pPr>
        <w:jc w:val="both"/>
        <w:rPr>
          <w:rFonts w:ascii="Arial" w:hAnsi="Arial" w:cs="Arial"/>
          <w:u w:val="single"/>
          <w:lang w:val="en-GB" w:eastAsia="en-GB"/>
        </w:rPr>
      </w:pPr>
    </w:p>
    <w:p w14:paraId="51FE2F04" w14:textId="77777777" w:rsidR="00925F6E" w:rsidRPr="007B1E34" w:rsidRDefault="00925F6E" w:rsidP="00925F6E">
      <w:pPr>
        <w:pStyle w:val="Heading1"/>
        <w:spacing w:before="0" w:line="480" w:lineRule="auto"/>
        <w:rPr>
          <w:rFonts w:ascii="Times New Roman" w:hAnsi="Times New Roman"/>
          <w:sz w:val="24"/>
          <w:szCs w:val="24"/>
        </w:rPr>
      </w:pPr>
      <w:bookmarkStart w:id="23" w:name="_Toc484757295"/>
      <w:r>
        <w:rPr>
          <w:rFonts w:ascii="Times New Roman" w:hAnsi="Times New Roman"/>
          <w:sz w:val="24"/>
          <w:szCs w:val="24"/>
        </w:rPr>
        <w:t xml:space="preserve">4. </w:t>
      </w:r>
      <w:r w:rsidRPr="00925F6E">
        <w:rPr>
          <w:sz w:val="22"/>
          <w:szCs w:val="24"/>
        </w:rPr>
        <w:t>Conclusions and Recommendation</w:t>
      </w:r>
      <w:bookmarkEnd w:id="23"/>
      <w:r w:rsidRPr="00925F6E">
        <w:rPr>
          <w:sz w:val="22"/>
          <w:szCs w:val="24"/>
        </w:rPr>
        <w:t>s</w:t>
      </w:r>
      <w:r w:rsidRPr="007B1E34">
        <w:rPr>
          <w:rFonts w:ascii="Times New Roman" w:hAnsi="Times New Roman"/>
          <w:sz w:val="24"/>
          <w:szCs w:val="24"/>
        </w:rPr>
        <w:t xml:space="preserve"> </w:t>
      </w:r>
    </w:p>
    <w:p w14:paraId="1F5E91AF" w14:textId="77777777" w:rsidR="00925F6E" w:rsidRPr="00925F6E" w:rsidRDefault="00925F6E" w:rsidP="00925F6E">
      <w:pPr>
        <w:tabs>
          <w:tab w:val="left" w:pos="270"/>
        </w:tabs>
        <w:contextualSpacing/>
        <w:jc w:val="both"/>
        <w:rPr>
          <w:rFonts w:ascii="Arial" w:hAnsi="Arial"/>
          <w:color w:val="000000"/>
          <w:szCs w:val="24"/>
          <w:lang w:eastAsia="en-GB"/>
        </w:rPr>
      </w:pPr>
      <w:r w:rsidRPr="00925F6E">
        <w:rPr>
          <w:rFonts w:ascii="Arial" w:hAnsi="Arial"/>
          <w:szCs w:val="24"/>
        </w:rPr>
        <w:t>The general objective of the study was to determine contribution of organic spice farming to income of smallholder spice farming households in West and Central Districts of Zanzibar. The focus was on understanding contribution made by each spice farming category (merely organic, inorganic and certified organic spice farming. However, the study had specified four objectives on: (</w:t>
      </w:r>
      <w:proofErr w:type="spellStart"/>
      <w:r w:rsidRPr="00925F6E">
        <w:rPr>
          <w:rFonts w:ascii="Arial" w:hAnsi="Arial"/>
          <w:szCs w:val="24"/>
        </w:rPr>
        <w:t>i</w:t>
      </w:r>
      <w:proofErr w:type="spellEnd"/>
      <w:r w:rsidRPr="00925F6E">
        <w:rPr>
          <w:rFonts w:ascii="Arial" w:hAnsi="Arial"/>
          <w:szCs w:val="24"/>
        </w:rPr>
        <w:t>)</w:t>
      </w:r>
      <w:r w:rsidRPr="00925F6E">
        <w:rPr>
          <w:rFonts w:ascii="Arial" w:hAnsi="Arial"/>
          <w:color w:val="000000"/>
          <w:szCs w:val="24"/>
          <w:lang w:eastAsia="en-GB"/>
        </w:rPr>
        <w:t xml:space="preserve"> practices of spice farming among smallholder farmers; (ii) farmers’ knowledge on the practice of organic spice farming; (iii) merely organic, certified and non-organic spice produc</w:t>
      </w:r>
      <w:r w:rsidR="003A4920">
        <w:rPr>
          <w:rFonts w:ascii="Arial" w:hAnsi="Arial"/>
          <w:color w:val="000000"/>
          <w:szCs w:val="24"/>
          <w:lang w:eastAsia="en-GB"/>
        </w:rPr>
        <w:t xml:space="preserve">tion and productivity and (iv) </w:t>
      </w:r>
      <w:r w:rsidRPr="00925F6E">
        <w:rPr>
          <w:rFonts w:ascii="Arial" w:hAnsi="Arial"/>
          <w:color w:val="000000"/>
          <w:szCs w:val="24"/>
          <w:lang w:eastAsia="en-GB"/>
        </w:rPr>
        <w:t>the contribution of merely organic spices; certified organic spices; and inorganic spices farming to income of the farmers.</w:t>
      </w:r>
    </w:p>
    <w:p w14:paraId="0A07A944" w14:textId="77777777" w:rsidR="00925F6E" w:rsidRPr="00925F6E" w:rsidRDefault="00925F6E" w:rsidP="00925F6E">
      <w:pPr>
        <w:jc w:val="both"/>
        <w:rPr>
          <w:rFonts w:ascii="Arial" w:hAnsi="Arial"/>
          <w:szCs w:val="24"/>
        </w:rPr>
      </w:pPr>
    </w:p>
    <w:p w14:paraId="62F53C24" w14:textId="77777777" w:rsidR="00925F6E" w:rsidRPr="00925F6E" w:rsidRDefault="00925F6E" w:rsidP="00925F6E">
      <w:pPr>
        <w:jc w:val="both"/>
        <w:rPr>
          <w:rFonts w:ascii="Arial" w:hAnsi="Arial"/>
          <w:szCs w:val="24"/>
        </w:rPr>
      </w:pPr>
      <w:r w:rsidRPr="00925F6E">
        <w:rPr>
          <w:rFonts w:ascii="Arial" w:hAnsi="Arial"/>
          <w:szCs w:val="24"/>
        </w:rPr>
        <w:t>From the study findings, it can be concluded that many farmers grow clove, black peppers and cinnamon, despite there are various types of spices grown in the study</w:t>
      </w:r>
      <w:r w:rsidR="002C16D2">
        <w:rPr>
          <w:rFonts w:ascii="Arial" w:hAnsi="Arial"/>
          <w:szCs w:val="24"/>
        </w:rPr>
        <w:t xml:space="preserve"> area</w:t>
      </w:r>
      <w:r w:rsidRPr="00925F6E">
        <w:rPr>
          <w:rFonts w:ascii="Arial" w:hAnsi="Arial"/>
          <w:szCs w:val="24"/>
        </w:rPr>
        <w:t xml:space="preserve">. Based on the same order, yield is declining accordingly. The spice farmers are also adopting various technologies including both organic and </w:t>
      </w:r>
      <w:r w:rsidR="002C16D2">
        <w:rPr>
          <w:rFonts w:ascii="Arial" w:hAnsi="Arial"/>
          <w:szCs w:val="24"/>
        </w:rPr>
        <w:t>in</w:t>
      </w:r>
      <w:r w:rsidRPr="00925F6E">
        <w:rPr>
          <w:rFonts w:ascii="Arial" w:hAnsi="Arial"/>
          <w:szCs w:val="24"/>
        </w:rPr>
        <w:t>organic fertilizers and herbicides. Some spice farmers are observed receiving supports from various institutions, however many farmers do not receive any support. F</w:t>
      </w:r>
      <w:r w:rsidR="002C16D2">
        <w:rPr>
          <w:rFonts w:ascii="Arial" w:hAnsi="Arial"/>
          <w:szCs w:val="24"/>
        </w:rPr>
        <w:t>rom</w:t>
      </w:r>
      <w:r w:rsidRPr="00925F6E">
        <w:rPr>
          <w:rFonts w:ascii="Arial" w:hAnsi="Arial"/>
          <w:szCs w:val="24"/>
        </w:rPr>
        <w:t xml:space="preserve"> this conclusion, the study recommends that in order to improve all the three types of spice farming (merely organic, certified and inorganic), farmers h</w:t>
      </w:r>
      <w:r w:rsidR="002C16D2">
        <w:rPr>
          <w:rFonts w:ascii="Arial" w:hAnsi="Arial"/>
          <w:szCs w:val="24"/>
        </w:rPr>
        <w:t xml:space="preserve">ave to be provided with support from the government </w:t>
      </w:r>
      <w:r w:rsidRPr="00925F6E">
        <w:rPr>
          <w:rFonts w:ascii="Arial" w:hAnsi="Arial"/>
          <w:szCs w:val="24"/>
        </w:rPr>
        <w:t>particularly extension services.</w:t>
      </w:r>
    </w:p>
    <w:p w14:paraId="751111E2" w14:textId="77777777" w:rsidR="00925F6E" w:rsidRPr="00925F6E" w:rsidRDefault="00925F6E" w:rsidP="00925F6E">
      <w:pPr>
        <w:jc w:val="both"/>
        <w:rPr>
          <w:rFonts w:ascii="Arial" w:hAnsi="Arial"/>
          <w:szCs w:val="24"/>
        </w:rPr>
      </w:pPr>
    </w:p>
    <w:p w14:paraId="2AE7FF04" w14:textId="77777777" w:rsidR="00925F6E" w:rsidRPr="00925F6E" w:rsidRDefault="00925F6E" w:rsidP="00925F6E">
      <w:pPr>
        <w:jc w:val="both"/>
        <w:rPr>
          <w:rFonts w:ascii="Arial" w:hAnsi="Arial"/>
          <w:szCs w:val="24"/>
        </w:rPr>
      </w:pPr>
      <w:r w:rsidRPr="00925F6E">
        <w:rPr>
          <w:rFonts w:ascii="Arial" w:hAnsi="Arial"/>
          <w:szCs w:val="24"/>
        </w:rPr>
        <w:t>The</w:t>
      </w:r>
      <w:r w:rsidR="002C16D2">
        <w:rPr>
          <w:rFonts w:ascii="Arial" w:hAnsi="Arial"/>
          <w:szCs w:val="24"/>
        </w:rPr>
        <w:t xml:space="preserve"> study, also, concludes that </w:t>
      </w:r>
      <w:r w:rsidRPr="00925F6E">
        <w:rPr>
          <w:rFonts w:ascii="Arial" w:hAnsi="Arial"/>
          <w:szCs w:val="24"/>
        </w:rPr>
        <w:t xml:space="preserve">many spice farming farmers had very little knowledge on the certified spice farming and its market. Based on the conclusion on the knowledge of the farmers on certified organic spice farming as a whole, there is a need of increasing sensitization </w:t>
      </w:r>
      <w:proofErr w:type="spellStart"/>
      <w:r w:rsidRPr="00925F6E">
        <w:rPr>
          <w:rFonts w:ascii="Arial" w:hAnsi="Arial"/>
          <w:szCs w:val="24"/>
        </w:rPr>
        <w:t>programmes</w:t>
      </w:r>
      <w:proofErr w:type="spellEnd"/>
      <w:r w:rsidRPr="00925F6E">
        <w:rPr>
          <w:rFonts w:ascii="Arial" w:hAnsi="Arial"/>
          <w:szCs w:val="24"/>
        </w:rPr>
        <w:t xml:space="preserve"> of the practices, marketing, and general importance of the </w:t>
      </w:r>
      <w:r w:rsidR="002C16D2">
        <w:rPr>
          <w:rFonts w:ascii="Arial" w:hAnsi="Arial"/>
          <w:szCs w:val="24"/>
        </w:rPr>
        <w:t xml:space="preserve">spice </w:t>
      </w:r>
      <w:r w:rsidRPr="00925F6E">
        <w:rPr>
          <w:rFonts w:ascii="Arial" w:hAnsi="Arial"/>
          <w:szCs w:val="24"/>
        </w:rPr>
        <w:t xml:space="preserve">farming so as to improve yields and wellbeing of the farmers. </w:t>
      </w:r>
    </w:p>
    <w:p w14:paraId="212F164B" w14:textId="77777777" w:rsidR="00925F6E" w:rsidRPr="00925F6E" w:rsidRDefault="00925F6E" w:rsidP="00925F6E">
      <w:pPr>
        <w:jc w:val="both"/>
        <w:rPr>
          <w:rFonts w:ascii="Arial" w:hAnsi="Arial"/>
          <w:szCs w:val="24"/>
        </w:rPr>
      </w:pPr>
    </w:p>
    <w:p w14:paraId="26770CEB" w14:textId="77777777" w:rsidR="00925F6E" w:rsidRPr="00925F6E" w:rsidRDefault="00925F6E" w:rsidP="00925F6E">
      <w:pPr>
        <w:jc w:val="both"/>
        <w:rPr>
          <w:rFonts w:ascii="Arial" w:hAnsi="Arial"/>
          <w:szCs w:val="24"/>
        </w:rPr>
      </w:pPr>
      <w:r w:rsidRPr="00925F6E">
        <w:rPr>
          <w:rFonts w:ascii="Arial" w:hAnsi="Arial"/>
          <w:szCs w:val="24"/>
        </w:rPr>
        <w:t xml:space="preserve">According to the findings of the study, inorganic spice farming gives high yields compared to others. The certified organic spice farming gives very low yield. This provides an indication that the certified organic spice farming is being practiced in small areas. This requires much emphasis to be put in promoting the certified spice farming among the farmers in the study area as well as other areas in the country including </w:t>
      </w:r>
      <w:r w:rsidR="002C16D2">
        <w:rPr>
          <w:rFonts w:ascii="Arial" w:hAnsi="Arial"/>
          <w:szCs w:val="24"/>
        </w:rPr>
        <w:t xml:space="preserve">Tanzania </w:t>
      </w:r>
      <w:r w:rsidRPr="00925F6E">
        <w:rPr>
          <w:rFonts w:ascii="Arial" w:hAnsi="Arial"/>
          <w:szCs w:val="24"/>
        </w:rPr>
        <w:t>main land.</w:t>
      </w:r>
    </w:p>
    <w:p w14:paraId="40376CC3" w14:textId="77777777" w:rsidR="00925F6E" w:rsidRPr="00925F6E" w:rsidRDefault="00925F6E" w:rsidP="00925F6E">
      <w:pPr>
        <w:jc w:val="both"/>
        <w:rPr>
          <w:rFonts w:ascii="Arial" w:hAnsi="Arial"/>
          <w:szCs w:val="24"/>
        </w:rPr>
      </w:pPr>
    </w:p>
    <w:p w14:paraId="29544311" w14:textId="77777777" w:rsidR="00925F6E" w:rsidRPr="00925F6E" w:rsidRDefault="00925F6E" w:rsidP="00925F6E">
      <w:pPr>
        <w:pStyle w:val="ListParagraph"/>
        <w:spacing w:after="0" w:line="240" w:lineRule="auto"/>
        <w:ind w:left="0"/>
        <w:jc w:val="both"/>
        <w:rPr>
          <w:rFonts w:ascii="Arial" w:hAnsi="Arial"/>
          <w:sz w:val="20"/>
          <w:szCs w:val="24"/>
        </w:rPr>
      </w:pPr>
      <w:r w:rsidRPr="00925F6E">
        <w:rPr>
          <w:rFonts w:ascii="Arial" w:hAnsi="Arial"/>
          <w:sz w:val="20"/>
          <w:szCs w:val="24"/>
        </w:rPr>
        <w:t xml:space="preserve">The study provides an interesting finding that despite the certified organic spices gives low yield, it has given high income contribution to households. Based on the importance of the certified spices giving high contribution to household’s income, there is a need of up scaling the practice through increasing sensitisation programmes. </w:t>
      </w:r>
    </w:p>
    <w:p w14:paraId="209DAEEE" w14:textId="77777777" w:rsidR="00925F6E" w:rsidRPr="00925F6E" w:rsidRDefault="00925F6E" w:rsidP="00925F6E">
      <w:pPr>
        <w:pStyle w:val="Heading1"/>
        <w:tabs>
          <w:tab w:val="left" w:pos="3156"/>
          <w:tab w:val="center" w:pos="4081"/>
        </w:tabs>
        <w:spacing w:before="0"/>
        <w:rPr>
          <w:rStyle w:val="with-breadcrumbs"/>
          <w:color w:val="000000"/>
          <w:sz w:val="20"/>
          <w:szCs w:val="24"/>
          <w:lang w:eastAsia="en-GB"/>
        </w:rPr>
      </w:pPr>
    </w:p>
    <w:p w14:paraId="432E268F" w14:textId="77777777" w:rsidR="00C903CC" w:rsidRDefault="00C903CC" w:rsidP="006127CE">
      <w:pPr>
        <w:jc w:val="both"/>
        <w:rPr>
          <w:rFonts w:ascii="Arial" w:hAnsi="Arial"/>
          <w:szCs w:val="24"/>
          <w:lang w:eastAsia="en-GB"/>
        </w:rPr>
      </w:pPr>
      <w:bookmarkStart w:id="24" w:name="_GoBack"/>
      <w:bookmarkEnd w:id="24"/>
    </w:p>
    <w:p w14:paraId="5C8A1197" w14:textId="77777777" w:rsidR="00CE5B83" w:rsidRDefault="00CE5B83" w:rsidP="006127CE">
      <w:pPr>
        <w:jc w:val="both"/>
        <w:rPr>
          <w:rFonts w:ascii="Arial" w:hAnsi="Arial"/>
          <w:szCs w:val="24"/>
          <w:lang w:eastAsia="en-GB"/>
        </w:rPr>
      </w:pPr>
    </w:p>
    <w:p w14:paraId="26A98059" w14:textId="31B6F81C" w:rsidR="00925F6E" w:rsidRDefault="00925F6E" w:rsidP="00925F6E">
      <w:pPr>
        <w:spacing w:line="480" w:lineRule="auto"/>
        <w:jc w:val="both"/>
        <w:rPr>
          <w:rFonts w:ascii="Times New Roman" w:hAnsi="Times New Roman"/>
          <w:sz w:val="24"/>
          <w:szCs w:val="24"/>
        </w:rPr>
      </w:pPr>
    </w:p>
    <w:p w14:paraId="53591746" w14:textId="77777777" w:rsidR="003E315F" w:rsidRDefault="003E315F" w:rsidP="00925F6E">
      <w:pPr>
        <w:spacing w:line="480" w:lineRule="auto"/>
        <w:jc w:val="both"/>
        <w:rPr>
          <w:rFonts w:ascii="Times New Roman" w:hAnsi="Times New Roman"/>
          <w:sz w:val="24"/>
          <w:szCs w:val="24"/>
        </w:rPr>
      </w:pPr>
    </w:p>
    <w:p w14:paraId="4FAD8DC7" w14:textId="77777777" w:rsidR="00925F6E" w:rsidRPr="006127CE" w:rsidRDefault="00925F6E" w:rsidP="00925F6E">
      <w:pPr>
        <w:spacing w:line="480" w:lineRule="auto"/>
        <w:ind w:left="720" w:hanging="720"/>
        <w:jc w:val="both"/>
        <w:rPr>
          <w:rFonts w:ascii="Arial" w:hAnsi="Arial"/>
          <w:b/>
          <w:bCs/>
          <w:kern w:val="36"/>
          <w:sz w:val="22"/>
          <w:szCs w:val="24"/>
        </w:rPr>
      </w:pPr>
      <w:r w:rsidRPr="006127CE">
        <w:rPr>
          <w:rFonts w:ascii="Arial" w:hAnsi="Arial"/>
          <w:b/>
          <w:bCs/>
          <w:kern w:val="36"/>
          <w:sz w:val="22"/>
          <w:szCs w:val="24"/>
        </w:rPr>
        <w:t>References</w:t>
      </w:r>
    </w:p>
    <w:p w14:paraId="5024F504" w14:textId="77777777" w:rsidR="00925F6E" w:rsidRPr="00C903CC" w:rsidRDefault="00925F6E" w:rsidP="00C903CC">
      <w:pPr>
        <w:spacing w:line="480" w:lineRule="auto"/>
        <w:ind w:left="990" w:hanging="990"/>
        <w:jc w:val="both"/>
        <w:rPr>
          <w:rFonts w:ascii="Arial" w:hAnsi="Arial"/>
          <w:szCs w:val="24"/>
        </w:rPr>
      </w:pPr>
      <w:r w:rsidRPr="00C903CC">
        <w:rPr>
          <w:rFonts w:ascii="Arial" w:hAnsi="Arial"/>
          <w:szCs w:val="24"/>
        </w:rPr>
        <w:t>Acharya, S. K., Pradhan, K., Choudhuri, P. and Sharangi,</w:t>
      </w:r>
      <w:r w:rsidR="00C903CC" w:rsidRPr="00C903CC">
        <w:rPr>
          <w:rFonts w:ascii="Arial" w:hAnsi="Arial"/>
          <w:szCs w:val="24"/>
        </w:rPr>
        <w:t xml:space="preserve"> </w:t>
      </w:r>
      <w:r w:rsidRPr="00C903CC">
        <w:rPr>
          <w:rFonts w:ascii="Arial" w:hAnsi="Arial"/>
          <w:szCs w:val="24"/>
        </w:rPr>
        <w:t xml:space="preserve">A. B. (2015). Introduction. In: </w:t>
      </w:r>
      <w:r w:rsidRPr="00C903CC">
        <w:rPr>
          <w:rFonts w:ascii="Arial" w:hAnsi="Arial"/>
          <w:bCs/>
          <w:kern w:val="36"/>
          <w:szCs w:val="24"/>
        </w:rPr>
        <w:t xml:space="preserve">Value Addition of Horticultural Crops: Recent Trends and Future Directions </w:t>
      </w:r>
      <w:r w:rsidRPr="00C903CC">
        <w:rPr>
          <w:rFonts w:ascii="Arial" w:hAnsi="Arial"/>
          <w:bCs/>
          <w:kern w:val="36"/>
          <w:szCs w:val="24"/>
        </w:rPr>
        <w:lastRenderedPageBreak/>
        <w:t xml:space="preserve">(Edited by </w:t>
      </w:r>
      <w:r w:rsidRPr="00C903CC">
        <w:rPr>
          <w:rFonts w:ascii="Arial" w:hAnsi="Arial"/>
          <w:szCs w:val="24"/>
        </w:rPr>
        <w:t xml:space="preserve">Amit Baran </w:t>
      </w:r>
      <w:proofErr w:type="spellStart"/>
      <w:r w:rsidRPr="00C903CC">
        <w:rPr>
          <w:rFonts w:ascii="Arial" w:hAnsi="Arial"/>
          <w:szCs w:val="24"/>
        </w:rPr>
        <w:t>Sharangi</w:t>
      </w:r>
      <w:proofErr w:type="spellEnd"/>
      <w:r w:rsidRPr="00C903CC">
        <w:rPr>
          <w:rFonts w:ascii="Arial" w:hAnsi="Arial"/>
          <w:szCs w:val="24"/>
        </w:rPr>
        <w:t xml:space="preserve"> and </w:t>
      </w:r>
      <w:proofErr w:type="spellStart"/>
      <w:r w:rsidRPr="00C903CC">
        <w:rPr>
          <w:rFonts w:ascii="Arial" w:hAnsi="Arial"/>
          <w:szCs w:val="24"/>
        </w:rPr>
        <w:t>Suchand</w:t>
      </w:r>
      <w:proofErr w:type="spellEnd"/>
      <w:r w:rsidRPr="00C903CC">
        <w:rPr>
          <w:rFonts w:ascii="Arial" w:hAnsi="Arial"/>
          <w:szCs w:val="24"/>
        </w:rPr>
        <w:t xml:space="preserve"> Datta). Springer, New Delhi. </w:t>
      </w:r>
      <w:r w:rsidRPr="00C903CC">
        <w:rPr>
          <w:rFonts w:ascii="Arial" w:hAnsi="Arial"/>
          <w:bCs/>
          <w:kern w:val="36"/>
          <w:szCs w:val="24"/>
        </w:rPr>
        <w:t>pp. 1-12.</w:t>
      </w:r>
    </w:p>
    <w:p w14:paraId="34D87F9B" w14:textId="77777777" w:rsidR="00925F6E" w:rsidRPr="00C903CC" w:rsidRDefault="00925F6E" w:rsidP="00925F6E">
      <w:pPr>
        <w:autoSpaceDE w:val="0"/>
        <w:autoSpaceDN w:val="0"/>
        <w:adjustRightInd w:val="0"/>
        <w:spacing w:line="480" w:lineRule="auto"/>
        <w:ind w:left="990" w:hanging="990"/>
        <w:jc w:val="both"/>
        <w:rPr>
          <w:rFonts w:ascii="Arial" w:hAnsi="Arial"/>
          <w:szCs w:val="24"/>
          <w:lang w:eastAsia="en-GB"/>
        </w:rPr>
      </w:pPr>
      <w:proofErr w:type="spellStart"/>
      <w:r w:rsidRPr="00C903CC">
        <w:rPr>
          <w:rFonts w:ascii="Arial" w:hAnsi="Arial"/>
          <w:szCs w:val="24"/>
          <w:lang w:eastAsia="en-GB"/>
        </w:rPr>
        <w:t>Akudugu</w:t>
      </w:r>
      <w:proofErr w:type="spellEnd"/>
      <w:r w:rsidRPr="00C903CC">
        <w:rPr>
          <w:rFonts w:ascii="Arial" w:hAnsi="Arial"/>
          <w:szCs w:val="24"/>
          <w:lang w:eastAsia="en-GB"/>
        </w:rPr>
        <w:t xml:space="preserve">, M. A, Samuel, E.G. and Dadzie, K. (2012). </w:t>
      </w:r>
      <w:r w:rsidRPr="00C903CC">
        <w:rPr>
          <w:rFonts w:ascii="Arial" w:hAnsi="Arial"/>
          <w:bCs/>
          <w:szCs w:val="24"/>
          <w:lang w:eastAsia="en-GB"/>
        </w:rPr>
        <w:t>Adoption of Modern Agricultural Production Technologies by Farm Households in Ghana: What Factors Influence their Decisions?</w:t>
      </w:r>
      <w:r w:rsidRPr="00C903CC">
        <w:rPr>
          <w:rFonts w:ascii="Arial" w:hAnsi="Arial"/>
          <w:szCs w:val="24"/>
          <w:lang w:eastAsia="en-GB"/>
        </w:rPr>
        <w:t xml:space="preserve"> Journal of Biology, Agriculture and Healthcare 2(3): 1-14.</w:t>
      </w:r>
    </w:p>
    <w:p w14:paraId="70A43F63" w14:textId="77777777" w:rsidR="00925F6E" w:rsidRPr="00B60AC1" w:rsidRDefault="00925F6E" w:rsidP="00925F6E">
      <w:pPr>
        <w:spacing w:line="480" w:lineRule="auto"/>
        <w:ind w:left="990" w:hanging="990"/>
        <w:jc w:val="both"/>
        <w:rPr>
          <w:rFonts w:ascii="Arial" w:hAnsi="Arial"/>
          <w:i/>
          <w:szCs w:val="24"/>
        </w:rPr>
      </w:pPr>
      <w:proofErr w:type="spellStart"/>
      <w:r w:rsidRPr="00B60AC1">
        <w:rPr>
          <w:rFonts w:ascii="Arial" w:hAnsi="Arial"/>
          <w:i/>
          <w:szCs w:val="24"/>
        </w:rPr>
        <w:t>Ayuya</w:t>
      </w:r>
      <w:proofErr w:type="spellEnd"/>
      <w:r w:rsidRPr="00B60AC1">
        <w:rPr>
          <w:rFonts w:ascii="Arial" w:hAnsi="Arial"/>
          <w:i/>
          <w:szCs w:val="24"/>
        </w:rPr>
        <w:t xml:space="preserve">, O. I., Gido, E. O., Bett, H. K., Lagat, J. K., Kahi, A. K. and Bauer, S. (2015). Effect of Certified Organic Production Systems on Poverty among Smallholder Farmers: Empirical Evidence from Kenya. </w:t>
      </w:r>
      <w:r w:rsidRPr="00B60AC1">
        <w:rPr>
          <w:rStyle w:val="Emphasis"/>
          <w:rFonts w:ascii="Arial" w:hAnsi="Arial"/>
          <w:i w:val="0"/>
          <w:szCs w:val="24"/>
        </w:rPr>
        <w:t>World Development</w:t>
      </w:r>
      <w:r w:rsidRPr="00B60AC1">
        <w:rPr>
          <w:rFonts w:ascii="Arial" w:hAnsi="Arial"/>
          <w:i/>
          <w:szCs w:val="24"/>
        </w:rPr>
        <w:t xml:space="preserve"> 67 (0): 27-37.</w:t>
      </w:r>
    </w:p>
    <w:p w14:paraId="6820B040" w14:textId="77777777" w:rsidR="00925F6E" w:rsidRPr="00B60AC1" w:rsidRDefault="00925F6E" w:rsidP="00925F6E">
      <w:pPr>
        <w:spacing w:line="480" w:lineRule="auto"/>
        <w:ind w:left="990" w:hanging="990"/>
        <w:jc w:val="both"/>
        <w:rPr>
          <w:rStyle w:val="apple-converted-space"/>
          <w:rFonts w:ascii="Arial" w:hAnsi="Arial"/>
          <w:bCs/>
          <w:i/>
          <w:szCs w:val="24"/>
        </w:rPr>
      </w:pPr>
      <w:r w:rsidRPr="00B60AC1">
        <w:rPr>
          <w:rFonts w:ascii="Arial" w:hAnsi="Arial"/>
          <w:i/>
          <w:szCs w:val="24"/>
          <w:lang w:eastAsia="en-GB"/>
        </w:rPr>
        <w:t xml:space="preserve">Bareja, B. G. (2011). </w:t>
      </w:r>
      <w:r w:rsidRPr="00B60AC1">
        <w:rPr>
          <w:rFonts w:ascii="Arial" w:hAnsi="Arial"/>
          <w:bCs/>
          <w:i/>
          <w:szCs w:val="24"/>
        </w:rPr>
        <w:t>Proper Crop Selection is a Factor</w:t>
      </w:r>
      <w:r w:rsidRPr="00B60AC1">
        <w:rPr>
          <w:rStyle w:val="apple-converted-space"/>
          <w:rFonts w:ascii="Arial" w:hAnsi="Arial"/>
          <w:bCs/>
          <w:i/>
          <w:szCs w:val="24"/>
        </w:rPr>
        <w:t> </w:t>
      </w:r>
      <w:r w:rsidRPr="00B60AC1">
        <w:rPr>
          <w:rFonts w:ascii="Arial" w:hAnsi="Arial"/>
          <w:bCs/>
          <w:i/>
          <w:szCs w:val="24"/>
        </w:rPr>
        <w:t xml:space="preserve">in Successful Crop Farming. </w:t>
      </w:r>
      <w:r w:rsidRPr="00B60AC1">
        <w:rPr>
          <w:rStyle w:val="apple-converted-space"/>
          <w:rFonts w:ascii="Arial" w:hAnsi="Arial"/>
          <w:bCs/>
          <w:i/>
          <w:szCs w:val="24"/>
        </w:rPr>
        <w:t>[http://www.cropsreview.com/crop-selection.html] Site visited on 12</w:t>
      </w:r>
      <w:r w:rsidRPr="00B60AC1">
        <w:rPr>
          <w:rStyle w:val="apple-converted-space"/>
          <w:rFonts w:ascii="Arial" w:hAnsi="Arial"/>
          <w:bCs/>
          <w:i/>
          <w:szCs w:val="24"/>
          <w:vertAlign w:val="superscript"/>
        </w:rPr>
        <w:t xml:space="preserve"> </w:t>
      </w:r>
      <w:r w:rsidRPr="00B60AC1">
        <w:rPr>
          <w:rStyle w:val="apple-converted-space"/>
          <w:rFonts w:ascii="Arial" w:hAnsi="Arial"/>
          <w:bCs/>
          <w:i/>
          <w:szCs w:val="24"/>
        </w:rPr>
        <w:t xml:space="preserve">August 2016. </w:t>
      </w:r>
    </w:p>
    <w:p w14:paraId="491667AF" w14:textId="77777777" w:rsidR="00925F6E" w:rsidRPr="00B60AC1" w:rsidRDefault="00925F6E" w:rsidP="00925F6E">
      <w:pPr>
        <w:spacing w:line="480" w:lineRule="auto"/>
        <w:ind w:left="990" w:hanging="990"/>
        <w:jc w:val="both"/>
        <w:rPr>
          <w:rFonts w:ascii="Arial" w:hAnsi="Arial"/>
          <w:i/>
          <w:szCs w:val="24"/>
          <w:shd w:val="clear" w:color="auto" w:fill="FFFFFF"/>
        </w:rPr>
      </w:pPr>
      <w:r w:rsidRPr="00B60AC1">
        <w:rPr>
          <w:rFonts w:ascii="Arial" w:hAnsi="Arial"/>
          <w:i/>
          <w:color w:val="333333"/>
          <w:szCs w:val="24"/>
          <w:shd w:val="clear" w:color="auto" w:fill="FFFFFF"/>
        </w:rPr>
        <w:t xml:space="preserve">Bennett, M. and Franzel, S., (2013). </w:t>
      </w:r>
      <w:r w:rsidRPr="00B60AC1">
        <w:rPr>
          <w:rFonts w:ascii="Arial" w:hAnsi="Arial"/>
          <w:i/>
          <w:szCs w:val="24"/>
          <w:shd w:val="clear" w:color="auto" w:fill="FFFFFF"/>
        </w:rPr>
        <w:t>Can organic and resource-conserving agriculture improve livelihoods? A synthesis. International Journal of Agriculture Sustainability 11 (3): 193 215.</w:t>
      </w:r>
    </w:p>
    <w:p w14:paraId="7B9475A5" w14:textId="77777777" w:rsidR="00925F6E" w:rsidRPr="00B60AC1" w:rsidRDefault="00925F6E" w:rsidP="00925F6E">
      <w:pPr>
        <w:autoSpaceDE w:val="0"/>
        <w:autoSpaceDN w:val="0"/>
        <w:adjustRightInd w:val="0"/>
        <w:spacing w:line="480" w:lineRule="auto"/>
        <w:ind w:left="990" w:hanging="990"/>
        <w:jc w:val="both"/>
        <w:rPr>
          <w:rStyle w:val="ref-overlay"/>
          <w:rFonts w:ascii="Arial" w:hAnsi="Arial"/>
          <w:i/>
          <w:szCs w:val="24"/>
          <w:shd w:val="clear" w:color="auto" w:fill="FFFFFF"/>
        </w:rPr>
      </w:pPr>
      <w:proofErr w:type="spellStart"/>
      <w:r w:rsidRPr="00B60AC1">
        <w:rPr>
          <w:rStyle w:val="hlfld-contribauthor"/>
          <w:rFonts w:ascii="Arial" w:hAnsi="Arial"/>
          <w:i/>
          <w:szCs w:val="24"/>
        </w:rPr>
        <w:t>Crucefix</w:t>
      </w:r>
      <w:proofErr w:type="spellEnd"/>
      <w:r w:rsidRPr="00B60AC1">
        <w:rPr>
          <w:rStyle w:val="hlfld-contribauthor"/>
          <w:rFonts w:ascii="Arial" w:hAnsi="Arial"/>
          <w:i/>
          <w:szCs w:val="24"/>
        </w:rPr>
        <w:t>,</w:t>
      </w:r>
      <w:r w:rsidRPr="00B60AC1">
        <w:rPr>
          <w:rStyle w:val="apple-converted-space"/>
          <w:rFonts w:ascii="Arial" w:hAnsi="Arial"/>
          <w:i/>
          <w:szCs w:val="24"/>
        </w:rPr>
        <w:t> </w:t>
      </w:r>
      <w:r w:rsidRPr="00B60AC1">
        <w:rPr>
          <w:rStyle w:val="nlmgiven-names"/>
          <w:rFonts w:ascii="Arial" w:hAnsi="Arial"/>
          <w:i/>
          <w:szCs w:val="24"/>
        </w:rPr>
        <w:t>D.</w:t>
      </w:r>
      <w:r w:rsidRPr="00B60AC1">
        <w:rPr>
          <w:rStyle w:val="apple-converted-space"/>
          <w:rFonts w:ascii="Arial" w:hAnsi="Arial"/>
          <w:i/>
          <w:szCs w:val="24"/>
          <w:shd w:val="clear" w:color="auto" w:fill="FFFFFF"/>
        </w:rPr>
        <w:t> (</w:t>
      </w:r>
      <w:r w:rsidRPr="00B60AC1">
        <w:rPr>
          <w:rStyle w:val="nlmyear"/>
          <w:rFonts w:ascii="Arial" w:hAnsi="Arial"/>
          <w:i/>
          <w:szCs w:val="24"/>
          <w:shd w:val="clear" w:color="auto" w:fill="FFFFFF"/>
        </w:rPr>
        <w:t>1998)</w:t>
      </w:r>
      <w:r w:rsidRPr="00B60AC1">
        <w:rPr>
          <w:rStyle w:val="ref-overlay"/>
          <w:rFonts w:ascii="Arial" w:hAnsi="Arial"/>
          <w:i/>
          <w:szCs w:val="24"/>
          <w:shd w:val="clear" w:color="auto" w:fill="FFFFFF"/>
        </w:rPr>
        <w:t>.</w:t>
      </w:r>
      <w:r w:rsidRPr="00B60AC1">
        <w:rPr>
          <w:rStyle w:val="apple-converted-space"/>
          <w:rFonts w:ascii="Arial" w:hAnsi="Arial"/>
          <w:i/>
          <w:szCs w:val="24"/>
          <w:shd w:val="clear" w:color="auto" w:fill="FFFFFF"/>
        </w:rPr>
        <w:t> </w:t>
      </w:r>
      <w:r w:rsidRPr="00B60AC1">
        <w:rPr>
          <w:rStyle w:val="ref-overlay"/>
          <w:rFonts w:ascii="Arial" w:hAnsi="Arial"/>
          <w:i/>
          <w:iCs/>
          <w:szCs w:val="24"/>
          <w:shd w:val="clear" w:color="auto" w:fill="FFFFFF"/>
        </w:rPr>
        <w:t>Organic agriculture and sustainable rural livelihoods in developing countries</w:t>
      </w:r>
      <w:r w:rsidRPr="00B60AC1">
        <w:rPr>
          <w:rStyle w:val="ref-overlay"/>
          <w:rFonts w:ascii="Arial" w:hAnsi="Arial"/>
          <w:i/>
          <w:szCs w:val="24"/>
          <w:shd w:val="clear" w:color="auto" w:fill="FFFFFF"/>
        </w:rPr>
        <w:t>.</w:t>
      </w:r>
      <w:r w:rsidRPr="00B60AC1">
        <w:rPr>
          <w:rStyle w:val="apple-converted-space"/>
          <w:rFonts w:ascii="Arial" w:hAnsi="Arial"/>
          <w:i/>
          <w:szCs w:val="24"/>
          <w:shd w:val="clear" w:color="auto" w:fill="FFFFFF"/>
        </w:rPr>
        <w:t> </w:t>
      </w:r>
      <w:r w:rsidRPr="00B60AC1">
        <w:rPr>
          <w:rStyle w:val="nlmpublisher-loc"/>
          <w:rFonts w:ascii="Arial" w:hAnsi="Arial"/>
          <w:i/>
          <w:szCs w:val="24"/>
          <w:shd w:val="clear" w:color="auto" w:fill="FFFFFF"/>
        </w:rPr>
        <w:t>Bristol</w:t>
      </w:r>
      <w:r w:rsidRPr="00B60AC1">
        <w:rPr>
          <w:rStyle w:val="ref-overlay"/>
          <w:rFonts w:ascii="Arial" w:hAnsi="Arial"/>
          <w:i/>
          <w:szCs w:val="24"/>
          <w:shd w:val="clear" w:color="auto" w:fill="FFFFFF"/>
        </w:rPr>
        <w:t>:</w:t>
      </w:r>
      <w:r w:rsidRPr="00B60AC1">
        <w:rPr>
          <w:rStyle w:val="apple-converted-space"/>
          <w:rFonts w:ascii="Arial" w:hAnsi="Arial"/>
          <w:i/>
          <w:szCs w:val="24"/>
          <w:shd w:val="clear" w:color="auto" w:fill="FFFFFF"/>
        </w:rPr>
        <w:t> </w:t>
      </w:r>
      <w:r w:rsidRPr="00B60AC1">
        <w:rPr>
          <w:rStyle w:val="nlmpublisher-name"/>
          <w:rFonts w:ascii="Arial" w:hAnsi="Arial"/>
          <w:i/>
          <w:szCs w:val="24"/>
          <w:shd w:val="clear" w:color="auto" w:fill="FFFFFF"/>
        </w:rPr>
        <w:t>Soil Association</w:t>
      </w:r>
      <w:r w:rsidRPr="00B60AC1">
        <w:rPr>
          <w:rStyle w:val="ref-overlay"/>
          <w:rFonts w:ascii="Arial" w:hAnsi="Arial"/>
          <w:i/>
          <w:szCs w:val="24"/>
          <w:shd w:val="clear" w:color="auto" w:fill="FFFFFF"/>
        </w:rPr>
        <w:t>. UK. 17pp.</w:t>
      </w:r>
    </w:p>
    <w:p w14:paraId="09722950" w14:textId="77777777" w:rsidR="00925F6E" w:rsidRPr="00B60AC1" w:rsidRDefault="00925F6E" w:rsidP="00925F6E">
      <w:pPr>
        <w:autoSpaceDE w:val="0"/>
        <w:autoSpaceDN w:val="0"/>
        <w:adjustRightInd w:val="0"/>
        <w:spacing w:line="480" w:lineRule="auto"/>
        <w:ind w:left="990" w:hanging="990"/>
        <w:jc w:val="both"/>
        <w:rPr>
          <w:rFonts w:ascii="Arial" w:eastAsia="ArialMT" w:hAnsi="Arial"/>
          <w:szCs w:val="24"/>
          <w:lang w:eastAsia="en-GB"/>
        </w:rPr>
      </w:pPr>
      <w:r w:rsidRPr="00B60AC1">
        <w:rPr>
          <w:rStyle w:val="ref-overlay"/>
          <w:rFonts w:ascii="Arial" w:hAnsi="Arial"/>
          <w:szCs w:val="24"/>
          <w:shd w:val="clear" w:color="auto" w:fill="FFFFFF"/>
        </w:rPr>
        <w:t xml:space="preserve">DFID (2000). </w:t>
      </w:r>
      <w:r w:rsidRPr="00B60AC1">
        <w:rPr>
          <w:rFonts w:ascii="Arial" w:eastAsia="ArialMT" w:hAnsi="Arial"/>
          <w:szCs w:val="24"/>
          <w:lang w:eastAsia="en-GB"/>
        </w:rPr>
        <w:t>Sustainable Livelihoods Guidance Sheets. Department for International Development. DFID. London, UK. 36pp.</w:t>
      </w:r>
    </w:p>
    <w:p w14:paraId="7BA7AAF7" w14:textId="77777777" w:rsidR="00925F6E" w:rsidRPr="00B60AC1" w:rsidRDefault="00925F6E" w:rsidP="00925F6E">
      <w:pPr>
        <w:autoSpaceDE w:val="0"/>
        <w:autoSpaceDN w:val="0"/>
        <w:adjustRightInd w:val="0"/>
        <w:spacing w:line="480" w:lineRule="auto"/>
        <w:ind w:left="990" w:hanging="990"/>
        <w:jc w:val="both"/>
        <w:rPr>
          <w:rFonts w:ascii="Arial" w:hAnsi="Arial"/>
          <w:iCs/>
          <w:szCs w:val="24"/>
          <w:lang w:eastAsia="en-GB"/>
        </w:rPr>
      </w:pPr>
      <w:r w:rsidRPr="00B60AC1">
        <w:rPr>
          <w:rFonts w:ascii="Arial" w:hAnsi="Arial"/>
          <w:szCs w:val="24"/>
        </w:rPr>
        <w:t xml:space="preserve">Firmino, A. (2010), </w:t>
      </w:r>
      <w:r w:rsidRPr="00B60AC1">
        <w:rPr>
          <w:rFonts w:ascii="Arial" w:hAnsi="Arial"/>
          <w:bCs/>
          <w:szCs w:val="24"/>
          <w:lang w:eastAsia="en-GB"/>
        </w:rPr>
        <w:t>New challenges for the organic farmers in India – tourism, spices and herbs. Journal</w:t>
      </w:r>
      <w:r w:rsidRPr="00B60AC1">
        <w:rPr>
          <w:rFonts w:ascii="Arial" w:hAnsi="Arial"/>
          <w:iCs/>
          <w:szCs w:val="24"/>
          <w:lang w:eastAsia="en-GB"/>
        </w:rPr>
        <w:t xml:space="preserve"> for Geography 5-1: 101-113.</w:t>
      </w:r>
    </w:p>
    <w:p w14:paraId="6A56BBD1" w14:textId="77777777" w:rsidR="00925F6E" w:rsidRPr="00B60AC1" w:rsidRDefault="00925F6E" w:rsidP="00925F6E">
      <w:pPr>
        <w:spacing w:line="480" w:lineRule="auto"/>
        <w:ind w:left="990" w:hanging="990"/>
        <w:jc w:val="both"/>
        <w:rPr>
          <w:rFonts w:ascii="Arial" w:hAnsi="Arial"/>
          <w:szCs w:val="24"/>
          <w:lang w:eastAsia="en-GB"/>
        </w:rPr>
      </w:pPr>
      <w:r w:rsidRPr="00B60AC1">
        <w:rPr>
          <w:rFonts w:ascii="Arial" w:hAnsi="Arial"/>
          <w:szCs w:val="24"/>
          <w:lang w:eastAsia="en-GB"/>
        </w:rPr>
        <w:t>Gills, R., Singh, R. and Nain M.S. (2013). Extent of Adoption and Perceived Reasons for Organic Cardamom Production in Idukki District of Kerala. Journal of Community Mobilization and Sustainable Development 8(1):41-47.</w:t>
      </w:r>
    </w:p>
    <w:p w14:paraId="1C7024F5" w14:textId="77777777" w:rsidR="00925F6E" w:rsidRPr="00B60AC1" w:rsidRDefault="00925F6E" w:rsidP="00925F6E">
      <w:pPr>
        <w:spacing w:line="480" w:lineRule="auto"/>
        <w:ind w:left="990" w:hanging="990"/>
        <w:jc w:val="both"/>
        <w:rPr>
          <w:rFonts w:ascii="Arial" w:hAnsi="Arial"/>
          <w:color w:val="000000"/>
          <w:szCs w:val="24"/>
          <w:lang w:eastAsia="en-GB"/>
        </w:rPr>
      </w:pPr>
      <w:r w:rsidRPr="00B60AC1">
        <w:rPr>
          <w:rFonts w:ascii="Arial" w:hAnsi="Arial"/>
          <w:color w:val="000000"/>
          <w:szCs w:val="24"/>
          <w:lang w:eastAsia="en-GB"/>
        </w:rPr>
        <w:t>IFAD (2009). The role of high value crops in rural poverty reduction the near and North Africa, Division. IFAD. 26pp.</w:t>
      </w:r>
    </w:p>
    <w:p w14:paraId="1546914A" w14:textId="77777777" w:rsidR="00925F6E" w:rsidRPr="00B60AC1" w:rsidRDefault="00925F6E" w:rsidP="00925F6E">
      <w:pPr>
        <w:autoSpaceDE w:val="0"/>
        <w:autoSpaceDN w:val="0"/>
        <w:adjustRightInd w:val="0"/>
        <w:spacing w:line="480" w:lineRule="auto"/>
        <w:ind w:left="990" w:hanging="990"/>
        <w:jc w:val="both"/>
        <w:rPr>
          <w:rFonts w:ascii="Arial" w:hAnsi="Arial"/>
          <w:szCs w:val="24"/>
        </w:rPr>
      </w:pPr>
      <w:r w:rsidRPr="00B60AC1">
        <w:rPr>
          <w:rFonts w:ascii="Arial" w:hAnsi="Arial"/>
          <w:szCs w:val="24"/>
        </w:rPr>
        <w:t xml:space="preserve">ITC (2006). </w:t>
      </w:r>
      <w:r w:rsidRPr="00B60AC1">
        <w:rPr>
          <w:rFonts w:ascii="Arial" w:hAnsi="Arial"/>
          <w:bCs/>
          <w:szCs w:val="24"/>
        </w:rPr>
        <w:t>Marketing manual and web directory for organic spices, culinary herbs and essential oils</w:t>
      </w:r>
      <w:r w:rsidRPr="00B60AC1">
        <w:rPr>
          <w:rFonts w:ascii="Arial" w:hAnsi="Arial"/>
          <w:szCs w:val="24"/>
        </w:rPr>
        <w:t xml:space="preserve">. International Trade Centre, Geneva </w:t>
      </w:r>
      <w:r w:rsidRPr="00B60AC1">
        <w:rPr>
          <w:rFonts w:ascii="Arial" w:hAnsi="Arial"/>
          <w:color w:val="000000"/>
          <w:szCs w:val="24"/>
          <w:lang w:eastAsia="en-GB"/>
        </w:rPr>
        <w:t xml:space="preserve">Switzerland. </w:t>
      </w:r>
      <w:r w:rsidRPr="00B60AC1">
        <w:rPr>
          <w:rFonts w:ascii="Arial" w:hAnsi="Arial"/>
          <w:szCs w:val="24"/>
        </w:rPr>
        <w:t>5pp.</w:t>
      </w:r>
    </w:p>
    <w:p w14:paraId="4F4085E5" w14:textId="77777777" w:rsidR="00925F6E" w:rsidRPr="00B60AC1" w:rsidRDefault="00925F6E" w:rsidP="00925F6E">
      <w:pPr>
        <w:spacing w:line="480" w:lineRule="auto"/>
        <w:ind w:left="990" w:hanging="990"/>
        <w:jc w:val="both"/>
        <w:rPr>
          <w:rFonts w:ascii="Arial" w:hAnsi="Arial"/>
          <w:color w:val="000000"/>
          <w:szCs w:val="24"/>
          <w:lang w:eastAsia="en-GB"/>
        </w:rPr>
      </w:pPr>
      <w:r w:rsidRPr="00B60AC1">
        <w:rPr>
          <w:rFonts w:ascii="Arial" w:hAnsi="Arial"/>
          <w:color w:val="000000"/>
          <w:szCs w:val="24"/>
          <w:lang w:eastAsia="en-GB"/>
        </w:rPr>
        <w:lastRenderedPageBreak/>
        <w:t>ITC (2007). Tourism and spice: a ripe for poverty reduction in India. International Trade Centre, Geneva Switzerland. 2pp.</w:t>
      </w:r>
    </w:p>
    <w:p w14:paraId="795D7D00" w14:textId="77777777" w:rsidR="00925F6E" w:rsidRPr="00B60AC1" w:rsidRDefault="00925F6E" w:rsidP="00925F6E">
      <w:pPr>
        <w:autoSpaceDE w:val="0"/>
        <w:autoSpaceDN w:val="0"/>
        <w:adjustRightInd w:val="0"/>
        <w:spacing w:line="480" w:lineRule="auto"/>
        <w:ind w:left="990" w:hanging="990"/>
        <w:jc w:val="both"/>
        <w:rPr>
          <w:rFonts w:ascii="Arial" w:hAnsi="Arial"/>
          <w:bCs/>
          <w:szCs w:val="24"/>
          <w:lang w:eastAsia="en-GB"/>
        </w:rPr>
      </w:pPr>
      <w:r w:rsidRPr="00B60AC1">
        <w:rPr>
          <w:rFonts w:ascii="Arial" w:hAnsi="Arial"/>
          <w:bCs/>
          <w:szCs w:val="24"/>
          <w:lang w:eastAsia="en-GB"/>
        </w:rPr>
        <w:t>ITC (2014). Tanzania spice subsector strategy. International Trade Centre, Geneva</w:t>
      </w:r>
      <w:r w:rsidRPr="00B60AC1">
        <w:rPr>
          <w:rFonts w:ascii="Arial" w:hAnsi="Arial"/>
          <w:color w:val="000000"/>
          <w:szCs w:val="24"/>
          <w:lang w:eastAsia="en-GB"/>
        </w:rPr>
        <w:t xml:space="preserve"> Switzerland.</w:t>
      </w:r>
      <w:r w:rsidRPr="00B60AC1">
        <w:rPr>
          <w:rFonts w:ascii="Arial" w:hAnsi="Arial"/>
          <w:bCs/>
          <w:szCs w:val="24"/>
          <w:lang w:eastAsia="en-GB"/>
        </w:rPr>
        <w:t xml:space="preserve"> 25pp.</w:t>
      </w:r>
    </w:p>
    <w:p w14:paraId="12916EE6" w14:textId="77777777" w:rsidR="00925F6E" w:rsidRPr="00B60AC1" w:rsidRDefault="00925F6E" w:rsidP="00925F6E">
      <w:pPr>
        <w:pStyle w:val="Default"/>
        <w:spacing w:line="480" w:lineRule="auto"/>
        <w:ind w:left="1080" w:hanging="1080"/>
        <w:jc w:val="both"/>
        <w:rPr>
          <w:rFonts w:ascii="Arial" w:hAnsi="Arial"/>
          <w:sz w:val="20"/>
        </w:rPr>
      </w:pPr>
      <w:proofErr w:type="spellStart"/>
      <w:r w:rsidRPr="00B60AC1">
        <w:rPr>
          <w:rFonts w:ascii="Arial" w:hAnsi="Arial"/>
          <w:bCs/>
          <w:sz w:val="20"/>
        </w:rPr>
        <w:t>Kinyangi</w:t>
      </w:r>
      <w:proofErr w:type="spellEnd"/>
      <w:r w:rsidRPr="00B60AC1">
        <w:rPr>
          <w:rFonts w:ascii="Arial" w:hAnsi="Arial"/>
          <w:bCs/>
          <w:sz w:val="20"/>
        </w:rPr>
        <w:t xml:space="preserve">, A. A. (2014). Factors Influencing the Adoption of Agricultural Technology among Smallholder Farmers in Kakamega North Sub-County, Kenya. A Research Project Submitted In Partial Fulfillment of </w:t>
      </w:r>
      <w:r w:rsidR="003A4920" w:rsidRPr="00B60AC1">
        <w:rPr>
          <w:rFonts w:ascii="Arial" w:hAnsi="Arial"/>
          <w:bCs/>
          <w:sz w:val="20"/>
        </w:rPr>
        <w:t>the</w:t>
      </w:r>
      <w:r w:rsidRPr="00B60AC1">
        <w:rPr>
          <w:rFonts w:ascii="Arial" w:hAnsi="Arial"/>
          <w:bCs/>
          <w:sz w:val="20"/>
        </w:rPr>
        <w:t xml:space="preserve"> Requirements </w:t>
      </w:r>
      <w:r w:rsidR="003A4920" w:rsidRPr="00B60AC1">
        <w:rPr>
          <w:rFonts w:ascii="Arial" w:hAnsi="Arial"/>
          <w:bCs/>
          <w:sz w:val="20"/>
        </w:rPr>
        <w:t>for</w:t>
      </w:r>
      <w:r w:rsidRPr="00B60AC1">
        <w:rPr>
          <w:rFonts w:ascii="Arial" w:hAnsi="Arial"/>
          <w:bCs/>
          <w:sz w:val="20"/>
        </w:rPr>
        <w:t xml:space="preserve"> the Award of the Degree of Master of Arts in Project Planning and Management of </w:t>
      </w:r>
      <w:r w:rsidR="003A4920" w:rsidRPr="00B60AC1">
        <w:rPr>
          <w:rFonts w:ascii="Arial" w:hAnsi="Arial"/>
          <w:bCs/>
          <w:sz w:val="20"/>
        </w:rPr>
        <w:t>the</w:t>
      </w:r>
      <w:r w:rsidRPr="00B60AC1">
        <w:rPr>
          <w:rFonts w:ascii="Arial" w:hAnsi="Arial"/>
          <w:bCs/>
          <w:sz w:val="20"/>
        </w:rPr>
        <w:t xml:space="preserve"> University of Nairobi. 87pp.</w:t>
      </w:r>
    </w:p>
    <w:p w14:paraId="705837CE" w14:textId="77777777" w:rsidR="00925F6E" w:rsidRPr="00B60AC1" w:rsidRDefault="00925F6E" w:rsidP="00925F6E">
      <w:pPr>
        <w:autoSpaceDE w:val="0"/>
        <w:autoSpaceDN w:val="0"/>
        <w:adjustRightInd w:val="0"/>
        <w:spacing w:line="480" w:lineRule="auto"/>
        <w:ind w:left="990" w:hanging="990"/>
        <w:jc w:val="both"/>
        <w:rPr>
          <w:rFonts w:ascii="Arial" w:hAnsi="Arial"/>
          <w:szCs w:val="24"/>
        </w:rPr>
      </w:pPr>
      <w:proofErr w:type="spellStart"/>
      <w:r w:rsidRPr="00B60AC1">
        <w:rPr>
          <w:rFonts w:ascii="Arial" w:hAnsi="Arial"/>
          <w:szCs w:val="24"/>
        </w:rPr>
        <w:t>Makame</w:t>
      </w:r>
      <w:proofErr w:type="spellEnd"/>
      <w:r w:rsidRPr="00B60AC1">
        <w:rPr>
          <w:rFonts w:ascii="Arial" w:hAnsi="Arial"/>
          <w:szCs w:val="24"/>
        </w:rPr>
        <w:t xml:space="preserve">, M.O., </w:t>
      </w:r>
      <w:proofErr w:type="spellStart"/>
      <w:r w:rsidRPr="00B60AC1">
        <w:rPr>
          <w:rFonts w:ascii="Arial" w:hAnsi="Arial"/>
          <w:szCs w:val="24"/>
        </w:rPr>
        <w:t>Kangalawe</w:t>
      </w:r>
      <w:proofErr w:type="spellEnd"/>
      <w:r w:rsidRPr="00B60AC1">
        <w:rPr>
          <w:rFonts w:ascii="Arial" w:hAnsi="Arial"/>
          <w:szCs w:val="24"/>
        </w:rPr>
        <w:t xml:space="preserve">, R.Y. and Salum, L.A., (2015). Climate change and household food insecurity among fishing communities in the eastern coast of Zanzibar. </w:t>
      </w:r>
      <w:r w:rsidRPr="00B60AC1">
        <w:rPr>
          <w:rFonts w:ascii="Arial" w:hAnsi="Arial"/>
          <w:iCs/>
          <w:szCs w:val="24"/>
        </w:rPr>
        <w:t>Journal of Development and Agricultural Economics</w:t>
      </w:r>
      <w:r w:rsidRPr="00B60AC1">
        <w:rPr>
          <w:rFonts w:ascii="Arial" w:hAnsi="Arial"/>
          <w:szCs w:val="24"/>
        </w:rPr>
        <w:t xml:space="preserve"> </w:t>
      </w:r>
      <w:r w:rsidRPr="00B60AC1">
        <w:rPr>
          <w:rFonts w:ascii="Arial" w:hAnsi="Arial"/>
          <w:iCs/>
          <w:szCs w:val="24"/>
        </w:rPr>
        <w:t>7</w:t>
      </w:r>
      <w:r w:rsidRPr="00B60AC1">
        <w:rPr>
          <w:rFonts w:ascii="Arial" w:hAnsi="Arial"/>
          <w:szCs w:val="24"/>
        </w:rPr>
        <w:t>(4): 131-142.</w:t>
      </w:r>
    </w:p>
    <w:p w14:paraId="0361DA44" w14:textId="77777777" w:rsidR="00925F6E" w:rsidRPr="00B60AC1" w:rsidRDefault="00925F6E" w:rsidP="00925F6E">
      <w:pPr>
        <w:spacing w:line="480" w:lineRule="auto"/>
        <w:ind w:left="990" w:hanging="990"/>
        <w:jc w:val="both"/>
        <w:rPr>
          <w:rFonts w:ascii="Arial" w:hAnsi="Arial"/>
          <w:szCs w:val="24"/>
        </w:rPr>
      </w:pPr>
      <w:r w:rsidRPr="00B60AC1">
        <w:rPr>
          <w:rFonts w:ascii="Arial" w:hAnsi="Arial"/>
          <w:szCs w:val="24"/>
        </w:rPr>
        <w:t xml:space="preserve">Maurya, K.A., (2014). Organic farming and Profitable export business of organic product: An evolutionary study in Indian context </w:t>
      </w:r>
      <w:proofErr w:type="spellStart"/>
      <w:r w:rsidRPr="00B60AC1">
        <w:rPr>
          <w:rFonts w:ascii="Arial" w:hAnsi="Arial"/>
          <w:szCs w:val="24"/>
        </w:rPr>
        <w:t>Epra</w:t>
      </w:r>
      <w:proofErr w:type="spellEnd"/>
      <w:r w:rsidRPr="00B60AC1">
        <w:rPr>
          <w:rFonts w:ascii="Arial" w:hAnsi="Arial"/>
          <w:szCs w:val="24"/>
        </w:rPr>
        <w:t xml:space="preserve"> International Journal of Economic and Business Review 2(11): 109-119.</w:t>
      </w:r>
    </w:p>
    <w:p w14:paraId="5BFF2311" w14:textId="77777777" w:rsidR="00925F6E" w:rsidRPr="00B60AC1" w:rsidRDefault="00925F6E" w:rsidP="00925F6E">
      <w:pPr>
        <w:spacing w:line="480" w:lineRule="auto"/>
        <w:ind w:left="990" w:hanging="990"/>
        <w:jc w:val="both"/>
        <w:rPr>
          <w:rFonts w:ascii="Arial" w:hAnsi="Arial"/>
          <w:szCs w:val="24"/>
        </w:rPr>
      </w:pPr>
      <w:r w:rsidRPr="00B60AC1">
        <w:rPr>
          <w:rFonts w:ascii="Arial" w:hAnsi="Arial"/>
          <w:szCs w:val="24"/>
        </w:rPr>
        <w:t>MI/ITC (2015). Spices. Market Insider (MI)/ The International Trade Centre (ITC), Geneva Switzerland. 15pp.</w:t>
      </w:r>
    </w:p>
    <w:p w14:paraId="65F11E23" w14:textId="77777777" w:rsidR="00925F6E" w:rsidRPr="00B60AC1" w:rsidRDefault="00925F6E" w:rsidP="00925F6E">
      <w:pPr>
        <w:spacing w:line="480" w:lineRule="auto"/>
        <w:ind w:left="990" w:hanging="990"/>
        <w:jc w:val="both"/>
        <w:rPr>
          <w:rFonts w:ascii="Arial" w:hAnsi="Arial"/>
          <w:color w:val="000000"/>
          <w:szCs w:val="24"/>
          <w:lang w:eastAsia="en-GB"/>
        </w:rPr>
      </w:pPr>
      <w:r w:rsidRPr="00B60AC1">
        <w:rPr>
          <w:rFonts w:ascii="Arial" w:hAnsi="Arial"/>
          <w:color w:val="000000"/>
          <w:szCs w:val="24"/>
          <w:lang w:eastAsia="en-GB"/>
        </w:rPr>
        <w:t>Miyashita, C. (2015). Can organic farming be an alternative to improve wellbeing of smallholder farmers in disadvantaged areas? A case of Morogoro Region, Tanzania. Dissertation for Award of MARD Degree at Sokoine University of Agriculture, Tanzania. 102pp.</w:t>
      </w:r>
    </w:p>
    <w:p w14:paraId="6E1E122F" w14:textId="77777777" w:rsidR="00925F6E" w:rsidRPr="00B60AC1" w:rsidRDefault="00925F6E" w:rsidP="00925F6E">
      <w:pPr>
        <w:spacing w:line="480" w:lineRule="auto"/>
        <w:ind w:left="990" w:hanging="990"/>
        <w:jc w:val="both"/>
        <w:rPr>
          <w:rFonts w:ascii="Arial" w:hAnsi="Arial"/>
          <w:szCs w:val="24"/>
        </w:rPr>
      </w:pPr>
      <w:proofErr w:type="spellStart"/>
      <w:r w:rsidRPr="00B60AC1">
        <w:rPr>
          <w:rFonts w:ascii="Arial" w:hAnsi="Arial"/>
          <w:szCs w:val="24"/>
        </w:rPr>
        <w:t>Mukuza</w:t>
      </w:r>
      <w:proofErr w:type="spellEnd"/>
      <w:r w:rsidRPr="00B60AC1">
        <w:rPr>
          <w:rFonts w:ascii="Arial" w:hAnsi="Arial"/>
          <w:szCs w:val="24"/>
        </w:rPr>
        <w:t xml:space="preserve"> (2009). Zanzibar agricultural transformation for sustainable development, 2010-2020: for agricultural productivity, food Security and sustainable livelihood. President’s office, Zanzibar. 47pp.</w:t>
      </w:r>
    </w:p>
    <w:p w14:paraId="12AC7D61" w14:textId="77777777" w:rsidR="00925F6E" w:rsidRPr="00B60AC1" w:rsidRDefault="00925F6E" w:rsidP="00925F6E">
      <w:pPr>
        <w:autoSpaceDE w:val="0"/>
        <w:autoSpaceDN w:val="0"/>
        <w:adjustRightInd w:val="0"/>
        <w:spacing w:line="480" w:lineRule="auto"/>
        <w:ind w:left="990" w:hanging="990"/>
        <w:jc w:val="both"/>
        <w:rPr>
          <w:rFonts w:ascii="Arial" w:hAnsi="Arial"/>
          <w:szCs w:val="24"/>
          <w:lang w:eastAsia="en-GB"/>
        </w:rPr>
      </w:pPr>
      <w:proofErr w:type="spellStart"/>
      <w:r w:rsidRPr="00B60AC1">
        <w:rPr>
          <w:rFonts w:ascii="Arial" w:hAnsi="Arial"/>
          <w:szCs w:val="24"/>
        </w:rPr>
        <w:t>Negera</w:t>
      </w:r>
      <w:proofErr w:type="spellEnd"/>
      <w:r w:rsidRPr="00B60AC1">
        <w:rPr>
          <w:rFonts w:ascii="Arial" w:hAnsi="Arial"/>
          <w:szCs w:val="24"/>
        </w:rPr>
        <w:t>, D.G. (2015). Analysis of Factors Determining the Supply of Ethiopian Cardamom Spice (</w:t>
      </w:r>
      <w:proofErr w:type="spellStart"/>
      <w:r w:rsidRPr="00B60AC1">
        <w:rPr>
          <w:rFonts w:ascii="Arial" w:hAnsi="Arial"/>
          <w:szCs w:val="24"/>
        </w:rPr>
        <w:t>Aframomum</w:t>
      </w:r>
      <w:proofErr w:type="spellEnd"/>
      <w:r w:rsidRPr="00B60AC1">
        <w:rPr>
          <w:rFonts w:ascii="Arial" w:hAnsi="Arial"/>
          <w:szCs w:val="24"/>
        </w:rPr>
        <w:t xml:space="preserve"> </w:t>
      </w:r>
      <w:proofErr w:type="spellStart"/>
      <w:r w:rsidRPr="00B60AC1">
        <w:rPr>
          <w:rFonts w:ascii="Arial" w:hAnsi="Arial"/>
          <w:szCs w:val="24"/>
        </w:rPr>
        <w:t>corrorima</w:t>
      </w:r>
      <w:proofErr w:type="spellEnd"/>
      <w:r w:rsidRPr="00B60AC1">
        <w:rPr>
          <w:rFonts w:ascii="Arial" w:hAnsi="Arial"/>
          <w:szCs w:val="24"/>
        </w:rPr>
        <w:t>): A Case from Bench Maji Zone of SNNPR, Ethiopia. European Journal of Business and Management 7(1): 56-63</w:t>
      </w:r>
      <w:r w:rsidRPr="00B60AC1">
        <w:rPr>
          <w:rFonts w:ascii="Arial" w:hAnsi="Arial"/>
          <w:b/>
          <w:szCs w:val="24"/>
        </w:rPr>
        <w:t>.</w:t>
      </w:r>
    </w:p>
    <w:p w14:paraId="7E529FB7" w14:textId="77777777" w:rsidR="00925F6E" w:rsidRPr="00B60AC1" w:rsidRDefault="00925F6E" w:rsidP="00925F6E">
      <w:pPr>
        <w:autoSpaceDE w:val="0"/>
        <w:autoSpaceDN w:val="0"/>
        <w:adjustRightInd w:val="0"/>
        <w:spacing w:line="480" w:lineRule="auto"/>
        <w:ind w:left="990" w:hanging="990"/>
        <w:jc w:val="both"/>
        <w:rPr>
          <w:rFonts w:ascii="Arial" w:eastAsia="ArialMT" w:hAnsi="Arial"/>
          <w:szCs w:val="24"/>
          <w:lang w:eastAsia="en-GB"/>
        </w:rPr>
      </w:pPr>
      <w:proofErr w:type="spellStart"/>
      <w:r w:rsidRPr="00B60AC1">
        <w:rPr>
          <w:rFonts w:ascii="Arial" w:eastAsia="ArialMT" w:hAnsi="Arial"/>
          <w:szCs w:val="24"/>
          <w:lang w:eastAsia="en-GB"/>
        </w:rPr>
        <w:lastRenderedPageBreak/>
        <w:t>Olutokunbo</w:t>
      </w:r>
      <w:proofErr w:type="spellEnd"/>
      <w:r w:rsidRPr="00B60AC1">
        <w:rPr>
          <w:rFonts w:ascii="Arial" w:eastAsia="ArialMT" w:hAnsi="Arial"/>
          <w:szCs w:val="24"/>
          <w:lang w:eastAsia="en-GB"/>
        </w:rPr>
        <w:t>, O. B. and Ibikunle, E.O. (2011)</w:t>
      </w:r>
      <w:r w:rsidRPr="00B60AC1">
        <w:rPr>
          <w:rFonts w:ascii="Arial" w:hAnsi="Arial"/>
          <w:szCs w:val="24"/>
        </w:rPr>
        <w:t>. Farmers’</w:t>
      </w:r>
      <w:r w:rsidRPr="00B60AC1">
        <w:rPr>
          <w:rFonts w:ascii="Arial" w:hAnsi="Arial"/>
          <w:szCs w:val="24"/>
          <w:lang w:eastAsia="en-GB" w:bidi="he-IL"/>
        </w:rPr>
        <w:t xml:space="preserve"> perceptions of organic farming in selected local government areas of Ekiti state, Nigeria. </w:t>
      </w:r>
      <w:r w:rsidRPr="00B60AC1">
        <w:rPr>
          <w:rFonts w:ascii="Arial" w:hAnsi="Arial"/>
          <w:iCs/>
          <w:szCs w:val="24"/>
          <w:lang w:eastAsia="en-GB"/>
        </w:rPr>
        <w:t>Journal of Organic Systems</w:t>
      </w:r>
      <w:r w:rsidRPr="00B60AC1">
        <w:rPr>
          <w:rFonts w:ascii="Arial" w:eastAsia="ArialMT" w:hAnsi="Arial"/>
          <w:szCs w:val="24"/>
          <w:lang w:eastAsia="en-GB"/>
        </w:rPr>
        <w:t xml:space="preserve"> 6(1): 20-26.</w:t>
      </w:r>
    </w:p>
    <w:p w14:paraId="42C63980" w14:textId="77777777" w:rsidR="00925F6E" w:rsidRPr="00B60AC1" w:rsidRDefault="00925F6E" w:rsidP="00925F6E">
      <w:pPr>
        <w:autoSpaceDE w:val="0"/>
        <w:autoSpaceDN w:val="0"/>
        <w:adjustRightInd w:val="0"/>
        <w:spacing w:line="480" w:lineRule="auto"/>
        <w:ind w:left="990" w:hanging="990"/>
        <w:jc w:val="both"/>
        <w:rPr>
          <w:rFonts w:ascii="Arial" w:hAnsi="Arial"/>
          <w:szCs w:val="24"/>
        </w:rPr>
      </w:pPr>
      <w:proofErr w:type="spellStart"/>
      <w:r w:rsidRPr="00B60AC1">
        <w:rPr>
          <w:rFonts w:ascii="Arial" w:hAnsi="Arial"/>
          <w:szCs w:val="24"/>
        </w:rPr>
        <w:t>Oluwatusin</w:t>
      </w:r>
      <w:proofErr w:type="spellEnd"/>
      <w:r w:rsidRPr="00B60AC1">
        <w:rPr>
          <w:rFonts w:ascii="Arial" w:hAnsi="Arial"/>
          <w:szCs w:val="24"/>
        </w:rPr>
        <w:t xml:space="preserve">, F.M. and </w:t>
      </w:r>
      <w:proofErr w:type="spellStart"/>
      <w:r w:rsidRPr="00B60AC1">
        <w:rPr>
          <w:rFonts w:ascii="Arial" w:hAnsi="Arial"/>
          <w:szCs w:val="24"/>
        </w:rPr>
        <w:t>Adesakin</w:t>
      </w:r>
      <w:proofErr w:type="spellEnd"/>
      <w:r w:rsidRPr="00B60AC1">
        <w:rPr>
          <w:rFonts w:ascii="Arial" w:hAnsi="Arial"/>
          <w:szCs w:val="24"/>
        </w:rPr>
        <w:t xml:space="preserve">, M.F., (2017). Assessment of the Adoption of Improved Agricultural Technologies among Cassava Farmers in Ondo State, Nigeria. </w:t>
      </w:r>
      <w:r w:rsidRPr="00B60AC1">
        <w:rPr>
          <w:rFonts w:ascii="Arial" w:hAnsi="Arial"/>
          <w:iCs/>
          <w:szCs w:val="24"/>
        </w:rPr>
        <w:t>Life Science Journal</w:t>
      </w:r>
      <w:r w:rsidRPr="00B60AC1">
        <w:rPr>
          <w:rFonts w:ascii="Arial" w:hAnsi="Arial"/>
          <w:szCs w:val="24"/>
        </w:rPr>
        <w:t xml:space="preserve"> </w:t>
      </w:r>
      <w:r w:rsidRPr="00B60AC1">
        <w:rPr>
          <w:rFonts w:ascii="Arial" w:hAnsi="Arial"/>
          <w:iCs/>
          <w:szCs w:val="24"/>
        </w:rPr>
        <w:t>14</w:t>
      </w:r>
      <w:r w:rsidRPr="00B60AC1">
        <w:rPr>
          <w:rFonts w:ascii="Arial" w:hAnsi="Arial"/>
          <w:szCs w:val="24"/>
        </w:rPr>
        <w:t>(3): 72-79.</w:t>
      </w:r>
    </w:p>
    <w:p w14:paraId="4998AD74" w14:textId="77777777" w:rsidR="00925F6E" w:rsidRPr="00B60AC1" w:rsidRDefault="00925F6E" w:rsidP="00925F6E">
      <w:pPr>
        <w:spacing w:line="480" w:lineRule="auto"/>
        <w:ind w:left="990" w:hanging="990"/>
        <w:jc w:val="both"/>
        <w:rPr>
          <w:rFonts w:ascii="Arial" w:hAnsi="Arial"/>
          <w:szCs w:val="24"/>
        </w:rPr>
      </w:pPr>
      <w:r w:rsidRPr="00B60AC1">
        <w:rPr>
          <w:rFonts w:ascii="Arial" w:hAnsi="Arial"/>
          <w:szCs w:val="24"/>
        </w:rPr>
        <w:t xml:space="preserve">Panda, H. (2010). </w:t>
      </w:r>
      <w:r w:rsidRPr="00B60AC1">
        <w:rPr>
          <w:rFonts w:ascii="Arial" w:hAnsi="Arial"/>
          <w:bCs/>
          <w:kern w:val="36"/>
          <w:szCs w:val="24"/>
        </w:rPr>
        <w:t xml:space="preserve">Handbook on Spices and Condiments (Cultivation, Processing and Extraction). </w:t>
      </w:r>
      <w:r w:rsidRPr="00B60AC1">
        <w:rPr>
          <w:rFonts w:ascii="Arial" w:hAnsi="Arial"/>
          <w:szCs w:val="24"/>
        </w:rPr>
        <w:t>Asia Pacific Business Press Inc., Delhi India. 640 pp.</w:t>
      </w:r>
    </w:p>
    <w:p w14:paraId="01431FB3" w14:textId="77777777" w:rsidR="00925F6E" w:rsidRPr="00B60AC1" w:rsidRDefault="00925F6E" w:rsidP="00925F6E">
      <w:pPr>
        <w:autoSpaceDE w:val="0"/>
        <w:autoSpaceDN w:val="0"/>
        <w:adjustRightInd w:val="0"/>
        <w:spacing w:line="480" w:lineRule="auto"/>
        <w:ind w:left="990" w:hanging="990"/>
        <w:jc w:val="both"/>
        <w:rPr>
          <w:rFonts w:ascii="Arial" w:hAnsi="Arial"/>
          <w:color w:val="000000"/>
          <w:szCs w:val="23"/>
        </w:rPr>
      </w:pPr>
      <w:r w:rsidRPr="00B60AC1">
        <w:rPr>
          <w:rFonts w:ascii="Arial" w:hAnsi="Arial"/>
          <w:color w:val="000000"/>
          <w:szCs w:val="23"/>
        </w:rPr>
        <w:t xml:space="preserve">Overfield, D. and Fleming, E. (2001). A Note on the Influence of Gender Relations on </w:t>
      </w:r>
      <w:r w:rsidR="003A4920" w:rsidRPr="00B60AC1">
        <w:rPr>
          <w:rFonts w:ascii="Arial" w:hAnsi="Arial"/>
          <w:color w:val="000000"/>
          <w:szCs w:val="23"/>
        </w:rPr>
        <w:t>the Technical</w:t>
      </w:r>
      <w:r w:rsidRPr="00B60AC1">
        <w:rPr>
          <w:rFonts w:ascii="Arial" w:hAnsi="Arial"/>
          <w:color w:val="000000"/>
          <w:szCs w:val="23"/>
        </w:rPr>
        <w:t xml:space="preserve"> Efficiency of Smallholder Coffee Production in Papua New Guinea</w:t>
      </w:r>
      <w:r w:rsidRPr="00B60AC1">
        <w:rPr>
          <w:rFonts w:ascii="Arial" w:hAnsi="Arial"/>
          <w:iCs/>
          <w:color w:val="000000"/>
          <w:szCs w:val="23"/>
        </w:rPr>
        <w:t>. Journal of Agricultural Economics 13:</w:t>
      </w:r>
      <w:r w:rsidRPr="00B60AC1">
        <w:rPr>
          <w:rFonts w:ascii="Arial" w:hAnsi="Arial"/>
          <w:color w:val="000000"/>
          <w:szCs w:val="23"/>
        </w:rPr>
        <w:t>153-156.</w:t>
      </w:r>
    </w:p>
    <w:p w14:paraId="0723C05E" w14:textId="77777777" w:rsidR="00925F6E" w:rsidRPr="00B60AC1" w:rsidRDefault="00925F6E" w:rsidP="00925F6E">
      <w:pPr>
        <w:autoSpaceDE w:val="0"/>
        <w:autoSpaceDN w:val="0"/>
        <w:adjustRightInd w:val="0"/>
        <w:spacing w:line="480" w:lineRule="auto"/>
        <w:ind w:left="990" w:hanging="990"/>
        <w:jc w:val="both"/>
        <w:rPr>
          <w:rFonts w:ascii="Arial" w:hAnsi="Arial"/>
          <w:szCs w:val="24"/>
        </w:rPr>
      </w:pPr>
      <w:r w:rsidRPr="00B60AC1">
        <w:rPr>
          <w:rFonts w:ascii="Arial" w:hAnsi="Arial"/>
          <w:szCs w:val="24"/>
        </w:rPr>
        <w:t xml:space="preserve">Panneerselvam, P., Hermansen, J.E., Halberg, N. and </w:t>
      </w:r>
      <w:proofErr w:type="spellStart"/>
      <w:r w:rsidRPr="00B60AC1">
        <w:rPr>
          <w:rFonts w:ascii="Arial" w:hAnsi="Arial"/>
          <w:szCs w:val="24"/>
        </w:rPr>
        <w:t>Arthanari</w:t>
      </w:r>
      <w:proofErr w:type="spellEnd"/>
      <w:r w:rsidRPr="00B60AC1">
        <w:rPr>
          <w:rFonts w:ascii="Arial" w:hAnsi="Arial"/>
          <w:szCs w:val="24"/>
        </w:rPr>
        <w:t xml:space="preserve">, P.M. (2015). Impact of large-scale organic conversion on food production and food security in two Indian states, Tamil Nadu and Madhya Pradesh. </w:t>
      </w:r>
      <w:r w:rsidRPr="00B60AC1">
        <w:rPr>
          <w:rFonts w:ascii="Arial" w:hAnsi="Arial"/>
          <w:iCs/>
          <w:szCs w:val="24"/>
        </w:rPr>
        <w:t>Renewable Agriculture and Food Systems</w:t>
      </w:r>
      <w:r w:rsidRPr="00B60AC1">
        <w:rPr>
          <w:rFonts w:ascii="Arial" w:hAnsi="Arial"/>
          <w:szCs w:val="24"/>
        </w:rPr>
        <w:t xml:space="preserve"> </w:t>
      </w:r>
      <w:r w:rsidRPr="00B60AC1">
        <w:rPr>
          <w:rFonts w:ascii="Arial" w:hAnsi="Arial"/>
          <w:iCs/>
          <w:szCs w:val="24"/>
        </w:rPr>
        <w:t>30</w:t>
      </w:r>
      <w:r w:rsidRPr="00B60AC1">
        <w:rPr>
          <w:rFonts w:ascii="Arial" w:hAnsi="Arial"/>
          <w:szCs w:val="24"/>
        </w:rPr>
        <w:t>(03): 252-262.</w:t>
      </w:r>
    </w:p>
    <w:p w14:paraId="01977B51" w14:textId="77777777" w:rsidR="00925F6E" w:rsidRPr="00B60AC1" w:rsidRDefault="00925F6E" w:rsidP="00925F6E">
      <w:pPr>
        <w:autoSpaceDE w:val="0"/>
        <w:autoSpaceDN w:val="0"/>
        <w:adjustRightInd w:val="0"/>
        <w:spacing w:line="480" w:lineRule="auto"/>
        <w:ind w:left="990" w:hanging="990"/>
        <w:jc w:val="both"/>
        <w:rPr>
          <w:rFonts w:ascii="Arial" w:hAnsi="Arial"/>
          <w:bCs/>
          <w:szCs w:val="24"/>
          <w:lang w:eastAsia="en-GB"/>
        </w:rPr>
      </w:pPr>
      <w:r w:rsidRPr="00B60AC1">
        <w:rPr>
          <w:rFonts w:ascii="Arial" w:hAnsi="Arial"/>
          <w:szCs w:val="24"/>
          <w:lang w:eastAsia="en-GB"/>
        </w:rPr>
        <w:t xml:space="preserve">Post, E. and </w:t>
      </w:r>
      <w:proofErr w:type="spellStart"/>
      <w:r w:rsidRPr="00B60AC1">
        <w:rPr>
          <w:rFonts w:ascii="Arial" w:hAnsi="Arial"/>
          <w:szCs w:val="24"/>
          <w:lang w:eastAsia="en-GB"/>
        </w:rPr>
        <w:t>Schahczenski</w:t>
      </w:r>
      <w:proofErr w:type="spellEnd"/>
      <w:r w:rsidRPr="00B60AC1">
        <w:rPr>
          <w:rFonts w:ascii="Arial" w:hAnsi="Arial"/>
          <w:szCs w:val="24"/>
          <w:lang w:eastAsia="en-GB"/>
        </w:rPr>
        <w:t xml:space="preserve">, J. (2012). </w:t>
      </w:r>
      <w:r w:rsidRPr="00B60AC1">
        <w:rPr>
          <w:rFonts w:ascii="Arial" w:hAnsi="Arial"/>
          <w:bCs/>
          <w:szCs w:val="24"/>
          <w:lang w:eastAsia="en-GB"/>
        </w:rPr>
        <w:t xml:space="preserve">Understanding Organic Pricing and Costs of Production. [ </w:t>
      </w:r>
      <w:hyperlink r:id="rId14" w:history="1">
        <w:r w:rsidRPr="003A4920">
          <w:rPr>
            <w:rStyle w:val="Hyperlink"/>
            <w:rFonts w:ascii="Arial" w:hAnsi="Arial" w:cs="MyriadPro-Regular"/>
            <w:color w:val="auto"/>
          </w:rPr>
          <w:t>www.attra.ncat.org</w:t>
        </w:r>
      </w:hyperlink>
      <w:r w:rsidRPr="003A4920">
        <w:rPr>
          <w:rFonts w:ascii="Arial" w:hAnsi="Arial" w:cs="MyriadPro-Regular"/>
        </w:rPr>
        <w:t>]</w:t>
      </w:r>
      <w:r w:rsidRPr="00B60AC1">
        <w:rPr>
          <w:rFonts w:ascii="Arial" w:hAnsi="Arial" w:cs="MyriadPro-Regular"/>
        </w:rPr>
        <w:t xml:space="preserve"> site visited on 16</w:t>
      </w:r>
      <w:r w:rsidRPr="00B60AC1">
        <w:rPr>
          <w:rFonts w:ascii="Arial" w:hAnsi="Arial" w:cs="MyriadPro-Regular"/>
          <w:vertAlign w:val="superscript"/>
        </w:rPr>
        <w:t>th</w:t>
      </w:r>
      <w:r w:rsidRPr="00B60AC1">
        <w:rPr>
          <w:rFonts w:ascii="Arial" w:hAnsi="Arial" w:cs="MyriadPro-Regular"/>
        </w:rPr>
        <w:t xml:space="preserve"> July 2017.</w:t>
      </w:r>
    </w:p>
    <w:p w14:paraId="2B629500" w14:textId="77777777" w:rsidR="00925F6E" w:rsidRPr="00B60AC1" w:rsidRDefault="00925F6E" w:rsidP="00925F6E">
      <w:pPr>
        <w:spacing w:line="480" w:lineRule="auto"/>
        <w:ind w:left="990" w:hanging="990"/>
        <w:jc w:val="both"/>
        <w:rPr>
          <w:rFonts w:ascii="Arial" w:hAnsi="Arial"/>
          <w:color w:val="000000"/>
          <w:szCs w:val="24"/>
          <w:lang w:eastAsia="en-GB"/>
        </w:rPr>
      </w:pPr>
      <w:proofErr w:type="spellStart"/>
      <w:r w:rsidRPr="00B60AC1">
        <w:rPr>
          <w:rFonts w:ascii="Arial" w:hAnsi="Arial"/>
          <w:color w:val="000000"/>
          <w:szCs w:val="24"/>
          <w:lang w:eastAsia="en-GB"/>
        </w:rPr>
        <w:t>ProFound</w:t>
      </w:r>
      <w:proofErr w:type="spellEnd"/>
      <w:r w:rsidRPr="00B60AC1">
        <w:rPr>
          <w:rFonts w:ascii="Arial" w:hAnsi="Arial"/>
          <w:color w:val="000000"/>
          <w:szCs w:val="24"/>
          <w:lang w:eastAsia="en-GB"/>
        </w:rPr>
        <w:t xml:space="preserve"> and </w:t>
      </w:r>
      <w:proofErr w:type="spellStart"/>
      <w:r w:rsidRPr="00B60AC1">
        <w:rPr>
          <w:rFonts w:ascii="Arial" w:hAnsi="Arial"/>
          <w:color w:val="000000"/>
          <w:szCs w:val="24"/>
          <w:lang w:eastAsia="en-GB"/>
        </w:rPr>
        <w:t>Mugenyi</w:t>
      </w:r>
      <w:proofErr w:type="spellEnd"/>
      <w:r w:rsidRPr="00B60AC1">
        <w:rPr>
          <w:rFonts w:ascii="Arial" w:hAnsi="Arial"/>
          <w:color w:val="000000"/>
          <w:szCs w:val="24"/>
          <w:lang w:eastAsia="en-GB"/>
        </w:rPr>
        <w:t xml:space="preserve">, F. (2012). </w:t>
      </w:r>
      <w:r w:rsidRPr="00B60AC1">
        <w:rPr>
          <w:rFonts w:ascii="Arial" w:hAnsi="Arial"/>
          <w:bCs/>
          <w:iCs/>
          <w:color w:val="000000"/>
          <w:szCs w:val="24"/>
          <w:lang w:eastAsia="en-GB"/>
        </w:rPr>
        <w:t xml:space="preserve">Spices in Tanzania: Opportunities for Producers of Organic Ginger, Chilli and Vanilla. BTC </w:t>
      </w:r>
      <w:r w:rsidRPr="00B60AC1">
        <w:rPr>
          <w:rFonts w:ascii="Arial" w:hAnsi="Arial"/>
          <w:color w:val="000000"/>
          <w:szCs w:val="24"/>
          <w:lang w:eastAsia="en-GB"/>
        </w:rPr>
        <w:t>Brussels Belgium. 18pp.</w:t>
      </w:r>
    </w:p>
    <w:p w14:paraId="7FFAF687" w14:textId="77777777" w:rsidR="00925F6E" w:rsidRPr="00B60AC1" w:rsidRDefault="00925F6E" w:rsidP="00925F6E">
      <w:pPr>
        <w:spacing w:line="480" w:lineRule="auto"/>
        <w:ind w:left="990" w:hanging="990"/>
        <w:jc w:val="both"/>
        <w:rPr>
          <w:rFonts w:ascii="Arial" w:hAnsi="Arial"/>
          <w:szCs w:val="24"/>
        </w:rPr>
      </w:pPr>
      <w:r w:rsidRPr="00B60AC1">
        <w:rPr>
          <w:rFonts w:ascii="Arial" w:hAnsi="Arial"/>
          <w:szCs w:val="24"/>
        </w:rPr>
        <w:t>Research and Markets (2016). Global Seasonings and Spices Market - Forecast to 2020 - Increasing Demand for Organic Seasonings. Research and Markets, Dublin Ireland. [http://www.researchandmarkets. com/reports/ 3608958/spices-and-seasonings-market-in-the-us-2016-2020#relb0] Site visited on 6 August 2016.</w:t>
      </w:r>
    </w:p>
    <w:p w14:paraId="59D09EB7" w14:textId="77777777" w:rsidR="00925F6E" w:rsidRPr="00B60AC1" w:rsidRDefault="00925F6E" w:rsidP="00925F6E">
      <w:pPr>
        <w:spacing w:line="480" w:lineRule="auto"/>
        <w:ind w:left="990" w:hanging="990"/>
        <w:jc w:val="both"/>
        <w:rPr>
          <w:rFonts w:ascii="Arial" w:hAnsi="Arial"/>
          <w:color w:val="000000"/>
          <w:szCs w:val="24"/>
          <w:lang w:eastAsia="en-GB"/>
        </w:rPr>
      </w:pPr>
      <w:proofErr w:type="spellStart"/>
      <w:r w:rsidRPr="00B60AC1">
        <w:rPr>
          <w:rFonts w:ascii="Arial" w:hAnsi="Arial"/>
          <w:color w:val="000000"/>
          <w:szCs w:val="24"/>
          <w:lang w:eastAsia="en-GB"/>
        </w:rPr>
        <w:t>RGoZ</w:t>
      </w:r>
      <w:proofErr w:type="spellEnd"/>
      <w:r w:rsidRPr="00B60AC1">
        <w:rPr>
          <w:rFonts w:ascii="Arial" w:hAnsi="Arial"/>
          <w:color w:val="000000"/>
          <w:szCs w:val="24"/>
          <w:lang w:eastAsia="en-GB"/>
        </w:rPr>
        <w:t xml:space="preserve"> (2015). Zanzibar Research Agenda 2015-2020. Revolutionary Government of Zanzibar (</w:t>
      </w:r>
      <w:proofErr w:type="spellStart"/>
      <w:r w:rsidRPr="00B60AC1">
        <w:rPr>
          <w:rFonts w:ascii="Arial" w:hAnsi="Arial"/>
          <w:color w:val="000000"/>
          <w:szCs w:val="24"/>
          <w:lang w:eastAsia="en-GB"/>
        </w:rPr>
        <w:t>RGoZ</w:t>
      </w:r>
      <w:proofErr w:type="spellEnd"/>
      <w:r w:rsidRPr="00B60AC1">
        <w:rPr>
          <w:rFonts w:ascii="Arial" w:hAnsi="Arial"/>
          <w:color w:val="000000"/>
          <w:szCs w:val="24"/>
          <w:lang w:eastAsia="en-GB"/>
        </w:rPr>
        <w:t>). 90pp.</w:t>
      </w:r>
    </w:p>
    <w:p w14:paraId="3365AE1E" w14:textId="77777777" w:rsidR="00925F6E" w:rsidRPr="00B60AC1" w:rsidRDefault="00925F6E" w:rsidP="00925F6E">
      <w:pPr>
        <w:spacing w:line="480" w:lineRule="auto"/>
        <w:ind w:left="990" w:hanging="990"/>
        <w:jc w:val="both"/>
        <w:rPr>
          <w:rFonts w:ascii="Arial" w:hAnsi="Arial"/>
          <w:color w:val="000000"/>
          <w:szCs w:val="24"/>
          <w:lang w:eastAsia="en-GB"/>
        </w:rPr>
      </w:pPr>
      <w:proofErr w:type="spellStart"/>
      <w:r w:rsidRPr="00B60AC1">
        <w:rPr>
          <w:rFonts w:ascii="Arial" w:hAnsi="Arial"/>
          <w:color w:val="000000"/>
          <w:szCs w:val="24"/>
          <w:lang w:eastAsia="en-GB"/>
        </w:rPr>
        <w:t>RGoZ</w:t>
      </w:r>
      <w:proofErr w:type="spellEnd"/>
      <w:r w:rsidRPr="00B60AC1">
        <w:rPr>
          <w:rFonts w:ascii="Arial" w:hAnsi="Arial"/>
          <w:color w:val="000000"/>
          <w:szCs w:val="24"/>
          <w:lang w:eastAsia="en-GB"/>
        </w:rPr>
        <w:t xml:space="preserve"> (2007). Zanzibar Strategy for Growth and Reduction of Poverty. President’s Office, Zanzibar. 107pp.</w:t>
      </w:r>
    </w:p>
    <w:p w14:paraId="5ED5945B" w14:textId="77777777" w:rsidR="00925F6E" w:rsidRPr="00B60AC1" w:rsidRDefault="00925F6E" w:rsidP="00925F6E">
      <w:pPr>
        <w:autoSpaceDE w:val="0"/>
        <w:autoSpaceDN w:val="0"/>
        <w:adjustRightInd w:val="0"/>
        <w:spacing w:line="480" w:lineRule="auto"/>
        <w:ind w:left="990" w:hanging="990"/>
        <w:jc w:val="both"/>
        <w:rPr>
          <w:rStyle w:val="ref-overlay"/>
          <w:rFonts w:ascii="Arial" w:hAnsi="Arial"/>
          <w:color w:val="333333"/>
          <w:szCs w:val="24"/>
          <w:shd w:val="clear" w:color="auto" w:fill="FFFFFF"/>
        </w:rPr>
      </w:pPr>
      <w:r w:rsidRPr="00B60AC1">
        <w:rPr>
          <w:rStyle w:val="hlfld-contribauthor"/>
          <w:rFonts w:ascii="Arial" w:hAnsi="Arial"/>
          <w:szCs w:val="24"/>
        </w:rPr>
        <w:lastRenderedPageBreak/>
        <w:t>Sanchez,</w:t>
      </w:r>
      <w:r w:rsidRPr="00B60AC1">
        <w:rPr>
          <w:rStyle w:val="apple-converted-space"/>
          <w:rFonts w:ascii="Arial" w:hAnsi="Arial"/>
          <w:szCs w:val="24"/>
        </w:rPr>
        <w:t xml:space="preserve"> </w:t>
      </w:r>
      <w:r w:rsidRPr="00B60AC1">
        <w:rPr>
          <w:rStyle w:val="nlmgiven-names"/>
          <w:rFonts w:ascii="Arial" w:hAnsi="Arial"/>
          <w:szCs w:val="24"/>
        </w:rPr>
        <w:t>P.A. (</w:t>
      </w:r>
      <w:r w:rsidRPr="00B60AC1">
        <w:rPr>
          <w:rStyle w:val="nlmyear"/>
          <w:rFonts w:ascii="Arial" w:hAnsi="Arial"/>
          <w:szCs w:val="24"/>
          <w:shd w:val="clear" w:color="auto" w:fill="FFFFFF"/>
        </w:rPr>
        <w:t>2002)</w:t>
      </w:r>
      <w:r w:rsidRPr="00B60AC1">
        <w:rPr>
          <w:rStyle w:val="ref-overlay"/>
          <w:rFonts w:ascii="Arial" w:hAnsi="Arial"/>
          <w:szCs w:val="24"/>
          <w:shd w:val="clear" w:color="auto" w:fill="FFFFFF"/>
        </w:rPr>
        <w:t>.</w:t>
      </w:r>
      <w:r w:rsidRPr="00B60AC1">
        <w:rPr>
          <w:rStyle w:val="apple-converted-space"/>
          <w:rFonts w:ascii="Arial" w:hAnsi="Arial"/>
          <w:szCs w:val="24"/>
          <w:shd w:val="clear" w:color="auto" w:fill="FFFFFF"/>
        </w:rPr>
        <w:t xml:space="preserve"> </w:t>
      </w:r>
      <w:r w:rsidRPr="00B60AC1">
        <w:rPr>
          <w:rStyle w:val="nlmarticle-title"/>
          <w:rFonts w:ascii="Arial" w:hAnsi="Arial"/>
          <w:szCs w:val="24"/>
          <w:shd w:val="clear" w:color="auto" w:fill="FFFFFF"/>
        </w:rPr>
        <w:t>Soil fertility and hunger in Africa</w:t>
      </w:r>
      <w:r w:rsidRPr="00B60AC1">
        <w:rPr>
          <w:rStyle w:val="ref-overlay"/>
          <w:rFonts w:ascii="Arial" w:hAnsi="Arial"/>
          <w:szCs w:val="24"/>
          <w:shd w:val="clear" w:color="auto" w:fill="FFFFFF"/>
        </w:rPr>
        <w:t>.</w:t>
      </w:r>
      <w:r w:rsidRPr="00B60AC1">
        <w:rPr>
          <w:rStyle w:val="apple-converted-space"/>
          <w:rFonts w:ascii="Arial" w:hAnsi="Arial"/>
          <w:szCs w:val="24"/>
          <w:shd w:val="clear" w:color="auto" w:fill="FFFFFF"/>
        </w:rPr>
        <w:t xml:space="preserve"> </w:t>
      </w:r>
      <w:r w:rsidRPr="00B60AC1">
        <w:rPr>
          <w:rStyle w:val="ref-overlay"/>
          <w:rFonts w:ascii="Arial" w:hAnsi="Arial"/>
          <w:iCs/>
          <w:szCs w:val="24"/>
          <w:shd w:val="clear" w:color="auto" w:fill="FFFFFF"/>
        </w:rPr>
        <w:t>Science</w:t>
      </w:r>
      <w:r w:rsidRPr="00B60AC1">
        <w:rPr>
          <w:rStyle w:val="ref-overlay"/>
          <w:rFonts w:ascii="Arial" w:hAnsi="Arial"/>
          <w:szCs w:val="24"/>
          <w:shd w:val="clear" w:color="auto" w:fill="FFFFFF"/>
        </w:rPr>
        <w:t xml:space="preserve"> 295(5562):</w:t>
      </w:r>
      <w:r w:rsidRPr="00B60AC1">
        <w:rPr>
          <w:rStyle w:val="nlmfpage"/>
          <w:rFonts w:ascii="Arial" w:hAnsi="Arial"/>
          <w:szCs w:val="24"/>
          <w:shd w:val="clear" w:color="auto" w:fill="FFFFFF"/>
        </w:rPr>
        <w:t xml:space="preserve">2019 </w:t>
      </w:r>
      <w:r w:rsidRPr="00B60AC1">
        <w:rPr>
          <w:rStyle w:val="ref-overlay"/>
          <w:rFonts w:ascii="Arial" w:hAnsi="Arial"/>
          <w:szCs w:val="24"/>
          <w:shd w:val="clear" w:color="auto" w:fill="FFFFFF"/>
        </w:rPr>
        <w:t>–</w:t>
      </w:r>
      <w:r w:rsidRPr="00B60AC1">
        <w:rPr>
          <w:rStyle w:val="nlmlpage"/>
          <w:rFonts w:ascii="Arial" w:hAnsi="Arial"/>
          <w:szCs w:val="24"/>
          <w:shd w:val="clear" w:color="auto" w:fill="FFFFFF"/>
        </w:rPr>
        <w:t>2020</w:t>
      </w:r>
      <w:r w:rsidRPr="00B60AC1">
        <w:rPr>
          <w:rStyle w:val="ref-overlay"/>
          <w:rFonts w:ascii="Arial" w:hAnsi="Arial"/>
          <w:szCs w:val="24"/>
          <w:shd w:val="clear" w:color="auto" w:fill="FFFFFF"/>
        </w:rPr>
        <w:t xml:space="preserve">. </w:t>
      </w:r>
      <w:r w:rsidRPr="00B60AC1">
        <w:rPr>
          <w:rStyle w:val="ref-overlay"/>
          <w:rFonts w:ascii="Arial" w:hAnsi="Arial"/>
          <w:color w:val="333333"/>
          <w:szCs w:val="24"/>
          <w:shd w:val="clear" w:color="auto" w:fill="FFFFFF"/>
        </w:rPr>
        <w:t xml:space="preserve">. </w:t>
      </w:r>
    </w:p>
    <w:p w14:paraId="42A950A2" w14:textId="77777777" w:rsidR="00925F6E" w:rsidRPr="00B60AC1" w:rsidRDefault="00925F6E" w:rsidP="00925F6E">
      <w:pPr>
        <w:spacing w:line="480" w:lineRule="auto"/>
        <w:ind w:left="990" w:hanging="990"/>
        <w:jc w:val="both"/>
        <w:rPr>
          <w:rFonts w:ascii="Arial" w:hAnsi="Arial"/>
          <w:szCs w:val="24"/>
        </w:rPr>
      </w:pPr>
      <w:r w:rsidRPr="00B60AC1">
        <w:rPr>
          <w:rFonts w:ascii="Arial" w:hAnsi="Arial"/>
          <w:szCs w:val="24"/>
        </w:rPr>
        <w:t xml:space="preserve">Singh, M, Maharjan, K.L. and Maskey, B. (2015) Factors influencing organic farm income in Chitwan district of Nepal. In: 2015 Conference. August 9-14, 2015, Milan, Italy 2015 (No. 212234). </w:t>
      </w:r>
    </w:p>
    <w:p w14:paraId="74872E11" w14:textId="77777777" w:rsidR="00925F6E" w:rsidRPr="00B60AC1" w:rsidRDefault="00925F6E" w:rsidP="00925F6E">
      <w:pPr>
        <w:spacing w:line="480" w:lineRule="auto"/>
        <w:ind w:left="990" w:hanging="990"/>
        <w:jc w:val="both"/>
        <w:rPr>
          <w:rFonts w:ascii="Arial" w:hAnsi="Arial"/>
          <w:szCs w:val="24"/>
        </w:rPr>
      </w:pPr>
      <w:r w:rsidRPr="00B60AC1">
        <w:rPr>
          <w:rFonts w:ascii="Arial" w:hAnsi="Arial"/>
          <w:szCs w:val="24"/>
        </w:rPr>
        <w:t>Sri Lanka Spices Cluster (2002). A Competitiveness Strategy for Sri Lanka’s Spices Industry. Sri Lanka. 134pp.</w:t>
      </w:r>
    </w:p>
    <w:p w14:paraId="00FF2C81" w14:textId="77777777" w:rsidR="00925F6E" w:rsidRPr="00B60AC1" w:rsidRDefault="00925F6E" w:rsidP="00925F6E">
      <w:pPr>
        <w:autoSpaceDE w:val="0"/>
        <w:autoSpaceDN w:val="0"/>
        <w:adjustRightInd w:val="0"/>
        <w:spacing w:line="480" w:lineRule="auto"/>
        <w:ind w:left="990" w:hanging="990"/>
        <w:jc w:val="both"/>
        <w:rPr>
          <w:rFonts w:ascii="Arial" w:hAnsi="Arial"/>
          <w:szCs w:val="24"/>
          <w:lang w:eastAsia="en-GB"/>
        </w:rPr>
      </w:pPr>
      <w:proofErr w:type="spellStart"/>
      <w:r w:rsidRPr="00B60AC1">
        <w:rPr>
          <w:rFonts w:ascii="Arial" w:hAnsi="Arial"/>
          <w:szCs w:val="24"/>
          <w:lang w:eastAsia="en-GB"/>
        </w:rPr>
        <w:t>Weldegiorges</w:t>
      </w:r>
      <w:proofErr w:type="spellEnd"/>
      <w:r w:rsidRPr="00B60AC1">
        <w:rPr>
          <w:rFonts w:ascii="Arial" w:hAnsi="Arial"/>
          <w:szCs w:val="24"/>
          <w:lang w:eastAsia="en-GB"/>
        </w:rPr>
        <w:t xml:space="preserve"> Z.K. (2014). Benefits, constraints and adoption of technologies introduced through the eco-farm project in Ethiopia. </w:t>
      </w:r>
      <w:r w:rsidRPr="00B60AC1">
        <w:rPr>
          <w:rFonts w:ascii="Arial" w:hAnsi="Arial"/>
          <w:szCs w:val="24"/>
        </w:rPr>
        <w:t xml:space="preserve">. Master Thesis as a partial fulfilment for MSc at </w:t>
      </w:r>
      <w:r w:rsidRPr="00B60AC1">
        <w:rPr>
          <w:rFonts w:ascii="Arial" w:hAnsi="Arial"/>
          <w:szCs w:val="24"/>
          <w:lang w:eastAsia="en-GB"/>
        </w:rPr>
        <w:t>Norwegian University of Life Sciences.</w:t>
      </w:r>
    </w:p>
    <w:p w14:paraId="585AFABF" w14:textId="77777777" w:rsidR="00925F6E" w:rsidRPr="00B60AC1" w:rsidRDefault="00925F6E" w:rsidP="00925F6E">
      <w:pPr>
        <w:autoSpaceDE w:val="0"/>
        <w:autoSpaceDN w:val="0"/>
        <w:adjustRightInd w:val="0"/>
        <w:spacing w:line="480" w:lineRule="auto"/>
        <w:ind w:left="990" w:hanging="990"/>
        <w:jc w:val="both"/>
        <w:rPr>
          <w:rFonts w:ascii="Arial" w:hAnsi="Arial"/>
          <w:szCs w:val="24"/>
          <w:lang w:eastAsia="en-GB"/>
        </w:rPr>
      </w:pPr>
      <w:r w:rsidRPr="00B60AC1">
        <w:rPr>
          <w:rFonts w:ascii="Arial" w:hAnsi="Arial"/>
          <w:szCs w:val="24"/>
          <w:lang w:eastAsia="en-GB"/>
        </w:rPr>
        <w:t xml:space="preserve">Wisdom J. P, Chor K. H. B, </w:t>
      </w:r>
      <w:proofErr w:type="spellStart"/>
      <w:r w:rsidRPr="00B60AC1">
        <w:rPr>
          <w:rFonts w:ascii="Arial" w:hAnsi="Arial"/>
          <w:szCs w:val="24"/>
          <w:lang w:eastAsia="en-GB"/>
        </w:rPr>
        <w:t>Hoagwood</w:t>
      </w:r>
      <w:proofErr w:type="spellEnd"/>
      <w:r w:rsidRPr="00B60AC1">
        <w:rPr>
          <w:rFonts w:ascii="Arial" w:hAnsi="Arial"/>
          <w:szCs w:val="24"/>
          <w:lang w:eastAsia="en-GB"/>
        </w:rPr>
        <w:t xml:space="preserve"> K. E and Horwitz S. M (2014). </w:t>
      </w:r>
      <w:r w:rsidRPr="00B60AC1">
        <w:rPr>
          <w:rFonts w:ascii="Arial" w:hAnsi="Arial"/>
          <w:bCs/>
          <w:szCs w:val="24"/>
          <w:lang w:eastAsia="en-GB"/>
        </w:rPr>
        <w:t>Innovation Adoption: A Review of Theories and Constructs.</w:t>
      </w:r>
      <w:r w:rsidRPr="00B60AC1">
        <w:rPr>
          <w:rFonts w:ascii="Arial" w:hAnsi="Arial"/>
          <w:szCs w:val="24"/>
          <w:lang w:eastAsia="en-GB"/>
        </w:rPr>
        <w:t xml:space="preserve"> </w:t>
      </w:r>
      <w:r w:rsidRPr="00B60AC1">
        <w:rPr>
          <w:rFonts w:ascii="Arial" w:hAnsi="Arial"/>
          <w:iCs/>
          <w:szCs w:val="24"/>
          <w:lang w:eastAsia="en-GB"/>
        </w:rPr>
        <w:t xml:space="preserve">Administration Policy Mental Health </w:t>
      </w:r>
      <w:r w:rsidRPr="00B60AC1">
        <w:rPr>
          <w:rFonts w:ascii="Arial" w:hAnsi="Arial"/>
          <w:szCs w:val="24"/>
          <w:lang w:eastAsia="en-GB"/>
        </w:rPr>
        <w:t>41(4): 480–502.</w:t>
      </w:r>
    </w:p>
    <w:p w14:paraId="35525FD5" w14:textId="77777777" w:rsidR="00925F6E" w:rsidRPr="00B60AC1" w:rsidRDefault="00925F6E" w:rsidP="00925F6E">
      <w:pPr>
        <w:spacing w:line="480" w:lineRule="auto"/>
        <w:ind w:left="990" w:hanging="990"/>
        <w:rPr>
          <w:rFonts w:ascii="Arial" w:hAnsi="Arial"/>
          <w:szCs w:val="24"/>
        </w:rPr>
      </w:pPr>
      <w:r w:rsidRPr="00B60AC1">
        <w:rPr>
          <w:rFonts w:ascii="Arial" w:hAnsi="Arial"/>
          <w:szCs w:val="24"/>
          <w:lang w:eastAsia="en-GB"/>
        </w:rPr>
        <w:t>ZSGRP (2007). Zanzibar Strategy for Growth and Reduction of Poverty. President Office, Finance, Economic Development Planning Zanzibar. 107pp.</w:t>
      </w:r>
    </w:p>
    <w:p w14:paraId="343349A5" w14:textId="77777777" w:rsidR="00925F6E" w:rsidRPr="00B60AC1" w:rsidRDefault="00925F6E" w:rsidP="00925F6E">
      <w:pPr>
        <w:pStyle w:val="Heading1"/>
        <w:tabs>
          <w:tab w:val="left" w:pos="3156"/>
          <w:tab w:val="center" w:pos="4081"/>
        </w:tabs>
        <w:spacing w:before="0" w:line="480" w:lineRule="auto"/>
        <w:rPr>
          <w:sz w:val="20"/>
          <w:szCs w:val="24"/>
          <w:lang w:eastAsia="en-GB"/>
        </w:rPr>
      </w:pPr>
      <w:bookmarkStart w:id="25" w:name="_Toc484757299"/>
      <w:r w:rsidRPr="00B60AC1">
        <w:rPr>
          <w:rStyle w:val="with-breadcrumbs"/>
          <w:color w:val="000000"/>
          <w:sz w:val="20"/>
          <w:szCs w:val="24"/>
          <w:lang w:eastAsia="en-GB"/>
        </w:rPr>
        <w:tab/>
      </w:r>
      <w:bookmarkEnd w:id="25"/>
    </w:p>
    <w:p w14:paraId="2E9CFB8F" w14:textId="77777777" w:rsidR="009925BF" w:rsidRPr="00B60AC1" w:rsidRDefault="009925BF" w:rsidP="009439A4">
      <w:pPr>
        <w:jc w:val="both"/>
        <w:rPr>
          <w:rFonts w:ascii="Arial" w:hAnsi="Arial" w:cs="Arial"/>
          <w:u w:val="single"/>
          <w:lang w:val="en-GB" w:eastAsia="en-GB"/>
        </w:rPr>
      </w:pPr>
    </w:p>
    <w:p w14:paraId="576B74C4" w14:textId="77777777" w:rsidR="009925BF" w:rsidRPr="00B60AC1" w:rsidRDefault="009925BF" w:rsidP="009439A4">
      <w:pPr>
        <w:jc w:val="both"/>
        <w:rPr>
          <w:rFonts w:ascii="Arial" w:hAnsi="Arial" w:cs="Arial"/>
          <w:u w:val="single"/>
          <w:lang w:val="en-GB" w:eastAsia="en-GB"/>
        </w:rPr>
      </w:pPr>
    </w:p>
    <w:p w14:paraId="506B588C" w14:textId="77777777" w:rsidR="009925BF" w:rsidRPr="00B60AC1" w:rsidRDefault="009925BF" w:rsidP="009439A4">
      <w:pPr>
        <w:jc w:val="both"/>
        <w:rPr>
          <w:rFonts w:ascii="Arial" w:hAnsi="Arial" w:cs="Arial"/>
          <w:u w:val="single"/>
          <w:lang w:val="en-GB" w:eastAsia="en-GB"/>
        </w:rPr>
      </w:pPr>
    </w:p>
    <w:p w14:paraId="4130C86E" w14:textId="77777777" w:rsidR="009925BF" w:rsidRPr="00B60AC1" w:rsidRDefault="009925BF" w:rsidP="009439A4">
      <w:pPr>
        <w:jc w:val="both"/>
        <w:rPr>
          <w:rFonts w:ascii="Arial" w:hAnsi="Arial" w:cs="Arial"/>
          <w:u w:val="single"/>
          <w:lang w:val="en-GB" w:eastAsia="en-GB"/>
        </w:rPr>
      </w:pPr>
    </w:p>
    <w:p w14:paraId="0785E813" w14:textId="77777777" w:rsidR="009925BF" w:rsidRPr="00B60AC1" w:rsidRDefault="009925BF" w:rsidP="009439A4">
      <w:pPr>
        <w:jc w:val="both"/>
        <w:rPr>
          <w:rFonts w:ascii="Arial" w:hAnsi="Arial" w:cs="Arial"/>
          <w:u w:val="single"/>
          <w:lang w:val="en-GB" w:eastAsia="en-GB"/>
        </w:rPr>
      </w:pPr>
    </w:p>
    <w:p w14:paraId="3724D8A6" w14:textId="77777777" w:rsidR="009925BF" w:rsidRPr="00B60AC1" w:rsidRDefault="009925BF" w:rsidP="009439A4">
      <w:pPr>
        <w:jc w:val="both"/>
        <w:rPr>
          <w:rFonts w:ascii="Arial" w:hAnsi="Arial" w:cs="Arial"/>
          <w:u w:val="single"/>
          <w:lang w:val="en-GB" w:eastAsia="en-GB"/>
        </w:rPr>
      </w:pPr>
    </w:p>
    <w:p w14:paraId="1B98378B" w14:textId="77777777" w:rsidR="009925BF" w:rsidRPr="00B60AC1" w:rsidRDefault="009925BF" w:rsidP="009439A4">
      <w:pPr>
        <w:jc w:val="both"/>
        <w:rPr>
          <w:rFonts w:ascii="Arial" w:hAnsi="Arial" w:cs="Arial"/>
          <w:u w:val="single"/>
          <w:lang w:val="en-GB" w:eastAsia="en-GB"/>
        </w:rPr>
      </w:pPr>
    </w:p>
    <w:p w14:paraId="39977DCD" w14:textId="77777777" w:rsidR="009925BF" w:rsidRPr="00B60AC1" w:rsidRDefault="009925BF" w:rsidP="009439A4">
      <w:pPr>
        <w:jc w:val="both"/>
        <w:rPr>
          <w:rFonts w:ascii="Arial" w:hAnsi="Arial" w:cs="Arial"/>
          <w:u w:val="single"/>
          <w:lang w:val="en-GB" w:eastAsia="en-GB"/>
        </w:rPr>
      </w:pPr>
    </w:p>
    <w:p w14:paraId="03C2050E" w14:textId="77777777" w:rsidR="009925BF" w:rsidRPr="00B60AC1" w:rsidRDefault="009925BF" w:rsidP="009439A4">
      <w:pPr>
        <w:jc w:val="both"/>
        <w:rPr>
          <w:rFonts w:ascii="Arial" w:hAnsi="Arial" w:cs="Arial"/>
          <w:u w:val="single"/>
          <w:lang w:val="en-GB" w:eastAsia="en-GB"/>
        </w:rPr>
      </w:pPr>
    </w:p>
    <w:p w14:paraId="4548ACEC" w14:textId="77777777" w:rsidR="009925BF" w:rsidRPr="00B60AC1" w:rsidRDefault="009925BF" w:rsidP="009439A4">
      <w:pPr>
        <w:jc w:val="both"/>
        <w:rPr>
          <w:rFonts w:ascii="Arial" w:hAnsi="Arial" w:cs="Arial"/>
          <w:u w:val="single"/>
          <w:lang w:val="en-GB" w:eastAsia="en-GB"/>
        </w:rPr>
      </w:pPr>
    </w:p>
    <w:p w14:paraId="101EB47A" w14:textId="77777777" w:rsidR="009925BF" w:rsidRPr="00B60AC1" w:rsidRDefault="009925BF" w:rsidP="009439A4">
      <w:pPr>
        <w:jc w:val="both"/>
        <w:rPr>
          <w:rFonts w:ascii="Arial" w:hAnsi="Arial" w:cs="Arial"/>
          <w:u w:val="single"/>
          <w:lang w:val="en-GB" w:eastAsia="en-GB"/>
        </w:rPr>
      </w:pPr>
    </w:p>
    <w:p w14:paraId="04FE5E87" w14:textId="77777777" w:rsidR="009925BF" w:rsidRPr="00B60AC1" w:rsidRDefault="009925BF" w:rsidP="009439A4">
      <w:pPr>
        <w:jc w:val="both"/>
        <w:rPr>
          <w:rFonts w:ascii="Arial" w:hAnsi="Arial" w:cs="Arial"/>
          <w:u w:val="single"/>
          <w:lang w:val="en-GB" w:eastAsia="en-GB"/>
        </w:rPr>
      </w:pPr>
    </w:p>
    <w:p w14:paraId="2D7D08FB" w14:textId="77777777" w:rsidR="009925BF" w:rsidRPr="006127CE" w:rsidRDefault="009925BF" w:rsidP="009439A4">
      <w:pPr>
        <w:jc w:val="both"/>
        <w:rPr>
          <w:rFonts w:ascii="Arial" w:hAnsi="Arial" w:cs="Arial"/>
          <w:u w:val="single"/>
          <w:lang w:val="en-GB" w:eastAsia="en-GB"/>
        </w:rPr>
      </w:pPr>
    </w:p>
    <w:p w14:paraId="30CE57E8" w14:textId="77777777" w:rsidR="009925BF" w:rsidRPr="006127CE" w:rsidRDefault="009925BF" w:rsidP="009439A4">
      <w:pPr>
        <w:jc w:val="both"/>
        <w:rPr>
          <w:rFonts w:ascii="Arial" w:hAnsi="Arial" w:cs="Arial"/>
          <w:u w:val="single"/>
          <w:lang w:val="en-GB" w:eastAsia="en-GB"/>
        </w:rPr>
      </w:pPr>
    </w:p>
    <w:p w14:paraId="770F2722" w14:textId="77777777" w:rsidR="009925BF" w:rsidRPr="009439A4" w:rsidRDefault="009925BF" w:rsidP="009439A4">
      <w:pPr>
        <w:jc w:val="both"/>
        <w:rPr>
          <w:rFonts w:ascii="Arial" w:hAnsi="Arial" w:cs="Arial"/>
          <w:u w:val="single"/>
          <w:lang w:val="en-GB" w:eastAsia="en-GB"/>
        </w:rPr>
      </w:pPr>
    </w:p>
    <w:p w14:paraId="1B5D4AF9" w14:textId="77777777" w:rsidR="009925BF" w:rsidRPr="009439A4" w:rsidRDefault="009925BF" w:rsidP="009439A4">
      <w:pPr>
        <w:jc w:val="both"/>
        <w:rPr>
          <w:rFonts w:ascii="Arial" w:hAnsi="Arial" w:cs="Arial"/>
          <w:u w:val="single"/>
          <w:lang w:val="en-GB" w:eastAsia="en-GB"/>
        </w:rPr>
      </w:pPr>
    </w:p>
    <w:p w14:paraId="6512039A" w14:textId="77777777" w:rsidR="009925BF" w:rsidRPr="009439A4" w:rsidRDefault="009925BF" w:rsidP="009439A4">
      <w:pPr>
        <w:jc w:val="both"/>
        <w:rPr>
          <w:rFonts w:ascii="Arial" w:hAnsi="Arial" w:cs="Arial"/>
          <w:u w:val="single"/>
          <w:lang w:val="en-GB" w:eastAsia="en-GB"/>
        </w:rPr>
      </w:pPr>
    </w:p>
    <w:p w14:paraId="7F212048" w14:textId="77777777" w:rsidR="009925BF" w:rsidRPr="009439A4" w:rsidRDefault="009925BF" w:rsidP="009439A4">
      <w:pPr>
        <w:jc w:val="both"/>
        <w:rPr>
          <w:rFonts w:ascii="Arial" w:hAnsi="Arial" w:cs="Arial"/>
          <w:u w:val="single"/>
          <w:lang w:val="en-GB" w:eastAsia="en-GB"/>
        </w:rPr>
      </w:pPr>
    </w:p>
    <w:p w14:paraId="34E0553B" w14:textId="77777777" w:rsidR="009925BF" w:rsidRPr="009439A4" w:rsidRDefault="009925BF" w:rsidP="009439A4">
      <w:pPr>
        <w:jc w:val="both"/>
        <w:rPr>
          <w:rFonts w:ascii="Arial" w:hAnsi="Arial" w:cs="Arial"/>
          <w:u w:val="single"/>
          <w:lang w:val="en-GB" w:eastAsia="en-GB"/>
        </w:rPr>
      </w:pPr>
    </w:p>
    <w:p w14:paraId="1D3281A4" w14:textId="77777777" w:rsidR="009925BF" w:rsidRPr="009439A4" w:rsidRDefault="009925BF" w:rsidP="009439A4">
      <w:pPr>
        <w:jc w:val="both"/>
        <w:rPr>
          <w:rFonts w:ascii="Arial" w:hAnsi="Arial" w:cs="Arial"/>
          <w:u w:val="single"/>
          <w:lang w:val="en-GB" w:eastAsia="en-GB"/>
        </w:rPr>
      </w:pPr>
    </w:p>
    <w:p w14:paraId="35A435D0" w14:textId="77777777" w:rsidR="009925BF" w:rsidRPr="009439A4" w:rsidRDefault="009925BF" w:rsidP="009439A4">
      <w:pPr>
        <w:jc w:val="both"/>
        <w:rPr>
          <w:rFonts w:ascii="Arial" w:hAnsi="Arial" w:cs="Arial"/>
          <w:u w:val="single"/>
          <w:lang w:val="en-GB" w:eastAsia="en-GB"/>
        </w:rPr>
      </w:pPr>
    </w:p>
    <w:p w14:paraId="77B1401B" w14:textId="77777777" w:rsidR="009925BF" w:rsidRPr="009439A4" w:rsidRDefault="009925BF" w:rsidP="009439A4">
      <w:pPr>
        <w:jc w:val="both"/>
        <w:rPr>
          <w:rFonts w:ascii="Arial" w:hAnsi="Arial" w:cs="Arial"/>
          <w:u w:val="single"/>
          <w:lang w:val="en-GB" w:eastAsia="en-GB"/>
        </w:rPr>
      </w:pPr>
    </w:p>
    <w:p w14:paraId="65F539F4" w14:textId="77777777" w:rsidR="009925BF" w:rsidRPr="009439A4" w:rsidRDefault="009925BF" w:rsidP="009439A4">
      <w:pPr>
        <w:jc w:val="both"/>
        <w:rPr>
          <w:rFonts w:ascii="Arial" w:hAnsi="Arial" w:cs="Arial"/>
          <w:u w:val="single"/>
          <w:lang w:val="en-GB" w:eastAsia="en-GB"/>
        </w:rPr>
      </w:pPr>
    </w:p>
    <w:p w14:paraId="0BBD2015" w14:textId="77777777" w:rsidR="009925BF" w:rsidRPr="009439A4" w:rsidRDefault="009925BF" w:rsidP="009439A4">
      <w:pPr>
        <w:jc w:val="both"/>
        <w:rPr>
          <w:rFonts w:ascii="Arial" w:hAnsi="Arial" w:cs="Arial"/>
          <w:u w:val="single"/>
          <w:lang w:val="en-GB" w:eastAsia="en-GB"/>
        </w:rPr>
      </w:pPr>
    </w:p>
    <w:p w14:paraId="71848251" w14:textId="77777777" w:rsidR="009925BF" w:rsidRPr="009439A4" w:rsidRDefault="009925BF" w:rsidP="009439A4">
      <w:pPr>
        <w:jc w:val="both"/>
        <w:rPr>
          <w:rFonts w:ascii="Arial" w:hAnsi="Arial" w:cs="Arial"/>
          <w:u w:val="single"/>
          <w:lang w:val="en-GB" w:eastAsia="en-GB"/>
        </w:rPr>
      </w:pPr>
    </w:p>
    <w:p w14:paraId="03886294" w14:textId="77777777" w:rsidR="009925BF" w:rsidRPr="009439A4" w:rsidRDefault="009925BF" w:rsidP="009439A4">
      <w:pPr>
        <w:jc w:val="both"/>
        <w:rPr>
          <w:rFonts w:ascii="Arial" w:hAnsi="Arial" w:cs="Arial"/>
          <w:u w:val="single"/>
          <w:lang w:val="en-GB" w:eastAsia="en-GB"/>
        </w:rPr>
      </w:pPr>
    </w:p>
    <w:p w14:paraId="223A72B4" w14:textId="77777777" w:rsidR="009925BF" w:rsidRDefault="009925BF" w:rsidP="00441B6F">
      <w:pPr>
        <w:jc w:val="both"/>
        <w:rPr>
          <w:rFonts w:ascii="Arial" w:hAnsi="Arial" w:cs="Arial"/>
          <w:u w:val="single"/>
          <w:lang w:val="en-GB" w:eastAsia="en-GB"/>
        </w:rPr>
      </w:pPr>
    </w:p>
    <w:sectPr w:rsidR="009925BF" w:rsidSect="008F1D0B">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4A9F4" w14:textId="77777777" w:rsidR="00B705CF" w:rsidRDefault="00B705CF" w:rsidP="00C37E61">
      <w:r>
        <w:separator/>
      </w:r>
    </w:p>
  </w:endnote>
  <w:endnote w:type="continuationSeparator" w:id="0">
    <w:p w14:paraId="50D72597" w14:textId="77777777" w:rsidR="00B705CF" w:rsidRDefault="00B705C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80"/>
    <w:family w:val="auto"/>
    <w:notTrueType/>
    <w:pitch w:val="default"/>
    <w:sig w:usb0="00000003" w:usb1="08070000" w:usb2="00000010" w:usb3="00000000" w:csb0="0002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D4108" w14:textId="77777777" w:rsidR="00864284" w:rsidRDefault="008642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EF7F9" w14:textId="4F02224B" w:rsidR="00AB40EE" w:rsidRPr="00E1267E" w:rsidRDefault="00AB40EE" w:rsidP="00E126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79A25" w14:textId="77777777" w:rsidR="00AB40EE" w:rsidRDefault="00AB40EE">
    <w:pPr>
      <w:pStyle w:val="Footer"/>
      <w:rPr>
        <w:rFonts w:ascii="Arial" w:hAnsi="Arial" w:cs="Arial"/>
        <w:sz w:val="16"/>
      </w:rPr>
    </w:pPr>
  </w:p>
  <w:p w14:paraId="2E51666B" w14:textId="77777777" w:rsidR="00AB40EE" w:rsidRDefault="00AB40EE"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03D2DCC8" w14:textId="77777777" w:rsidR="00AB40EE" w:rsidRDefault="00AB40EE">
    <w:pPr>
      <w:pStyle w:val="Footer"/>
      <w:rPr>
        <w:rFonts w:ascii="Arial" w:hAnsi="Arial" w:cs="Arial"/>
        <w:sz w:val="16"/>
      </w:rPr>
    </w:pPr>
  </w:p>
  <w:p w14:paraId="4B6CAA30" w14:textId="77777777" w:rsidR="00AB40EE" w:rsidRPr="009E048A" w:rsidRDefault="00AB40EE">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41EB6" w14:textId="77777777" w:rsidR="00B705CF" w:rsidRDefault="00B705CF" w:rsidP="00C37E61">
      <w:r>
        <w:separator/>
      </w:r>
    </w:p>
  </w:footnote>
  <w:footnote w:type="continuationSeparator" w:id="0">
    <w:p w14:paraId="78E2090C" w14:textId="77777777" w:rsidR="00B705CF" w:rsidRDefault="00B705C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1A47" w14:textId="629E6162" w:rsidR="00864284" w:rsidRDefault="00864284">
    <w:pPr>
      <w:pStyle w:val="Header"/>
    </w:pPr>
    <w:r>
      <w:rPr>
        <w:noProof/>
      </w:rPr>
      <w:pict w14:anchorId="0E7968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72101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C3B4E" w14:textId="23B82207" w:rsidR="00864284" w:rsidRDefault="00864284">
    <w:pPr>
      <w:pStyle w:val="Header"/>
    </w:pPr>
    <w:r>
      <w:rPr>
        <w:noProof/>
      </w:rPr>
      <w:pict w14:anchorId="503887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72101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120DA" w14:textId="6EEF64D1" w:rsidR="00AB40EE" w:rsidRPr="00296529" w:rsidRDefault="00864284" w:rsidP="00296529">
    <w:pPr>
      <w:ind w:left="2160"/>
      <w:jc w:val="center"/>
      <w:rPr>
        <w:rFonts w:ascii="Times New Roman" w:eastAsia="Calibri" w:hAnsi="Times New Roman"/>
        <w:i/>
        <w:sz w:val="18"/>
        <w:szCs w:val="22"/>
      </w:rPr>
    </w:pPr>
    <w:r>
      <w:rPr>
        <w:noProof/>
      </w:rPr>
      <w:pict w14:anchorId="4547CF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72101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33610F5" w14:textId="77777777" w:rsidR="00AB40EE" w:rsidRPr="00296529" w:rsidRDefault="00AB40EE"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C354A1A" w14:textId="77777777" w:rsidR="00AB40EE" w:rsidRPr="00296529" w:rsidRDefault="00AB40EE"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368A764" w14:textId="77777777" w:rsidR="00AB40EE" w:rsidRPr="00296529" w:rsidRDefault="00AB40EE"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0EA84B0" w14:textId="77777777" w:rsidR="00AB40EE" w:rsidRDefault="00AB40EE"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FF13A36" w14:textId="77777777" w:rsidR="00AB40EE" w:rsidRDefault="00AB40EE"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453277F" w14:textId="77777777" w:rsidR="00AB40EE" w:rsidRDefault="00AB40EE">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5D65378"/>
    <w:multiLevelType w:val="multilevel"/>
    <w:tmpl w:val="E88A905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9"/>
  </w:num>
  <w:num w:numId="20">
    <w:abstractNumId w:val="11"/>
  </w:num>
  <w:num w:numId="21">
    <w:abstractNumId w:val="9"/>
  </w:num>
  <w:num w:numId="22">
    <w:abstractNumId w:val="13"/>
  </w:num>
  <w:num w:numId="23">
    <w:abstractNumId w:val="19"/>
  </w:num>
  <w:num w:numId="24">
    <w:abstractNumId w:val="27"/>
  </w:num>
  <w:num w:numId="25">
    <w:abstractNumId w:val="4"/>
  </w:num>
  <w:num w:numId="26">
    <w:abstractNumId w:val="16"/>
  </w:num>
  <w:num w:numId="27">
    <w:abstractNumId w:val="20"/>
  </w:num>
  <w:num w:numId="28">
    <w:abstractNumId w:val="28"/>
  </w:num>
  <w:num w:numId="29">
    <w:abstractNumId w:val="25"/>
  </w:num>
  <w:num w:numId="30">
    <w:abstractNumId w:val="1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24FD0"/>
    <w:rsid w:val="00030174"/>
    <w:rsid w:val="0004579C"/>
    <w:rsid w:val="000836EC"/>
    <w:rsid w:val="000A47FA"/>
    <w:rsid w:val="000A65D3"/>
    <w:rsid w:val="000B1E33"/>
    <w:rsid w:val="000D689F"/>
    <w:rsid w:val="000E7B7B"/>
    <w:rsid w:val="000E7D62"/>
    <w:rsid w:val="00103357"/>
    <w:rsid w:val="00123C9F"/>
    <w:rsid w:val="00126190"/>
    <w:rsid w:val="00130F17"/>
    <w:rsid w:val="001320BF"/>
    <w:rsid w:val="0013225A"/>
    <w:rsid w:val="001434A1"/>
    <w:rsid w:val="00163BC4"/>
    <w:rsid w:val="00191062"/>
    <w:rsid w:val="00192B72"/>
    <w:rsid w:val="001A29D8"/>
    <w:rsid w:val="001A35A2"/>
    <w:rsid w:val="001A5CAA"/>
    <w:rsid w:val="001B0427"/>
    <w:rsid w:val="001D0F0E"/>
    <w:rsid w:val="001D3A51"/>
    <w:rsid w:val="001E10D2"/>
    <w:rsid w:val="001E25B4"/>
    <w:rsid w:val="001E44FE"/>
    <w:rsid w:val="001F407C"/>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16D2"/>
    <w:rsid w:val="002C57D2"/>
    <w:rsid w:val="002E0D56"/>
    <w:rsid w:val="00307CFE"/>
    <w:rsid w:val="00315186"/>
    <w:rsid w:val="0033343E"/>
    <w:rsid w:val="003512C2"/>
    <w:rsid w:val="0035462A"/>
    <w:rsid w:val="00371FB6"/>
    <w:rsid w:val="003763C1"/>
    <w:rsid w:val="00376BBE"/>
    <w:rsid w:val="0039224F"/>
    <w:rsid w:val="00396597"/>
    <w:rsid w:val="003A43A4"/>
    <w:rsid w:val="003A4920"/>
    <w:rsid w:val="003A7E18"/>
    <w:rsid w:val="003C1A21"/>
    <w:rsid w:val="003C4C86"/>
    <w:rsid w:val="003C6258"/>
    <w:rsid w:val="003E2904"/>
    <w:rsid w:val="003E315F"/>
    <w:rsid w:val="003E5B56"/>
    <w:rsid w:val="00401927"/>
    <w:rsid w:val="0041027F"/>
    <w:rsid w:val="00412475"/>
    <w:rsid w:val="00423789"/>
    <w:rsid w:val="00440F43"/>
    <w:rsid w:val="00441B6F"/>
    <w:rsid w:val="00446221"/>
    <w:rsid w:val="00450E62"/>
    <w:rsid w:val="004539DB"/>
    <w:rsid w:val="00471A80"/>
    <w:rsid w:val="00496290"/>
    <w:rsid w:val="004D305E"/>
    <w:rsid w:val="004D4277"/>
    <w:rsid w:val="004F4AE4"/>
    <w:rsid w:val="00502516"/>
    <w:rsid w:val="00505F06"/>
    <w:rsid w:val="00506828"/>
    <w:rsid w:val="0053056E"/>
    <w:rsid w:val="00554FDA"/>
    <w:rsid w:val="005A0D11"/>
    <w:rsid w:val="005C784C"/>
    <w:rsid w:val="005D17F6"/>
    <w:rsid w:val="005E5539"/>
    <w:rsid w:val="00602BF5"/>
    <w:rsid w:val="006127CE"/>
    <w:rsid w:val="00617FDD"/>
    <w:rsid w:val="00633614"/>
    <w:rsid w:val="00633F68"/>
    <w:rsid w:val="00636EB2"/>
    <w:rsid w:val="006375B8"/>
    <w:rsid w:val="00653213"/>
    <w:rsid w:val="0066510A"/>
    <w:rsid w:val="00673F9F"/>
    <w:rsid w:val="00686953"/>
    <w:rsid w:val="00687DEA"/>
    <w:rsid w:val="00687E67"/>
    <w:rsid w:val="006967F7"/>
    <w:rsid w:val="006A0CE4"/>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4284"/>
    <w:rsid w:val="00866D66"/>
    <w:rsid w:val="008671C6"/>
    <w:rsid w:val="00875803"/>
    <w:rsid w:val="008B459E"/>
    <w:rsid w:val="008E13AE"/>
    <w:rsid w:val="008E1506"/>
    <w:rsid w:val="008E710C"/>
    <w:rsid w:val="008F1D0B"/>
    <w:rsid w:val="008F5895"/>
    <w:rsid w:val="008F69D6"/>
    <w:rsid w:val="00902823"/>
    <w:rsid w:val="00915B37"/>
    <w:rsid w:val="00915CA6"/>
    <w:rsid w:val="00925F6E"/>
    <w:rsid w:val="00927834"/>
    <w:rsid w:val="009439A4"/>
    <w:rsid w:val="009500A6"/>
    <w:rsid w:val="00957C18"/>
    <w:rsid w:val="009659BA"/>
    <w:rsid w:val="009725BF"/>
    <w:rsid w:val="00983040"/>
    <w:rsid w:val="009925BF"/>
    <w:rsid w:val="009B3FB9"/>
    <w:rsid w:val="009C2465"/>
    <w:rsid w:val="009C636B"/>
    <w:rsid w:val="009D35A0"/>
    <w:rsid w:val="009D7EB7"/>
    <w:rsid w:val="009E048A"/>
    <w:rsid w:val="009E08E9"/>
    <w:rsid w:val="009E3DB9"/>
    <w:rsid w:val="009E5D70"/>
    <w:rsid w:val="009E6E35"/>
    <w:rsid w:val="009F0EDA"/>
    <w:rsid w:val="009F76D0"/>
    <w:rsid w:val="00A03B96"/>
    <w:rsid w:val="00A05B19"/>
    <w:rsid w:val="00A1134E"/>
    <w:rsid w:val="00A233E5"/>
    <w:rsid w:val="00A24E7E"/>
    <w:rsid w:val="00A258C3"/>
    <w:rsid w:val="00A347C0"/>
    <w:rsid w:val="00A450DE"/>
    <w:rsid w:val="00A51431"/>
    <w:rsid w:val="00A539AD"/>
    <w:rsid w:val="00A56656"/>
    <w:rsid w:val="00A94063"/>
    <w:rsid w:val="00AA6219"/>
    <w:rsid w:val="00AA74E0"/>
    <w:rsid w:val="00AB40EE"/>
    <w:rsid w:val="00AB703F"/>
    <w:rsid w:val="00AC6BB8"/>
    <w:rsid w:val="00AE008F"/>
    <w:rsid w:val="00B01FCD"/>
    <w:rsid w:val="00B1776C"/>
    <w:rsid w:val="00B52583"/>
    <w:rsid w:val="00B52896"/>
    <w:rsid w:val="00B60AC1"/>
    <w:rsid w:val="00B672EC"/>
    <w:rsid w:val="00B705CF"/>
    <w:rsid w:val="00B95236"/>
    <w:rsid w:val="00B96BD9"/>
    <w:rsid w:val="00BA1B01"/>
    <w:rsid w:val="00BA2641"/>
    <w:rsid w:val="00BB37AA"/>
    <w:rsid w:val="00BC1D85"/>
    <w:rsid w:val="00BC53A0"/>
    <w:rsid w:val="00BE62AD"/>
    <w:rsid w:val="00BF121F"/>
    <w:rsid w:val="00BF1F80"/>
    <w:rsid w:val="00C14F3D"/>
    <w:rsid w:val="00C166EF"/>
    <w:rsid w:val="00C17EB0"/>
    <w:rsid w:val="00C27F5F"/>
    <w:rsid w:val="00C30A0F"/>
    <w:rsid w:val="00C37E61"/>
    <w:rsid w:val="00C70F1B"/>
    <w:rsid w:val="00C71A47"/>
    <w:rsid w:val="00C7464C"/>
    <w:rsid w:val="00C85588"/>
    <w:rsid w:val="00C903CC"/>
    <w:rsid w:val="00CC20C5"/>
    <w:rsid w:val="00CD1B07"/>
    <w:rsid w:val="00CD6755"/>
    <w:rsid w:val="00CD6856"/>
    <w:rsid w:val="00CE0089"/>
    <w:rsid w:val="00CE3DB4"/>
    <w:rsid w:val="00CE5B83"/>
    <w:rsid w:val="00CE793C"/>
    <w:rsid w:val="00CF193C"/>
    <w:rsid w:val="00D173F1"/>
    <w:rsid w:val="00D263C2"/>
    <w:rsid w:val="00D74CB0"/>
    <w:rsid w:val="00D8295D"/>
    <w:rsid w:val="00DC2A65"/>
    <w:rsid w:val="00DE15F0"/>
    <w:rsid w:val="00DE5663"/>
    <w:rsid w:val="00DE78AA"/>
    <w:rsid w:val="00E053D0"/>
    <w:rsid w:val="00E1267E"/>
    <w:rsid w:val="00E15994"/>
    <w:rsid w:val="00E3114E"/>
    <w:rsid w:val="00E31A70"/>
    <w:rsid w:val="00E35B02"/>
    <w:rsid w:val="00E512C0"/>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3072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14:docId w14:val="67DCF062"/>
  <w15:docId w15:val="{077D4BD7-6E7E-4682-8CCC-342DAAF38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Default">
    <w:name w:val="Default"/>
    <w:rsid w:val="003C1A21"/>
    <w:pPr>
      <w:autoSpaceDE w:val="0"/>
      <w:autoSpaceDN w:val="0"/>
      <w:adjustRightInd w:val="0"/>
    </w:pPr>
    <w:rPr>
      <w:rFonts w:ascii="Liberation Serif" w:eastAsia="Calibri" w:hAnsi="Liberation Serif" w:cs="Liberation Serif"/>
      <w:color w:val="000000"/>
      <w:sz w:val="24"/>
      <w:szCs w:val="24"/>
    </w:rPr>
  </w:style>
  <w:style w:type="paragraph" w:styleId="ListParagraph">
    <w:name w:val="List Paragraph"/>
    <w:basedOn w:val="Normal"/>
    <w:uiPriority w:val="34"/>
    <w:qFormat/>
    <w:rsid w:val="009925B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9925BF"/>
    <w:rPr>
      <w:rFonts w:ascii="Calibri" w:eastAsia="Calibri" w:hAnsi="Calibri"/>
      <w:sz w:val="22"/>
      <w:szCs w:val="22"/>
    </w:rPr>
  </w:style>
  <w:style w:type="paragraph" w:styleId="Caption">
    <w:name w:val="caption"/>
    <w:basedOn w:val="Normal"/>
    <w:next w:val="Normal"/>
    <w:uiPriority w:val="35"/>
    <w:unhideWhenUsed/>
    <w:qFormat/>
    <w:rsid w:val="009925BF"/>
    <w:pPr>
      <w:spacing w:after="200" w:line="276" w:lineRule="auto"/>
    </w:pPr>
    <w:rPr>
      <w:rFonts w:ascii="Calibri" w:eastAsia="Calibri" w:hAnsi="Calibri"/>
      <w:b/>
      <w:bCs/>
      <w:lang w:val="en-GB"/>
    </w:rPr>
  </w:style>
  <w:style w:type="character" w:customStyle="1" w:styleId="apple-converted-space">
    <w:name w:val="apple-converted-space"/>
    <w:basedOn w:val="DefaultParagraphFont"/>
    <w:rsid w:val="00925F6E"/>
  </w:style>
  <w:style w:type="character" w:customStyle="1" w:styleId="ref-overlay">
    <w:name w:val="ref-overlay"/>
    <w:rsid w:val="00925F6E"/>
  </w:style>
  <w:style w:type="character" w:customStyle="1" w:styleId="hlfld-contribauthor">
    <w:name w:val="hlfld-contribauthor"/>
    <w:rsid w:val="00925F6E"/>
  </w:style>
  <w:style w:type="character" w:customStyle="1" w:styleId="nlmgiven-names">
    <w:name w:val="nlm_given-names"/>
    <w:rsid w:val="00925F6E"/>
  </w:style>
  <w:style w:type="character" w:customStyle="1" w:styleId="nlmyear">
    <w:name w:val="nlm_year"/>
    <w:rsid w:val="00925F6E"/>
  </w:style>
  <w:style w:type="character" w:customStyle="1" w:styleId="nlmpublisher-loc">
    <w:name w:val="nlm_publisher-loc"/>
    <w:rsid w:val="00925F6E"/>
  </w:style>
  <w:style w:type="character" w:customStyle="1" w:styleId="nlmpublisher-name">
    <w:name w:val="nlm_publisher-name"/>
    <w:rsid w:val="00925F6E"/>
  </w:style>
  <w:style w:type="character" w:customStyle="1" w:styleId="nlmarticle-title">
    <w:name w:val="nlm_article-title"/>
    <w:rsid w:val="00925F6E"/>
  </w:style>
  <w:style w:type="character" w:customStyle="1" w:styleId="nlmfpage">
    <w:name w:val="nlm_fpage"/>
    <w:rsid w:val="00925F6E"/>
  </w:style>
  <w:style w:type="character" w:customStyle="1" w:styleId="nlmlpage">
    <w:name w:val="nlm_lpage"/>
    <w:rsid w:val="00925F6E"/>
  </w:style>
  <w:style w:type="character" w:customStyle="1" w:styleId="with-breadcrumbs">
    <w:name w:val="with-breadcrumbs"/>
    <w:rsid w:val="00925F6E"/>
  </w:style>
  <w:style w:type="character" w:styleId="UnresolvedMention">
    <w:name w:val="Unresolved Mention"/>
    <w:basedOn w:val="DefaultParagraphFont"/>
    <w:uiPriority w:val="99"/>
    <w:semiHidden/>
    <w:unhideWhenUsed/>
    <w:rsid w:val="009F7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ttra.ncat.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889BE-3A58-46C5-9D2F-F23281D8C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178</TotalTime>
  <Pages>18</Pages>
  <Words>5499</Words>
  <Characters>31347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36773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1084</cp:lastModifiedBy>
  <cp:revision>35</cp:revision>
  <cp:lastPrinted>1999-07-06T11:00:00Z</cp:lastPrinted>
  <dcterms:created xsi:type="dcterms:W3CDTF">2025-05-28T09:42:00Z</dcterms:created>
  <dcterms:modified xsi:type="dcterms:W3CDTF">2025-06-07T11:27:00Z</dcterms:modified>
</cp:coreProperties>
</file>