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1EF2B" w14:textId="77777777" w:rsidR="00CA7C53" w:rsidRPr="007E6ED6" w:rsidRDefault="00CA7C53" w:rsidP="007E6ED6">
      <w:pPr>
        <w:spacing w:line="240" w:lineRule="auto"/>
        <w:rPr>
          <w:rFonts w:ascii="Times New Roman" w:hAnsi="Times New Roman" w:cs="Times New Roman"/>
          <w:b/>
          <w:bCs/>
          <w:u w:val="single"/>
        </w:rPr>
      </w:pPr>
      <w:r w:rsidRPr="007E6ED6">
        <w:rPr>
          <w:rFonts w:ascii="Times New Roman" w:hAnsi="Times New Roman" w:cs="Times New Roman"/>
          <w:b/>
          <w:bCs/>
          <w:u w:val="single"/>
        </w:rPr>
        <w:t>REVIEW ARTICLE</w:t>
      </w:r>
    </w:p>
    <w:p w14:paraId="4B35CEA7" w14:textId="06A4738F" w:rsidR="00796820" w:rsidRDefault="00796820" w:rsidP="00F50553">
      <w:pPr>
        <w:spacing w:line="240" w:lineRule="auto"/>
        <w:jc w:val="center"/>
        <w:rPr>
          <w:rFonts w:ascii="Times New Roman" w:hAnsi="Times New Roman" w:cs="Times New Roman"/>
          <w:b/>
          <w:bCs/>
        </w:rPr>
      </w:pPr>
      <w:r w:rsidRPr="00F50553">
        <w:rPr>
          <w:rFonts w:ascii="Times New Roman" w:hAnsi="Times New Roman" w:cs="Times New Roman"/>
          <w:b/>
          <w:bCs/>
        </w:rPr>
        <w:t>Mulberry: A versatile resource for medicinal value</w:t>
      </w:r>
    </w:p>
    <w:p w14:paraId="5B4E0562" w14:textId="7832FE4D" w:rsidR="00DC1FA2" w:rsidRDefault="00DC1FA2" w:rsidP="00AC6A15">
      <w:pPr>
        <w:spacing w:line="240" w:lineRule="auto"/>
        <w:rPr>
          <w:rFonts w:ascii="Times New Roman" w:hAnsi="Times New Roman" w:cs="Times New Roman"/>
          <w:b/>
          <w:bCs/>
        </w:rPr>
      </w:pPr>
    </w:p>
    <w:p w14:paraId="5752B81F" w14:textId="77777777" w:rsidR="00BB5AAA" w:rsidRPr="00AC6A15" w:rsidRDefault="00BB5AAA" w:rsidP="00AC6A15">
      <w:pPr>
        <w:spacing w:line="240" w:lineRule="auto"/>
        <w:rPr>
          <w:rFonts w:ascii="Times New Roman" w:hAnsi="Times New Roman" w:cs="Times New Roman"/>
          <w:b/>
          <w:bCs/>
        </w:rPr>
      </w:pPr>
      <w:bookmarkStart w:id="0" w:name="_GoBack"/>
      <w:bookmarkEnd w:id="0"/>
    </w:p>
    <w:p w14:paraId="45ED27D1" w14:textId="6A7EF961" w:rsidR="0084223D" w:rsidRPr="00F50553" w:rsidRDefault="0084223D" w:rsidP="00F50553">
      <w:pPr>
        <w:spacing w:line="240" w:lineRule="auto"/>
        <w:jc w:val="both"/>
        <w:rPr>
          <w:rFonts w:ascii="Times New Roman" w:hAnsi="Times New Roman" w:cs="Times New Roman"/>
        </w:rPr>
      </w:pPr>
      <w:r w:rsidRPr="00F50553">
        <w:rPr>
          <w:rFonts w:ascii="Times New Roman" w:hAnsi="Times New Roman" w:cs="Times New Roman"/>
          <w:b/>
          <w:bCs/>
        </w:rPr>
        <w:t>ABSTRACT</w:t>
      </w:r>
      <w:r w:rsidRPr="00F50553">
        <w:rPr>
          <w:rFonts w:ascii="Times New Roman" w:hAnsi="Times New Roman" w:cs="Times New Roman"/>
        </w:rPr>
        <w:t>:</w:t>
      </w:r>
      <w:r w:rsidR="004857B4" w:rsidRPr="00F50553">
        <w:rPr>
          <w:rFonts w:ascii="Times New Roman" w:hAnsi="Times New Roman" w:cs="Times New Roman"/>
        </w:rPr>
        <w:t xml:space="preserve"> </w:t>
      </w:r>
    </w:p>
    <w:p w14:paraId="48E58C3A" w14:textId="51473152" w:rsidR="005303D8" w:rsidRPr="00F50553" w:rsidRDefault="00F43C00" w:rsidP="00F50553">
      <w:pPr>
        <w:spacing w:line="240" w:lineRule="auto"/>
        <w:jc w:val="both"/>
        <w:rPr>
          <w:rFonts w:ascii="Times New Roman" w:hAnsi="Times New Roman" w:cs="Times New Roman"/>
        </w:rPr>
      </w:pPr>
      <w:r w:rsidRPr="00F50553">
        <w:rPr>
          <w:rFonts w:ascii="Times New Roman" w:hAnsi="Times New Roman" w:cs="Times New Roman"/>
        </w:rPr>
        <w:t>Mulberry (</w:t>
      </w:r>
      <w:r w:rsidRPr="00F50553">
        <w:rPr>
          <w:rFonts w:ascii="Times New Roman" w:hAnsi="Times New Roman" w:cs="Times New Roman"/>
          <w:i/>
          <w:iCs/>
        </w:rPr>
        <w:t>Morus</w:t>
      </w:r>
      <w:r w:rsidRPr="00F50553">
        <w:rPr>
          <w:rFonts w:ascii="Times New Roman" w:hAnsi="Times New Roman" w:cs="Times New Roman"/>
        </w:rPr>
        <w:t xml:space="preserve"> spp.), a multipurpose medicinal plant, exhibits a wide array of pharmacological activities across its various parts—leaves, fruits, twigs and roots—making it a promising candidate for functional foods and therapeutic applications. Rich in bioactive compounds such as flavonoids, anthocyanins, alkaloids and polyphenols, mulberry demonstrates significant potential in managing metabolic, inflammatory, neurodegenerative, gastrointestinal and oncological disorders</w:t>
      </w:r>
      <w:r w:rsidR="005303D8" w:rsidRPr="00F50553">
        <w:rPr>
          <w:rFonts w:ascii="Times New Roman" w:hAnsi="Times New Roman" w:cs="Times New Roman"/>
        </w:rPr>
        <w:t xml:space="preserve">. Leaf extracts show anti-ulcer and antidiabetic effects by modulating gastric and </w:t>
      </w:r>
      <w:proofErr w:type="spellStart"/>
      <w:r w:rsidR="005303D8" w:rsidRPr="00F50553">
        <w:rPr>
          <w:rFonts w:ascii="Times New Roman" w:hAnsi="Times New Roman" w:cs="Times New Roman"/>
        </w:rPr>
        <w:t>glycemic</w:t>
      </w:r>
      <w:proofErr w:type="spellEnd"/>
      <w:r w:rsidR="005303D8" w:rsidRPr="00F50553">
        <w:rPr>
          <w:rFonts w:ascii="Times New Roman" w:hAnsi="Times New Roman" w:cs="Times New Roman"/>
        </w:rPr>
        <w:t xml:space="preserve"> parameters. Fruits improve mental health, joint function, and enhance ovarian cancer treatment via flavonoids like morin. Twigs aid in diabetes and Alzheimer's through enzyme inhibition and liver protection. Roots reduce prostate enlargement by downregulating androgen pathways, showcasing mulberry as a potent multi-targeted nutraceutical</w:t>
      </w:r>
    </w:p>
    <w:p w14:paraId="2C7E2EAB" w14:textId="2585AE02" w:rsidR="00C41F8E" w:rsidRPr="00F50553" w:rsidRDefault="00DA5716" w:rsidP="00F50553">
      <w:pPr>
        <w:spacing w:line="240" w:lineRule="auto"/>
        <w:jc w:val="both"/>
        <w:rPr>
          <w:rFonts w:ascii="Times New Roman" w:hAnsi="Times New Roman" w:cs="Times New Roman"/>
        </w:rPr>
      </w:pPr>
      <w:r w:rsidRPr="00F50553">
        <w:rPr>
          <w:rFonts w:ascii="Times New Roman" w:hAnsi="Times New Roman" w:cs="Times New Roman"/>
          <w:b/>
          <w:bCs/>
        </w:rPr>
        <w:t>Key words</w:t>
      </w:r>
      <w:r w:rsidRPr="00F50553">
        <w:rPr>
          <w:rFonts w:ascii="Times New Roman" w:hAnsi="Times New Roman" w:cs="Times New Roman"/>
        </w:rPr>
        <w:t xml:space="preserve">: </w:t>
      </w:r>
      <w:r w:rsidR="00C41F8E" w:rsidRPr="00F50553">
        <w:rPr>
          <w:rFonts w:ascii="Times New Roman" w:hAnsi="Times New Roman" w:cs="Times New Roman"/>
        </w:rPr>
        <w:t>Mulberry, Antidiabetic, Antioxidant, Neuroprotection, Cancer therapy</w:t>
      </w:r>
    </w:p>
    <w:p w14:paraId="70C65BA8" w14:textId="724115C5" w:rsidR="0052627F" w:rsidRPr="00F50553" w:rsidRDefault="0084223D" w:rsidP="00F50553">
      <w:pPr>
        <w:spacing w:line="240" w:lineRule="auto"/>
        <w:jc w:val="both"/>
        <w:rPr>
          <w:rFonts w:ascii="Times New Roman" w:hAnsi="Times New Roman" w:cs="Times New Roman"/>
          <w:b/>
          <w:bCs/>
        </w:rPr>
      </w:pPr>
      <w:r w:rsidRPr="00F50553">
        <w:rPr>
          <w:rFonts w:ascii="Times New Roman" w:hAnsi="Times New Roman" w:cs="Times New Roman"/>
          <w:b/>
          <w:bCs/>
        </w:rPr>
        <w:br/>
      </w:r>
      <w:r w:rsidR="0052627F" w:rsidRPr="00F50553">
        <w:rPr>
          <w:rFonts w:ascii="Times New Roman" w:hAnsi="Times New Roman" w:cs="Times New Roman"/>
          <w:b/>
          <w:bCs/>
        </w:rPr>
        <w:t xml:space="preserve">INTRODUCTION: </w:t>
      </w:r>
    </w:p>
    <w:p w14:paraId="4866D595" w14:textId="4284D9F4" w:rsidR="0052627F" w:rsidRPr="00F50553" w:rsidRDefault="0052627F" w:rsidP="00F50553">
      <w:pPr>
        <w:spacing w:line="240" w:lineRule="auto"/>
        <w:jc w:val="both"/>
        <w:rPr>
          <w:rFonts w:ascii="Times New Roman" w:hAnsi="Times New Roman" w:cs="Times New Roman"/>
        </w:rPr>
      </w:pPr>
      <w:r w:rsidRPr="00F50553">
        <w:rPr>
          <w:rFonts w:ascii="Times New Roman" w:hAnsi="Times New Roman" w:cs="Times New Roman"/>
        </w:rPr>
        <w:t>Herbs</w:t>
      </w:r>
      <w:r w:rsidRPr="00F50553">
        <w:rPr>
          <w:rFonts w:ascii="Times New Roman" w:hAnsi="Times New Roman" w:cs="Times New Roman"/>
          <w:b/>
          <w:bCs/>
        </w:rPr>
        <w:t xml:space="preserve"> </w:t>
      </w:r>
      <w:r w:rsidRPr="00F50553">
        <w:rPr>
          <w:rFonts w:ascii="Times New Roman" w:hAnsi="Times New Roman" w:cs="Times New Roman"/>
        </w:rPr>
        <w:t>have quite a crucial part to play in the rehabilitation of various diseases. Development of herbal medicine cultivation is required, along with establishment of a connection between traditional and modern treatment techniques. Herbs</w:t>
      </w:r>
      <w:r w:rsidRPr="00F50553">
        <w:rPr>
          <w:rFonts w:ascii="Times New Roman" w:hAnsi="Times New Roman" w:cs="Times New Roman"/>
          <w:b/>
          <w:bCs/>
        </w:rPr>
        <w:t xml:space="preserve"> </w:t>
      </w:r>
      <w:r w:rsidRPr="00F50553">
        <w:rPr>
          <w:rFonts w:ascii="Times New Roman" w:hAnsi="Times New Roman" w:cs="Times New Roman"/>
        </w:rPr>
        <w:t xml:space="preserve">have quite a crucial part to play in the rehabilitation of various diseases. Development of herbal medicine cultivation is required, along with establishment of a connection between traditional and modern treatment techniques. About </w:t>
      </w:r>
      <w:r w:rsidR="00B33037" w:rsidRPr="00F50553">
        <w:rPr>
          <w:rFonts w:ascii="Times New Roman" w:hAnsi="Times New Roman" w:cs="Times New Roman"/>
        </w:rPr>
        <w:t>(</w:t>
      </w:r>
      <w:r w:rsidRPr="00F50553">
        <w:rPr>
          <w:rFonts w:ascii="Times New Roman" w:hAnsi="Times New Roman" w:cs="Times New Roman"/>
        </w:rPr>
        <w:t>70%</w:t>
      </w:r>
      <w:r w:rsidR="00B33037" w:rsidRPr="00F50553">
        <w:rPr>
          <w:rFonts w:ascii="Times New Roman" w:hAnsi="Times New Roman" w:cs="Times New Roman"/>
        </w:rPr>
        <w:t>)</w:t>
      </w:r>
      <w:r w:rsidRPr="00F50553">
        <w:rPr>
          <w:rFonts w:ascii="Times New Roman" w:hAnsi="Times New Roman" w:cs="Times New Roman"/>
        </w:rPr>
        <w:t xml:space="preserve"> of germ doctors recommended herbal medicines for the treatment of various diseases that are widely used to treat mild to moderate depression than any chemical medication. According to the survey conducted by World Health organization, there are almost </w:t>
      </w:r>
      <w:r w:rsidR="00B33037" w:rsidRPr="00F50553">
        <w:rPr>
          <w:rFonts w:ascii="Times New Roman" w:hAnsi="Times New Roman" w:cs="Times New Roman"/>
        </w:rPr>
        <w:t>(</w:t>
      </w:r>
      <w:r w:rsidRPr="00F50553">
        <w:rPr>
          <w:rFonts w:ascii="Times New Roman" w:hAnsi="Times New Roman" w:cs="Times New Roman"/>
        </w:rPr>
        <w:t>80%</w:t>
      </w:r>
      <w:r w:rsidR="00B33037" w:rsidRPr="00F50553">
        <w:rPr>
          <w:rFonts w:ascii="Times New Roman" w:hAnsi="Times New Roman" w:cs="Times New Roman"/>
        </w:rPr>
        <w:t>)</w:t>
      </w:r>
      <w:r w:rsidRPr="00F50553">
        <w:rPr>
          <w:rFonts w:ascii="Times New Roman" w:hAnsi="Times New Roman" w:cs="Times New Roman"/>
        </w:rPr>
        <w:t xml:space="preserve"> developing countries whose population believed on the natural medicines, which assure the safety of patients. According to the pharmacological reviews the medicinal plants are potential source for the major antioxidants and bioactive compounds</w:t>
      </w:r>
      <w:r w:rsidR="00B33037" w:rsidRPr="00F50553">
        <w:rPr>
          <w:rFonts w:ascii="Times New Roman" w:hAnsi="Times New Roman" w:cs="Times New Roman"/>
        </w:rPr>
        <w:t xml:space="preserve"> </w:t>
      </w:r>
      <w:r w:rsidRPr="00F50553">
        <w:rPr>
          <w:rFonts w:ascii="Times New Roman" w:hAnsi="Times New Roman" w:cs="Times New Roman"/>
        </w:rPr>
        <w:t xml:space="preserve">(Afzal </w:t>
      </w:r>
      <w:r w:rsidRPr="00F50553">
        <w:rPr>
          <w:rFonts w:ascii="Times New Roman" w:hAnsi="Times New Roman" w:cs="Times New Roman"/>
          <w:i/>
          <w:iCs/>
        </w:rPr>
        <w:t>et al</w:t>
      </w:r>
      <w:r w:rsidRPr="00F50553">
        <w:rPr>
          <w:rFonts w:ascii="Times New Roman" w:hAnsi="Times New Roman" w:cs="Times New Roman"/>
        </w:rPr>
        <w:t>.,2021)</w:t>
      </w:r>
    </w:p>
    <w:p w14:paraId="2C1C9D81" w14:textId="77777777" w:rsidR="0052627F" w:rsidRPr="00F50553" w:rsidRDefault="0052627F" w:rsidP="00F50553">
      <w:pPr>
        <w:spacing w:line="240" w:lineRule="auto"/>
        <w:jc w:val="both"/>
        <w:rPr>
          <w:rFonts w:ascii="Times New Roman" w:hAnsi="Times New Roman" w:cs="Times New Roman"/>
        </w:rPr>
      </w:pPr>
      <w:r w:rsidRPr="00F50553">
        <w:rPr>
          <w:rFonts w:ascii="Times New Roman" w:hAnsi="Times New Roman" w:cs="Times New Roman"/>
        </w:rPr>
        <w:tab/>
      </w:r>
      <w:r w:rsidRPr="00F50553">
        <w:rPr>
          <w:rFonts w:ascii="Times New Roman" w:hAnsi="Times New Roman" w:cs="Times New Roman"/>
        </w:rPr>
        <w:tab/>
        <w:t xml:space="preserve">Plants play an important role in well-being of human that has been witnessed by their mention in the Rigveda and Ayurveda. Among those plants, </w:t>
      </w:r>
      <w:r w:rsidRPr="00F50553">
        <w:rPr>
          <w:rFonts w:ascii="Times New Roman" w:hAnsi="Times New Roman" w:cs="Times New Roman"/>
          <w:i/>
          <w:iCs/>
        </w:rPr>
        <w:t xml:space="preserve">Morus </w:t>
      </w:r>
      <w:r w:rsidRPr="00F50553">
        <w:rPr>
          <w:rFonts w:ascii="Times New Roman" w:hAnsi="Times New Roman" w:cs="Times New Roman"/>
        </w:rPr>
        <w:t>spp. is the one having versatile nature because of the presence of secondary metabolites</w:t>
      </w:r>
      <w:r w:rsidRPr="00F50553">
        <w:rPr>
          <w:rFonts w:ascii="Times New Roman" w:hAnsi="Times New Roman" w:cs="Times New Roman"/>
          <w:b/>
          <w:bCs/>
        </w:rPr>
        <w:t xml:space="preserve"> </w:t>
      </w:r>
      <w:r w:rsidRPr="00F50553">
        <w:rPr>
          <w:rFonts w:ascii="Times New Roman" w:hAnsi="Times New Roman" w:cs="Times New Roman"/>
        </w:rPr>
        <w:t>like phenols, flavonoids and anthocyanins play a pivotal role as scavengers for free radicals present in body. Mulberry (</w:t>
      </w:r>
      <w:r w:rsidRPr="00F50553">
        <w:rPr>
          <w:rFonts w:ascii="Times New Roman" w:hAnsi="Times New Roman" w:cs="Times New Roman"/>
          <w:i/>
          <w:iCs/>
        </w:rPr>
        <w:t xml:space="preserve">Morus </w:t>
      </w:r>
      <w:r w:rsidRPr="00F50553">
        <w:rPr>
          <w:rFonts w:ascii="Times New Roman" w:hAnsi="Times New Roman" w:cs="Times New Roman"/>
        </w:rPr>
        <w:t>spp</w:t>
      </w:r>
      <w:r w:rsidRPr="00F50553">
        <w:rPr>
          <w:rFonts w:ascii="Times New Roman" w:hAnsi="Times New Roman" w:cs="Times New Roman"/>
          <w:i/>
          <w:iCs/>
        </w:rPr>
        <w:t>.</w:t>
      </w:r>
      <w:r w:rsidRPr="00F50553">
        <w:rPr>
          <w:rFonts w:ascii="Times New Roman" w:hAnsi="Times New Roman" w:cs="Times New Roman"/>
        </w:rPr>
        <w:t xml:space="preserve">) belongs to family </w:t>
      </w:r>
      <w:proofErr w:type="spellStart"/>
      <w:r w:rsidRPr="00F50553">
        <w:rPr>
          <w:rFonts w:ascii="Times New Roman" w:hAnsi="Times New Roman" w:cs="Times New Roman"/>
        </w:rPr>
        <w:t>Moraceae</w:t>
      </w:r>
      <w:proofErr w:type="spellEnd"/>
      <w:r w:rsidRPr="00F50553">
        <w:rPr>
          <w:rFonts w:ascii="Times New Roman" w:hAnsi="Times New Roman" w:cs="Times New Roman"/>
        </w:rPr>
        <w:t xml:space="preserve"> and is widely distributed in Asia.</w:t>
      </w:r>
      <w:r w:rsidRPr="00F50553">
        <w:rPr>
          <w:rFonts w:ascii="Times New Roman" w:hAnsi="Times New Roman" w:cs="Times New Roman"/>
          <w:i/>
          <w:iCs/>
        </w:rPr>
        <w:t xml:space="preserve"> Morus </w:t>
      </w:r>
      <w:r w:rsidRPr="00F50553">
        <w:rPr>
          <w:rFonts w:ascii="Times New Roman" w:hAnsi="Times New Roman" w:cs="Times New Roman"/>
        </w:rPr>
        <w:t xml:space="preserve">spp. - silkworm, </w:t>
      </w:r>
      <w:r w:rsidRPr="00F50553">
        <w:rPr>
          <w:rFonts w:ascii="Times New Roman" w:hAnsi="Times New Roman" w:cs="Times New Roman"/>
          <w:i/>
          <w:iCs/>
        </w:rPr>
        <w:t xml:space="preserve">Bombyx mori </w:t>
      </w:r>
      <w:r w:rsidRPr="00F50553">
        <w:rPr>
          <w:rFonts w:ascii="Times New Roman" w:hAnsi="Times New Roman" w:cs="Times New Roman"/>
        </w:rPr>
        <w:t>L. widely grown for rearing of silkworm. Mulberry</w:t>
      </w:r>
      <w:r w:rsidRPr="00F50553">
        <w:rPr>
          <w:rFonts w:ascii="Times New Roman" w:hAnsi="Times New Roman" w:cs="Times New Roman"/>
          <w:b/>
          <w:bCs/>
        </w:rPr>
        <w:t xml:space="preserve"> </w:t>
      </w:r>
      <w:r w:rsidRPr="00F50553">
        <w:rPr>
          <w:rFonts w:ascii="Times New Roman" w:hAnsi="Times New Roman" w:cs="Times New Roman"/>
        </w:rPr>
        <w:t>has potent chemical constituents which provide homeo-therapies for various ailments in human beings. Since the ancient Chinese herbal Medicine describes many medicinal benefits of mulberry,</w:t>
      </w:r>
      <w:r w:rsidRPr="00F50553">
        <w:rPr>
          <w:rFonts w:ascii="Times New Roman" w:hAnsi="Times New Roman" w:cs="Times New Roman"/>
          <w:b/>
          <w:bCs/>
        </w:rPr>
        <w:t xml:space="preserve"> </w:t>
      </w:r>
      <w:r w:rsidRPr="00F50553">
        <w:rPr>
          <w:rFonts w:ascii="Times New Roman" w:hAnsi="Times New Roman" w:cs="Times New Roman"/>
        </w:rPr>
        <w:t xml:space="preserve">the nutritional and medicinal values of mulberry have attracted increasing research interest. A wide range of the phytochemicals are present in different parts of </w:t>
      </w:r>
      <w:r w:rsidRPr="00F50553">
        <w:rPr>
          <w:rFonts w:ascii="Times New Roman" w:hAnsi="Times New Roman" w:cs="Times New Roman"/>
          <w:i/>
          <w:iCs/>
        </w:rPr>
        <w:t>Morus</w:t>
      </w:r>
      <w:r w:rsidRPr="00F50553">
        <w:rPr>
          <w:rFonts w:ascii="Times New Roman" w:hAnsi="Times New Roman" w:cs="Times New Roman"/>
        </w:rPr>
        <w:t xml:space="preserve"> because of which they </w:t>
      </w:r>
      <w:proofErr w:type="gramStart"/>
      <w:r w:rsidRPr="00F50553">
        <w:rPr>
          <w:rFonts w:ascii="Times New Roman" w:hAnsi="Times New Roman" w:cs="Times New Roman"/>
        </w:rPr>
        <w:t>possess  biological</w:t>
      </w:r>
      <w:proofErr w:type="gramEnd"/>
      <w:r w:rsidRPr="00F50553">
        <w:rPr>
          <w:rFonts w:ascii="Times New Roman" w:hAnsi="Times New Roman" w:cs="Times New Roman"/>
        </w:rPr>
        <w:t xml:space="preserve"> functions. The bioactive compounds of mulberry often exhibit a wide range of physiological activities. Therefore, mulberry represents a medicinal and edible plant source that poses no health risk to consumers. (Manzoor and Qayoom, 2023)</w:t>
      </w:r>
    </w:p>
    <w:p w14:paraId="6298E545" w14:textId="26CAB614" w:rsidR="00A741E0" w:rsidRPr="00F50553" w:rsidRDefault="00A741E0" w:rsidP="00F50553">
      <w:pPr>
        <w:spacing w:line="240" w:lineRule="auto"/>
        <w:jc w:val="both"/>
        <w:rPr>
          <w:rFonts w:ascii="Times New Roman" w:hAnsi="Times New Roman" w:cs="Times New Roman"/>
        </w:rPr>
      </w:pPr>
    </w:p>
    <w:p w14:paraId="5958E7E7" w14:textId="2FACB12E" w:rsidR="00A741E0" w:rsidRPr="00F50553" w:rsidRDefault="00A741E0" w:rsidP="00F50553">
      <w:pPr>
        <w:spacing w:line="240" w:lineRule="auto"/>
        <w:jc w:val="both"/>
        <w:rPr>
          <w:rFonts w:ascii="Times New Roman" w:hAnsi="Times New Roman" w:cs="Times New Roman"/>
        </w:rPr>
      </w:pPr>
    </w:p>
    <w:p w14:paraId="4794B9E7" w14:textId="1DB52DE9" w:rsidR="00A741E0" w:rsidRPr="00F50553" w:rsidRDefault="00A741E0" w:rsidP="00F50553">
      <w:pPr>
        <w:spacing w:line="240" w:lineRule="auto"/>
        <w:jc w:val="both"/>
        <w:rPr>
          <w:rFonts w:ascii="Times New Roman" w:hAnsi="Times New Roman" w:cs="Times New Roman"/>
        </w:rPr>
      </w:pPr>
      <w:r w:rsidRPr="00F50553">
        <w:rPr>
          <w:rFonts w:ascii="Times New Roman" w:hAnsi="Times New Roman" w:cs="Times New Roman"/>
          <w:noProof/>
        </w:rPr>
        <w:drawing>
          <wp:anchor distT="0" distB="0" distL="114300" distR="114300" simplePos="0" relativeHeight="251643904" behindDoc="0" locked="0" layoutInCell="1" allowOverlap="1" wp14:anchorId="419923B7" wp14:editId="47485209">
            <wp:simplePos x="0" y="0"/>
            <wp:positionH relativeFrom="margin">
              <wp:posOffset>637540</wp:posOffset>
            </wp:positionH>
            <wp:positionV relativeFrom="paragraph">
              <wp:posOffset>38100</wp:posOffset>
            </wp:positionV>
            <wp:extent cx="4625340" cy="2773680"/>
            <wp:effectExtent l="38100" t="38100" r="41910" b="45720"/>
            <wp:wrapThrough wrapText="bothSides">
              <wp:wrapPolygon edited="0">
                <wp:start x="-178" y="-297"/>
                <wp:lineTo x="-178" y="21808"/>
                <wp:lineTo x="21707" y="21808"/>
                <wp:lineTo x="21707" y="-297"/>
                <wp:lineTo x="-178" y="-297"/>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25340" cy="2773680"/>
                    </a:xfrm>
                    <a:prstGeom prst="rect">
                      <a:avLst/>
                    </a:prstGeom>
                    <a:noFill/>
                    <a:ln w="38100">
                      <a:solidFill>
                        <a:schemeClr val="tx1"/>
                      </a:solidFill>
                    </a:ln>
                  </pic:spPr>
                </pic:pic>
              </a:graphicData>
            </a:graphic>
          </wp:anchor>
        </w:drawing>
      </w:r>
    </w:p>
    <w:p w14:paraId="19968C23" w14:textId="77777777" w:rsidR="00A741E0" w:rsidRPr="00F50553" w:rsidRDefault="00A741E0" w:rsidP="00F50553">
      <w:pPr>
        <w:spacing w:line="240" w:lineRule="auto"/>
        <w:jc w:val="both"/>
        <w:rPr>
          <w:rFonts w:ascii="Times New Roman" w:hAnsi="Times New Roman" w:cs="Times New Roman"/>
        </w:rPr>
      </w:pPr>
    </w:p>
    <w:p w14:paraId="4C0394BD" w14:textId="77777777" w:rsidR="00A741E0" w:rsidRPr="00F50553" w:rsidRDefault="00A741E0" w:rsidP="00F50553">
      <w:pPr>
        <w:spacing w:line="240" w:lineRule="auto"/>
        <w:jc w:val="both"/>
        <w:rPr>
          <w:rFonts w:ascii="Times New Roman" w:hAnsi="Times New Roman" w:cs="Times New Roman"/>
        </w:rPr>
      </w:pPr>
    </w:p>
    <w:p w14:paraId="551A8B63" w14:textId="77777777" w:rsidR="00A741E0" w:rsidRPr="00F50553" w:rsidRDefault="00A741E0" w:rsidP="00F50553">
      <w:pPr>
        <w:spacing w:line="240" w:lineRule="auto"/>
        <w:jc w:val="both"/>
        <w:rPr>
          <w:rFonts w:ascii="Times New Roman" w:hAnsi="Times New Roman" w:cs="Times New Roman"/>
        </w:rPr>
      </w:pPr>
    </w:p>
    <w:p w14:paraId="2FBE859B" w14:textId="77777777" w:rsidR="00A741E0" w:rsidRPr="00F50553" w:rsidRDefault="00A741E0" w:rsidP="00F50553">
      <w:pPr>
        <w:spacing w:line="240" w:lineRule="auto"/>
        <w:jc w:val="both"/>
        <w:rPr>
          <w:rFonts w:ascii="Times New Roman" w:hAnsi="Times New Roman" w:cs="Times New Roman"/>
        </w:rPr>
      </w:pPr>
    </w:p>
    <w:p w14:paraId="2D8C26EA" w14:textId="77777777" w:rsidR="00A741E0" w:rsidRPr="00F50553" w:rsidRDefault="00A741E0" w:rsidP="00F50553">
      <w:pPr>
        <w:spacing w:line="240" w:lineRule="auto"/>
        <w:jc w:val="both"/>
        <w:rPr>
          <w:rFonts w:ascii="Times New Roman" w:hAnsi="Times New Roman" w:cs="Times New Roman"/>
        </w:rPr>
      </w:pPr>
    </w:p>
    <w:p w14:paraId="2CBCB644" w14:textId="77777777" w:rsidR="00A741E0" w:rsidRPr="00F50553" w:rsidRDefault="00A741E0" w:rsidP="00F50553">
      <w:pPr>
        <w:spacing w:line="240" w:lineRule="auto"/>
        <w:jc w:val="both"/>
        <w:rPr>
          <w:rFonts w:ascii="Times New Roman" w:hAnsi="Times New Roman" w:cs="Times New Roman"/>
        </w:rPr>
      </w:pPr>
    </w:p>
    <w:p w14:paraId="1749536B" w14:textId="77777777" w:rsidR="00A741E0" w:rsidRPr="00F50553" w:rsidRDefault="00A741E0" w:rsidP="00F50553">
      <w:pPr>
        <w:spacing w:line="240" w:lineRule="auto"/>
        <w:jc w:val="both"/>
        <w:rPr>
          <w:rFonts w:ascii="Times New Roman" w:hAnsi="Times New Roman" w:cs="Times New Roman"/>
        </w:rPr>
      </w:pPr>
    </w:p>
    <w:p w14:paraId="776B3FF6" w14:textId="77777777" w:rsidR="00B553E9" w:rsidRDefault="00A741E0" w:rsidP="00F50553">
      <w:pPr>
        <w:spacing w:line="240" w:lineRule="auto"/>
        <w:jc w:val="both"/>
        <w:rPr>
          <w:rFonts w:ascii="Times New Roman" w:hAnsi="Times New Roman" w:cs="Times New Roman"/>
          <w:b/>
          <w:bCs/>
        </w:rPr>
      </w:pPr>
      <w:r w:rsidRPr="00F50553">
        <w:rPr>
          <w:rFonts w:ascii="Times New Roman" w:hAnsi="Times New Roman" w:cs="Times New Roman"/>
          <w:b/>
          <w:bCs/>
        </w:rPr>
        <w:t xml:space="preserve">                         </w:t>
      </w:r>
    </w:p>
    <w:p w14:paraId="531EE5B9" w14:textId="77777777" w:rsidR="00B553E9" w:rsidRDefault="00B553E9" w:rsidP="00F50553">
      <w:pPr>
        <w:spacing w:line="240" w:lineRule="auto"/>
        <w:jc w:val="both"/>
        <w:rPr>
          <w:rFonts w:ascii="Times New Roman" w:hAnsi="Times New Roman" w:cs="Times New Roman"/>
          <w:b/>
          <w:bCs/>
        </w:rPr>
      </w:pPr>
    </w:p>
    <w:p w14:paraId="6AAC00A5" w14:textId="77777777" w:rsidR="00B553E9" w:rsidRDefault="00B553E9" w:rsidP="00F50553">
      <w:pPr>
        <w:spacing w:line="240" w:lineRule="auto"/>
        <w:jc w:val="both"/>
        <w:rPr>
          <w:rFonts w:ascii="Times New Roman" w:hAnsi="Times New Roman" w:cs="Times New Roman"/>
          <w:b/>
          <w:bCs/>
        </w:rPr>
      </w:pPr>
    </w:p>
    <w:p w14:paraId="182E6930" w14:textId="42CE8DCE" w:rsidR="00A741E0" w:rsidRPr="00F50553" w:rsidRDefault="00B553E9" w:rsidP="00F50553">
      <w:pPr>
        <w:spacing w:line="240" w:lineRule="auto"/>
        <w:jc w:val="both"/>
        <w:rPr>
          <w:rFonts w:ascii="Times New Roman" w:hAnsi="Times New Roman" w:cs="Times New Roman"/>
          <w:b/>
          <w:bCs/>
        </w:rPr>
      </w:pPr>
      <w:r>
        <w:rPr>
          <w:rFonts w:ascii="Times New Roman" w:hAnsi="Times New Roman" w:cs="Times New Roman"/>
          <w:b/>
          <w:bCs/>
        </w:rPr>
        <w:t xml:space="preserve">                   </w:t>
      </w:r>
      <w:r w:rsidR="00A741E0" w:rsidRPr="00F50553">
        <w:rPr>
          <w:rFonts w:ascii="Times New Roman" w:hAnsi="Times New Roman" w:cs="Times New Roman"/>
          <w:b/>
          <w:bCs/>
        </w:rPr>
        <w:t xml:space="preserve">Fig. 1: Bioactive compounds of mulberry </w:t>
      </w:r>
    </w:p>
    <w:p w14:paraId="55FEE75D" w14:textId="77777777" w:rsidR="00A741E0" w:rsidRPr="00F50553" w:rsidRDefault="00A741E0" w:rsidP="00F50553">
      <w:pPr>
        <w:numPr>
          <w:ilvl w:val="0"/>
          <w:numId w:val="1"/>
        </w:numPr>
        <w:spacing w:line="240" w:lineRule="auto"/>
        <w:jc w:val="both"/>
        <w:rPr>
          <w:rFonts w:ascii="Times New Roman" w:hAnsi="Times New Roman" w:cs="Times New Roman"/>
        </w:rPr>
      </w:pPr>
      <w:r w:rsidRPr="00F50553">
        <w:rPr>
          <w:rFonts w:ascii="Times New Roman" w:hAnsi="Times New Roman" w:cs="Times New Roman"/>
        </w:rPr>
        <w:t>The Fig.1 illustrates the various bioactive compounds found in different parts of the mulberry plant (</w:t>
      </w:r>
      <w:r w:rsidRPr="00F50553">
        <w:rPr>
          <w:rFonts w:ascii="Times New Roman" w:hAnsi="Times New Roman" w:cs="Times New Roman"/>
          <w:i/>
          <w:iCs/>
        </w:rPr>
        <w:t>Morus alba L</w:t>
      </w:r>
      <w:r w:rsidRPr="00F50553">
        <w:rPr>
          <w:rFonts w:ascii="Times New Roman" w:hAnsi="Times New Roman" w:cs="Times New Roman"/>
        </w:rPr>
        <w:t>.) and highlights their potential health benefits. Specifically, it shows that the mulberry leaf, twig, fruit, and root bark contain extracts, flavonoids, polysaccharides, alkaloids, stilbenes, and Diels-Alder compounds. These compounds offer several health benefits, such as antioxidation, regulation of lipid profiles and glucose metabolism, inhibition of α-glucosidase and PTP1B activity, protection of pancreatic β-cells, and modulation of intestinal microflora. The mulberry plant thus represents a medicinal and edible source that can contribute to overall health without posing risks to consumers.</w:t>
      </w:r>
    </w:p>
    <w:p w14:paraId="53C57930" w14:textId="4A3E5F58" w:rsidR="00DA39DF" w:rsidRPr="00F50553" w:rsidRDefault="0083317D" w:rsidP="0083317D">
      <w:pPr>
        <w:spacing w:line="240" w:lineRule="auto"/>
        <w:ind w:left="1440"/>
        <w:jc w:val="both"/>
        <w:rPr>
          <w:rFonts w:ascii="Times New Roman" w:hAnsi="Times New Roman" w:cs="Times New Roman"/>
          <w:b/>
          <w:bCs/>
        </w:rPr>
      </w:pPr>
      <w:r>
        <w:rPr>
          <w:rFonts w:ascii="Times New Roman" w:hAnsi="Times New Roman" w:cs="Times New Roman"/>
          <w:b/>
          <w:bCs/>
        </w:rPr>
        <w:t xml:space="preserve">PIC 1. </w:t>
      </w:r>
      <w:r w:rsidR="00DA39DF" w:rsidRPr="00F50553">
        <w:rPr>
          <w:rFonts w:ascii="Times New Roman" w:hAnsi="Times New Roman" w:cs="Times New Roman"/>
          <w:b/>
          <w:bCs/>
        </w:rPr>
        <w:t>MULBERRY LEAF</w:t>
      </w:r>
    </w:p>
    <w:p w14:paraId="2EFEC5EF" w14:textId="10BE7A17" w:rsidR="00A741E0" w:rsidRPr="00F50553" w:rsidRDefault="00A741E0" w:rsidP="00F50553">
      <w:pPr>
        <w:spacing w:line="240" w:lineRule="auto"/>
        <w:jc w:val="both"/>
        <w:rPr>
          <w:rFonts w:ascii="Times New Roman" w:hAnsi="Times New Roman" w:cs="Times New Roman"/>
        </w:rPr>
      </w:pPr>
      <w:r w:rsidRPr="00F50553">
        <w:rPr>
          <w:rFonts w:ascii="Times New Roman" w:hAnsi="Times New Roman" w:cs="Times New Roman"/>
        </w:rPr>
        <w:t xml:space="preserve"> </w:t>
      </w:r>
    </w:p>
    <w:p w14:paraId="5A5398DA" w14:textId="77777777" w:rsidR="0083317D" w:rsidRDefault="0083317D" w:rsidP="00F50553">
      <w:pPr>
        <w:numPr>
          <w:ilvl w:val="0"/>
          <w:numId w:val="1"/>
        </w:numPr>
        <w:spacing w:line="240" w:lineRule="auto"/>
        <w:jc w:val="both"/>
        <w:rPr>
          <w:rFonts w:ascii="Times New Roman" w:hAnsi="Times New Roman" w:cs="Times New Roman"/>
        </w:rPr>
      </w:pPr>
      <w:r w:rsidRPr="00F50553">
        <w:rPr>
          <w:rFonts w:ascii="Times New Roman" w:hAnsi="Times New Roman" w:cs="Times New Roman"/>
          <w:noProof/>
        </w:rPr>
        <w:drawing>
          <wp:inline distT="0" distB="0" distL="0" distR="0" wp14:anchorId="78987CBE" wp14:editId="50A43CA4">
            <wp:extent cx="1524000" cy="1333500"/>
            <wp:effectExtent l="0" t="0" r="0" b="0"/>
            <wp:docPr id="342925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inline>
        </w:drawing>
      </w:r>
    </w:p>
    <w:p w14:paraId="541BD8C2" w14:textId="77777777" w:rsidR="0083317D" w:rsidRDefault="0083317D" w:rsidP="0083317D">
      <w:pPr>
        <w:pStyle w:val="ListParagraph"/>
        <w:rPr>
          <w:rFonts w:ascii="Times New Roman" w:hAnsi="Times New Roman" w:cs="Times New Roman"/>
        </w:rPr>
      </w:pPr>
    </w:p>
    <w:p w14:paraId="7EFC31EB" w14:textId="47B73406" w:rsidR="00A741E0" w:rsidRPr="00F50553" w:rsidRDefault="00A741E0" w:rsidP="00F50553">
      <w:pPr>
        <w:numPr>
          <w:ilvl w:val="0"/>
          <w:numId w:val="1"/>
        </w:numPr>
        <w:spacing w:line="240" w:lineRule="auto"/>
        <w:jc w:val="both"/>
        <w:rPr>
          <w:rFonts w:ascii="Times New Roman" w:hAnsi="Times New Roman" w:cs="Times New Roman"/>
        </w:rPr>
      </w:pPr>
      <w:r w:rsidRPr="00F50553">
        <w:rPr>
          <w:rFonts w:ascii="Times New Roman" w:hAnsi="Times New Roman" w:cs="Times New Roman"/>
        </w:rPr>
        <w:t xml:space="preserve">The mulberry leaf consists of minerals, vitamins, dietary </w:t>
      </w:r>
      <w:proofErr w:type="spellStart"/>
      <w:r w:rsidRPr="00F50553">
        <w:rPr>
          <w:rFonts w:ascii="Times New Roman" w:hAnsi="Times New Roman" w:cs="Times New Roman"/>
        </w:rPr>
        <w:t>fiber</w:t>
      </w:r>
      <w:proofErr w:type="spellEnd"/>
      <w:r w:rsidRPr="00F50553">
        <w:rPr>
          <w:rFonts w:ascii="Times New Roman" w:hAnsi="Times New Roman" w:cs="Times New Roman"/>
        </w:rPr>
        <w:t>, amino acids, phytosterols, flavonoids and other functional components. It contains mainly 1-DNJ (1-Deoxynojirimycin) which acts as an anti-diabetic drug, maintains blood pressure, reduce cholesterol, prevent liver cancer and prevent oxidation</w:t>
      </w:r>
      <w:r w:rsidR="00D15AF5" w:rsidRPr="00F50553">
        <w:rPr>
          <w:rFonts w:ascii="Times New Roman" w:hAnsi="Times New Roman" w:cs="Times New Roman"/>
        </w:rPr>
        <w:t>.</w:t>
      </w:r>
    </w:p>
    <w:p w14:paraId="3AAEB70B" w14:textId="37259916" w:rsidR="00D15AF5" w:rsidRPr="00F50553" w:rsidRDefault="00D15AF5" w:rsidP="00F50553">
      <w:pPr>
        <w:pStyle w:val="ListParagraph"/>
        <w:spacing w:line="240" w:lineRule="auto"/>
        <w:rPr>
          <w:rFonts w:ascii="Times New Roman" w:hAnsi="Times New Roman" w:cs="Times New Roman"/>
        </w:rPr>
      </w:pPr>
    </w:p>
    <w:p w14:paraId="1012C225" w14:textId="4D6813DE" w:rsidR="00D15AF5" w:rsidRPr="00F50553" w:rsidRDefault="00D15AF5" w:rsidP="00F50553">
      <w:pPr>
        <w:numPr>
          <w:ilvl w:val="0"/>
          <w:numId w:val="1"/>
        </w:numPr>
        <w:spacing w:line="240" w:lineRule="auto"/>
        <w:jc w:val="both"/>
        <w:rPr>
          <w:rFonts w:ascii="Times New Roman" w:hAnsi="Times New Roman" w:cs="Times New Roman"/>
        </w:rPr>
      </w:pPr>
      <w:r w:rsidRPr="00F50553">
        <w:rPr>
          <w:rFonts w:ascii="Times New Roman" w:hAnsi="Times New Roman" w:cs="Times New Roman"/>
        </w:rPr>
        <w:lastRenderedPageBreak/>
        <w:t xml:space="preserve">The primary class of flavonoids found in mulberry leaves are </w:t>
      </w:r>
      <w:proofErr w:type="spellStart"/>
      <w:r w:rsidRPr="00F50553">
        <w:rPr>
          <w:rFonts w:ascii="Times New Roman" w:hAnsi="Times New Roman" w:cs="Times New Roman"/>
        </w:rPr>
        <w:t>flavonols</w:t>
      </w:r>
      <w:proofErr w:type="spellEnd"/>
      <w:r w:rsidRPr="00F50553">
        <w:rPr>
          <w:rFonts w:ascii="Times New Roman" w:hAnsi="Times New Roman" w:cs="Times New Roman"/>
        </w:rPr>
        <w:t xml:space="preserve">, whose amounts vary by region. Neochlorogenic acid, chlorogenic acid, </w:t>
      </w:r>
      <w:proofErr w:type="spellStart"/>
      <w:r w:rsidRPr="00F50553">
        <w:rPr>
          <w:rFonts w:ascii="Times New Roman" w:hAnsi="Times New Roman" w:cs="Times New Roman"/>
        </w:rPr>
        <w:t>cryptochlorogenic</w:t>
      </w:r>
      <w:proofErr w:type="spellEnd"/>
      <w:r w:rsidRPr="00F50553">
        <w:rPr>
          <w:rFonts w:ascii="Times New Roman" w:hAnsi="Times New Roman" w:cs="Times New Roman"/>
        </w:rPr>
        <w:t xml:space="preserve"> acid, caffeoylquinic acid isomer, and caffeoylquinic acid glucoside were found in the leaves of Morus as caffeoylquinic acid derivatives [2</w:t>
      </w:r>
      <w:proofErr w:type="gramStart"/>
      <w:r w:rsidRPr="00F50553">
        <w:rPr>
          <w:rFonts w:ascii="Times New Roman" w:hAnsi="Times New Roman" w:cs="Times New Roman"/>
        </w:rPr>
        <w:t>] .</w:t>
      </w:r>
      <w:proofErr w:type="gramEnd"/>
      <w:r w:rsidRPr="00F50553">
        <w:rPr>
          <w:rFonts w:ascii="Times New Roman" w:hAnsi="Times New Roman" w:cs="Times New Roman"/>
        </w:rPr>
        <w:t xml:space="preserve"> Rutin and quercetin 3 (6- </w:t>
      </w:r>
      <w:proofErr w:type="spellStart"/>
      <w:r w:rsidRPr="00F50553">
        <w:rPr>
          <w:rFonts w:ascii="Times New Roman" w:hAnsi="Times New Roman" w:cs="Times New Roman"/>
        </w:rPr>
        <w:t>malonylglucoside</w:t>
      </w:r>
      <w:proofErr w:type="spellEnd"/>
      <w:r w:rsidRPr="00F50553">
        <w:rPr>
          <w:rFonts w:ascii="Times New Roman" w:hAnsi="Times New Roman" w:cs="Times New Roman"/>
        </w:rPr>
        <w:t xml:space="preserve">), which are </w:t>
      </w:r>
      <w:proofErr w:type="spellStart"/>
      <w:r w:rsidRPr="00F50553">
        <w:rPr>
          <w:rFonts w:ascii="Times New Roman" w:hAnsi="Times New Roman" w:cs="Times New Roman"/>
        </w:rPr>
        <w:t>flavonol</w:t>
      </w:r>
      <w:proofErr w:type="spellEnd"/>
      <w:r w:rsidRPr="00F50553">
        <w:rPr>
          <w:rFonts w:ascii="Times New Roman" w:hAnsi="Times New Roman" w:cs="Times New Roman"/>
        </w:rPr>
        <w:t xml:space="preserve"> glycosides primarily responsible for the antioxidant capacity of the leaves and have properties that lessen oxidative stress in the liver and improve </w:t>
      </w:r>
      <w:proofErr w:type="spellStart"/>
      <w:r w:rsidRPr="00F50553">
        <w:rPr>
          <w:rFonts w:ascii="Times New Roman" w:hAnsi="Times New Roman" w:cs="Times New Roman"/>
        </w:rPr>
        <w:t>hyperglycemia</w:t>
      </w:r>
      <w:proofErr w:type="spellEnd"/>
      <w:r w:rsidRPr="00F50553">
        <w:rPr>
          <w:rFonts w:ascii="Times New Roman" w:hAnsi="Times New Roman" w:cs="Times New Roman"/>
        </w:rPr>
        <w:t xml:space="preserve">, were also discovered to be the predominant </w:t>
      </w:r>
      <w:proofErr w:type="spellStart"/>
      <w:r w:rsidRPr="00F50553">
        <w:rPr>
          <w:rFonts w:ascii="Times New Roman" w:hAnsi="Times New Roman" w:cs="Times New Roman"/>
        </w:rPr>
        <w:t>flavonol</w:t>
      </w:r>
      <w:proofErr w:type="spellEnd"/>
      <w:r w:rsidRPr="00F50553">
        <w:rPr>
          <w:rFonts w:ascii="Times New Roman" w:hAnsi="Times New Roman" w:cs="Times New Roman"/>
        </w:rPr>
        <w:t xml:space="preserve"> glycosides in mulberry leaves. </w:t>
      </w:r>
      <w:proofErr w:type="spellStart"/>
      <w:r w:rsidRPr="00F50553">
        <w:rPr>
          <w:rFonts w:ascii="Times New Roman" w:hAnsi="Times New Roman" w:cs="Times New Roman"/>
        </w:rPr>
        <w:t>Mornigrol</w:t>
      </w:r>
      <w:proofErr w:type="spellEnd"/>
      <w:r w:rsidRPr="00F50553">
        <w:rPr>
          <w:rFonts w:ascii="Times New Roman" w:hAnsi="Times New Roman" w:cs="Times New Roman"/>
        </w:rPr>
        <w:t xml:space="preserve"> E, </w:t>
      </w:r>
      <w:proofErr w:type="spellStart"/>
      <w:r w:rsidRPr="00F50553">
        <w:rPr>
          <w:rFonts w:ascii="Times New Roman" w:hAnsi="Times New Roman" w:cs="Times New Roman"/>
        </w:rPr>
        <w:t>Mornigrol</w:t>
      </w:r>
      <w:proofErr w:type="spellEnd"/>
      <w:r w:rsidRPr="00F50553">
        <w:rPr>
          <w:rFonts w:ascii="Times New Roman" w:hAnsi="Times New Roman" w:cs="Times New Roman"/>
        </w:rPr>
        <w:t xml:space="preserve"> F, and </w:t>
      </w:r>
      <w:proofErr w:type="spellStart"/>
      <w:r w:rsidRPr="00F50553">
        <w:rPr>
          <w:rFonts w:ascii="Times New Roman" w:hAnsi="Times New Roman" w:cs="Times New Roman"/>
        </w:rPr>
        <w:t>morusin</w:t>
      </w:r>
      <w:proofErr w:type="spellEnd"/>
      <w:r w:rsidRPr="00F50553">
        <w:rPr>
          <w:rFonts w:ascii="Times New Roman" w:hAnsi="Times New Roman" w:cs="Times New Roman"/>
        </w:rPr>
        <w:t>, a prenylated phenolic found in all parts of the mulberry plant with the highest concentration in the bark of the root, are other flavonoids that have been found in mulberry leaves.</w:t>
      </w:r>
    </w:p>
    <w:p w14:paraId="51215FF3" w14:textId="1477D8A8" w:rsidR="00A741E0" w:rsidRPr="00F50553" w:rsidRDefault="00DA39DF" w:rsidP="00F50553">
      <w:pPr>
        <w:spacing w:line="240" w:lineRule="auto"/>
        <w:jc w:val="both"/>
        <w:rPr>
          <w:rFonts w:ascii="Times New Roman" w:hAnsi="Times New Roman" w:cs="Times New Roman"/>
        </w:rPr>
      </w:pPr>
      <w:r w:rsidRPr="00F50553">
        <w:rPr>
          <w:noProof/>
        </w:rPr>
        <w:drawing>
          <wp:anchor distT="0" distB="0" distL="114300" distR="114300" simplePos="0" relativeHeight="251644928" behindDoc="1" locked="0" layoutInCell="1" allowOverlap="1" wp14:anchorId="0B78D8C4" wp14:editId="4AE16E57">
            <wp:simplePos x="0" y="0"/>
            <wp:positionH relativeFrom="column">
              <wp:posOffset>1104900</wp:posOffset>
            </wp:positionH>
            <wp:positionV relativeFrom="paragraph">
              <wp:posOffset>76200</wp:posOffset>
            </wp:positionV>
            <wp:extent cx="3482340" cy="2997835"/>
            <wp:effectExtent l="76200" t="76200" r="137160" b="126365"/>
            <wp:wrapTight wrapText="bothSides">
              <wp:wrapPolygon edited="0">
                <wp:start x="-236" y="-549"/>
                <wp:lineTo x="-473" y="-412"/>
                <wp:lineTo x="-473" y="21824"/>
                <wp:lineTo x="-236" y="22373"/>
                <wp:lineTo x="22096" y="22373"/>
                <wp:lineTo x="22333" y="21687"/>
                <wp:lineTo x="22333" y="1784"/>
                <wp:lineTo x="22096" y="-275"/>
                <wp:lineTo x="22096" y="-549"/>
                <wp:lineTo x="-236" y="-549"/>
              </wp:wrapPolygon>
            </wp:wrapTight>
            <wp:docPr id="9218" name="Picture 2" descr="Biology 13 00506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Biology 13 00506 g00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482340" cy="299783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143DD96" w14:textId="77777777" w:rsidR="00A741E0" w:rsidRPr="00F50553" w:rsidRDefault="00A741E0" w:rsidP="00F50553">
      <w:pPr>
        <w:spacing w:line="240" w:lineRule="auto"/>
        <w:jc w:val="both"/>
        <w:rPr>
          <w:rFonts w:ascii="Times New Roman" w:hAnsi="Times New Roman" w:cs="Times New Roman"/>
        </w:rPr>
      </w:pPr>
    </w:p>
    <w:p w14:paraId="2A35C3FC" w14:textId="77777777" w:rsidR="00A741E0" w:rsidRPr="00F50553" w:rsidRDefault="00A741E0" w:rsidP="00F50553">
      <w:pPr>
        <w:spacing w:line="240" w:lineRule="auto"/>
        <w:jc w:val="both"/>
        <w:rPr>
          <w:rFonts w:ascii="Times New Roman" w:hAnsi="Times New Roman" w:cs="Times New Roman"/>
        </w:rPr>
      </w:pPr>
    </w:p>
    <w:p w14:paraId="50ADCA93" w14:textId="51706C85" w:rsidR="00A741E0" w:rsidRPr="00F50553" w:rsidRDefault="00A741E0" w:rsidP="00F50553">
      <w:pPr>
        <w:spacing w:line="240" w:lineRule="auto"/>
        <w:jc w:val="both"/>
        <w:rPr>
          <w:rFonts w:ascii="Times New Roman" w:hAnsi="Times New Roman" w:cs="Times New Roman"/>
        </w:rPr>
      </w:pPr>
    </w:p>
    <w:p w14:paraId="0027F9ED" w14:textId="77777777" w:rsidR="00A741E0" w:rsidRPr="00F50553" w:rsidRDefault="00A741E0" w:rsidP="00F50553">
      <w:pPr>
        <w:spacing w:line="240" w:lineRule="auto"/>
        <w:jc w:val="both"/>
        <w:rPr>
          <w:rFonts w:ascii="Times New Roman" w:hAnsi="Times New Roman" w:cs="Times New Roman"/>
        </w:rPr>
      </w:pPr>
    </w:p>
    <w:p w14:paraId="0A95B146" w14:textId="36BF37E3" w:rsidR="00A741E0" w:rsidRPr="00F50553" w:rsidRDefault="00A741E0" w:rsidP="00F50553">
      <w:pPr>
        <w:spacing w:line="240" w:lineRule="auto"/>
        <w:jc w:val="both"/>
        <w:rPr>
          <w:rFonts w:ascii="Times New Roman" w:hAnsi="Times New Roman" w:cs="Times New Roman"/>
        </w:rPr>
      </w:pPr>
    </w:p>
    <w:p w14:paraId="44AE5578" w14:textId="790E7221" w:rsidR="00A741E0" w:rsidRPr="00F50553" w:rsidRDefault="00A741E0" w:rsidP="00F50553">
      <w:pPr>
        <w:spacing w:line="240" w:lineRule="auto"/>
        <w:jc w:val="both"/>
        <w:rPr>
          <w:rFonts w:ascii="Times New Roman" w:hAnsi="Times New Roman" w:cs="Times New Roman"/>
        </w:rPr>
      </w:pPr>
    </w:p>
    <w:p w14:paraId="17457E57" w14:textId="53BF487D" w:rsidR="00A741E0" w:rsidRPr="00F50553" w:rsidRDefault="00A741E0" w:rsidP="00F50553">
      <w:pPr>
        <w:spacing w:line="240" w:lineRule="auto"/>
        <w:jc w:val="both"/>
        <w:rPr>
          <w:rFonts w:ascii="Times New Roman" w:hAnsi="Times New Roman" w:cs="Times New Roman"/>
        </w:rPr>
      </w:pPr>
    </w:p>
    <w:p w14:paraId="5EDEE254" w14:textId="1A14C601" w:rsidR="00A741E0" w:rsidRPr="00F50553" w:rsidRDefault="00A741E0" w:rsidP="00F50553">
      <w:pPr>
        <w:spacing w:line="240" w:lineRule="auto"/>
        <w:jc w:val="both"/>
        <w:rPr>
          <w:rFonts w:ascii="Times New Roman" w:hAnsi="Times New Roman" w:cs="Times New Roman"/>
        </w:rPr>
      </w:pPr>
    </w:p>
    <w:p w14:paraId="5494B0D9" w14:textId="77777777" w:rsidR="00B553E9" w:rsidRDefault="00A741E0" w:rsidP="00F50553">
      <w:pPr>
        <w:spacing w:line="240" w:lineRule="auto"/>
        <w:jc w:val="both"/>
        <w:rPr>
          <w:rFonts w:ascii="Times New Roman" w:hAnsi="Times New Roman" w:cs="Times New Roman"/>
        </w:rPr>
      </w:pPr>
      <w:r w:rsidRPr="00F50553">
        <w:rPr>
          <w:rFonts w:ascii="Times New Roman" w:hAnsi="Times New Roman" w:cs="Times New Roman"/>
        </w:rPr>
        <w:t xml:space="preserve">               </w:t>
      </w:r>
    </w:p>
    <w:p w14:paraId="37941384" w14:textId="77777777" w:rsidR="00B553E9" w:rsidRDefault="00B553E9" w:rsidP="00F50553">
      <w:pPr>
        <w:spacing w:line="240" w:lineRule="auto"/>
        <w:jc w:val="both"/>
        <w:rPr>
          <w:rFonts w:ascii="Times New Roman" w:hAnsi="Times New Roman" w:cs="Times New Roman"/>
        </w:rPr>
      </w:pPr>
    </w:p>
    <w:p w14:paraId="6F66AEBA" w14:textId="77777777" w:rsidR="00B553E9" w:rsidRDefault="00B553E9" w:rsidP="00F50553">
      <w:pPr>
        <w:spacing w:line="240" w:lineRule="auto"/>
        <w:jc w:val="both"/>
        <w:rPr>
          <w:rFonts w:ascii="Times New Roman" w:hAnsi="Times New Roman" w:cs="Times New Roman"/>
        </w:rPr>
      </w:pPr>
    </w:p>
    <w:p w14:paraId="221AED93" w14:textId="46BD8366" w:rsidR="00A741E0" w:rsidRPr="00F50553" w:rsidRDefault="00A741E0" w:rsidP="00F50553">
      <w:pPr>
        <w:spacing w:line="240" w:lineRule="auto"/>
        <w:jc w:val="both"/>
        <w:rPr>
          <w:rFonts w:ascii="Times New Roman" w:hAnsi="Times New Roman" w:cs="Times New Roman"/>
          <w:b/>
          <w:bCs/>
        </w:rPr>
      </w:pPr>
      <w:r w:rsidRPr="00F50553">
        <w:rPr>
          <w:rFonts w:ascii="Times New Roman" w:hAnsi="Times New Roman" w:cs="Times New Roman"/>
        </w:rPr>
        <w:t xml:space="preserve"> </w:t>
      </w:r>
      <w:r w:rsidRPr="00F50553">
        <w:rPr>
          <w:rFonts w:ascii="Times New Roman" w:hAnsi="Times New Roman" w:cs="Times New Roman"/>
          <w:b/>
          <w:bCs/>
        </w:rPr>
        <w:t>Fig. 2: An overview of the nutritional content of the mulberry leaves</w:t>
      </w:r>
    </w:p>
    <w:p w14:paraId="7DD7149A" w14:textId="3F3E53CD" w:rsidR="00352128" w:rsidRPr="00F50553" w:rsidRDefault="00352128" w:rsidP="00F50553">
      <w:pPr>
        <w:tabs>
          <w:tab w:val="left" w:pos="-284"/>
        </w:tabs>
        <w:spacing w:line="240" w:lineRule="auto"/>
        <w:jc w:val="both"/>
        <w:rPr>
          <w:rFonts w:ascii="Times New Roman" w:eastAsia="Calibri" w:hAnsi="Times New Roman" w:cs="Times New Roman"/>
        </w:rPr>
      </w:pPr>
      <w:r w:rsidRPr="00F50553">
        <w:rPr>
          <w:rFonts w:ascii="Times New Roman" w:eastAsia="Calibri" w:hAnsi="Times New Roman" w:cs="Times New Roman"/>
        </w:rPr>
        <w:t xml:space="preserve">Figure 2 highlights the rich nutritional value of mulberry leaves, which are packed with essential vitamins and minerals. They contain Vitamin C, carotene (a precursor to Vitamin A), Vitamin D, Vitamin B1, and folic acid, all of which support immune function, vision, bone health, energy metabolism, and brain function. In addition, mulberry leaves are rich in protein, </w:t>
      </w:r>
      <w:proofErr w:type="spellStart"/>
      <w:r w:rsidRPr="00F50553">
        <w:rPr>
          <w:rFonts w:ascii="Times New Roman" w:eastAsia="Calibri" w:hAnsi="Times New Roman" w:cs="Times New Roman"/>
        </w:rPr>
        <w:t>fiber</w:t>
      </w:r>
      <w:proofErr w:type="spellEnd"/>
      <w:r w:rsidRPr="00F50553">
        <w:rPr>
          <w:rFonts w:ascii="Times New Roman" w:eastAsia="Calibri" w:hAnsi="Times New Roman" w:cs="Times New Roman"/>
        </w:rPr>
        <w:t xml:space="preserve"> and a small amount of fat, contributing to muscle repair, digestive health, and energy supply. This nutrient profile makes mulberry leaves a valuable natural source for promoting overall health and well-being</w:t>
      </w:r>
    </w:p>
    <w:p w14:paraId="06E4BB51" w14:textId="53E47130" w:rsidR="00DA39DF" w:rsidRPr="00F50553" w:rsidRDefault="00DA39DF" w:rsidP="00F50553">
      <w:pPr>
        <w:tabs>
          <w:tab w:val="left" w:pos="-284"/>
        </w:tabs>
        <w:spacing w:line="240" w:lineRule="auto"/>
        <w:jc w:val="both"/>
        <w:rPr>
          <w:rFonts w:ascii="Times New Roman" w:eastAsia="Calibri" w:hAnsi="Times New Roman" w:cs="Times New Roman"/>
          <w:b/>
          <w:bCs/>
        </w:rPr>
      </w:pPr>
      <w:r w:rsidRPr="00F50553">
        <w:rPr>
          <w:rFonts w:ascii="Times New Roman" w:eastAsia="Calibri" w:hAnsi="Times New Roman" w:cs="Times New Roman"/>
          <w:b/>
          <w:bCs/>
        </w:rPr>
        <w:t>MULBERRY FRUIT</w:t>
      </w:r>
    </w:p>
    <w:p w14:paraId="527A05ED" w14:textId="77777777" w:rsidR="00D15AF5" w:rsidRPr="00F50553" w:rsidRDefault="00D15AF5" w:rsidP="00F50553">
      <w:pPr>
        <w:tabs>
          <w:tab w:val="left" w:pos="-284"/>
        </w:tabs>
        <w:spacing w:line="240" w:lineRule="auto"/>
        <w:jc w:val="both"/>
        <w:rPr>
          <w:rFonts w:ascii="Times New Roman" w:eastAsia="Calibri" w:hAnsi="Times New Roman" w:cs="Times New Roman"/>
        </w:rPr>
      </w:pPr>
      <w:r w:rsidRPr="00F50553">
        <w:rPr>
          <w:rFonts w:ascii="Times New Roman" w:eastAsia="Calibri" w:hAnsi="Times New Roman" w:cs="Times New Roman"/>
          <w:i/>
          <w:iCs/>
        </w:rPr>
        <w:t>M. nigra</w:t>
      </w:r>
      <w:r w:rsidRPr="00F50553">
        <w:rPr>
          <w:rFonts w:ascii="Times New Roman" w:eastAsia="Calibri" w:hAnsi="Times New Roman" w:cs="Times New Roman"/>
        </w:rPr>
        <w:t xml:space="preserve"> fruits contain anthocyanins, water-soluble colours. Many research revealed that anthocyanins are potent flavonoids and antioxidants, and that the structure, presence, and amount of </w:t>
      </w:r>
      <w:proofErr w:type="spellStart"/>
      <w:r w:rsidRPr="00F50553">
        <w:rPr>
          <w:rFonts w:ascii="Times New Roman" w:eastAsia="Calibri" w:hAnsi="Times New Roman" w:cs="Times New Roman"/>
        </w:rPr>
        <w:t>copigments</w:t>
      </w:r>
      <w:proofErr w:type="spellEnd"/>
      <w:r w:rsidRPr="00F50553">
        <w:rPr>
          <w:rFonts w:ascii="Times New Roman" w:eastAsia="Calibri" w:hAnsi="Times New Roman" w:cs="Times New Roman"/>
        </w:rPr>
        <w:t xml:space="preserve"> as well as the environment's acidity all affect the colour of anthocyanins. Anthocyanins are responsible for giving black mulberries their colour. Since anthocyanins are present, </w:t>
      </w:r>
      <w:r w:rsidRPr="00F50553">
        <w:rPr>
          <w:rFonts w:ascii="Times New Roman" w:eastAsia="Calibri" w:hAnsi="Times New Roman" w:cs="Times New Roman"/>
          <w:i/>
          <w:iCs/>
        </w:rPr>
        <w:t>M. nigra</w:t>
      </w:r>
      <w:r w:rsidRPr="00F50553">
        <w:rPr>
          <w:rFonts w:ascii="Times New Roman" w:eastAsia="Calibri" w:hAnsi="Times New Roman" w:cs="Times New Roman"/>
        </w:rPr>
        <w:t xml:space="preserve"> L. generally has higher bioactive chemical levels than </w:t>
      </w:r>
      <w:r w:rsidRPr="00F50553">
        <w:rPr>
          <w:rFonts w:ascii="Times New Roman" w:eastAsia="Calibri" w:hAnsi="Times New Roman" w:cs="Times New Roman"/>
          <w:i/>
          <w:iCs/>
        </w:rPr>
        <w:t xml:space="preserve">M. alba </w:t>
      </w:r>
      <w:r w:rsidRPr="00F50553">
        <w:rPr>
          <w:rFonts w:ascii="Times New Roman" w:eastAsia="Calibri" w:hAnsi="Times New Roman" w:cs="Times New Roman"/>
        </w:rPr>
        <w:t xml:space="preserve">L. (Zheng </w:t>
      </w:r>
      <w:r w:rsidRPr="00F50553">
        <w:rPr>
          <w:rFonts w:ascii="Times New Roman" w:eastAsia="Calibri" w:hAnsi="Times New Roman" w:cs="Times New Roman"/>
          <w:i/>
          <w:iCs/>
        </w:rPr>
        <w:t>et al</w:t>
      </w:r>
      <w:r w:rsidRPr="00F50553">
        <w:rPr>
          <w:rFonts w:ascii="Times New Roman" w:eastAsia="Calibri" w:hAnsi="Times New Roman" w:cs="Times New Roman"/>
        </w:rPr>
        <w:t>., 2016</w:t>
      </w:r>
      <w:proofErr w:type="gramStart"/>
      <w:r w:rsidRPr="00F50553">
        <w:rPr>
          <w:rFonts w:ascii="Times New Roman" w:eastAsia="Calibri" w:hAnsi="Times New Roman" w:cs="Times New Roman"/>
        </w:rPr>
        <w:t>) .</w:t>
      </w:r>
      <w:proofErr w:type="gramEnd"/>
      <w:r w:rsidRPr="00F50553">
        <w:rPr>
          <w:rFonts w:ascii="Times New Roman" w:eastAsia="Calibri" w:hAnsi="Times New Roman" w:cs="Times New Roman"/>
        </w:rPr>
        <w:t xml:space="preserve"> Nevertheless, anthocyanins were found in some species of white mulberries because they accumulate as fruit ripens, changing the fruit's colour from green (unripe) to white and light purple (at maturity). </w:t>
      </w:r>
    </w:p>
    <w:p w14:paraId="1A8A9F7E" w14:textId="77777777" w:rsidR="00C97DFD" w:rsidRPr="00F50553" w:rsidRDefault="00D15AF5" w:rsidP="00F50553">
      <w:pPr>
        <w:tabs>
          <w:tab w:val="left" w:pos="-284"/>
        </w:tabs>
        <w:spacing w:line="240" w:lineRule="auto"/>
        <w:jc w:val="both"/>
        <w:rPr>
          <w:rFonts w:ascii="Times New Roman" w:eastAsia="Calibri" w:hAnsi="Times New Roman" w:cs="Times New Roman"/>
        </w:rPr>
      </w:pPr>
      <w:r w:rsidRPr="00F50553">
        <w:rPr>
          <w:rFonts w:ascii="Times New Roman" w:eastAsia="Calibri" w:hAnsi="Times New Roman" w:cs="Times New Roman"/>
        </w:rPr>
        <w:lastRenderedPageBreak/>
        <w:t xml:space="preserve">The </w:t>
      </w:r>
      <w:proofErr w:type="gramStart"/>
      <w:r w:rsidRPr="00F50553">
        <w:rPr>
          <w:rFonts w:ascii="Times New Roman" w:eastAsia="Calibri" w:hAnsi="Times New Roman" w:cs="Times New Roman"/>
        </w:rPr>
        <w:t>amount</w:t>
      </w:r>
      <w:proofErr w:type="gramEnd"/>
      <w:r w:rsidRPr="00F50553">
        <w:rPr>
          <w:rFonts w:ascii="Times New Roman" w:eastAsia="Calibri" w:hAnsi="Times New Roman" w:cs="Times New Roman"/>
        </w:rPr>
        <w:t xml:space="preserve"> of polyphenolic compounds and their functions in mulberry fruits have been recorded in a number of studies, and it varies greatly depending on the variety as well as the climate, soil, agronomic, and processing conditions. Cyanidin-3-Oglucoside is the primary pigment among the four main anthocyanins found in </w:t>
      </w:r>
      <w:r w:rsidRPr="00F50553">
        <w:rPr>
          <w:rFonts w:ascii="Times New Roman" w:eastAsia="Calibri" w:hAnsi="Times New Roman" w:cs="Times New Roman"/>
          <w:i/>
          <w:iCs/>
        </w:rPr>
        <w:t xml:space="preserve">M. nigra </w:t>
      </w:r>
      <w:r w:rsidRPr="00F50553">
        <w:rPr>
          <w:rFonts w:ascii="Times New Roman" w:eastAsia="Calibri" w:hAnsi="Times New Roman" w:cs="Times New Roman"/>
        </w:rPr>
        <w:t xml:space="preserve">(Qin </w:t>
      </w:r>
      <w:r w:rsidRPr="00F50553">
        <w:rPr>
          <w:rFonts w:ascii="Times New Roman" w:eastAsia="Calibri" w:hAnsi="Times New Roman" w:cs="Times New Roman"/>
          <w:i/>
          <w:iCs/>
        </w:rPr>
        <w:t>et al</w:t>
      </w:r>
      <w:r w:rsidRPr="00F50553">
        <w:rPr>
          <w:rFonts w:ascii="Times New Roman" w:eastAsia="Calibri" w:hAnsi="Times New Roman" w:cs="Times New Roman"/>
        </w:rPr>
        <w:t xml:space="preserve">.,2009). </w:t>
      </w:r>
    </w:p>
    <w:p w14:paraId="012F1687" w14:textId="5050066E" w:rsidR="00D15AF5" w:rsidRPr="00F50553" w:rsidRDefault="00D15AF5" w:rsidP="00F50553">
      <w:pPr>
        <w:tabs>
          <w:tab w:val="left" w:pos="-284"/>
        </w:tabs>
        <w:spacing w:line="240" w:lineRule="auto"/>
        <w:jc w:val="both"/>
        <w:rPr>
          <w:rFonts w:ascii="Times New Roman" w:eastAsia="Calibri" w:hAnsi="Times New Roman" w:cs="Times New Roman"/>
        </w:rPr>
      </w:pPr>
      <w:r w:rsidRPr="00F50553">
        <w:rPr>
          <w:rFonts w:ascii="Times New Roman" w:eastAsia="Calibri" w:hAnsi="Times New Roman" w:cs="Times New Roman"/>
        </w:rPr>
        <w:t xml:space="preserve">There were found to be four pelargonidin and cyanidin anthocyanins in </w:t>
      </w:r>
      <w:r w:rsidRPr="00F50553">
        <w:rPr>
          <w:rFonts w:ascii="Times New Roman" w:eastAsia="Calibri" w:hAnsi="Times New Roman" w:cs="Times New Roman"/>
          <w:i/>
          <w:iCs/>
        </w:rPr>
        <w:t>M. nigra</w:t>
      </w:r>
      <w:r w:rsidRPr="00F50553">
        <w:rPr>
          <w:rFonts w:ascii="Times New Roman" w:eastAsia="Calibri" w:hAnsi="Times New Roman" w:cs="Times New Roman"/>
        </w:rPr>
        <w:t xml:space="preserve">, each conjugated with one, two, or three hexose sugars. Both white and black mulberries include the </w:t>
      </w:r>
      <w:proofErr w:type="spellStart"/>
      <w:r w:rsidRPr="00F50553">
        <w:rPr>
          <w:rFonts w:ascii="Times New Roman" w:eastAsia="Calibri" w:hAnsi="Times New Roman" w:cs="Times New Roman"/>
        </w:rPr>
        <w:t>flavonol</w:t>
      </w:r>
      <w:proofErr w:type="spellEnd"/>
      <w:r w:rsidRPr="00F50553">
        <w:rPr>
          <w:rFonts w:ascii="Times New Roman" w:eastAsia="Calibri" w:hAnsi="Times New Roman" w:cs="Times New Roman"/>
        </w:rPr>
        <w:t xml:space="preserve"> compounds quercetin and </w:t>
      </w:r>
      <w:proofErr w:type="spellStart"/>
      <w:r w:rsidRPr="00F50553">
        <w:rPr>
          <w:rFonts w:ascii="Times New Roman" w:eastAsia="Calibri" w:hAnsi="Times New Roman" w:cs="Times New Roman"/>
        </w:rPr>
        <w:t>kampferol</w:t>
      </w:r>
      <w:proofErr w:type="spellEnd"/>
      <w:r w:rsidRPr="00F50553">
        <w:rPr>
          <w:rFonts w:ascii="Times New Roman" w:eastAsia="Calibri" w:hAnsi="Times New Roman" w:cs="Times New Roman"/>
        </w:rPr>
        <w:t xml:space="preserve">, which are esterified with one to three sugars or one to two sugars and one malonyl group. </w:t>
      </w:r>
      <w:proofErr w:type="spellStart"/>
      <w:r w:rsidRPr="00F50553">
        <w:rPr>
          <w:rFonts w:ascii="Times New Roman" w:eastAsia="Calibri" w:hAnsi="Times New Roman" w:cs="Times New Roman"/>
        </w:rPr>
        <w:t>Dihydroquercetin</w:t>
      </w:r>
      <w:proofErr w:type="spellEnd"/>
      <w:r w:rsidRPr="00F50553">
        <w:rPr>
          <w:rFonts w:ascii="Times New Roman" w:eastAsia="Calibri" w:hAnsi="Times New Roman" w:cs="Times New Roman"/>
        </w:rPr>
        <w:t xml:space="preserve"> (taxifolin) </w:t>
      </w:r>
      <w:proofErr w:type="spellStart"/>
      <w:r w:rsidRPr="00F50553">
        <w:rPr>
          <w:rFonts w:ascii="Times New Roman" w:eastAsia="Calibri" w:hAnsi="Times New Roman" w:cs="Times New Roman"/>
        </w:rPr>
        <w:t>hexoside</w:t>
      </w:r>
      <w:proofErr w:type="spellEnd"/>
      <w:r w:rsidRPr="00F50553">
        <w:rPr>
          <w:rFonts w:ascii="Times New Roman" w:eastAsia="Calibri" w:hAnsi="Times New Roman" w:cs="Times New Roman"/>
        </w:rPr>
        <w:t xml:space="preserve"> and dihydrokaempferol </w:t>
      </w:r>
      <w:proofErr w:type="spellStart"/>
      <w:r w:rsidRPr="00F50553">
        <w:rPr>
          <w:rFonts w:ascii="Times New Roman" w:eastAsia="Calibri" w:hAnsi="Times New Roman" w:cs="Times New Roman"/>
        </w:rPr>
        <w:t>hexoside</w:t>
      </w:r>
      <w:proofErr w:type="spellEnd"/>
      <w:r w:rsidRPr="00F50553">
        <w:rPr>
          <w:rFonts w:ascii="Times New Roman" w:eastAsia="Calibri" w:hAnsi="Times New Roman" w:cs="Times New Roman"/>
        </w:rPr>
        <w:t>, which are precursors of the biosynthesis of anthocyanidins like cyaniding and pelargonidin, respectively, were shown to be two flavanonols in black mulberries</w:t>
      </w:r>
    </w:p>
    <w:p w14:paraId="7F148CFD" w14:textId="77777777" w:rsidR="000A704A" w:rsidRPr="00F50553" w:rsidRDefault="00A741E0" w:rsidP="00F50553">
      <w:pPr>
        <w:pStyle w:val="ListParagraph"/>
        <w:numPr>
          <w:ilvl w:val="0"/>
          <w:numId w:val="2"/>
        </w:numPr>
        <w:tabs>
          <w:tab w:val="left" w:pos="-284"/>
        </w:tabs>
        <w:spacing w:before="100" w:beforeAutospacing="1" w:after="0" w:line="240" w:lineRule="auto"/>
        <w:ind w:left="284"/>
        <w:jc w:val="both"/>
        <w:rPr>
          <w:rFonts w:ascii="Times New Roman" w:hAnsi="Times New Roman" w:cs="Times New Roman"/>
        </w:rPr>
      </w:pPr>
      <w:r w:rsidRPr="00F50553">
        <w:rPr>
          <w:rFonts w:ascii="Times New Roman" w:hAnsi="Times New Roman" w:cs="Times New Roman"/>
        </w:rPr>
        <w:t xml:space="preserve">Mulberry fruit with high nutritious value, contains flavonoids, vitamin C and anthocyanin that can fight against many diseases. These components have direct or indirect curative activity on diabetes, inflammation, </w:t>
      </w:r>
      <w:proofErr w:type="spellStart"/>
      <w:r w:rsidRPr="00F50553">
        <w:rPr>
          <w:rFonts w:ascii="Times New Roman" w:hAnsi="Times New Roman" w:cs="Times New Roman"/>
        </w:rPr>
        <w:t>tumor</w:t>
      </w:r>
      <w:proofErr w:type="spellEnd"/>
      <w:r w:rsidRPr="00F50553">
        <w:rPr>
          <w:rFonts w:ascii="Times New Roman" w:hAnsi="Times New Roman" w:cs="Times New Roman"/>
        </w:rPr>
        <w:t>, hepatic diseases, immunomodulation, neural damage and chronic diseases</w:t>
      </w:r>
      <w:r w:rsidR="00DA39DF" w:rsidRPr="00F50553">
        <w:rPr>
          <w:rFonts w:ascii="Times New Roman" w:hAnsi="Times New Roman" w:cs="Times New Roman"/>
        </w:rPr>
        <w:t>. (</w:t>
      </w:r>
      <w:proofErr w:type="spellStart"/>
      <w:r w:rsidR="00DA39DF" w:rsidRPr="00F50553">
        <w:rPr>
          <w:rFonts w:ascii="Times New Roman" w:hAnsi="Times New Roman" w:cs="Times New Roman"/>
        </w:rPr>
        <w:t>Ramappa</w:t>
      </w:r>
      <w:proofErr w:type="spellEnd"/>
      <w:r w:rsidR="00DA39DF" w:rsidRPr="00F50553">
        <w:rPr>
          <w:rFonts w:ascii="Times New Roman" w:hAnsi="Times New Roman" w:cs="Times New Roman"/>
        </w:rPr>
        <w:t xml:space="preserve"> </w:t>
      </w:r>
      <w:r w:rsidR="00DA39DF" w:rsidRPr="00F50553">
        <w:rPr>
          <w:rFonts w:ascii="Times New Roman" w:hAnsi="Times New Roman" w:cs="Times New Roman"/>
          <w:i/>
          <w:iCs/>
        </w:rPr>
        <w:t>et al</w:t>
      </w:r>
      <w:r w:rsidR="00DA39DF" w:rsidRPr="00F50553">
        <w:rPr>
          <w:rFonts w:ascii="Times New Roman" w:hAnsi="Times New Roman" w:cs="Times New Roman"/>
        </w:rPr>
        <w:t>., 2020</w:t>
      </w:r>
    </w:p>
    <w:p w14:paraId="1A9244B6" w14:textId="72080EDD" w:rsidR="000A704A" w:rsidRPr="00F50553" w:rsidRDefault="000A704A" w:rsidP="00F50553">
      <w:pPr>
        <w:tabs>
          <w:tab w:val="left" w:pos="-284"/>
        </w:tabs>
        <w:spacing w:before="100" w:beforeAutospacing="1" w:after="0" w:line="240" w:lineRule="auto"/>
        <w:jc w:val="both"/>
        <w:rPr>
          <w:rFonts w:ascii="Times New Roman" w:hAnsi="Times New Roman" w:cs="Times New Roman"/>
        </w:rPr>
      </w:pPr>
    </w:p>
    <w:p w14:paraId="7E765D32" w14:textId="41C0B961" w:rsidR="000A704A" w:rsidRPr="00F50553" w:rsidRDefault="0083317D" w:rsidP="00F50553">
      <w:pPr>
        <w:tabs>
          <w:tab w:val="left" w:pos="-284"/>
        </w:tabs>
        <w:spacing w:before="100" w:beforeAutospacing="1" w:after="0" w:line="240" w:lineRule="auto"/>
        <w:jc w:val="both"/>
        <w:rPr>
          <w:rFonts w:ascii="Times New Roman" w:hAnsi="Times New Roman" w:cs="Times New Roman"/>
        </w:rPr>
      </w:pPr>
      <w:r w:rsidRPr="00F50553">
        <w:rPr>
          <w:noProof/>
        </w:rPr>
        <w:drawing>
          <wp:anchor distT="0" distB="0" distL="114300" distR="114300" simplePos="0" relativeHeight="251656192" behindDoc="0" locked="0" layoutInCell="1" allowOverlap="1" wp14:anchorId="7C7B560B" wp14:editId="2F4A125B">
            <wp:simplePos x="0" y="0"/>
            <wp:positionH relativeFrom="column">
              <wp:posOffset>2409825</wp:posOffset>
            </wp:positionH>
            <wp:positionV relativeFrom="paragraph">
              <wp:posOffset>462280</wp:posOffset>
            </wp:positionV>
            <wp:extent cx="3710940" cy="2719705"/>
            <wp:effectExtent l="38100" t="38100" r="41910" b="42545"/>
            <wp:wrapSquare wrapText="bothSides"/>
            <wp:docPr id="3074" name="Picture 2" descr="Figure 3.  Anthocyanins induce apoptosis through p53/MAPK (a), p38/MAPK, (b) signaling pathways. Anthocyanins elevate the NO synthesis from L-arginine by activating the enzyme NOS (nitric oxide synthetase) in endothelial ce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ure 3.  Anthocyanins induce apoptosis through p53/MAPK (a), p38/MAPK, (b) signaling pathways. Anthocyanins elevate the NO synthesis from L-arginine by activating the enzyme NOS (nitric oxide synthetase) in endothelial cell (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10940" cy="2719705"/>
                    </a:xfrm>
                    <a:prstGeom prst="rect">
                      <a:avLst/>
                    </a:prstGeom>
                    <a:noFill/>
                    <a:ln w="38100">
                      <a:solidFill>
                        <a:schemeClr val="tx1"/>
                      </a:solidFill>
                    </a:ln>
                  </pic:spPr>
                </pic:pic>
              </a:graphicData>
            </a:graphic>
          </wp:anchor>
        </w:drawing>
      </w:r>
    </w:p>
    <w:p w14:paraId="0BB93FD5" w14:textId="199487BF" w:rsidR="000A704A" w:rsidRPr="00F50553" w:rsidRDefault="0083317D" w:rsidP="00F50553">
      <w:pPr>
        <w:tabs>
          <w:tab w:val="left" w:pos="-284"/>
        </w:tabs>
        <w:spacing w:before="100" w:beforeAutospacing="1" w:after="0" w:line="240" w:lineRule="auto"/>
        <w:jc w:val="both"/>
        <w:rPr>
          <w:rFonts w:ascii="Times New Roman" w:hAnsi="Times New Roman" w:cs="Times New Roman"/>
        </w:rPr>
      </w:pPr>
      <w:r w:rsidRPr="00F50553">
        <w:rPr>
          <w:noProof/>
        </w:rPr>
        <w:drawing>
          <wp:anchor distT="0" distB="0" distL="114300" distR="114300" simplePos="0" relativeHeight="251661312" behindDoc="1" locked="0" layoutInCell="1" allowOverlap="1" wp14:anchorId="63340757" wp14:editId="7FDA15FE">
            <wp:simplePos x="0" y="0"/>
            <wp:positionH relativeFrom="margin">
              <wp:posOffset>-209550</wp:posOffset>
            </wp:positionH>
            <wp:positionV relativeFrom="paragraph">
              <wp:posOffset>394335</wp:posOffset>
            </wp:positionV>
            <wp:extent cx="2590165" cy="2349500"/>
            <wp:effectExtent l="19050" t="19050" r="19685" b="12700"/>
            <wp:wrapTight wrapText="bothSides">
              <wp:wrapPolygon edited="0">
                <wp:start x="0" y="-175"/>
                <wp:lineTo x="-159" y="0"/>
                <wp:lineTo x="-159" y="21016"/>
                <wp:lineTo x="0" y="21542"/>
                <wp:lineTo x="21446" y="21542"/>
                <wp:lineTo x="21605" y="19790"/>
                <wp:lineTo x="21605" y="2802"/>
                <wp:lineTo x="21446" y="175"/>
                <wp:lineTo x="21446" y="-175"/>
                <wp:lineTo x="0" y="-175"/>
              </wp:wrapPolygon>
            </wp:wrapTight>
            <wp:docPr id="283804086" name="Picture 2" descr="Schematic overview of biological activities of mulberry frui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4086" name="Picture 2" descr="Schematic overview of biological activities of mulberry fruit. | Download  Scientific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0165" cy="2349500"/>
                    </a:xfrm>
                    <a:prstGeom prst="rect">
                      <a:avLst/>
                    </a:prstGeom>
                    <a:ln>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p>
    <w:p w14:paraId="124B260E" w14:textId="60E3FAC3" w:rsidR="000A704A" w:rsidRPr="00F50553" w:rsidRDefault="000A704A" w:rsidP="00F50553">
      <w:pPr>
        <w:tabs>
          <w:tab w:val="left" w:pos="-284"/>
        </w:tabs>
        <w:spacing w:before="100" w:beforeAutospacing="1" w:after="0" w:line="240" w:lineRule="auto"/>
        <w:jc w:val="both"/>
        <w:rPr>
          <w:rFonts w:ascii="Times New Roman" w:hAnsi="Times New Roman" w:cs="Times New Roman"/>
        </w:rPr>
      </w:pPr>
    </w:p>
    <w:p w14:paraId="2F834103" w14:textId="281ABBE5" w:rsidR="00DA39DF" w:rsidRDefault="00DA39DF" w:rsidP="00F50553">
      <w:pPr>
        <w:tabs>
          <w:tab w:val="left" w:pos="-284"/>
        </w:tabs>
        <w:spacing w:before="100" w:beforeAutospacing="1" w:after="0" w:line="240" w:lineRule="auto"/>
        <w:jc w:val="both"/>
        <w:rPr>
          <w:rFonts w:ascii="Times New Roman" w:hAnsi="Times New Roman" w:cs="Times New Roman"/>
          <w:b/>
          <w:bCs/>
        </w:rPr>
      </w:pPr>
      <w:r w:rsidRPr="00F50553">
        <w:rPr>
          <w:rFonts w:ascii="Times New Roman" w:hAnsi="Times New Roman" w:cs="Times New Roman"/>
          <w:b/>
          <w:bCs/>
        </w:rPr>
        <w:t>Fig. 3: Anthocyanins induce apoptosis through a) p53/MAPK b) p38/MAPK, c) NO pathway leading to muscle contraction</w:t>
      </w:r>
    </w:p>
    <w:p w14:paraId="51A9F78B" w14:textId="77777777" w:rsidR="00181576" w:rsidRDefault="00181576" w:rsidP="00F50553">
      <w:pPr>
        <w:tabs>
          <w:tab w:val="left" w:pos="-284"/>
        </w:tabs>
        <w:spacing w:before="100" w:beforeAutospacing="1" w:after="0" w:line="240" w:lineRule="auto"/>
        <w:jc w:val="both"/>
        <w:rPr>
          <w:rFonts w:ascii="Times New Roman" w:hAnsi="Times New Roman" w:cs="Times New Roman"/>
          <w:b/>
          <w:bCs/>
        </w:rPr>
      </w:pPr>
    </w:p>
    <w:p w14:paraId="586DE01F" w14:textId="77777777" w:rsidR="00181576" w:rsidRPr="00F50553" w:rsidRDefault="00181576" w:rsidP="00F50553">
      <w:pPr>
        <w:tabs>
          <w:tab w:val="left" w:pos="-284"/>
        </w:tabs>
        <w:spacing w:before="100" w:beforeAutospacing="1" w:after="0" w:line="240" w:lineRule="auto"/>
        <w:jc w:val="both"/>
        <w:rPr>
          <w:rFonts w:ascii="Times New Roman" w:hAnsi="Times New Roman" w:cs="Times New Roman"/>
        </w:rPr>
      </w:pPr>
    </w:p>
    <w:p w14:paraId="499B0921" w14:textId="77777777" w:rsidR="00863EDD" w:rsidRPr="00F50553" w:rsidRDefault="00863EDD" w:rsidP="00F50553">
      <w:pPr>
        <w:spacing w:line="240" w:lineRule="auto"/>
        <w:jc w:val="both"/>
        <w:rPr>
          <w:rFonts w:ascii="Times New Roman" w:hAnsi="Times New Roman" w:cs="Times New Roman"/>
        </w:rPr>
      </w:pPr>
      <w:r w:rsidRPr="00F50553">
        <w:rPr>
          <w:rFonts w:ascii="Times New Roman" w:hAnsi="Times New Roman" w:cs="Times New Roman"/>
        </w:rPr>
        <w:t xml:space="preserve">Figure 3 illustrates the molecular mechanisms by which anthocyanins, a class of flavonoids, exert therapeutic effects through apoptosis induction and muscle relaxation. Anthocyanins activate the p53/Bax pathway, where p53 upregulates Bax, triggering mitochondrial release of cytochrome c, formation of the </w:t>
      </w:r>
      <w:proofErr w:type="spellStart"/>
      <w:r w:rsidRPr="00F50553">
        <w:rPr>
          <w:rFonts w:ascii="Times New Roman" w:hAnsi="Times New Roman" w:cs="Times New Roman"/>
        </w:rPr>
        <w:t>apoptosome</w:t>
      </w:r>
      <w:proofErr w:type="spellEnd"/>
      <w:r w:rsidRPr="00F50553">
        <w:rPr>
          <w:rFonts w:ascii="Times New Roman" w:hAnsi="Times New Roman" w:cs="Times New Roman"/>
        </w:rPr>
        <w:t xml:space="preserve">, and activation of caspases-9 and -3, ultimately leading to apoptosis. They also stimulate the p38/MAPK pathway, promoting stress-induced </w:t>
      </w:r>
      <w:r w:rsidRPr="00F50553">
        <w:rPr>
          <w:rFonts w:ascii="Times New Roman" w:hAnsi="Times New Roman" w:cs="Times New Roman"/>
        </w:rPr>
        <w:lastRenderedPageBreak/>
        <w:t xml:space="preserve">apoptosis. For muscle relaxation, anthocyanins enhance nitric oxide (NO) production by stimulating endothelial nitric oxide synthase (via L-arginine), leading to activation of guanylyl cyclase, increased cGMP levels, and smooth muscle relaxation. Additionally, the </w:t>
      </w:r>
      <w:proofErr w:type="spellStart"/>
      <w:r w:rsidRPr="00F50553">
        <w:rPr>
          <w:rFonts w:ascii="Times New Roman" w:hAnsi="Times New Roman" w:cs="Times New Roman"/>
        </w:rPr>
        <w:t>Src</w:t>
      </w:r>
      <w:proofErr w:type="spellEnd"/>
      <w:r w:rsidRPr="00F50553">
        <w:rPr>
          <w:rFonts w:ascii="Times New Roman" w:hAnsi="Times New Roman" w:cs="Times New Roman"/>
        </w:rPr>
        <w:t xml:space="preserve">/PI3K/AKT pathway contributes to NO production and vascular relaxation. Overall, anthocyanins support cancer cell apoptosis and cardiovascular health through these interconnected </w:t>
      </w:r>
      <w:proofErr w:type="spellStart"/>
      <w:r w:rsidRPr="00F50553">
        <w:rPr>
          <w:rFonts w:ascii="Times New Roman" w:hAnsi="Times New Roman" w:cs="Times New Roman"/>
        </w:rPr>
        <w:t>signaling</w:t>
      </w:r>
      <w:proofErr w:type="spellEnd"/>
      <w:r w:rsidRPr="00F50553">
        <w:rPr>
          <w:rFonts w:ascii="Times New Roman" w:hAnsi="Times New Roman" w:cs="Times New Roman"/>
        </w:rPr>
        <w:t xml:space="preserve"> pathways</w:t>
      </w:r>
    </w:p>
    <w:p w14:paraId="2E733585" w14:textId="2E1D2B76" w:rsidR="003F0100" w:rsidRPr="00F50553" w:rsidRDefault="003F0100" w:rsidP="00F50553">
      <w:pPr>
        <w:spacing w:line="240" w:lineRule="auto"/>
        <w:jc w:val="both"/>
        <w:rPr>
          <w:rFonts w:ascii="Times New Roman" w:hAnsi="Times New Roman" w:cs="Times New Roman"/>
          <w:b/>
          <w:bCs/>
        </w:rPr>
      </w:pPr>
      <w:r w:rsidRPr="00F50553">
        <w:rPr>
          <w:rFonts w:ascii="Times New Roman" w:hAnsi="Times New Roman" w:cs="Times New Roman"/>
          <w:b/>
          <w:bCs/>
        </w:rPr>
        <w:t>Table 1: Polyphenol, anthocyanin, and flavonoid levels in mulberry fruits and leaves</w:t>
      </w:r>
    </w:p>
    <w:tbl>
      <w:tblPr>
        <w:tblStyle w:val="TableGrid"/>
        <w:tblW w:w="0" w:type="auto"/>
        <w:tblLook w:val="04A0" w:firstRow="1" w:lastRow="0" w:firstColumn="1" w:lastColumn="0" w:noHBand="0" w:noVBand="1"/>
      </w:tblPr>
      <w:tblGrid>
        <w:gridCol w:w="1368"/>
        <w:gridCol w:w="1373"/>
        <w:gridCol w:w="1623"/>
        <w:gridCol w:w="1713"/>
        <w:gridCol w:w="1608"/>
        <w:gridCol w:w="1331"/>
      </w:tblGrid>
      <w:tr w:rsidR="009F12D8" w:rsidRPr="00F50553" w14:paraId="063505D2" w14:textId="743E53F8" w:rsidTr="009F12D8">
        <w:tc>
          <w:tcPr>
            <w:tcW w:w="1438" w:type="dxa"/>
          </w:tcPr>
          <w:p w14:paraId="18153502" w14:textId="77777777" w:rsidR="009F12D8" w:rsidRPr="00F50553" w:rsidRDefault="009F12D8" w:rsidP="00F50553">
            <w:pPr>
              <w:jc w:val="both"/>
              <w:rPr>
                <w:rFonts w:ascii="Times New Roman" w:hAnsi="Times New Roman" w:cs="Times New Roman"/>
                <w:b/>
                <w:bCs/>
              </w:rPr>
            </w:pPr>
            <w:r w:rsidRPr="00F50553">
              <w:rPr>
                <w:rFonts w:ascii="Times New Roman" w:hAnsi="Times New Roman" w:cs="Times New Roman"/>
                <w:b/>
                <w:bCs/>
              </w:rPr>
              <w:t>Species</w:t>
            </w:r>
          </w:p>
        </w:tc>
        <w:tc>
          <w:tcPr>
            <w:tcW w:w="1443" w:type="dxa"/>
          </w:tcPr>
          <w:p w14:paraId="009F41BB" w14:textId="77777777" w:rsidR="009F12D8" w:rsidRPr="00F50553" w:rsidRDefault="009F12D8" w:rsidP="00F50553">
            <w:pPr>
              <w:jc w:val="both"/>
              <w:rPr>
                <w:rFonts w:ascii="Times New Roman" w:hAnsi="Times New Roman" w:cs="Times New Roman"/>
                <w:b/>
                <w:bCs/>
              </w:rPr>
            </w:pPr>
            <w:r w:rsidRPr="00F50553">
              <w:rPr>
                <w:rFonts w:ascii="Times New Roman" w:hAnsi="Times New Roman" w:cs="Times New Roman"/>
                <w:b/>
                <w:bCs/>
              </w:rPr>
              <w:t>Organs</w:t>
            </w:r>
          </w:p>
        </w:tc>
        <w:tc>
          <w:tcPr>
            <w:tcW w:w="1652" w:type="dxa"/>
          </w:tcPr>
          <w:p w14:paraId="78A958A7" w14:textId="77777777" w:rsidR="009F12D8" w:rsidRPr="00F50553" w:rsidRDefault="009F12D8" w:rsidP="00F50553">
            <w:pPr>
              <w:jc w:val="both"/>
              <w:rPr>
                <w:rFonts w:ascii="Times New Roman" w:hAnsi="Times New Roman" w:cs="Times New Roman"/>
                <w:b/>
                <w:bCs/>
              </w:rPr>
            </w:pPr>
            <w:r w:rsidRPr="00F50553">
              <w:rPr>
                <w:rFonts w:ascii="Times New Roman" w:hAnsi="Times New Roman" w:cs="Times New Roman"/>
                <w:b/>
                <w:bCs/>
              </w:rPr>
              <w:t>Total Polyphenols</w:t>
            </w:r>
          </w:p>
        </w:tc>
        <w:tc>
          <w:tcPr>
            <w:tcW w:w="1728" w:type="dxa"/>
          </w:tcPr>
          <w:p w14:paraId="13BB07F1" w14:textId="77777777" w:rsidR="009F12D8" w:rsidRPr="00F50553" w:rsidRDefault="009F12D8" w:rsidP="00F50553">
            <w:pPr>
              <w:jc w:val="both"/>
              <w:rPr>
                <w:rFonts w:ascii="Times New Roman" w:hAnsi="Times New Roman" w:cs="Times New Roman"/>
                <w:b/>
                <w:bCs/>
              </w:rPr>
            </w:pPr>
            <w:r w:rsidRPr="00F50553">
              <w:rPr>
                <w:rFonts w:ascii="Times New Roman" w:hAnsi="Times New Roman" w:cs="Times New Roman"/>
                <w:b/>
                <w:bCs/>
              </w:rPr>
              <w:t>Anthocyanins</w:t>
            </w:r>
          </w:p>
        </w:tc>
        <w:tc>
          <w:tcPr>
            <w:tcW w:w="1640" w:type="dxa"/>
          </w:tcPr>
          <w:p w14:paraId="092C5E94" w14:textId="77777777" w:rsidR="009F12D8" w:rsidRPr="00F50553" w:rsidRDefault="009F12D8" w:rsidP="00F50553">
            <w:pPr>
              <w:jc w:val="center"/>
              <w:rPr>
                <w:rFonts w:ascii="Times New Roman" w:hAnsi="Times New Roman" w:cs="Times New Roman"/>
                <w:b/>
                <w:bCs/>
              </w:rPr>
            </w:pPr>
            <w:r w:rsidRPr="00F50553">
              <w:rPr>
                <w:rFonts w:ascii="Times New Roman" w:hAnsi="Times New Roman" w:cs="Times New Roman"/>
                <w:b/>
                <w:bCs/>
              </w:rPr>
              <w:t>Flavonoids</w:t>
            </w:r>
          </w:p>
        </w:tc>
        <w:tc>
          <w:tcPr>
            <w:tcW w:w="1115" w:type="dxa"/>
          </w:tcPr>
          <w:p w14:paraId="16283F8A" w14:textId="43AEC561" w:rsidR="009F12D8" w:rsidRPr="00F50553" w:rsidRDefault="00516D63" w:rsidP="00F50553">
            <w:pPr>
              <w:jc w:val="center"/>
              <w:rPr>
                <w:rFonts w:ascii="Times New Roman" w:hAnsi="Times New Roman" w:cs="Times New Roman"/>
                <w:b/>
                <w:bCs/>
              </w:rPr>
            </w:pPr>
            <w:r w:rsidRPr="00F50553">
              <w:rPr>
                <w:rFonts w:ascii="Times New Roman" w:hAnsi="Times New Roman" w:cs="Times New Roman"/>
                <w:b/>
                <w:bCs/>
              </w:rPr>
              <w:t>References</w:t>
            </w:r>
          </w:p>
        </w:tc>
      </w:tr>
      <w:tr w:rsidR="009F12D8" w:rsidRPr="00F50553" w14:paraId="658EDA5D" w14:textId="2504C5D0" w:rsidTr="009F12D8">
        <w:tc>
          <w:tcPr>
            <w:tcW w:w="1438" w:type="dxa"/>
          </w:tcPr>
          <w:p w14:paraId="3B2D09A7" w14:textId="77777777" w:rsidR="009F12D8" w:rsidRPr="00F50553" w:rsidRDefault="009F12D8" w:rsidP="00F50553">
            <w:pPr>
              <w:jc w:val="both"/>
              <w:rPr>
                <w:rFonts w:ascii="Times New Roman" w:hAnsi="Times New Roman" w:cs="Times New Roman"/>
                <w:i/>
                <w:iCs/>
              </w:rPr>
            </w:pPr>
            <w:r w:rsidRPr="00F50553">
              <w:rPr>
                <w:rFonts w:ascii="Times New Roman" w:hAnsi="Times New Roman" w:cs="Times New Roman"/>
                <w:i/>
                <w:iCs/>
              </w:rPr>
              <w:t>Morus nigra</w:t>
            </w:r>
          </w:p>
        </w:tc>
        <w:tc>
          <w:tcPr>
            <w:tcW w:w="1443" w:type="dxa"/>
          </w:tcPr>
          <w:p w14:paraId="49D826A1"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Fruits</w:t>
            </w:r>
          </w:p>
        </w:tc>
        <w:tc>
          <w:tcPr>
            <w:tcW w:w="1652" w:type="dxa"/>
          </w:tcPr>
          <w:p w14:paraId="044EDBF6"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502.43±5.10 mg GAE/ 100 g </w:t>
            </w:r>
            <w:proofErr w:type="spellStart"/>
            <w:r w:rsidRPr="00F50553">
              <w:rPr>
                <w:rFonts w:ascii="Times New Roman" w:hAnsi="Times New Roman" w:cs="Times New Roman"/>
              </w:rPr>
              <w:t>fw</w:t>
            </w:r>
            <w:proofErr w:type="spellEnd"/>
          </w:p>
        </w:tc>
        <w:tc>
          <w:tcPr>
            <w:tcW w:w="1728" w:type="dxa"/>
          </w:tcPr>
          <w:p w14:paraId="60592E4D" w14:textId="77777777" w:rsidR="009F12D8" w:rsidRPr="00F50553" w:rsidRDefault="009F12D8" w:rsidP="00F50553">
            <w:pPr>
              <w:jc w:val="center"/>
              <w:rPr>
                <w:rFonts w:ascii="Times New Roman" w:hAnsi="Times New Roman" w:cs="Times New Roman"/>
              </w:rPr>
            </w:pPr>
            <w:r w:rsidRPr="00F50553">
              <w:rPr>
                <w:rFonts w:ascii="Times New Roman" w:hAnsi="Times New Roman" w:cs="Times New Roman"/>
              </w:rPr>
              <w:t xml:space="preserve">81.36±2.05 mg C3GE/ 100 g </w:t>
            </w:r>
            <w:proofErr w:type="spellStart"/>
            <w:r w:rsidRPr="00F50553">
              <w:rPr>
                <w:rFonts w:ascii="Times New Roman" w:hAnsi="Times New Roman" w:cs="Times New Roman"/>
              </w:rPr>
              <w:t>fw</w:t>
            </w:r>
            <w:proofErr w:type="spellEnd"/>
          </w:p>
        </w:tc>
        <w:tc>
          <w:tcPr>
            <w:tcW w:w="1640" w:type="dxa"/>
          </w:tcPr>
          <w:p w14:paraId="58523A2E"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219.12±4.45 mg QE/ 100 g </w:t>
            </w:r>
            <w:proofErr w:type="spellStart"/>
            <w:r w:rsidRPr="00F50553">
              <w:rPr>
                <w:rFonts w:ascii="Times New Roman" w:hAnsi="Times New Roman" w:cs="Times New Roman"/>
              </w:rPr>
              <w:t>fw</w:t>
            </w:r>
            <w:proofErr w:type="spellEnd"/>
          </w:p>
        </w:tc>
        <w:tc>
          <w:tcPr>
            <w:tcW w:w="1115" w:type="dxa"/>
          </w:tcPr>
          <w:p w14:paraId="43257FB3" w14:textId="31DD7388" w:rsidR="009F12D8" w:rsidRPr="00F50553" w:rsidRDefault="00516D63" w:rsidP="00F50553">
            <w:pPr>
              <w:jc w:val="both"/>
              <w:rPr>
                <w:rFonts w:ascii="Times New Roman" w:hAnsi="Times New Roman" w:cs="Times New Roman"/>
              </w:rPr>
            </w:pPr>
            <w:r w:rsidRPr="00F50553">
              <w:rPr>
                <w:rFonts w:ascii="Times New Roman" w:hAnsi="Times New Roman" w:cs="Times New Roman"/>
              </w:rPr>
              <w:t>[9]</w:t>
            </w:r>
          </w:p>
        </w:tc>
      </w:tr>
      <w:tr w:rsidR="009F12D8" w:rsidRPr="00F50553" w14:paraId="51174A53" w14:textId="66FBB62C" w:rsidTr="009F12D8">
        <w:tc>
          <w:tcPr>
            <w:tcW w:w="1438" w:type="dxa"/>
          </w:tcPr>
          <w:p w14:paraId="345C11F4" w14:textId="77777777" w:rsidR="009F12D8" w:rsidRPr="00F50553" w:rsidRDefault="009F12D8" w:rsidP="00F50553">
            <w:pPr>
              <w:jc w:val="both"/>
              <w:rPr>
                <w:rFonts w:ascii="Times New Roman" w:hAnsi="Times New Roman" w:cs="Times New Roman"/>
                <w:i/>
                <w:iCs/>
              </w:rPr>
            </w:pPr>
            <w:r w:rsidRPr="00F50553">
              <w:rPr>
                <w:rFonts w:ascii="Times New Roman" w:hAnsi="Times New Roman" w:cs="Times New Roman"/>
                <w:i/>
                <w:iCs/>
              </w:rPr>
              <w:t>Morus alba</w:t>
            </w:r>
          </w:p>
        </w:tc>
        <w:tc>
          <w:tcPr>
            <w:tcW w:w="1443" w:type="dxa"/>
          </w:tcPr>
          <w:p w14:paraId="4B299442"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Fruits</w:t>
            </w:r>
          </w:p>
        </w:tc>
        <w:tc>
          <w:tcPr>
            <w:tcW w:w="1652" w:type="dxa"/>
          </w:tcPr>
          <w:p w14:paraId="152980EB"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5.68 to 40.46 mg GAE/g </w:t>
            </w:r>
            <w:proofErr w:type="spellStart"/>
            <w:r w:rsidRPr="00F50553">
              <w:rPr>
                <w:rFonts w:ascii="Times New Roman" w:hAnsi="Times New Roman" w:cs="Times New Roman"/>
              </w:rPr>
              <w:t>dw</w:t>
            </w:r>
            <w:proofErr w:type="spellEnd"/>
          </w:p>
        </w:tc>
        <w:tc>
          <w:tcPr>
            <w:tcW w:w="1728" w:type="dxa"/>
          </w:tcPr>
          <w:p w14:paraId="74438226"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0.51 to 28.61 mg/g </w:t>
            </w:r>
            <w:proofErr w:type="spellStart"/>
            <w:r w:rsidRPr="00F50553">
              <w:rPr>
                <w:rFonts w:ascii="Times New Roman" w:hAnsi="Times New Roman" w:cs="Times New Roman"/>
              </w:rPr>
              <w:t>dw</w:t>
            </w:r>
            <w:proofErr w:type="spellEnd"/>
          </w:p>
        </w:tc>
        <w:tc>
          <w:tcPr>
            <w:tcW w:w="1640" w:type="dxa"/>
          </w:tcPr>
          <w:p w14:paraId="5CE4D048"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0.65 to 3.70 mg QE/g </w:t>
            </w:r>
            <w:proofErr w:type="spellStart"/>
            <w:r w:rsidRPr="00F50553">
              <w:rPr>
                <w:rFonts w:ascii="Times New Roman" w:hAnsi="Times New Roman" w:cs="Times New Roman"/>
              </w:rPr>
              <w:t>dw</w:t>
            </w:r>
            <w:proofErr w:type="spellEnd"/>
          </w:p>
        </w:tc>
        <w:tc>
          <w:tcPr>
            <w:tcW w:w="1115" w:type="dxa"/>
          </w:tcPr>
          <w:p w14:paraId="6188A0FC" w14:textId="1A7555EF" w:rsidR="009F12D8" w:rsidRPr="00F50553" w:rsidRDefault="00516D63" w:rsidP="00F50553">
            <w:pPr>
              <w:jc w:val="both"/>
              <w:rPr>
                <w:rFonts w:ascii="Times New Roman" w:hAnsi="Times New Roman" w:cs="Times New Roman"/>
              </w:rPr>
            </w:pPr>
            <w:r w:rsidRPr="00F50553">
              <w:rPr>
                <w:rFonts w:ascii="Times New Roman" w:hAnsi="Times New Roman" w:cs="Times New Roman"/>
              </w:rPr>
              <w:t>[11]</w:t>
            </w:r>
          </w:p>
        </w:tc>
      </w:tr>
      <w:tr w:rsidR="009F12D8" w:rsidRPr="00F50553" w14:paraId="6EF8FA2C" w14:textId="0ED29D97" w:rsidTr="009F12D8">
        <w:tc>
          <w:tcPr>
            <w:tcW w:w="1438" w:type="dxa"/>
          </w:tcPr>
          <w:p w14:paraId="058B28C6" w14:textId="77777777" w:rsidR="009F12D8" w:rsidRPr="00F50553" w:rsidRDefault="009F12D8" w:rsidP="00F50553">
            <w:pPr>
              <w:jc w:val="both"/>
              <w:rPr>
                <w:rFonts w:ascii="Times New Roman" w:hAnsi="Times New Roman" w:cs="Times New Roman"/>
                <w:i/>
                <w:iCs/>
              </w:rPr>
            </w:pPr>
            <w:r w:rsidRPr="00F50553">
              <w:rPr>
                <w:rFonts w:ascii="Times New Roman" w:hAnsi="Times New Roman" w:cs="Times New Roman"/>
                <w:i/>
                <w:iCs/>
              </w:rPr>
              <w:t>Morus rubra</w:t>
            </w:r>
          </w:p>
        </w:tc>
        <w:tc>
          <w:tcPr>
            <w:tcW w:w="1443" w:type="dxa"/>
          </w:tcPr>
          <w:p w14:paraId="46A7E682" w14:textId="77777777" w:rsidR="009F12D8" w:rsidRPr="00F50553" w:rsidRDefault="009F12D8" w:rsidP="00F50553">
            <w:pPr>
              <w:rPr>
                <w:rFonts w:ascii="Times New Roman" w:hAnsi="Times New Roman" w:cs="Times New Roman"/>
              </w:rPr>
            </w:pPr>
            <w:r w:rsidRPr="00F50553">
              <w:rPr>
                <w:rFonts w:ascii="Times New Roman" w:hAnsi="Times New Roman" w:cs="Times New Roman"/>
              </w:rPr>
              <w:t>Fruits</w:t>
            </w:r>
          </w:p>
        </w:tc>
        <w:tc>
          <w:tcPr>
            <w:tcW w:w="1652" w:type="dxa"/>
          </w:tcPr>
          <w:p w14:paraId="3242D402"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1035 mg GAE/ 100 g </w:t>
            </w:r>
            <w:proofErr w:type="spellStart"/>
            <w:r w:rsidRPr="00F50553">
              <w:rPr>
                <w:rFonts w:ascii="Times New Roman" w:hAnsi="Times New Roman" w:cs="Times New Roman"/>
              </w:rPr>
              <w:t>dw</w:t>
            </w:r>
            <w:proofErr w:type="spellEnd"/>
          </w:p>
        </w:tc>
        <w:tc>
          <w:tcPr>
            <w:tcW w:w="1728" w:type="dxa"/>
          </w:tcPr>
          <w:p w14:paraId="48CC0ED8"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Not recorded</w:t>
            </w:r>
          </w:p>
        </w:tc>
        <w:tc>
          <w:tcPr>
            <w:tcW w:w="1640" w:type="dxa"/>
          </w:tcPr>
          <w:p w14:paraId="57623E32" w14:textId="77777777" w:rsidR="009F12D8" w:rsidRPr="00F50553" w:rsidRDefault="009F12D8" w:rsidP="00F50553">
            <w:pPr>
              <w:jc w:val="both"/>
              <w:rPr>
                <w:rFonts w:ascii="Times New Roman" w:hAnsi="Times New Roman" w:cs="Times New Roman"/>
              </w:rPr>
            </w:pPr>
            <w:r w:rsidRPr="00F50553">
              <w:rPr>
                <w:rFonts w:ascii="Times New Roman" w:hAnsi="Times New Roman" w:cs="Times New Roman"/>
              </w:rPr>
              <w:t xml:space="preserve">219 QE/ 100 g </w:t>
            </w:r>
            <w:proofErr w:type="spellStart"/>
            <w:r w:rsidRPr="00F50553">
              <w:rPr>
                <w:rFonts w:ascii="Times New Roman" w:hAnsi="Times New Roman" w:cs="Times New Roman"/>
              </w:rPr>
              <w:t>dw</w:t>
            </w:r>
            <w:proofErr w:type="spellEnd"/>
          </w:p>
        </w:tc>
        <w:tc>
          <w:tcPr>
            <w:tcW w:w="1115" w:type="dxa"/>
          </w:tcPr>
          <w:p w14:paraId="40F474B6" w14:textId="7941DB4C" w:rsidR="009F12D8" w:rsidRPr="00F50553" w:rsidRDefault="00D501EE" w:rsidP="00F50553">
            <w:pPr>
              <w:jc w:val="both"/>
              <w:rPr>
                <w:rFonts w:ascii="Times New Roman" w:hAnsi="Times New Roman" w:cs="Times New Roman"/>
              </w:rPr>
            </w:pPr>
            <w:r w:rsidRPr="00F50553">
              <w:rPr>
                <w:rFonts w:ascii="Times New Roman" w:hAnsi="Times New Roman" w:cs="Times New Roman"/>
              </w:rPr>
              <w:t>[6]</w:t>
            </w:r>
          </w:p>
        </w:tc>
      </w:tr>
    </w:tbl>
    <w:p w14:paraId="4C3D1B0A" w14:textId="77777777" w:rsidR="009F12D8" w:rsidRPr="00F50553" w:rsidRDefault="009F12D8" w:rsidP="00F50553">
      <w:pPr>
        <w:spacing w:line="240" w:lineRule="auto"/>
        <w:jc w:val="both"/>
        <w:rPr>
          <w:rFonts w:ascii="Times New Roman" w:hAnsi="Times New Roman" w:cs="Times New Roman"/>
        </w:rPr>
      </w:pPr>
      <w:r w:rsidRPr="00F50553">
        <w:rPr>
          <w:rFonts w:ascii="Times New Roman" w:hAnsi="Times New Roman" w:cs="Times New Roman"/>
        </w:rPr>
        <w:t xml:space="preserve">GAE—gallic acid equivalent, C3GE—cyanidin-3-glucoside equivalent, QE—quercetin equivalent, </w:t>
      </w:r>
      <w:proofErr w:type="spellStart"/>
      <w:r w:rsidRPr="00F50553">
        <w:rPr>
          <w:rFonts w:ascii="Times New Roman" w:hAnsi="Times New Roman" w:cs="Times New Roman"/>
        </w:rPr>
        <w:t>fw</w:t>
      </w:r>
      <w:proofErr w:type="spellEnd"/>
      <w:r w:rsidRPr="00F50553">
        <w:rPr>
          <w:rFonts w:ascii="Times New Roman" w:hAnsi="Times New Roman" w:cs="Times New Roman"/>
        </w:rPr>
        <w:t xml:space="preserve">—fresh weight, </w:t>
      </w:r>
      <w:proofErr w:type="spellStart"/>
      <w:r w:rsidRPr="00F50553">
        <w:rPr>
          <w:rFonts w:ascii="Times New Roman" w:hAnsi="Times New Roman" w:cs="Times New Roman"/>
        </w:rPr>
        <w:t>dw</w:t>
      </w:r>
      <w:proofErr w:type="spellEnd"/>
      <w:r w:rsidRPr="00F50553">
        <w:rPr>
          <w:rFonts w:ascii="Times New Roman" w:hAnsi="Times New Roman" w:cs="Times New Roman"/>
        </w:rPr>
        <w:t>—dry weight</w:t>
      </w:r>
    </w:p>
    <w:p w14:paraId="0C9DAD7C" w14:textId="77777777" w:rsidR="009F12D8" w:rsidRPr="00F50553" w:rsidRDefault="009F12D8" w:rsidP="00F50553">
      <w:pPr>
        <w:spacing w:line="240" w:lineRule="auto"/>
        <w:jc w:val="both"/>
        <w:rPr>
          <w:rFonts w:ascii="Times New Roman" w:hAnsi="Times New Roman" w:cs="Times New Roman"/>
        </w:rPr>
      </w:pPr>
    </w:p>
    <w:p w14:paraId="06B46CE0" w14:textId="3DD3FC48" w:rsidR="00DA39DF" w:rsidRPr="00F50553" w:rsidRDefault="00DD611F" w:rsidP="00F50553">
      <w:pPr>
        <w:spacing w:line="240" w:lineRule="auto"/>
        <w:jc w:val="both"/>
        <w:rPr>
          <w:rFonts w:ascii="Times New Roman" w:hAnsi="Times New Roman" w:cs="Times New Roman"/>
          <w:b/>
          <w:bCs/>
        </w:rPr>
      </w:pPr>
      <w:r>
        <w:rPr>
          <w:rFonts w:ascii="Times New Roman" w:hAnsi="Times New Roman" w:cs="Times New Roman"/>
          <w:b/>
          <w:bCs/>
        </w:rPr>
        <w:t xml:space="preserve">        PIC 2. </w:t>
      </w:r>
      <w:r w:rsidR="00DA39DF" w:rsidRPr="00F50553">
        <w:rPr>
          <w:rFonts w:ascii="Times New Roman" w:hAnsi="Times New Roman" w:cs="Times New Roman"/>
          <w:b/>
          <w:bCs/>
        </w:rPr>
        <w:t>MULBERRY TWIG</w:t>
      </w:r>
    </w:p>
    <w:p w14:paraId="58933A82" w14:textId="0E63C1F3" w:rsidR="00DA39DF" w:rsidRPr="00F50553" w:rsidRDefault="00DA39DF" w:rsidP="00F50553">
      <w:pPr>
        <w:pStyle w:val="ListParagraph"/>
        <w:numPr>
          <w:ilvl w:val="0"/>
          <w:numId w:val="7"/>
        </w:numPr>
        <w:tabs>
          <w:tab w:val="left" w:pos="-284"/>
        </w:tabs>
        <w:spacing w:beforeAutospacing="1" w:after="0" w:line="240" w:lineRule="auto"/>
        <w:rPr>
          <w:rFonts w:ascii="Times New Roman" w:hAnsi="Times New Roman" w:cs="Times New Roman"/>
        </w:rPr>
      </w:pPr>
      <w:r w:rsidRPr="00F50553">
        <w:rPr>
          <w:rFonts w:ascii="Times New Roman" w:hAnsi="Times New Roman" w:cs="Times New Roman"/>
          <w:noProof/>
        </w:rPr>
        <w:drawing>
          <wp:inline distT="0" distB="0" distL="0" distR="0" wp14:anchorId="703912CD" wp14:editId="7FE6E420">
            <wp:extent cx="1104900" cy="1165860"/>
            <wp:effectExtent l="0" t="0" r="0" b="0"/>
            <wp:docPr id="1505930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165860"/>
                    </a:xfrm>
                    <a:prstGeom prst="rect">
                      <a:avLst/>
                    </a:prstGeom>
                    <a:noFill/>
                    <a:ln>
                      <a:noFill/>
                    </a:ln>
                  </pic:spPr>
                </pic:pic>
              </a:graphicData>
            </a:graphic>
          </wp:inline>
        </w:drawing>
      </w:r>
      <w:r w:rsidRPr="00F50553">
        <w:rPr>
          <w:rFonts w:ascii="Times New Roman" w:hAnsi="Times New Roman" w:cs="Times New Roman"/>
        </w:rPr>
        <w:t>Mulberry twig has been used in herbal medicine as anti-diabetic, anti-</w:t>
      </w:r>
      <w:proofErr w:type="gramStart"/>
      <w:r w:rsidRPr="00F50553">
        <w:rPr>
          <w:rFonts w:ascii="Times New Roman" w:hAnsi="Times New Roman" w:cs="Times New Roman"/>
        </w:rPr>
        <w:t>inflammatory,  neuro</w:t>
      </w:r>
      <w:proofErr w:type="gramEnd"/>
      <w:r w:rsidRPr="00F50553">
        <w:rPr>
          <w:rFonts w:ascii="Times New Roman" w:hAnsi="Times New Roman" w:cs="Times New Roman"/>
        </w:rPr>
        <w:t>-protective  and hepato-protective agent.</w:t>
      </w:r>
    </w:p>
    <w:p w14:paraId="233866C5" w14:textId="65036E34" w:rsidR="00DA39DF" w:rsidRPr="00F50553" w:rsidRDefault="00DA39DF" w:rsidP="00F50553">
      <w:pPr>
        <w:pStyle w:val="ListParagraph"/>
        <w:tabs>
          <w:tab w:val="left" w:pos="-284"/>
        </w:tabs>
        <w:spacing w:beforeAutospacing="1" w:after="0" w:line="240" w:lineRule="auto"/>
        <w:rPr>
          <w:rFonts w:ascii="Times New Roman" w:hAnsi="Times New Roman" w:cs="Times New Roman"/>
        </w:rPr>
      </w:pPr>
    </w:p>
    <w:p w14:paraId="29EDD937" w14:textId="77777777" w:rsidR="004A2DA1" w:rsidRPr="00F50553" w:rsidRDefault="004A2DA1" w:rsidP="00F50553">
      <w:pPr>
        <w:pStyle w:val="ListParagraph"/>
        <w:tabs>
          <w:tab w:val="left" w:pos="-284"/>
        </w:tabs>
        <w:spacing w:beforeAutospacing="1" w:after="0" w:line="240" w:lineRule="auto"/>
        <w:rPr>
          <w:rFonts w:ascii="Times New Roman" w:hAnsi="Times New Roman" w:cs="Times New Roman"/>
        </w:rPr>
      </w:pPr>
    </w:p>
    <w:p w14:paraId="7D6AFA85" w14:textId="77777777" w:rsidR="004A2DA1" w:rsidRPr="00F50553" w:rsidRDefault="004A2DA1" w:rsidP="00F50553">
      <w:pPr>
        <w:pStyle w:val="ListParagraph"/>
        <w:tabs>
          <w:tab w:val="left" w:pos="-284"/>
        </w:tabs>
        <w:spacing w:beforeAutospacing="1" w:after="0" w:line="240" w:lineRule="auto"/>
        <w:rPr>
          <w:rFonts w:ascii="Times New Roman" w:hAnsi="Times New Roman" w:cs="Times New Roman"/>
          <w:b/>
          <w:bCs/>
        </w:rPr>
      </w:pPr>
    </w:p>
    <w:p w14:paraId="53601B9C" w14:textId="065C878C" w:rsidR="004A2DA1" w:rsidRPr="00F50553" w:rsidRDefault="00AC3BA7" w:rsidP="00F50553">
      <w:pPr>
        <w:pStyle w:val="ListParagraph"/>
        <w:tabs>
          <w:tab w:val="left" w:pos="-284"/>
        </w:tabs>
        <w:spacing w:beforeAutospacing="1" w:after="0" w:line="240" w:lineRule="auto"/>
        <w:rPr>
          <w:rFonts w:ascii="Times New Roman" w:hAnsi="Times New Roman" w:cs="Times New Roman"/>
          <w:b/>
          <w:bCs/>
        </w:rPr>
      </w:pPr>
      <w:r>
        <w:rPr>
          <w:rFonts w:ascii="Times New Roman" w:hAnsi="Times New Roman" w:cs="Times New Roman"/>
          <w:b/>
          <w:bCs/>
        </w:rPr>
        <w:t xml:space="preserve">PIC 3. </w:t>
      </w:r>
      <w:r w:rsidR="004A2DA1" w:rsidRPr="00F50553">
        <w:rPr>
          <w:rFonts w:ascii="Times New Roman" w:hAnsi="Times New Roman" w:cs="Times New Roman"/>
          <w:b/>
          <w:bCs/>
        </w:rPr>
        <w:t xml:space="preserve">MULBERRY ROOT BARK </w:t>
      </w:r>
    </w:p>
    <w:p w14:paraId="0242BE7B" w14:textId="77777777" w:rsidR="004A2DA1" w:rsidRPr="00F50553" w:rsidRDefault="004A2DA1" w:rsidP="00F50553">
      <w:pPr>
        <w:pStyle w:val="ListParagraph"/>
        <w:tabs>
          <w:tab w:val="left" w:pos="-284"/>
        </w:tabs>
        <w:spacing w:beforeAutospacing="1" w:after="0" w:line="240" w:lineRule="auto"/>
        <w:rPr>
          <w:rFonts w:ascii="Times New Roman" w:hAnsi="Times New Roman" w:cs="Times New Roman"/>
        </w:rPr>
      </w:pPr>
    </w:p>
    <w:p w14:paraId="489B882B" w14:textId="77777777" w:rsidR="00AC3BA7" w:rsidRDefault="00AC3BA7" w:rsidP="00F50553">
      <w:pPr>
        <w:pStyle w:val="ListParagraph"/>
        <w:spacing w:after="0" w:line="240" w:lineRule="auto"/>
        <w:rPr>
          <w:rFonts w:ascii="Times New Roman" w:hAnsi="Times New Roman" w:cs="Times New Roman"/>
        </w:rPr>
      </w:pPr>
    </w:p>
    <w:p w14:paraId="1D8BD33D" w14:textId="77777777" w:rsidR="00AC3BA7" w:rsidRDefault="00AC3BA7" w:rsidP="00F50553">
      <w:pPr>
        <w:pStyle w:val="ListParagraph"/>
        <w:spacing w:after="0" w:line="240" w:lineRule="auto"/>
        <w:rPr>
          <w:rFonts w:ascii="Times New Roman" w:hAnsi="Times New Roman" w:cs="Times New Roman"/>
        </w:rPr>
      </w:pPr>
    </w:p>
    <w:p w14:paraId="0B431CBE" w14:textId="77777777" w:rsidR="00AC3BA7" w:rsidRDefault="00AC3BA7" w:rsidP="00F50553">
      <w:pPr>
        <w:pStyle w:val="ListParagraph"/>
        <w:spacing w:after="0" w:line="240" w:lineRule="auto"/>
        <w:rPr>
          <w:rFonts w:ascii="Times New Roman" w:hAnsi="Times New Roman" w:cs="Times New Roman"/>
        </w:rPr>
      </w:pPr>
    </w:p>
    <w:p w14:paraId="5E3EC98E" w14:textId="77777777" w:rsidR="00AC3BA7" w:rsidRDefault="00AC3BA7" w:rsidP="00F50553">
      <w:pPr>
        <w:pStyle w:val="ListParagraph"/>
        <w:spacing w:after="0" w:line="240" w:lineRule="auto"/>
        <w:rPr>
          <w:rFonts w:ascii="Times New Roman" w:hAnsi="Times New Roman" w:cs="Times New Roman"/>
        </w:rPr>
      </w:pPr>
    </w:p>
    <w:p w14:paraId="5CFC5D03" w14:textId="77777777" w:rsidR="00AC3BA7" w:rsidRDefault="00AC3BA7" w:rsidP="00F50553">
      <w:pPr>
        <w:pStyle w:val="ListParagraph"/>
        <w:spacing w:after="0" w:line="240" w:lineRule="auto"/>
        <w:rPr>
          <w:rFonts w:ascii="Times New Roman" w:hAnsi="Times New Roman" w:cs="Times New Roman"/>
        </w:rPr>
      </w:pPr>
    </w:p>
    <w:p w14:paraId="09E5CFEE" w14:textId="77777777" w:rsidR="00AC3BA7" w:rsidRDefault="004A2DA1" w:rsidP="00F50553">
      <w:pPr>
        <w:pStyle w:val="ListParagraph"/>
        <w:spacing w:after="0" w:line="240" w:lineRule="auto"/>
        <w:rPr>
          <w:rFonts w:ascii="Times New Roman" w:hAnsi="Times New Roman" w:cs="Times New Roman"/>
        </w:rPr>
      </w:pPr>
      <w:r w:rsidRPr="00F50553">
        <w:rPr>
          <w:rFonts w:ascii="Times New Roman" w:hAnsi="Times New Roman" w:cs="Times New Roman"/>
          <w:noProof/>
        </w:rPr>
        <w:lastRenderedPageBreak/>
        <w:drawing>
          <wp:inline distT="0" distB="0" distL="0" distR="0" wp14:anchorId="6A1A0E8D" wp14:editId="5E9FC72B">
            <wp:extent cx="1371600" cy="1524000"/>
            <wp:effectExtent l="0" t="0" r="0" b="0"/>
            <wp:docPr id="1487097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inline>
        </w:drawing>
      </w:r>
    </w:p>
    <w:p w14:paraId="08F5C2D2" w14:textId="77777777" w:rsidR="00AC3BA7" w:rsidRDefault="00AC3BA7" w:rsidP="00F50553">
      <w:pPr>
        <w:pStyle w:val="ListParagraph"/>
        <w:spacing w:after="0" w:line="240" w:lineRule="auto"/>
        <w:rPr>
          <w:rFonts w:ascii="Times New Roman" w:hAnsi="Times New Roman" w:cs="Times New Roman"/>
        </w:rPr>
      </w:pPr>
    </w:p>
    <w:p w14:paraId="04AD37BB" w14:textId="50668B2B" w:rsidR="004A2DA1" w:rsidRPr="00F50553" w:rsidRDefault="004A2DA1" w:rsidP="00F50553">
      <w:pPr>
        <w:pStyle w:val="ListParagraph"/>
        <w:spacing w:after="0" w:line="240" w:lineRule="auto"/>
        <w:rPr>
          <w:rFonts w:ascii="Times New Roman" w:hAnsi="Times New Roman" w:cs="Times New Roman"/>
        </w:rPr>
      </w:pPr>
      <w:r w:rsidRPr="00F50553">
        <w:rPr>
          <w:rFonts w:ascii="Times New Roman" w:hAnsi="Times New Roman" w:cs="Times New Roman"/>
        </w:rPr>
        <w:t xml:space="preserve">Root bark of mulberry has been used in herbal medicine as anti-phlogistic, liver protective, kidney protective, hypotensive, diuretic, anti-cough and analgesic agent </w:t>
      </w:r>
    </w:p>
    <w:p w14:paraId="043FA1C2" w14:textId="77777777" w:rsidR="004A2DA1" w:rsidRPr="00F50553" w:rsidRDefault="004A2DA1" w:rsidP="00F50553">
      <w:pPr>
        <w:pStyle w:val="ListParagraph"/>
        <w:spacing w:after="0" w:line="240" w:lineRule="auto"/>
        <w:rPr>
          <w:rFonts w:ascii="Times New Roman" w:hAnsi="Times New Roman" w:cs="Times New Roman"/>
        </w:rPr>
      </w:pPr>
      <w:r w:rsidRPr="00F50553">
        <w:rPr>
          <w:rFonts w:ascii="Times New Roman" w:hAnsi="Times New Roman" w:cs="Times New Roman"/>
        </w:rPr>
        <w:t xml:space="preserve"> </w:t>
      </w:r>
    </w:p>
    <w:p w14:paraId="658E2260" w14:textId="77777777" w:rsidR="004A2DA1" w:rsidRPr="00F50553" w:rsidRDefault="004A2DA1" w:rsidP="00F50553">
      <w:pPr>
        <w:pStyle w:val="ListParagraph"/>
        <w:tabs>
          <w:tab w:val="left" w:pos="-284"/>
        </w:tabs>
        <w:spacing w:beforeAutospacing="1" w:after="0" w:line="240" w:lineRule="auto"/>
        <w:rPr>
          <w:rFonts w:ascii="Times New Roman" w:hAnsi="Times New Roman" w:cs="Times New Roman"/>
        </w:rPr>
      </w:pPr>
    </w:p>
    <w:p w14:paraId="1E7C64DB" w14:textId="77777777" w:rsidR="00DA39DF" w:rsidRPr="00F50553" w:rsidRDefault="00DA39DF" w:rsidP="00F50553">
      <w:pPr>
        <w:spacing w:line="240" w:lineRule="auto"/>
        <w:jc w:val="both"/>
        <w:rPr>
          <w:rFonts w:ascii="Times New Roman" w:hAnsi="Times New Roman" w:cs="Times New Roman"/>
          <w:b/>
          <w:bCs/>
        </w:rPr>
      </w:pPr>
    </w:p>
    <w:p w14:paraId="7CBD92D8" w14:textId="5A8A6D51" w:rsidR="005E2348" w:rsidRPr="00F50553" w:rsidRDefault="00D15AF5" w:rsidP="00F50553">
      <w:pPr>
        <w:spacing w:line="240" w:lineRule="auto"/>
        <w:jc w:val="both"/>
        <w:rPr>
          <w:rFonts w:ascii="Times New Roman" w:hAnsi="Times New Roman" w:cs="Times New Roman"/>
        </w:rPr>
      </w:pPr>
      <w:r w:rsidRPr="00F50553">
        <w:rPr>
          <w:rFonts w:ascii="Times New Roman" w:hAnsi="Times New Roman" w:cs="Times New Roman"/>
        </w:rPr>
        <w:t xml:space="preserve">In Chinese herbal medicine, the root barks of mulberries, particularly </w:t>
      </w:r>
      <w:r w:rsidRPr="00F50553">
        <w:rPr>
          <w:rFonts w:ascii="Times New Roman" w:hAnsi="Times New Roman" w:cs="Times New Roman"/>
          <w:i/>
          <w:iCs/>
        </w:rPr>
        <w:t xml:space="preserve">M. alba </w:t>
      </w:r>
      <w:r w:rsidRPr="00F50553">
        <w:rPr>
          <w:rFonts w:ascii="Times New Roman" w:hAnsi="Times New Roman" w:cs="Times New Roman"/>
        </w:rPr>
        <w:t xml:space="preserve">L., were frequently used to cure a variety of illnesses. Prenylated flavonoids including </w:t>
      </w:r>
      <w:proofErr w:type="spellStart"/>
      <w:r w:rsidRPr="00F50553">
        <w:rPr>
          <w:rFonts w:ascii="Times New Roman" w:hAnsi="Times New Roman" w:cs="Times New Roman"/>
        </w:rPr>
        <w:t>morusin</w:t>
      </w:r>
      <w:proofErr w:type="spellEnd"/>
      <w:r w:rsidRPr="00F50553">
        <w:rPr>
          <w:rFonts w:ascii="Times New Roman" w:hAnsi="Times New Roman" w:cs="Times New Roman"/>
        </w:rPr>
        <w:t xml:space="preserve">, kuwanon C (also called </w:t>
      </w:r>
      <w:proofErr w:type="spellStart"/>
      <w:r w:rsidRPr="00F50553">
        <w:rPr>
          <w:rFonts w:ascii="Times New Roman" w:hAnsi="Times New Roman" w:cs="Times New Roman"/>
        </w:rPr>
        <w:t>mulberrin</w:t>
      </w:r>
      <w:proofErr w:type="spellEnd"/>
      <w:r w:rsidRPr="00F50553">
        <w:rPr>
          <w:rFonts w:ascii="Times New Roman" w:hAnsi="Times New Roman" w:cs="Times New Roman"/>
        </w:rPr>
        <w:t xml:space="preserve">), and kuwanon G are the primary components of root barks </w:t>
      </w:r>
      <w:r w:rsidR="0037555D" w:rsidRPr="00F50553">
        <w:rPr>
          <w:rFonts w:ascii="Times New Roman" w:hAnsi="Times New Roman" w:cs="Times New Roman"/>
        </w:rPr>
        <w:t xml:space="preserve">(Nomura </w:t>
      </w:r>
      <w:r w:rsidR="0037555D" w:rsidRPr="00F50553">
        <w:rPr>
          <w:rFonts w:ascii="Times New Roman" w:hAnsi="Times New Roman" w:cs="Times New Roman"/>
          <w:i/>
          <w:iCs/>
        </w:rPr>
        <w:t>et al</w:t>
      </w:r>
      <w:r w:rsidR="0037555D" w:rsidRPr="00F50553">
        <w:rPr>
          <w:rFonts w:ascii="Times New Roman" w:hAnsi="Times New Roman" w:cs="Times New Roman"/>
        </w:rPr>
        <w:t>., 1978)</w:t>
      </w:r>
      <w:r w:rsidRPr="00F50553">
        <w:rPr>
          <w:rFonts w:ascii="Times New Roman" w:hAnsi="Times New Roman" w:cs="Times New Roman"/>
        </w:rPr>
        <w:t>. Diels</w:t>
      </w:r>
      <w:r w:rsidR="0037555D" w:rsidRPr="00F50553">
        <w:rPr>
          <w:rFonts w:ascii="Times New Roman" w:hAnsi="Times New Roman" w:cs="Times New Roman"/>
        </w:rPr>
        <w:t xml:space="preserve"> </w:t>
      </w:r>
      <w:r w:rsidRPr="00F50553">
        <w:rPr>
          <w:rFonts w:ascii="Times New Roman" w:hAnsi="Times New Roman" w:cs="Times New Roman"/>
        </w:rPr>
        <w:t xml:space="preserve">Alder-type adducts are another form of polyphenol that can be discovered in mulberries. The majority of these adducts contain flavonoid groups, while </w:t>
      </w:r>
      <w:proofErr w:type="spellStart"/>
      <w:r w:rsidRPr="00F50553">
        <w:rPr>
          <w:rFonts w:ascii="Times New Roman" w:hAnsi="Times New Roman" w:cs="Times New Roman"/>
        </w:rPr>
        <w:t>prenyls</w:t>
      </w:r>
      <w:proofErr w:type="spellEnd"/>
      <w:r w:rsidRPr="00F50553">
        <w:rPr>
          <w:rFonts w:ascii="Times New Roman" w:hAnsi="Times New Roman" w:cs="Times New Roman"/>
        </w:rPr>
        <w:t xml:space="preserve"> and their analogues can substitute for the flavonoid unit's C-2 and C-3. Kuk </w:t>
      </w:r>
      <w:r w:rsidRPr="00F50553">
        <w:rPr>
          <w:rFonts w:ascii="Times New Roman" w:hAnsi="Times New Roman" w:cs="Times New Roman"/>
          <w:i/>
          <w:iCs/>
        </w:rPr>
        <w:t>et al</w:t>
      </w:r>
      <w:r w:rsidRPr="00F50553">
        <w:rPr>
          <w:rFonts w:ascii="Times New Roman" w:hAnsi="Times New Roman" w:cs="Times New Roman"/>
        </w:rPr>
        <w:t>. (2017) examined the anti-disease Alzheimer's activity of the root bark of M. alba (Korea) by phytochemical analysis</w:t>
      </w:r>
      <w:r w:rsidR="0037555D" w:rsidRPr="00F50553">
        <w:rPr>
          <w:rFonts w:ascii="Times New Roman" w:hAnsi="Times New Roman" w:cs="Times New Roman"/>
        </w:rPr>
        <w:t xml:space="preserve"> (Kuk </w:t>
      </w:r>
      <w:r w:rsidR="0037555D" w:rsidRPr="00F50553">
        <w:rPr>
          <w:rFonts w:ascii="Times New Roman" w:hAnsi="Times New Roman" w:cs="Times New Roman"/>
          <w:i/>
          <w:iCs/>
        </w:rPr>
        <w:t>et al</w:t>
      </w:r>
      <w:r w:rsidR="0037555D" w:rsidRPr="00F50553">
        <w:rPr>
          <w:rFonts w:ascii="Times New Roman" w:hAnsi="Times New Roman" w:cs="Times New Roman"/>
        </w:rPr>
        <w:t>., 2017)</w:t>
      </w:r>
      <w:r w:rsidRPr="00F50553">
        <w:rPr>
          <w:rFonts w:ascii="Times New Roman" w:hAnsi="Times New Roman" w:cs="Times New Roman"/>
        </w:rPr>
        <w:t xml:space="preserve">. </w:t>
      </w:r>
      <w:proofErr w:type="spellStart"/>
      <w:r w:rsidRPr="00F50553">
        <w:rPr>
          <w:rFonts w:ascii="Times New Roman" w:hAnsi="Times New Roman" w:cs="Times New Roman"/>
        </w:rPr>
        <w:t>Oxyresveratrol</w:t>
      </w:r>
      <w:proofErr w:type="spellEnd"/>
      <w:r w:rsidRPr="00F50553">
        <w:rPr>
          <w:rFonts w:ascii="Times New Roman" w:hAnsi="Times New Roman" w:cs="Times New Roman"/>
        </w:rPr>
        <w:t xml:space="preserve">, resveratrol p-coumaric acid, chrysin, catechin, vanillic acid, ferulic acid, chlorogenic acid, </w:t>
      </w:r>
      <w:proofErr w:type="spellStart"/>
      <w:r w:rsidRPr="00F50553">
        <w:rPr>
          <w:rFonts w:ascii="Times New Roman" w:hAnsi="Times New Roman" w:cs="Times New Roman"/>
        </w:rPr>
        <w:t>mulberroside</w:t>
      </w:r>
      <w:proofErr w:type="spellEnd"/>
      <w:r w:rsidRPr="00F50553">
        <w:rPr>
          <w:rFonts w:ascii="Times New Roman" w:hAnsi="Times New Roman" w:cs="Times New Roman"/>
        </w:rPr>
        <w:t xml:space="preserve"> A, maclurin, and moracins were discovered to be abundant in the phenolic phytochemicals in mulberry bark.</w:t>
      </w:r>
    </w:p>
    <w:p w14:paraId="4774710C" w14:textId="60F39C3C" w:rsidR="004A2DA1" w:rsidRPr="00F50553" w:rsidRDefault="004A2DA1" w:rsidP="00F50553">
      <w:pPr>
        <w:spacing w:line="240" w:lineRule="auto"/>
        <w:jc w:val="both"/>
        <w:rPr>
          <w:rFonts w:ascii="Times New Roman" w:hAnsi="Times New Roman" w:cs="Times New Roman"/>
          <w:b/>
          <w:bCs/>
        </w:rPr>
      </w:pPr>
      <w:r w:rsidRPr="00F50553">
        <w:rPr>
          <w:rFonts w:ascii="Times New Roman" w:hAnsi="Times New Roman" w:cs="Times New Roman"/>
          <w:b/>
          <w:bCs/>
        </w:rPr>
        <w:t>Why mulberry as medicinal value????</w:t>
      </w:r>
    </w:p>
    <w:p w14:paraId="084336BD" w14:textId="5D6BB612" w:rsidR="005E2348" w:rsidRPr="00F50553" w:rsidRDefault="005E2348" w:rsidP="00F50553">
      <w:pPr>
        <w:spacing w:line="240" w:lineRule="auto"/>
        <w:jc w:val="both"/>
        <w:rPr>
          <w:rFonts w:ascii="Times New Roman" w:hAnsi="Times New Roman" w:cs="Times New Roman"/>
        </w:rPr>
      </w:pPr>
      <w:r w:rsidRPr="00F50553">
        <w:rPr>
          <w:rFonts w:ascii="Times New Roman" w:hAnsi="Times New Roman" w:cs="Times New Roman"/>
          <w:b/>
          <w:bCs/>
        </w:rPr>
        <w:t>Broad-Spectrum Activity</w:t>
      </w:r>
      <w:r w:rsidRPr="00F50553">
        <w:rPr>
          <w:rFonts w:ascii="Times New Roman" w:hAnsi="Times New Roman" w:cs="Times New Roman"/>
        </w:rPr>
        <w:t>: Mulberry provides multi-system health benefits, including anti-diabetic, antioxidant, cardiovascular, and anti-cancer effects.</w:t>
      </w:r>
    </w:p>
    <w:p w14:paraId="59BD0812" w14:textId="77777777" w:rsidR="00D44733" w:rsidRPr="00F50553" w:rsidRDefault="005E2348" w:rsidP="00F50553">
      <w:pPr>
        <w:spacing w:line="240" w:lineRule="auto"/>
        <w:jc w:val="both"/>
        <w:rPr>
          <w:rFonts w:ascii="Times New Roman" w:hAnsi="Times New Roman" w:cs="Times New Roman"/>
        </w:rPr>
      </w:pPr>
      <w:r w:rsidRPr="00F50553">
        <w:rPr>
          <w:rFonts w:ascii="Times New Roman" w:hAnsi="Times New Roman" w:cs="Times New Roman"/>
          <w:b/>
          <w:bCs/>
        </w:rPr>
        <w:t>Fewer Side Effects:</w:t>
      </w:r>
      <w:r w:rsidRPr="00F50553">
        <w:rPr>
          <w:rFonts w:ascii="Times New Roman" w:hAnsi="Times New Roman" w:cs="Times New Roman"/>
        </w:rPr>
        <w:t xml:space="preserve"> It causes minimal adverse effects compared to synthetic drugs, making it safer for long-term use.</w:t>
      </w:r>
    </w:p>
    <w:p w14:paraId="11620563" w14:textId="38D00598" w:rsidR="00D44733" w:rsidRPr="00F50553" w:rsidRDefault="00D44733" w:rsidP="00F50553">
      <w:pPr>
        <w:spacing w:line="240" w:lineRule="auto"/>
        <w:jc w:val="both"/>
        <w:rPr>
          <w:rFonts w:ascii="Times New Roman" w:hAnsi="Times New Roman" w:cs="Times New Roman"/>
        </w:rPr>
      </w:pPr>
      <w:proofErr w:type="spellStart"/>
      <w:r w:rsidRPr="00F50553">
        <w:rPr>
          <w:rFonts w:ascii="Times New Roman" w:hAnsi="Times New Roman" w:cs="Times New Roman"/>
          <w:b/>
          <w:bCs/>
        </w:rPr>
        <w:t>HolisticEffects</w:t>
      </w:r>
      <w:proofErr w:type="spellEnd"/>
      <w:r w:rsidRPr="00F50553">
        <w:rPr>
          <w:rFonts w:ascii="Times New Roman" w:hAnsi="Times New Roman" w:cs="Times New Roman"/>
          <w:b/>
          <w:bCs/>
        </w:rPr>
        <w:t>:</w:t>
      </w:r>
      <w:r w:rsidRPr="00F50553">
        <w:rPr>
          <w:rFonts w:ascii="Times New Roman" w:hAnsi="Times New Roman" w:cs="Times New Roman"/>
        </w:rPr>
        <w:br/>
        <w:t>Mulberry supports overall wellness by improving multiple bodily functions simultaneously.</w:t>
      </w:r>
    </w:p>
    <w:p w14:paraId="6C3BE613" w14:textId="5A85F09D" w:rsidR="005E2348" w:rsidRPr="00F50553" w:rsidRDefault="00D44733" w:rsidP="00F50553">
      <w:pPr>
        <w:spacing w:line="240" w:lineRule="auto"/>
        <w:jc w:val="both"/>
        <w:rPr>
          <w:rFonts w:ascii="Times New Roman" w:hAnsi="Times New Roman" w:cs="Times New Roman"/>
        </w:rPr>
      </w:pPr>
      <w:proofErr w:type="spellStart"/>
      <w:r w:rsidRPr="00F50553">
        <w:rPr>
          <w:rFonts w:ascii="Times New Roman" w:hAnsi="Times New Roman" w:cs="Times New Roman"/>
          <w:b/>
          <w:bCs/>
        </w:rPr>
        <w:t>CulturalAcceptance</w:t>
      </w:r>
      <w:proofErr w:type="spellEnd"/>
      <w:r w:rsidRPr="00F50553">
        <w:rPr>
          <w:rFonts w:ascii="Times New Roman" w:hAnsi="Times New Roman" w:cs="Times New Roman"/>
          <w:b/>
          <w:bCs/>
        </w:rPr>
        <w:t>:</w:t>
      </w:r>
      <w:r w:rsidRPr="00F50553">
        <w:rPr>
          <w:rFonts w:ascii="Times New Roman" w:hAnsi="Times New Roman" w:cs="Times New Roman"/>
        </w:rPr>
        <w:br/>
        <w:t>It is widely used and trusted in traditional medicine systems like Ayurveda and Traditional Chinese Medicine.</w:t>
      </w:r>
      <w:r w:rsidR="005E2348" w:rsidRPr="00F50553">
        <w:rPr>
          <w:rFonts w:ascii="Times New Roman" w:hAnsi="Times New Roman" w:cs="Times New Roman"/>
        </w:rPr>
        <w:t xml:space="preserve"> </w:t>
      </w:r>
    </w:p>
    <w:p w14:paraId="62B9B626" w14:textId="3B47CB3D" w:rsidR="00D44733" w:rsidRPr="00F50553" w:rsidRDefault="00D44733" w:rsidP="00F50553">
      <w:pPr>
        <w:spacing w:line="240" w:lineRule="auto"/>
        <w:jc w:val="both"/>
        <w:rPr>
          <w:rFonts w:ascii="Times New Roman" w:hAnsi="Times New Roman" w:cs="Times New Roman"/>
        </w:rPr>
      </w:pPr>
      <w:proofErr w:type="spellStart"/>
      <w:r w:rsidRPr="00F50553">
        <w:rPr>
          <w:rFonts w:ascii="Times New Roman" w:hAnsi="Times New Roman" w:cs="Times New Roman"/>
          <w:b/>
          <w:bCs/>
        </w:rPr>
        <w:t>NaturalComposition</w:t>
      </w:r>
      <w:proofErr w:type="spellEnd"/>
      <w:r w:rsidRPr="00F50553">
        <w:rPr>
          <w:rFonts w:ascii="Times New Roman" w:hAnsi="Times New Roman" w:cs="Times New Roman"/>
          <w:b/>
          <w:bCs/>
        </w:rPr>
        <w:t>:</w:t>
      </w:r>
      <w:r w:rsidRPr="00F50553">
        <w:rPr>
          <w:rFonts w:ascii="Times New Roman" w:hAnsi="Times New Roman" w:cs="Times New Roman"/>
        </w:rPr>
        <w:br/>
        <w:t>Rich in nutrients and phytochemicals, mulberry offers a plant-based, chemical-free approach to health care.</w:t>
      </w:r>
    </w:p>
    <w:p w14:paraId="05916D88" w14:textId="2F804847" w:rsidR="001B2ED4" w:rsidRPr="00F50553" w:rsidRDefault="001B2ED4" w:rsidP="00F50553">
      <w:pPr>
        <w:spacing w:line="240" w:lineRule="auto"/>
        <w:jc w:val="both"/>
        <w:rPr>
          <w:rFonts w:ascii="Times New Roman" w:hAnsi="Times New Roman" w:cs="Times New Roman"/>
          <w:b/>
          <w:bCs/>
        </w:rPr>
      </w:pPr>
      <w:r w:rsidRPr="00F50553">
        <w:rPr>
          <w:rFonts w:ascii="Times New Roman" w:hAnsi="Times New Roman" w:cs="Times New Roman"/>
          <w:b/>
          <w:bCs/>
        </w:rPr>
        <w:t>HEALTH BENEFITS:</w:t>
      </w:r>
    </w:p>
    <w:p w14:paraId="2610E110" w14:textId="1879CAB0" w:rsidR="001B2ED4" w:rsidRPr="00F50553" w:rsidRDefault="001B2ED4" w:rsidP="00F50553">
      <w:pPr>
        <w:spacing w:line="240" w:lineRule="auto"/>
        <w:jc w:val="both"/>
        <w:rPr>
          <w:rFonts w:ascii="Times New Roman" w:hAnsi="Times New Roman" w:cs="Times New Roman"/>
          <w:b/>
          <w:bCs/>
        </w:rPr>
      </w:pPr>
      <w:r w:rsidRPr="00F50553">
        <w:rPr>
          <w:rFonts w:ascii="Times New Roman" w:hAnsi="Times New Roman" w:cs="Times New Roman"/>
          <w:b/>
          <w:bCs/>
        </w:rPr>
        <w:t>Mulberry leaves</w:t>
      </w:r>
    </w:p>
    <w:p w14:paraId="3D70527E" w14:textId="77777777" w:rsidR="00EB16CB" w:rsidRDefault="001B2ED4" w:rsidP="00F50553">
      <w:pPr>
        <w:spacing w:line="240" w:lineRule="auto"/>
        <w:jc w:val="both"/>
        <w:rPr>
          <w:rFonts w:ascii="Times New Roman" w:hAnsi="Times New Roman" w:cs="Times New Roman"/>
        </w:rPr>
      </w:pPr>
      <w:r w:rsidRPr="00F50553">
        <w:rPr>
          <w:rFonts w:ascii="Times New Roman" w:hAnsi="Times New Roman" w:cs="Times New Roman"/>
        </w:rPr>
        <w:t xml:space="preserve">"Ethanol-induced gastric ulcer models in rats demonstrated significant increases in ulcer index, gastric volume, and total acidity, along with decreased pH (p &lt; 0.01). Treatment with Mulberry leaf extract-loaded microspheres (MEM) significantly improved these parameters (p &lt; 0.05), comparable to Omeprazole. The anti-ulcer effects of MEM are attributed to its rich rutin and </w:t>
      </w:r>
      <w:r w:rsidRPr="00F50553">
        <w:rPr>
          <w:rFonts w:ascii="Times New Roman" w:hAnsi="Times New Roman" w:cs="Times New Roman"/>
        </w:rPr>
        <w:lastRenderedPageBreak/>
        <w:t xml:space="preserve">quercetin content, which enhance prostaglandin production, inhibit </w:t>
      </w:r>
      <w:r w:rsidRPr="00F50553">
        <w:rPr>
          <w:rFonts w:ascii="Times New Roman" w:hAnsi="Times New Roman" w:cs="Times New Roman"/>
          <w:i/>
          <w:iCs/>
        </w:rPr>
        <w:t>H. pylori</w:t>
      </w:r>
      <w:r w:rsidRPr="00F50553">
        <w:rPr>
          <w:rFonts w:ascii="Times New Roman" w:hAnsi="Times New Roman" w:cs="Times New Roman"/>
        </w:rPr>
        <w:t>, scavenge free radicals, exhibit antibacterial properties, and reduce IL-16 and TNF-α levels."</w:t>
      </w:r>
      <w:r w:rsidR="00D44733" w:rsidRPr="00F50553">
        <w:rPr>
          <w:rFonts w:ascii="Times New Roman" w:eastAsia="Calibri" w:hAnsi="Times New Roman" w:cs="Times New Roman"/>
          <w:color w:val="000000"/>
          <w:kern w:val="24"/>
          <w:lang w:eastAsia="en-IN"/>
          <w14:ligatures w14:val="none"/>
        </w:rPr>
        <w:t>(</w:t>
      </w:r>
      <w:r w:rsidR="00D44733" w:rsidRPr="00F50553">
        <w:rPr>
          <w:rFonts w:ascii="Times New Roman" w:hAnsi="Times New Roman" w:cs="Times New Roman"/>
        </w:rPr>
        <w:t xml:space="preserve">Garg </w:t>
      </w:r>
      <w:r w:rsidR="00D44733" w:rsidRPr="00F50553">
        <w:rPr>
          <w:rFonts w:ascii="Times New Roman" w:hAnsi="Times New Roman" w:cs="Times New Roman"/>
          <w:i/>
          <w:iCs/>
        </w:rPr>
        <w:t>et al</w:t>
      </w:r>
      <w:r w:rsidR="00D44733" w:rsidRPr="00F50553">
        <w:rPr>
          <w:rFonts w:ascii="Times New Roman" w:hAnsi="Times New Roman" w:cs="Times New Roman"/>
        </w:rPr>
        <w:t>.</w:t>
      </w:r>
      <w:r w:rsidR="00B4186B" w:rsidRPr="00F50553">
        <w:rPr>
          <w:rFonts w:ascii="Times New Roman" w:hAnsi="Times New Roman" w:cs="Times New Roman"/>
        </w:rPr>
        <w:t>,</w:t>
      </w:r>
      <w:r w:rsidR="00D44733" w:rsidRPr="00F50553">
        <w:rPr>
          <w:rFonts w:ascii="Times New Roman" w:hAnsi="Times New Roman" w:cs="Times New Roman"/>
        </w:rPr>
        <w:t>2022</w:t>
      </w:r>
      <w:r w:rsidR="00B4186B" w:rsidRPr="00F50553">
        <w:rPr>
          <w:rFonts w:ascii="Times New Roman" w:hAnsi="Times New Roman" w:cs="Times New Roman"/>
        </w:rPr>
        <w:t>)</w:t>
      </w:r>
    </w:p>
    <w:p w14:paraId="037DE5D5" w14:textId="77777777" w:rsidR="00EB16CB" w:rsidRDefault="00EB16CB" w:rsidP="00F50553">
      <w:pPr>
        <w:spacing w:line="240" w:lineRule="auto"/>
        <w:jc w:val="both"/>
        <w:rPr>
          <w:rFonts w:ascii="Times New Roman" w:hAnsi="Times New Roman" w:cs="Times New Roman"/>
        </w:rPr>
      </w:pPr>
    </w:p>
    <w:p w14:paraId="0790E351" w14:textId="6D57DCF5" w:rsidR="009D31B6" w:rsidRDefault="00EB16CB" w:rsidP="00F50553">
      <w:pPr>
        <w:spacing w:line="240" w:lineRule="auto"/>
        <w:jc w:val="both"/>
        <w:rPr>
          <w:rFonts w:ascii="Times New Roman" w:hAnsi="Times New Roman" w:cs="Times New Roman"/>
        </w:rPr>
      </w:pPr>
      <w:r>
        <w:rPr>
          <w:rFonts w:ascii="Times New Roman" w:hAnsi="Times New Roman" w:cs="Times New Roman"/>
        </w:rPr>
        <w:t xml:space="preserve">PIC 4. </w:t>
      </w:r>
      <w:r w:rsidR="009D31B6" w:rsidRPr="009D31B6">
        <w:rPr>
          <w:rFonts w:ascii="Times New Roman" w:hAnsi="Times New Roman" w:cs="Times New Roman"/>
          <w:b/>
          <w:bCs/>
        </w:rPr>
        <w:t>Mulberry leaf extract-loaded microspheres</w:t>
      </w:r>
      <w:r w:rsidR="009D31B6" w:rsidRPr="009D31B6">
        <w:rPr>
          <w:rFonts w:ascii="Times New Roman" w:hAnsi="Times New Roman" w:cs="Times New Roman"/>
        </w:rPr>
        <w:t xml:space="preserve"> </w:t>
      </w:r>
    </w:p>
    <w:p w14:paraId="051FBD79" w14:textId="2F5FC18C" w:rsidR="00B4186B" w:rsidRPr="00F50553" w:rsidRDefault="00B4186B" w:rsidP="00F50553">
      <w:pPr>
        <w:spacing w:line="240" w:lineRule="auto"/>
        <w:jc w:val="both"/>
        <w:rPr>
          <w:rFonts w:ascii="Times New Roman" w:hAnsi="Times New Roman" w:cs="Times New Roman"/>
        </w:rPr>
      </w:pPr>
      <w:r w:rsidRPr="00F50553">
        <w:rPr>
          <w:noProof/>
        </w:rPr>
        <w:drawing>
          <wp:inline distT="0" distB="0" distL="0" distR="0" wp14:anchorId="37936FD0" wp14:editId="62DABB7B">
            <wp:extent cx="702549" cy="656519"/>
            <wp:effectExtent l="133350" t="76200" r="97790" b="753745"/>
            <wp:docPr id="18075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527"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1438" cy="6741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50553">
        <w:rPr>
          <w:noProof/>
        </w:rPr>
        <w:drawing>
          <wp:inline distT="0" distB="0" distL="0" distR="0" wp14:anchorId="126B0A1E" wp14:editId="6F1A4B24">
            <wp:extent cx="753341" cy="751800"/>
            <wp:effectExtent l="152400" t="76200" r="142240" b="791845"/>
            <wp:docPr id="8" name="Picture 10" descr="Microspheres: Over 27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Microspheres: Over 27 Royalty-Free Licensable Stock Illustrations &amp;  Drawings | Shutterstock"/>
                    <pic:cNvPicPr>
                      <a:picLocks noChangeAspect="1" noChangeArrowheads="1"/>
                    </pic:cNvPicPr>
                  </pic:nvPicPr>
                  <pic:blipFill>
                    <a:blip r:embed="rId16" cstate="print">
                      <a:extLst>
                        <a:ext uri="{28A0092B-C50C-407E-A947-70E740481C1C}">
                          <a14:useLocalDpi xmlns:a14="http://schemas.microsoft.com/office/drawing/2010/main" val="0"/>
                        </a:ext>
                      </a:extLst>
                    </a:blip>
                    <a:srcRect b="6734"/>
                    <a:stretch>
                      <a:fillRect/>
                    </a:stretch>
                  </pic:blipFill>
                  <pic:spPr>
                    <a:xfrm>
                      <a:off x="0" y="0"/>
                      <a:ext cx="753341" cy="751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50553">
        <w:rPr>
          <w:noProof/>
        </w:rPr>
        <w:t xml:space="preserve"> </w:t>
      </w:r>
      <w:r w:rsidRPr="00F50553">
        <w:rPr>
          <w:noProof/>
        </w:rPr>
        <w:drawing>
          <wp:inline distT="0" distB="0" distL="0" distR="0" wp14:anchorId="35100C38" wp14:editId="2D44ABEF">
            <wp:extent cx="836526" cy="768928"/>
            <wp:effectExtent l="114300" t="76200" r="116205" b="774700"/>
            <wp:docPr id="262990539" name="Picture 2" descr="Floating microspheres:&#10; In floating types the bulk density is less than&#10;the gastric fluid and so remains buoyant in&#10;stomach.&#10;10&#10;TYPES OF MICROSPHER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90539" name="Picture 2" descr="Floating microspheres:&#10; In floating types the bulk density is less than&#10;the gastric fluid and so remains buoyant in&#10;stomach.&#10;10&#10;TYPES OF MICROSPHERES&#10; "/>
                    <pic:cNvPicPr>
                      <a:picLocks noChangeAspect="1" noChangeArrowheads="1"/>
                    </pic:cNvPicPr>
                  </pic:nvPicPr>
                  <pic:blipFill>
                    <a:blip r:embed="rId17">
                      <a:extLst>
                        <a:ext uri="{28A0092B-C50C-407E-A947-70E740481C1C}">
                          <a14:useLocalDpi xmlns:a14="http://schemas.microsoft.com/office/drawing/2010/main" val="0"/>
                        </a:ext>
                      </a:extLst>
                    </a:blip>
                    <a:srcRect l="25370" t="48691" r="1806" b="-212"/>
                    <a:stretch>
                      <a:fillRect/>
                    </a:stretch>
                  </pic:blipFill>
                  <pic:spPr>
                    <a:xfrm>
                      <a:off x="0" y="0"/>
                      <a:ext cx="842745" cy="7746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50553">
        <w:rPr>
          <w:noProof/>
        </w:rPr>
        <w:t xml:space="preserve"> </w:t>
      </w:r>
      <w:r w:rsidRPr="00F50553">
        <w:rPr>
          <w:noProof/>
        </w:rPr>
        <w:drawing>
          <wp:inline distT="0" distB="0" distL="0" distR="0" wp14:anchorId="6334EA2F" wp14:editId="588E36D7">
            <wp:extent cx="834446" cy="782782"/>
            <wp:effectExtent l="114300" t="76200" r="118110" b="779780"/>
            <wp:docPr id="1381325082" name="Screen Recor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5082" name="Screen Recording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7295" cy="7854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75D20FD" w14:textId="77777777" w:rsidR="0006111F" w:rsidRDefault="00A230CB" w:rsidP="00F50553">
      <w:pPr>
        <w:spacing w:line="240" w:lineRule="auto"/>
        <w:jc w:val="both"/>
        <w:rPr>
          <w:rFonts w:ascii="Times New Roman" w:hAnsi="Times New Roman" w:cs="Times New Roman"/>
        </w:rPr>
      </w:pPr>
      <w:r w:rsidRPr="00F50553">
        <w:rPr>
          <w:noProof/>
        </w:rPr>
        <w:drawing>
          <wp:inline distT="0" distB="0" distL="0" distR="0" wp14:anchorId="1526C6D3" wp14:editId="3C18040A">
            <wp:extent cx="994410" cy="917575"/>
            <wp:effectExtent l="38100" t="38100" r="34290" b="34925"/>
            <wp:docPr id="1043264206" name="Picture 2" descr="Factors That Can Give An Inaccurate Blood Sugar Reading The, 56%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4206" name="Picture 2" descr="Factors That Can Give An Inaccurate Blood Sugar Reading The, 56% O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94410" cy="917575"/>
                    </a:xfrm>
                    <a:prstGeom prst="rect">
                      <a:avLst/>
                    </a:prstGeom>
                    <a:noFill/>
                    <a:ln w="28575">
                      <a:solidFill>
                        <a:schemeClr val="tx1"/>
                      </a:solidFill>
                    </a:ln>
                  </pic:spPr>
                </pic:pic>
              </a:graphicData>
            </a:graphic>
          </wp:inline>
        </w:drawing>
      </w:r>
    </w:p>
    <w:p w14:paraId="602207AC" w14:textId="3EFE7AA9" w:rsidR="0006111F" w:rsidRDefault="0006111F" w:rsidP="00F50553">
      <w:pPr>
        <w:spacing w:line="240" w:lineRule="auto"/>
        <w:jc w:val="both"/>
        <w:rPr>
          <w:rFonts w:ascii="Times New Roman" w:hAnsi="Times New Roman" w:cs="Times New Roman"/>
        </w:rPr>
      </w:pPr>
      <w:r w:rsidRPr="0006111F">
        <w:rPr>
          <w:rFonts w:ascii="Times New Roman" w:hAnsi="Times New Roman" w:cs="Times New Roman"/>
        </w:rPr>
        <w:t xml:space="preserve">PIC </w:t>
      </w:r>
      <w:r>
        <w:rPr>
          <w:rFonts w:ascii="Times New Roman" w:hAnsi="Times New Roman" w:cs="Times New Roman"/>
        </w:rPr>
        <w:t xml:space="preserve">5. </w:t>
      </w:r>
      <w:r w:rsidR="00BE7F54">
        <w:rPr>
          <w:rFonts w:ascii="Times New Roman" w:hAnsi="Times New Roman" w:cs="Times New Roman"/>
        </w:rPr>
        <w:t>A</w:t>
      </w:r>
      <w:r w:rsidR="00BE7F54" w:rsidRPr="00BE7F54">
        <w:rPr>
          <w:rFonts w:ascii="Times New Roman" w:hAnsi="Times New Roman" w:cs="Times New Roman"/>
        </w:rPr>
        <w:t xml:space="preserve"> glucose meter</w:t>
      </w:r>
      <w:r w:rsidR="00BE7F54">
        <w:rPr>
          <w:rFonts w:ascii="Times New Roman" w:hAnsi="Times New Roman" w:cs="Times New Roman"/>
        </w:rPr>
        <w:t xml:space="preserve"> where a person to check their blood sugar level</w:t>
      </w:r>
    </w:p>
    <w:p w14:paraId="7C6130D8" w14:textId="4AC7700A" w:rsidR="00D44733" w:rsidRPr="00F50553" w:rsidRDefault="00E51696" w:rsidP="00F50553">
      <w:pPr>
        <w:spacing w:line="240" w:lineRule="auto"/>
        <w:jc w:val="both"/>
        <w:rPr>
          <w:rFonts w:ascii="Times New Roman" w:hAnsi="Times New Roman" w:cs="Times New Roman"/>
        </w:rPr>
      </w:pPr>
      <w:r w:rsidRPr="00F50553">
        <w:rPr>
          <w:rFonts w:ascii="Times New Roman" w:hAnsi="Times New Roman" w:cs="Times New Roman"/>
        </w:rPr>
        <w:t xml:space="preserve">"In a study of 30 participants, the mulberry leaf extract (MLE)-based blend significantly reduced postprandial glucose </w:t>
      </w:r>
      <w:proofErr w:type="spellStart"/>
      <w:r w:rsidRPr="00F50553">
        <w:rPr>
          <w:rFonts w:ascii="Times New Roman" w:hAnsi="Times New Roman" w:cs="Times New Roman"/>
        </w:rPr>
        <w:t>iAUC</w:t>
      </w:r>
      <w:proofErr w:type="spellEnd"/>
      <w:r w:rsidRPr="00F50553">
        <w:rPr>
          <w:rFonts w:ascii="Times New Roman" w:hAnsi="Times New Roman" w:cs="Times New Roman"/>
        </w:rPr>
        <w:t xml:space="preserve"> by 19.5% and early insulin </w:t>
      </w:r>
      <w:proofErr w:type="spellStart"/>
      <w:r w:rsidRPr="00F50553">
        <w:rPr>
          <w:rFonts w:ascii="Times New Roman" w:hAnsi="Times New Roman" w:cs="Times New Roman"/>
        </w:rPr>
        <w:t>iAUC</w:t>
      </w:r>
      <w:proofErr w:type="spellEnd"/>
      <w:r w:rsidRPr="00F50553">
        <w:rPr>
          <w:rFonts w:ascii="Times New Roman" w:hAnsi="Times New Roman" w:cs="Times New Roman"/>
        </w:rPr>
        <w:t xml:space="preserve"> (0–60 min) by 23.7% (p = 0.0236) compared to the blend without MLE. While 2- and 3-hour insulin levels showed non-significant reductions, </w:t>
      </w:r>
      <w:proofErr w:type="spellStart"/>
      <w:r w:rsidRPr="00F50553">
        <w:rPr>
          <w:rFonts w:ascii="Times New Roman" w:hAnsi="Times New Roman" w:cs="Times New Roman"/>
        </w:rPr>
        <w:t>Cmax</w:t>
      </w:r>
      <w:proofErr w:type="spellEnd"/>
      <w:r w:rsidRPr="00F50553">
        <w:rPr>
          <w:rFonts w:ascii="Times New Roman" w:hAnsi="Times New Roman" w:cs="Times New Roman"/>
        </w:rPr>
        <w:t xml:space="preserve"> and </w:t>
      </w:r>
      <w:proofErr w:type="spellStart"/>
      <w:r w:rsidRPr="00F50553">
        <w:rPr>
          <w:rFonts w:ascii="Times New Roman" w:hAnsi="Times New Roman" w:cs="Times New Roman"/>
        </w:rPr>
        <w:t>Tmax</w:t>
      </w:r>
      <w:proofErr w:type="spellEnd"/>
      <w:r w:rsidRPr="00F50553">
        <w:rPr>
          <w:rFonts w:ascii="Times New Roman" w:hAnsi="Times New Roman" w:cs="Times New Roman"/>
        </w:rPr>
        <w:t xml:space="preserve"> remained unaffected. The inclusion of </w:t>
      </w:r>
      <w:proofErr w:type="spellStart"/>
      <w:r w:rsidRPr="00F50553">
        <w:rPr>
          <w:rFonts w:ascii="Times New Roman" w:hAnsi="Times New Roman" w:cs="Times New Roman"/>
        </w:rPr>
        <w:t>fiber</w:t>
      </w:r>
      <w:proofErr w:type="spellEnd"/>
      <w:r w:rsidRPr="00F50553">
        <w:rPr>
          <w:rFonts w:ascii="Times New Roman" w:hAnsi="Times New Roman" w:cs="Times New Roman"/>
        </w:rPr>
        <w:t xml:space="preserve">, vitamin D, and chromium with MLE enhanced glucose regulation by slowing digestion and improving insulin sensitivity, offering superior </w:t>
      </w:r>
      <w:proofErr w:type="spellStart"/>
      <w:r w:rsidRPr="00F50553">
        <w:rPr>
          <w:rFonts w:ascii="Times New Roman" w:hAnsi="Times New Roman" w:cs="Times New Roman"/>
        </w:rPr>
        <w:t>glycemic</w:t>
      </w:r>
      <w:proofErr w:type="spellEnd"/>
      <w:r w:rsidRPr="00F50553">
        <w:rPr>
          <w:rFonts w:ascii="Times New Roman" w:hAnsi="Times New Roman" w:cs="Times New Roman"/>
        </w:rPr>
        <w:t xml:space="preserve"> control over MLE alone."</w:t>
      </w:r>
      <w:r w:rsidR="00D44733" w:rsidRPr="00F50553">
        <w:rPr>
          <w:rFonts w:ascii="Times New Roman" w:eastAsia="Calibri" w:hAnsi="Times New Roman" w:cs="Times New Roman"/>
          <w:color w:val="000000"/>
          <w:kern w:val="24"/>
          <w:lang w:eastAsia="en-IN"/>
          <w14:ligatures w14:val="none"/>
        </w:rPr>
        <w:t xml:space="preserve"> (</w:t>
      </w:r>
      <w:r w:rsidR="00D44733" w:rsidRPr="00F50553">
        <w:rPr>
          <w:rFonts w:ascii="Times New Roman" w:hAnsi="Times New Roman" w:cs="Times New Roman"/>
        </w:rPr>
        <w:t xml:space="preserve">Mohammed </w:t>
      </w:r>
      <w:r w:rsidR="00D44733" w:rsidRPr="00F50553">
        <w:rPr>
          <w:rFonts w:ascii="Times New Roman" w:hAnsi="Times New Roman" w:cs="Times New Roman"/>
          <w:i/>
          <w:iCs/>
        </w:rPr>
        <w:t>et al</w:t>
      </w:r>
      <w:r w:rsidR="00D44733" w:rsidRPr="00F50553">
        <w:rPr>
          <w:rFonts w:ascii="Times New Roman" w:hAnsi="Times New Roman" w:cs="Times New Roman"/>
        </w:rPr>
        <w:t>., 2023)</w:t>
      </w:r>
      <w:r w:rsidR="00A230CB" w:rsidRPr="00F50553">
        <w:rPr>
          <w:noProof/>
        </w:rPr>
        <w:t xml:space="preserve"> </w:t>
      </w:r>
    </w:p>
    <w:p w14:paraId="74CCA391" w14:textId="77777777" w:rsidR="00BC5F4B" w:rsidRPr="00F50553" w:rsidRDefault="009B38D3" w:rsidP="00F50553">
      <w:pPr>
        <w:spacing w:line="240" w:lineRule="auto"/>
        <w:jc w:val="both"/>
        <w:rPr>
          <w:rFonts w:ascii="Times New Roman" w:hAnsi="Times New Roman" w:cs="Times New Roman"/>
        </w:rPr>
      </w:pPr>
      <w:r w:rsidRPr="00F50553">
        <w:rPr>
          <w:rFonts w:ascii="Times New Roman" w:hAnsi="Times New Roman" w:cs="Times New Roman"/>
        </w:rPr>
        <w:t>Mulberry leaf polysaccharide (MLP), extracted through an optimized low-temperature ultrasonic-assisted method, exhibits strong antioxidant properties and effectively scavenges DPPH free radicals. In vitro studies revealed that MLP significantly inhibits the viability, migration, and invasion of breast cancer cells. These findings highlight MLP's potential as a natural antioxidant supplement or functional health food to support breast cancer therapy.</w:t>
      </w:r>
      <w:r w:rsidR="00BC5F4B" w:rsidRPr="00F50553">
        <w:rPr>
          <w:rFonts w:ascii="Times New Roman" w:hAnsi="Times New Roman" w:cs="Times New Roman"/>
        </w:rPr>
        <w:t xml:space="preserve">      (Feng </w:t>
      </w:r>
      <w:r w:rsidR="00BC5F4B" w:rsidRPr="00F50553">
        <w:rPr>
          <w:rFonts w:ascii="Times New Roman" w:hAnsi="Times New Roman" w:cs="Times New Roman"/>
          <w:i/>
          <w:iCs/>
        </w:rPr>
        <w:t>et al</w:t>
      </w:r>
      <w:r w:rsidR="00BC5F4B" w:rsidRPr="00F50553">
        <w:rPr>
          <w:rFonts w:ascii="Times New Roman" w:hAnsi="Times New Roman" w:cs="Times New Roman"/>
        </w:rPr>
        <w:t>., 2022)</w:t>
      </w:r>
    </w:p>
    <w:p w14:paraId="2E0030C2" w14:textId="69ABF865" w:rsidR="009B38D3" w:rsidRPr="00F50553" w:rsidRDefault="009B38D3" w:rsidP="00F50553">
      <w:pPr>
        <w:spacing w:line="240" w:lineRule="auto"/>
        <w:jc w:val="both"/>
        <w:rPr>
          <w:rFonts w:ascii="Times New Roman" w:hAnsi="Times New Roman" w:cs="Times New Roman"/>
        </w:rPr>
      </w:pPr>
    </w:p>
    <w:p w14:paraId="6885CBD4" w14:textId="379BC575" w:rsidR="00E51696" w:rsidRPr="00F50553" w:rsidRDefault="00E51696" w:rsidP="00F50553">
      <w:pPr>
        <w:spacing w:line="240" w:lineRule="auto"/>
        <w:jc w:val="both"/>
        <w:rPr>
          <w:rFonts w:ascii="Times New Roman" w:hAnsi="Times New Roman" w:cs="Times New Roman"/>
        </w:rPr>
      </w:pPr>
    </w:p>
    <w:p w14:paraId="4BF747AE" w14:textId="77777777" w:rsidR="00E51696" w:rsidRPr="00F50553" w:rsidRDefault="00E51696" w:rsidP="00F50553">
      <w:pPr>
        <w:spacing w:line="240" w:lineRule="auto"/>
        <w:jc w:val="both"/>
        <w:rPr>
          <w:rFonts w:ascii="Times New Roman" w:hAnsi="Times New Roman" w:cs="Times New Roman"/>
        </w:rPr>
      </w:pPr>
    </w:p>
    <w:p w14:paraId="0A9F7E0F" w14:textId="7D0FA765" w:rsidR="00CF2280" w:rsidRPr="00F50553" w:rsidRDefault="00A429E7" w:rsidP="00F50553">
      <w:pPr>
        <w:spacing w:line="240" w:lineRule="auto"/>
        <w:jc w:val="both"/>
        <w:rPr>
          <w:rFonts w:ascii="Times New Roman" w:hAnsi="Times New Roman" w:cs="Times New Roman"/>
          <w:b/>
          <w:bCs/>
        </w:rPr>
      </w:pPr>
      <w:r w:rsidRPr="00F50553">
        <w:rPr>
          <w:rFonts w:ascii="Times New Roman" w:hAnsi="Times New Roman" w:cs="Times New Roman"/>
          <w:b/>
          <w:bCs/>
        </w:rPr>
        <w:t xml:space="preserve">MULBERRY FRUIT: </w:t>
      </w:r>
    </w:p>
    <w:p w14:paraId="19402EEA" w14:textId="77777777" w:rsidR="0006111F" w:rsidRDefault="00A230CB" w:rsidP="00F50553">
      <w:pPr>
        <w:spacing w:line="240" w:lineRule="auto"/>
        <w:jc w:val="both"/>
        <w:rPr>
          <w:rFonts w:ascii="Times New Roman" w:hAnsi="Times New Roman" w:cs="Times New Roman"/>
        </w:rPr>
      </w:pPr>
      <w:r w:rsidRPr="00F50553">
        <w:rPr>
          <w:noProof/>
        </w:rPr>
        <w:lastRenderedPageBreak/>
        <w:drawing>
          <wp:inline distT="0" distB="0" distL="0" distR="0" wp14:anchorId="061EF54F" wp14:editId="31DB163A">
            <wp:extent cx="1842135" cy="1327785"/>
            <wp:effectExtent l="38100" t="38100" r="43815" b="43815"/>
            <wp:docPr id="1819074448" name="Picture 2" descr="CONCLUSIONS AND FUTURE DIRECTIONS - Aggression and MA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4448" name="Picture 2" descr="CONCLUSIONS AND FUTURE DIRECTIONS - Aggression and MAO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2135" cy="1327785"/>
                    </a:xfrm>
                    <a:prstGeom prst="rect">
                      <a:avLst/>
                    </a:prstGeom>
                    <a:noFill/>
                    <a:ln w="38100">
                      <a:solidFill>
                        <a:schemeClr val="tx1"/>
                      </a:solidFill>
                    </a:ln>
                  </pic:spPr>
                </pic:pic>
              </a:graphicData>
            </a:graphic>
          </wp:inline>
        </w:drawing>
      </w:r>
    </w:p>
    <w:p w14:paraId="1D97AE6E" w14:textId="27E5428C" w:rsidR="0006111F" w:rsidRDefault="0006111F" w:rsidP="00F50553">
      <w:pPr>
        <w:spacing w:line="240" w:lineRule="auto"/>
        <w:jc w:val="both"/>
        <w:rPr>
          <w:rFonts w:ascii="Times New Roman" w:hAnsi="Times New Roman" w:cs="Times New Roman"/>
        </w:rPr>
      </w:pPr>
      <w:r>
        <w:rPr>
          <w:rFonts w:ascii="Times New Roman" w:hAnsi="Times New Roman" w:cs="Times New Roman"/>
        </w:rPr>
        <w:t xml:space="preserve">PIC 6. </w:t>
      </w:r>
      <w:r w:rsidR="00BE7F54" w:rsidRPr="00BE7F54">
        <w:rPr>
          <w:rFonts w:ascii="Times New Roman" w:hAnsi="Times New Roman" w:cs="Times New Roman"/>
          <w:b/>
          <w:bCs/>
        </w:rPr>
        <w:t>The MAOA gene controls the analysis of neurotransmitters like serotonin, dopamine, and norepinephrine</w:t>
      </w:r>
      <w:r w:rsidR="00BE7F54" w:rsidRPr="00BE7F54">
        <w:rPr>
          <w:rFonts w:ascii="Times New Roman" w:hAnsi="Times New Roman" w:cs="Times New Roman"/>
        </w:rPr>
        <w:t>.</w:t>
      </w:r>
    </w:p>
    <w:p w14:paraId="25148BDD" w14:textId="4E5492FC" w:rsidR="00E51696" w:rsidRPr="00F50553" w:rsidRDefault="00E51696" w:rsidP="00F50553">
      <w:pPr>
        <w:spacing w:line="240" w:lineRule="auto"/>
        <w:jc w:val="both"/>
        <w:rPr>
          <w:rFonts w:ascii="Times New Roman" w:hAnsi="Times New Roman" w:cs="Times New Roman"/>
        </w:rPr>
      </w:pPr>
      <w:r w:rsidRPr="00F50553">
        <w:rPr>
          <w:rFonts w:ascii="Times New Roman" w:hAnsi="Times New Roman" w:cs="Times New Roman"/>
        </w:rPr>
        <w:t>"Daily consumption of anthocyanin-rich mulberry milk for 6 weeks significantly reduced cortisol (P &lt; 0.001) and MAO-A/B activity (P &lt; 0.05 in the double-serving group), correlating with improvements in anxiety, depression, somatic symptoms and social dysfunction. These effects are attributed to anthocyanins downregulating HPA axis activity and MAO expression, thereby enhancing monoamine neurotransmitter levels and supporting mental health."</w:t>
      </w:r>
      <w:r w:rsidR="00D44733" w:rsidRPr="00F50553">
        <w:rPr>
          <w:rFonts w:ascii="Times New Roman" w:eastAsia="Calibri" w:hAnsi="Times New Roman" w:cs="Times New Roman"/>
          <w:color w:val="000000"/>
          <w:kern w:val="24"/>
          <w:lang w:eastAsia="en-IN"/>
          <w14:ligatures w14:val="none"/>
        </w:rPr>
        <w:t xml:space="preserve"> (</w:t>
      </w:r>
      <w:proofErr w:type="spellStart"/>
      <w:r w:rsidR="00D44733" w:rsidRPr="00F50553">
        <w:rPr>
          <w:rFonts w:ascii="Times New Roman" w:hAnsi="Times New Roman" w:cs="Times New Roman"/>
        </w:rPr>
        <w:t>Rangseekajee</w:t>
      </w:r>
      <w:proofErr w:type="spellEnd"/>
      <w:r w:rsidR="00D44733" w:rsidRPr="00F50553">
        <w:rPr>
          <w:rFonts w:ascii="Times New Roman" w:hAnsi="Times New Roman" w:cs="Times New Roman"/>
        </w:rPr>
        <w:t xml:space="preserve"> </w:t>
      </w:r>
      <w:r w:rsidR="00D44733" w:rsidRPr="00F50553">
        <w:rPr>
          <w:rFonts w:ascii="Times New Roman" w:hAnsi="Times New Roman" w:cs="Times New Roman"/>
          <w:i/>
          <w:iCs/>
        </w:rPr>
        <w:t>et al</w:t>
      </w:r>
      <w:r w:rsidR="00D44733" w:rsidRPr="00F50553">
        <w:rPr>
          <w:rFonts w:ascii="Times New Roman" w:hAnsi="Times New Roman" w:cs="Times New Roman"/>
        </w:rPr>
        <w:t>., 2024)</w:t>
      </w:r>
      <w:r w:rsidR="00A230CB" w:rsidRPr="00F50553">
        <w:rPr>
          <w:noProof/>
        </w:rPr>
        <w:t xml:space="preserve"> </w:t>
      </w:r>
    </w:p>
    <w:p w14:paraId="05FA98A2" w14:textId="1232A3C6" w:rsidR="003C677C" w:rsidRPr="00F50553" w:rsidRDefault="003C677C" w:rsidP="00F50553">
      <w:pPr>
        <w:spacing w:line="240" w:lineRule="auto"/>
        <w:jc w:val="both"/>
        <w:rPr>
          <w:rFonts w:ascii="Times New Roman" w:hAnsi="Times New Roman" w:cs="Times New Roman"/>
        </w:rPr>
      </w:pPr>
      <w:r w:rsidRPr="00F50553">
        <w:rPr>
          <w:rFonts w:ascii="Times New Roman" w:hAnsi="Times New Roman" w:cs="Times New Roman"/>
        </w:rPr>
        <w:t>"In an MIA-induced knee osteoarthritis (KOA) rat model, oral administration of mulberry protein (</w:t>
      </w:r>
      <w:proofErr w:type="spellStart"/>
      <w:r w:rsidRPr="00F50553">
        <w:rPr>
          <w:rFonts w:ascii="Times New Roman" w:hAnsi="Times New Roman" w:cs="Times New Roman"/>
        </w:rPr>
        <w:t>Mup</w:t>
      </w:r>
      <w:proofErr w:type="spellEnd"/>
      <w:r w:rsidRPr="00F50553">
        <w:rPr>
          <w:rFonts w:ascii="Times New Roman" w:hAnsi="Times New Roman" w:cs="Times New Roman"/>
        </w:rPr>
        <w:t xml:space="preserve">) at 100 and 200 mg/kg significantly improved gait parameters—stride length, foot width and gait irregularity—and reduced joint swelling. These effects are attributed to </w:t>
      </w:r>
      <w:proofErr w:type="spellStart"/>
      <w:r w:rsidRPr="00F50553">
        <w:rPr>
          <w:rFonts w:ascii="Times New Roman" w:hAnsi="Times New Roman" w:cs="Times New Roman"/>
        </w:rPr>
        <w:t>Mup’s</w:t>
      </w:r>
      <w:proofErr w:type="spellEnd"/>
      <w:r w:rsidRPr="00F50553">
        <w:rPr>
          <w:rFonts w:ascii="Times New Roman" w:hAnsi="Times New Roman" w:cs="Times New Roman"/>
        </w:rPr>
        <w:t xml:space="preserve"> anti-inflammatory action, likely via downregulation of TNF-α and IL-6, leading to reduced joint inflammation and pain."</w:t>
      </w:r>
      <w:r w:rsidR="00BF106B" w:rsidRPr="00F50553">
        <w:rPr>
          <w:rFonts w:ascii="Times New Roman" w:hAnsi="Times New Roman" w:cs="Times New Roman"/>
        </w:rPr>
        <w:t xml:space="preserve">(Zheng </w:t>
      </w:r>
      <w:r w:rsidR="00BF106B" w:rsidRPr="00F50553">
        <w:rPr>
          <w:rFonts w:ascii="Times New Roman" w:hAnsi="Times New Roman" w:cs="Times New Roman"/>
          <w:i/>
          <w:iCs/>
        </w:rPr>
        <w:t>et al</w:t>
      </w:r>
      <w:r w:rsidR="00BF106B" w:rsidRPr="00F50553">
        <w:rPr>
          <w:rFonts w:ascii="Times New Roman" w:hAnsi="Times New Roman" w:cs="Times New Roman"/>
        </w:rPr>
        <w:t>., 2024)</w:t>
      </w:r>
    </w:p>
    <w:p w14:paraId="5CF78F3B" w14:textId="3BFFB3B5" w:rsidR="00BF106B" w:rsidRPr="00F50553" w:rsidRDefault="00BF106B" w:rsidP="00F50553">
      <w:pPr>
        <w:spacing w:line="240" w:lineRule="auto"/>
        <w:jc w:val="both"/>
        <w:rPr>
          <w:rFonts w:ascii="Times New Roman" w:hAnsi="Times New Roman" w:cs="Times New Roman"/>
        </w:rPr>
      </w:pPr>
      <w:r w:rsidRPr="00F50553">
        <w:rPr>
          <w:rFonts w:ascii="Times New Roman" w:hAnsi="Times New Roman" w:cs="Times New Roman"/>
        </w:rPr>
        <w:t xml:space="preserve">Micro-CT and X-ray imaging revealed that KOA induces bone damage and osteophyte formation. Crude </w:t>
      </w:r>
      <w:proofErr w:type="spellStart"/>
      <w:r w:rsidRPr="00F50553">
        <w:rPr>
          <w:rFonts w:ascii="Times New Roman" w:hAnsi="Times New Roman" w:cs="Times New Roman"/>
        </w:rPr>
        <w:t>Mup</w:t>
      </w:r>
      <w:proofErr w:type="spellEnd"/>
      <w:r w:rsidRPr="00F50553">
        <w:rPr>
          <w:rFonts w:ascii="Times New Roman" w:hAnsi="Times New Roman" w:cs="Times New Roman"/>
        </w:rPr>
        <w:t xml:space="preserve"> (200 mg/kg) partially restored trabecular bone and reduced cortical degeneration. It also suppressed MMP-3 and MMP-13 while upregulating aggrecan, protecting </w:t>
      </w:r>
      <w:r w:rsidR="00295A71" w:rsidRPr="00F50553">
        <w:rPr>
          <w:rFonts w:ascii="Times New Roman" w:hAnsi="Times New Roman" w:cs="Times New Roman"/>
          <w:noProof/>
        </w:rPr>
        <w:drawing>
          <wp:anchor distT="0" distB="0" distL="114300" distR="114300" simplePos="0" relativeHeight="251671552" behindDoc="1" locked="0" layoutInCell="1" allowOverlap="0" wp14:anchorId="2E46905B" wp14:editId="4AFA8DAF">
            <wp:simplePos x="0" y="0"/>
            <wp:positionH relativeFrom="margin">
              <wp:align>left</wp:align>
            </wp:positionH>
            <wp:positionV relativeFrom="line">
              <wp:posOffset>361315</wp:posOffset>
            </wp:positionV>
            <wp:extent cx="4509135" cy="3289935"/>
            <wp:effectExtent l="0" t="0" r="5715" b="5715"/>
            <wp:wrapTight wrapText="bothSides">
              <wp:wrapPolygon edited="0">
                <wp:start x="0" y="0"/>
                <wp:lineTo x="0" y="21512"/>
                <wp:lineTo x="21536" y="21512"/>
                <wp:lineTo x="21536" y="0"/>
                <wp:lineTo x="0" y="0"/>
              </wp:wrapPolygon>
            </wp:wrapTight>
            <wp:docPr id="238401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9135" cy="328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553">
        <w:rPr>
          <w:rFonts w:ascii="Times New Roman" w:hAnsi="Times New Roman" w:cs="Times New Roman"/>
        </w:rPr>
        <w:t>cartilage integrity</w:t>
      </w:r>
      <w:r w:rsidR="00EF0221" w:rsidRPr="00F50553">
        <w:rPr>
          <w:rFonts w:ascii="Times New Roman" w:hAnsi="Times New Roman" w:cs="Times New Roman"/>
        </w:rPr>
        <w:t xml:space="preserve">. (Zheng </w:t>
      </w:r>
      <w:r w:rsidR="00EF0221" w:rsidRPr="00F50553">
        <w:rPr>
          <w:rFonts w:ascii="Times New Roman" w:hAnsi="Times New Roman" w:cs="Times New Roman"/>
          <w:i/>
          <w:iCs/>
        </w:rPr>
        <w:t>et al</w:t>
      </w:r>
      <w:r w:rsidR="00EF0221" w:rsidRPr="00F50553">
        <w:rPr>
          <w:rFonts w:ascii="Times New Roman" w:hAnsi="Times New Roman" w:cs="Times New Roman"/>
        </w:rPr>
        <w:t>., 2024)</w:t>
      </w:r>
    </w:p>
    <w:p w14:paraId="5225E257" w14:textId="77777777" w:rsidR="00295A71" w:rsidRPr="00F50553" w:rsidRDefault="00295A71" w:rsidP="00F50553">
      <w:pPr>
        <w:spacing w:line="240" w:lineRule="auto"/>
        <w:jc w:val="both"/>
        <w:rPr>
          <w:rFonts w:ascii="Times New Roman" w:hAnsi="Times New Roman" w:cs="Times New Roman"/>
          <w:b/>
          <w:bCs/>
        </w:rPr>
      </w:pPr>
    </w:p>
    <w:p w14:paraId="63A70F5D" w14:textId="77777777" w:rsidR="00295A71" w:rsidRPr="00F50553" w:rsidRDefault="00295A71" w:rsidP="00F50553">
      <w:pPr>
        <w:spacing w:line="240" w:lineRule="auto"/>
        <w:jc w:val="both"/>
        <w:rPr>
          <w:rFonts w:ascii="Times New Roman" w:hAnsi="Times New Roman" w:cs="Times New Roman"/>
          <w:b/>
          <w:bCs/>
        </w:rPr>
      </w:pPr>
    </w:p>
    <w:p w14:paraId="379C8221" w14:textId="77777777" w:rsidR="00295A71" w:rsidRPr="00F50553" w:rsidRDefault="00295A71" w:rsidP="00F50553">
      <w:pPr>
        <w:spacing w:line="240" w:lineRule="auto"/>
        <w:jc w:val="both"/>
        <w:rPr>
          <w:rFonts w:ascii="Times New Roman" w:hAnsi="Times New Roman" w:cs="Times New Roman"/>
          <w:b/>
          <w:bCs/>
        </w:rPr>
      </w:pPr>
    </w:p>
    <w:p w14:paraId="453A6EE0" w14:textId="77777777" w:rsidR="00295A71" w:rsidRPr="00F50553" w:rsidRDefault="00295A71" w:rsidP="00F50553">
      <w:pPr>
        <w:spacing w:line="240" w:lineRule="auto"/>
        <w:jc w:val="both"/>
        <w:rPr>
          <w:rFonts w:ascii="Times New Roman" w:hAnsi="Times New Roman" w:cs="Times New Roman"/>
          <w:b/>
          <w:bCs/>
        </w:rPr>
      </w:pPr>
    </w:p>
    <w:p w14:paraId="6C410B4D" w14:textId="77777777" w:rsidR="00295A71" w:rsidRPr="00F50553" w:rsidRDefault="00295A71" w:rsidP="00F50553">
      <w:pPr>
        <w:spacing w:line="240" w:lineRule="auto"/>
        <w:jc w:val="both"/>
        <w:rPr>
          <w:rFonts w:ascii="Times New Roman" w:hAnsi="Times New Roman" w:cs="Times New Roman"/>
          <w:b/>
          <w:bCs/>
        </w:rPr>
      </w:pPr>
    </w:p>
    <w:p w14:paraId="4D7FB990" w14:textId="77777777" w:rsidR="00295A71" w:rsidRPr="00F50553" w:rsidRDefault="00295A71" w:rsidP="00F50553">
      <w:pPr>
        <w:spacing w:line="240" w:lineRule="auto"/>
        <w:jc w:val="both"/>
        <w:rPr>
          <w:rFonts w:ascii="Times New Roman" w:hAnsi="Times New Roman" w:cs="Times New Roman"/>
          <w:b/>
          <w:bCs/>
        </w:rPr>
      </w:pPr>
    </w:p>
    <w:p w14:paraId="416F2231" w14:textId="77777777" w:rsidR="00295A71" w:rsidRPr="00F50553" w:rsidRDefault="00295A71" w:rsidP="00F50553">
      <w:pPr>
        <w:spacing w:line="240" w:lineRule="auto"/>
        <w:jc w:val="both"/>
        <w:rPr>
          <w:rFonts w:ascii="Times New Roman" w:hAnsi="Times New Roman" w:cs="Times New Roman"/>
          <w:b/>
          <w:bCs/>
        </w:rPr>
      </w:pPr>
    </w:p>
    <w:p w14:paraId="3868236B" w14:textId="77777777" w:rsidR="00295A71" w:rsidRPr="00F50553" w:rsidRDefault="00295A71" w:rsidP="00F50553">
      <w:pPr>
        <w:spacing w:line="240" w:lineRule="auto"/>
        <w:jc w:val="both"/>
        <w:rPr>
          <w:rFonts w:ascii="Times New Roman" w:hAnsi="Times New Roman" w:cs="Times New Roman"/>
          <w:b/>
          <w:bCs/>
        </w:rPr>
      </w:pPr>
    </w:p>
    <w:p w14:paraId="061794F1" w14:textId="77777777" w:rsidR="00295A71" w:rsidRPr="00F50553" w:rsidRDefault="00295A71" w:rsidP="00F50553">
      <w:pPr>
        <w:spacing w:line="240" w:lineRule="auto"/>
        <w:jc w:val="both"/>
        <w:rPr>
          <w:rFonts w:ascii="Times New Roman" w:hAnsi="Times New Roman" w:cs="Times New Roman"/>
          <w:b/>
          <w:bCs/>
        </w:rPr>
      </w:pPr>
    </w:p>
    <w:p w14:paraId="1C95ABE9" w14:textId="77777777" w:rsidR="00B553E9" w:rsidRDefault="00B553E9" w:rsidP="00F50553">
      <w:pPr>
        <w:spacing w:line="240" w:lineRule="auto"/>
        <w:jc w:val="both"/>
        <w:rPr>
          <w:rFonts w:ascii="Times New Roman" w:hAnsi="Times New Roman" w:cs="Times New Roman"/>
          <w:b/>
          <w:bCs/>
        </w:rPr>
      </w:pPr>
    </w:p>
    <w:p w14:paraId="145D2B60" w14:textId="77777777" w:rsidR="00B553E9" w:rsidRDefault="00B553E9" w:rsidP="00F50553">
      <w:pPr>
        <w:spacing w:line="240" w:lineRule="auto"/>
        <w:jc w:val="both"/>
        <w:rPr>
          <w:rFonts w:ascii="Times New Roman" w:hAnsi="Times New Roman" w:cs="Times New Roman"/>
          <w:b/>
          <w:bCs/>
        </w:rPr>
      </w:pPr>
    </w:p>
    <w:p w14:paraId="5393F572" w14:textId="77777777" w:rsidR="00B553E9" w:rsidRDefault="00B553E9" w:rsidP="00F50553">
      <w:pPr>
        <w:spacing w:line="240" w:lineRule="auto"/>
        <w:jc w:val="both"/>
        <w:rPr>
          <w:rFonts w:ascii="Times New Roman" w:hAnsi="Times New Roman" w:cs="Times New Roman"/>
          <w:b/>
          <w:bCs/>
        </w:rPr>
      </w:pPr>
    </w:p>
    <w:p w14:paraId="0CB35CD5" w14:textId="77777777" w:rsidR="00B553E9" w:rsidRDefault="00B553E9" w:rsidP="00F50553">
      <w:pPr>
        <w:spacing w:line="240" w:lineRule="auto"/>
        <w:jc w:val="both"/>
        <w:rPr>
          <w:rFonts w:ascii="Times New Roman" w:hAnsi="Times New Roman" w:cs="Times New Roman"/>
          <w:b/>
          <w:bCs/>
        </w:rPr>
      </w:pPr>
    </w:p>
    <w:p w14:paraId="1ABF0C46" w14:textId="6E3BF1AD" w:rsidR="00014B3E" w:rsidRPr="00F50553" w:rsidRDefault="00014B3E" w:rsidP="00F50553">
      <w:pPr>
        <w:spacing w:line="240" w:lineRule="auto"/>
        <w:jc w:val="both"/>
        <w:rPr>
          <w:rFonts w:ascii="Times New Roman" w:hAnsi="Times New Roman" w:cs="Times New Roman"/>
        </w:rPr>
      </w:pPr>
      <w:r w:rsidRPr="00F50553">
        <w:rPr>
          <w:rFonts w:ascii="Times New Roman" w:hAnsi="Times New Roman" w:cs="Times New Roman"/>
          <w:b/>
          <w:bCs/>
        </w:rPr>
        <w:t xml:space="preserve">Fig. </w:t>
      </w:r>
      <w:r w:rsidR="00004354" w:rsidRPr="00F50553">
        <w:rPr>
          <w:rFonts w:ascii="Times New Roman" w:hAnsi="Times New Roman" w:cs="Times New Roman"/>
          <w:b/>
          <w:bCs/>
        </w:rPr>
        <w:t>4</w:t>
      </w:r>
      <w:r w:rsidRPr="00F50553">
        <w:rPr>
          <w:rFonts w:ascii="Times New Roman" w:hAnsi="Times New Roman" w:cs="Times New Roman"/>
          <w:b/>
          <w:bCs/>
        </w:rPr>
        <w:t xml:space="preserve">: Crude </w:t>
      </w:r>
      <w:proofErr w:type="spellStart"/>
      <w:r w:rsidRPr="00F50553">
        <w:rPr>
          <w:rFonts w:ascii="Times New Roman" w:hAnsi="Times New Roman" w:cs="Times New Roman"/>
          <w:b/>
          <w:bCs/>
        </w:rPr>
        <w:t>Mup</w:t>
      </w:r>
      <w:proofErr w:type="spellEnd"/>
      <w:r w:rsidRPr="00F50553">
        <w:rPr>
          <w:rFonts w:ascii="Times New Roman" w:hAnsi="Times New Roman" w:cs="Times New Roman"/>
          <w:b/>
          <w:bCs/>
        </w:rPr>
        <w:t xml:space="preserve"> improved the clinically relevant diagnostic phenotypes of KOA rats. </w:t>
      </w:r>
      <w:r w:rsidRPr="00F50553">
        <w:rPr>
          <w:rFonts w:ascii="Times New Roman" w:hAnsi="Times New Roman" w:cs="Times New Roman"/>
        </w:rPr>
        <w:t>(J) Schematic of micro-CT. (K) Schematic of X-ray.</w:t>
      </w:r>
    </w:p>
    <w:p w14:paraId="5187DAB3" w14:textId="3AFF7E00" w:rsidR="00523D07" w:rsidRPr="00F50553" w:rsidRDefault="00523D07" w:rsidP="00F50553">
      <w:pPr>
        <w:spacing w:line="240" w:lineRule="auto"/>
        <w:jc w:val="both"/>
        <w:rPr>
          <w:rFonts w:ascii="Times New Roman" w:hAnsi="Times New Roman" w:cs="Times New Roman"/>
        </w:rPr>
      </w:pPr>
    </w:p>
    <w:p w14:paraId="5385F9B2" w14:textId="63CA24ED" w:rsidR="00F46B88" w:rsidRPr="00F50553" w:rsidRDefault="00F46B88" w:rsidP="00F50553">
      <w:pPr>
        <w:spacing w:line="240" w:lineRule="auto"/>
        <w:jc w:val="both"/>
        <w:rPr>
          <w:rFonts w:ascii="Times New Roman" w:hAnsi="Times New Roman" w:cs="Times New Roman"/>
          <w:b/>
          <w:bCs/>
        </w:rPr>
      </w:pPr>
      <w:r w:rsidRPr="00F50553">
        <w:rPr>
          <w:rFonts w:ascii="Times New Roman" w:hAnsi="Times New Roman" w:cs="Times New Roman"/>
          <w:b/>
          <w:bCs/>
        </w:rPr>
        <w:t>Mulberry fruit – ovarian cancer</w:t>
      </w:r>
    </w:p>
    <w:p w14:paraId="000D5D08" w14:textId="6C493192" w:rsidR="00EF0221" w:rsidRPr="00F50553" w:rsidRDefault="00D460DC" w:rsidP="00F50553">
      <w:pPr>
        <w:spacing w:line="240" w:lineRule="auto"/>
        <w:jc w:val="both"/>
        <w:rPr>
          <w:rFonts w:ascii="Times New Roman" w:hAnsi="Times New Roman" w:cs="Times New Roman"/>
        </w:rPr>
      </w:pPr>
      <w:r w:rsidRPr="00F50553">
        <w:rPr>
          <w:rFonts w:ascii="Times New Roman" w:hAnsi="Times New Roman" w:cs="Times New Roman"/>
        </w:rPr>
        <w:t>Morin (100–250 µM) significantly reduced galectin-3 expression at both mRNA and protein levels in TOV-21G and SK-OV-3 ovarian cancer cells, even in the presence of cisplatin. While cisplatin alone increased galectin-3 expression, it did not interfere with morin's suppressive effect. This suggests that morin enhances cisplatin sensitivity through galectin-3 depletion, likely via inhibition of the NF-</w:t>
      </w:r>
      <w:proofErr w:type="spellStart"/>
      <w:r w:rsidRPr="00F50553">
        <w:rPr>
          <w:rFonts w:ascii="Times New Roman" w:hAnsi="Times New Roman" w:cs="Times New Roman"/>
        </w:rPr>
        <w:t>κB</w:t>
      </w:r>
      <w:proofErr w:type="spellEnd"/>
      <w:r w:rsidRPr="00F50553">
        <w:rPr>
          <w:rFonts w:ascii="Times New Roman" w:hAnsi="Times New Roman" w:cs="Times New Roman"/>
        </w:rPr>
        <w:t xml:space="preserve"> pathway.</w:t>
      </w:r>
      <w:r w:rsidR="00EF0221" w:rsidRPr="00F50553">
        <w:rPr>
          <w:rFonts w:ascii="Times New Roman" w:eastAsia="Calibri" w:hAnsi="Times New Roman" w:cs="Times New Roman"/>
          <w:color w:val="000000"/>
          <w:kern w:val="24"/>
          <w:lang w:eastAsia="en-IN"/>
          <w14:ligatures w14:val="none"/>
        </w:rPr>
        <w:t xml:space="preserve"> (</w:t>
      </w:r>
      <w:r w:rsidR="00EF0221" w:rsidRPr="00F50553">
        <w:rPr>
          <w:rFonts w:ascii="Times New Roman" w:hAnsi="Times New Roman" w:cs="Times New Roman"/>
        </w:rPr>
        <w:t xml:space="preserve">Beig </w:t>
      </w:r>
      <w:r w:rsidR="00EF0221" w:rsidRPr="00F50553">
        <w:rPr>
          <w:rFonts w:ascii="Times New Roman" w:hAnsi="Times New Roman" w:cs="Times New Roman"/>
          <w:i/>
          <w:iCs/>
        </w:rPr>
        <w:t>et al</w:t>
      </w:r>
      <w:r w:rsidR="00EF0221" w:rsidRPr="00F50553">
        <w:rPr>
          <w:rFonts w:ascii="Times New Roman" w:hAnsi="Times New Roman" w:cs="Times New Roman"/>
        </w:rPr>
        <w:t>., 2019)</w:t>
      </w:r>
    </w:p>
    <w:p w14:paraId="48AA6198" w14:textId="1BB6A63E" w:rsidR="00D460DC" w:rsidRPr="00F50553" w:rsidRDefault="00D460DC" w:rsidP="00F50553">
      <w:pPr>
        <w:spacing w:line="240" w:lineRule="auto"/>
        <w:jc w:val="both"/>
        <w:rPr>
          <w:rFonts w:ascii="Times New Roman" w:hAnsi="Times New Roman" w:cs="Times New Roman"/>
        </w:rPr>
      </w:pPr>
    </w:p>
    <w:p w14:paraId="59534678" w14:textId="72B5EF4D" w:rsidR="00492616" w:rsidRPr="00F50553" w:rsidRDefault="00492616" w:rsidP="00F50553">
      <w:pPr>
        <w:spacing w:line="240" w:lineRule="auto"/>
        <w:jc w:val="both"/>
        <w:rPr>
          <w:rFonts w:ascii="Times New Roman" w:hAnsi="Times New Roman" w:cs="Times New Roman"/>
          <w:b/>
          <w:bCs/>
        </w:rPr>
      </w:pPr>
      <w:r w:rsidRPr="00F50553">
        <w:rPr>
          <w:rFonts w:ascii="Times New Roman" w:hAnsi="Times New Roman" w:cs="Times New Roman"/>
          <w:b/>
          <w:bCs/>
        </w:rPr>
        <w:t>MULBERRY ROOT</w:t>
      </w:r>
    </w:p>
    <w:p w14:paraId="436A3F56" w14:textId="02B932F8" w:rsidR="00EF0221" w:rsidRPr="00F50553" w:rsidRDefault="00F95E15" w:rsidP="00F50553">
      <w:pPr>
        <w:spacing w:line="240" w:lineRule="auto"/>
        <w:jc w:val="both"/>
        <w:rPr>
          <w:rFonts w:ascii="Times New Roman" w:hAnsi="Times New Roman" w:cs="Times New Roman"/>
          <w:b/>
          <w:bCs/>
        </w:rPr>
      </w:pPr>
      <w:r w:rsidRPr="00F50553">
        <w:rPr>
          <w:rFonts w:ascii="Times New Roman" w:hAnsi="Times New Roman" w:cs="Times New Roman"/>
        </w:rPr>
        <w:t xml:space="preserve">Flavonoid-rich </w:t>
      </w:r>
      <w:proofErr w:type="spellStart"/>
      <w:proofErr w:type="gramStart"/>
      <w:r w:rsidRPr="00F50553">
        <w:rPr>
          <w:rFonts w:ascii="Times New Roman" w:hAnsi="Times New Roman" w:cs="Times New Roman"/>
        </w:rPr>
        <w:t>Igsu</w:t>
      </w:r>
      <w:proofErr w:type="spellEnd"/>
      <w:r w:rsidRPr="00F50553">
        <w:rPr>
          <w:rFonts w:ascii="Times New Roman" w:hAnsi="Times New Roman" w:cs="Times New Roman"/>
        </w:rPr>
        <w:t>(</w:t>
      </w:r>
      <w:proofErr w:type="gramEnd"/>
      <w:r w:rsidRPr="00F50553">
        <w:rPr>
          <w:rFonts w:ascii="Times New Roman" w:hAnsi="Times New Roman" w:cs="Times New Roman"/>
        </w:rPr>
        <w:t xml:space="preserve">cultivar of </w:t>
      </w:r>
      <w:proofErr w:type="spellStart"/>
      <w:r w:rsidRPr="00F50553">
        <w:rPr>
          <w:rFonts w:ascii="Times New Roman" w:hAnsi="Times New Roman" w:cs="Times New Roman"/>
          <w:i/>
          <w:iCs/>
        </w:rPr>
        <w:t>Morus</w:t>
      </w:r>
      <w:proofErr w:type="spellEnd"/>
      <w:r w:rsidRPr="00F50553">
        <w:rPr>
          <w:rFonts w:ascii="Times New Roman" w:hAnsi="Times New Roman" w:cs="Times New Roman"/>
        </w:rPr>
        <w:t xml:space="preserve"> </w:t>
      </w:r>
      <w:proofErr w:type="spellStart"/>
      <w:r w:rsidRPr="00F50553">
        <w:rPr>
          <w:rFonts w:ascii="Times New Roman" w:hAnsi="Times New Roman" w:cs="Times New Roman"/>
        </w:rPr>
        <w:t>spp</w:t>
      </w:r>
      <w:proofErr w:type="spellEnd"/>
      <w:r w:rsidRPr="00F50553">
        <w:rPr>
          <w:rFonts w:ascii="Times New Roman" w:hAnsi="Times New Roman" w:cs="Times New Roman"/>
        </w:rPr>
        <w:t xml:space="preserve">) extract significantly reduced prostate weight in BPH (Benign prostatic hyperplasia) models by downregulating 5α-reductase and androgen receptor </w:t>
      </w:r>
      <w:proofErr w:type="spellStart"/>
      <w:r w:rsidRPr="00F50553">
        <w:rPr>
          <w:rFonts w:ascii="Times New Roman" w:hAnsi="Times New Roman" w:cs="Times New Roman"/>
        </w:rPr>
        <w:t>signaling</w:t>
      </w:r>
      <w:proofErr w:type="spellEnd"/>
      <w:r w:rsidRPr="00F50553">
        <w:rPr>
          <w:rFonts w:ascii="Times New Roman" w:hAnsi="Times New Roman" w:cs="Times New Roman"/>
        </w:rPr>
        <w:t xml:space="preserve">. It restored prostate tissue structure and decreased expression of 5AR-2, AR, SRC-1 and PSA, indicating inhibition of DHT synthesis. </w:t>
      </w:r>
      <w:proofErr w:type="spellStart"/>
      <w:r w:rsidRPr="00F50553">
        <w:rPr>
          <w:rFonts w:ascii="Times New Roman" w:hAnsi="Times New Roman" w:cs="Times New Roman"/>
        </w:rPr>
        <w:t>Igsu</w:t>
      </w:r>
      <w:proofErr w:type="spellEnd"/>
      <w:r w:rsidRPr="00F50553">
        <w:rPr>
          <w:rFonts w:ascii="Times New Roman" w:hAnsi="Times New Roman" w:cs="Times New Roman"/>
        </w:rPr>
        <w:t xml:space="preserve"> thus shows potential in alleviating BPH symptoms, comparable to finasteride (Fi).</w:t>
      </w:r>
      <w:r w:rsidR="00EF0221" w:rsidRPr="00F50553">
        <w:rPr>
          <w:rFonts w:ascii="Times New Roman" w:hAnsi="Times New Roman" w:cs="Times New Roman"/>
        </w:rPr>
        <w:t xml:space="preserve"> (Antiandrogenic compound</w:t>
      </w:r>
      <w:r w:rsidR="00EF0221" w:rsidRPr="00F50553">
        <w:rPr>
          <w:rFonts w:ascii="Times New Roman" w:hAnsi="Times New Roman" w:cs="Times New Roman"/>
          <w:b/>
          <w:bCs/>
        </w:rPr>
        <w:t>)</w:t>
      </w:r>
      <w:r w:rsidR="00EF0221" w:rsidRPr="00F50553">
        <w:rPr>
          <w:rFonts w:ascii="Times New Roman" w:eastAsia="Calibri" w:hAnsi="Times New Roman" w:cs="Times New Roman"/>
          <w:color w:val="000000"/>
          <w:kern w:val="24"/>
          <w:lang w:eastAsia="en-IN"/>
          <w14:ligatures w14:val="none"/>
        </w:rPr>
        <w:t xml:space="preserve"> (</w:t>
      </w:r>
      <w:r w:rsidR="00EF0221" w:rsidRPr="00F50553">
        <w:rPr>
          <w:rFonts w:ascii="Times New Roman" w:hAnsi="Times New Roman" w:cs="Times New Roman"/>
          <w:b/>
          <w:bCs/>
        </w:rPr>
        <w:t xml:space="preserve">Choi </w:t>
      </w:r>
      <w:r w:rsidR="00EF0221" w:rsidRPr="00F50553">
        <w:rPr>
          <w:rFonts w:ascii="Times New Roman" w:hAnsi="Times New Roman" w:cs="Times New Roman"/>
          <w:b/>
          <w:bCs/>
          <w:i/>
          <w:iCs/>
        </w:rPr>
        <w:t>et al</w:t>
      </w:r>
      <w:r w:rsidR="00EF0221" w:rsidRPr="00F50553">
        <w:rPr>
          <w:rFonts w:ascii="Times New Roman" w:hAnsi="Times New Roman" w:cs="Times New Roman"/>
          <w:b/>
          <w:bCs/>
        </w:rPr>
        <w:t>., 2020)</w:t>
      </w:r>
    </w:p>
    <w:p w14:paraId="32FFB4D8" w14:textId="15E514E9" w:rsidR="00746DE1" w:rsidRPr="00F50553" w:rsidRDefault="00CA7C53" w:rsidP="00F50553">
      <w:pPr>
        <w:spacing w:line="240" w:lineRule="auto"/>
        <w:jc w:val="both"/>
        <w:rPr>
          <w:rFonts w:ascii="Times New Roman" w:hAnsi="Times New Roman" w:cs="Times New Roman"/>
          <w:b/>
          <w:bCs/>
        </w:rPr>
      </w:pPr>
      <w:r w:rsidRPr="00F50553">
        <w:rPr>
          <w:noProof/>
        </w:rPr>
        <w:drawing>
          <wp:anchor distT="0" distB="0" distL="114300" distR="114300" simplePos="0" relativeHeight="251669504" behindDoc="0" locked="0" layoutInCell="1" allowOverlap="1" wp14:anchorId="0BCF5A86" wp14:editId="47329EEC">
            <wp:simplePos x="0" y="0"/>
            <wp:positionH relativeFrom="column">
              <wp:posOffset>608965</wp:posOffset>
            </wp:positionH>
            <wp:positionV relativeFrom="paragraph">
              <wp:posOffset>51031</wp:posOffset>
            </wp:positionV>
            <wp:extent cx="3945255" cy="1087120"/>
            <wp:effectExtent l="38100" t="38100" r="36195" b="3683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22">
                      <a:extLst>
                        <a:ext uri="{28A0092B-C50C-407E-A947-70E740481C1C}">
                          <a14:useLocalDpi xmlns:a14="http://schemas.microsoft.com/office/drawing/2010/main" val="0"/>
                        </a:ext>
                      </a:extLst>
                    </a:blip>
                    <a:srcRect l="2405" t="10404" r="28679" b="70566"/>
                    <a:stretch>
                      <a:fillRect/>
                    </a:stretch>
                  </pic:blipFill>
                  <pic:spPr bwMode="auto">
                    <a:xfrm>
                      <a:off x="0" y="0"/>
                      <a:ext cx="3945255" cy="108712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80079CF" w14:textId="4CC9B4F3" w:rsidR="00631B57" w:rsidRPr="00F50553" w:rsidRDefault="00631B57" w:rsidP="00F50553">
      <w:pPr>
        <w:spacing w:line="240" w:lineRule="auto"/>
        <w:jc w:val="both"/>
        <w:rPr>
          <w:rFonts w:ascii="Times New Roman" w:hAnsi="Times New Roman" w:cs="Times New Roman"/>
          <w:b/>
          <w:bCs/>
        </w:rPr>
      </w:pPr>
    </w:p>
    <w:p w14:paraId="7A8B3188" w14:textId="4C3E2B4A" w:rsidR="00004354" w:rsidRPr="00F50553" w:rsidRDefault="00004354" w:rsidP="00F50553">
      <w:pPr>
        <w:spacing w:line="240" w:lineRule="auto"/>
        <w:jc w:val="both"/>
        <w:rPr>
          <w:rFonts w:ascii="Times New Roman" w:hAnsi="Times New Roman" w:cs="Times New Roman"/>
          <w:b/>
          <w:bCs/>
        </w:rPr>
      </w:pPr>
    </w:p>
    <w:p w14:paraId="725ABCD9" w14:textId="32FE98E5" w:rsidR="00004354" w:rsidRPr="00F50553" w:rsidRDefault="00004354" w:rsidP="00F50553">
      <w:pPr>
        <w:spacing w:line="240" w:lineRule="auto"/>
        <w:jc w:val="both"/>
        <w:rPr>
          <w:rFonts w:ascii="Times New Roman" w:hAnsi="Times New Roman" w:cs="Times New Roman"/>
          <w:b/>
          <w:bCs/>
        </w:rPr>
      </w:pPr>
    </w:p>
    <w:p w14:paraId="4A22000C" w14:textId="77777777" w:rsidR="00CA7C53" w:rsidRDefault="00CA7C53" w:rsidP="00F50553">
      <w:pPr>
        <w:spacing w:line="240" w:lineRule="auto"/>
        <w:jc w:val="both"/>
        <w:rPr>
          <w:rFonts w:ascii="Times New Roman" w:hAnsi="Times New Roman" w:cs="Times New Roman"/>
          <w:b/>
          <w:bCs/>
        </w:rPr>
      </w:pPr>
    </w:p>
    <w:p w14:paraId="3B3A83F6" w14:textId="346870A3" w:rsidR="00004354" w:rsidRPr="00F50553" w:rsidRDefault="00004354" w:rsidP="00F50553">
      <w:pPr>
        <w:spacing w:line="240" w:lineRule="auto"/>
        <w:jc w:val="both"/>
        <w:rPr>
          <w:rFonts w:ascii="Times New Roman" w:hAnsi="Times New Roman" w:cs="Times New Roman"/>
          <w:b/>
          <w:bCs/>
        </w:rPr>
      </w:pPr>
      <w:r w:rsidRPr="00F50553">
        <w:rPr>
          <w:rFonts w:ascii="Times New Roman" w:hAnsi="Times New Roman" w:cs="Times New Roman"/>
          <w:b/>
          <w:bCs/>
        </w:rPr>
        <w:t xml:space="preserve">Fig. </w:t>
      </w:r>
      <w:r w:rsidR="007F62D6">
        <w:rPr>
          <w:rFonts w:ascii="Times New Roman" w:hAnsi="Times New Roman" w:cs="Times New Roman"/>
          <w:b/>
          <w:bCs/>
        </w:rPr>
        <w:t>5</w:t>
      </w:r>
      <w:r w:rsidRPr="00F50553">
        <w:rPr>
          <w:rFonts w:ascii="Times New Roman" w:hAnsi="Times New Roman" w:cs="Times New Roman"/>
          <w:b/>
          <w:bCs/>
        </w:rPr>
        <w:t xml:space="preserve">: Evaluation of prostate weight and toxicity according to administration of </w:t>
      </w:r>
      <w:proofErr w:type="spellStart"/>
      <w:r w:rsidRPr="00F50553">
        <w:rPr>
          <w:rFonts w:ascii="Times New Roman" w:hAnsi="Times New Roman" w:cs="Times New Roman"/>
          <w:b/>
          <w:bCs/>
          <w:i/>
          <w:iCs/>
        </w:rPr>
        <w:t>Igsu</w:t>
      </w:r>
      <w:proofErr w:type="spellEnd"/>
      <w:r w:rsidRPr="00F50553">
        <w:rPr>
          <w:rFonts w:ascii="Times New Roman" w:hAnsi="Times New Roman" w:cs="Times New Roman"/>
          <w:b/>
          <w:bCs/>
          <w:i/>
          <w:iCs/>
        </w:rPr>
        <w:t xml:space="preserve"> </w:t>
      </w:r>
      <w:r w:rsidRPr="00F50553">
        <w:rPr>
          <w:rFonts w:ascii="Times New Roman" w:hAnsi="Times New Roman" w:cs="Times New Roman"/>
          <w:b/>
          <w:bCs/>
        </w:rPr>
        <w:t xml:space="preserve">in benign prostatic hyperplasia (BPH). </w:t>
      </w:r>
    </w:p>
    <w:p w14:paraId="3BEBBE0C" w14:textId="77777777" w:rsidR="00631B57" w:rsidRPr="00F50553" w:rsidRDefault="00631B57" w:rsidP="00F50553">
      <w:pPr>
        <w:spacing w:line="240" w:lineRule="auto"/>
        <w:jc w:val="both"/>
        <w:rPr>
          <w:rFonts w:ascii="Times New Roman" w:hAnsi="Times New Roman" w:cs="Times New Roman"/>
          <w:b/>
          <w:bCs/>
        </w:rPr>
      </w:pPr>
    </w:p>
    <w:p w14:paraId="3D9B1598" w14:textId="77777777" w:rsidR="0006111F" w:rsidRDefault="00EF0221" w:rsidP="00F50553">
      <w:pPr>
        <w:spacing w:line="240" w:lineRule="auto"/>
        <w:jc w:val="both"/>
        <w:rPr>
          <w:rFonts w:ascii="Times New Roman" w:hAnsi="Times New Roman" w:cs="Times New Roman"/>
          <w:b/>
          <w:bCs/>
        </w:rPr>
      </w:pPr>
      <w:r w:rsidRPr="00F50553">
        <w:rPr>
          <w:noProof/>
        </w:rPr>
        <w:drawing>
          <wp:inline distT="0" distB="0" distL="0" distR="0" wp14:anchorId="34CEFC67" wp14:editId="7B8D897B">
            <wp:extent cx="1267460" cy="864870"/>
            <wp:effectExtent l="0" t="0" r="889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67460" cy="864870"/>
                    </a:xfrm>
                    <a:prstGeom prst="rect">
                      <a:avLst/>
                    </a:prstGeom>
                    <a:noFill/>
                  </pic:spPr>
                </pic:pic>
              </a:graphicData>
            </a:graphic>
          </wp:inline>
        </w:drawing>
      </w:r>
    </w:p>
    <w:p w14:paraId="45D83167" w14:textId="06F565F8" w:rsidR="0006111F" w:rsidRDefault="0006111F" w:rsidP="00F50553">
      <w:pPr>
        <w:spacing w:line="240" w:lineRule="auto"/>
        <w:jc w:val="both"/>
        <w:rPr>
          <w:rFonts w:ascii="Times New Roman" w:hAnsi="Times New Roman" w:cs="Times New Roman"/>
          <w:b/>
          <w:bCs/>
        </w:rPr>
      </w:pPr>
      <w:r>
        <w:rPr>
          <w:rFonts w:ascii="Times New Roman" w:hAnsi="Times New Roman" w:cs="Times New Roman"/>
          <w:b/>
          <w:bCs/>
        </w:rPr>
        <w:t xml:space="preserve">PIC </w:t>
      </w:r>
      <w:r w:rsidR="007F62D6">
        <w:rPr>
          <w:rFonts w:ascii="Times New Roman" w:hAnsi="Times New Roman" w:cs="Times New Roman"/>
          <w:b/>
          <w:bCs/>
        </w:rPr>
        <w:t>7</w:t>
      </w:r>
      <w:r>
        <w:rPr>
          <w:rFonts w:ascii="Times New Roman" w:hAnsi="Times New Roman" w:cs="Times New Roman"/>
          <w:b/>
          <w:bCs/>
        </w:rPr>
        <w:t xml:space="preserve">. </w:t>
      </w:r>
      <w:r w:rsidR="00BE7F54">
        <w:rPr>
          <w:rFonts w:ascii="Times New Roman" w:hAnsi="Times New Roman" w:cs="Times New Roman"/>
          <w:b/>
          <w:bCs/>
        </w:rPr>
        <w:t xml:space="preserve">Comparison of a healthy and a </w:t>
      </w:r>
      <w:r w:rsidR="009D31B6">
        <w:rPr>
          <w:rFonts w:ascii="Times New Roman" w:hAnsi="Times New Roman" w:cs="Times New Roman"/>
          <w:b/>
          <w:bCs/>
        </w:rPr>
        <w:t>neuron-affected</w:t>
      </w:r>
      <w:r w:rsidR="00BE7F54">
        <w:rPr>
          <w:rFonts w:ascii="Times New Roman" w:hAnsi="Times New Roman" w:cs="Times New Roman"/>
          <w:b/>
          <w:bCs/>
        </w:rPr>
        <w:t xml:space="preserve"> </w:t>
      </w:r>
      <w:r w:rsidR="009D31B6">
        <w:rPr>
          <w:rFonts w:ascii="Times New Roman" w:hAnsi="Times New Roman" w:cs="Times New Roman"/>
          <w:b/>
          <w:bCs/>
        </w:rPr>
        <w:t>Alzheimer's</w:t>
      </w:r>
      <w:r w:rsidR="00BE7F54">
        <w:rPr>
          <w:rFonts w:ascii="Times New Roman" w:hAnsi="Times New Roman" w:cs="Times New Roman"/>
          <w:b/>
          <w:bCs/>
        </w:rPr>
        <w:t xml:space="preserve"> </w:t>
      </w:r>
      <w:r w:rsidR="009D31B6">
        <w:rPr>
          <w:rFonts w:ascii="Times New Roman" w:hAnsi="Times New Roman" w:cs="Times New Roman"/>
          <w:b/>
          <w:bCs/>
        </w:rPr>
        <w:t>disease brain</w:t>
      </w:r>
    </w:p>
    <w:p w14:paraId="01C4FC9C" w14:textId="01982BE2" w:rsidR="00B14320" w:rsidRPr="00F50553" w:rsidRDefault="00B14320" w:rsidP="00F50553">
      <w:pPr>
        <w:spacing w:line="240" w:lineRule="auto"/>
        <w:jc w:val="both"/>
        <w:rPr>
          <w:rFonts w:ascii="Times New Roman" w:hAnsi="Times New Roman" w:cs="Times New Roman"/>
        </w:rPr>
      </w:pPr>
      <w:r w:rsidRPr="00F50553">
        <w:rPr>
          <w:rFonts w:ascii="Times New Roman" w:hAnsi="Times New Roman" w:cs="Times New Roman"/>
          <w:b/>
          <w:bCs/>
        </w:rPr>
        <w:t>Mulberry twig – Alzheimer's disease</w:t>
      </w:r>
    </w:p>
    <w:p w14:paraId="1E28A99F" w14:textId="25A153A9" w:rsidR="002066D1" w:rsidRPr="00F50553" w:rsidRDefault="00AE1501" w:rsidP="00F50553">
      <w:pPr>
        <w:spacing w:line="240" w:lineRule="auto"/>
        <w:jc w:val="both"/>
        <w:rPr>
          <w:rFonts w:ascii="Times New Roman" w:hAnsi="Times New Roman" w:cs="Times New Roman"/>
        </w:rPr>
      </w:pPr>
      <w:r w:rsidRPr="00F50553">
        <w:rPr>
          <w:rFonts w:ascii="Times New Roman" w:hAnsi="Times New Roman" w:cs="Times New Roman"/>
        </w:rPr>
        <w:t xml:space="preserve">Isopentenyl flavonoids isolated from mulberry twigs, particularly Kuwanon H, exhibited strong </w:t>
      </w:r>
      <w:proofErr w:type="spellStart"/>
      <w:r w:rsidRPr="00F50553">
        <w:rPr>
          <w:rFonts w:ascii="Times New Roman" w:hAnsi="Times New Roman" w:cs="Times New Roman"/>
        </w:rPr>
        <w:t>BChE</w:t>
      </w:r>
      <w:proofErr w:type="spellEnd"/>
      <w:r w:rsidRPr="00F50553">
        <w:rPr>
          <w:rFonts w:ascii="Times New Roman" w:hAnsi="Times New Roman" w:cs="Times New Roman"/>
        </w:rPr>
        <w:t xml:space="preserve"> inhibitory activity, suggesting their potential neuroprotective role in managing neurodegenerative diseases like Alzheimer’s.</w:t>
      </w:r>
      <w:r w:rsidR="00EF0221" w:rsidRPr="00F50553">
        <w:rPr>
          <w:noProof/>
        </w:rPr>
        <w:t xml:space="preserve"> </w:t>
      </w:r>
      <w:r w:rsidR="00C91DE7" w:rsidRPr="00F50553">
        <w:rPr>
          <w:rFonts w:ascii="Times New Roman" w:hAnsi="Times New Roman" w:cs="Times New Roman"/>
          <w:noProof/>
        </w:rPr>
        <w:t xml:space="preserve">(Zhu </w:t>
      </w:r>
      <w:r w:rsidR="00C91DE7" w:rsidRPr="00F50553">
        <w:rPr>
          <w:rFonts w:ascii="Times New Roman" w:hAnsi="Times New Roman" w:cs="Times New Roman"/>
          <w:i/>
          <w:iCs/>
          <w:noProof/>
        </w:rPr>
        <w:t>et al</w:t>
      </w:r>
      <w:r w:rsidR="00C91DE7" w:rsidRPr="00F50553">
        <w:rPr>
          <w:rFonts w:ascii="Times New Roman" w:hAnsi="Times New Roman" w:cs="Times New Roman"/>
          <w:noProof/>
        </w:rPr>
        <w:t>., 2022)</w:t>
      </w:r>
    </w:p>
    <w:p w14:paraId="73F8794B" w14:textId="77777777" w:rsidR="0006111F" w:rsidRDefault="0031602B" w:rsidP="00F50553">
      <w:pPr>
        <w:spacing w:line="240" w:lineRule="auto"/>
        <w:jc w:val="both"/>
        <w:rPr>
          <w:rFonts w:ascii="Times New Roman" w:hAnsi="Times New Roman" w:cs="Times New Roman"/>
        </w:rPr>
      </w:pPr>
      <w:r w:rsidRPr="00F50553">
        <w:rPr>
          <w:noProof/>
        </w:rPr>
        <w:drawing>
          <wp:inline distT="0" distB="0" distL="0" distR="0" wp14:anchorId="623A6EC7" wp14:editId="5DF439EC">
            <wp:extent cx="1200150" cy="790575"/>
            <wp:effectExtent l="38100" t="38100" r="38100" b="47625"/>
            <wp:docPr id="1932089695" name="Picture 1"/>
            <wp:cNvGraphicFramePr/>
            <a:graphic xmlns:a="http://schemas.openxmlformats.org/drawingml/2006/main">
              <a:graphicData uri="http://schemas.openxmlformats.org/drawingml/2006/picture">
                <pic:pic xmlns:pic="http://schemas.openxmlformats.org/drawingml/2006/picture">
                  <pic:nvPicPr>
                    <pic:cNvPr id="1932089695"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150" cy="790575"/>
                    </a:xfrm>
                    <a:prstGeom prst="rect">
                      <a:avLst/>
                    </a:prstGeom>
                    <a:ln w="38100">
                      <a:solidFill>
                        <a:schemeClr val="tx1"/>
                      </a:solidFill>
                    </a:ln>
                  </pic:spPr>
                </pic:pic>
              </a:graphicData>
            </a:graphic>
          </wp:inline>
        </w:drawing>
      </w:r>
    </w:p>
    <w:p w14:paraId="32E57BE9" w14:textId="186A5422" w:rsidR="009D31B6" w:rsidRDefault="0006111F" w:rsidP="00F50553">
      <w:pPr>
        <w:spacing w:line="240" w:lineRule="auto"/>
        <w:jc w:val="both"/>
        <w:rPr>
          <w:rFonts w:ascii="Times New Roman" w:hAnsi="Times New Roman" w:cs="Times New Roman"/>
        </w:rPr>
      </w:pPr>
      <w:r>
        <w:rPr>
          <w:rFonts w:ascii="Times New Roman" w:hAnsi="Times New Roman" w:cs="Times New Roman"/>
        </w:rPr>
        <w:t xml:space="preserve">PIC </w:t>
      </w:r>
      <w:r w:rsidR="007F62D6">
        <w:rPr>
          <w:rFonts w:ascii="Times New Roman" w:hAnsi="Times New Roman" w:cs="Times New Roman"/>
        </w:rPr>
        <w:t>8</w:t>
      </w:r>
      <w:r>
        <w:rPr>
          <w:rFonts w:ascii="Times New Roman" w:hAnsi="Times New Roman" w:cs="Times New Roman"/>
        </w:rPr>
        <w:t>.</w:t>
      </w:r>
      <w:r w:rsidR="009D31B6">
        <w:rPr>
          <w:rFonts w:ascii="Times New Roman" w:hAnsi="Times New Roman" w:cs="Times New Roman"/>
        </w:rPr>
        <w:t xml:space="preserve"> </w:t>
      </w:r>
      <w:r w:rsidR="009D31B6" w:rsidRPr="009D31B6">
        <w:rPr>
          <w:rFonts w:ascii="Times New Roman" w:hAnsi="Times New Roman" w:cs="Times New Roman"/>
          <w:b/>
          <w:bCs/>
        </w:rPr>
        <w:t>Isopentenyl flavonoids isolated from mulberry twigs</w:t>
      </w:r>
    </w:p>
    <w:p w14:paraId="3A1B63DE" w14:textId="58FE67EB" w:rsidR="000E6DCD" w:rsidRPr="00F50553" w:rsidRDefault="000E6DCD" w:rsidP="00F50553">
      <w:pPr>
        <w:spacing w:line="240" w:lineRule="auto"/>
        <w:jc w:val="both"/>
        <w:rPr>
          <w:noProof/>
        </w:rPr>
      </w:pPr>
      <w:r w:rsidRPr="00F50553">
        <w:rPr>
          <w:rFonts w:ascii="Times New Roman" w:hAnsi="Times New Roman" w:cs="Times New Roman"/>
        </w:rPr>
        <w:lastRenderedPageBreak/>
        <w:t xml:space="preserve">Mulberry twig </w:t>
      </w:r>
      <w:proofErr w:type="gramStart"/>
      <w:r w:rsidRPr="00F50553">
        <w:rPr>
          <w:rFonts w:ascii="Times New Roman" w:hAnsi="Times New Roman" w:cs="Times New Roman"/>
        </w:rPr>
        <w:t>extract</w:t>
      </w:r>
      <w:proofErr w:type="gramEnd"/>
      <w:r w:rsidRPr="00F50553">
        <w:rPr>
          <w:rFonts w:ascii="Times New Roman" w:hAnsi="Times New Roman" w:cs="Times New Roman"/>
        </w:rPr>
        <w:t xml:space="preserve"> reduced liver enlargement, weight loss, and blood glucose levels in diabetic</w:t>
      </w:r>
      <w:r w:rsidR="00004354" w:rsidRPr="00F50553">
        <w:rPr>
          <w:rFonts w:ascii="Times New Roman" w:hAnsi="Times New Roman" w:cs="Times New Roman"/>
        </w:rPr>
        <w:t xml:space="preserve"> </w:t>
      </w:r>
      <w:r w:rsidRPr="00F50553">
        <w:rPr>
          <w:rFonts w:ascii="Times New Roman" w:hAnsi="Times New Roman" w:cs="Times New Roman"/>
        </w:rPr>
        <w:t>mice,</w:t>
      </w:r>
      <w:r w:rsidR="00004354" w:rsidRPr="00F50553">
        <w:rPr>
          <w:rFonts w:ascii="Times New Roman" w:hAnsi="Times New Roman" w:cs="Times New Roman"/>
        </w:rPr>
        <w:t xml:space="preserve"> </w:t>
      </w:r>
      <w:r w:rsidRPr="00F50553">
        <w:rPr>
          <w:rFonts w:ascii="Times New Roman" w:hAnsi="Times New Roman" w:cs="Times New Roman"/>
        </w:rPr>
        <w:t>showing selective organ protection.</w:t>
      </w:r>
      <w:r w:rsidRPr="00F50553">
        <w:rPr>
          <w:rFonts w:ascii="Times New Roman" w:hAnsi="Times New Roman" w:cs="Times New Roman"/>
        </w:rPr>
        <w:br/>
        <w:t xml:space="preserve">It modestly improved insulin levels, likely due to </w:t>
      </w:r>
      <w:r w:rsidR="0031602B" w:rsidRPr="00F50553">
        <w:rPr>
          <w:rFonts w:ascii="Times New Roman" w:hAnsi="Times New Roman" w:cs="Times New Roman"/>
        </w:rPr>
        <w:t xml:space="preserve">(Mulberry twig alkaloids) </w:t>
      </w:r>
      <w:proofErr w:type="spellStart"/>
      <w:r w:rsidRPr="00F50553">
        <w:rPr>
          <w:rFonts w:ascii="Times New Roman" w:hAnsi="Times New Roman" w:cs="Times New Roman"/>
        </w:rPr>
        <w:t>Sangzhi</w:t>
      </w:r>
      <w:proofErr w:type="spellEnd"/>
      <w:r w:rsidRPr="00F50553">
        <w:rPr>
          <w:rFonts w:ascii="Times New Roman" w:hAnsi="Times New Roman" w:cs="Times New Roman"/>
        </w:rPr>
        <w:t xml:space="preserve"> alkaloids inhibiting α-glucosidase activity. By suppressing disaccharidase enzymes in the intestine, it effectively reduced glucose absorption, supporting its role as a natural antidiabetic agent. </w:t>
      </w:r>
      <w:r w:rsidRPr="00F50553">
        <w:rPr>
          <w:rFonts w:ascii="Times New Roman" w:hAnsi="Times New Roman" w:cs="Times New Roman"/>
          <w:noProof/>
        </w:rPr>
        <w:t xml:space="preserve">(Zhu </w:t>
      </w:r>
      <w:r w:rsidRPr="00F50553">
        <w:rPr>
          <w:rFonts w:ascii="Times New Roman" w:hAnsi="Times New Roman" w:cs="Times New Roman"/>
          <w:i/>
          <w:iCs/>
          <w:noProof/>
        </w:rPr>
        <w:t>et al</w:t>
      </w:r>
      <w:r w:rsidRPr="00F50553">
        <w:rPr>
          <w:rFonts w:ascii="Times New Roman" w:hAnsi="Times New Roman" w:cs="Times New Roman"/>
          <w:noProof/>
        </w:rPr>
        <w:t>., 2022)</w:t>
      </w:r>
      <w:r w:rsidR="0031602B" w:rsidRPr="00F50553">
        <w:rPr>
          <w:noProof/>
        </w:rPr>
        <w:t xml:space="preserve"> </w:t>
      </w:r>
    </w:p>
    <w:p w14:paraId="49A92FCA" w14:textId="77777777" w:rsidR="00613E53" w:rsidRPr="00F50553" w:rsidRDefault="00613E53" w:rsidP="00F50553">
      <w:pPr>
        <w:spacing w:line="240" w:lineRule="auto"/>
        <w:jc w:val="both"/>
        <w:rPr>
          <w:rFonts w:ascii="Times New Roman" w:hAnsi="Times New Roman" w:cs="Times New Roman"/>
          <w:b/>
          <w:bCs/>
        </w:rPr>
      </w:pPr>
      <w:r w:rsidRPr="00F50553">
        <w:rPr>
          <w:rFonts w:ascii="Times New Roman" w:hAnsi="Times New Roman" w:cs="Times New Roman"/>
          <w:b/>
          <w:bCs/>
        </w:rPr>
        <w:t>Special Precautions &amp; Warnings:</w:t>
      </w:r>
    </w:p>
    <w:p w14:paraId="7A9B2F85" w14:textId="77777777" w:rsidR="00613E53" w:rsidRPr="00F50553" w:rsidRDefault="00613E53" w:rsidP="00F50553">
      <w:pPr>
        <w:spacing w:line="240" w:lineRule="auto"/>
        <w:jc w:val="both"/>
        <w:rPr>
          <w:rFonts w:ascii="Times New Roman" w:hAnsi="Times New Roman" w:cs="Times New Roman"/>
        </w:rPr>
      </w:pPr>
      <w:r w:rsidRPr="00F50553">
        <w:rPr>
          <w:rFonts w:ascii="Times New Roman" w:hAnsi="Times New Roman" w:cs="Times New Roman"/>
          <w:b/>
          <w:bCs/>
        </w:rPr>
        <w:t>Pregnancy and breast-feeding</w:t>
      </w:r>
      <w:r w:rsidRPr="00F50553">
        <w:rPr>
          <w:rFonts w:ascii="Times New Roman" w:hAnsi="Times New Roman" w:cs="Times New Roman"/>
        </w:rPr>
        <w:t>: There is not enough reliable information about the safety of taking mulberry if you are pregnant or breast-feeding. Stay on the safe side and avoid use.</w:t>
      </w:r>
    </w:p>
    <w:p w14:paraId="2E7B0B09" w14:textId="77777777" w:rsidR="00613E53" w:rsidRPr="00F50553" w:rsidRDefault="00613E53" w:rsidP="00F50553">
      <w:pPr>
        <w:spacing w:line="240" w:lineRule="auto"/>
        <w:jc w:val="both"/>
        <w:rPr>
          <w:rFonts w:ascii="Times New Roman" w:hAnsi="Times New Roman" w:cs="Times New Roman"/>
        </w:rPr>
      </w:pPr>
      <w:r w:rsidRPr="00F50553">
        <w:rPr>
          <w:rFonts w:ascii="Times New Roman" w:hAnsi="Times New Roman" w:cs="Times New Roman"/>
          <w:b/>
          <w:bCs/>
        </w:rPr>
        <w:t>Allergies</w:t>
      </w:r>
      <w:r w:rsidRPr="00F50553">
        <w:rPr>
          <w:rFonts w:ascii="Times New Roman" w:hAnsi="Times New Roman" w:cs="Times New Roman"/>
        </w:rPr>
        <w:t>: People who are allergic to black mulberry might also be allergic.</w:t>
      </w:r>
    </w:p>
    <w:p w14:paraId="41632CB7" w14:textId="77777777" w:rsidR="00613E53" w:rsidRPr="00F50553" w:rsidRDefault="00613E53" w:rsidP="00F50553">
      <w:pPr>
        <w:spacing w:line="240" w:lineRule="auto"/>
        <w:jc w:val="both"/>
        <w:rPr>
          <w:rFonts w:ascii="Times New Roman" w:hAnsi="Times New Roman" w:cs="Times New Roman"/>
        </w:rPr>
      </w:pPr>
      <w:r w:rsidRPr="00F50553">
        <w:rPr>
          <w:rFonts w:ascii="Times New Roman" w:hAnsi="Times New Roman" w:cs="Times New Roman"/>
          <w:b/>
          <w:bCs/>
        </w:rPr>
        <w:t>Diabetes</w:t>
      </w:r>
      <w:r w:rsidRPr="00F50553">
        <w:rPr>
          <w:rFonts w:ascii="Times New Roman" w:hAnsi="Times New Roman" w:cs="Times New Roman"/>
        </w:rPr>
        <w:t xml:space="preserve">: Mulberry might lower blood sugar. If you have </w:t>
      </w:r>
      <w:hyperlink r:id="rId25" w:history="1">
        <w:r w:rsidRPr="00F50553">
          <w:rPr>
            <w:rStyle w:val="Hyperlink"/>
            <w:rFonts w:ascii="Times New Roman" w:hAnsi="Times New Roman" w:cs="Times New Roman"/>
          </w:rPr>
          <w:t>diabetes</w:t>
        </w:r>
      </w:hyperlink>
      <w:r w:rsidRPr="00F50553">
        <w:rPr>
          <w:rFonts w:ascii="Times New Roman" w:hAnsi="Times New Roman" w:cs="Times New Roman"/>
        </w:rPr>
        <w:t>, monitor your blood sugar levels closely. The dose of your diabetes medication might need to be changed.</w:t>
      </w:r>
    </w:p>
    <w:p w14:paraId="14B73728" w14:textId="6FCC899A" w:rsidR="00613E53" w:rsidRPr="00F50553" w:rsidRDefault="00613E53" w:rsidP="00F50553">
      <w:pPr>
        <w:spacing w:line="240" w:lineRule="auto"/>
        <w:jc w:val="both"/>
        <w:rPr>
          <w:rFonts w:ascii="Times New Roman" w:hAnsi="Times New Roman" w:cs="Times New Roman"/>
        </w:rPr>
      </w:pPr>
      <w:r w:rsidRPr="00F50553">
        <w:rPr>
          <w:rFonts w:ascii="Times New Roman" w:hAnsi="Times New Roman" w:cs="Times New Roman"/>
          <w:b/>
          <w:bCs/>
        </w:rPr>
        <w:t>Surgery</w:t>
      </w:r>
      <w:r w:rsidRPr="00F50553">
        <w:rPr>
          <w:rFonts w:ascii="Times New Roman" w:hAnsi="Times New Roman" w:cs="Times New Roman"/>
        </w:rPr>
        <w:t>: Mulberry seems to lower blood sugar levels. It might interfere with blood sugar control during and after surgery. Stop using mulberry at least 2 weeks before a scheduled surgery.</w:t>
      </w:r>
    </w:p>
    <w:p w14:paraId="2A08ECDD" w14:textId="4DE30335" w:rsidR="00613E53" w:rsidRPr="00F50553" w:rsidRDefault="00613E53" w:rsidP="00F50553">
      <w:pPr>
        <w:spacing w:line="240" w:lineRule="auto"/>
        <w:jc w:val="both"/>
        <w:rPr>
          <w:rFonts w:ascii="Times New Roman" w:hAnsi="Times New Roman" w:cs="Times New Roman"/>
        </w:rPr>
      </w:pPr>
      <w:r w:rsidRPr="00F50553">
        <w:rPr>
          <w:rFonts w:ascii="Times New Roman" w:hAnsi="Times New Roman" w:cs="Times New Roman"/>
        </w:rPr>
        <w:t xml:space="preserve">                                                                                                                      (Negra </w:t>
      </w:r>
      <w:r w:rsidRPr="00F50553">
        <w:rPr>
          <w:rFonts w:ascii="Times New Roman" w:hAnsi="Times New Roman" w:cs="Times New Roman"/>
          <w:i/>
          <w:iCs/>
        </w:rPr>
        <w:t>et al</w:t>
      </w:r>
      <w:r w:rsidRPr="00F50553">
        <w:rPr>
          <w:rFonts w:ascii="Times New Roman" w:hAnsi="Times New Roman" w:cs="Times New Roman"/>
        </w:rPr>
        <w:t>.,2021)</w:t>
      </w:r>
    </w:p>
    <w:p w14:paraId="77CDADD6" w14:textId="77777777" w:rsidR="00912CA6" w:rsidRPr="00F50553" w:rsidRDefault="00912CA6" w:rsidP="00F50553">
      <w:pPr>
        <w:spacing w:line="240" w:lineRule="auto"/>
        <w:jc w:val="both"/>
        <w:rPr>
          <w:rFonts w:ascii="Times New Roman" w:hAnsi="Times New Roman" w:cs="Times New Roman"/>
        </w:rPr>
      </w:pPr>
      <w:r w:rsidRPr="00F50553">
        <w:rPr>
          <w:rFonts w:ascii="Times New Roman" w:hAnsi="Times New Roman" w:cs="Times New Roman"/>
          <w:b/>
          <w:bCs/>
        </w:rPr>
        <w:t>CONCLUSION</w:t>
      </w:r>
    </w:p>
    <w:p w14:paraId="4329EAE2" w14:textId="674FC106" w:rsidR="00912CA6" w:rsidRDefault="008273EF" w:rsidP="00F50553">
      <w:pPr>
        <w:spacing w:line="240" w:lineRule="auto"/>
        <w:jc w:val="both"/>
        <w:rPr>
          <w:rFonts w:ascii="Times New Roman" w:hAnsi="Times New Roman" w:cs="Times New Roman"/>
        </w:rPr>
      </w:pPr>
      <w:r w:rsidRPr="00F50553">
        <w:rPr>
          <w:rFonts w:ascii="Times New Roman" w:hAnsi="Times New Roman" w:cs="Times New Roman"/>
        </w:rPr>
        <w:t>Due to the global trend towards enhancing quality of life, there is a growing demand for plant-based supplements that are free from synthetic chemicals and associated with fewer side effects. Mulberry has attracted considerable attention in this context, as it is rich in bioactive constituents such as flavonoids, which exhibit notable antimicrobial and antioxidant properties. Various parts of the mulberry plant, including its leaves, fruits, and twigs, are known to offer a range of medicinal benefits that support both human and animal health. Despite its promising phytochemical profile and traditional use in herbal medicine, scientific evidence from human intervention studies on the pharmacological activities of mulberry remains limited. Therefore, more in-depth clinical research is essential to fully understand and validate its therapeutic potential</w:t>
      </w:r>
    </w:p>
    <w:p w14:paraId="325FCEAF" w14:textId="77777777" w:rsidR="00CA7C53" w:rsidRPr="00CA7C53" w:rsidRDefault="00CA7C53" w:rsidP="00F50553">
      <w:pPr>
        <w:spacing w:line="240" w:lineRule="auto"/>
        <w:jc w:val="both"/>
        <w:rPr>
          <w:rFonts w:ascii="Times New Roman" w:hAnsi="Times New Roman" w:cs="Times New Roman"/>
          <w:b/>
          <w:bCs/>
        </w:rPr>
      </w:pPr>
      <w:r>
        <w:rPr>
          <w:rFonts w:ascii="Times New Roman" w:hAnsi="Times New Roman" w:cs="Times New Roman"/>
        </w:rPr>
        <w:t xml:space="preserve"> </w:t>
      </w:r>
      <w:r w:rsidRPr="00CA7C53">
        <w:rPr>
          <w:rFonts w:ascii="Times New Roman" w:hAnsi="Times New Roman" w:cs="Times New Roman"/>
          <w:b/>
          <w:bCs/>
        </w:rPr>
        <w:t>DISCLAIMER (ARTIFICIAL INTELLIGENCE)</w:t>
      </w:r>
    </w:p>
    <w:p w14:paraId="3BA6A4C3" w14:textId="77777777" w:rsidR="00CA7C53" w:rsidRDefault="00CA7C53" w:rsidP="00F50553">
      <w:pPr>
        <w:spacing w:line="240" w:lineRule="auto"/>
        <w:jc w:val="both"/>
        <w:rPr>
          <w:rFonts w:ascii="Times New Roman" w:hAnsi="Times New Roman" w:cs="Times New Roman"/>
        </w:rPr>
      </w:pPr>
      <w:proofErr w:type="gramStart"/>
      <w:r w:rsidRPr="00CA7C53">
        <w:rPr>
          <w:rFonts w:ascii="Times New Roman" w:hAnsi="Times New Roman" w:cs="Times New Roman"/>
        </w:rPr>
        <w:t>Author  hereby</w:t>
      </w:r>
      <w:proofErr w:type="gramEnd"/>
      <w:r w:rsidRPr="00CA7C53">
        <w:rPr>
          <w:rFonts w:ascii="Times New Roman" w:hAnsi="Times New Roman" w:cs="Times New Roman"/>
        </w:rPr>
        <w:t xml:space="preserve">  declares  that  NO  generative  AI technologies  such  as  Large  Language  Models (ChatGPT,   COPILOT,   etc.)   and text-to-image </w:t>
      </w:r>
      <w:proofErr w:type="gramStart"/>
      <w:r w:rsidRPr="00CA7C53">
        <w:rPr>
          <w:rFonts w:ascii="Times New Roman" w:hAnsi="Times New Roman" w:cs="Times New Roman"/>
        </w:rPr>
        <w:t>generators  have</w:t>
      </w:r>
      <w:proofErr w:type="gramEnd"/>
      <w:r w:rsidRPr="00CA7C53">
        <w:rPr>
          <w:rFonts w:ascii="Times New Roman" w:hAnsi="Times New Roman" w:cs="Times New Roman"/>
        </w:rPr>
        <w:t xml:space="preserve">  been  used  during  writing  or editing of manuscripts.</w:t>
      </w:r>
    </w:p>
    <w:p w14:paraId="4A76FCAC" w14:textId="77777777" w:rsidR="00CA7C53" w:rsidRPr="00CA7C53" w:rsidRDefault="00CA7C53" w:rsidP="00F50553">
      <w:pPr>
        <w:spacing w:line="240" w:lineRule="auto"/>
        <w:jc w:val="both"/>
        <w:rPr>
          <w:rFonts w:ascii="Times New Roman" w:hAnsi="Times New Roman" w:cs="Times New Roman"/>
          <w:b/>
          <w:bCs/>
        </w:rPr>
      </w:pPr>
      <w:r w:rsidRPr="00CA7C53">
        <w:rPr>
          <w:rFonts w:ascii="Times New Roman" w:hAnsi="Times New Roman" w:cs="Times New Roman"/>
          <w:b/>
          <w:bCs/>
        </w:rPr>
        <w:t xml:space="preserve">COMPETING INTERESTS </w:t>
      </w:r>
    </w:p>
    <w:p w14:paraId="1070BD9E" w14:textId="5147CC57" w:rsidR="00CA7C53" w:rsidRDefault="00CA7C53" w:rsidP="00F50553">
      <w:pPr>
        <w:spacing w:line="240" w:lineRule="auto"/>
        <w:jc w:val="both"/>
        <w:rPr>
          <w:rFonts w:ascii="Times New Roman" w:hAnsi="Times New Roman" w:cs="Times New Roman"/>
        </w:rPr>
      </w:pPr>
      <w:r w:rsidRPr="00CA7C53">
        <w:rPr>
          <w:rFonts w:ascii="Times New Roman" w:hAnsi="Times New Roman" w:cs="Times New Roman"/>
        </w:rPr>
        <w:t>Authors    have    declared    that    no    competing interests exist</w:t>
      </w:r>
    </w:p>
    <w:p w14:paraId="699DA74B" w14:textId="77777777" w:rsidR="00F20C6F" w:rsidRDefault="00F20C6F" w:rsidP="00F50553">
      <w:pPr>
        <w:spacing w:line="240" w:lineRule="auto"/>
        <w:jc w:val="both"/>
        <w:rPr>
          <w:rFonts w:ascii="Times New Roman" w:hAnsi="Times New Roman" w:cs="Times New Roman"/>
        </w:rPr>
      </w:pPr>
    </w:p>
    <w:p w14:paraId="74DCA328" w14:textId="77777777" w:rsidR="00F20C6F" w:rsidRDefault="00F20C6F" w:rsidP="00F50553">
      <w:pPr>
        <w:spacing w:line="240" w:lineRule="auto"/>
        <w:jc w:val="both"/>
        <w:rPr>
          <w:rFonts w:ascii="Times New Roman" w:hAnsi="Times New Roman" w:cs="Times New Roman"/>
        </w:rPr>
      </w:pPr>
    </w:p>
    <w:p w14:paraId="251FE6D5" w14:textId="77777777" w:rsidR="00F20C6F" w:rsidRPr="00F20C6F" w:rsidRDefault="00F20C6F" w:rsidP="00F20C6F">
      <w:pPr>
        <w:spacing w:line="240" w:lineRule="auto"/>
        <w:jc w:val="both"/>
        <w:rPr>
          <w:rFonts w:ascii="Times New Roman" w:hAnsi="Times New Roman" w:cs="Times New Roman"/>
        </w:rPr>
      </w:pPr>
      <w:r w:rsidRPr="00F20C6F">
        <w:rPr>
          <w:rFonts w:ascii="Times New Roman" w:hAnsi="Times New Roman" w:cs="Times New Roman"/>
        </w:rPr>
        <w:t>COMPETING INTERESTS DISCLAIMER:</w:t>
      </w:r>
    </w:p>
    <w:p w14:paraId="01BE686F" w14:textId="53E741C2" w:rsidR="00F20C6F" w:rsidRDefault="00F20C6F" w:rsidP="00F20C6F">
      <w:pPr>
        <w:spacing w:line="240" w:lineRule="auto"/>
        <w:jc w:val="both"/>
        <w:rPr>
          <w:rFonts w:ascii="Times New Roman" w:hAnsi="Times New Roman" w:cs="Times New Roman"/>
        </w:rPr>
      </w:pPr>
      <w:r w:rsidRPr="00F20C6F">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561B5147" w14:textId="77777777" w:rsidR="00F20C6F" w:rsidRDefault="00F20C6F" w:rsidP="00F50553">
      <w:pPr>
        <w:spacing w:line="240" w:lineRule="auto"/>
        <w:jc w:val="both"/>
        <w:rPr>
          <w:rFonts w:ascii="Times New Roman" w:hAnsi="Times New Roman" w:cs="Times New Roman"/>
        </w:rPr>
      </w:pPr>
    </w:p>
    <w:p w14:paraId="28073830" w14:textId="77777777" w:rsidR="00F20C6F" w:rsidRDefault="00F20C6F" w:rsidP="00F50553">
      <w:pPr>
        <w:spacing w:line="240" w:lineRule="auto"/>
        <w:jc w:val="both"/>
        <w:rPr>
          <w:rFonts w:ascii="Times New Roman" w:hAnsi="Times New Roman" w:cs="Times New Roman"/>
        </w:rPr>
      </w:pPr>
    </w:p>
    <w:p w14:paraId="7371FE91" w14:textId="77777777" w:rsidR="00F20C6F" w:rsidRPr="00F50553" w:rsidRDefault="00F20C6F" w:rsidP="00F50553">
      <w:pPr>
        <w:spacing w:line="240" w:lineRule="auto"/>
        <w:jc w:val="both"/>
        <w:rPr>
          <w:rFonts w:ascii="Times New Roman" w:hAnsi="Times New Roman" w:cs="Times New Roman"/>
        </w:rPr>
      </w:pPr>
    </w:p>
    <w:p w14:paraId="76E34322" w14:textId="77777777" w:rsidR="00867B6D" w:rsidRPr="00F50553" w:rsidRDefault="009900F8" w:rsidP="00F50553">
      <w:pPr>
        <w:spacing w:line="240" w:lineRule="auto"/>
        <w:jc w:val="both"/>
        <w:rPr>
          <w:rFonts w:ascii="Times New Roman" w:hAnsi="Times New Roman" w:cs="Times New Roman"/>
          <w:b/>
          <w:bCs/>
        </w:rPr>
      </w:pPr>
      <w:r w:rsidRPr="00F50553">
        <w:rPr>
          <w:rFonts w:ascii="Times New Roman" w:hAnsi="Times New Roman" w:cs="Times New Roman"/>
          <w:b/>
          <w:bCs/>
        </w:rPr>
        <w:t>REFRENCES:</w:t>
      </w:r>
    </w:p>
    <w:p w14:paraId="7982AC01"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AFZAL, F., KHALID, W., ASIF, M.N., JABEEN, A., JHA, R.P., KHALID, M.Z., FIZZA, C., AZIZ, A., AKRAM, R., BASHIR, A. AND YOUNAS, S., 2021. Role of mulberry leaves in human nutrition: A review. </w:t>
      </w:r>
      <w:r w:rsidRPr="00F50553">
        <w:rPr>
          <w:rFonts w:ascii="Times New Roman" w:hAnsi="Times New Roman" w:cs="Times New Roman"/>
          <w:i/>
          <w:iCs/>
        </w:rPr>
        <w:t xml:space="preserve">Act. Sci. </w:t>
      </w:r>
      <w:proofErr w:type="spellStart"/>
      <w:r w:rsidRPr="00F50553">
        <w:rPr>
          <w:rFonts w:ascii="Times New Roman" w:hAnsi="Times New Roman" w:cs="Times New Roman"/>
          <w:i/>
          <w:iCs/>
        </w:rPr>
        <w:t>Nutr</w:t>
      </w:r>
      <w:proofErr w:type="spellEnd"/>
      <w:r w:rsidRPr="00F50553">
        <w:rPr>
          <w:rFonts w:ascii="Times New Roman" w:hAnsi="Times New Roman" w:cs="Times New Roman"/>
          <w:i/>
          <w:iCs/>
        </w:rPr>
        <w:t xml:space="preserve">. Health, </w:t>
      </w:r>
      <w:r w:rsidRPr="00F50553">
        <w:rPr>
          <w:rFonts w:ascii="Times New Roman" w:hAnsi="Times New Roman" w:cs="Times New Roman"/>
          <w:b/>
          <w:bCs/>
        </w:rPr>
        <w:t xml:space="preserve">5 </w:t>
      </w:r>
      <w:r w:rsidRPr="00F50553">
        <w:rPr>
          <w:rFonts w:ascii="Times New Roman" w:hAnsi="Times New Roman" w:cs="Times New Roman"/>
        </w:rPr>
        <w:t>(3):43-50</w:t>
      </w:r>
    </w:p>
    <w:p w14:paraId="0B37B6CE" w14:textId="77777777" w:rsidR="00141D7B" w:rsidRPr="00F50553" w:rsidRDefault="00141D7B" w:rsidP="00F50553">
      <w:pPr>
        <w:pStyle w:val="ListParagraph"/>
        <w:spacing w:line="240" w:lineRule="auto"/>
        <w:ind w:left="360"/>
        <w:jc w:val="both"/>
        <w:rPr>
          <w:rFonts w:ascii="Times New Roman" w:hAnsi="Times New Roman" w:cs="Times New Roman"/>
        </w:rPr>
      </w:pPr>
    </w:p>
    <w:p w14:paraId="250D9202"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AHN, E., SHIN, S., CHOI, S.W. AND KIM, E., 2023. Antidiabetic effects of water extracts of mulberry (Morus alba L.) twig by inhibition of disaccharidase activity in streptozotocin-induced diabetic mice. </w:t>
      </w:r>
      <w:r w:rsidRPr="00F50553">
        <w:rPr>
          <w:rFonts w:ascii="Times New Roman" w:hAnsi="Times New Roman" w:cs="Times New Roman"/>
          <w:i/>
          <w:iCs/>
        </w:rPr>
        <w:t xml:space="preserve">J </w:t>
      </w:r>
      <w:proofErr w:type="spellStart"/>
      <w:r w:rsidRPr="00F50553">
        <w:rPr>
          <w:rFonts w:ascii="Times New Roman" w:hAnsi="Times New Roman" w:cs="Times New Roman"/>
          <w:i/>
          <w:iCs/>
        </w:rPr>
        <w:t>Nutr</w:t>
      </w:r>
      <w:proofErr w:type="spellEnd"/>
      <w:r w:rsidRPr="00F50553">
        <w:rPr>
          <w:rFonts w:ascii="Times New Roman" w:hAnsi="Times New Roman" w:cs="Times New Roman"/>
        </w:rPr>
        <w:t xml:space="preserve">, </w:t>
      </w:r>
      <w:r w:rsidRPr="00F50553">
        <w:rPr>
          <w:rFonts w:ascii="Times New Roman" w:hAnsi="Times New Roman" w:cs="Times New Roman"/>
          <w:b/>
          <w:bCs/>
        </w:rPr>
        <w:t>56</w:t>
      </w:r>
      <w:r w:rsidRPr="00F50553">
        <w:rPr>
          <w:rFonts w:ascii="Times New Roman" w:hAnsi="Times New Roman" w:cs="Times New Roman"/>
          <w:i/>
          <w:iCs/>
        </w:rPr>
        <w:t xml:space="preserve"> </w:t>
      </w:r>
      <w:r w:rsidRPr="00F50553">
        <w:rPr>
          <w:rFonts w:ascii="Times New Roman" w:hAnsi="Times New Roman" w:cs="Times New Roman"/>
        </w:rPr>
        <w:t xml:space="preserve">(1): 24-34 </w:t>
      </w:r>
    </w:p>
    <w:p w14:paraId="5DF1D9BE" w14:textId="77777777" w:rsidR="00141D7B" w:rsidRPr="00F50553" w:rsidRDefault="00141D7B" w:rsidP="00F50553">
      <w:pPr>
        <w:pStyle w:val="ListParagraph"/>
        <w:spacing w:line="240" w:lineRule="auto"/>
        <w:rPr>
          <w:rFonts w:ascii="Times New Roman" w:hAnsi="Times New Roman" w:cs="Times New Roman"/>
        </w:rPr>
      </w:pPr>
    </w:p>
    <w:p w14:paraId="2AE2E82D" w14:textId="77777777" w:rsidR="00141D7B" w:rsidRPr="00F50553" w:rsidRDefault="00141D7B" w:rsidP="00F50553">
      <w:pPr>
        <w:pStyle w:val="ListParagraph"/>
        <w:spacing w:line="240" w:lineRule="auto"/>
        <w:ind w:left="360"/>
        <w:jc w:val="both"/>
        <w:rPr>
          <w:rFonts w:ascii="Times New Roman" w:hAnsi="Times New Roman" w:cs="Times New Roman"/>
        </w:rPr>
      </w:pPr>
    </w:p>
    <w:p w14:paraId="14A72315"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BIEG, D., SYPNIEWSKI, D., NOWAK, E. AND BEDNAREK, I., 2019, Morin decreases galectin-3 expression and sensitizes ovarian cancer cells to cisplatin. </w:t>
      </w:r>
      <w:r w:rsidRPr="00F50553">
        <w:rPr>
          <w:rFonts w:ascii="Times New Roman" w:hAnsi="Times New Roman" w:cs="Times New Roman"/>
          <w:i/>
        </w:rPr>
        <w:t xml:space="preserve">Arch. </w:t>
      </w:r>
      <w:proofErr w:type="spellStart"/>
      <w:r w:rsidRPr="00F50553">
        <w:rPr>
          <w:rFonts w:ascii="Times New Roman" w:hAnsi="Times New Roman" w:cs="Times New Roman"/>
          <w:i/>
        </w:rPr>
        <w:t>Gynaecol</w:t>
      </w:r>
      <w:proofErr w:type="spellEnd"/>
      <w:r w:rsidRPr="00F50553">
        <w:rPr>
          <w:rFonts w:ascii="Times New Roman" w:hAnsi="Times New Roman" w:cs="Times New Roman"/>
          <w:i/>
        </w:rPr>
        <w:t>. Obstet</w:t>
      </w:r>
      <w:r w:rsidRPr="00F50553">
        <w:rPr>
          <w:rFonts w:ascii="Times New Roman" w:hAnsi="Times New Roman" w:cs="Times New Roman"/>
        </w:rPr>
        <w:t xml:space="preserve">., 298: 1181-1194.  </w:t>
      </w:r>
    </w:p>
    <w:p w14:paraId="6AF993A0"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Chen W, Li Y, Bao T, Gowd V. Mulberry Fruit Extract Affords Protection against Ethyl Carbamate-Induced Cytotoxicity and Oxidative Stress. Oxid. Med. Cell. </w:t>
      </w:r>
      <w:proofErr w:type="spellStart"/>
      <w:r w:rsidRPr="00F50553">
        <w:rPr>
          <w:rFonts w:ascii="Times New Roman" w:hAnsi="Times New Roman" w:cs="Times New Roman"/>
        </w:rPr>
        <w:t>Longev</w:t>
      </w:r>
      <w:proofErr w:type="spellEnd"/>
      <w:r w:rsidRPr="00F50553">
        <w:rPr>
          <w:rFonts w:ascii="Times New Roman" w:hAnsi="Times New Roman" w:cs="Times New Roman"/>
        </w:rPr>
        <w:t xml:space="preserve">. </w:t>
      </w:r>
      <w:proofErr w:type="gramStart"/>
      <w:r w:rsidRPr="00F50553">
        <w:rPr>
          <w:rFonts w:ascii="Times New Roman" w:hAnsi="Times New Roman" w:cs="Times New Roman"/>
        </w:rPr>
        <w:t>2017;2017:1594963</w:t>
      </w:r>
      <w:proofErr w:type="gramEnd"/>
      <w:r w:rsidRPr="00F50553">
        <w:rPr>
          <w:rFonts w:ascii="Times New Roman" w:hAnsi="Times New Roman" w:cs="Times New Roman"/>
        </w:rPr>
        <w:t>.</w:t>
      </w:r>
    </w:p>
    <w:p w14:paraId="503B5D0C" w14:textId="77777777" w:rsidR="00D64ADB" w:rsidRPr="00F50553" w:rsidRDefault="00D64ADB" w:rsidP="00F50553">
      <w:pPr>
        <w:pStyle w:val="ListParagraph"/>
        <w:spacing w:line="240" w:lineRule="auto"/>
        <w:ind w:left="360"/>
        <w:jc w:val="both"/>
        <w:rPr>
          <w:rFonts w:ascii="Times New Roman" w:hAnsi="Times New Roman" w:cs="Times New Roman"/>
        </w:rPr>
      </w:pPr>
    </w:p>
    <w:p w14:paraId="03A14768"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CHOI, Y.J., LEE, J.I., FAN, M., TANG, Y., YOON, E.J., RYU, Y.B. AND KIM, E.K., 2020, Metabolomic analysis of </w:t>
      </w:r>
      <w:r w:rsidRPr="00F50553">
        <w:rPr>
          <w:rFonts w:ascii="Times New Roman" w:hAnsi="Times New Roman" w:cs="Times New Roman"/>
          <w:i/>
        </w:rPr>
        <w:t>Morus</w:t>
      </w:r>
      <w:r w:rsidRPr="00F50553">
        <w:rPr>
          <w:rFonts w:ascii="Times New Roman" w:hAnsi="Times New Roman" w:cs="Times New Roman"/>
        </w:rPr>
        <w:t xml:space="preserve"> cultivar root extracts and their ameliorative effect on testosterone-induced prostate enlargement in Sprague-Dawley rats. </w:t>
      </w:r>
      <w:r w:rsidRPr="00F50553">
        <w:rPr>
          <w:rFonts w:ascii="Times New Roman" w:hAnsi="Times New Roman" w:cs="Times New Roman"/>
          <w:i/>
        </w:rPr>
        <w:t>Int. J. Mol. Sci</w:t>
      </w:r>
      <w:r w:rsidRPr="00F50553">
        <w:rPr>
          <w:rFonts w:ascii="Times New Roman" w:hAnsi="Times New Roman" w:cs="Times New Roman"/>
        </w:rPr>
        <w:t xml:space="preserve">., 21 (4):1435-1453. </w:t>
      </w:r>
    </w:p>
    <w:p w14:paraId="7918BAC9" w14:textId="77777777" w:rsidR="00D64ADB" w:rsidRPr="00F50553" w:rsidRDefault="00D64ADB" w:rsidP="00F50553">
      <w:pPr>
        <w:pStyle w:val="ListParagraph"/>
        <w:spacing w:line="240" w:lineRule="auto"/>
        <w:rPr>
          <w:rFonts w:ascii="Times New Roman" w:hAnsi="Times New Roman" w:cs="Times New Roman"/>
        </w:rPr>
      </w:pPr>
    </w:p>
    <w:p w14:paraId="5080D283" w14:textId="77777777" w:rsidR="00D64ADB" w:rsidRPr="00F50553" w:rsidRDefault="00D64ADB" w:rsidP="00F50553">
      <w:pPr>
        <w:pStyle w:val="ListParagraph"/>
        <w:spacing w:line="240" w:lineRule="auto"/>
        <w:ind w:left="360"/>
        <w:jc w:val="both"/>
        <w:rPr>
          <w:rFonts w:ascii="Times New Roman" w:hAnsi="Times New Roman" w:cs="Times New Roman"/>
        </w:rPr>
      </w:pPr>
    </w:p>
    <w:p w14:paraId="5D3D1202"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FENG, F., HU, P. AND TAO, X., 2022. Mulberry leaf polysaccharide extracted by response surface </w:t>
      </w:r>
      <w:proofErr w:type="spellStart"/>
      <w:r w:rsidRPr="00F50553">
        <w:rPr>
          <w:rFonts w:ascii="Times New Roman" w:hAnsi="Times New Roman" w:cs="Times New Roman"/>
        </w:rPr>
        <w:t>methodolog</w:t>
      </w:r>
      <w:proofErr w:type="spellEnd"/>
      <w:r w:rsidRPr="00F50553">
        <w:rPr>
          <w:rFonts w:ascii="Times New Roman" w:hAnsi="Times New Roman" w:cs="Times New Roman"/>
        </w:rPr>
        <w:t xml:space="preserve"> suppresses the proliferation, invasion and migration of MCF-7 breast cancer cells. </w:t>
      </w:r>
      <w:r w:rsidRPr="00F50553">
        <w:rPr>
          <w:rFonts w:ascii="Times New Roman" w:hAnsi="Times New Roman" w:cs="Times New Roman"/>
          <w:i/>
          <w:iCs/>
        </w:rPr>
        <w:t>Food Sci. Technol</w:t>
      </w:r>
      <w:r w:rsidRPr="00F50553">
        <w:rPr>
          <w:rFonts w:ascii="Times New Roman" w:hAnsi="Times New Roman" w:cs="Times New Roman"/>
        </w:rPr>
        <w:t xml:space="preserve">, </w:t>
      </w:r>
      <w:r w:rsidRPr="00F50553">
        <w:rPr>
          <w:rFonts w:ascii="Times New Roman" w:hAnsi="Times New Roman" w:cs="Times New Roman"/>
          <w:b/>
          <w:bCs/>
        </w:rPr>
        <w:t>42</w:t>
      </w:r>
      <w:r w:rsidRPr="00F50553">
        <w:rPr>
          <w:rFonts w:ascii="Times New Roman" w:hAnsi="Times New Roman" w:cs="Times New Roman"/>
        </w:rPr>
        <w:t>, p.e05122.</w:t>
      </w:r>
    </w:p>
    <w:p w14:paraId="0F798B44" w14:textId="77777777" w:rsidR="00D64ADB" w:rsidRPr="00F50553" w:rsidRDefault="00D64ADB" w:rsidP="00F50553">
      <w:pPr>
        <w:pStyle w:val="ListParagraph"/>
        <w:spacing w:line="240" w:lineRule="auto"/>
        <w:ind w:left="360"/>
        <w:jc w:val="both"/>
        <w:rPr>
          <w:rFonts w:ascii="Times New Roman" w:hAnsi="Times New Roman" w:cs="Times New Roman"/>
        </w:rPr>
      </w:pPr>
    </w:p>
    <w:p w14:paraId="0AE8BD88"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GARG, S., SINGLA, R. K., RAHMAN, M. M., SHARMA, R. AND MITTAL, V., 2022, Evaluation of ulcer protective activity of </w:t>
      </w:r>
      <w:r w:rsidRPr="00F50553">
        <w:rPr>
          <w:rFonts w:ascii="Times New Roman" w:hAnsi="Times New Roman" w:cs="Times New Roman"/>
          <w:i/>
        </w:rPr>
        <w:t>Morus alba</w:t>
      </w:r>
      <w:r w:rsidRPr="00F50553">
        <w:rPr>
          <w:rFonts w:ascii="Times New Roman" w:hAnsi="Times New Roman" w:cs="Times New Roman"/>
        </w:rPr>
        <w:t xml:space="preserve"> L. extract‐loaded chitosan microspheres in ethanol‐induced ulcer in rat model. </w:t>
      </w:r>
      <w:r w:rsidRPr="00F50553">
        <w:rPr>
          <w:rFonts w:ascii="Times New Roman" w:hAnsi="Times New Roman" w:cs="Times New Roman"/>
          <w:i/>
        </w:rPr>
        <w:t>Evid. Based Complement. Alternat. Med</w:t>
      </w:r>
      <w:r w:rsidRPr="00F50553">
        <w:rPr>
          <w:rFonts w:ascii="Times New Roman" w:hAnsi="Times New Roman" w:cs="Times New Roman"/>
        </w:rPr>
        <w:t xml:space="preserve">., 53 (2): 282-295.  </w:t>
      </w:r>
    </w:p>
    <w:p w14:paraId="4D406B4D" w14:textId="77777777" w:rsidR="00D64ADB" w:rsidRPr="00F50553" w:rsidRDefault="00D64ADB" w:rsidP="00F50553">
      <w:pPr>
        <w:pStyle w:val="ListParagraph"/>
        <w:spacing w:line="240" w:lineRule="auto"/>
        <w:rPr>
          <w:rFonts w:ascii="Times New Roman" w:hAnsi="Times New Roman" w:cs="Times New Roman"/>
        </w:rPr>
      </w:pPr>
    </w:p>
    <w:p w14:paraId="6F272EEF" w14:textId="77777777" w:rsidR="00D64ADB" w:rsidRPr="00F50553" w:rsidRDefault="00D64ADB" w:rsidP="00F50553">
      <w:pPr>
        <w:pStyle w:val="ListParagraph"/>
        <w:spacing w:line="240" w:lineRule="auto"/>
        <w:ind w:left="360"/>
        <w:jc w:val="both"/>
        <w:rPr>
          <w:rFonts w:ascii="Times New Roman" w:hAnsi="Times New Roman" w:cs="Times New Roman"/>
        </w:rPr>
      </w:pPr>
    </w:p>
    <w:p w14:paraId="1DBBC5FA"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Kim I, Lee J. Variations in Anthocyanin Profiles and Antioxidant Activity of 12 Genotypes of Mulberry (</w:t>
      </w:r>
      <w:r w:rsidRPr="00F50553">
        <w:rPr>
          <w:rFonts w:ascii="Times New Roman" w:hAnsi="Times New Roman" w:cs="Times New Roman"/>
          <w:i/>
          <w:iCs/>
        </w:rPr>
        <w:t xml:space="preserve">Morus </w:t>
      </w:r>
      <w:r w:rsidRPr="00F50553">
        <w:rPr>
          <w:rFonts w:ascii="Times New Roman" w:hAnsi="Times New Roman" w:cs="Times New Roman"/>
        </w:rPr>
        <w:t xml:space="preserve">spp.) Fruits and Their Changes during Processing. Antioxidants. </w:t>
      </w:r>
      <w:proofErr w:type="gramStart"/>
      <w:r w:rsidRPr="00F50553">
        <w:rPr>
          <w:rFonts w:ascii="Times New Roman" w:hAnsi="Times New Roman" w:cs="Times New Roman"/>
        </w:rPr>
        <w:t>2020;9:242</w:t>
      </w:r>
      <w:proofErr w:type="gramEnd"/>
      <w:r w:rsidRPr="00F50553">
        <w:rPr>
          <w:rFonts w:ascii="Times New Roman" w:hAnsi="Times New Roman" w:cs="Times New Roman"/>
        </w:rPr>
        <w:t>.</w:t>
      </w:r>
    </w:p>
    <w:p w14:paraId="0738BDFC" w14:textId="77777777" w:rsidR="00D64ADB" w:rsidRPr="00F50553" w:rsidRDefault="00D64ADB" w:rsidP="00F50553">
      <w:pPr>
        <w:pStyle w:val="ListParagraph"/>
        <w:spacing w:line="240" w:lineRule="auto"/>
        <w:ind w:left="360"/>
        <w:jc w:val="both"/>
        <w:rPr>
          <w:rFonts w:ascii="Times New Roman" w:hAnsi="Times New Roman" w:cs="Times New Roman"/>
        </w:rPr>
      </w:pPr>
    </w:p>
    <w:p w14:paraId="47A6CACE"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KIM, G.N., KWON, Y.I. AND JANG, H.D., 2011. Mulberry leaf extract reduces postprandial </w:t>
      </w:r>
      <w:proofErr w:type="spellStart"/>
      <w:r w:rsidRPr="00F50553">
        <w:rPr>
          <w:rFonts w:ascii="Times New Roman" w:hAnsi="Times New Roman" w:cs="Times New Roman"/>
        </w:rPr>
        <w:t>hyperglycemia</w:t>
      </w:r>
      <w:proofErr w:type="spellEnd"/>
      <w:r w:rsidRPr="00F50553">
        <w:rPr>
          <w:rFonts w:ascii="Times New Roman" w:hAnsi="Times New Roman" w:cs="Times New Roman"/>
        </w:rPr>
        <w:t xml:space="preserve"> with few side effects by inhibiting α-glucosidase in normal rats. </w:t>
      </w:r>
      <w:proofErr w:type="spellStart"/>
      <w:r w:rsidRPr="00F50553">
        <w:rPr>
          <w:rFonts w:ascii="Times New Roman" w:hAnsi="Times New Roman" w:cs="Times New Roman"/>
          <w:i/>
          <w:iCs/>
        </w:rPr>
        <w:t>J.Med</w:t>
      </w:r>
      <w:proofErr w:type="spellEnd"/>
      <w:r w:rsidRPr="00F50553">
        <w:rPr>
          <w:rFonts w:ascii="Times New Roman" w:hAnsi="Times New Roman" w:cs="Times New Roman"/>
          <w:i/>
          <w:iCs/>
        </w:rPr>
        <w:t>. Food</w:t>
      </w:r>
      <w:r w:rsidRPr="00F50553">
        <w:rPr>
          <w:rFonts w:ascii="Times New Roman" w:hAnsi="Times New Roman" w:cs="Times New Roman"/>
        </w:rPr>
        <w:t xml:space="preserve">, </w:t>
      </w:r>
      <w:r w:rsidRPr="00F50553">
        <w:rPr>
          <w:rFonts w:ascii="Times New Roman" w:hAnsi="Times New Roman" w:cs="Times New Roman"/>
          <w:b/>
          <w:bCs/>
        </w:rPr>
        <w:t xml:space="preserve">14 </w:t>
      </w:r>
      <w:r w:rsidRPr="00F50553">
        <w:rPr>
          <w:rFonts w:ascii="Times New Roman" w:hAnsi="Times New Roman" w:cs="Times New Roman"/>
        </w:rPr>
        <w:t>(7-8):712-717.</w:t>
      </w:r>
    </w:p>
    <w:p w14:paraId="308EF114" w14:textId="77777777" w:rsidR="00D64ADB" w:rsidRPr="00F50553" w:rsidRDefault="00D64ADB" w:rsidP="00F50553">
      <w:pPr>
        <w:pStyle w:val="ListParagraph"/>
        <w:spacing w:line="240" w:lineRule="auto"/>
        <w:rPr>
          <w:rFonts w:ascii="Times New Roman" w:hAnsi="Times New Roman" w:cs="Times New Roman"/>
        </w:rPr>
      </w:pPr>
    </w:p>
    <w:p w14:paraId="0A566C8C" w14:textId="77777777" w:rsidR="00D64ADB" w:rsidRPr="00F50553" w:rsidRDefault="00D64ADB" w:rsidP="00F50553">
      <w:pPr>
        <w:pStyle w:val="ListParagraph"/>
        <w:spacing w:line="240" w:lineRule="auto"/>
        <w:ind w:left="360"/>
        <w:jc w:val="both"/>
        <w:rPr>
          <w:rFonts w:ascii="Times New Roman" w:hAnsi="Times New Roman" w:cs="Times New Roman"/>
        </w:rPr>
      </w:pPr>
    </w:p>
    <w:p w14:paraId="64BF2982"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Kuk EB, Jo AR, Oh SI, Sohn HS, Seong SH, Roy A, et al. Anti-Alzheimer’s Disease Activity of Compounds from the Root Bark of Morus alba L. Arch. Pharm. Res. 2017;40:338-349. </w:t>
      </w:r>
    </w:p>
    <w:p w14:paraId="22EFB022" w14:textId="77777777" w:rsidR="00D64ADB" w:rsidRPr="00F50553" w:rsidRDefault="00D64ADB" w:rsidP="00F50553">
      <w:pPr>
        <w:pStyle w:val="ListParagraph"/>
        <w:spacing w:line="240" w:lineRule="auto"/>
        <w:ind w:left="360"/>
        <w:jc w:val="both"/>
        <w:rPr>
          <w:rFonts w:ascii="Times New Roman" w:hAnsi="Times New Roman" w:cs="Times New Roman"/>
        </w:rPr>
      </w:pPr>
    </w:p>
    <w:p w14:paraId="4CF6EB5C" w14:textId="77777777" w:rsidR="00D64AD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lastRenderedPageBreak/>
        <w:t>MANZOOR, S. AND QAYOOM. K., 2023, Medicinal values of mulberry (</w:t>
      </w:r>
      <w:r w:rsidRPr="00F50553">
        <w:rPr>
          <w:rFonts w:ascii="Times New Roman" w:hAnsi="Times New Roman" w:cs="Times New Roman"/>
          <w:i/>
        </w:rPr>
        <w:t>Morus</w:t>
      </w:r>
      <w:r w:rsidRPr="00F50553">
        <w:rPr>
          <w:rFonts w:ascii="Times New Roman" w:hAnsi="Times New Roman" w:cs="Times New Roman"/>
        </w:rPr>
        <w:t xml:space="preserve"> spp.): A review. </w:t>
      </w:r>
      <w:r w:rsidRPr="00F50553">
        <w:rPr>
          <w:rFonts w:ascii="Times New Roman" w:hAnsi="Times New Roman" w:cs="Times New Roman"/>
          <w:i/>
        </w:rPr>
        <w:t>J. Curr. Res. Food Sci.</w:t>
      </w:r>
      <w:r w:rsidRPr="00F50553">
        <w:rPr>
          <w:rFonts w:ascii="Times New Roman" w:hAnsi="Times New Roman" w:cs="Times New Roman"/>
        </w:rPr>
        <w:t xml:space="preserve">, 4 (1): 95-99. </w:t>
      </w:r>
    </w:p>
    <w:p w14:paraId="37B01704" w14:textId="77777777" w:rsidR="00D64ADB" w:rsidRPr="00F50553" w:rsidRDefault="00D64ADB" w:rsidP="00F50553">
      <w:pPr>
        <w:pStyle w:val="ListParagraph"/>
        <w:spacing w:line="240" w:lineRule="auto"/>
        <w:rPr>
          <w:rFonts w:ascii="Times New Roman" w:hAnsi="Times New Roman" w:cs="Times New Roman"/>
        </w:rPr>
      </w:pPr>
    </w:p>
    <w:p w14:paraId="14A856EA" w14:textId="6044DD9E" w:rsidR="00141D7B" w:rsidRPr="00F50553" w:rsidRDefault="00141D7B" w:rsidP="00F50553">
      <w:pPr>
        <w:pStyle w:val="ListParagraph"/>
        <w:spacing w:line="240" w:lineRule="auto"/>
        <w:ind w:left="360"/>
        <w:jc w:val="both"/>
        <w:rPr>
          <w:rFonts w:ascii="Times New Roman" w:hAnsi="Times New Roman" w:cs="Times New Roman"/>
        </w:rPr>
      </w:pPr>
      <w:r w:rsidRPr="00F50553">
        <w:rPr>
          <w:rFonts w:ascii="Times New Roman" w:hAnsi="Times New Roman" w:cs="Times New Roman"/>
        </w:rPr>
        <w:t xml:space="preserve"> </w:t>
      </w:r>
    </w:p>
    <w:p w14:paraId="191B1E0F"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MOHAMED, M., ZAGURY, R.L., BHASKARAN, K., NEUTEL, J., MOHD YUSOF, B. N., MOONEY, L., YEO, L., KIRWAN, B. A., APRIKIAN, O., VON EYNATTEN, M. AND JOHANSEN, O. E., 2023, A randomized, placebo-controlled crossover study to evaluate postprandial glucometabolic effects of mulberry leaf extract, vitamin D, chromium and </w:t>
      </w:r>
      <w:proofErr w:type="spellStart"/>
      <w:r w:rsidRPr="00F50553">
        <w:rPr>
          <w:rFonts w:ascii="Times New Roman" w:hAnsi="Times New Roman" w:cs="Times New Roman"/>
        </w:rPr>
        <w:t>fiber</w:t>
      </w:r>
      <w:proofErr w:type="spellEnd"/>
      <w:r w:rsidRPr="00F50553">
        <w:rPr>
          <w:rFonts w:ascii="Times New Roman" w:hAnsi="Times New Roman" w:cs="Times New Roman"/>
        </w:rPr>
        <w:t xml:space="preserve"> in people with type-2 diabetes. </w:t>
      </w:r>
      <w:r w:rsidRPr="00F50553">
        <w:rPr>
          <w:rFonts w:ascii="Times New Roman" w:hAnsi="Times New Roman" w:cs="Times New Roman"/>
          <w:i/>
          <w:iCs/>
        </w:rPr>
        <w:t>Diabetes Ther.,</w:t>
      </w:r>
      <w:r w:rsidRPr="00F50553">
        <w:rPr>
          <w:rFonts w:ascii="Times New Roman" w:hAnsi="Times New Roman" w:cs="Times New Roman"/>
        </w:rPr>
        <w:t xml:space="preserve"> 14 (4): 749-766.</w:t>
      </w:r>
    </w:p>
    <w:p w14:paraId="58BECC91" w14:textId="77777777" w:rsidR="00D64ADB" w:rsidRPr="00F50553" w:rsidRDefault="00D64ADB" w:rsidP="00F50553">
      <w:pPr>
        <w:pStyle w:val="ListParagraph"/>
        <w:spacing w:line="240" w:lineRule="auto"/>
        <w:ind w:left="360"/>
        <w:jc w:val="both"/>
        <w:rPr>
          <w:rFonts w:ascii="Times New Roman" w:hAnsi="Times New Roman" w:cs="Times New Roman"/>
        </w:rPr>
      </w:pPr>
    </w:p>
    <w:p w14:paraId="405CF121"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Nomura T, </w:t>
      </w:r>
      <w:proofErr w:type="spellStart"/>
      <w:r w:rsidRPr="00F50553">
        <w:rPr>
          <w:rFonts w:ascii="Times New Roman" w:hAnsi="Times New Roman" w:cs="Times New Roman"/>
        </w:rPr>
        <w:t>Fukai</w:t>
      </w:r>
      <w:proofErr w:type="spellEnd"/>
      <w:r w:rsidRPr="00F50553">
        <w:rPr>
          <w:rFonts w:ascii="Times New Roman" w:hAnsi="Times New Roman" w:cs="Times New Roman"/>
        </w:rPr>
        <w:t xml:space="preserve"> T, </w:t>
      </w:r>
      <w:proofErr w:type="spellStart"/>
      <w:r w:rsidRPr="00F50553">
        <w:rPr>
          <w:rFonts w:ascii="Times New Roman" w:hAnsi="Times New Roman" w:cs="Times New Roman"/>
        </w:rPr>
        <w:t>Katayanagi</w:t>
      </w:r>
      <w:proofErr w:type="spellEnd"/>
      <w:r w:rsidRPr="00F50553">
        <w:rPr>
          <w:rFonts w:ascii="Times New Roman" w:hAnsi="Times New Roman" w:cs="Times New Roman"/>
        </w:rPr>
        <w:t xml:space="preserve"> M. Studies on the Constituents of the Cultivated Mulberry Tree. III. Isolation of Four New Flavones, Kuwanon A, B, C and </w:t>
      </w:r>
      <w:proofErr w:type="spellStart"/>
      <w:r w:rsidRPr="00F50553">
        <w:rPr>
          <w:rFonts w:ascii="Times New Roman" w:hAnsi="Times New Roman" w:cs="Times New Roman"/>
        </w:rPr>
        <w:t>Oxydihydromorusin</w:t>
      </w:r>
      <w:proofErr w:type="spellEnd"/>
      <w:r w:rsidRPr="00F50553">
        <w:rPr>
          <w:rFonts w:ascii="Times New Roman" w:hAnsi="Times New Roman" w:cs="Times New Roman"/>
        </w:rPr>
        <w:t xml:space="preserve"> from the Root Bark of Morus alba L. Chem. Pharm. Bull. </w:t>
      </w:r>
      <w:proofErr w:type="gramStart"/>
      <w:r w:rsidRPr="00F50553">
        <w:rPr>
          <w:rFonts w:ascii="Times New Roman" w:hAnsi="Times New Roman" w:cs="Times New Roman"/>
        </w:rPr>
        <w:t>1978;26:1453</w:t>
      </w:r>
      <w:proofErr w:type="gramEnd"/>
      <w:r w:rsidRPr="00F50553">
        <w:rPr>
          <w:rFonts w:ascii="Times New Roman" w:hAnsi="Times New Roman" w:cs="Times New Roman"/>
        </w:rPr>
        <w:t>–1458.</w:t>
      </w:r>
    </w:p>
    <w:p w14:paraId="37F8E9EE" w14:textId="77777777" w:rsidR="00D64ADB" w:rsidRPr="00F50553" w:rsidRDefault="00D64ADB" w:rsidP="00F50553">
      <w:pPr>
        <w:pStyle w:val="ListParagraph"/>
        <w:spacing w:line="240" w:lineRule="auto"/>
        <w:rPr>
          <w:rFonts w:ascii="Times New Roman" w:hAnsi="Times New Roman" w:cs="Times New Roman"/>
        </w:rPr>
      </w:pPr>
    </w:p>
    <w:p w14:paraId="58FB33A3" w14:textId="77777777" w:rsidR="00D64ADB" w:rsidRPr="00F50553" w:rsidRDefault="00D64ADB" w:rsidP="00F50553">
      <w:pPr>
        <w:pStyle w:val="ListParagraph"/>
        <w:spacing w:line="240" w:lineRule="auto"/>
        <w:ind w:left="360"/>
        <w:jc w:val="both"/>
        <w:rPr>
          <w:rFonts w:ascii="Times New Roman" w:hAnsi="Times New Roman" w:cs="Times New Roman"/>
        </w:rPr>
      </w:pPr>
    </w:p>
    <w:p w14:paraId="489B43FF" w14:textId="7C1A1B90"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Qin C, Li Y, Niu W, Ding Y, Zhang R, Shang X, et al. Analysis and Characterisation of Anthocyanins in Mulberry Fruit. Czech J Food Sci. </w:t>
      </w:r>
      <w:proofErr w:type="gramStart"/>
      <w:r w:rsidRPr="00F50553">
        <w:rPr>
          <w:rFonts w:ascii="Times New Roman" w:hAnsi="Times New Roman" w:cs="Times New Roman"/>
        </w:rPr>
        <w:t>2009;28:117</w:t>
      </w:r>
      <w:proofErr w:type="gramEnd"/>
      <w:r w:rsidRPr="00F50553">
        <w:rPr>
          <w:rFonts w:ascii="Times New Roman" w:hAnsi="Times New Roman" w:cs="Times New Roman"/>
        </w:rPr>
        <w:t>-126</w:t>
      </w:r>
    </w:p>
    <w:p w14:paraId="4C8DEF66" w14:textId="77777777" w:rsidR="00D64ADB" w:rsidRPr="00F50553" w:rsidRDefault="00D64ADB" w:rsidP="00F50553">
      <w:pPr>
        <w:pStyle w:val="ListParagraph"/>
        <w:spacing w:line="240" w:lineRule="auto"/>
        <w:ind w:left="360"/>
        <w:jc w:val="both"/>
        <w:rPr>
          <w:rFonts w:ascii="Times New Roman" w:hAnsi="Times New Roman" w:cs="Times New Roman"/>
        </w:rPr>
      </w:pPr>
    </w:p>
    <w:p w14:paraId="078C72A5"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RAMAPPA, V.K., SRIVASTAVA, D., SINGH, P., KUMAR, U., KUMAR, D., GOSIPATALA, S.B., SAHA, S., KUMAR, D. AND RAJ, R., 2020. Mulberries: a promising fruit for phytochemicals, nutraceuticals, and biological activities. </w:t>
      </w:r>
      <w:r w:rsidRPr="00F50553">
        <w:rPr>
          <w:rFonts w:ascii="Times New Roman" w:hAnsi="Times New Roman" w:cs="Times New Roman"/>
          <w:i/>
          <w:iCs/>
        </w:rPr>
        <w:t>Int. J. Fruit Sci</w:t>
      </w:r>
      <w:r w:rsidRPr="00F50553">
        <w:rPr>
          <w:rFonts w:ascii="Times New Roman" w:hAnsi="Times New Roman" w:cs="Times New Roman"/>
        </w:rPr>
        <w:t xml:space="preserve">, </w:t>
      </w:r>
      <w:r w:rsidRPr="00F50553">
        <w:rPr>
          <w:rFonts w:ascii="Times New Roman" w:hAnsi="Times New Roman" w:cs="Times New Roman"/>
          <w:b/>
          <w:bCs/>
        </w:rPr>
        <w:t>20</w:t>
      </w:r>
      <w:r w:rsidRPr="00F50553">
        <w:rPr>
          <w:rFonts w:ascii="Times New Roman" w:hAnsi="Times New Roman" w:cs="Times New Roman"/>
        </w:rPr>
        <w:t xml:space="preserve"> (sup3): 1254-S1279.</w:t>
      </w:r>
    </w:p>
    <w:p w14:paraId="336D35D3" w14:textId="77777777" w:rsidR="00D64ADB" w:rsidRPr="00F50553" w:rsidRDefault="00D64ADB" w:rsidP="00F50553">
      <w:pPr>
        <w:pStyle w:val="ListParagraph"/>
        <w:spacing w:line="240" w:lineRule="auto"/>
        <w:rPr>
          <w:rFonts w:ascii="Times New Roman" w:hAnsi="Times New Roman" w:cs="Times New Roman"/>
        </w:rPr>
      </w:pPr>
    </w:p>
    <w:p w14:paraId="569F2C24" w14:textId="77777777" w:rsidR="00D64ADB" w:rsidRPr="00F50553" w:rsidRDefault="00D64ADB" w:rsidP="00F50553">
      <w:pPr>
        <w:pStyle w:val="ListParagraph"/>
        <w:spacing w:line="240" w:lineRule="auto"/>
        <w:ind w:left="360"/>
        <w:jc w:val="both"/>
        <w:rPr>
          <w:rFonts w:ascii="Times New Roman" w:hAnsi="Times New Roman" w:cs="Times New Roman"/>
        </w:rPr>
      </w:pPr>
    </w:p>
    <w:p w14:paraId="3216D1B9"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RANGSEEKAJEE, P., PIYAVHATKUL, N., WATTANATHORN, J., THUKHAM-MEE, W. AND PAHOLPAK, P., 2024. Positive effects of anthocyanin-rich mulberry milk on mental health problems in the working population: an open-label study. </w:t>
      </w:r>
      <w:r w:rsidRPr="00F50553">
        <w:rPr>
          <w:rFonts w:ascii="Times New Roman" w:hAnsi="Times New Roman" w:cs="Times New Roman"/>
          <w:i/>
          <w:iCs/>
        </w:rPr>
        <w:t>Nutrition Research and Practice</w:t>
      </w:r>
      <w:r w:rsidRPr="00F50553">
        <w:rPr>
          <w:rFonts w:ascii="Times New Roman" w:hAnsi="Times New Roman" w:cs="Times New Roman"/>
        </w:rPr>
        <w:t xml:space="preserve">, </w:t>
      </w:r>
      <w:r w:rsidRPr="00F50553">
        <w:rPr>
          <w:rFonts w:ascii="Times New Roman" w:hAnsi="Times New Roman" w:cs="Times New Roman"/>
          <w:b/>
          <w:bCs/>
        </w:rPr>
        <w:t>18</w:t>
      </w:r>
      <w:r w:rsidRPr="00F50553">
        <w:rPr>
          <w:rFonts w:ascii="Times New Roman" w:hAnsi="Times New Roman" w:cs="Times New Roman"/>
          <w:i/>
          <w:iCs/>
        </w:rPr>
        <w:t xml:space="preserve"> </w:t>
      </w:r>
      <w:r w:rsidRPr="00F50553">
        <w:rPr>
          <w:rFonts w:ascii="Times New Roman" w:hAnsi="Times New Roman" w:cs="Times New Roman"/>
        </w:rPr>
        <w:t>(1): 110-118</w:t>
      </w:r>
    </w:p>
    <w:p w14:paraId="3CDD648A" w14:textId="77777777" w:rsidR="00D64ADB" w:rsidRPr="00F50553" w:rsidRDefault="00D64ADB" w:rsidP="00F50553">
      <w:pPr>
        <w:pStyle w:val="ListParagraph"/>
        <w:spacing w:line="240" w:lineRule="auto"/>
        <w:ind w:left="360"/>
        <w:jc w:val="both"/>
        <w:rPr>
          <w:rFonts w:ascii="Times New Roman" w:hAnsi="Times New Roman" w:cs="Times New Roman"/>
        </w:rPr>
      </w:pPr>
    </w:p>
    <w:p w14:paraId="30787F5F"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Rodrigues EL, Marcelino G, Silva GT, Figueiredo PS, Garcez WS, Corsino J, et al. Nutraceutical and Medicinal Potential of the Morus Species in Metabolic Dysfunctions. Int. J Mol. Sci. </w:t>
      </w:r>
      <w:proofErr w:type="gramStart"/>
      <w:r w:rsidRPr="00F50553">
        <w:rPr>
          <w:rFonts w:ascii="Times New Roman" w:hAnsi="Times New Roman" w:cs="Times New Roman"/>
        </w:rPr>
        <w:t>2019;20:301</w:t>
      </w:r>
      <w:proofErr w:type="gramEnd"/>
      <w:r w:rsidRPr="00F50553">
        <w:rPr>
          <w:rFonts w:ascii="Times New Roman" w:hAnsi="Times New Roman" w:cs="Times New Roman"/>
        </w:rPr>
        <w:t>.</w:t>
      </w:r>
    </w:p>
    <w:p w14:paraId="133EBA8B" w14:textId="77777777" w:rsidR="00A230CB" w:rsidRPr="00F50553" w:rsidRDefault="00A230CB" w:rsidP="00F50553">
      <w:pPr>
        <w:pStyle w:val="ListParagraph"/>
        <w:spacing w:line="240" w:lineRule="auto"/>
        <w:rPr>
          <w:rFonts w:ascii="Times New Roman" w:hAnsi="Times New Roman" w:cs="Times New Roman"/>
        </w:rPr>
      </w:pPr>
    </w:p>
    <w:p w14:paraId="37856349" w14:textId="77777777" w:rsidR="00A230CB" w:rsidRPr="00F50553" w:rsidRDefault="00A230CB" w:rsidP="00F50553">
      <w:pPr>
        <w:pStyle w:val="ListParagraph"/>
        <w:spacing w:line="240" w:lineRule="auto"/>
        <w:ind w:left="360"/>
        <w:jc w:val="both"/>
        <w:rPr>
          <w:rFonts w:ascii="Times New Roman" w:hAnsi="Times New Roman" w:cs="Times New Roman"/>
        </w:rPr>
      </w:pPr>
    </w:p>
    <w:p w14:paraId="19BB3F33" w14:textId="77777777" w:rsidR="00141D7B" w:rsidRPr="00F50553"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Zeng QW, Zhang C, Chen HY, Ding TL, Zhao AC, Xiang ZH, et al. Introduction trial of medicine mulberry (Morus nigra) in Chongqing. China J Chin. Mater. Med. </w:t>
      </w:r>
      <w:proofErr w:type="gramStart"/>
      <w:r w:rsidRPr="00F50553">
        <w:rPr>
          <w:rFonts w:ascii="Times New Roman" w:hAnsi="Times New Roman" w:cs="Times New Roman"/>
        </w:rPr>
        <w:t>2016;41:1450</w:t>
      </w:r>
      <w:proofErr w:type="gramEnd"/>
      <w:r w:rsidRPr="00F50553">
        <w:rPr>
          <w:rFonts w:ascii="Times New Roman" w:hAnsi="Times New Roman" w:cs="Times New Roman"/>
        </w:rPr>
        <w:t>-1455.</w:t>
      </w:r>
    </w:p>
    <w:p w14:paraId="4922F05A" w14:textId="77777777" w:rsidR="00D64ADB" w:rsidRPr="00F50553" w:rsidRDefault="00D64ADB" w:rsidP="00F50553">
      <w:pPr>
        <w:pStyle w:val="ListParagraph"/>
        <w:spacing w:line="240" w:lineRule="auto"/>
        <w:ind w:left="360"/>
        <w:jc w:val="both"/>
        <w:rPr>
          <w:rFonts w:ascii="Times New Roman" w:hAnsi="Times New Roman" w:cs="Times New Roman"/>
        </w:rPr>
      </w:pPr>
    </w:p>
    <w:p w14:paraId="3F743948" w14:textId="77777777" w:rsidR="00141D7B" w:rsidRDefault="00141D7B" w:rsidP="00F50553">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ZHENG, Y.Z., CHEN, Q.R., YANG, H.M., ZHAO, J.A., REN, L.Z., WU, Y.Q., LONG, Y.L., LI, T.M. AND YU, Y., 2024, Modulation of gut microbiota by crude mulberry polysaccharide attenuates knee osteoarthritis progression in rats. </w:t>
      </w:r>
      <w:r w:rsidRPr="00F50553">
        <w:rPr>
          <w:rFonts w:ascii="Times New Roman" w:hAnsi="Times New Roman" w:cs="Times New Roman"/>
          <w:i/>
        </w:rPr>
        <w:t>Int. J. Biol</w:t>
      </w:r>
      <w:r w:rsidRPr="00F50553">
        <w:rPr>
          <w:rFonts w:ascii="Times New Roman" w:hAnsi="Times New Roman" w:cs="Times New Roman"/>
        </w:rPr>
        <w:t xml:space="preserve">. </w:t>
      </w:r>
      <w:proofErr w:type="spellStart"/>
      <w:r w:rsidRPr="00F50553">
        <w:rPr>
          <w:rFonts w:ascii="Times New Roman" w:hAnsi="Times New Roman" w:cs="Times New Roman"/>
          <w:i/>
          <w:iCs/>
        </w:rPr>
        <w:t>Macromol</w:t>
      </w:r>
      <w:proofErr w:type="spellEnd"/>
      <w:r w:rsidRPr="00F50553">
        <w:rPr>
          <w:rFonts w:ascii="Times New Roman" w:hAnsi="Times New Roman" w:cs="Times New Roman"/>
        </w:rPr>
        <w:t xml:space="preserve">., 262: 129936-129948.  </w:t>
      </w:r>
    </w:p>
    <w:p w14:paraId="6D46C270" w14:textId="77777777" w:rsidR="00F20C6F" w:rsidRPr="00F20C6F" w:rsidRDefault="00F20C6F" w:rsidP="00F20C6F">
      <w:pPr>
        <w:pStyle w:val="ListParagraph"/>
        <w:rPr>
          <w:rFonts w:ascii="Times New Roman" w:hAnsi="Times New Roman" w:cs="Times New Roman"/>
        </w:rPr>
      </w:pPr>
    </w:p>
    <w:p w14:paraId="07D36783" w14:textId="77777777" w:rsidR="00F20C6F" w:rsidRPr="00F50553" w:rsidRDefault="00F20C6F" w:rsidP="00F20C6F">
      <w:pPr>
        <w:pStyle w:val="ListParagraph"/>
        <w:numPr>
          <w:ilvl w:val="0"/>
          <w:numId w:val="11"/>
        </w:numPr>
        <w:spacing w:line="240" w:lineRule="auto"/>
        <w:ind w:left="284" w:firstLine="76"/>
        <w:jc w:val="both"/>
        <w:rPr>
          <w:rFonts w:ascii="Times New Roman" w:hAnsi="Times New Roman" w:cs="Times New Roman"/>
        </w:rPr>
      </w:pPr>
      <w:r w:rsidRPr="00F50553">
        <w:rPr>
          <w:rFonts w:ascii="Times New Roman" w:hAnsi="Times New Roman" w:cs="Times New Roman"/>
        </w:rPr>
        <w:t xml:space="preserve">CHOI, Y.J., LEE, J.I., FAN, M., TANG, Y., YOON, E.J., RYU, Y.B. AND KIM, E.K., 2020, Metabolomic analysis of </w:t>
      </w:r>
      <w:r w:rsidRPr="00F50553">
        <w:rPr>
          <w:rFonts w:ascii="Times New Roman" w:hAnsi="Times New Roman" w:cs="Times New Roman"/>
          <w:i/>
        </w:rPr>
        <w:t>Morus</w:t>
      </w:r>
      <w:r w:rsidRPr="00F50553">
        <w:rPr>
          <w:rFonts w:ascii="Times New Roman" w:hAnsi="Times New Roman" w:cs="Times New Roman"/>
        </w:rPr>
        <w:t xml:space="preserve"> cultivar root extracts and their ameliorative effect on testosterone-induced prostate enlargement in Sprague-Dawley rats. </w:t>
      </w:r>
      <w:r w:rsidRPr="00F50553">
        <w:rPr>
          <w:rFonts w:ascii="Times New Roman" w:hAnsi="Times New Roman" w:cs="Times New Roman"/>
          <w:i/>
        </w:rPr>
        <w:t>Int. J. Mol. Sci</w:t>
      </w:r>
      <w:r w:rsidRPr="00F50553">
        <w:rPr>
          <w:rFonts w:ascii="Times New Roman" w:hAnsi="Times New Roman" w:cs="Times New Roman"/>
        </w:rPr>
        <w:t xml:space="preserve">., 21 (4):1435-1453. </w:t>
      </w:r>
    </w:p>
    <w:p w14:paraId="69689C72" w14:textId="77777777" w:rsidR="00F20C6F" w:rsidRPr="00F50553" w:rsidRDefault="00F20C6F" w:rsidP="00252CC2">
      <w:pPr>
        <w:pStyle w:val="ListParagraph"/>
        <w:spacing w:line="240" w:lineRule="auto"/>
        <w:ind w:left="360"/>
        <w:jc w:val="both"/>
        <w:rPr>
          <w:rFonts w:ascii="Times New Roman" w:hAnsi="Times New Roman" w:cs="Times New Roman"/>
        </w:rPr>
      </w:pPr>
    </w:p>
    <w:p w14:paraId="417A9B85" w14:textId="193F56D4" w:rsidR="00A741E0" w:rsidRPr="00F50553" w:rsidRDefault="00A741E0" w:rsidP="00F50553">
      <w:pPr>
        <w:spacing w:line="240" w:lineRule="auto"/>
        <w:jc w:val="both"/>
        <w:rPr>
          <w:rFonts w:ascii="Times New Roman" w:hAnsi="Times New Roman" w:cs="Times New Roman"/>
        </w:rPr>
      </w:pPr>
    </w:p>
    <w:p w14:paraId="2DF2C4CE" w14:textId="77777777" w:rsidR="00A741E0" w:rsidRPr="00F50553" w:rsidRDefault="00A741E0" w:rsidP="00F50553">
      <w:pPr>
        <w:spacing w:line="240" w:lineRule="auto"/>
        <w:jc w:val="both"/>
        <w:rPr>
          <w:rFonts w:ascii="Times New Roman" w:hAnsi="Times New Roman" w:cs="Times New Roman"/>
        </w:rPr>
      </w:pPr>
      <w:r w:rsidRPr="00F50553">
        <w:rPr>
          <w:rFonts w:ascii="Times New Roman" w:hAnsi="Times New Roman" w:cs="Times New Roman"/>
        </w:rPr>
        <w:br w:type="page"/>
      </w:r>
    </w:p>
    <w:p w14:paraId="1ED9813A" w14:textId="77777777" w:rsidR="0052627F" w:rsidRPr="00F50553" w:rsidRDefault="0052627F" w:rsidP="00F50553">
      <w:pPr>
        <w:spacing w:line="240" w:lineRule="auto"/>
        <w:jc w:val="both"/>
        <w:rPr>
          <w:rFonts w:ascii="Times New Roman" w:hAnsi="Times New Roman" w:cs="Times New Roman"/>
        </w:rPr>
      </w:pPr>
    </w:p>
    <w:sectPr w:rsidR="0052627F" w:rsidRPr="00F5055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D27EC" w14:textId="77777777" w:rsidR="00046F3E" w:rsidRDefault="00046F3E" w:rsidP="00BB5AAA">
      <w:pPr>
        <w:spacing w:after="0" w:line="240" w:lineRule="auto"/>
      </w:pPr>
      <w:r>
        <w:separator/>
      </w:r>
    </w:p>
  </w:endnote>
  <w:endnote w:type="continuationSeparator" w:id="0">
    <w:p w14:paraId="0BD36D1D" w14:textId="77777777" w:rsidR="00046F3E" w:rsidRDefault="00046F3E" w:rsidP="00BB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525E" w14:textId="77777777" w:rsidR="00BB5AAA" w:rsidRDefault="00BB5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40766" w14:textId="77777777" w:rsidR="00BB5AAA" w:rsidRDefault="00BB5A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7EBC" w14:textId="77777777" w:rsidR="00BB5AAA" w:rsidRDefault="00BB5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6C344" w14:textId="77777777" w:rsidR="00046F3E" w:rsidRDefault="00046F3E" w:rsidP="00BB5AAA">
      <w:pPr>
        <w:spacing w:after="0" w:line="240" w:lineRule="auto"/>
      </w:pPr>
      <w:r>
        <w:separator/>
      </w:r>
    </w:p>
  </w:footnote>
  <w:footnote w:type="continuationSeparator" w:id="0">
    <w:p w14:paraId="10AAC6B8" w14:textId="77777777" w:rsidR="00046F3E" w:rsidRDefault="00046F3E" w:rsidP="00BB5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07753" w14:textId="24ED9090" w:rsidR="00BB5AAA" w:rsidRDefault="00BB5AAA">
    <w:pPr>
      <w:pStyle w:val="Header"/>
    </w:pPr>
    <w:r>
      <w:rPr>
        <w:noProof/>
      </w:rPr>
      <w:pict w14:anchorId="519A3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62EE" w14:textId="4B64E44E" w:rsidR="00BB5AAA" w:rsidRDefault="00BB5AAA">
    <w:pPr>
      <w:pStyle w:val="Header"/>
    </w:pPr>
    <w:r>
      <w:rPr>
        <w:noProof/>
      </w:rPr>
      <w:pict w14:anchorId="51DAA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BC3EF" w14:textId="298D83AF" w:rsidR="00BB5AAA" w:rsidRDefault="00BB5AAA">
    <w:pPr>
      <w:pStyle w:val="Header"/>
    </w:pPr>
    <w:r>
      <w:rPr>
        <w:noProof/>
      </w:rPr>
      <w:pict w14:anchorId="1F701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99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2A16"/>
    <w:multiLevelType w:val="hybridMultilevel"/>
    <w:tmpl w:val="8B469F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28276D"/>
    <w:multiLevelType w:val="multilevel"/>
    <w:tmpl w:val="59C071E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27396672"/>
    <w:multiLevelType w:val="multilevel"/>
    <w:tmpl w:val="CDE42B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A92EE7"/>
    <w:multiLevelType w:val="multilevel"/>
    <w:tmpl w:val="11C27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311309A"/>
    <w:multiLevelType w:val="multilevel"/>
    <w:tmpl w:val="7CECED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8C7C8A"/>
    <w:multiLevelType w:val="hybridMultilevel"/>
    <w:tmpl w:val="35347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FE83EDF"/>
    <w:multiLevelType w:val="multilevel"/>
    <w:tmpl w:val="433A6B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6B47CDE"/>
    <w:multiLevelType w:val="multilevel"/>
    <w:tmpl w:val="29A89C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0003BF4"/>
    <w:multiLevelType w:val="multilevel"/>
    <w:tmpl w:val="811442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472E4C"/>
    <w:multiLevelType w:val="multilevel"/>
    <w:tmpl w:val="B8B0C41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496DA4"/>
    <w:multiLevelType w:val="multilevel"/>
    <w:tmpl w:val="0AE65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10"/>
  </w:num>
  <w:num w:numId="6">
    <w:abstractNumId w:val="3"/>
  </w:num>
  <w:num w:numId="7">
    <w:abstractNumId w:val="6"/>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wNjcxNbIwMDI0MDZV0lEKTi0uzszPAykwrAUAw7LDFCwAAAA="/>
  </w:docVars>
  <w:rsids>
    <w:rsidRoot w:val="0052627F"/>
    <w:rsid w:val="00004354"/>
    <w:rsid w:val="00014B3E"/>
    <w:rsid w:val="00046F3E"/>
    <w:rsid w:val="0006111F"/>
    <w:rsid w:val="00063141"/>
    <w:rsid w:val="000A704A"/>
    <w:rsid w:val="000E6DCD"/>
    <w:rsid w:val="0010134F"/>
    <w:rsid w:val="00141D7B"/>
    <w:rsid w:val="00156656"/>
    <w:rsid w:val="00181576"/>
    <w:rsid w:val="001B2ED4"/>
    <w:rsid w:val="002066D1"/>
    <w:rsid w:val="00230439"/>
    <w:rsid w:val="00252CC2"/>
    <w:rsid w:val="002667D1"/>
    <w:rsid w:val="00295A71"/>
    <w:rsid w:val="002B7B86"/>
    <w:rsid w:val="002D30CB"/>
    <w:rsid w:val="003114F3"/>
    <w:rsid w:val="0031602B"/>
    <w:rsid w:val="00352128"/>
    <w:rsid w:val="0037555D"/>
    <w:rsid w:val="003760D8"/>
    <w:rsid w:val="003A5622"/>
    <w:rsid w:val="003C677C"/>
    <w:rsid w:val="003F0100"/>
    <w:rsid w:val="004857B4"/>
    <w:rsid w:val="00492616"/>
    <w:rsid w:val="004A2DA1"/>
    <w:rsid w:val="00506F5C"/>
    <w:rsid w:val="00516D63"/>
    <w:rsid w:val="00523D07"/>
    <w:rsid w:val="0052627F"/>
    <w:rsid w:val="005303D8"/>
    <w:rsid w:val="005A7043"/>
    <w:rsid w:val="005B4176"/>
    <w:rsid w:val="005B484D"/>
    <w:rsid w:val="005D5E5D"/>
    <w:rsid w:val="005E2348"/>
    <w:rsid w:val="00613E53"/>
    <w:rsid w:val="00631B57"/>
    <w:rsid w:val="00635BE8"/>
    <w:rsid w:val="00660D07"/>
    <w:rsid w:val="00674B3E"/>
    <w:rsid w:val="006802B1"/>
    <w:rsid w:val="00683806"/>
    <w:rsid w:val="006D011F"/>
    <w:rsid w:val="00746DE1"/>
    <w:rsid w:val="007648FF"/>
    <w:rsid w:val="00796820"/>
    <w:rsid w:val="007E6ED6"/>
    <w:rsid w:val="007F62D6"/>
    <w:rsid w:val="0080297A"/>
    <w:rsid w:val="008273EF"/>
    <w:rsid w:val="0083317D"/>
    <w:rsid w:val="0084223D"/>
    <w:rsid w:val="00863EDD"/>
    <w:rsid w:val="00867B6D"/>
    <w:rsid w:val="008A1F74"/>
    <w:rsid w:val="00912CA6"/>
    <w:rsid w:val="00973AAF"/>
    <w:rsid w:val="009900F8"/>
    <w:rsid w:val="0099235C"/>
    <w:rsid w:val="009B38D3"/>
    <w:rsid w:val="009D31B6"/>
    <w:rsid w:val="009F12D8"/>
    <w:rsid w:val="00A230CB"/>
    <w:rsid w:val="00A429E7"/>
    <w:rsid w:val="00A741E0"/>
    <w:rsid w:val="00AC3BA7"/>
    <w:rsid w:val="00AC6A15"/>
    <w:rsid w:val="00AE1501"/>
    <w:rsid w:val="00B14320"/>
    <w:rsid w:val="00B33037"/>
    <w:rsid w:val="00B4186B"/>
    <w:rsid w:val="00B553E9"/>
    <w:rsid w:val="00BA2211"/>
    <w:rsid w:val="00BA565A"/>
    <w:rsid w:val="00BB5AAA"/>
    <w:rsid w:val="00BB7C70"/>
    <w:rsid w:val="00BC5F4B"/>
    <w:rsid w:val="00BE7F54"/>
    <w:rsid w:val="00BF106B"/>
    <w:rsid w:val="00BF1744"/>
    <w:rsid w:val="00C20B9B"/>
    <w:rsid w:val="00C41F8E"/>
    <w:rsid w:val="00C91DE7"/>
    <w:rsid w:val="00C97DFD"/>
    <w:rsid w:val="00CA7C53"/>
    <w:rsid w:val="00CF2280"/>
    <w:rsid w:val="00CF57CA"/>
    <w:rsid w:val="00D15AF5"/>
    <w:rsid w:val="00D44733"/>
    <w:rsid w:val="00D456B9"/>
    <w:rsid w:val="00D460DC"/>
    <w:rsid w:val="00D501EE"/>
    <w:rsid w:val="00D64ADB"/>
    <w:rsid w:val="00DA39DF"/>
    <w:rsid w:val="00DA415E"/>
    <w:rsid w:val="00DA5716"/>
    <w:rsid w:val="00DC1FA2"/>
    <w:rsid w:val="00DD611F"/>
    <w:rsid w:val="00DF7B56"/>
    <w:rsid w:val="00E51696"/>
    <w:rsid w:val="00EB16CB"/>
    <w:rsid w:val="00EC7CF7"/>
    <w:rsid w:val="00EF0221"/>
    <w:rsid w:val="00F20C6F"/>
    <w:rsid w:val="00F43C00"/>
    <w:rsid w:val="00F46B88"/>
    <w:rsid w:val="00F50553"/>
    <w:rsid w:val="00F6767F"/>
    <w:rsid w:val="00F95E15"/>
    <w:rsid w:val="00FC2B55"/>
    <w:rsid w:val="00FC7D1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08DEBC"/>
  <w15:chartTrackingRefBased/>
  <w15:docId w15:val="{64B30700-6492-4CD6-9511-5E5888B1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k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2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62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62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62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62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62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62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62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62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2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62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62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62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62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62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62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62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627F"/>
    <w:rPr>
      <w:rFonts w:eastAsiaTheme="majorEastAsia" w:cstheme="majorBidi"/>
      <w:color w:val="272727" w:themeColor="text1" w:themeTint="D8"/>
    </w:rPr>
  </w:style>
  <w:style w:type="paragraph" w:styleId="Title">
    <w:name w:val="Title"/>
    <w:basedOn w:val="Normal"/>
    <w:next w:val="Normal"/>
    <w:link w:val="TitleChar"/>
    <w:uiPriority w:val="10"/>
    <w:qFormat/>
    <w:rsid w:val="005262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2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62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62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627F"/>
    <w:pPr>
      <w:spacing w:before="160"/>
      <w:jc w:val="center"/>
    </w:pPr>
    <w:rPr>
      <w:i/>
      <w:iCs/>
      <w:color w:val="404040" w:themeColor="text1" w:themeTint="BF"/>
    </w:rPr>
  </w:style>
  <w:style w:type="character" w:customStyle="1" w:styleId="QuoteChar">
    <w:name w:val="Quote Char"/>
    <w:basedOn w:val="DefaultParagraphFont"/>
    <w:link w:val="Quote"/>
    <w:uiPriority w:val="29"/>
    <w:rsid w:val="0052627F"/>
    <w:rPr>
      <w:i/>
      <w:iCs/>
      <w:color w:val="404040" w:themeColor="text1" w:themeTint="BF"/>
    </w:rPr>
  </w:style>
  <w:style w:type="paragraph" w:styleId="ListParagraph">
    <w:name w:val="List Paragraph"/>
    <w:basedOn w:val="Normal"/>
    <w:uiPriority w:val="99"/>
    <w:qFormat/>
    <w:rsid w:val="0052627F"/>
    <w:pPr>
      <w:ind w:left="720"/>
      <w:contextualSpacing/>
    </w:pPr>
  </w:style>
  <w:style w:type="character" w:styleId="IntenseEmphasis">
    <w:name w:val="Intense Emphasis"/>
    <w:basedOn w:val="DefaultParagraphFont"/>
    <w:uiPriority w:val="21"/>
    <w:qFormat/>
    <w:rsid w:val="0052627F"/>
    <w:rPr>
      <w:i/>
      <w:iCs/>
      <w:color w:val="2F5496" w:themeColor="accent1" w:themeShade="BF"/>
    </w:rPr>
  </w:style>
  <w:style w:type="paragraph" w:styleId="IntenseQuote">
    <w:name w:val="Intense Quote"/>
    <w:basedOn w:val="Normal"/>
    <w:next w:val="Normal"/>
    <w:link w:val="IntenseQuoteChar"/>
    <w:uiPriority w:val="30"/>
    <w:qFormat/>
    <w:rsid w:val="005262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627F"/>
    <w:rPr>
      <w:i/>
      <w:iCs/>
      <w:color w:val="2F5496" w:themeColor="accent1" w:themeShade="BF"/>
    </w:rPr>
  </w:style>
  <w:style w:type="character" w:styleId="IntenseReference">
    <w:name w:val="Intense Reference"/>
    <w:basedOn w:val="DefaultParagraphFont"/>
    <w:uiPriority w:val="32"/>
    <w:qFormat/>
    <w:rsid w:val="0052627F"/>
    <w:rPr>
      <w:b/>
      <w:bCs/>
      <w:smallCaps/>
      <w:color w:val="2F5496" w:themeColor="accent1" w:themeShade="BF"/>
      <w:spacing w:val="5"/>
    </w:rPr>
  </w:style>
  <w:style w:type="table" w:styleId="TableGrid">
    <w:name w:val="Table Grid"/>
    <w:basedOn w:val="TableNormal"/>
    <w:uiPriority w:val="39"/>
    <w:rsid w:val="00660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E53"/>
    <w:rPr>
      <w:color w:val="0563C1" w:themeColor="hyperlink"/>
      <w:u w:val="single"/>
    </w:rPr>
  </w:style>
  <w:style w:type="character" w:styleId="UnresolvedMention">
    <w:name w:val="Unresolved Mention"/>
    <w:basedOn w:val="DefaultParagraphFont"/>
    <w:uiPriority w:val="99"/>
    <w:semiHidden/>
    <w:unhideWhenUsed/>
    <w:rsid w:val="00613E53"/>
    <w:rPr>
      <w:color w:val="605E5C"/>
      <w:shd w:val="clear" w:color="auto" w:fill="E1DFDD"/>
    </w:rPr>
  </w:style>
  <w:style w:type="paragraph" w:styleId="Header">
    <w:name w:val="header"/>
    <w:basedOn w:val="Normal"/>
    <w:link w:val="HeaderChar"/>
    <w:uiPriority w:val="99"/>
    <w:unhideWhenUsed/>
    <w:rsid w:val="00BB5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AAA"/>
  </w:style>
  <w:style w:type="paragraph" w:styleId="Footer">
    <w:name w:val="footer"/>
    <w:basedOn w:val="Normal"/>
    <w:link w:val="FooterChar"/>
    <w:uiPriority w:val="99"/>
    <w:unhideWhenUsed/>
    <w:rsid w:val="00BB5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rxlist.com/diabetes/definition.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Kuri</dc:creator>
  <cp:keywords/>
  <dc:description/>
  <cp:lastModifiedBy>SDI 1180</cp:lastModifiedBy>
  <cp:revision>81</cp:revision>
  <dcterms:created xsi:type="dcterms:W3CDTF">2025-07-13T04:03:00Z</dcterms:created>
  <dcterms:modified xsi:type="dcterms:W3CDTF">2025-07-15T11:21:00Z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d09bde9b-6807-49b0-8408-69e050f77fcc</vt:lpwstr>
  </property>
</Properties>
</file>