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7DE" w:rsidRPr="009207C6" w:rsidRDefault="008F07D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F07DE" w:rsidRPr="009207C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F07DE" w:rsidRPr="009207C6" w:rsidRDefault="008F07D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F07DE" w:rsidRPr="009207C6">
        <w:trPr>
          <w:trHeight w:val="290"/>
        </w:trPr>
        <w:tc>
          <w:tcPr>
            <w:tcW w:w="516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52501">
            <w:pPr>
              <w:pStyle w:val="Normal1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FC7627" w:rsidRPr="009207C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="00FC7627" w:rsidRPr="009207C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F07DE" w:rsidRPr="009207C6">
        <w:trPr>
          <w:trHeight w:val="290"/>
        </w:trPr>
        <w:tc>
          <w:tcPr>
            <w:tcW w:w="516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Ms_JSRR_140896</w:t>
            </w:r>
          </w:p>
        </w:tc>
      </w:tr>
      <w:tr w:rsidR="008F07DE" w:rsidRPr="009207C6">
        <w:trPr>
          <w:trHeight w:val="650"/>
        </w:trPr>
        <w:tc>
          <w:tcPr>
            <w:tcW w:w="516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Sensory Evaluation of </w:t>
            </w:r>
            <w:proofErr w:type="gramStart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Value Added</w:t>
            </w:r>
            <w:proofErr w:type="gramEnd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Products of Cashew (</w:t>
            </w:r>
            <w:proofErr w:type="spellStart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Anacardium</w:t>
            </w:r>
            <w:proofErr w:type="spellEnd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occidentale</w:t>
            </w:r>
            <w:proofErr w:type="spellEnd"/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L.) apple</w:t>
            </w:r>
          </w:p>
        </w:tc>
      </w:tr>
      <w:tr w:rsidR="008F07DE" w:rsidRPr="009207C6">
        <w:trPr>
          <w:trHeight w:val="332"/>
        </w:trPr>
        <w:tc>
          <w:tcPr>
            <w:tcW w:w="516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8F07DE" w:rsidRPr="009207C6" w:rsidRDefault="008F07DE">
      <w:pPr>
        <w:pStyle w:val="Normal1"/>
        <w:rPr>
          <w:rFonts w:ascii="Arial" w:hAnsi="Arial" w:cs="Arial"/>
          <w:sz w:val="20"/>
          <w:szCs w:val="20"/>
        </w:rPr>
      </w:pPr>
      <w:bookmarkStart w:id="0" w:name="_gjdgxs" w:colFirst="0" w:colLast="0"/>
      <w:bookmarkEnd w:id="0"/>
    </w:p>
    <w:tbl>
      <w:tblPr>
        <w:tblStyle w:val="a0"/>
        <w:tblW w:w="209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9"/>
      </w:tblGrid>
      <w:tr w:rsidR="008F07DE" w:rsidRPr="009207C6" w:rsidTr="009207C6"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8F07DE" w:rsidRPr="009207C6" w:rsidRDefault="00FC762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207C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9207C6">
              <w:rPr>
                <w:rFonts w:ascii="Arial" w:eastAsia="Times New Roman" w:hAnsi="Arial" w:cs="Arial"/>
              </w:rPr>
              <w:t xml:space="preserve"> Comments</w:t>
            </w:r>
          </w:p>
          <w:p w:rsidR="008F07DE" w:rsidRPr="009207C6" w:rsidRDefault="008F07DE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7DE" w:rsidRPr="009207C6" w:rsidTr="009207C6">
        <w:tc>
          <w:tcPr>
            <w:tcW w:w="5243" w:type="dxa"/>
          </w:tcPr>
          <w:p w:rsidR="008F07DE" w:rsidRPr="009207C6" w:rsidRDefault="008F07D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F07DE" w:rsidRPr="009207C6" w:rsidRDefault="00FC762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207C6">
              <w:rPr>
                <w:rFonts w:ascii="Arial" w:eastAsia="Times New Roman" w:hAnsi="Arial" w:cs="Arial"/>
              </w:rPr>
              <w:t>Reviewer’s comment</w:t>
            </w:r>
          </w:p>
          <w:p w:rsidR="008F07DE" w:rsidRPr="009207C6" w:rsidRDefault="00FC7627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F07DE" w:rsidRPr="009207C6" w:rsidRDefault="008F07DE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9" w:type="dxa"/>
          </w:tcPr>
          <w:p w:rsidR="008F07DE" w:rsidRPr="009207C6" w:rsidRDefault="00FC7627">
            <w:pPr>
              <w:pStyle w:val="Normal1"/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207C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F07DE" w:rsidRPr="009207C6" w:rsidRDefault="008F07D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F07DE" w:rsidRPr="009207C6" w:rsidTr="009207C6">
        <w:trPr>
          <w:trHeight w:val="1264"/>
        </w:trPr>
        <w:tc>
          <w:tcPr>
            <w:tcW w:w="5243" w:type="dxa"/>
          </w:tcPr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F07DE" w:rsidRPr="009207C6" w:rsidRDefault="008F07DE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>Cashew apple, a highly perishable by-product of cashew nut processing, possesses immense potential for value addition due to its rich vitamin C and mineral content. However, its astringent taste and short shelf-life limit direct consumption, highlighting the need for processing into acceptable products. Sensory evaluation of value-added cashew apple products is crucial to determine consumer acceptability, optimize formulations, and enhance marketability. This approach not only reduces post-harvest losses but also contributes to nutritional security and rural income generation.</w:t>
            </w:r>
          </w:p>
        </w:tc>
        <w:tc>
          <w:tcPr>
            <w:tcW w:w="6379" w:type="dxa"/>
          </w:tcPr>
          <w:p w:rsidR="008F07DE" w:rsidRPr="009207C6" w:rsidRDefault="0019383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b w:val="0"/>
              </w:rPr>
              <w:t xml:space="preserve">The research on value added products from cashew apple powder holds significant importance due to its potential application to develop a </w:t>
            </w:r>
            <w:proofErr w:type="gramStart"/>
            <w:r w:rsidRPr="009207C6">
              <w:rPr>
                <w:rFonts w:ascii="Arial" w:eastAsia="Times New Roman" w:hAnsi="Arial" w:cs="Arial"/>
                <w:b w:val="0"/>
              </w:rPr>
              <w:t>nutritional based products</w:t>
            </w:r>
            <w:proofErr w:type="gramEnd"/>
            <w:r w:rsidRPr="009207C6">
              <w:rPr>
                <w:rFonts w:ascii="Arial" w:eastAsia="Times New Roman" w:hAnsi="Arial" w:cs="Arial"/>
                <w:b w:val="0"/>
              </w:rPr>
              <w:t xml:space="preserve">. Cashew apple is rich in vitamin C but it cannot be consumed freshly because of its astringency. Therefore, it can be dehydrated and </w:t>
            </w:r>
            <w:proofErr w:type="gramStart"/>
            <w:r w:rsidRPr="009207C6">
              <w:rPr>
                <w:rFonts w:ascii="Arial" w:eastAsia="Times New Roman" w:hAnsi="Arial" w:cs="Arial"/>
                <w:b w:val="0"/>
              </w:rPr>
              <w:t>stored  for</w:t>
            </w:r>
            <w:proofErr w:type="gramEnd"/>
            <w:r w:rsidRPr="009207C6">
              <w:rPr>
                <w:rFonts w:ascii="Arial" w:eastAsia="Times New Roman" w:hAnsi="Arial" w:cs="Arial"/>
                <w:b w:val="0"/>
              </w:rPr>
              <w:t xml:space="preserve"> value addition playing a vital role in nutrition and food security. Value added powder research can also generate market opportunities across various sectors including food, pharmaceutical and manufacturing industries. It can also </w:t>
            </w:r>
            <w:r w:rsidR="00A10218" w:rsidRPr="009207C6">
              <w:rPr>
                <w:rFonts w:ascii="Arial" w:eastAsia="Times New Roman" w:hAnsi="Arial" w:cs="Arial"/>
                <w:b w:val="0"/>
              </w:rPr>
              <w:t>empower communities creating employment and enhance livelihood of the local people.</w:t>
            </w:r>
          </w:p>
        </w:tc>
      </w:tr>
      <w:tr w:rsidR="008F07DE" w:rsidRPr="009207C6" w:rsidTr="009207C6">
        <w:trPr>
          <w:trHeight w:val="1262"/>
        </w:trPr>
        <w:tc>
          <w:tcPr>
            <w:tcW w:w="5243" w:type="dxa"/>
          </w:tcPr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8F07DE" w:rsidRPr="009207C6" w:rsidRDefault="008F07D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9" w:type="dxa"/>
          </w:tcPr>
          <w:p w:rsidR="008F07DE" w:rsidRPr="009207C6" w:rsidRDefault="00A1021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b w:val="0"/>
              </w:rPr>
              <w:t xml:space="preserve">Yes </w:t>
            </w:r>
          </w:p>
        </w:tc>
      </w:tr>
      <w:tr w:rsidR="008F07DE" w:rsidRPr="009207C6" w:rsidTr="009207C6">
        <w:trPr>
          <w:trHeight w:val="1262"/>
        </w:trPr>
        <w:tc>
          <w:tcPr>
            <w:tcW w:w="5243" w:type="dxa"/>
          </w:tcPr>
          <w:p w:rsidR="008F07DE" w:rsidRPr="009207C6" w:rsidRDefault="00FC762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207C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8F07DE" w:rsidRPr="009207C6" w:rsidRDefault="008F07D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379" w:type="dxa"/>
          </w:tcPr>
          <w:p w:rsidR="008F07DE" w:rsidRPr="009207C6" w:rsidRDefault="00A1021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b w:val="0"/>
              </w:rPr>
              <w:t xml:space="preserve">Yes </w:t>
            </w:r>
          </w:p>
        </w:tc>
      </w:tr>
      <w:tr w:rsidR="008F07DE" w:rsidRPr="009207C6" w:rsidTr="009207C6">
        <w:trPr>
          <w:trHeight w:val="704"/>
        </w:trPr>
        <w:tc>
          <w:tcPr>
            <w:tcW w:w="5243" w:type="dxa"/>
          </w:tcPr>
          <w:p w:rsidR="008F07DE" w:rsidRPr="009207C6" w:rsidRDefault="00FC762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207C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>Yes,But</w:t>
            </w:r>
            <w:proofErr w:type="spellEnd"/>
            <w:proofErr w:type="gramEnd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 xml:space="preserve"> explanation of fig 1 and fig 2 are necessary.</w:t>
            </w:r>
          </w:p>
        </w:tc>
        <w:tc>
          <w:tcPr>
            <w:tcW w:w="6379" w:type="dxa"/>
          </w:tcPr>
          <w:p w:rsidR="008F07DE" w:rsidRPr="009207C6" w:rsidRDefault="00AB068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b w:val="0"/>
              </w:rPr>
              <w:t>Fig 1 and Fig 2 have been explained.</w:t>
            </w:r>
          </w:p>
        </w:tc>
      </w:tr>
      <w:tr w:rsidR="008F07DE" w:rsidRPr="009207C6" w:rsidTr="009207C6">
        <w:trPr>
          <w:trHeight w:val="703"/>
        </w:trPr>
        <w:tc>
          <w:tcPr>
            <w:tcW w:w="5243" w:type="dxa"/>
          </w:tcPr>
          <w:p w:rsidR="008F07DE" w:rsidRPr="009207C6" w:rsidRDefault="00FC7627">
            <w:pPr>
              <w:pStyle w:val="Normal1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 xml:space="preserve">If Possible provide some latest references </w:t>
            </w:r>
            <w:proofErr w:type="spellStart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>releated</w:t>
            </w:r>
            <w:proofErr w:type="spellEnd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importance custard apple </w:t>
            </w:r>
            <w:proofErr w:type="spellStart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>releated</w:t>
            </w:r>
            <w:proofErr w:type="spellEnd"/>
            <w:r w:rsidRPr="009207C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human health in Introduction part.</w:t>
            </w:r>
          </w:p>
        </w:tc>
        <w:tc>
          <w:tcPr>
            <w:tcW w:w="6379" w:type="dxa"/>
          </w:tcPr>
          <w:p w:rsidR="008F07DE" w:rsidRPr="009207C6" w:rsidRDefault="00FC720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b w:val="0"/>
              </w:rPr>
              <w:t>Updated in introduction.</w:t>
            </w:r>
          </w:p>
        </w:tc>
      </w:tr>
      <w:tr w:rsidR="008F07DE" w:rsidRPr="009207C6" w:rsidTr="009207C6">
        <w:trPr>
          <w:trHeight w:val="386"/>
        </w:trPr>
        <w:tc>
          <w:tcPr>
            <w:tcW w:w="5243" w:type="dxa"/>
          </w:tcPr>
          <w:p w:rsidR="008F07DE" w:rsidRPr="009207C6" w:rsidRDefault="00FC762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9207C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8F07DE" w:rsidRPr="009207C6" w:rsidRDefault="008F07DE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F07DE" w:rsidRPr="009207C6" w:rsidRDefault="00FC7627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  <w:r w:rsidRPr="009207C6">
              <w:rPr>
                <w:rFonts w:ascii="Arial" w:hAnsi="Arial" w:cs="Arial"/>
                <w:sz w:val="20"/>
                <w:szCs w:val="20"/>
              </w:rPr>
              <w:t>Yes</w:t>
            </w:r>
            <w:bookmarkStart w:id="1" w:name="_GoBack"/>
            <w:bookmarkEnd w:id="1"/>
          </w:p>
        </w:tc>
        <w:tc>
          <w:tcPr>
            <w:tcW w:w="6379" w:type="dxa"/>
          </w:tcPr>
          <w:p w:rsidR="008F07DE" w:rsidRPr="009207C6" w:rsidRDefault="008F07DE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7DE" w:rsidRPr="009207C6" w:rsidTr="009207C6">
        <w:trPr>
          <w:trHeight w:val="1178"/>
        </w:trPr>
        <w:tc>
          <w:tcPr>
            <w:tcW w:w="5243" w:type="dxa"/>
          </w:tcPr>
          <w:p w:rsidR="008F07DE" w:rsidRPr="009207C6" w:rsidRDefault="00FC762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9207C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9207C6">
              <w:rPr>
                <w:rFonts w:ascii="Arial" w:eastAsia="Times New Roman" w:hAnsi="Arial" w:cs="Arial"/>
              </w:rPr>
              <w:t xml:space="preserve"> </w:t>
            </w:r>
            <w:r w:rsidRPr="009207C6">
              <w:rPr>
                <w:rFonts w:ascii="Arial" w:eastAsia="Times New Roman" w:hAnsi="Arial" w:cs="Arial"/>
                <w:b w:val="0"/>
              </w:rPr>
              <w:t>comments</w:t>
            </w:r>
          </w:p>
          <w:p w:rsidR="008F07DE" w:rsidRPr="009207C6" w:rsidRDefault="008F07D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F07DE" w:rsidRPr="009207C6" w:rsidRDefault="008F07D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:rsidR="008F07DE" w:rsidRPr="009207C6" w:rsidRDefault="008F07DE">
            <w:pPr>
              <w:pStyle w:val="Normal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30j0zll" w:colFirst="0" w:colLast="0"/>
      <w:bookmarkEnd w:id="2"/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1fob9te" w:colFirst="0" w:colLast="0"/>
      <w:bookmarkEnd w:id="3"/>
    </w:p>
    <w:tbl>
      <w:tblPr>
        <w:tblStyle w:val="a2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F07DE" w:rsidRPr="009207C6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207C6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9207C6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F07DE" w:rsidRPr="009207C6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7DE" w:rsidRPr="009207C6" w:rsidRDefault="00FC7627">
            <w:pPr>
              <w:pStyle w:val="Normal1"/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7DE" w:rsidRPr="009207C6" w:rsidRDefault="00FC7627">
            <w:pPr>
              <w:pStyle w:val="Normal1"/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9207C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207C6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F07DE" w:rsidRPr="009207C6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7DE" w:rsidRPr="009207C6" w:rsidRDefault="00FC7627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207C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207C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9207C6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F07DE" w:rsidRPr="009207C6" w:rsidRDefault="00AB068A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207C6">
              <w:rPr>
                <w:rFonts w:ascii="Arial" w:eastAsia="Arial" w:hAnsi="Arial" w:cs="Arial"/>
                <w:sz w:val="20"/>
                <w:szCs w:val="20"/>
              </w:rPr>
              <w:t>No.</w:t>
            </w:r>
          </w:p>
          <w:p w:rsidR="008F07DE" w:rsidRPr="009207C6" w:rsidRDefault="008F07DE">
            <w:pPr>
              <w:pStyle w:val="Normal1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F07DE" w:rsidRPr="009207C6" w:rsidRDefault="008F07DE">
      <w:pPr>
        <w:pStyle w:val="Normal1"/>
        <w:rPr>
          <w:rFonts w:ascii="Arial" w:hAnsi="Arial" w:cs="Arial"/>
          <w:sz w:val="20"/>
          <w:szCs w:val="20"/>
        </w:rPr>
      </w:pPr>
    </w:p>
    <w:p w:rsidR="008F07DE" w:rsidRPr="009207C6" w:rsidRDefault="008F07DE">
      <w:pPr>
        <w:pStyle w:val="Normal1"/>
        <w:rPr>
          <w:rFonts w:ascii="Arial" w:hAnsi="Arial" w:cs="Arial"/>
          <w:sz w:val="20"/>
          <w:szCs w:val="20"/>
        </w:rPr>
      </w:pPr>
    </w:p>
    <w:p w:rsidR="008F07DE" w:rsidRPr="009207C6" w:rsidRDefault="008F07DE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F07DE" w:rsidRPr="009207C6" w:rsidSect="008F07D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501" w:rsidRDefault="00F52501" w:rsidP="008F07DE">
      <w:r>
        <w:separator/>
      </w:r>
    </w:p>
  </w:endnote>
  <w:endnote w:type="continuationSeparator" w:id="0">
    <w:p w:rsidR="00F52501" w:rsidRDefault="00F52501" w:rsidP="008F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7DE" w:rsidRDefault="00FC7627">
    <w:pPr>
      <w:pStyle w:val="Normal1"/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501" w:rsidRDefault="00F52501" w:rsidP="008F07DE">
      <w:r>
        <w:separator/>
      </w:r>
    </w:p>
  </w:footnote>
  <w:footnote w:type="continuationSeparator" w:id="0">
    <w:p w:rsidR="00F52501" w:rsidRDefault="00F52501" w:rsidP="008F0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7DE" w:rsidRDefault="008F07DE">
    <w:pPr>
      <w:pStyle w:val="Normal1"/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F07DE" w:rsidRDefault="00FC7627">
    <w:pPr>
      <w:pStyle w:val="Normal1"/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7DE"/>
    <w:rsid w:val="00193839"/>
    <w:rsid w:val="001D6793"/>
    <w:rsid w:val="00374231"/>
    <w:rsid w:val="008F07DE"/>
    <w:rsid w:val="009207C6"/>
    <w:rsid w:val="00A10218"/>
    <w:rsid w:val="00AB068A"/>
    <w:rsid w:val="00CB6513"/>
    <w:rsid w:val="00DD281A"/>
    <w:rsid w:val="00F52501"/>
    <w:rsid w:val="00FC720A"/>
    <w:rsid w:val="00FC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C0C5E"/>
  <w15:docId w15:val="{929675CC-AC11-4D0D-939A-112B8C03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81A"/>
  </w:style>
  <w:style w:type="paragraph" w:styleId="Heading1">
    <w:name w:val="heading 1"/>
    <w:basedOn w:val="Normal1"/>
    <w:next w:val="Normal1"/>
    <w:rsid w:val="008F0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F07DE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1"/>
    <w:next w:val="Normal1"/>
    <w:rsid w:val="008F0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F07DE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1"/>
    <w:next w:val="Normal1"/>
    <w:rsid w:val="008F07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8F0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F07DE"/>
  </w:style>
  <w:style w:type="paragraph" w:styleId="Title">
    <w:name w:val="Title"/>
    <w:basedOn w:val="Normal1"/>
    <w:next w:val="Normal1"/>
    <w:rsid w:val="008F07D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8F0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F07D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8F07DE"/>
    <w:tblPr>
      <w:tblStyleRowBandSize w:val="1"/>
      <w:tblStyleColBandSize w:val="1"/>
    </w:tblPr>
  </w:style>
  <w:style w:type="table" w:customStyle="1" w:styleId="a1">
    <w:basedOn w:val="TableNormal"/>
    <w:rsid w:val="008F07DE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8F07DE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5</cp:revision>
  <dcterms:created xsi:type="dcterms:W3CDTF">2025-07-21T09:44:00Z</dcterms:created>
  <dcterms:modified xsi:type="dcterms:W3CDTF">2025-07-26T08:18:00Z</dcterms:modified>
</cp:coreProperties>
</file>