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D6F18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5D6F1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D6F18" w:rsidTr="002643B3">
        <w:trPr>
          <w:trHeight w:val="290"/>
        </w:trPr>
        <w:tc>
          <w:tcPr>
            <w:tcW w:w="1234" w:type="pct"/>
          </w:tcPr>
          <w:p w:rsidR="0000007A" w:rsidRPr="005D6F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D6F18" w:rsidRDefault="00AD111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93B91" w:rsidRPr="005D6F1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00007A" w:rsidRPr="005D6F18" w:rsidTr="002643B3">
        <w:trPr>
          <w:trHeight w:val="290"/>
        </w:trPr>
        <w:tc>
          <w:tcPr>
            <w:tcW w:w="1234" w:type="pct"/>
          </w:tcPr>
          <w:p w:rsidR="0000007A" w:rsidRPr="005D6F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D6F18" w:rsidRDefault="0068456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Ms_JOCAMR_140187</w:t>
            </w:r>
          </w:p>
        </w:tc>
      </w:tr>
      <w:tr w:rsidR="0000007A" w:rsidRPr="005D6F18" w:rsidTr="002643B3">
        <w:trPr>
          <w:trHeight w:val="650"/>
        </w:trPr>
        <w:tc>
          <w:tcPr>
            <w:tcW w:w="1234" w:type="pct"/>
          </w:tcPr>
          <w:p w:rsidR="0000007A" w:rsidRPr="005D6F1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D6F18" w:rsidRDefault="0068456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ANTIPYRETIC ACTIVITY OF ETHANOL LEAF EXTRACT OF Solanum </w:t>
            </w:r>
            <w:proofErr w:type="spellStart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>anomalum</w:t>
            </w:r>
            <w:proofErr w:type="spellEnd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>Thonn</w:t>
            </w:r>
            <w:proofErr w:type="spellEnd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ex </w:t>
            </w:r>
            <w:proofErr w:type="spellStart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>Schumach</w:t>
            </w:r>
            <w:proofErr w:type="spellEnd"/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RATS</w:t>
            </w:r>
          </w:p>
        </w:tc>
      </w:tr>
      <w:tr w:rsidR="00CF0BBB" w:rsidRPr="005D6F18" w:rsidTr="002643B3">
        <w:trPr>
          <w:trHeight w:val="332"/>
        </w:trPr>
        <w:tc>
          <w:tcPr>
            <w:tcW w:w="1234" w:type="pct"/>
          </w:tcPr>
          <w:p w:rsidR="00CF0BBB" w:rsidRPr="005D6F1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D6F18" w:rsidRDefault="0068456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2663EA" w:rsidRPr="005D6F18" w:rsidRDefault="002663EA" w:rsidP="002663E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2663EA" w:rsidRPr="005D6F18" w:rsidTr="005D6F1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D6F1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D6F18">
              <w:rPr>
                <w:rFonts w:ascii="Arial" w:hAnsi="Arial" w:cs="Arial"/>
                <w:lang w:val="en-GB"/>
              </w:rPr>
              <w:t xml:space="preserve"> Comments</w:t>
            </w:r>
          </w:p>
          <w:p w:rsidR="002663EA" w:rsidRPr="005D6F18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63EA" w:rsidRPr="005D6F18" w:rsidTr="005D6F18">
        <w:tc>
          <w:tcPr>
            <w:tcW w:w="1246" w:type="pct"/>
            <w:noWrap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D6F18">
              <w:rPr>
                <w:rFonts w:ascii="Arial" w:hAnsi="Arial" w:cs="Arial"/>
                <w:lang w:val="en-GB"/>
              </w:rPr>
              <w:t>Reviewer’s comment</w:t>
            </w:r>
          </w:p>
          <w:p w:rsidR="00E036A9" w:rsidRPr="005D6F18" w:rsidRDefault="00E036A9" w:rsidP="00E036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036A9" w:rsidRPr="005D6F18" w:rsidRDefault="00E036A9" w:rsidP="00E036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9C32B3" w:rsidRPr="005D6F18" w:rsidRDefault="009C32B3" w:rsidP="009C32B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D6F1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D6F1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5D6F18" w:rsidTr="005D6F18">
        <w:trPr>
          <w:trHeight w:val="1264"/>
        </w:trPr>
        <w:tc>
          <w:tcPr>
            <w:tcW w:w="1246" w:type="pct"/>
            <w:noWrap/>
          </w:tcPr>
          <w:p w:rsidR="002663EA" w:rsidRPr="005D6F18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2663EA" w:rsidRPr="005D6F18" w:rsidRDefault="002663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54309B" w:rsidRPr="005D6F18" w:rsidRDefault="0054309B" w:rsidP="0054309B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The use of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medicinal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plants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 practice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prevalent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across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all continents,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particularly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in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Africa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as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highlighted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in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manuscript's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introduction. This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empirical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utilization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often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faces challenges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regarding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dosing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efficacy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. This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manuscript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rigorously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evaluates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attributed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antipyretic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effects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</w:t>
            </w:r>
            <w:r w:rsidRPr="005D6F18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 w:eastAsia="fr-FR"/>
              </w:rPr>
              <w:t xml:space="preserve">Solanum </w:t>
            </w:r>
            <w:proofErr w:type="spellStart"/>
            <w:r w:rsidRPr="005D6F18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 w:eastAsia="fr-FR"/>
              </w:rPr>
              <w:t>anomalum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54309B" w:rsidRPr="005D6F18" w:rsidRDefault="0054309B" w:rsidP="0054309B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study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investigates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efficacy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ethanolic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leaf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extract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this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plant on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various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pyrexia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models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in rats</w:t>
            </w: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(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induced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by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amphetamine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dinitrophenol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and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yeast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). This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research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contributes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valorization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local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medicinal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plants and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pave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way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for future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pharmaceutical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developments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based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on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natural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remedies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54309B" w:rsidRPr="005D6F18" w:rsidRDefault="0054309B" w:rsidP="0054309B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This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study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holds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significant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importance as an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approach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validate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and/or challenge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empirical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practices in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phytotherapy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.</w:t>
            </w:r>
          </w:p>
          <w:p w:rsidR="002663EA" w:rsidRPr="005D6F18" w:rsidRDefault="002663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5D6F18" w:rsidTr="005D6F18">
        <w:trPr>
          <w:trHeight w:val="1262"/>
        </w:trPr>
        <w:tc>
          <w:tcPr>
            <w:tcW w:w="1246" w:type="pct"/>
            <w:noWrap/>
          </w:tcPr>
          <w:p w:rsidR="002663EA" w:rsidRPr="005D6F18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2663EA" w:rsidRPr="005D6F18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2663EA" w:rsidRPr="005D6F18" w:rsidRDefault="0054309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</w:t>
            </w:r>
            <w:r w:rsidR="007E6F63"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</w:t>
            </w: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proofErr w:type="gramEnd"/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suitable but it can be ameliorate</w:t>
            </w:r>
            <w:r w:rsidR="007E6F63"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</w:t>
            </w: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31" w:type="pct"/>
          </w:tcPr>
          <w:p w:rsidR="002663EA" w:rsidRPr="005D6F18" w:rsidRDefault="004940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D6F18"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2663EA" w:rsidRPr="005D6F18" w:rsidTr="005D6F18">
        <w:trPr>
          <w:trHeight w:val="1262"/>
        </w:trPr>
        <w:tc>
          <w:tcPr>
            <w:tcW w:w="1246" w:type="pct"/>
            <w:noWrap/>
          </w:tcPr>
          <w:p w:rsidR="002663EA" w:rsidRPr="005D6F18" w:rsidRDefault="002663E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D6F1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2663EA" w:rsidRPr="005D6F18" w:rsidRDefault="0054309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 is</w:t>
            </w:r>
            <w:proofErr w:type="gramEnd"/>
          </w:p>
        </w:tc>
        <w:tc>
          <w:tcPr>
            <w:tcW w:w="1531" w:type="pct"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5D6F18" w:rsidTr="005D6F18">
        <w:trPr>
          <w:trHeight w:val="704"/>
        </w:trPr>
        <w:tc>
          <w:tcPr>
            <w:tcW w:w="1246" w:type="pct"/>
            <w:noWrap/>
          </w:tcPr>
          <w:p w:rsidR="002663EA" w:rsidRPr="005D6F18" w:rsidRDefault="002663E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D6F1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Yes,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this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study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scientifically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sound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building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upon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established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ethnomedicinal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use of </w:t>
            </w:r>
            <w:r w:rsidRPr="005D6F18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 w:eastAsia="fr-FR"/>
              </w:rPr>
              <w:t xml:space="preserve">S. </w:t>
            </w:r>
            <w:proofErr w:type="spellStart"/>
            <w:r w:rsidRPr="005D6F18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 w:eastAsia="fr-FR"/>
              </w:rPr>
              <w:t>anomalum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for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fever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treatment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which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provides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strong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foundation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for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research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clearly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defined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objectives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were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evaluated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using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robust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methodology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including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use of </w:t>
            </w:r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multiple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pyrexia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models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(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amphetamine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dinitrophenol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yeast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). This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significantly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strengthens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validity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results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regarding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extract's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antipyretic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activity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results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demonstrate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dose-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dependent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effect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extract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.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choice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ethanol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as an extraction solvent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is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logical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as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effectively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extracts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wide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range of major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phytochemical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groups.</w:t>
            </w:r>
          </w:p>
          <w:p w:rsidR="002663EA" w:rsidRPr="005D6F18" w:rsidRDefault="002663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5D6F18" w:rsidTr="005D6F18">
        <w:trPr>
          <w:trHeight w:val="703"/>
        </w:trPr>
        <w:tc>
          <w:tcPr>
            <w:tcW w:w="1246" w:type="pct"/>
            <w:noWrap/>
          </w:tcPr>
          <w:p w:rsidR="002663EA" w:rsidRPr="005D6F18" w:rsidRDefault="002663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:rsidR="002663EA" w:rsidRPr="005D6F18" w:rsidRDefault="00223A9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31" w:type="pct"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63EA" w:rsidRPr="005D6F18" w:rsidTr="005D6F18">
        <w:trPr>
          <w:trHeight w:val="386"/>
        </w:trPr>
        <w:tc>
          <w:tcPr>
            <w:tcW w:w="1246" w:type="pct"/>
            <w:noWrap/>
          </w:tcPr>
          <w:p w:rsidR="002663EA" w:rsidRPr="005D6F18" w:rsidRDefault="002663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D6F18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2663EA" w:rsidRPr="005D6F18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2663EA" w:rsidRPr="005D6F18" w:rsidRDefault="00223A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1531" w:type="pct"/>
          </w:tcPr>
          <w:p w:rsidR="002663EA" w:rsidRPr="005D6F18" w:rsidRDefault="002663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63EA" w:rsidRPr="005D6F18" w:rsidTr="005D6F18">
        <w:trPr>
          <w:trHeight w:val="1178"/>
        </w:trPr>
        <w:tc>
          <w:tcPr>
            <w:tcW w:w="1246" w:type="pct"/>
            <w:noWrap/>
          </w:tcPr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D6F1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D6F1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D6F1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2663EA" w:rsidRPr="005D6F18" w:rsidRDefault="002663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While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succinct,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this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manuscript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be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enhanced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by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detailing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phytochemical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profile</w:t>
            </w: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establishing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link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between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this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phytochemical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profile and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observed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effects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presentation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of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results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also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needs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improvement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facilitate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comprehension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.</w:t>
            </w:r>
          </w:p>
          <w:p w:rsidR="00223A90" w:rsidRPr="005D6F18" w:rsidRDefault="00223A90" w:rsidP="00223A90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fr-FR" w:eastAsia="fr-FR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It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be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beneficial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provide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details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on the extraction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yield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which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offer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insight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into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quantity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plant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material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required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achieve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effects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similar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to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those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of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reference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drug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. The </w:t>
            </w:r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discus</w:t>
            </w:r>
            <w:bookmarkStart w:id="2" w:name="_GoBack"/>
            <w:bookmarkEnd w:id="2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sion section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is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very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limited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leaves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reader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wanting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more. This discussion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could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be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improved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expanded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by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also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addressing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limited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information on the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plant's</w:t>
            </w:r>
            <w:proofErr w:type="spellEnd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bCs/>
                <w:sz w:val="20"/>
                <w:szCs w:val="20"/>
                <w:lang w:val="fr-FR" w:eastAsia="fr-FR"/>
              </w:rPr>
              <w:t>toxicity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which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would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provide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greater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reassurance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regarding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>its</w:t>
            </w:r>
            <w:proofErr w:type="spellEnd"/>
            <w:r w:rsidRPr="005D6F18">
              <w:rPr>
                <w:rFonts w:ascii="Arial" w:hAnsi="Arial" w:cs="Arial"/>
                <w:sz w:val="20"/>
                <w:szCs w:val="20"/>
                <w:lang w:val="fr-FR" w:eastAsia="fr-FR"/>
              </w:rPr>
              <w:t xml:space="preserve"> use.</w:t>
            </w:r>
          </w:p>
          <w:p w:rsidR="002663EA" w:rsidRPr="005D6F18" w:rsidRDefault="002663E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836B0C" w:rsidRPr="005D6F18" w:rsidRDefault="00836B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en-GB"/>
              </w:rPr>
              <w:t xml:space="preserve">Through GC- MS, HPLC, NMR and bioactivity- guided studies, the phytochemical </w:t>
            </w:r>
          </w:p>
          <w:p w:rsidR="00836B0C" w:rsidRPr="005D6F18" w:rsidRDefault="00836B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en-GB"/>
              </w:rPr>
              <w:t>Profiling can be achieved with a better outlook on the phytoconstituents and bioactivity</w:t>
            </w:r>
          </w:p>
          <w:p w:rsidR="00836B0C" w:rsidRPr="005D6F18" w:rsidRDefault="00836B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836B0C" w:rsidRPr="005D6F18" w:rsidRDefault="00836B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663EA" w:rsidRPr="005D6F18" w:rsidRDefault="00494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6F18">
              <w:rPr>
                <w:rFonts w:ascii="Arial" w:hAnsi="Arial" w:cs="Arial"/>
                <w:sz w:val="20"/>
                <w:szCs w:val="20"/>
                <w:lang w:val="en-GB"/>
              </w:rPr>
              <w:t>More studies are on-going on bio-activity guided studies which will make information on the extractive yield more evident. This stud</w:t>
            </w:r>
            <w:r w:rsidR="00836B0C" w:rsidRPr="005D6F18">
              <w:rPr>
                <w:rFonts w:ascii="Arial" w:hAnsi="Arial" w:cs="Arial"/>
                <w:sz w:val="20"/>
                <w:szCs w:val="20"/>
                <w:lang w:val="en-GB"/>
              </w:rPr>
              <w:t>y was only on the crude extract which is preliminary.</w:t>
            </w:r>
          </w:p>
          <w:p w:rsidR="00494099" w:rsidRPr="005D6F18" w:rsidRDefault="00494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2663EA" w:rsidRPr="005D6F18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50412" w:rsidRPr="005D6F18" w:rsidTr="00C3084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412" w:rsidRPr="005D6F18" w:rsidRDefault="00350412" w:rsidP="0035041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D6F1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D6F1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50412" w:rsidRPr="005D6F18" w:rsidTr="00C3084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412" w:rsidRPr="005D6F18" w:rsidRDefault="00350412" w:rsidP="0035041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50412" w:rsidRPr="005D6F18" w:rsidRDefault="00350412" w:rsidP="0035041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D6F1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D6F1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D6F1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50412" w:rsidRPr="005D6F18" w:rsidTr="00C3084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412" w:rsidRPr="005D6F18" w:rsidRDefault="00350412" w:rsidP="0035041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D6F1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412" w:rsidRPr="005D6F18" w:rsidRDefault="00350412" w:rsidP="0035041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D6F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D6F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D6F1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50412" w:rsidRPr="005D6F18" w:rsidRDefault="00350412" w:rsidP="0035041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350412" w:rsidRPr="005D6F18" w:rsidRDefault="00350412" w:rsidP="00350412">
      <w:pPr>
        <w:rPr>
          <w:rFonts w:ascii="Arial" w:hAnsi="Arial" w:cs="Arial"/>
          <w:sz w:val="20"/>
          <w:szCs w:val="20"/>
        </w:rPr>
      </w:pPr>
    </w:p>
    <w:bookmarkEnd w:id="4"/>
    <w:p w:rsidR="00350412" w:rsidRPr="005D6F18" w:rsidRDefault="00350412" w:rsidP="00350412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2663EA" w:rsidRPr="005D6F18" w:rsidRDefault="002663EA" w:rsidP="002663E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663EA" w:rsidRPr="005D6F18" w:rsidSect="00CE2D1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118" w:rsidRPr="0000007A" w:rsidRDefault="00AD1118" w:rsidP="0099583E">
      <w:r>
        <w:separator/>
      </w:r>
    </w:p>
  </w:endnote>
  <w:endnote w:type="continuationSeparator" w:id="0">
    <w:p w:rsidR="00AD1118" w:rsidRPr="0000007A" w:rsidRDefault="00AD111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E09D4" w:rsidRPr="004E09D4">
      <w:rPr>
        <w:sz w:val="16"/>
      </w:rPr>
      <w:t xml:space="preserve">Version: </w:t>
    </w:r>
    <w:r w:rsidR="009C30C8">
      <w:rPr>
        <w:sz w:val="16"/>
      </w:rPr>
      <w:t>3</w:t>
    </w:r>
    <w:r w:rsidR="004E09D4" w:rsidRPr="004E09D4">
      <w:rPr>
        <w:sz w:val="16"/>
      </w:rPr>
      <w:t xml:space="preserve"> (0</w:t>
    </w:r>
    <w:r w:rsidR="009C30C8">
      <w:rPr>
        <w:sz w:val="16"/>
      </w:rPr>
      <w:t>7</w:t>
    </w:r>
    <w:r w:rsidR="004E09D4" w:rsidRPr="004E09D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118" w:rsidRPr="0000007A" w:rsidRDefault="00AD1118" w:rsidP="0099583E">
      <w:r>
        <w:separator/>
      </w:r>
    </w:p>
  </w:footnote>
  <w:footnote w:type="continuationSeparator" w:id="0">
    <w:p w:rsidR="00AD1118" w:rsidRPr="0000007A" w:rsidRDefault="00AD111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C30C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0579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5D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1542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3A90"/>
    <w:rsid w:val="002320EB"/>
    <w:rsid w:val="00234F91"/>
    <w:rsid w:val="0023696A"/>
    <w:rsid w:val="00240E08"/>
    <w:rsid w:val="002422CB"/>
    <w:rsid w:val="00245E23"/>
    <w:rsid w:val="0025366D"/>
    <w:rsid w:val="00254F80"/>
    <w:rsid w:val="002613ED"/>
    <w:rsid w:val="00262634"/>
    <w:rsid w:val="002643B3"/>
    <w:rsid w:val="002663EA"/>
    <w:rsid w:val="00275984"/>
    <w:rsid w:val="00280EC9"/>
    <w:rsid w:val="00291D08"/>
    <w:rsid w:val="00293482"/>
    <w:rsid w:val="00297AF5"/>
    <w:rsid w:val="002A417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0412"/>
    <w:rsid w:val="003701B8"/>
    <w:rsid w:val="00383B41"/>
    <w:rsid w:val="003A04E7"/>
    <w:rsid w:val="003A4991"/>
    <w:rsid w:val="003A6E1A"/>
    <w:rsid w:val="003B2172"/>
    <w:rsid w:val="003C5607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628F"/>
    <w:rsid w:val="00494099"/>
    <w:rsid w:val="004B4CAD"/>
    <w:rsid w:val="004B4FDC"/>
    <w:rsid w:val="004C3DF1"/>
    <w:rsid w:val="004D2E36"/>
    <w:rsid w:val="004E09D4"/>
    <w:rsid w:val="004F6702"/>
    <w:rsid w:val="00503AB6"/>
    <w:rsid w:val="005047C5"/>
    <w:rsid w:val="00510920"/>
    <w:rsid w:val="00521812"/>
    <w:rsid w:val="00523D2C"/>
    <w:rsid w:val="00531C82"/>
    <w:rsid w:val="005339A8"/>
    <w:rsid w:val="00533FC1"/>
    <w:rsid w:val="0054309B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6F18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456A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37B0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92A29"/>
    <w:rsid w:val="007B1099"/>
    <w:rsid w:val="007B6E18"/>
    <w:rsid w:val="007D0246"/>
    <w:rsid w:val="007E6F63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36B0C"/>
    <w:rsid w:val="008423BB"/>
    <w:rsid w:val="00846F1F"/>
    <w:rsid w:val="00850AE5"/>
    <w:rsid w:val="0087201B"/>
    <w:rsid w:val="00877F10"/>
    <w:rsid w:val="00882091"/>
    <w:rsid w:val="008913D5"/>
    <w:rsid w:val="008931F8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0C8"/>
    <w:rsid w:val="009C32B3"/>
    <w:rsid w:val="009C45A0"/>
    <w:rsid w:val="009C5642"/>
    <w:rsid w:val="009E13C3"/>
    <w:rsid w:val="009E204E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1118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844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2D1C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6A9"/>
    <w:rsid w:val="00E043E3"/>
    <w:rsid w:val="00E451EA"/>
    <w:rsid w:val="00E53E52"/>
    <w:rsid w:val="00E57F4B"/>
    <w:rsid w:val="00E60850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144C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9ABF53-D889-44EA-88EA-586F4402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FC1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ocamr.com/index.php/JOCA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FCDCE-919D-474F-A84A-1CB340B7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https://journaljocamr.com/index.php/JOCAMR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5</cp:revision>
  <dcterms:created xsi:type="dcterms:W3CDTF">2025-07-09T14:02:00Z</dcterms:created>
  <dcterms:modified xsi:type="dcterms:W3CDTF">2025-07-16T05:56:00Z</dcterms:modified>
</cp:coreProperties>
</file>