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351D8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6351D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351D8" w:rsidTr="002643B3">
        <w:trPr>
          <w:trHeight w:val="290"/>
        </w:trPr>
        <w:tc>
          <w:tcPr>
            <w:tcW w:w="1234" w:type="pct"/>
          </w:tcPr>
          <w:p w:rsidR="0000007A" w:rsidRPr="006351D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6351D8" w:rsidRDefault="00AF386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2788B" w:rsidRPr="006351D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Microbiology</w:t>
              </w:r>
            </w:hyperlink>
            <w:r w:rsidR="00F2788B" w:rsidRPr="006351D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351D8" w:rsidTr="002643B3">
        <w:trPr>
          <w:trHeight w:val="290"/>
        </w:trPr>
        <w:tc>
          <w:tcPr>
            <w:tcW w:w="1234" w:type="pct"/>
          </w:tcPr>
          <w:p w:rsidR="0000007A" w:rsidRPr="006351D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6351D8" w:rsidRDefault="006754A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Ms_JAMB_140021</w:t>
            </w:r>
          </w:p>
        </w:tc>
      </w:tr>
      <w:tr w:rsidR="0000007A" w:rsidRPr="006351D8" w:rsidTr="002643B3">
        <w:trPr>
          <w:trHeight w:val="650"/>
        </w:trPr>
        <w:tc>
          <w:tcPr>
            <w:tcW w:w="1234" w:type="pct"/>
          </w:tcPr>
          <w:p w:rsidR="0000007A" w:rsidRPr="006351D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6351D8" w:rsidRDefault="006754A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sz w:val="20"/>
                <w:szCs w:val="20"/>
                <w:lang w:val="en-GB"/>
              </w:rPr>
              <w:t>Exploring cereal by-products as a medium for microorganisms and human health: A comprehensive review</w:t>
            </w:r>
          </w:p>
        </w:tc>
      </w:tr>
      <w:tr w:rsidR="00CF0BBB" w:rsidRPr="006351D8" w:rsidTr="002643B3">
        <w:trPr>
          <w:trHeight w:val="332"/>
        </w:trPr>
        <w:tc>
          <w:tcPr>
            <w:tcW w:w="1234" w:type="pct"/>
          </w:tcPr>
          <w:p w:rsidR="00CF0BBB" w:rsidRPr="006351D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6351D8" w:rsidRDefault="003E18F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:rsidR="00037D52" w:rsidRPr="006351D8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112654" w:rsidRPr="006351D8" w:rsidRDefault="00112654" w:rsidP="001126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12654" w:rsidRPr="006351D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51D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351D8">
              <w:rPr>
                <w:rFonts w:ascii="Arial" w:hAnsi="Arial" w:cs="Arial"/>
                <w:lang w:val="en-GB"/>
              </w:rPr>
              <w:t xml:space="preserve"> Comments</w:t>
            </w:r>
          </w:p>
          <w:p w:rsidR="00112654" w:rsidRPr="006351D8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6351D8">
        <w:tc>
          <w:tcPr>
            <w:tcW w:w="1265" w:type="pct"/>
            <w:noWrap/>
          </w:tcPr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51D8">
              <w:rPr>
                <w:rFonts w:ascii="Arial" w:hAnsi="Arial" w:cs="Arial"/>
                <w:lang w:val="en-GB"/>
              </w:rPr>
              <w:t>Reviewer’s comment</w:t>
            </w:r>
          </w:p>
          <w:p w:rsidR="004B32A6" w:rsidRPr="006351D8" w:rsidRDefault="004B32A6" w:rsidP="004B3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B32A6" w:rsidRPr="006351D8" w:rsidRDefault="004B32A6" w:rsidP="004B32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DF413C" w:rsidRPr="006351D8" w:rsidRDefault="00DF413C" w:rsidP="00DF413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351D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351D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12654" w:rsidRPr="006351D8">
        <w:trPr>
          <w:trHeight w:val="1264"/>
        </w:trPr>
        <w:tc>
          <w:tcPr>
            <w:tcW w:w="1265" w:type="pct"/>
            <w:noWrap/>
          </w:tcPr>
          <w:p w:rsidR="00112654" w:rsidRPr="006351D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112654" w:rsidRPr="006351D8" w:rsidRDefault="0011265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33810" w:rsidRPr="006351D8" w:rsidRDefault="00333810" w:rsidP="0033381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presents a sustainable biotechnological approach to </w:t>
            </w:r>
            <w:proofErr w:type="spellStart"/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valorize</w:t>
            </w:r>
            <w:proofErr w:type="spellEnd"/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cereal by-products, addressing food security and circular </w:t>
            </w:r>
            <w:proofErr w:type="spellStart"/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bioeconomy</w:t>
            </w:r>
            <w:proofErr w:type="spellEnd"/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alignment with UN SDGs.</w:t>
            </w:r>
          </w:p>
          <w:p w:rsidR="00333810" w:rsidRPr="006351D8" w:rsidRDefault="00333810" w:rsidP="00333810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112654" w:rsidRPr="006351D8" w:rsidRDefault="00333810" w:rsidP="0033381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evaluates herb–probiotic synergy through in vitro assays, compatibility tests, and clinical insights to assess antimicrobial efficacy, probiotic viability, and health benefits.</w:t>
            </w:r>
          </w:p>
        </w:tc>
        <w:tc>
          <w:tcPr>
            <w:tcW w:w="1523" w:type="pct"/>
          </w:tcPr>
          <w:p w:rsidR="00112654" w:rsidRPr="006351D8" w:rsidRDefault="004C0887" w:rsidP="004C08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51D8">
              <w:rPr>
                <w:rFonts w:ascii="Arial" w:hAnsi="Arial" w:cs="Arial"/>
              </w:rPr>
              <w:t xml:space="preserve">1.This </w:t>
            </w:r>
            <w:proofErr w:type="spellStart"/>
            <w:r w:rsidRPr="006351D8">
              <w:rPr>
                <w:rFonts w:ascii="Arial" w:hAnsi="Arial" w:cs="Arial"/>
              </w:rPr>
              <w:t>review</w:t>
            </w:r>
            <w:proofErr w:type="spellEnd"/>
            <w:r w:rsidRPr="006351D8">
              <w:rPr>
                <w:rFonts w:ascii="Arial" w:hAnsi="Arial" w:cs="Arial"/>
              </w:rPr>
              <w:t xml:space="preserve"> highlights the </w:t>
            </w:r>
            <w:proofErr w:type="spellStart"/>
            <w:r w:rsidRPr="006351D8">
              <w:rPr>
                <w:rFonts w:ascii="Arial" w:hAnsi="Arial" w:cs="Arial"/>
              </w:rPr>
              <w:t>nutritional</w:t>
            </w:r>
            <w:proofErr w:type="spellEnd"/>
            <w:r w:rsidRPr="006351D8">
              <w:rPr>
                <w:rFonts w:ascii="Arial" w:hAnsi="Arial" w:cs="Arial"/>
              </w:rPr>
              <w:t xml:space="preserve"> and </w:t>
            </w:r>
            <w:proofErr w:type="spellStart"/>
            <w:r w:rsidRPr="006351D8">
              <w:rPr>
                <w:rFonts w:ascii="Arial" w:hAnsi="Arial" w:cs="Arial"/>
              </w:rPr>
              <w:t>functional</w:t>
            </w:r>
            <w:proofErr w:type="spellEnd"/>
            <w:r w:rsidRPr="006351D8">
              <w:rPr>
                <w:rFonts w:ascii="Arial" w:hAnsi="Arial" w:cs="Arial"/>
              </w:rPr>
              <w:t xml:space="preserve"> value of </w:t>
            </w:r>
            <w:proofErr w:type="spellStart"/>
            <w:r w:rsidRPr="006351D8">
              <w:rPr>
                <w:rFonts w:ascii="Arial" w:hAnsi="Arial" w:cs="Arial"/>
              </w:rPr>
              <w:t>cereal</w:t>
            </w:r>
            <w:proofErr w:type="spellEnd"/>
            <w:r w:rsidRPr="006351D8">
              <w:rPr>
                <w:rFonts w:ascii="Arial" w:hAnsi="Arial" w:cs="Arial"/>
              </w:rPr>
              <w:t xml:space="preserve"> by-</w:t>
            </w:r>
            <w:proofErr w:type="spellStart"/>
            <w:r w:rsidRPr="006351D8">
              <w:rPr>
                <w:rFonts w:ascii="Arial" w:hAnsi="Arial" w:cs="Arial"/>
              </w:rPr>
              <w:t>products</w:t>
            </w:r>
            <w:proofErr w:type="spellEnd"/>
            <w:r w:rsidRPr="006351D8">
              <w:rPr>
                <w:rFonts w:ascii="Arial" w:hAnsi="Arial" w:cs="Arial"/>
              </w:rPr>
              <w:t xml:space="preserve"> and </w:t>
            </w:r>
            <w:proofErr w:type="spellStart"/>
            <w:r w:rsidRPr="006351D8">
              <w:rPr>
                <w:rFonts w:ascii="Arial" w:hAnsi="Arial" w:cs="Arial"/>
              </w:rPr>
              <w:t>their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potential</w:t>
            </w:r>
            <w:proofErr w:type="spellEnd"/>
            <w:r w:rsidRPr="006351D8">
              <w:rPr>
                <w:rFonts w:ascii="Arial" w:hAnsi="Arial" w:cs="Arial"/>
              </w:rPr>
              <w:t xml:space="preserve"> as </w:t>
            </w:r>
            <w:proofErr w:type="spellStart"/>
            <w:r w:rsidRPr="006351D8">
              <w:rPr>
                <w:rFonts w:ascii="Arial" w:hAnsi="Arial" w:cs="Arial"/>
              </w:rPr>
              <w:t>cost</w:t>
            </w:r>
            <w:proofErr w:type="spellEnd"/>
            <w:r w:rsidRPr="006351D8">
              <w:rPr>
                <w:rFonts w:ascii="Arial" w:hAnsi="Arial" w:cs="Arial"/>
              </w:rPr>
              <w:t xml:space="preserve">-effective </w:t>
            </w:r>
            <w:proofErr w:type="spellStart"/>
            <w:r w:rsidRPr="006351D8">
              <w:rPr>
                <w:rFonts w:ascii="Arial" w:hAnsi="Arial" w:cs="Arial"/>
              </w:rPr>
              <w:t>substrates</w:t>
            </w:r>
            <w:proofErr w:type="spellEnd"/>
            <w:r w:rsidRPr="006351D8">
              <w:rPr>
                <w:rFonts w:ascii="Arial" w:hAnsi="Arial" w:cs="Arial"/>
              </w:rPr>
              <w:t xml:space="preserve"> for </w:t>
            </w:r>
            <w:proofErr w:type="spellStart"/>
            <w:r w:rsidRPr="006351D8">
              <w:rPr>
                <w:rFonts w:ascii="Arial" w:hAnsi="Arial" w:cs="Arial"/>
              </w:rPr>
              <w:t>microbial</w:t>
            </w:r>
            <w:proofErr w:type="spellEnd"/>
            <w:r w:rsidRPr="006351D8">
              <w:rPr>
                <w:rFonts w:ascii="Arial" w:hAnsi="Arial" w:cs="Arial"/>
              </w:rPr>
              <w:t xml:space="preserve"> cultivation. 2. It </w:t>
            </w:r>
            <w:proofErr w:type="spellStart"/>
            <w:r w:rsidRPr="006351D8">
              <w:rPr>
                <w:rFonts w:ascii="Arial" w:hAnsi="Arial" w:cs="Arial"/>
              </w:rPr>
              <w:t>underscores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their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role</w:t>
            </w:r>
            <w:proofErr w:type="spellEnd"/>
            <w:r w:rsidRPr="006351D8">
              <w:rPr>
                <w:rFonts w:ascii="Arial" w:hAnsi="Arial" w:cs="Arial"/>
              </w:rPr>
              <w:t xml:space="preserve"> in </w:t>
            </w:r>
            <w:proofErr w:type="spellStart"/>
            <w:r w:rsidRPr="006351D8">
              <w:rPr>
                <w:rFonts w:ascii="Arial" w:hAnsi="Arial" w:cs="Arial"/>
              </w:rPr>
              <w:t>promoting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sustainable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biotechnological</w:t>
            </w:r>
            <w:proofErr w:type="spellEnd"/>
            <w:r w:rsidRPr="006351D8">
              <w:rPr>
                <w:rFonts w:ascii="Arial" w:hAnsi="Arial" w:cs="Arial"/>
              </w:rPr>
              <w:t xml:space="preserve"> innovations </w:t>
            </w:r>
            <w:proofErr w:type="spellStart"/>
            <w:r w:rsidRPr="006351D8">
              <w:rPr>
                <w:rFonts w:ascii="Arial" w:hAnsi="Arial" w:cs="Arial"/>
              </w:rPr>
              <w:t>across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food</w:t>
            </w:r>
            <w:proofErr w:type="spellEnd"/>
            <w:r w:rsidRPr="006351D8">
              <w:rPr>
                <w:rFonts w:ascii="Arial" w:hAnsi="Arial" w:cs="Arial"/>
              </w:rPr>
              <w:t xml:space="preserve">, agriculture, and </w:t>
            </w:r>
            <w:proofErr w:type="spellStart"/>
            <w:r w:rsidRPr="006351D8">
              <w:rPr>
                <w:rFonts w:ascii="Arial" w:hAnsi="Arial" w:cs="Arial"/>
              </w:rPr>
              <w:t>pharmaceutical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sectors</w:t>
            </w:r>
            <w:proofErr w:type="spellEnd"/>
            <w:r w:rsidRPr="006351D8">
              <w:rPr>
                <w:rFonts w:ascii="Arial" w:hAnsi="Arial" w:cs="Arial"/>
              </w:rPr>
              <w:t xml:space="preserve">. 3. By </w:t>
            </w:r>
            <w:proofErr w:type="spellStart"/>
            <w:r w:rsidRPr="006351D8">
              <w:rPr>
                <w:rFonts w:ascii="Arial" w:hAnsi="Arial" w:cs="Arial"/>
              </w:rPr>
              <w:t>addressing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waste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valorization</w:t>
            </w:r>
            <w:proofErr w:type="spellEnd"/>
            <w:r w:rsidRPr="006351D8">
              <w:rPr>
                <w:rFonts w:ascii="Arial" w:hAnsi="Arial" w:cs="Arial"/>
              </w:rPr>
              <w:t xml:space="preserve">, the </w:t>
            </w:r>
            <w:proofErr w:type="spellStart"/>
            <w:r w:rsidRPr="006351D8">
              <w:rPr>
                <w:rFonts w:ascii="Arial" w:hAnsi="Arial" w:cs="Arial"/>
              </w:rPr>
              <w:t>review</w:t>
            </w:r>
            <w:proofErr w:type="spellEnd"/>
            <w:r w:rsidRPr="006351D8">
              <w:rPr>
                <w:rFonts w:ascii="Arial" w:hAnsi="Arial" w:cs="Arial"/>
              </w:rPr>
              <w:t xml:space="preserve"> supports </w:t>
            </w:r>
            <w:proofErr w:type="spellStart"/>
            <w:r w:rsidRPr="006351D8">
              <w:rPr>
                <w:rFonts w:ascii="Arial" w:hAnsi="Arial" w:cs="Arial"/>
              </w:rPr>
              <w:t>circular</w:t>
            </w:r>
            <w:proofErr w:type="spellEnd"/>
            <w:r w:rsidRPr="006351D8">
              <w:rPr>
                <w:rFonts w:ascii="Arial" w:hAnsi="Arial" w:cs="Arial"/>
              </w:rPr>
              <w:t xml:space="preserve"> </w:t>
            </w:r>
            <w:proofErr w:type="spellStart"/>
            <w:r w:rsidRPr="006351D8">
              <w:rPr>
                <w:rFonts w:ascii="Arial" w:hAnsi="Arial" w:cs="Arial"/>
              </w:rPr>
              <w:t>economy</w:t>
            </w:r>
            <w:proofErr w:type="spellEnd"/>
            <w:r w:rsidRPr="006351D8">
              <w:rPr>
                <w:rFonts w:ascii="Arial" w:hAnsi="Arial" w:cs="Arial"/>
              </w:rPr>
              <w:t xml:space="preserve"> practices and </w:t>
            </w:r>
            <w:proofErr w:type="spellStart"/>
            <w:r w:rsidRPr="006351D8">
              <w:rPr>
                <w:rFonts w:ascii="Arial" w:hAnsi="Arial" w:cs="Arial"/>
              </w:rPr>
              <w:t>emphasizes</w:t>
            </w:r>
            <w:proofErr w:type="spellEnd"/>
            <w:r w:rsidRPr="006351D8">
              <w:rPr>
                <w:rFonts w:ascii="Arial" w:hAnsi="Arial" w:cs="Arial"/>
              </w:rPr>
              <w:t xml:space="preserve"> future </w:t>
            </w:r>
            <w:proofErr w:type="spellStart"/>
            <w:r w:rsidRPr="006351D8">
              <w:rPr>
                <w:rFonts w:ascii="Arial" w:hAnsi="Arial" w:cs="Arial"/>
              </w:rPr>
              <w:t>research</w:t>
            </w:r>
            <w:proofErr w:type="spellEnd"/>
            <w:r w:rsidRPr="006351D8">
              <w:rPr>
                <w:rFonts w:ascii="Arial" w:hAnsi="Arial" w:cs="Arial"/>
              </w:rPr>
              <w:t xml:space="preserve"> directions for </w:t>
            </w:r>
            <w:proofErr w:type="spellStart"/>
            <w:r w:rsidRPr="006351D8">
              <w:rPr>
                <w:rFonts w:ascii="Arial" w:hAnsi="Arial" w:cs="Arial"/>
              </w:rPr>
              <w:t>enhanced</w:t>
            </w:r>
            <w:proofErr w:type="spellEnd"/>
            <w:r w:rsidRPr="006351D8">
              <w:rPr>
                <w:rFonts w:ascii="Arial" w:hAnsi="Arial" w:cs="Arial"/>
              </w:rPr>
              <w:t xml:space="preserve"> fermentation and formulation </w:t>
            </w:r>
            <w:proofErr w:type="spellStart"/>
            <w:r w:rsidRPr="006351D8">
              <w:rPr>
                <w:rFonts w:ascii="Arial" w:hAnsi="Arial" w:cs="Arial"/>
              </w:rPr>
              <w:t>strategies</w:t>
            </w:r>
            <w:proofErr w:type="spellEnd"/>
            <w:r w:rsidRPr="006351D8">
              <w:rPr>
                <w:rFonts w:ascii="Arial" w:hAnsi="Arial" w:cs="Arial"/>
              </w:rPr>
              <w:t>.</w:t>
            </w:r>
          </w:p>
        </w:tc>
      </w:tr>
      <w:tr w:rsidR="00112654" w:rsidRPr="006351D8">
        <w:trPr>
          <w:trHeight w:val="1262"/>
        </w:trPr>
        <w:tc>
          <w:tcPr>
            <w:tcW w:w="1265" w:type="pct"/>
            <w:noWrap/>
          </w:tcPr>
          <w:p w:rsidR="00112654" w:rsidRPr="006351D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112654" w:rsidRPr="006351D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33810" w:rsidRPr="006351D8" w:rsidRDefault="00333810" w:rsidP="00333810">
            <w:pPr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>Yes, the title is appropriate and clearly reflects the study objectives.</w:t>
            </w:r>
          </w:p>
          <w:p w:rsidR="00112654" w:rsidRPr="006351D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</w:tcPr>
          <w:p w:rsidR="004C0887" w:rsidRPr="006351D8" w:rsidRDefault="00914891" w:rsidP="004C08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51D8">
              <w:rPr>
                <w:rFonts w:ascii="Arial" w:hAnsi="Arial" w:cs="Arial"/>
                <w:lang w:val="en-GB"/>
              </w:rPr>
              <w:t>Corrected by removing:</w:t>
            </w:r>
            <w:r w:rsidR="004C0887" w:rsidRPr="006351D8">
              <w:rPr>
                <w:rFonts w:ascii="Arial" w:hAnsi="Arial" w:cs="Arial"/>
                <w:lang w:val="en-GB"/>
              </w:rPr>
              <w:t xml:space="preserve"> A comprehensive review</w:t>
            </w:r>
          </w:p>
          <w:p w:rsidR="004C0887" w:rsidRPr="006351D8" w:rsidRDefault="004C0887" w:rsidP="004C088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12654" w:rsidRPr="006351D8" w:rsidRDefault="004C0887" w:rsidP="004C08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>Cereal</w:t>
            </w:r>
            <w:proofErr w:type="spellEnd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 xml:space="preserve"> by-</w:t>
            </w:r>
            <w:proofErr w:type="spellStart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>products</w:t>
            </w:r>
            <w:proofErr w:type="spellEnd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 xml:space="preserve">, a </w:t>
            </w:r>
            <w:proofErr w:type="spellStart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>potential</w:t>
            </w:r>
            <w:proofErr w:type="spellEnd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 xml:space="preserve"> medium for </w:t>
            </w:r>
            <w:proofErr w:type="spellStart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>microorganisms</w:t>
            </w:r>
            <w:proofErr w:type="spellEnd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 xml:space="preserve"> and </w:t>
            </w:r>
            <w:proofErr w:type="spellStart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>human</w:t>
            </w:r>
            <w:proofErr w:type="spellEnd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351D8">
              <w:rPr>
                <w:rStyle w:val="normaltextrun"/>
                <w:rFonts w:ascii="Arial" w:hAnsi="Arial" w:cs="Arial"/>
                <w:bCs w:val="0"/>
                <w:color w:val="000000"/>
                <w:shd w:val="clear" w:color="auto" w:fill="FFFFFF"/>
              </w:rPr>
              <w:t>health</w:t>
            </w:r>
            <w:proofErr w:type="spellEnd"/>
            <w:r w:rsidRPr="006351D8"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112654" w:rsidRPr="006351D8">
        <w:trPr>
          <w:trHeight w:val="1262"/>
        </w:trPr>
        <w:tc>
          <w:tcPr>
            <w:tcW w:w="1265" w:type="pct"/>
            <w:noWrap/>
          </w:tcPr>
          <w:p w:rsidR="00112654" w:rsidRPr="006351D8" w:rsidRDefault="0011265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351D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33810" w:rsidRPr="006351D8" w:rsidRDefault="00333810" w:rsidP="0033381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abstract is informative </w:t>
            </w:r>
            <w:proofErr w:type="gramStart"/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>but :</w:t>
            </w:r>
            <w:proofErr w:type="gramEnd"/>
          </w:p>
          <w:p w:rsidR="00112654" w:rsidRPr="006351D8" w:rsidRDefault="00333810" w:rsidP="006A44A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Highlight future research </w:t>
            </w:r>
            <w:r w:rsidR="006A44A9" w:rsidRPr="006351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priorities such as </w:t>
            </w: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>fermentation optimization.</w:t>
            </w:r>
          </w:p>
        </w:tc>
        <w:tc>
          <w:tcPr>
            <w:tcW w:w="1523" w:type="pct"/>
          </w:tcPr>
          <w:p w:rsidR="00112654" w:rsidRPr="006351D8" w:rsidRDefault="004C08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51D8">
              <w:rPr>
                <w:rFonts w:ascii="Arial" w:hAnsi="Arial" w:cs="Arial"/>
                <w:lang w:val="en-GB"/>
              </w:rPr>
              <w:t xml:space="preserve">Correction done </w:t>
            </w:r>
          </w:p>
        </w:tc>
      </w:tr>
      <w:tr w:rsidR="00112654" w:rsidRPr="006351D8">
        <w:trPr>
          <w:trHeight w:val="704"/>
        </w:trPr>
        <w:tc>
          <w:tcPr>
            <w:tcW w:w="1265" w:type="pct"/>
            <w:noWrap/>
          </w:tcPr>
          <w:p w:rsidR="00112654" w:rsidRPr="006351D8" w:rsidRDefault="0011265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351D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7605C5" w:rsidRPr="006351D8" w:rsidRDefault="007605C5" w:rsidP="00D771C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</w:t>
            </w:r>
            <w:r w:rsidR="006A44A9" w:rsidRPr="006351D8">
              <w:rPr>
                <w:rFonts w:ascii="Arial" w:hAnsi="Arial" w:cs="Arial"/>
                <w:b/>
                <w:bCs/>
                <w:sz w:val="20"/>
                <w:szCs w:val="20"/>
              </w:rPr>
              <w:t>research</w:t>
            </w: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is generally robust, but requires enhancements in the following areas:</w:t>
            </w:r>
          </w:p>
          <w:p w:rsidR="007605C5" w:rsidRPr="006351D8" w:rsidRDefault="007605C5" w:rsidP="00A60589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>Reorganization of Section 2</w:t>
            </w:r>
          </w:p>
          <w:p w:rsidR="007605C5" w:rsidRPr="006351D8" w:rsidRDefault="007605C5" w:rsidP="00A60589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 xml:space="preserve">Add a missing subsection (2.4: </w:t>
            </w:r>
            <w:r w:rsidRPr="006351D8">
              <w:rPr>
                <w:rFonts w:ascii="Arial" w:hAnsi="Arial" w:cs="Arial"/>
                <w:i/>
                <w:iCs/>
                <w:sz w:val="20"/>
                <w:szCs w:val="20"/>
              </w:rPr>
              <w:t>Oat By</w:t>
            </w:r>
            <w:r w:rsidRPr="006351D8">
              <w:rPr>
                <w:rFonts w:ascii="Arial" w:hAnsi="Arial" w:cs="Arial"/>
                <w:i/>
                <w:iCs/>
                <w:sz w:val="20"/>
                <w:szCs w:val="20"/>
              </w:rPr>
              <w:noBreakHyphen/>
              <w:t>Products</w:t>
            </w:r>
            <w:r w:rsidRPr="006351D8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605C5" w:rsidRPr="006351D8" w:rsidRDefault="007605C5" w:rsidP="00A60589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>Expand underdeveloped subsections 2.2 (</w:t>
            </w:r>
            <w:r w:rsidRPr="006351D8">
              <w:rPr>
                <w:rFonts w:ascii="Arial" w:hAnsi="Arial" w:cs="Arial"/>
                <w:i/>
                <w:iCs/>
                <w:sz w:val="20"/>
                <w:szCs w:val="20"/>
              </w:rPr>
              <w:t>Wheat</w:t>
            </w:r>
            <w:r w:rsidRPr="006351D8">
              <w:rPr>
                <w:rFonts w:ascii="Arial" w:hAnsi="Arial" w:cs="Arial"/>
                <w:sz w:val="20"/>
                <w:szCs w:val="20"/>
              </w:rPr>
              <w:t>) and 2.5 (</w:t>
            </w:r>
            <w:r w:rsidRPr="006351D8">
              <w:rPr>
                <w:rFonts w:ascii="Arial" w:hAnsi="Arial" w:cs="Arial"/>
                <w:i/>
                <w:iCs/>
                <w:sz w:val="20"/>
                <w:szCs w:val="20"/>
              </w:rPr>
              <w:t>Barley</w:t>
            </w:r>
            <w:r w:rsidRPr="006351D8">
              <w:rPr>
                <w:rFonts w:ascii="Arial" w:hAnsi="Arial" w:cs="Arial"/>
                <w:sz w:val="20"/>
                <w:szCs w:val="20"/>
              </w:rPr>
              <w:t>) for greater depth.</w:t>
            </w:r>
          </w:p>
          <w:p w:rsidR="007605C5" w:rsidRPr="006351D8" w:rsidRDefault="007605C5" w:rsidP="00A60589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>Strengthen Critical Analysis</w:t>
            </w:r>
          </w:p>
          <w:p w:rsidR="007605C5" w:rsidRPr="006351D8" w:rsidRDefault="007605C5" w:rsidP="00A60589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>Discuss variability in by</w:t>
            </w:r>
            <w:r w:rsidRPr="006351D8">
              <w:rPr>
                <w:rFonts w:ascii="Arial" w:hAnsi="Arial" w:cs="Arial"/>
                <w:sz w:val="20"/>
                <w:szCs w:val="20"/>
              </w:rPr>
              <w:noBreakHyphen/>
              <w:t>product composition, risks of contamination, and barriers to industrial scale</w:t>
            </w:r>
            <w:r w:rsidRPr="006351D8">
              <w:rPr>
                <w:rFonts w:ascii="Arial" w:hAnsi="Arial" w:cs="Arial"/>
                <w:sz w:val="20"/>
                <w:szCs w:val="20"/>
              </w:rPr>
              <w:noBreakHyphen/>
              <w:t>up.</w:t>
            </w:r>
          </w:p>
          <w:p w:rsidR="007605C5" w:rsidRPr="006351D8" w:rsidRDefault="007605C5" w:rsidP="00A60589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>Include quantitative comparisons of microbial growth in these by</w:t>
            </w:r>
            <w:r w:rsidRPr="006351D8">
              <w:rPr>
                <w:rFonts w:ascii="Arial" w:hAnsi="Arial" w:cs="Arial"/>
                <w:sz w:val="20"/>
                <w:szCs w:val="20"/>
              </w:rPr>
              <w:noBreakHyphen/>
              <w:t>products versus conventional culture media.</w:t>
            </w:r>
          </w:p>
          <w:p w:rsidR="007605C5" w:rsidRPr="006351D8" w:rsidRDefault="007605C5" w:rsidP="00A60589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</w:rPr>
              <w:t>Enhance Data Presentation</w:t>
            </w:r>
          </w:p>
          <w:p w:rsidR="007605C5" w:rsidRPr="006351D8" w:rsidRDefault="007605C5" w:rsidP="00A60589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>Incorporate summary tables detailing nutritional composition and microbial efficacy data, where feasible.</w:t>
            </w:r>
          </w:p>
          <w:p w:rsidR="00112654" w:rsidRPr="006351D8" w:rsidRDefault="00A60589" w:rsidP="00A60589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>A linguistic review is required.</w:t>
            </w:r>
          </w:p>
        </w:tc>
        <w:tc>
          <w:tcPr>
            <w:tcW w:w="1523" w:type="pct"/>
          </w:tcPr>
          <w:p w:rsidR="00112654" w:rsidRPr="006351D8" w:rsidRDefault="004C088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51D8">
              <w:rPr>
                <w:rFonts w:ascii="Arial" w:hAnsi="Arial" w:cs="Arial"/>
                <w:lang w:val="en-GB"/>
              </w:rPr>
              <w:t xml:space="preserve">All corrections are done </w:t>
            </w:r>
          </w:p>
        </w:tc>
      </w:tr>
      <w:tr w:rsidR="00112654" w:rsidRPr="006351D8">
        <w:trPr>
          <w:trHeight w:val="703"/>
        </w:trPr>
        <w:tc>
          <w:tcPr>
            <w:tcW w:w="1265" w:type="pct"/>
            <w:noWrap/>
          </w:tcPr>
          <w:p w:rsidR="00112654" w:rsidRPr="006351D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112654" w:rsidRPr="006351D8" w:rsidRDefault="00D771C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hAnsi="Arial" w:cs="Arial"/>
                <w:sz w:val="20"/>
                <w:szCs w:val="20"/>
              </w:rPr>
              <w:t>Yes, the references are generally appropriate.</w:t>
            </w:r>
          </w:p>
        </w:tc>
        <w:tc>
          <w:tcPr>
            <w:tcW w:w="1523" w:type="pct"/>
          </w:tcPr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12654" w:rsidRPr="006351D8">
        <w:trPr>
          <w:trHeight w:val="386"/>
        </w:trPr>
        <w:tc>
          <w:tcPr>
            <w:tcW w:w="1265" w:type="pct"/>
            <w:noWrap/>
          </w:tcPr>
          <w:p w:rsidR="00112654" w:rsidRPr="006351D8" w:rsidRDefault="0011265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351D8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112654" w:rsidRPr="006351D8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112654" w:rsidRPr="006351D8" w:rsidRDefault="00F731CF">
            <w:pPr>
              <w:rPr>
                <w:rFonts w:ascii="Arial" w:hAnsi="Arial" w:cs="Arial"/>
                <w:sz w:val="20"/>
                <w:szCs w:val="20"/>
                <w:lang w:bidi="ar-EG"/>
              </w:rPr>
            </w:pPr>
            <w:r w:rsidRPr="006351D8">
              <w:rPr>
                <w:rFonts w:ascii="Arial" w:hAnsi="Arial" w:cs="Arial"/>
                <w:sz w:val="20"/>
                <w:szCs w:val="20"/>
                <w:lang w:val="en-GB" w:bidi="ar-EG"/>
              </w:rPr>
              <w:t>Overall acceptable, but requires a thorough linguistic review to correct grammatical</w:t>
            </w:r>
            <w:r w:rsidRPr="006351D8">
              <w:rPr>
                <w:rFonts w:ascii="Arial" w:hAnsi="Arial" w:cs="Arial"/>
                <w:sz w:val="20"/>
                <w:szCs w:val="20"/>
                <w:lang w:bidi="ar-EG"/>
              </w:rPr>
              <w:t>.</w:t>
            </w:r>
          </w:p>
        </w:tc>
        <w:tc>
          <w:tcPr>
            <w:tcW w:w="1523" w:type="pct"/>
          </w:tcPr>
          <w:p w:rsidR="00112654" w:rsidRPr="006351D8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6351D8">
        <w:trPr>
          <w:trHeight w:val="1178"/>
        </w:trPr>
        <w:tc>
          <w:tcPr>
            <w:tcW w:w="1265" w:type="pct"/>
            <w:noWrap/>
          </w:tcPr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351D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351D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351D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112654" w:rsidRPr="006351D8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112654" w:rsidRPr="006351D8" w:rsidRDefault="001126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rtl/>
                <w:lang w:bidi="ar-EG"/>
              </w:rPr>
            </w:pPr>
          </w:p>
        </w:tc>
        <w:tc>
          <w:tcPr>
            <w:tcW w:w="1523" w:type="pct"/>
          </w:tcPr>
          <w:p w:rsidR="00112654" w:rsidRPr="006351D8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112654" w:rsidRPr="006351D8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846EE" w:rsidRPr="006351D8" w:rsidRDefault="004846EE" w:rsidP="004846EE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996A0B" w:rsidRPr="006351D8" w:rsidTr="00B87C2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A0B" w:rsidRPr="006351D8" w:rsidRDefault="00996A0B" w:rsidP="00996A0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6351D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351D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96A0B" w:rsidRPr="006351D8" w:rsidRDefault="00996A0B" w:rsidP="00996A0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96A0B" w:rsidRPr="006351D8" w:rsidTr="00B87C2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A0B" w:rsidRPr="006351D8" w:rsidRDefault="00996A0B" w:rsidP="00996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A0B" w:rsidRPr="006351D8" w:rsidRDefault="00996A0B" w:rsidP="00996A0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996A0B" w:rsidRPr="006351D8" w:rsidRDefault="00996A0B" w:rsidP="00996A0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351D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351D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351D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96A0B" w:rsidRPr="006351D8" w:rsidTr="00B87C2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A0B" w:rsidRPr="006351D8" w:rsidRDefault="00996A0B" w:rsidP="00996A0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351D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96A0B" w:rsidRPr="006351D8" w:rsidRDefault="00996A0B" w:rsidP="00996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6A0B" w:rsidRPr="006351D8" w:rsidRDefault="00996A0B" w:rsidP="00996A0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351D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351D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351D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96A0B" w:rsidRPr="006351D8" w:rsidRDefault="00996A0B" w:rsidP="00996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96A0B" w:rsidRPr="006351D8" w:rsidRDefault="00996A0B" w:rsidP="00996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996A0B" w:rsidRPr="006351D8" w:rsidRDefault="00996A0B" w:rsidP="00996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96A0B" w:rsidRPr="006351D8" w:rsidRDefault="00996A0B" w:rsidP="00996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96A0B" w:rsidRPr="006351D8" w:rsidRDefault="00996A0B" w:rsidP="00996A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996A0B" w:rsidRPr="006351D8" w:rsidRDefault="00996A0B" w:rsidP="00996A0B">
      <w:pPr>
        <w:rPr>
          <w:rFonts w:ascii="Arial" w:hAnsi="Arial" w:cs="Arial"/>
          <w:sz w:val="20"/>
          <w:szCs w:val="20"/>
        </w:rPr>
      </w:pPr>
    </w:p>
    <w:p w:rsidR="00112654" w:rsidRPr="006351D8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3"/>
      <w:bookmarkEnd w:id="4"/>
    </w:p>
    <w:sectPr w:rsidR="00112654" w:rsidRPr="006351D8" w:rsidSect="00AC66A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867" w:rsidRPr="0000007A" w:rsidRDefault="00AF3867" w:rsidP="0099583E">
      <w:r>
        <w:separator/>
      </w:r>
    </w:p>
  </w:endnote>
  <w:endnote w:type="continuationSeparator" w:id="0">
    <w:p w:rsidR="00AF3867" w:rsidRPr="0000007A" w:rsidRDefault="00AF386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B68FD" w:rsidRPr="00BB68FD">
      <w:rPr>
        <w:sz w:val="16"/>
      </w:rPr>
      <w:t xml:space="preserve">Version: </w:t>
    </w:r>
    <w:r w:rsidR="00EA24FA">
      <w:rPr>
        <w:sz w:val="16"/>
      </w:rPr>
      <w:t>3</w:t>
    </w:r>
    <w:r w:rsidR="00BB68FD" w:rsidRPr="00BB68FD">
      <w:rPr>
        <w:sz w:val="16"/>
      </w:rPr>
      <w:t xml:space="preserve"> (0</w:t>
    </w:r>
    <w:r w:rsidR="00EA24FA">
      <w:rPr>
        <w:sz w:val="16"/>
      </w:rPr>
      <w:t>7</w:t>
    </w:r>
    <w:r w:rsidR="00BB68FD" w:rsidRPr="00BB68F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867" w:rsidRPr="0000007A" w:rsidRDefault="00AF3867" w:rsidP="0099583E">
      <w:r>
        <w:separator/>
      </w:r>
    </w:p>
  </w:footnote>
  <w:footnote w:type="continuationSeparator" w:id="0">
    <w:p w:rsidR="00AF3867" w:rsidRPr="0000007A" w:rsidRDefault="00AF386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A24F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A23C9D"/>
    <w:multiLevelType w:val="multilevel"/>
    <w:tmpl w:val="ADF2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4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B729C"/>
    <w:multiLevelType w:val="multilevel"/>
    <w:tmpl w:val="B51A2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DA6697"/>
    <w:multiLevelType w:val="hybridMultilevel"/>
    <w:tmpl w:val="F0D4781C"/>
    <w:lvl w:ilvl="0" w:tplc="89B8D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14"/>
  </w:num>
  <w:num w:numId="9">
    <w:abstractNumId w:val="12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815"/>
    <w:rsid w:val="0002598E"/>
    <w:rsid w:val="000335E2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2654"/>
    <w:rsid w:val="00120D2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0C2E"/>
    <w:rsid w:val="001D3A1D"/>
    <w:rsid w:val="001E4B3D"/>
    <w:rsid w:val="001F24FF"/>
    <w:rsid w:val="001F2913"/>
    <w:rsid w:val="001F707F"/>
    <w:rsid w:val="002006A0"/>
    <w:rsid w:val="002011F3"/>
    <w:rsid w:val="00201B85"/>
    <w:rsid w:val="00202E80"/>
    <w:rsid w:val="002105F7"/>
    <w:rsid w:val="00212617"/>
    <w:rsid w:val="00220111"/>
    <w:rsid w:val="0022369C"/>
    <w:rsid w:val="002320EB"/>
    <w:rsid w:val="0023696A"/>
    <w:rsid w:val="002418EC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1943"/>
    <w:rsid w:val="002D7EA9"/>
    <w:rsid w:val="002E1211"/>
    <w:rsid w:val="002E2339"/>
    <w:rsid w:val="002E6D86"/>
    <w:rsid w:val="002F6935"/>
    <w:rsid w:val="00312559"/>
    <w:rsid w:val="003204B8"/>
    <w:rsid w:val="00327AE3"/>
    <w:rsid w:val="00333810"/>
    <w:rsid w:val="0033692F"/>
    <w:rsid w:val="00346223"/>
    <w:rsid w:val="003A04E7"/>
    <w:rsid w:val="003A4991"/>
    <w:rsid w:val="003A6E1A"/>
    <w:rsid w:val="003B2172"/>
    <w:rsid w:val="003E18F5"/>
    <w:rsid w:val="003E746A"/>
    <w:rsid w:val="00400346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1E14"/>
    <w:rsid w:val="00476EAD"/>
    <w:rsid w:val="00484569"/>
    <w:rsid w:val="004846EE"/>
    <w:rsid w:val="0049419E"/>
    <w:rsid w:val="004B32A6"/>
    <w:rsid w:val="004B4CAD"/>
    <w:rsid w:val="004B4FDC"/>
    <w:rsid w:val="004C0887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364EA"/>
    <w:rsid w:val="0054564B"/>
    <w:rsid w:val="00545A13"/>
    <w:rsid w:val="00546343"/>
    <w:rsid w:val="00552F73"/>
    <w:rsid w:val="00557CD3"/>
    <w:rsid w:val="00560D3C"/>
    <w:rsid w:val="00567DE0"/>
    <w:rsid w:val="005735A5"/>
    <w:rsid w:val="005A5BE0"/>
    <w:rsid w:val="005B12E0"/>
    <w:rsid w:val="005C25A0"/>
    <w:rsid w:val="005C5178"/>
    <w:rsid w:val="005D230D"/>
    <w:rsid w:val="00602F7D"/>
    <w:rsid w:val="00605952"/>
    <w:rsid w:val="00620677"/>
    <w:rsid w:val="00624032"/>
    <w:rsid w:val="006351D8"/>
    <w:rsid w:val="00645A56"/>
    <w:rsid w:val="006532DF"/>
    <w:rsid w:val="0065579D"/>
    <w:rsid w:val="00663792"/>
    <w:rsid w:val="0067046C"/>
    <w:rsid w:val="006754A9"/>
    <w:rsid w:val="00676845"/>
    <w:rsid w:val="00680547"/>
    <w:rsid w:val="0068446F"/>
    <w:rsid w:val="0069428E"/>
    <w:rsid w:val="00696CAD"/>
    <w:rsid w:val="006A44A9"/>
    <w:rsid w:val="006A5E0B"/>
    <w:rsid w:val="006B7EB7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5C5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6C3"/>
    <w:rsid w:val="00914891"/>
    <w:rsid w:val="00933C8B"/>
    <w:rsid w:val="009553EC"/>
    <w:rsid w:val="0097330E"/>
    <w:rsid w:val="00974330"/>
    <w:rsid w:val="0097498C"/>
    <w:rsid w:val="00982766"/>
    <w:rsid w:val="009852C4"/>
    <w:rsid w:val="00985F26"/>
    <w:rsid w:val="00993D8C"/>
    <w:rsid w:val="0099583E"/>
    <w:rsid w:val="00996A0B"/>
    <w:rsid w:val="00997EBC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0589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66A8"/>
    <w:rsid w:val="00AC7765"/>
    <w:rsid w:val="00AD6C51"/>
    <w:rsid w:val="00AF3016"/>
    <w:rsid w:val="00AF3867"/>
    <w:rsid w:val="00B03A45"/>
    <w:rsid w:val="00B2236C"/>
    <w:rsid w:val="00B22FE6"/>
    <w:rsid w:val="00B25DFD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68FD"/>
    <w:rsid w:val="00BC402F"/>
    <w:rsid w:val="00BD27BA"/>
    <w:rsid w:val="00BD6963"/>
    <w:rsid w:val="00BE13EF"/>
    <w:rsid w:val="00BE40A5"/>
    <w:rsid w:val="00BE6454"/>
    <w:rsid w:val="00BE7EA3"/>
    <w:rsid w:val="00BF39A4"/>
    <w:rsid w:val="00C02797"/>
    <w:rsid w:val="00C10283"/>
    <w:rsid w:val="00C110CC"/>
    <w:rsid w:val="00C1511E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27AF"/>
    <w:rsid w:val="00D1283A"/>
    <w:rsid w:val="00D17979"/>
    <w:rsid w:val="00D2075F"/>
    <w:rsid w:val="00D3257B"/>
    <w:rsid w:val="00D40416"/>
    <w:rsid w:val="00D45CF7"/>
    <w:rsid w:val="00D4782A"/>
    <w:rsid w:val="00D60BC7"/>
    <w:rsid w:val="00D7603E"/>
    <w:rsid w:val="00D771CD"/>
    <w:rsid w:val="00D8579C"/>
    <w:rsid w:val="00D90124"/>
    <w:rsid w:val="00D9392F"/>
    <w:rsid w:val="00DA41F5"/>
    <w:rsid w:val="00DB5B54"/>
    <w:rsid w:val="00DB7E1B"/>
    <w:rsid w:val="00DC1D81"/>
    <w:rsid w:val="00DF413C"/>
    <w:rsid w:val="00E05B17"/>
    <w:rsid w:val="00E451EA"/>
    <w:rsid w:val="00E53E52"/>
    <w:rsid w:val="00E57F4B"/>
    <w:rsid w:val="00E63889"/>
    <w:rsid w:val="00E65EB7"/>
    <w:rsid w:val="00E71C8D"/>
    <w:rsid w:val="00E72360"/>
    <w:rsid w:val="00E972A7"/>
    <w:rsid w:val="00EA24FA"/>
    <w:rsid w:val="00EA2839"/>
    <w:rsid w:val="00EB3E91"/>
    <w:rsid w:val="00EC6894"/>
    <w:rsid w:val="00ED6B12"/>
    <w:rsid w:val="00EE0D3E"/>
    <w:rsid w:val="00EF326D"/>
    <w:rsid w:val="00EF53FE"/>
    <w:rsid w:val="00F03B10"/>
    <w:rsid w:val="00F17427"/>
    <w:rsid w:val="00F245A7"/>
    <w:rsid w:val="00F2643C"/>
    <w:rsid w:val="00F2788B"/>
    <w:rsid w:val="00F321B6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31CF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BB376"/>
  <w15:docId w15:val="{A981FAD4-99CB-4E4B-8E6B-7490B075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60BC7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7605C5"/>
    <w:rPr>
      <w:b/>
      <w:bCs/>
    </w:rPr>
  </w:style>
  <w:style w:type="character" w:styleId="Emphasis">
    <w:name w:val="Emphasis"/>
    <w:uiPriority w:val="20"/>
    <w:qFormat/>
    <w:rsid w:val="007605C5"/>
    <w:rPr>
      <w:i/>
      <w:iCs/>
    </w:rPr>
  </w:style>
  <w:style w:type="character" w:customStyle="1" w:styleId="normaltextrun">
    <w:name w:val="normaltextrun"/>
    <w:rsid w:val="004C0887"/>
  </w:style>
  <w:style w:type="character" w:customStyle="1" w:styleId="eop">
    <w:name w:val="eop"/>
    <w:rsid w:val="004C0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b.com/index.php/JA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E96A9-01DF-445F-B5ED-14F5C9AD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Links>
    <vt:vector size="30" baseType="variant">
      <vt:variant>
        <vt:i4>4390952</vt:i4>
      </vt:variant>
      <vt:variant>
        <vt:i4>12</vt:i4>
      </vt:variant>
      <vt:variant>
        <vt:i4>0</vt:i4>
      </vt:variant>
      <vt:variant>
        <vt:i4>5</vt:i4>
      </vt:variant>
      <vt:variant>
        <vt:lpwstr>mailto:Hala2005@mans.edu.eg</vt:lpwstr>
      </vt:variant>
      <vt:variant>
        <vt:lpwstr/>
      </vt:variant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https://journaljamb.com/index.php/JAMB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10</cp:revision>
  <dcterms:created xsi:type="dcterms:W3CDTF">2025-07-06T02:04:00Z</dcterms:created>
  <dcterms:modified xsi:type="dcterms:W3CDTF">2025-07-10T06:30:00Z</dcterms:modified>
</cp:coreProperties>
</file>