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011AD373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DB9EF37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7FAD2A68" w14:textId="77777777" w:rsidTr="002643B3">
        <w:trPr>
          <w:trHeight w:val="290"/>
        </w:trPr>
        <w:tc>
          <w:tcPr>
            <w:tcW w:w="1234" w:type="pct"/>
          </w:tcPr>
          <w:p w14:paraId="7D2E8B4F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3602A" w14:textId="77777777" w:rsidR="0000007A" w:rsidRPr="00E65EB7" w:rsidRDefault="006E0699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826BD7" w:rsidRPr="0049771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International Journal of Plant &amp; Soil Science</w:t>
              </w:r>
            </w:hyperlink>
            <w:r w:rsidR="00826BD7" w:rsidRPr="00826BD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14:paraId="38E22BD4" w14:textId="77777777" w:rsidTr="002643B3">
        <w:trPr>
          <w:trHeight w:val="290"/>
        </w:trPr>
        <w:tc>
          <w:tcPr>
            <w:tcW w:w="1234" w:type="pct"/>
          </w:tcPr>
          <w:p w14:paraId="3140E16D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4E000" w14:textId="77777777" w:rsidR="0000007A" w:rsidRPr="00F245A7" w:rsidRDefault="00DE3F9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DE3F90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Ms_IJPSS_139933</w:t>
            </w:r>
          </w:p>
        </w:tc>
      </w:tr>
      <w:tr w:rsidR="0000007A" w:rsidRPr="00F245A7" w14:paraId="073EBEE3" w14:textId="77777777" w:rsidTr="002643B3">
        <w:trPr>
          <w:trHeight w:val="650"/>
        </w:trPr>
        <w:tc>
          <w:tcPr>
            <w:tcW w:w="1234" w:type="pct"/>
          </w:tcPr>
          <w:p w14:paraId="57B836F6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215821" w14:textId="77777777" w:rsidR="0000007A" w:rsidRPr="00F245A7" w:rsidRDefault="001F2BF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1F2BF9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Effect of Foliar Nitrogen and Basal Phosphorus Fertilization on Growth, Yield, and Nutrient Uptake of Soybean in </w:t>
            </w:r>
            <w:proofErr w:type="spellStart"/>
            <w:r w:rsidRPr="001F2BF9">
              <w:rPr>
                <w:rFonts w:ascii="Arial" w:hAnsi="Arial" w:cs="Arial"/>
                <w:b/>
                <w:sz w:val="20"/>
                <w:szCs w:val="28"/>
                <w:lang w:val="en-GB"/>
              </w:rPr>
              <w:t>Vertisols</w:t>
            </w:r>
            <w:proofErr w:type="spellEnd"/>
            <w:r w:rsidRPr="001F2BF9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of the </w:t>
            </w:r>
            <w:proofErr w:type="spellStart"/>
            <w:r w:rsidRPr="001F2BF9">
              <w:rPr>
                <w:rFonts w:ascii="Arial" w:hAnsi="Arial" w:cs="Arial"/>
                <w:b/>
                <w:sz w:val="20"/>
                <w:szCs w:val="28"/>
                <w:lang w:val="en-GB"/>
              </w:rPr>
              <w:t>Mewar</w:t>
            </w:r>
            <w:proofErr w:type="spellEnd"/>
            <w:r w:rsidRPr="001F2BF9">
              <w:rPr>
                <w:rFonts w:ascii="Arial" w:hAnsi="Arial" w:cs="Arial"/>
                <w:b/>
                <w:sz w:val="20"/>
                <w:szCs w:val="28"/>
                <w:lang w:val="en-GB"/>
              </w:rPr>
              <w:t xml:space="preserve"> Region</w:t>
            </w:r>
          </w:p>
        </w:tc>
      </w:tr>
      <w:tr w:rsidR="00CF0BBB" w:rsidRPr="00F245A7" w14:paraId="0174015D" w14:textId="77777777" w:rsidTr="002643B3">
        <w:trPr>
          <w:trHeight w:val="332"/>
        </w:trPr>
        <w:tc>
          <w:tcPr>
            <w:tcW w:w="1234" w:type="pct"/>
          </w:tcPr>
          <w:p w14:paraId="0D2DB63A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4858B" w14:textId="40667A07" w:rsidR="00CF0BBB" w:rsidRPr="00F245A7" w:rsidRDefault="00CF74B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8"/>
                <w:lang w:val="en-GB"/>
              </w:rPr>
              <w:t>Original Research Article</w:t>
            </w:r>
          </w:p>
        </w:tc>
      </w:tr>
    </w:tbl>
    <w:p w14:paraId="5A64F46C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99ED1EF" w14:textId="10DE4853" w:rsidR="00375C2F" w:rsidRPr="00900E9B" w:rsidRDefault="00375C2F" w:rsidP="00375C2F">
      <w:pPr>
        <w:rPr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75C2F" w:rsidRPr="00900E9B" w14:paraId="74B809B3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0CE8A681" w14:textId="77777777"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54484CD2" w14:textId="77777777" w:rsidR="00375C2F" w:rsidRPr="00900E9B" w:rsidRDefault="00375C2F">
            <w:pPr>
              <w:rPr>
                <w:sz w:val="20"/>
                <w:szCs w:val="20"/>
                <w:lang w:val="en-GB"/>
              </w:rPr>
            </w:pPr>
          </w:p>
        </w:tc>
      </w:tr>
      <w:tr w:rsidR="00375C2F" w:rsidRPr="00900E9B" w14:paraId="6F8B78D0" w14:textId="77777777">
        <w:tc>
          <w:tcPr>
            <w:tcW w:w="1265" w:type="pct"/>
            <w:noWrap/>
          </w:tcPr>
          <w:p w14:paraId="53590A11" w14:textId="77777777"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19E4198D" w14:textId="77777777" w:rsidR="00375C2F" w:rsidRDefault="00375C2F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  <w:p w14:paraId="5EB4F4DC" w14:textId="77777777" w:rsidR="0078731D" w:rsidRDefault="0078731D" w:rsidP="0078731D">
            <w:pPr>
              <w:rPr>
                <w:b/>
                <w:bCs/>
                <w:sz w:val="20"/>
                <w:szCs w:val="20"/>
              </w:rPr>
            </w:pPr>
            <w:r w:rsidRPr="00A604EE">
              <w:rPr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F22966E" w14:textId="77777777" w:rsidR="0078731D" w:rsidRPr="0078731D" w:rsidRDefault="0078731D" w:rsidP="0078731D">
            <w:pPr>
              <w:rPr>
                <w:lang w:val="en-GB"/>
              </w:rPr>
            </w:pPr>
          </w:p>
        </w:tc>
        <w:tc>
          <w:tcPr>
            <w:tcW w:w="1523" w:type="pct"/>
          </w:tcPr>
          <w:p w14:paraId="4CF1D320" w14:textId="77777777" w:rsidR="00DB7525" w:rsidRPr="00DB7525" w:rsidRDefault="00DB7525" w:rsidP="00DB7525">
            <w:pPr>
              <w:spacing w:after="160" w:line="259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 w:rsidRPr="00DB7525"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DB7525"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43D524E" w14:textId="77777777" w:rsidR="00375C2F" w:rsidRPr="00900E9B" w:rsidRDefault="00375C2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5B0E91" w:rsidRPr="00900E9B" w14:paraId="65620C1D" w14:textId="77777777">
        <w:trPr>
          <w:trHeight w:val="1264"/>
        </w:trPr>
        <w:tc>
          <w:tcPr>
            <w:tcW w:w="1265" w:type="pct"/>
            <w:noWrap/>
          </w:tcPr>
          <w:p w14:paraId="54A6B4C7" w14:textId="77777777" w:rsidR="005B0E91" w:rsidRPr="00900E9B" w:rsidRDefault="005B0E91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1A7221D1" w14:textId="77777777" w:rsidR="005B0E91" w:rsidRPr="00900E9B" w:rsidRDefault="005B0E91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27881B81" w14:textId="124147F6" w:rsidR="00FD1869" w:rsidRPr="005B0E91" w:rsidRDefault="00FD1869" w:rsidP="000B19CA">
            <w:pPr>
              <w:pStyle w:val="ListParagraph"/>
              <w:ind w:left="0"/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 xml:space="preserve">This manuscript is important for the scientific community as it investigates the combined effect of foliar nitrogen and basal phosphorus fertilization on soybean growth and nutrient uptake in </w:t>
            </w:r>
            <w:proofErr w:type="spellStart"/>
            <w:r>
              <w:rPr>
                <w:sz w:val="20"/>
                <w:szCs w:val="20"/>
                <w:lang w:val="en-GB"/>
              </w:rPr>
              <w:t>Vertisols</w:t>
            </w:r>
            <w:proofErr w:type="spellEnd"/>
            <w:r>
              <w:rPr>
                <w:sz w:val="20"/>
                <w:szCs w:val="20"/>
                <w:lang w:val="en-GB"/>
              </w:rPr>
              <w:t>. It offers practical insights into improving nutrient use efficiency and managing reproductive abscission under rain-fed conditions. The findings contribute to sustainable nutrient management strategies, helping enhance soybean yield and productivity. This research supports the development of more efficient and environmentally friendly fertilization practices.</w:t>
            </w:r>
          </w:p>
        </w:tc>
        <w:tc>
          <w:tcPr>
            <w:tcW w:w="1523" w:type="pct"/>
          </w:tcPr>
          <w:p w14:paraId="2B93EFC4" w14:textId="3619680F" w:rsidR="005B0E91" w:rsidRPr="00900E9B" w:rsidRDefault="00741D70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Noted </w:t>
            </w:r>
          </w:p>
        </w:tc>
      </w:tr>
      <w:tr w:rsidR="005B0E91" w:rsidRPr="00900E9B" w14:paraId="2B414F5E" w14:textId="77777777">
        <w:trPr>
          <w:trHeight w:val="1262"/>
        </w:trPr>
        <w:tc>
          <w:tcPr>
            <w:tcW w:w="1265" w:type="pct"/>
            <w:noWrap/>
          </w:tcPr>
          <w:p w14:paraId="7D77B389" w14:textId="77777777" w:rsidR="005B0E91" w:rsidRPr="00900E9B" w:rsidRDefault="005B0E91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42F8A66" w14:textId="77777777" w:rsidR="005B0E91" w:rsidRPr="00900E9B" w:rsidRDefault="005B0E91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5EDD6004" w14:textId="77777777" w:rsidR="005B0E91" w:rsidRPr="00900E9B" w:rsidRDefault="005B0E91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DB9681F" w14:textId="619F42B0" w:rsidR="005B0E91" w:rsidRPr="00900E9B" w:rsidRDefault="005B0E91" w:rsidP="000B19CA">
            <w:pPr>
              <w:jc w:val="both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Yes, it is suitable</w:t>
            </w:r>
          </w:p>
        </w:tc>
        <w:tc>
          <w:tcPr>
            <w:tcW w:w="1523" w:type="pct"/>
          </w:tcPr>
          <w:p w14:paraId="7CDC51F6" w14:textId="1B88F3E5" w:rsidR="005B0E91" w:rsidRPr="00900E9B" w:rsidRDefault="00985ACE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Thanks </w:t>
            </w:r>
          </w:p>
        </w:tc>
      </w:tr>
      <w:tr w:rsidR="005B0E91" w:rsidRPr="00900E9B" w14:paraId="3CFEC78D" w14:textId="77777777">
        <w:trPr>
          <w:trHeight w:val="1262"/>
        </w:trPr>
        <w:tc>
          <w:tcPr>
            <w:tcW w:w="1265" w:type="pct"/>
            <w:noWrap/>
          </w:tcPr>
          <w:p w14:paraId="038E8C83" w14:textId="77777777" w:rsidR="005B0E91" w:rsidRPr="00900E9B" w:rsidRDefault="005B0E91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0EB13C62" w14:textId="77777777" w:rsidR="005B0E91" w:rsidRPr="00900E9B" w:rsidRDefault="005B0E91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0663752" w14:textId="35CE40AA" w:rsidR="005B0E91" w:rsidRPr="00900E9B" w:rsidRDefault="005B0E91" w:rsidP="000B19CA">
            <w:pPr>
              <w:jc w:val="both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The abstract of the article is generally comprehensive, covering the essential aspects of the study, including the research objective, methodology, key findings, and recommendations.</w:t>
            </w:r>
          </w:p>
        </w:tc>
        <w:tc>
          <w:tcPr>
            <w:tcW w:w="1523" w:type="pct"/>
          </w:tcPr>
          <w:p w14:paraId="2C6515B7" w14:textId="07A91E4A" w:rsidR="005B0E91" w:rsidRPr="00900E9B" w:rsidRDefault="005438F6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Ok revised</w:t>
            </w:r>
          </w:p>
        </w:tc>
      </w:tr>
      <w:tr w:rsidR="005B0E91" w:rsidRPr="00900E9B" w14:paraId="445C7230" w14:textId="77777777">
        <w:trPr>
          <w:trHeight w:val="704"/>
        </w:trPr>
        <w:tc>
          <w:tcPr>
            <w:tcW w:w="1265" w:type="pct"/>
            <w:noWrap/>
          </w:tcPr>
          <w:p w14:paraId="153A3D4C" w14:textId="77777777" w:rsidR="005B0E91" w:rsidRPr="00900E9B" w:rsidRDefault="005B0E91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764E549D" w14:textId="449394B9" w:rsidR="005B0E91" w:rsidRPr="00C115E9" w:rsidRDefault="005B0E91" w:rsidP="000B19CA">
            <w:pPr>
              <w:pStyle w:val="ListParagraph"/>
              <w:ind w:left="0"/>
              <w:jc w:val="both"/>
              <w:rPr>
                <w:bCs/>
                <w:sz w:val="20"/>
                <w:szCs w:val="20"/>
                <w:lang w:val="en-GB"/>
              </w:rPr>
            </w:pPr>
            <w:r w:rsidRPr="00121605">
              <w:rPr>
                <w:bCs/>
                <w:sz w:val="20"/>
                <w:szCs w:val="20"/>
                <w:lang w:val="en-GB"/>
              </w:rPr>
              <w:t>Yes, it is scientifically correct. The subsections and structure of the manuscript appear to be generally appropriate, as they align with standard academic practices for organizing research papers.</w:t>
            </w:r>
          </w:p>
        </w:tc>
        <w:tc>
          <w:tcPr>
            <w:tcW w:w="1523" w:type="pct"/>
          </w:tcPr>
          <w:p w14:paraId="3610FA3B" w14:textId="4C7F745A" w:rsidR="005B0E91" w:rsidRPr="00900E9B" w:rsidRDefault="000154AA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Ok</w:t>
            </w:r>
          </w:p>
        </w:tc>
      </w:tr>
      <w:tr w:rsidR="005B0E91" w:rsidRPr="00900E9B" w14:paraId="5D2CD4B7" w14:textId="77777777">
        <w:trPr>
          <w:trHeight w:val="703"/>
        </w:trPr>
        <w:tc>
          <w:tcPr>
            <w:tcW w:w="1265" w:type="pct"/>
            <w:noWrap/>
          </w:tcPr>
          <w:p w14:paraId="29958397" w14:textId="77777777" w:rsidR="005B0E91" w:rsidRPr="00E10705" w:rsidRDefault="005B0E91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67E5FDC3" w14:textId="7F6660EB" w:rsidR="005B0E91" w:rsidRPr="006F5EBE" w:rsidRDefault="005B0E91" w:rsidP="000B19CA">
            <w:pPr>
              <w:pStyle w:val="ListParagraph"/>
              <w:ind w:left="0"/>
              <w:jc w:val="both"/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>The references are generally sufficient</w:t>
            </w:r>
            <w:r w:rsidR="002114CB">
              <w:rPr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523" w:type="pct"/>
          </w:tcPr>
          <w:p w14:paraId="7D450DBC" w14:textId="2476C8B1" w:rsidR="005B0E91" w:rsidRPr="00900E9B" w:rsidRDefault="00C85BEF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Ok</w:t>
            </w:r>
            <w:bookmarkStart w:id="2" w:name="_GoBack"/>
            <w:bookmarkEnd w:id="2"/>
          </w:p>
        </w:tc>
      </w:tr>
      <w:tr w:rsidR="005B0E91" w:rsidRPr="00900E9B" w14:paraId="429CB8D5" w14:textId="77777777">
        <w:trPr>
          <w:trHeight w:val="386"/>
        </w:trPr>
        <w:tc>
          <w:tcPr>
            <w:tcW w:w="1265" w:type="pct"/>
            <w:noWrap/>
          </w:tcPr>
          <w:p w14:paraId="1BE94E38" w14:textId="77777777" w:rsidR="005B0E91" w:rsidRPr="00900E9B" w:rsidRDefault="005B0E91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606A76BC" w14:textId="77777777" w:rsidR="005B0E91" w:rsidRPr="00900E9B" w:rsidRDefault="005B0E91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F59F392" w14:textId="33F2995D" w:rsidR="005B0E91" w:rsidRPr="00900E9B" w:rsidRDefault="005B0E91" w:rsidP="000B19CA">
            <w:pPr>
              <w:jc w:val="both"/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The language and English quality of the article are generally suitable for scholarly communications.</w:t>
            </w:r>
          </w:p>
        </w:tc>
        <w:tc>
          <w:tcPr>
            <w:tcW w:w="1523" w:type="pct"/>
          </w:tcPr>
          <w:p w14:paraId="68E209BE" w14:textId="77777777" w:rsidR="005B0E91" w:rsidRPr="00900E9B" w:rsidRDefault="005B0E91">
            <w:pPr>
              <w:rPr>
                <w:sz w:val="20"/>
                <w:szCs w:val="20"/>
                <w:lang w:val="en-GB"/>
              </w:rPr>
            </w:pPr>
          </w:p>
        </w:tc>
      </w:tr>
      <w:tr w:rsidR="005B0E91" w:rsidRPr="00900E9B" w14:paraId="4CD3D770" w14:textId="77777777" w:rsidTr="00222D99">
        <w:trPr>
          <w:trHeight w:val="603"/>
        </w:trPr>
        <w:tc>
          <w:tcPr>
            <w:tcW w:w="1265" w:type="pct"/>
            <w:noWrap/>
          </w:tcPr>
          <w:p w14:paraId="116B920F" w14:textId="77777777" w:rsidR="005B0E91" w:rsidRPr="00900E9B" w:rsidRDefault="005B0E91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66CEF248" w14:textId="77777777" w:rsidR="005B0E91" w:rsidRPr="00900E9B" w:rsidRDefault="005B0E9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2C31B423" w14:textId="77777777" w:rsidR="005B0E91" w:rsidRPr="000D0955" w:rsidRDefault="005B0E91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9D85F7C" w14:textId="77777777" w:rsidR="005B0E91" w:rsidRPr="00900E9B" w:rsidRDefault="005B0E91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75FCB0C9" w14:textId="77777777" w:rsidR="00375C2F" w:rsidRPr="00900E9B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4CCDD03A" w14:textId="77777777" w:rsidR="00375C2F" w:rsidRPr="00900E9B" w:rsidRDefault="00375C2F" w:rsidP="00375C2F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375C2F" w:rsidRPr="00900E9B" w14:paraId="4289F90A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A25EE" w14:textId="77777777" w:rsidR="00375C2F" w:rsidRPr="00900E9B" w:rsidRDefault="00375C2F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64DD250" w14:textId="77777777" w:rsidR="00375C2F" w:rsidRPr="00900E9B" w:rsidRDefault="00375C2F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62547" w:rsidRPr="00900E9B" w14:paraId="76E504A1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3D464" w14:textId="77777777" w:rsidR="00C62547" w:rsidRPr="00900E9B" w:rsidRDefault="00C62547" w:rsidP="00C62547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7DF69" w14:textId="77777777" w:rsidR="00C62547" w:rsidRPr="00900E9B" w:rsidRDefault="00C62547" w:rsidP="00C62547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2462AC3E" w14:textId="77777777" w:rsidR="00C62547" w:rsidRPr="00DB7525" w:rsidRDefault="00C62547" w:rsidP="00C62547">
            <w:pPr>
              <w:spacing w:after="160" w:line="259" w:lineRule="auto"/>
              <w:rPr>
                <w:rFonts w:eastAsia="Calibri"/>
                <w:kern w:val="2"/>
                <w:sz w:val="20"/>
                <w:szCs w:val="20"/>
                <w:lang w:val="en-IN"/>
              </w:rPr>
            </w:pPr>
            <w:r w:rsidRPr="00DB7525">
              <w:rPr>
                <w:rFonts w:eastAsia="Calibri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DB7525">
              <w:rPr>
                <w:rFonts w:eastAsia="Calibri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8768BFB" w14:textId="77777777" w:rsidR="00C62547" w:rsidRPr="00900E9B" w:rsidRDefault="00C62547" w:rsidP="00C62547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</w:tr>
      <w:tr w:rsidR="00C62547" w:rsidRPr="00900E9B" w14:paraId="4B69E77F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F9CA2" w14:textId="77777777" w:rsidR="00C62547" w:rsidRPr="00900E9B" w:rsidRDefault="00C62547" w:rsidP="00C62547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900E9B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558CE56" w14:textId="77777777" w:rsidR="00C62547" w:rsidRPr="00900E9B" w:rsidRDefault="00C62547" w:rsidP="00C62547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0B121" w14:textId="77777777" w:rsidR="00C62547" w:rsidRPr="00900E9B" w:rsidRDefault="00C62547" w:rsidP="00C62547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</w:pPr>
            <w:r w:rsidRPr="00900E9B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00E9B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00E9B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>detail</w:t>
            </w:r>
            <w:r w:rsidRPr="00900E9B">
              <w:rPr>
                <w:rFonts w:ascii="Times New Roman" w:hAnsi="Times New Roman" w:cs="Times New Roman"/>
                <w:i/>
                <w:iCs/>
                <w:sz w:val="20"/>
                <w:szCs w:val="20"/>
                <w:u w:val="single"/>
                <w:lang w:val="en-GB"/>
              </w:rPr>
              <w:t>)</w:t>
            </w:r>
          </w:p>
          <w:p w14:paraId="1EC80A72" w14:textId="77777777" w:rsidR="00C62547" w:rsidRDefault="00C62547" w:rsidP="00C62547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456784" w14:textId="77777777" w:rsidR="00C62547" w:rsidRPr="00900E9B" w:rsidRDefault="00C62547" w:rsidP="00C62547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30A12452" w14:textId="77777777" w:rsidR="00C62547" w:rsidRPr="00900E9B" w:rsidRDefault="00C62547" w:rsidP="00C62547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30FB30E3" w14:textId="77777777" w:rsidR="00C62547" w:rsidRPr="00900E9B" w:rsidRDefault="00C62547" w:rsidP="00C62547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2F8F38CD" w14:textId="77777777" w:rsidR="00C62547" w:rsidRPr="00900E9B" w:rsidRDefault="00C62547" w:rsidP="00C62547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2482DD20" w14:textId="77777777" w:rsidR="00C62547" w:rsidRPr="00900E9B" w:rsidRDefault="00C62547" w:rsidP="00C62547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3CBCB0BC" w14:textId="77777777" w:rsidR="008913D5" w:rsidRDefault="008913D5" w:rsidP="00375C2F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Sect="00391B3E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C54111" w14:textId="77777777" w:rsidR="006E0699" w:rsidRPr="0000007A" w:rsidRDefault="006E0699" w:rsidP="0099583E">
      <w:r>
        <w:separator/>
      </w:r>
    </w:p>
  </w:endnote>
  <w:endnote w:type="continuationSeparator" w:id="0">
    <w:p w14:paraId="7CE2B3E5" w14:textId="77777777" w:rsidR="006E0699" w:rsidRPr="0000007A" w:rsidRDefault="006E0699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E7B95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E05E0" w:rsidRPr="006E05E0">
      <w:rPr>
        <w:sz w:val="16"/>
      </w:rPr>
      <w:t xml:space="preserve">Version: </w:t>
    </w:r>
    <w:r w:rsidR="00FB5984">
      <w:rPr>
        <w:sz w:val="16"/>
      </w:rPr>
      <w:t>3</w:t>
    </w:r>
    <w:r w:rsidR="006E05E0" w:rsidRPr="006E05E0">
      <w:rPr>
        <w:sz w:val="16"/>
      </w:rPr>
      <w:t xml:space="preserve"> (0</w:t>
    </w:r>
    <w:r w:rsidR="00FB5984">
      <w:rPr>
        <w:sz w:val="16"/>
      </w:rPr>
      <w:t>7</w:t>
    </w:r>
    <w:r w:rsidR="006E05E0" w:rsidRPr="006E05E0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D099D" w14:textId="77777777" w:rsidR="006E0699" w:rsidRPr="0000007A" w:rsidRDefault="006E0699" w:rsidP="0099583E">
      <w:r>
        <w:separator/>
      </w:r>
    </w:p>
  </w:footnote>
  <w:footnote w:type="continuationSeparator" w:id="0">
    <w:p w14:paraId="44863917" w14:textId="77777777" w:rsidR="006E0699" w:rsidRPr="0000007A" w:rsidRDefault="006E0699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4DFE0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D4D5EC7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FB5984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C2062"/>
    <w:multiLevelType w:val="hybridMultilevel"/>
    <w:tmpl w:val="234ED11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97560A0"/>
    <w:multiLevelType w:val="hybridMultilevel"/>
    <w:tmpl w:val="607A8BDA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2"/>
  </w:num>
  <w:num w:numId="9">
    <w:abstractNumId w:val="11"/>
  </w:num>
  <w:num w:numId="10">
    <w:abstractNumId w:val="2"/>
  </w:num>
  <w:num w:numId="11">
    <w:abstractNumId w:val="1"/>
  </w:num>
  <w:num w:numId="12">
    <w:abstractNumId w:val="5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M2NTAwMDK2MLQ0NTdU0lEKTi0uzszPAykwqgUAvhi9aiwAAAA="/>
  </w:docVars>
  <w:rsids>
    <w:rsidRoot w:val="0000007A"/>
    <w:rsid w:val="0000007A"/>
    <w:rsid w:val="00006187"/>
    <w:rsid w:val="00010403"/>
    <w:rsid w:val="00012C8B"/>
    <w:rsid w:val="000154AA"/>
    <w:rsid w:val="00021981"/>
    <w:rsid w:val="000234E1"/>
    <w:rsid w:val="0002598E"/>
    <w:rsid w:val="00037D52"/>
    <w:rsid w:val="000450FC"/>
    <w:rsid w:val="00056CB0"/>
    <w:rsid w:val="000577C2"/>
    <w:rsid w:val="0006257C"/>
    <w:rsid w:val="00076701"/>
    <w:rsid w:val="00084D7C"/>
    <w:rsid w:val="00091112"/>
    <w:rsid w:val="000936AC"/>
    <w:rsid w:val="00095A59"/>
    <w:rsid w:val="000A2134"/>
    <w:rsid w:val="000A6F41"/>
    <w:rsid w:val="000B19CA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0E4C"/>
    <w:rsid w:val="001E4B3D"/>
    <w:rsid w:val="001F24FF"/>
    <w:rsid w:val="001F2913"/>
    <w:rsid w:val="001F2BF9"/>
    <w:rsid w:val="001F707F"/>
    <w:rsid w:val="002011F3"/>
    <w:rsid w:val="00201B85"/>
    <w:rsid w:val="00202E80"/>
    <w:rsid w:val="00206943"/>
    <w:rsid w:val="002102CF"/>
    <w:rsid w:val="002105F7"/>
    <w:rsid w:val="002114CB"/>
    <w:rsid w:val="00220111"/>
    <w:rsid w:val="0022265B"/>
    <w:rsid w:val="00222D99"/>
    <w:rsid w:val="0022369C"/>
    <w:rsid w:val="002320EB"/>
    <w:rsid w:val="00232B93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240A2"/>
    <w:rsid w:val="0033692F"/>
    <w:rsid w:val="00346223"/>
    <w:rsid w:val="00375C2F"/>
    <w:rsid w:val="00391B3E"/>
    <w:rsid w:val="003A04E7"/>
    <w:rsid w:val="003A4991"/>
    <w:rsid w:val="003A6E1A"/>
    <w:rsid w:val="003B2172"/>
    <w:rsid w:val="003E746A"/>
    <w:rsid w:val="0041418B"/>
    <w:rsid w:val="00420268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97719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38F6"/>
    <w:rsid w:val="0054564B"/>
    <w:rsid w:val="00545A13"/>
    <w:rsid w:val="00546343"/>
    <w:rsid w:val="00557CD3"/>
    <w:rsid w:val="00557F62"/>
    <w:rsid w:val="00560D3C"/>
    <w:rsid w:val="00567DE0"/>
    <w:rsid w:val="005735A5"/>
    <w:rsid w:val="005A5BE0"/>
    <w:rsid w:val="005B0E91"/>
    <w:rsid w:val="005B12E0"/>
    <w:rsid w:val="005C25A0"/>
    <w:rsid w:val="005D230D"/>
    <w:rsid w:val="005E65EB"/>
    <w:rsid w:val="005F51E1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05E0"/>
    <w:rsid w:val="006E0699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0D7E"/>
    <w:rsid w:val="00741BD0"/>
    <w:rsid w:val="00741D70"/>
    <w:rsid w:val="007426E6"/>
    <w:rsid w:val="00746370"/>
    <w:rsid w:val="00746876"/>
    <w:rsid w:val="00766889"/>
    <w:rsid w:val="00766A0D"/>
    <w:rsid w:val="00767F8C"/>
    <w:rsid w:val="00780B67"/>
    <w:rsid w:val="0078731D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26BD7"/>
    <w:rsid w:val="00831055"/>
    <w:rsid w:val="008423BB"/>
    <w:rsid w:val="00846F1F"/>
    <w:rsid w:val="0086429A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E08EF"/>
    <w:rsid w:val="008E7747"/>
    <w:rsid w:val="008F36E4"/>
    <w:rsid w:val="00933C8B"/>
    <w:rsid w:val="009553EC"/>
    <w:rsid w:val="0097330E"/>
    <w:rsid w:val="00974330"/>
    <w:rsid w:val="0097498C"/>
    <w:rsid w:val="00982766"/>
    <w:rsid w:val="009852C4"/>
    <w:rsid w:val="00985ACE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75E09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05334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2DF8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2D43"/>
    <w:rsid w:val="00C22886"/>
    <w:rsid w:val="00C25C8F"/>
    <w:rsid w:val="00C263C6"/>
    <w:rsid w:val="00C62547"/>
    <w:rsid w:val="00C635B6"/>
    <w:rsid w:val="00C70DFC"/>
    <w:rsid w:val="00C82466"/>
    <w:rsid w:val="00C84097"/>
    <w:rsid w:val="00C85BEF"/>
    <w:rsid w:val="00CB429B"/>
    <w:rsid w:val="00CC2753"/>
    <w:rsid w:val="00CD093E"/>
    <w:rsid w:val="00CD1556"/>
    <w:rsid w:val="00CD1FD7"/>
    <w:rsid w:val="00CE199A"/>
    <w:rsid w:val="00CE5AC7"/>
    <w:rsid w:val="00CF0BBB"/>
    <w:rsid w:val="00CF74B7"/>
    <w:rsid w:val="00D1283A"/>
    <w:rsid w:val="00D17979"/>
    <w:rsid w:val="00D2075F"/>
    <w:rsid w:val="00D3257B"/>
    <w:rsid w:val="00D370B4"/>
    <w:rsid w:val="00D40416"/>
    <w:rsid w:val="00D45CF7"/>
    <w:rsid w:val="00D4782A"/>
    <w:rsid w:val="00D50D29"/>
    <w:rsid w:val="00D535D5"/>
    <w:rsid w:val="00D7603E"/>
    <w:rsid w:val="00D8579C"/>
    <w:rsid w:val="00D90124"/>
    <w:rsid w:val="00D9392F"/>
    <w:rsid w:val="00DA41F5"/>
    <w:rsid w:val="00DB0237"/>
    <w:rsid w:val="00DB5B54"/>
    <w:rsid w:val="00DB7525"/>
    <w:rsid w:val="00DB7E1B"/>
    <w:rsid w:val="00DC1D81"/>
    <w:rsid w:val="00DE3F90"/>
    <w:rsid w:val="00E2069C"/>
    <w:rsid w:val="00E451EA"/>
    <w:rsid w:val="00E53E52"/>
    <w:rsid w:val="00E57F4B"/>
    <w:rsid w:val="00E63889"/>
    <w:rsid w:val="00E65EB7"/>
    <w:rsid w:val="00E71C8D"/>
    <w:rsid w:val="00E72360"/>
    <w:rsid w:val="00E80B81"/>
    <w:rsid w:val="00E972A7"/>
    <w:rsid w:val="00EA2839"/>
    <w:rsid w:val="00EB3E91"/>
    <w:rsid w:val="00EC6894"/>
    <w:rsid w:val="00ED6B12"/>
    <w:rsid w:val="00EE0D3E"/>
    <w:rsid w:val="00EF326D"/>
    <w:rsid w:val="00EF53FE"/>
    <w:rsid w:val="00F003D5"/>
    <w:rsid w:val="00F245A7"/>
    <w:rsid w:val="00F2643C"/>
    <w:rsid w:val="00F3295A"/>
    <w:rsid w:val="00F34D8E"/>
    <w:rsid w:val="00F3669D"/>
    <w:rsid w:val="00F405F8"/>
    <w:rsid w:val="00F41154"/>
    <w:rsid w:val="00F45484"/>
    <w:rsid w:val="00F4700F"/>
    <w:rsid w:val="00F51F7F"/>
    <w:rsid w:val="00F573EA"/>
    <w:rsid w:val="00F57E9D"/>
    <w:rsid w:val="00FA47F2"/>
    <w:rsid w:val="00FA6528"/>
    <w:rsid w:val="00FB5984"/>
    <w:rsid w:val="00FC2E17"/>
    <w:rsid w:val="00FC6387"/>
    <w:rsid w:val="00FC6802"/>
    <w:rsid w:val="00FD1869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1992AA"/>
  <w15:chartTrackingRefBased/>
  <w15:docId w15:val="{B58D424A-5133-044A-BD27-B83AAAE5A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4977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ijpss.com/index.php/IJP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68729-3D3D-4BE1-AA79-3275C0CBC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https://journalijpss.com/index.php/IJPSS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PC New 16</cp:lastModifiedBy>
  <cp:revision>13</cp:revision>
  <dcterms:created xsi:type="dcterms:W3CDTF">2025-07-05T14:39:00Z</dcterms:created>
  <dcterms:modified xsi:type="dcterms:W3CDTF">2025-07-09T09:59:00Z</dcterms:modified>
</cp:coreProperties>
</file>