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912DD" w14:paraId="26016923" w14:textId="77777777" w:rsidTr="002643B3">
        <w:trPr>
          <w:trHeight w:val="290"/>
        </w:trPr>
        <w:tc>
          <w:tcPr>
            <w:tcW w:w="5000" w:type="pct"/>
            <w:gridSpan w:val="2"/>
            <w:tcBorders>
              <w:top w:val="nil"/>
              <w:left w:val="nil"/>
              <w:right w:val="nil"/>
            </w:tcBorders>
          </w:tcPr>
          <w:p w14:paraId="2DAB7703" w14:textId="77777777" w:rsidR="00602F7D" w:rsidRPr="00F912DD" w:rsidRDefault="00602F7D" w:rsidP="00F2643C">
            <w:pPr>
              <w:pStyle w:val="Heading2"/>
              <w:jc w:val="left"/>
              <w:rPr>
                <w:rFonts w:ascii="Arial" w:hAnsi="Arial" w:cs="Arial"/>
                <w:b w:val="0"/>
                <w:bCs w:val="0"/>
                <w:lang w:val="en-GB"/>
              </w:rPr>
            </w:pPr>
          </w:p>
        </w:tc>
      </w:tr>
      <w:tr w:rsidR="0000007A" w:rsidRPr="00F912DD" w14:paraId="2C0C0FEA" w14:textId="77777777" w:rsidTr="00C154AE">
        <w:trPr>
          <w:trHeight w:val="449"/>
        </w:trPr>
        <w:tc>
          <w:tcPr>
            <w:tcW w:w="1234" w:type="pct"/>
          </w:tcPr>
          <w:p w14:paraId="1F2B1C4A" w14:textId="77777777" w:rsidR="0000007A" w:rsidRPr="00F912DD" w:rsidRDefault="0000007A" w:rsidP="00696CAD">
            <w:pPr>
              <w:pStyle w:val="BodyText"/>
              <w:ind w:left="90"/>
              <w:jc w:val="left"/>
              <w:rPr>
                <w:rFonts w:ascii="Arial" w:hAnsi="Arial" w:cs="Arial"/>
                <w:bCs/>
                <w:sz w:val="20"/>
                <w:szCs w:val="20"/>
                <w:lang w:val="en-GB"/>
              </w:rPr>
            </w:pPr>
            <w:bookmarkStart w:id="0" w:name="_Hlk202178649"/>
            <w:r w:rsidRPr="00F912D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3E8FBAD" w14:textId="77777777" w:rsidR="0000007A" w:rsidRPr="00F912DD" w:rsidRDefault="00CE146A" w:rsidP="00E65EB7">
            <w:pPr>
              <w:rPr>
                <w:rFonts w:ascii="Arial" w:hAnsi="Arial" w:cs="Arial"/>
                <w:b/>
                <w:bCs/>
                <w:color w:val="0000FF"/>
                <w:sz w:val="20"/>
                <w:szCs w:val="20"/>
              </w:rPr>
            </w:pPr>
            <w:hyperlink r:id="rId8" w:history="1">
              <w:r w:rsidRPr="00F912DD">
                <w:rPr>
                  <w:rStyle w:val="Hyperlink"/>
                  <w:rFonts w:ascii="Arial" w:hAnsi="Arial" w:cs="Arial"/>
                  <w:b/>
                  <w:bCs/>
                  <w:sz w:val="20"/>
                  <w:szCs w:val="20"/>
                </w:rPr>
                <w:t>Asian Journal of Cardiology Research</w:t>
              </w:r>
            </w:hyperlink>
          </w:p>
        </w:tc>
      </w:tr>
      <w:bookmarkEnd w:id="0"/>
      <w:tr w:rsidR="0000007A" w:rsidRPr="00F912DD" w14:paraId="4CC02F01" w14:textId="77777777" w:rsidTr="002643B3">
        <w:trPr>
          <w:trHeight w:val="290"/>
        </w:trPr>
        <w:tc>
          <w:tcPr>
            <w:tcW w:w="1234" w:type="pct"/>
          </w:tcPr>
          <w:p w14:paraId="65CB4558" w14:textId="77777777" w:rsidR="0000007A" w:rsidRPr="00F912DD" w:rsidRDefault="0000007A" w:rsidP="00696CAD">
            <w:pPr>
              <w:pStyle w:val="BodyText"/>
              <w:ind w:left="90"/>
              <w:jc w:val="left"/>
              <w:rPr>
                <w:rFonts w:ascii="Arial" w:hAnsi="Arial" w:cs="Arial"/>
                <w:bCs/>
                <w:sz w:val="20"/>
                <w:szCs w:val="20"/>
                <w:lang w:val="en-GB"/>
              </w:rPr>
            </w:pPr>
            <w:r w:rsidRPr="00F912D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23029CB" w14:textId="77777777" w:rsidR="0000007A" w:rsidRPr="00F912DD" w:rsidRDefault="00876B91" w:rsidP="00F3669D">
            <w:pPr>
              <w:pStyle w:val="NormalWeb"/>
              <w:spacing w:before="0" w:beforeAutospacing="0" w:after="0" w:afterAutospacing="0"/>
              <w:rPr>
                <w:rFonts w:ascii="Arial" w:hAnsi="Arial" w:cs="Arial"/>
                <w:b/>
                <w:bCs/>
                <w:sz w:val="20"/>
                <w:szCs w:val="20"/>
                <w:lang w:val="en-GB"/>
              </w:rPr>
            </w:pPr>
            <w:r w:rsidRPr="00F912DD">
              <w:rPr>
                <w:rFonts w:ascii="Arial" w:hAnsi="Arial" w:cs="Arial"/>
                <w:b/>
                <w:bCs/>
                <w:sz w:val="20"/>
                <w:szCs w:val="20"/>
                <w:lang w:val="en-GB"/>
              </w:rPr>
              <w:t>Ms_AJCR_139378</w:t>
            </w:r>
          </w:p>
        </w:tc>
      </w:tr>
      <w:tr w:rsidR="0000007A" w:rsidRPr="00F912DD" w14:paraId="5B6BBC7E" w14:textId="77777777" w:rsidTr="002643B3">
        <w:trPr>
          <w:trHeight w:val="650"/>
        </w:trPr>
        <w:tc>
          <w:tcPr>
            <w:tcW w:w="1234" w:type="pct"/>
          </w:tcPr>
          <w:p w14:paraId="03D8268A" w14:textId="77777777" w:rsidR="0000007A" w:rsidRPr="00F912DD" w:rsidRDefault="0000007A" w:rsidP="00696CAD">
            <w:pPr>
              <w:pStyle w:val="BodyText"/>
              <w:ind w:left="90"/>
              <w:jc w:val="left"/>
              <w:rPr>
                <w:rFonts w:ascii="Arial" w:hAnsi="Arial" w:cs="Arial"/>
                <w:bCs/>
                <w:sz w:val="20"/>
                <w:szCs w:val="20"/>
                <w:lang w:val="en-GB"/>
              </w:rPr>
            </w:pPr>
            <w:r w:rsidRPr="00F912D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64B2233" w14:textId="77777777" w:rsidR="0000007A" w:rsidRPr="00F912DD" w:rsidRDefault="00876B91" w:rsidP="000450FC">
            <w:pPr>
              <w:pStyle w:val="NormalWeb"/>
              <w:spacing w:before="0" w:beforeAutospacing="0" w:after="0" w:afterAutospacing="0"/>
              <w:rPr>
                <w:rFonts w:ascii="Arial" w:hAnsi="Arial" w:cs="Arial"/>
                <w:b/>
                <w:sz w:val="20"/>
                <w:szCs w:val="20"/>
                <w:lang w:val="en-GB"/>
              </w:rPr>
            </w:pPr>
            <w:r w:rsidRPr="00F912DD">
              <w:rPr>
                <w:rFonts w:ascii="Arial" w:hAnsi="Arial" w:cs="Arial"/>
                <w:b/>
                <w:sz w:val="20"/>
                <w:szCs w:val="20"/>
                <w:lang w:val="en-GB"/>
              </w:rPr>
              <w:t>AN OBSERVATIONAL STUDY ON NT pro-BNP LEVELS IN PATIENTS ADMITTED TO A TERTIARY CARE HOSPITAL</w:t>
            </w:r>
          </w:p>
        </w:tc>
      </w:tr>
      <w:tr w:rsidR="00CF0BBB" w:rsidRPr="00F912DD" w14:paraId="52E75A02" w14:textId="77777777" w:rsidTr="002643B3">
        <w:trPr>
          <w:trHeight w:val="332"/>
        </w:trPr>
        <w:tc>
          <w:tcPr>
            <w:tcW w:w="1234" w:type="pct"/>
          </w:tcPr>
          <w:p w14:paraId="4F2B0FEE" w14:textId="77777777" w:rsidR="00CF0BBB" w:rsidRPr="00F912DD" w:rsidRDefault="00CF0BBB" w:rsidP="00696CAD">
            <w:pPr>
              <w:pStyle w:val="BodyText"/>
              <w:ind w:left="90"/>
              <w:jc w:val="left"/>
              <w:rPr>
                <w:rFonts w:ascii="Arial" w:hAnsi="Arial" w:cs="Arial"/>
                <w:bCs/>
                <w:sz w:val="20"/>
                <w:szCs w:val="20"/>
                <w:lang w:val="en-GB"/>
              </w:rPr>
            </w:pPr>
            <w:r w:rsidRPr="00F912D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20EF55A" w14:textId="77777777" w:rsidR="00CF0BBB" w:rsidRPr="00F912DD" w:rsidRDefault="00876B91" w:rsidP="000450FC">
            <w:pPr>
              <w:pStyle w:val="NormalWeb"/>
              <w:spacing w:before="0" w:beforeAutospacing="0" w:after="0" w:afterAutospacing="0"/>
              <w:rPr>
                <w:rFonts w:ascii="Arial" w:hAnsi="Arial" w:cs="Arial"/>
                <w:b/>
                <w:sz w:val="20"/>
                <w:szCs w:val="20"/>
                <w:lang w:val="en-GB"/>
              </w:rPr>
            </w:pPr>
            <w:r w:rsidRPr="00F912DD">
              <w:rPr>
                <w:rFonts w:ascii="Arial" w:hAnsi="Arial" w:cs="Arial"/>
                <w:b/>
                <w:sz w:val="20"/>
                <w:szCs w:val="20"/>
                <w:lang w:val="en-GB"/>
              </w:rPr>
              <w:t>Original Research Article</w:t>
            </w:r>
          </w:p>
        </w:tc>
      </w:tr>
    </w:tbl>
    <w:p w14:paraId="1074D02D" w14:textId="77777777" w:rsidR="00037D52" w:rsidRPr="00F912DD" w:rsidRDefault="00037D52" w:rsidP="0000007A">
      <w:pPr>
        <w:pStyle w:val="BodyText"/>
        <w:rPr>
          <w:rFonts w:ascii="Arial" w:hAnsi="Arial" w:cs="Arial"/>
          <w:b/>
          <w:bCs/>
          <w:sz w:val="20"/>
          <w:szCs w:val="20"/>
          <w:u w:val="single"/>
          <w:lang w:val="en-GB"/>
        </w:rPr>
      </w:pPr>
    </w:p>
    <w:p w14:paraId="6C6312D4" w14:textId="77777777" w:rsidR="008C42BD" w:rsidRPr="00F912DD" w:rsidRDefault="008C42BD" w:rsidP="008C42BD">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8C42BD" w:rsidRPr="00F912DD" w14:paraId="1F201A9F" w14:textId="77777777">
        <w:tc>
          <w:tcPr>
            <w:tcW w:w="5000" w:type="pct"/>
            <w:gridSpan w:val="3"/>
            <w:tcBorders>
              <w:top w:val="nil"/>
              <w:left w:val="nil"/>
              <w:right w:val="nil"/>
            </w:tcBorders>
            <w:noWrap/>
          </w:tcPr>
          <w:p w14:paraId="2FD64FF8" w14:textId="77777777" w:rsidR="008C42BD" w:rsidRPr="00F912DD" w:rsidRDefault="008C42BD">
            <w:pPr>
              <w:pStyle w:val="Heading2"/>
              <w:jc w:val="left"/>
              <w:rPr>
                <w:rFonts w:ascii="Arial" w:hAnsi="Arial" w:cs="Arial"/>
                <w:lang w:val="en-GB"/>
              </w:rPr>
            </w:pPr>
            <w:r w:rsidRPr="00F912DD">
              <w:rPr>
                <w:rFonts w:ascii="Arial" w:hAnsi="Arial" w:cs="Arial"/>
                <w:highlight w:val="yellow"/>
                <w:lang w:val="en-GB"/>
              </w:rPr>
              <w:t>PART  1:</w:t>
            </w:r>
            <w:r w:rsidRPr="00F912DD">
              <w:rPr>
                <w:rFonts w:ascii="Arial" w:hAnsi="Arial" w:cs="Arial"/>
                <w:lang w:val="en-GB"/>
              </w:rPr>
              <w:t xml:space="preserve"> Comments</w:t>
            </w:r>
          </w:p>
          <w:p w14:paraId="4BC6A7CC" w14:textId="77777777" w:rsidR="008C42BD" w:rsidRPr="00F912DD" w:rsidRDefault="008C42BD">
            <w:pPr>
              <w:rPr>
                <w:rFonts w:ascii="Arial" w:hAnsi="Arial" w:cs="Arial"/>
                <w:sz w:val="20"/>
                <w:szCs w:val="20"/>
                <w:lang w:val="en-GB"/>
              </w:rPr>
            </w:pPr>
          </w:p>
        </w:tc>
      </w:tr>
      <w:tr w:rsidR="008C42BD" w:rsidRPr="00F912DD" w14:paraId="02B9DFAB" w14:textId="77777777">
        <w:tc>
          <w:tcPr>
            <w:tcW w:w="1265" w:type="pct"/>
            <w:noWrap/>
          </w:tcPr>
          <w:p w14:paraId="2DAA139D" w14:textId="77777777" w:rsidR="008C42BD" w:rsidRPr="00F912DD" w:rsidRDefault="008C42BD">
            <w:pPr>
              <w:pStyle w:val="Heading2"/>
              <w:jc w:val="left"/>
              <w:rPr>
                <w:rFonts w:ascii="Arial" w:hAnsi="Arial" w:cs="Arial"/>
                <w:lang w:val="en-GB"/>
              </w:rPr>
            </w:pPr>
          </w:p>
        </w:tc>
        <w:tc>
          <w:tcPr>
            <w:tcW w:w="2212" w:type="pct"/>
          </w:tcPr>
          <w:p w14:paraId="70BF3D4F" w14:textId="77777777" w:rsidR="008C42BD" w:rsidRPr="00F912DD" w:rsidRDefault="008C42BD">
            <w:pPr>
              <w:pStyle w:val="Heading2"/>
              <w:jc w:val="left"/>
              <w:rPr>
                <w:rFonts w:ascii="Arial" w:hAnsi="Arial" w:cs="Arial"/>
                <w:lang w:val="en-GB"/>
              </w:rPr>
            </w:pPr>
            <w:r w:rsidRPr="00F912DD">
              <w:rPr>
                <w:rFonts w:ascii="Arial" w:hAnsi="Arial" w:cs="Arial"/>
                <w:lang w:val="en-GB"/>
              </w:rPr>
              <w:t>Reviewer’s comment</w:t>
            </w:r>
          </w:p>
          <w:p w14:paraId="739FE047" w14:textId="77777777" w:rsidR="008E4F0E" w:rsidRPr="00F912DD" w:rsidRDefault="008E4F0E" w:rsidP="008E4F0E">
            <w:pPr>
              <w:rPr>
                <w:rFonts w:ascii="Arial" w:hAnsi="Arial" w:cs="Arial"/>
                <w:b/>
                <w:bCs/>
                <w:sz w:val="20"/>
                <w:szCs w:val="20"/>
              </w:rPr>
            </w:pPr>
            <w:r w:rsidRPr="00F912DD">
              <w:rPr>
                <w:rFonts w:ascii="Arial" w:hAnsi="Arial" w:cs="Arial"/>
                <w:b/>
                <w:bCs/>
                <w:sz w:val="20"/>
                <w:szCs w:val="20"/>
                <w:highlight w:val="yellow"/>
              </w:rPr>
              <w:t>Artificial Intelligence (AI) generated or assisted review comments are strictly prohibited during peer review.</w:t>
            </w:r>
          </w:p>
          <w:p w14:paraId="576C093D" w14:textId="77777777" w:rsidR="008E4F0E" w:rsidRPr="00F912DD" w:rsidRDefault="008E4F0E" w:rsidP="008E4F0E">
            <w:pPr>
              <w:rPr>
                <w:rFonts w:ascii="Arial" w:hAnsi="Arial" w:cs="Arial"/>
                <w:sz w:val="20"/>
                <w:szCs w:val="20"/>
                <w:lang w:val="en-GB"/>
              </w:rPr>
            </w:pPr>
          </w:p>
        </w:tc>
        <w:tc>
          <w:tcPr>
            <w:tcW w:w="1523" w:type="pct"/>
          </w:tcPr>
          <w:p w14:paraId="66AB5654" w14:textId="77777777" w:rsidR="004F4973" w:rsidRPr="00F912DD" w:rsidRDefault="004F4973" w:rsidP="004F4973">
            <w:pPr>
              <w:spacing w:after="160" w:line="256" w:lineRule="auto"/>
              <w:rPr>
                <w:rFonts w:ascii="Arial" w:eastAsia="Calibri" w:hAnsi="Arial" w:cs="Arial"/>
                <w:kern w:val="2"/>
                <w:sz w:val="20"/>
                <w:szCs w:val="20"/>
                <w:lang w:val="en-IN"/>
              </w:rPr>
            </w:pPr>
            <w:r w:rsidRPr="00F912DD">
              <w:rPr>
                <w:rFonts w:ascii="Arial" w:eastAsia="Calibri" w:hAnsi="Arial" w:cs="Arial"/>
                <w:b/>
                <w:kern w:val="2"/>
                <w:sz w:val="20"/>
                <w:szCs w:val="20"/>
                <w:lang w:val="en-IN"/>
              </w:rPr>
              <w:t>Author’s Feedback</w:t>
            </w:r>
            <w:r w:rsidRPr="00F912DD">
              <w:rPr>
                <w:rFonts w:ascii="Arial" w:eastAsia="Calibri" w:hAnsi="Arial" w:cs="Arial"/>
                <w:kern w:val="2"/>
                <w:sz w:val="20"/>
                <w:szCs w:val="20"/>
                <w:lang w:val="en-IN"/>
              </w:rPr>
              <w:t xml:space="preserve"> (It is mandatory that authors should write his/her feedback here)</w:t>
            </w:r>
          </w:p>
          <w:p w14:paraId="561BC74E" w14:textId="77777777" w:rsidR="008C42BD" w:rsidRPr="00F912DD" w:rsidRDefault="008C42BD">
            <w:pPr>
              <w:pStyle w:val="Heading2"/>
              <w:jc w:val="left"/>
              <w:rPr>
                <w:rFonts w:ascii="Arial" w:hAnsi="Arial" w:cs="Arial"/>
                <w:b w:val="0"/>
                <w:lang w:val="en-GB"/>
              </w:rPr>
            </w:pPr>
          </w:p>
        </w:tc>
      </w:tr>
      <w:tr w:rsidR="008C42BD" w:rsidRPr="00F912DD" w14:paraId="4D6BAD83" w14:textId="77777777">
        <w:trPr>
          <w:trHeight w:val="1264"/>
        </w:trPr>
        <w:tc>
          <w:tcPr>
            <w:tcW w:w="1265" w:type="pct"/>
            <w:noWrap/>
          </w:tcPr>
          <w:p w14:paraId="2FC65EEA" w14:textId="77777777" w:rsidR="008C42BD" w:rsidRPr="00F912DD" w:rsidRDefault="008C42BD">
            <w:pPr>
              <w:ind w:left="360"/>
              <w:rPr>
                <w:rFonts w:ascii="Arial" w:hAnsi="Arial" w:cs="Arial"/>
                <w:b/>
                <w:bCs/>
                <w:sz w:val="20"/>
                <w:szCs w:val="20"/>
                <w:lang w:val="en-GB"/>
              </w:rPr>
            </w:pPr>
            <w:r w:rsidRPr="00F912D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8340EE6" w14:textId="77777777" w:rsidR="008C42BD" w:rsidRPr="00F912DD" w:rsidRDefault="008C42BD">
            <w:pPr>
              <w:ind w:left="360"/>
              <w:rPr>
                <w:rFonts w:ascii="Arial" w:eastAsia="MS Mincho" w:hAnsi="Arial" w:cs="Arial"/>
                <w:b/>
                <w:bCs/>
                <w:sz w:val="20"/>
                <w:szCs w:val="20"/>
                <w:lang w:val="en-GB"/>
              </w:rPr>
            </w:pPr>
          </w:p>
        </w:tc>
        <w:tc>
          <w:tcPr>
            <w:tcW w:w="2212" w:type="pct"/>
          </w:tcPr>
          <w:p w14:paraId="302C80DF" w14:textId="77777777" w:rsidR="00B04F4D" w:rsidRPr="00F912DD" w:rsidRDefault="00B04F4D" w:rsidP="00B04F4D">
            <w:pPr>
              <w:rPr>
                <w:rFonts w:ascii="Arial" w:hAnsi="Arial" w:cs="Arial"/>
                <w:sz w:val="20"/>
                <w:szCs w:val="20"/>
              </w:rPr>
            </w:pPr>
            <w:r w:rsidRPr="00F912DD">
              <w:rPr>
                <w:rFonts w:ascii="Arial" w:hAnsi="Arial" w:cs="Arial"/>
                <w:sz w:val="20"/>
                <w:szCs w:val="20"/>
              </w:rPr>
              <w:t>This manuscript adds to the growing body of evidence supporting the clinical utility of NT-</w:t>
            </w:r>
            <w:proofErr w:type="spellStart"/>
            <w:r w:rsidRPr="00F912DD">
              <w:rPr>
                <w:rFonts w:ascii="Arial" w:hAnsi="Arial" w:cs="Arial"/>
                <w:sz w:val="20"/>
                <w:szCs w:val="20"/>
              </w:rPr>
              <w:t>proBNP</w:t>
            </w:r>
            <w:proofErr w:type="spellEnd"/>
            <w:r w:rsidRPr="00F912DD">
              <w:rPr>
                <w:rFonts w:ascii="Arial" w:hAnsi="Arial" w:cs="Arial"/>
                <w:sz w:val="20"/>
                <w:szCs w:val="20"/>
              </w:rPr>
              <w:t xml:space="preserve"> in diagnosing and managing cardiac and non-cardiac conditions. By evaluating NT-</w:t>
            </w:r>
            <w:proofErr w:type="spellStart"/>
            <w:r w:rsidRPr="00F912DD">
              <w:rPr>
                <w:rFonts w:ascii="Arial" w:hAnsi="Arial" w:cs="Arial"/>
                <w:sz w:val="20"/>
                <w:szCs w:val="20"/>
              </w:rPr>
              <w:t>proBNP</w:t>
            </w:r>
            <w:proofErr w:type="spellEnd"/>
            <w:r w:rsidRPr="00F912DD">
              <w:rPr>
                <w:rFonts w:ascii="Arial" w:hAnsi="Arial" w:cs="Arial"/>
                <w:sz w:val="20"/>
                <w:szCs w:val="20"/>
              </w:rPr>
              <w:t xml:space="preserve"> levels in both dyspneic and non-dyspneic patients across varied comorbidities, it provides useful data for clinicians in tertiary care settings. The study also reinforces the relevance of this biomarker in respiratory and systemic illness, beyond its traditional cardiac associations.</w:t>
            </w:r>
          </w:p>
          <w:p w14:paraId="3658B365" w14:textId="77777777" w:rsidR="008C42BD" w:rsidRPr="00F912DD" w:rsidRDefault="008C42BD">
            <w:pPr>
              <w:pStyle w:val="ListParagraph"/>
              <w:ind w:left="0"/>
              <w:rPr>
                <w:rFonts w:ascii="Arial" w:hAnsi="Arial" w:cs="Arial"/>
                <w:b/>
                <w:bCs/>
                <w:sz w:val="20"/>
                <w:szCs w:val="20"/>
                <w:lang w:val="en-GB"/>
              </w:rPr>
            </w:pPr>
          </w:p>
        </w:tc>
        <w:tc>
          <w:tcPr>
            <w:tcW w:w="1523" w:type="pct"/>
          </w:tcPr>
          <w:p w14:paraId="03E6EF01" w14:textId="3C58FB63" w:rsidR="008C42BD" w:rsidRPr="00F912DD" w:rsidRDefault="006B39E2">
            <w:pPr>
              <w:pStyle w:val="Heading2"/>
              <w:jc w:val="left"/>
              <w:rPr>
                <w:rFonts w:ascii="Arial" w:hAnsi="Arial" w:cs="Arial"/>
                <w:b w:val="0"/>
                <w:lang w:val="en-GB"/>
              </w:rPr>
            </w:pPr>
            <w:r w:rsidRPr="00F912DD">
              <w:rPr>
                <w:rFonts w:ascii="Arial" w:hAnsi="Arial" w:cs="Arial"/>
                <w:b w:val="0"/>
                <w:lang w:val="en-GB"/>
              </w:rPr>
              <w:t>Ok</w:t>
            </w:r>
          </w:p>
        </w:tc>
      </w:tr>
      <w:tr w:rsidR="008C42BD" w:rsidRPr="00F912DD" w14:paraId="6C28C859" w14:textId="77777777">
        <w:trPr>
          <w:trHeight w:val="1262"/>
        </w:trPr>
        <w:tc>
          <w:tcPr>
            <w:tcW w:w="1265" w:type="pct"/>
            <w:noWrap/>
          </w:tcPr>
          <w:p w14:paraId="36EC649D" w14:textId="77777777" w:rsidR="008C42BD" w:rsidRPr="00F912DD" w:rsidRDefault="008C42BD">
            <w:pPr>
              <w:ind w:left="360"/>
              <w:rPr>
                <w:rFonts w:ascii="Arial" w:hAnsi="Arial" w:cs="Arial"/>
                <w:b/>
                <w:bCs/>
                <w:sz w:val="20"/>
                <w:szCs w:val="20"/>
                <w:lang w:val="en-GB"/>
              </w:rPr>
            </w:pPr>
            <w:r w:rsidRPr="00F912DD">
              <w:rPr>
                <w:rFonts w:ascii="Arial" w:hAnsi="Arial" w:cs="Arial"/>
                <w:b/>
                <w:bCs/>
                <w:sz w:val="20"/>
                <w:szCs w:val="20"/>
                <w:lang w:val="en-GB"/>
              </w:rPr>
              <w:t>Is the title of the article suitable?</w:t>
            </w:r>
          </w:p>
          <w:p w14:paraId="25DCB5B3" w14:textId="77777777" w:rsidR="008C42BD" w:rsidRPr="00F912DD" w:rsidRDefault="008C42BD">
            <w:pPr>
              <w:ind w:left="360"/>
              <w:rPr>
                <w:rFonts w:ascii="Arial" w:hAnsi="Arial" w:cs="Arial"/>
                <w:b/>
                <w:bCs/>
                <w:sz w:val="20"/>
                <w:szCs w:val="20"/>
                <w:lang w:val="en-GB"/>
              </w:rPr>
            </w:pPr>
            <w:r w:rsidRPr="00F912DD">
              <w:rPr>
                <w:rFonts w:ascii="Arial" w:hAnsi="Arial" w:cs="Arial"/>
                <w:b/>
                <w:bCs/>
                <w:sz w:val="20"/>
                <w:szCs w:val="20"/>
                <w:lang w:val="en-GB"/>
              </w:rPr>
              <w:t>(If not please suggest an alternative title)</w:t>
            </w:r>
          </w:p>
          <w:p w14:paraId="1F3365A0" w14:textId="77777777" w:rsidR="008C42BD" w:rsidRPr="00F912DD" w:rsidRDefault="008C42BD">
            <w:pPr>
              <w:pStyle w:val="Heading2"/>
              <w:jc w:val="left"/>
              <w:rPr>
                <w:rFonts w:ascii="Arial" w:hAnsi="Arial" w:cs="Arial"/>
                <w:u w:val="single"/>
                <w:lang w:val="en-GB"/>
              </w:rPr>
            </w:pPr>
          </w:p>
        </w:tc>
        <w:tc>
          <w:tcPr>
            <w:tcW w:w="2212" w:type="pct"/>
          </w:tcPr>
          <w:p w14:paraId="11CE7D8D" w14:textId="77777777" w:rsidR="00B04F4D" w:rsidRPr="00F912DD" w:rsidRDefault="00B04F4D" w:rsidP="00B04F4D">
            <w:pPr>
              <w:rPr>
                <w:rFonts w:ascii="Arial" w:hAnsi="Arial" w:cs="Arial"/>
                <w:sz w:val="20"/>
                <w:szCs w:val="20"/>
              </w:rPr>
            </w:pPr>
            <w:r w:rsidRPr="00F912DD">
              <w:rPr>
                <w:rFonts w:ascii="Arial" w:hAnsi="Arial" w:cs="Arial"/>
                <w:sz w:val="20"/>
                <w:szCs w:val="20"/>
              </w:rPr>
              <w:t>Yes, the title is appropriate and accurately reflects the content of the study.</w:t>
            </w:r>
          </w:p>
          <w:p w14:paraId="39B33635" w14:textId="77777777" w:rsidR="008C42BD" w:rsidRPr="00F912DD" w:rsidRDefault="008C42BD">
            <w:pPr>
              <w:ind w:left="360"/>
              <w:rPr>
                <w:rFonts w:ascii="Arial" w:hAnsi="Arial" w:cs="Arial"/>
                <w:b/>
                <w:bCs/>
                <w:sz w:val="20"/>
                <w:szCs w:val="20"/>
                <w:lang w:val="en-GB"/>
              </w:rPr>
            </w:pPr>
          </w:p>
        </w:tc>
        <w:tc>
          <w:tcPr>
            <w:tcW w:w="1523" w:type="pct"/>
          </w:tcPr>
          <w:p w14:paraId="2B335AA2" w14:textId="6A5D1F9D" w:rsidR="008C42BD" w:rsidRPr="00F912DD" w:rsidRDefault="006B39E2">
            <w:pPr>
              <w:pStyle w:val="Heading2"/>
              <w:jc w:val="left"/>
              <w:rPr>
                <w:rFonts w:ascii="Arial" w:hAnsi="Arial" w:cs="Arial"/>
                <w:b w:val="0"/>
                <w:lang w:val="en-GB"/>
              </w:rPr>
            </w:pPr>
            <w:r w:rsidRPr="00F912DD">
              <w:rPr>
                <w:rFonts w:ascii="Arial" w:hAnsi="Arial" w:cs="Arial"/>
                <w:b w:val="0"/>
                <w:lang w:val="en-GB"/>
              </w:rPr>
              <w:t>Ok</w:t>
            </w:r>
          </w:p>
        </w:tc>
      </w:tr>
      <w:tr w:rsidR="008C42BD" w:rsidRPr="00F912DD" w14:paraId="13FBB4E9" w14:textId="77777777">
        <w:trPr>
          <w:trHeight w:val="1262"/>
        </w:trPr>
        <w:tc>
          <w:tcPr>
            <w:tcW w:w="1265" w:type="pct"/>
            <w:noWrap/>
          </w:tcPr>
          <w:p w14:paraId="739AF3D1" w14:textId="77777777" w:rsidR="008C42BD" w:rsidRPr="00F912DD" w:rsidRDefault="008C42BD">
            <w:pPr>
              <w:pStyle w:val="Heading2"/>
              <w:ind w:left="360"/>
              <w:jc w:val="left"/>
              <w:rPr>
                <w:rFonts w:ascii="Arial" w:hAnsi="Arial" w:cs="Arial"/>
                <w:lang w:val="en-GB"/>
              </w:rPr>
            </w:pPr>
            <w:r w:rsidRPr="00F912DD">
              <w:rPr>
                <w:rFonts w:ascii="Arial" w:hAnsi="Arial" w:cs="Arial"/>
                <w:lang w:val="en-GB"/>
              </w:rPr>
              <w:t>Is the abstract of the article comprehensive? Do you suggest the addition (or deletion) of some points in this section? Please write your suggestions here.</w:t>
            </w:r>
          </w:p>
          <w:p w14:paraId="1A8891F0" w14:textId="77777777" w:rsidR="008C42BD" w:rsidRPr="00F912DD" w:rsidRDefault="008C42BD">
            <w:pPr>
              <w:pStyle w:val="Heading2"/>
              <w:jc w:val="left"/>
              <w:rPr>
                <w:rFonts w:ascii="Arial" w:hAnsi="Arial" w:cs="Arial"/>
                <w:u w:val="single"/>
                <w:lang w:val="en-GB"/>
              </w:rPr>
            </w:pPr>
          </w:p>
        </w:tc>
        <w:tc>
          <w:tcPr>
            <w:tcW w:w="2212" w:type="pct"/>
          </w:tcPr>
          <w:p w14:paraId="04536528" w14:textId="77777777" w:rsidR="00B04F4D" w:rsidRPr="00F912DD" w:rsidRDefault="00B04F4D" w:rsidP="00B04F4D">
            <w:pPr>
              <w:rPr>
                <w:rFonts w:ascii="Arial" w:hAnsi="Arial" w:cs="Arial"/>
                <w:sz w:val="20"/>
                <w:szCs w:val="20"/>
              </w:rPr>
            </w:pPr>
            <w:r w:rsidRPr="00F912DD">
              <w:rPr>
                <w:rFonts w:ascii="Arial" w:hAnsi="Arial" w:cs="Arial"/>
                <w:sz w:val="20"/>
                <w:szCs w:val="20"/>
              </w:rPr>
              <w:t xml:space="preserve">The abstract is generally well-structured. </w:t>
            </w:r>
          </w:p>
          <w:p w14:paraId="0E5C4F28" w14:textId="77777777" w:rsidR="00B04F4D" w:rsidRPr="00F912DD" w:rsidRDefault="00B04F4D">
            <w:pPr>
              <w:ind w:left="360"/>
              <w:rPr>
                <w:rFonts w:ascii="Arial" w:hAnsi="Arial" w:cs="Arial"/>
                <w:b/>
                <w:bCs/>
                <w:sz w:val="20"/>
                <w:szCs w:val="20"/>
                <w:lang w:val="en-GB"/>
              </w:rPr>
            </w:pPr>
          </w:p>
          <w:p w14:paraId="065557AC" w14:textId="77777777" w:rsidR="008C42BD" w:rsidRPr="00F912DD" w:rsidRDefault="00B04F4D" w:rsidP="00B04F4D">
            <w:pPr>
              <w:tabs>
                <w:tab w:val="left" w:pos="2025"/>
              </w:tabs>
              <w:rPr>
                <w:rFonts w:ascii="Arial" w:hAnsi="Arial" w:cs="Arial"/>
                <w:sz w:val="20"/>
                <w:szCs w:val="20"/>
                <w:lang w:val="en-GB"/>
              </w:rPr>
            </w:pPr>
            <w:r w:rsidRPr="00F912DD">
              <w:rPr>
                <w:rFonts w:ascii="Arial" w:hAnsi="Arial" w:cs="Arial"/>
                <w:sz w:val="20"/>
                <w:szCs w:val="20"/>
                <w:lang w:val="en-GB"/>
              </w:rPr>
              <w:tab/>
            </w:r>
          </w:p>
        </w:tc>
        <w:tc>
          <w:tcPr>
            <w:tcW w:w="1523" w:type="pct"/>
          </w:tcPr>
          <w:p w14:paraId="1311266C" w14:textId="473FF983" w:rsidR="008C42BD" w:rsidRPr="00F912DD" w:rsidRDefault="006B39E2">
            <w:pPr>
              <w:pStyle w:val="Heading2"/>
              <w:jc w:val="left"/>
              <w:rPr>
                <w:rFonts w:ascii="Arial" w:hAnsi="Arial" w:cs="Arial"/>
                <w:b w:val="0"/>
                <w:lang w:val="en-GB"/>
              </w:rPr>
            </w:pPr>
            <w:r w:rsidRPr="00F912DD">
              <w:rPr>
                <w:rFonts w:ascii="Arial" w:hAnsi="Arial" w:cs="Arial"/>
                <w:b w:val="0"/>
                <w:lang w:val="en-GB"/>
              </w:rPr>
              <w:t>Ok</w:t>
            </w:r>
          </w:p>
        </w:tc>
      </w:tr>
      <w:tr w:rsidR="008C42BD" w:rsidRPr="00F912DD" w14:paraId="5B36D842" w14:textId="77777777">
        <w:trPr>
          <w:trHeight w:val="704"/>
        </w:trPr>
        <w:tc>
          <w:tcPr>
            <w:tcW w:w="1265" w:type="pct"/>
            <w:noWrap/>
          </w:tcPr>
          <w:p w14:paraId="3A58008C" w14:textId="77777777" w:rsidR="008C42BD" w:rsidRPr="00F912DD" w:rsidRDefault="008C42BD">
            <w:pPr>
              <w:pStyle w:val="Heading2"/>
              <w:ind w:left="360"/>
              <w:jc w:val="left"/>
              <w:rPr>
                <w:rFonts w:ascii="Arial" w:hAnsi="Arial" w:cs="Arial"/>
                <w:b w:val="0"/>
                <w:bCs w:val="0"/>
                <w:u w:val="single"/>
                <w:lang w:val="en-GB"/>
              </w:rPr>
            </w:pPr>
            <w:r w:rsidRPr="00F912DD">
              <w:rPr>
                <w:rFonts w:ascii="Arial" w:hAnsi="Arial" w:cs="Arial"/>
                <w:lang w:val="en-GB"/>
              </w:rPr>
              <w:t>Is the manuscript scientifically, correct? Please write here.</w:t>
            </w:r>
          </w:p>
        </w:tc>
        <w:tc>
          <w:tcPr>
            <w:tcW w:w="2212" w:type="pct"/>
          </w:tcPr>
          <w:p w14:paraId="5D19D3A6" w14:textId="77777777" w:rsidR="00B04F4D" w:rsidRPr="00F912DD" w:rsidRDefault="00B04F4D" w:rsidP="00B04F4D">
            <w:pPr>
              <w:rPr>
                <w:rFonts w:ascii="Arial" w:hAnsi="Arial" w:cs="Arial"/>
                <w:sz w:val="20"/>
                <w:szCs w:val="20"/>
              </w:rPr>
            </w:pPr>
            <w:r w:rsidRPr="00F912DD">
              <w:rPr>
                <w:rFonts w:ascii="Arial" w:hAnsi="Arial" w:cs="Arial"/>
                <w:sz w:val="20"/>
                <w:szCs w:val="20"/>
              </w:rPr>
              <w:t>The study is scientifically sound. The methodology is appropriate for the observational design, and the findings are presented clearly. However, the discussion could be strengthened by further elaborating on statistical significance and potential confounding factors.</w:t>
            </w:r>
          </w:p>
          <w:p w14:paraId="42D96A83" w14:textId="77777777" w:rsidR="008C42BD" w:rsidRPr="00F912DD" w:rsidRDefault="008C42BD">
            <w:pPr>
              <w:pStyle w:val="ListParagraph"/>
              <w:ind w:left="0"/>
              <w:rPr>
                <w:rFonts w:ascii="Arial" w:hAnsi="Arial" w:cs="Arial"/>
                <w:bCs/>
                <w:sz w:val="20"/>
                <w:szCs w:val="20"/>
                <w:lang w:val="en-GB"/>
              </w:rPr>
            </w:pPr>
          </w:p>
        </w:tc>
        <w:tc>
          <w:tcPr>
            <w:tcW w:w="1523" w:type="pct"/>
          </w:tcPr>
          <w:p w14:paraId="29D7E9F3" w14:textId="3D71C428" w:rsidR="008C42BD" w:rsidRPr="00F912DD" w:rsidRDefault="006B39E2">
            <w:pPr>
              <w:pStyle w:val="Heading2"/>
              <w:jc w:val="left"/>
              <w:rPr>
                <w:rFonts w:ascii="Arial" w:hAnsi="Arial" w:cs="Arial"/>
                <w:b w:val="0"/>
                <w:lang w:val="en-GB"/>
              </w:rPr>
            </w:pPr>
            <w:r w:rsidRPr="00F912DD">
              <w:rPr>
                <w:rFonts w:ascii="Arial" w:hAnsi="Arial" w:cs="Arial"/>
                <w:b w:val="0"/>
                <w:lang w:val="en-GB"/>
              </w:rPr>
              <w:t>Ok</w:t>
            </w:r>
          </w:p>
        </w:tc>
      </w:tr>
      <w:tr w:rsidR="008C42BD" w:rsidRPr="00F912DD" w14:paraId="5F56682A" w14:textId="77777777">
        <w:trPr>
          <w:trHeight w:val="703"/>
        </w:trPr>
        <w:tc>
          <w:tcPr>
            <w:tcW w:w="1265" w:type="pct"/>
            <w:noWrap/>
          </w:tcPr>
          <w:p w14:paraId="621332AB" w14:textId="77777777" w:rsidR="008C42BD" w:rsidRPr="00F912DD" w:rsidRDefault="008C42BD">
            <w:pPr>
              <w:ind w:left="360"/>
              <w:rPr>
                <w:rFonts w:ascii="Arial" w:hAnsi="Arial" w:cs="Arial"/>
                <w:b/>
                <w:bCs/>
                <w:sz w:val="20"/>
                <w:szCs w:val="20"/>
                <w:lang w:val="en-GB"/>
              </w:rPr>
            </w:pPr>
            <w:r w:rsidRPr="00F912D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58BAA08" w14:textId="77777777" w:rsidR="008C42BD" w:rsidRPr="00F912DD" w:rsidRDefault="00B04F4D">
            <w:pPr>
              <w:pStyle w:val="ListParagraph"/>
              <w:ind w:left="0"/>
              <w:rPr>
                <w:rFonts w:ascii="Arial" w:hAnsi="Arial" w:cs="Arial"/>
                <w:bCs/>
                <w:sz w:val="20"/>
                <w:szCs w:val="20"/>
                <w:lang w:val="en-GB"/>
              </w:rPr>
            </w:pPr>
            <w:r w:rsidRPr="00F912DD">
              <w:rPr>
                <w:rFonts w:ascii="Arial" w:hAnsi="Arial" w:cs="Arial"/>
                <w:sz w:val="20"/>
                <w:szCs w:val="20"/>
              </w:rPr>
              <w:t>References are mostly relevant and recent. Consider adding 1–2 more recent studies that examine NT-</w:t>
            </w:r>
            <w:proofErr w:type="spellStart"/>
            <w:r w:rsidRPr="00F912DD">
              <w:rPr>
                <w:rFonts w:ascii="Arial" w:hAnsi="Arial" w:cs="Arial"/>
                <w:sz w:val="20"/>
                <w:szCs w:val="20"/>
              </w:rPr>
              <w:t>proBNP</w:t>
            </w:r>
            <w:proofErr w:type="spellEnd"/>
            <w:r w:rsidRPr="00F912DD">
              <w:rPr>
                <w:rFonts w:ascii="Arial" w:hAnsi="Arial" w:cs="Arial"/>
                <w:sz w:val="20"/>
                <w:szCs w:val="20"/>
              </w:rPr>
              <w:t xml:space="preserve"> in non-cardiac dyspnea to support your conclusions further</w:t>
            </w:r>
          </w:p>
        </w:tc>
        <w:tc>
          <w:tcPr>
            <w:tcW w:w="1523" w:type="pct"/>
          </w:tcPr>
          <w:p w14:paraId="2A06BB91" w14:textId="340D7591" w:rsidR="008C42BD" w:rsidRPr="00F912DD" w:rsidRDefault="006B39E2">
            <w:pPr>
              <w:pStyle w:val="Heading2"/>
              <w:jc w:val="left"/>
              <w:rPr>
                <w:rFonts w:ascii="Arial" w:hAnsi="Arial" w:cs="Arial"/>
                <w:b w:val="0"/>
                <w:lang w:val="en-GB"/>
              </w:rPr>
            </w:pPr>
            <w:r w:rsidRPr="00F912DD">
              <w:rPr>
                <w:rFonts w:ascii="Arial" w:hAnsi="Arial" w:cs="Arial"/>
                <w:b w:val="0"/>
                <w:lang w:val="en-GB"/>
              </w:rPr>
              <w:t>Ok</w:t>
            </w:r>
          </w:p>
        </w:tc>
      </w:tr>
      <w:tr w:rsidR="008C42BD" w:rsidRPr="00F912DD" w14:paraId="4D1F27C2" w14:textId="77777777">
        <w:trPr>
          <w:trHeight w:val="386"/>
        </w:trPr>
        <w:tc>
          <w:tcPr>
            <w:tcW w:w="1265" w:type="pct"/>
            <w:noWrap/>
          </w:tcPr>
          <w:p w14:paraId="10E6FFD5" w14:textId="77777777" w:rsidR="008C42BD" w:rsidRPr="00F912DD" w:rsidRDefault="008C42BD">
            <w:pPr>
              <w:pStyle w:val="Heading2"/>
              <w:ind w:left="360"/>
              <w:jc w:val="left"/>
              <w:rPr>
                <w:rFonts w:ascii="Arial" w:hAnsi="Arial" w:cs="Arial"/>
                <w:bCs w:val="0"/>
                <w:lang w:val="en-GB"/>
              </w:rPr>
            </w:pPr>
            <w:r w:rsidRPr="00F912DD">
              <w:rPr>
                <w:rFonts w:ascii="Arial" w:hAnsi="Arial" w:cs="Arial"/>
                <w:bCs w:val="0"/>
                <w:lang w:val="en-GB"/>
              </w:rPr>
              <w:t>Is the language/English quality of the article suitable for scholarly communications?</w:t>
            </w:r>
          </w:p>
          <w:p w14:paraId="08F1496D" w14:textId="77777777" w:rsidR="008C42BD" w:rsidRPr="00F912DD" w:rsidRDefault="008C42BD">
            <w:pPr>
              <w:rPr>
                <w:rFonts w:ascii="Arial" w:hAnsi="Arial" w:cs="Arial"/>
                <w:sz w:val="20"/>
                <w:szCs w:val="20"/>
                <w:lang w:val="en-GB"/>
              </w:rPr>
            </w:pPr>
          </w:p>
        </w:tc>
        <w:tc>
          <w:tcPr>
            <w:tcW w:w="2212" w:type="pct"/>
          </w:tcPr>
          <w:p w14:paraId="2B9A932C" w14:textId="77777777" w:rsidR="00B04F4D" w:rsidRPr="00F912DD" w:rsidRDefault="00B04F4D">
            <w:pPr>
              <w:rPr>
                <w:rFonts w:ascii="Arial" w:hAnsi="Arial" w:cs="Arial"/>
                <w:sz w:val="20"/>
                <w:szCs w:val="20"/>
                <w:lang w:val="en-GB"/>
              </w:rPr>
            </w:pPr>
            <w:r w:rsidRPr="00F912DD">
              <w:rPr>
                <w:rFonts w:ascii="Arial" w:hAnsi="Arial" w:cs="Arial"/>
                <w:sz w:val="20"/>
                <w:szCs w:val="20"/>
              </w:rPr>
              <w:t>The language is clear and suitable for scholarly communication.</w:t>
            </w:r>
          </w:p>
          <w:p w14:paraId="640CB7C7" w14:textId="77777777" w:rsidR="008C42BD" w:rsidRPr="00F912DD" w:rsidRDefault="00B04F4D" w:rsidP="00B04F4D">
            <w:pPr>
              <w:tabs>
                <w:tab w:val="left" w:pos="1680"/>
              </w:tabs>
              <w:rPr>
                <w:rFonts w:ascii="Arial" w:hAnsi="Arial" w:cs="Arial"/>
                <w:sz w:val="20"/>
                <w:szCs w:val="20"/>
                <w:lang w:val="en-GB"/>
              </w:rPr>
            </w:pPr>
            <w:r w:rsidRPr="00F912DD">
              <w:rPr>
                <w:rFonts w:ascii="Arial" w:hAnsi="Arial" w:cs="Arial"/>
                <w:sz w:val="20"/>
                <w:szCs w:val="20"/>
                <w:lang w:val="en-GB"/>
              </w:rPr>
              <w:tab/>
            </w:r>
          </w:p>
        </w:tc>
        <w:tc>
          <w:tcPr>
            <w:tcW w:w="1523" w:type="pct"/>
          </w:tcPr>
          <w:p w14:paraId="56F3415B" w14:textId="2E641F9D" w:rsidR="008C42BD" w:rsidRPr="00F912DD" w:rsidRDefault="006B39E2">
            <w:pPr>
              <w:rPr>
                <w:rFonts w:ascii="Arial" w:hAnsi="Arial" w:cs="Arial"/>
                <w:sz w:val="20"/>
                <w:szCs w:val="20"/>
                <w:lang w:val="en-GB"/>
              </w:rPr>
            </w:pPr>
            <w:r w:rsidRPr="00F912DD">
              <w:rPr>
                <w:rFonts w:ascii="Arial" w:hAnsi="Arial" w:cs="Arial"/>
                <w:sz w:val="20"/>
                <w:szCs w:val="20"/>
                <w:lang w:val="en-GB"/>
              </w:rPr>
              <w:t>Ok</w:t>
            </w:r>
          </w:p>
        </w:tc>
      </w:tr>
      <w:tr w:rsidR="008C42BD" w:rsidRPr="00F912DD" w14:paraId="6C6630A0" w14:textId="77777777">
        <w:trPr>
          <w:trHeight w:val="1178"/>
        </w:trPr>
        <w:tc>
          <w:tcPr>
            <w:tcW w:w="1265" w:type="pct"/>
            <w:noWrap/>
          </w:tcPr>
          <w:p w14:paraId="3F45264D" w14:textId="77777777" w:rsidR="008C42BD" w:rsidRPr="00F912DD" w:rsidRDefault="008C42BD">
            <w:pPr>
              <w:pStyle w:val="Heading2"/>
              <w:jc w:val="left"/>
              <w:rPr>
                <w:rFonts w:ascii="Arial" w:hAnsi="Arial" w:cs="Arial"/>
                <w:b w:val="0"/>
                <w:bCs w:val="0"/>
                <w:lang w:val="en-GB"/>
              </w:rPr>
            </w:pPr>
            <w:r w:rsidRPr="00F912DD">
              <w:rPr>
                <w:rFonts w:ascii="Arial" w:hAnsi="Arial" w:cs="Arial"/>
                <w:bCs w:val="0"/>
                <w:u w:val="single"/>
                <w:lang w:val="en-GB"/>
              </w:rPr>
              <w:t>Optional/General</w:t>
            </w:r>
            <w:r w:rsidRPr="00F912DD">
              <w:rPr>
                <w:rFonts w:ascii="Arial" w:hAnsi="Arial" w:cs="Arial"/>
                <w:bCs w:val="0"/>
                <w:lang w:val="en-GB"/>
              </w:rPr>
              <w:t xml:space="preserve"> </w:t>
            </w:r>
            <w:r w:rsidRPr="00F912DD">
              <w:rPr>
                <w:rFonts w:ascii="Arial" w:hAnsi="Arial" w:cs="Arial"/>
                <w:b w:val="0"/>
                <w:bCs w:val="0"/>
                <w:lang w:val="en-GB"/>
              </w:rPr>
              <w:t>comments</w:t>
            </w:r>
          </w:p>
          <w:p w14:paraId="5ADB363B" w14:textId="77777777" w:rsidR="008C42BD" w:rsidRPr="00F912DD" w:rsidRDefault="008C42BD">
            <w:pPr>
              <w:pStyle w:val="Heading2"/>
              <w:jc w:val="left"/>
              <w:rPr>
                <w:rFonts w:ascii="Arial" w:hAnsi="Arial" w:cs="Arial"/>
                <w:b w:val="0"/>
                <w:lang w:val="en-GB"/>
              </w:rPr>
            </w:pPr>
          </w:p>
        </w:tc>
        <w:tc>
          <w:tcPr>
            <w:tcW w:w="2212" w:type="pct"/>
          </w:tcPr>
          <w:p w14:paraId="26BC629B" w14:textId="77777777" w:rsidR="008C42BD" w:rsidRPr="00F912DD" w:rsidRDefault="008C42BD">
            <w:pPr>
              <w:pStyle w:val="NormalWeb"/>
              <w:spacing w:before="0" w:beforeAutospacing="0" w:after="0" w:afterAutospacing="0"/>
              <w:rPr>
                <w:rFonts w:ascii="Arial" w:hAnsi="Arial" w:cs="Arial"/>
                <w:b/>
                <w:sz w:val="20"/>
                <w:szCs w:val="20"/>
                <w:lang w:val="en-GB"/>
              </w:rPr>
            </w:pPr>
          </w:p>
        </w:tc>
        <w:tc>
          <w:tcPr>
            <w:tcW w:w="1523" w:type="pct"/>
          </w:tcPr>
          <w:p w14:paraId="241FA0BD" w14:textId="77777777" w:rsidR="008C42BD" w:rsidRPr="00F912DD" w:rsidRDefault="008C42BD">
            <w:pPr>
              <w:rPr>
                <w:rFonts w:ascii="Arial" w:hAnsi="Arial" w:cs="Arial"/>
                <w:sz w:val="20"/>
                <w:szCs w:val="20"/>
                <w:lang w:val="en-GB"/>
              </w:rPr>
            </w:pPr>
          </w:p>
        </w:tc>
      </w:tr>
    </w:tbl>
    <w:p w14:paraId="27644C48" w14:textId="77777777" w:rsidR="008C42BD" w:rsidRPr="00F912DD" w:rsidRDefault="008C42BD" w:rsidP="008C42BD">
      <w:pPr>
        <w:pStyle w:val="BodyText"/>
        <w:rPr>
          <w:rFonts w:ascii="Arial" w:hAnsi="Arial" w:cs="Arial"/>
          <w:b/>
          <w:bCs/>
          <w:sz w:val="20"/>
          <w:szCs w:val="20"/>
          <w:u w:val="single"/>
          <w:lang w:val="en-GB"/>
        </w:rPr>
      </w:pPr>
    </w:p>
    <w:p w14:paraId="4DCF3E0C" w14:textId="77777777" w:rsidR="008C42BD" w:rsidRPr="00F912DD" w:rsidRDefault="008C42BD" w:rsidP="008C42BD">
      <w:pPr>
        <w:pStyle w:val="BodyText"/>
        <w:rPr>
          <w:rFonts w:ascii="Arial" w:hAnsi="Arial" w:cs="Arial"/>
          <w:b/>
          <w:bCs/>
          <w:sz w:val="20"/>
          <w:szCs w:val="20"/>
          <w:u w:val="single"/>
          <w:lang w:val="en-GB"/>
        </w:rPr>
      </w:pPr>
    </w:p>
    <w:p w14:paraId="228C2EAC" w14:textId="77777777" w:rsidR="008C42BD" w:rsidRPr="00F912DD" w:rsidRDefault="008C42BD" w:rsidP="008C42BD">
      <w:pPr>
        <w:pStyle w:val="BodyText"/>
        <w:rPr>
          <w:rFonts w:ascii="Arial" w:hAnsi="Arial" w:cs="Arial"/>
          <w:b/>
          <w:bCs/>
          <w:sz w:val="20"/>
          <w:szCs w:val="20"/>
          <w:u w:val="single"/>
          <w:lang w:val="en-GB"/>
        </w:rPr>
      </w:pPr>
    </w:p>
    <w:p w14:paraId="76E74DEE" w14:textId="77777777" w:rsidR="008C42BD" w:rsidRPr="00F912DD" w:rsidRDefault="008C42BD" w:rsidP="008C42BD">
      <w:pPr>
        <w:pStyle w:val="BodyText"/>
        <w:rPr>
          <w:rFonts w:ascii="Arial" w:hAnsi="Arial" w:cs="Arial"/>
          <w:b/>
          <w:bCs/>
          <w:sz w:val="20"/>
          <w:szCs w:val="20"/>
          <w:u w:val="single"/>
          <w:lang w:val="en-GB"/>
        </w:rPr>
      </w:pPr>
    </w:p>
    <w:p w14:paraId="22A58E50" w14:textId="77777777" w:rsidR="008C42BD" w:rsidRPr="00F912DD" w:rsidRDefault="008C42BD" w:rsidP="008C42BD">
      <w:pPr>
        <w:pStyle w:val="BodyText"/>
        <w:rPr>
          <w:rFonts w:ascii="Arial" w:hAnsi="Arial" w:cs="Arial"/>
          <w:b/>
          <w:bCs/>
          <w:sz w:val="20"/>
          <w:szCs w:val="20"/>
          <w:u w:val="single"/>
          <w:lang w:val="en-GB"/>
        </w:rPr>
      </w:pPr>
    </w:p>
    <w:p w14:paraId="4451474A" w14:textId="77777777" w:rsidR="008C42BD" w:rsidRPr="00F912DD" w:rsidRDefault="008C42BD" w:rsidP="008C42BD">
      <w:pPr>
        <w:pStyle w:val="BodyText"/>
        <w:rPr>
          <w:rFonts w:ascii="Arial" w:hAnsi="Arial" w:cs="Arial"/>
          <w:b/>
          <w:bCs/>
          <w:sz w:val="20"/>
          <w:szCs w:val="20"/>
          <w:u w:val="single"/>
          <w:lang w:val="en-GB"/>
        </w:rPr>
      </w:pPr>
    </w:p>
    <w:p w14:paraId="7D28AC82" w14:textId="77777777" w:rsidR="008C42BD" w:rsidRPr="00F912DD" w:rsidRDefault="008C42BD" w:rsidP="008C42BD">
      <w:pPr>
        <w:pStyle w:val="BodyText"/>
        <w:rPr>
          <w:rFonts w:ascii="Arial" w:hAnsi="Arial" w:cs="Arial"/>
          <w:b/>
          <w:bCs/>
          <w:sz w:val="20"/>
          <w:szCs w:val="20"/>
          <w:u w:val="single"/>
          <w:lang w:val="en-GB"/>
        </w:rPr>
      </w:pPr>
    </w:p>
    <w:p w14:paraId="0A78A1B9" w14:textId="77777777" w:rsidR="008C42BD" w:rsidRPr="00F912DD" w:rsidRDefault="008C42BD" w:rsidP="008C42BD">
      <w:pPr>
        <w:pStyle w:val="BodyText"/>
        <w:rPr>
          <w:rFonts w:ascii="Arial" w:hAnsi="Arial" w:cs="Arial"/>
          <w:b/>
          <w:bCs/>
          <w:sz w:val="20"/>
          <w:szCs w:val="20"/>
          <w:u w:val="single"/>
          <w:lang w:val="en-GB"/>
        </w:rPr>
      </w:pPr>
    </w:p>
    <w:p w14:paraId="50E0DD78" w14:textId="77777777" w:rsidR="008C42BD" w:rsidRPr="00F912DD" w:rsidRDefault="008C42BD" w:rsidP="008C42B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C154AE" w:rsidRPr="00F912DD" w14:paraId="56C872F7" w14:textId="77777777" w:rsidTr="00C154A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D9D2553" w14:textId="77777777" w:rsidR="00C154AE" w:rsidRPr="00F912DD" w:rsidRDefault="00C154AE" w:rsidP="00C154AE">
            <w:pPr>
              <w:spacing w:line="276" w:lineRule="auto"/>
              <w:rPr>
                <w:rFonts w:ascii="Arial" w:eastAsia="Arial Unicode MS" w:hAnsi="Arial" w:cs="Arial"/>
                <w:b/>
                <w:sz w:val="20"/>
                <w:szCs w:val="20"/>
                <w:u w:val="single"/>
                <w:lang w:val="en-GB"/>
              </w:rPr>
            </w:pPr>
            <w:bookmarkStart w:id="3" w:name="_Hlk156057883"/>
            <w:bookmarkStart w:id="4" w:name="_Hlk156057704"/>
            <w:r w:rsidRPr="00F912DD">
              <w:rPr>
                <w:rFonts w:ascii="Arial" w:eastAsia="Arial Unicode MS" w:hAnsi="Arial" w:cs="Arial"/>
                <w:b/>
                <w:sz w:val="20"/>
                <w:szCs w:val="20"/>
                <w:highlight w:val="yellow"/>
                <w:u w:val="single"/>
                <w:lang w:val="en-GB"/>
              </w:rPr>
              <w:lastRenderedPageBreak/>
              <w:t>PART  2:</w:t>
            </w:r>
            <w:r w:rsidRPr="00F912DD">
              <w:rPr>
                <w:rFonts w:ascii="Arial" w:eastAsia="Arial Unicode MS" w:hAnsi="Arial" w:cs="Arial"/>
                <w:b/>
                <w:sz w:val="20"/>
                <w:szCs w:val="20"/>
                <w:u w:val="single"/>
                <w:lang w:val="en-GB"/>
              </w:rPr>
              <w:t xml:space="preserve"> </w:t>
            </w:r>
          </w:p>
          <w:p w14:paraId="70ADCE18" w14:textId="77777777" w:rsidR="00C154AE" w:rsidRPr="00F912DD" w:rsidRDefault="00C154AE" w:rsidP="00C154AE">
            <w:pPr>
              <w:spacing w:line="276" w:lineRule="auto"/>
              <w:rPr>
                <w:rFonts w:ascii="Arial" w:eastAsia="Arial Unicode MS" w:hAnsi="Arial" w:cs="Arial"/>
                <w:b/>
                <w:sz w:val="20"/>
                <w:szCs w:val="20"/>
                <w:u w:val="single"/>
                <w:lang w:val="en-GB"/>
              </w:rPr>
            </w:pPr>
          </w:p>
        </w:tc>
      </w:tr>
      <w:tr w:rsidR="00C154AE" w:rsidRPr="00F912DD" w14:paraId="7B518F7F" w14:textId="77777777" w:rsidTr="00C154AE">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2EF5E7F" w14:textId="77777777" w:rsidR="00C154AE" w:rsidRPr="00F912DD" w:rsidRDefault="00C154AE" w:rsidP="00C154A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4091624" w14:textId="77777777" w:rsidR="00C154AE" w:rsidRPr="00F912DD" w:rsidRDefault="00C154AE" w:rsidP="00C154AE">
            <w:pPr>
              <w:keepNext/>
              <w:spacing w:line="276" w:lineRule="auto"/>
              <w:outlineLvl w:val="1"/>
              <w:rPr>
                <w:rFonts w:ascii="Arial" w:eastAsia="MS Mincho" w:hAnsi="Arial" w:cs="Arial"/>
                <w:b/>
                <w:bCs/>
                <w:sz w:val="20"/>
                <w:szCs w:val="20"/>
                <w:lang w:val="en-GB"/>
              </w:rPr>
            </w:pPr>
            <w:r w:rsidRPr="00F912D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BA31B0D" w14:textId="77777777" w:rsidR="00C154AE" w:rsidRPr="00F912DD" w:rsidRDefault="00C154AE" w:rsidP="00C154AE">
            <w:pPr>
              <w:keepNext/>
              <w:spacing w:line="276" w:lineRule="auto"/>
              <w:outlineLvl w:val="1"/>
              <w:rPr>
                <w:rFonts w:ascii="Arial" w:eastAsia="MS Mincho" w:hAnsi="Arial" w:cs="Arial"/>
                <w:bCs/>
                <w:sz w:val="20"/>
                <w:szCs w:val="20"/>
                <w:lang w:val="en-GB"/>
              </w:rPr>
            </w:pPr>
            <w:r w:rsidRPr="00F912DD">
              <w:rPr>
                <w:rFonts w:ascii="Arial" w:eastAsia="MS Mincho" w:hAnsi="Arial" w:cs="Arial"/>
                <w:b/>
                <w:bCs/>
                <w:sz w:val="20"/>
                <w:szCs w:val="20"/>
                <w:lang w:val="en-GB"/>
              </w:rPr>
              <w:t>Author’s comment</w:t>
            </w:r>
            <w:r w:rsidRPr="00F912DD">
              <w:rPr>
                <w:rFonts w:ascii="Arial" w:eastAsia="MS Mincho" w:hAnsi="Arial" w:cs="Arial"/>
                <w:bCs/>
                <w:sz w:val="20"/>
                <w:szCs w:val="20"/>
                <w:lang w:val="en-GB"/>
              </w:rPr>
              <w:t xml:space="preserve"> </w:t>
            </w:r>
            <w:r w:rsidRPr="00F912D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154AE" w:rsidRPr="00F912DD" w14:paraId="0C94D7BF" w14:textId="77777777" w:rsidTr="00C154AE">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2FAE9CF" w14:textId="77777777" w:rsidR="00C154AE" w:rsidRPr="00F912DD" w:rsidRDefault="00C154AE" w:rsidP="00C154AE">
            <w:pPr>
              <w:spacing w:line="276" w:lineRule="auto"/>
              <w:rPr>
                <w:rFonts w:ascii="Arial" w:eastAsia="Arial Unicode MS" w:hAnsi="Arial" w:cs="Arial"/>
                <w:b/>
                <w:sz w:val="20"/>
                <w:szCs w:val="20"/>
                <w:lang w:val="en-GB"/>
              </w:rPr>
            </w:pPr>
            <w:r w:rsidRPr="00F912DD">
              <w:rPr>
                <w:rFonts w:ascii="Arial" w:eastAsia="Arial Unicode MS" w:hAnsi="Arial" w:cs="Arial"/>
                <w:b/>
                <w:sz w:val="20"/>
                <w:szCs w:val="20"/>
                <w:lang w:val="en-GB"/>
              </w:rPr>
              <w:t xml:space="preserve">Are there ethical issues in this manuscript? </w:t>
            </w:r>
          </w:p>
          <w:p w14:paraId="6EE8689D" w14:textId="77777777" w:rsidR="00C154AE" w:rsidRPr="00F912DD" w:rsidRDefault="00C154AE" w:rsidP="00C154A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50234A3" w14:textId="77777777" w:rsidR="00C154AE" w:rsidRPr="00F912DD" w:rsidRDefault="00C154AE" w:rsidP="00C154AE">
            <w:pPr>
              <w:spacing w:line="276" w:lineRule="auto"/>
              <w:rPr>
                <w:rFonts w:ascii="Arial" w:eastAsia="Arial Unicode MS" w:hAnsi="Arial" w:cs="Arial"/>
                <w:i/>
                <w:iCs/>
                <w:sz w:val="20"/>
                <w:szCs w:val="20"/>
                <w:u w:val="single"/>
                <w:lang w:val="en-GB"/>
              </w:rPr>
            </w:pPr>
            <w:r w:rsidRPr="00F912DD">
              <w:rPr>
                <w:rFonts w:ascii="Arial" w:eastAsia="Arial Unicode MS" w:hAnsi="Arial" w:cs="Arial"/>
                <w:i/>
                <w:iCs/>
                <w:sz w:val="20"/>
                <w:szCs w:val="20"/>
                <w:u w:val="single"/>
                <w:lang w:val="en-GB"/>
              </w:rPr>
              <w:t xml:space="preserve">(If yes, </w:t>
            </w:r>
            <w:proofErr w:type="gramStart"/>
            <w:r w:rsidRPr="00F912DD">
              <w:rPr>
                <w:rFonts w:ascii="Arial" w:eastAsia="Arial Unicode MS" w:hAnsi="Arial" w:cs="Arial"/>
                <w:i/>
                <w:iCs/>
                <w:sz w:val="20"/>
                <w:szCs w:val="20"/>
                <w:u w:val="single"/>
                <w:lang w:val="en-GB"/>
              </w:rPr>
              <w:t>Kindly</w:t>
            </w:r>
            <w:proofErr w:type="gramEnd"/>
            <w:r w:rsidRPr="00F912DD">
              <w:rPr>
                <w:rFonts w:ascii="Arial" w:eastAsia="Arial Unicode MS" w:hAnsi="Arial" w:cs="Arial"/>
                <w:i/>
                <w:iCs/>
                <w:sz w:val="20"/>
                <w:szCs w:val="20"/>
                <w:u w:val="single"/>
                <w:lang w:val="en-GB"/>
              </w:rPr>
              <w:t xml:space="preserve"> please write down the ethical issues here in details)</w:t>
            </w:r>
          </w:p>
          <w:p w14:paraId="20AA4DAC" w14:textId="77777777" w:rsidR="00C154AE" w:rsidRPr="00F912DD" w:rsidRDefault="00C154AE" w:rsidP="00C154AE">
            <w:pPr>
              <w:spacing w:line="276" w:lineRule="auto"/>
              <w:rPr>
                <w:rFonts w:ascii="Arial" w:eastAsia="Arial Unicode MS" w:hAnsi="Arial" w:cs="Arial"/>
                <w:sz w:val="20"/>
                <w:szCs w:val="20"/>
                <w:lang w:val="en-GB"/>
              </w:rPr>
            </w:pPr>
          </w:p>
          <w:p w14:paraId="40728E02" w14:textId="77777777" w:rsidR="00C154AE" w:rsidRPr="00F912DD" w:rsidRDefault="00C154AE" w:rsidP="00C154AE">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5BECA5B" w14:textId="21154584" w:rsidR="00C154AE" w:rsidRPr="00F912DD" w:rsidRDefault="00EB75A0" w:rsidP="00C154AE">
            <w:pPr>
              <w:spacing w:line="276" w:lineRule="auto"/>
              <w:rPr>
                <w:rFonts w:ascii="Arial" w:eastAsia="Arial Unicode MS" w:hAnsi="Arial" w:cs="Arial"/>
                <w:sz w:val="20"/>
                <w:szCs w:val="20"/>
                <w:lang w:val="en-GB"/>
              </w:rPr>
            </w:pPr>
            <w:r w:rsidRPr="00F912DD">
              <w:rPr>
                <w:rFonts w:ascii="Arial" w:eastAsia="Arial Unicode MS" w:hAnsi="Arial" w:cs="Arial"/>
                <w:sz w:val="20"/>
                <w:szCs w:val="20"/>
                <w:lang w:val="en-GB"/>
              </w:rPr>
              <w:t>Yes</w:t>
            </w:r>
          </w:p>
          <w:p w14:paraId="0365C08E" w14:textId="77777777" w:rsidR="00C154AE" w:rsidRPr="00F912DD" w:rsidRDefault="00C154AE" w:rsidP="00C154AE">
            <w:pPr>
              <w:spacing w:line="276" w:lineRule="auto"/>
              <w:rPr>
                <w:rFonts w:ascii="Arial" w:eastAsia="Arial Unicode MS" w:hAnsi="Arial" w:cs="Arial"/>
                <w:sz w:val="20"/>
                <w:szCs w:val="20"/>
                <w:lang w:val="en-GB"/>
              </w:rPr>
            </w:pPr>
          </w:p>
          <w:p w14:paraId="7198C39A" w14:textId="77777777" w:rsidR="00C154AE" w:rsidRPr="00F912DD" w:rsidRDefault="00C154AE" w:rsidP="00C154AE">
            <w:pPr>
              <w:spacing w:line="276" w:lineRule="auto"/>
              <w:rPr>
                <w:rFonts w:ascii="Arial" w:eastAsia="Arial Unicode MS" w:hAnsi="Arial" w:cs="Arial"/>
                <w:sz w:val="20"/>
                <w:szCs w:val="20"/>
                <w:lang w:val="en-GB"/>
              </w:rPr>
            </w:pPr>
          </w:p>
        </w:tc>
      </w:tr>
      <w:bookmarkEnd w:id="3"/>
    </w:tbl>
    <w:p w14:paraId="452563F9" w14:textId="77777777" w:rsidR="00C154AE" w:rsidRPr="00F912DD" w:rsidRDefault="00C154AE" w:rsidP="00C154AE">
      <w:pPr>
        <w:rPr>
          <w:rFonts w:ascii="Arial" w:hAnsi="Arial" w:cs="Arial"/>
          <w:sz w:val="20"/>
          <w:szCs w:val="20"/>
        </w:rPr>
      </w:pPr>
    </w:p>
    <w:bookmarkEnd w:id="4"/>
    <w:p w14:paraId="46791A07" w14:textId="77777777" w:rsidR="00C154AE" w:rsidRPr="00F912DD" w:rsidRDefault="00C154AE" w:rsidP="00C154AE">
      <w:pPr>
        <w:rPr>
          <w:rFonts w:ascii="Arial" w:hAnsi="Arial" w:cs="Arial"/>
          <w:sz w:val="20"/>
          <w:szCs w:val="20"/>
        </w:rPr>
      </w:pPr>
    </w:p>
    <w:bookmarkEnd w:id="1"/>
    <w:bookmarkEnd w:id="2"/>
    <w:p w14:paraId="2EE85ED4" w14:textId="77777777" w:rsidR="008C42BD" w:rsidRPr="00F912DD" w:rsidRDefault="008C42BD" w:rsidP="008C42BD">
      <w:pPr>
        <w:pStyle w:val="BodyText"/>
        <w:rPr>
          <w:rFonts w:ascii="Arial" w:hAnsi="Arial" w:cs="Arial"/>
          <w:b/>
          <w:bCs/>
          <w:sz w:val="20"/>
          <w:szCs w:val="20"/>
          <w:u w:val="single"/>
          <w:lang w:val="en-GB"/>
        </w:rPr>
      </w:pPr>
    </w:p>
    <w:sectPr w:rsidR="008C42BD" w:rsidRPr="00F912DD" w:rsidSect="0071103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E4900" w14:textId="77777777" w:rsidR="00967004" w:rsidRPr="0000007A" w:rsidRDefault="00967004" w:rsidP="0099583E">
      <w:r>
        <w:separator/>
      </w:r>
    </w:p>
  </w:endnote>
  <w:endnote w:type="continuationSeparator" w:id="0">
    <w:p w14:paraId="50E9F9DD" w14:textId="77777777" w:rsidR="00967004" w:rsidRPr="0000007A" w:rsidRDefault="0096700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1E6E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00975" w:rsidRPr="00200975">
      <w:rPr>
        <w:sz w:val="16"/>
      </w:rPr>
      <w:t xml:space="preserve">Version: </w:t>
    </w:r>
    <w:r w:rsidR="00CD71A7">
      <w:rPr>
        <w:sz w:val="16"/>
      </w:rPr>
      <w:t>3</w:t>
    </w:r>
    <w:r w:rsidR="00200975" w:rsidRPr="00200975">
      <w:rPr>
        <w:sz w:val="16"/>
      </w:rPr>
      <w:t xml:space="preserve"> (0</w:t>
    </w:r>
    <w:r w:rsidR="00CD71A7">
      <w:rPr>
        <w:sz w:val="16"/>
      </w:rPr>
      <w:t>7</w:t>
    </w:r>
    <w:r w:rsidR="00200975" w:rsidRPr="00200975">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87735" w14:textId="77777777" w:rsidR="00967004" w:rsidRPr="0000007A" w:rsidRDefault="00967004" w:rsidP="0099583E">
      <w:r>
        <w:separator/>
      </w:r>
    </w:p>
  </w:footnote>
  <w:footnote w:type="continuationSeparator" w:id="0">
    <w:p w14:paraId="6A88F7AF" w14:textId="77777777" w:rsidR="00967004" w:rsidRPr="0000007A" w:rsidRDefault="0096700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D0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2F4222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D71A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040940379">
    <w:abstractNumId w:val="4"/>
  </w:num>
  <w:num w:numId="2" w16cid:durableId="1366835157">
    <w:abstractNumId w:val="8"/>
  </w:num>
  <w:num w:numId="3" w16cid:durableId="79565208">
    <w:abstractNumId w:val="7"/>
  </w:num>
  <w:num w:numId="4" w16cid:durableId="674652325">
    <w:abstractNumId w:val="9"/>
  </w:num>
  <w:num w:numId="5" w16cid:durableId="1403261769">
    <w:abstractNumId w:val="6"/>
  </w:num>
  <w:num w:numId="6" w16cid:durableId="292517975">
    <w:abstractNumId w:val="0"/>
  </w:num>
  <w:num w:numId="7" w16cid:durableId="9568473">
    <w:abstractNumId w:val="3"/>
  </w:num>
  <w:num w:numId="8" w16cid:durableId="1094277578">
    <w:abstractNumId w:val="11"/>
  </w:num>
  <w:num w:numId="9" w16cid:durableId="1943143171">
    <w:abstractNumId w:val="10"/>
  </w:num>
  <w:num w:numId="10" w16cid:durableId="1209873061">
    <w:abstractNumId w:val="2"/>
  </w:num>
  <w:num w:numId="11" w16cid:durableId="297999125">
    <w:abstractNumId w:val="1"/>
  </w:num>
  <w:num w:numId="12" w16cid:durableId="10043600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101"/>
    <w:rsid w:val="000B74A1"/>
    <w:rsid w:val="000B757E"/>
    <w:rsid w:val="000C0837"/>
    <w:rsid w:val="000C3B7E"/>
    <w:rsid w:val="000C4C4A"/>
    <w:rsid w:val="00100577"/>
    <w:rsid w:val="00101322"/>
    <w:rsid w:val="00136984"/>
    <w:rsid w:val="00144521"/>
    <w:rsid w:val="00150304"/>
    <w:rsid w:val="00150D93"/>
    <w:rsid w:val="0015296D"/>
    <w:rsid w:val="00163622"/>
    <w:rsid w:val="001645A2"/>
    <w:rsid w:val="00164F4E"/>
    <w:rsid w:val="00165685"/>
    <w:rsid w:val="0017480A"/>
    <w:rsid w:val="001766DF"/>
    <w:rsid w:val="00184644"/>
    <w:rsid w:val="0018753A"/>
    <w:rsid w:val="0019527A"/>
    <w:rsid w:val="00197E68"/>
    <w:rsid w:val="001A1605"/>
    <w:rsid w:val="001B0C63"/>
    <w:rsid w:val="001D2129"/>
    <w:rsid w:val="001D3A1D"/>
    <w:rsid w:val="001E4B3D"/>
    <w:rsid w:val="001F24FF"/>
    <w:rsid w:val="001F2913"/>
    <w:rsid w:val="001F707F"/>
    <w:rsid w:val="00200975"/>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07D45"/>
    <w:rsid w:val="00312559"/>
    <w:rsid w:val="003204B8"/>
    <w:rsid w:val="0033692F"/>
    <w:rsid w:val="00346223"/>
    <w:rsid w:val="003A04E7"/>
    <w:rsid w:val="003A4991"/>
    <w:rsid w:val="003A4FF0"/>
    <w:rsid w:val="003A6E1A"/>
    <w:rsid w:val="003B2172"/>
    <w:rsid w:val="003B5F99"/>
    <w:rsid w:val="003C16AC"/>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F4973"/>
    <w:rsid w:val="00503AB6"/>
    <w:rsid w:val="005047C5"/>
    <w:rsid w:val="00510920"/>
    <w:rsid w:val="00521812"/>
    <w:rsid w:val="00522C0D"/>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D50DF"/>
    <w:rsid w:val="005E656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B39E2"/>
    <w:rsid w:val="006C3797"/>
    <w:rsid w:val="006E7D6E"/>
    <w:rsid w:val="006F6F2F"/>
    <w:rsid w:val="00701186"/>
    <w:rsid w:val="00707BE1"/>
    <w:rsid w:val="0071103E"/>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6B91"/>
    <w:rsid w:val="00877F10"/>
    <w:rsid w:val="00882091"/>
    <w:rsid w:val="008913D5"/>
    <w:rsid w:val="00893E75"/>
    <w:rsid w:val="008C2778"/>
    <w:rsid w:val="008C2F62"/>
    <w:rsid w:val="008C42BD"/>
    <w:rsid w:val="008D020E"/>
    <w:rsid w:val="008D1117"/>
    <w:rsid w:val="008D15A4"/>
    <w:rsid w:val="008E4F0E"/>
    <w:rsid w:val="008E6DC4"/>
    <w:rsid w:val="008F36E4"/>
    <w:rsid w:val="00933C8B"/>
    <w:rsid w:val="009553EC"/>
    <w:rsid w:val="00967004"/>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0CC6"/>
    <w:rsid w:val="009F29EB"/>
    <w:rsid w:val="00A001A0"/>
    <w:rsid w:val="00A12C83"/>
    <w:rsid w:val="00A31AAC"/>
    <w:rsid w:val="00A32905"/>
    <w:rsid w:val="00A36C95"/>
    <w:rsid w:val="00A37DE3"/>
    <w:rsid w:val="00A519D1"/>
    <w:rsid w:val="00A6343B"/>
    <w:rsid w:val="00A65C50"/>
    <w:rsid w:val="00A66DD2"/>
    <w:rsid w:val="00A800F4"/>
    <w:rsid w:val="00A80FEF"/>
    <w:rsid w:val="00A86267"/>
    <w:rsid w:val="00AA41B3"/>
    <w:rsid w:val="00AA6670"/>
    <w:rsid w:val="00AB1ED6"/>
    <w:rsid w:val="00AB397D"/>
    <w:rsid w:val="00AB638A"/>
    <w:rsid w:val="00AB6E43"/>
    <w:rsid w:val="00AC1349"/>
    <w:rsid w:val="00AD6C51"/>
    <w:rsid w:val="00AF3016"/>
    <w:rsid w:val="00B03A45"/>
    <w:rsid w:val="00B04F4D"/>
    <w:rsid w:val="00B2236C"/>
    <w:rsid w:val="00B22FE6"/>
    <w:rsid w:val="00B3033D"/>
    <w:rsid w:val="00B3149A"/>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54AE"/>
    <w:rsid w:val="00C22886"/>
    <w:rsid w:val="00C25C8F"/>
    <w:rsid w:val="00C263C6"/>
    <w:rsid w:val="00C635B6"/>
    <w:rsid w:val="00C70DFC"/>
    <w:rsid w:val="00C82466"/>
    <w:rsid w:val="00C84097"/>
    <w:rsid w:val="00CB429B"/>
    <w:rsid w:val="00CC2753"/>
    <w:rsid w:val="00CD093E"/>
    <w:rsid w:val="00CD1556"/>
    <w:rsid w:val="00CD1FD7"/>
    <w:rsid w:val="00CD71A7"/>
    <w:rsid w:val="00CE146A"/>
    <w:rsid w:val="00CE199A"/>
    <w:rsid w:val="00CE5AC7"/>
    <w:rsid w:val="00CF0BBB"/>
    <w:rsid w:val="00CF7E61"/>
    <w:rsid w:val="00D1283A"/>
    <w:rsid w:val="00D17979"/>
    <w:rsid w:val="00D2075F"/>
    <w:rsid w:val="00D3257B"/>
    <w:rsid w:val="00D40416"/>
    <w:rsid w:val="00D45CF7"/>
    <w:rsid w:val="00D4782A"/>
    <w:rsid w:val="00D5121F"/>
    <w:rsid w:val="00D7603E"/>
    <w:rsid w:val="00D8579C"/>
    <w:rsid w:val="00D90124"/>
    <w:rsid w:val="00D9392F"/>
    <w:rsid w:val="00DA41F5"/>
    <w:rsid w:val="00DB5B54"/>
    <w:rsid w:val="00DB7E1B"/>
    <w:rsid w:val="00DC1D81"/>
    <w:rsid w:val="00E02BFA"/>
    <w:rsid w:val="00E451EA"/>
    <w:rsid w:val="00E53E52"/>
    <w:rsid w:val="00E57F4B"/>
    <w:rsid w:val="00E63889"/>
    <w:rsid w:val="00E65EB7"/>
    <w:rsid w:val="00E71C8D"/>
    <w:rsid w:val="00E72360"/>
    <w:rsid w:val="00E972A7"/>
    <w:rsid w:val="00EA2839"/>
    <w:rsid w:val="00EB3E91"/>
    <w:rsid w:val="00EB75A0"/>
    <w:rsid w:val="00EC51C4"/>
    <w:rsid w:val="00EC6894"/>
    <w:rsid w:val="00ED6B12"/>
    <w:rsid w:val="00EE0D3E"/>
    <w:rsid w:val="00EF326D"/>
    <w:rsid w:val="00EF53FE"/>
    <w:rsid w:val="00F245A7"/>
    <w:rsid w:val="00F2643C"/>
    <w:rsid w:val="00F31036"/>
    <w:rsid w:val="00F3295A"/>
    <w:rsid w:val="00F34D8E"/>
    <w:rsid w:val="00F3669D"/>
    <w:rsid w:val="00F405F8"/>
    <w:rsid w:val="00F41154"/>
    <w:rsid w:val="00F4700F"/>
    <w:rsid w:val="00F51F7F"/>
    <w:rsid w:val="00F573EA"/>
    <w:rsid w:val="00F57E9D"/>
    <w:rsid w:val="00F912DD"/>
    <w:rsid w:val="00F93E9D"/>
    <w:rsid w:val="00FA6528"/>
    <w:rsid w:val="00FC2E17"/>
    <w:rsid w:val="00FC6387"/>
    <w:rsid w:val="00FC6802"/>
    <w:rsid w:val="00FD70A7"/>
    <w:rsid w:val="00FE7FA0"/>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28786"/>
  <w15:chartTrackingRefBased/>
  <w15:docId w15:val="{30E3CD90-0741-CA4F-968A-E1357A7AD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C1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36099">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0605972">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84960661">
      <w:bodyDiv w:val="1"/>
      <w:marLeft w:val="0"/>
      <w:marRight w:val="0"/>
      <w:marTop w:val="0"/>
      <w:marBottom w:val="0"/>
      <w:divBdr>
        <w:top w:val="none" w:sz="0" w:space="0" w:color="auto"/>
        <w:left w:val="none" w:sz="0" w:space="0" w:color="auto"/>
        <w:bottom w:val="none" w:sz="0" w:space="0" w:color="auto"/>
        <w:right w:val="none" w:sz="0" w:space="0" w:color="auto"/>
      </w:divBdr>
    </w:div>
    <w:div w:id="125390162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33845016">
      <w:bodyDiv w:val="1"/>
      <w:marLeft w:val="0"/>
      <w:marRight w:val="0"/>
      <w:marTop w:val="0"/>
      <w:marBottom w:val="0"/>
      <w:divBdr>
        <w:top w:val="none" w:sz="0" w:space="0" w:color="auto"/>
        <w:left w:val="none" w:sz="0" w:space="0" w:color="auto"/>
        <w:bottom w:val="none" w:sz="0" w:space="0" w:color="auto"/>
        <w:right w:val="none" w:sz="0" w:space="0" w:color="auto"/>
      </w:divBdr>
    </w:div>
    <w:div w:id="1823808534">
      <w:bodyDiv w:val="1"/>
      <w:marLeft w:val="0"/>
      <w:marRight w:val="0"/>
      <w:marTop w:val="0"/>
      <w:marBottom w:val="0"/>
      <w:divBdr>
        <w:top w:val="none" w:sz="0" w:space="0" w:color="auto"/>
        <w:left w:val="none" w:sz="0" w:space="0" w:color="auto"/>
        <w:bottom w:val="none" w:sz="0" w:space="0" w:color="auto"/>
        <w:right w:val="none" w:sz="0" w:space="0" w:color="auto"/>
      </w:divBdr>
    </w:div>
    <w:div w:id="207874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cr.com/index.php/AJ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7CCA8-4C4A-4C1D-98F7-6935E0AD1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CharactersWithSpaces>
  <SharedDoc>false</SharedDoc>
  <HLinks>
    <vt:vector size="6" baseType="variant">
      <vt:variant>
        <vt:i4>8060988</vt:i4>
      </vt:variant>
      <vt:variant>
        <vt:i4>0</vt:i4>
      </vt:variant>
      <vt:variant>
        <vt:i4>0</vt:i4>
      </vt:variant>
      <vt:variant>
        <vt:i4>5</vt:i4>
      </vt:variant>
      <vt:variant>
        <vt:lpwstr>https://journalajcr.com/index.php/AJCR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5</cp:revision>
  <dcterms:created xsi:type="dcterms:W3CDTF">2025-06-30T16:53:00Z</dcterms:created>
  <dcterms:modified xsi:type="dcterms:W3CDTF">2025-07-01T06:49:00Z</dcterms:modified>
</cp:coreProperties>
</file>