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F03EC7" w:rsidRPr="005E6CBC" w14:paraId="3AAA05F8" w14:textId="77777777">
        <w:trPr>
          <w:trHeight w:val="290"/>
        </w:trPr>
        <w:tc>
          <w:tcPr>
            <w:tcW w:w="5000" w:type="pct"/>
            <w:gridSpan w:val="2"/>
            <w:tcBorders>
              <w:top w:val="nil"/>
              <w:left w:val="nil"/>
              <w:right w:val="nil"/>
            </w:tcBorders>
            <w:shd w:val="clear" w:color="auto" w:fill="auto"/>
          </w:tcPr>
          <w:p w14:paraId="3DFC8A45" w14:textId="77777777" w:rsidR="00F03EC7" w:rsidRPr="005E6CBC" w:rsidRDefault="00F03EC7">
            <w:pPr>
              <w:pStyle w:val="Heading2"/>
              <w:jc w:val="left"/>
              <w:rPr>
                <w:rFonts w:ascii="Arial" w:hAnsi="Arial" w:cs="Arial"/>
                <w:b w:val="0"/>
                <w:bCs w:val="0"/>
                <w:lang w:val="en-GB"/>
              </w:rPr>
            </w:pPr>
          </w:p>
        </w:tc>
      </w:tr>
      <w:tr w:rsidR="00F03EC7" w:rsidRPr="005E6CBC" w14:paraId="78CC9B22" w14:textId="77777777">
        <w:trPr>
          <w:trHeight w:val="290"/>
        </w:trPr>
        <w:tc>
          <w:tcPr>
            <w:tcW w:w="1234" w:type="pct"/>
            <w:shd w:val="clear" w:color="auto" w:fill="auto"/>
          </w:tcPr>
          <w:p w14:paraId="6778A67C" w14:textId="77777777" w:rsidR="00F03EC7" w:rsidRPr="005E6CBC" w:rsidRDefault="008C7F56">
            <w:pPr>
              <w:pStyle w:val="BodyText"/>
              <w:ind w:left="90"/>
              <w:jc w:val="left"/>
              <w:rPr>
                <w:rFonts w:ascii="Arial" w:hAnsi="Arial" w:cs="Arial"/>
                <w:bCs/>
                <w:sz w:val="20"/>
                <w:szCs w:val="20"/>
                <w:lang w:val="en-GB"/>
              </w:rPr>
            </w:pPr>
            <w:r w:rsidRPr="005E6CB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517BC64" w14:textId="77777777" w:rsidR="00F03EC7" w:rsidRPr="005E6CBC" w:rsidRDefault="00CD7E06">
            <w:pPr>
              <w:rPr>
                <w:rFonts w:ascii="Arial" w:hAnsi="Arial" w:cs="Arial"/>
                <w:b/>
                <w:bCs/>
                <w:color w:val="0000FF"/>
                <w:sz w:val="20"/>
                <w:szCs w:val="20"/>
              </w:rPr>
            </w:pPr>
            <w:hyperlink r:id="rId7" w:history="1">
              <w:r w:rsidR="008C7F56" w:rsidRPr="005E6CBC">
                <w:rPr>
                  <w:rStyle w:val="Hyperlink"/>
                  <w:rFonts w:ascii="Arial" w:hAnsi="Arial" w:cs="Arial"/>
                  <w:b/>
                  <w:bCs/>
                  <w:sz w:val="20"/>
                  <w:szCs w:val="20"/>
                  <w:u w:val="none"/>
                </w:rPr>
                <w:t>Archives of Current Research I</w:t>
              </w:r>
              <w:bookmarkStart w:id="0" w:name="_Hlt176611519"/>
              <w:bookmarkStart w:id="1" w:name="_Hlt176611520"/>
              <w:r w:rsidR="008C7F56" w:rsidRPr="005E6CBC">
                <w:rPr>
                  <w:rStyle w:val="Hyperlink"/>
                  <w:rFonts w:ascii="Arial" w:hAnsi="Arial" w:cs="Arial"/>
                  <w:b/>
                  <w:bCs/>
                  <w:sz w:val="20"/>
                  <w:szCs w:val="20"/>
                  <w:u w:val="none"/>
                </w:rPr>
                <w:t>n</w:t>
              </w:r>
              <w:bookmarkEnd w:id="0"/>
              <w:bookmarkEnd w:id="1"/>
              <w:r w:rsidR="008C7F56" w:rsidRPr="005E6CBC">
                <w:rPr>
                  <w:rStyle w:val="Hyperlink"/>
                  <w:rFonts w:ascii="Arial" w:hAnsi="Arial" w:cs="Arial"/>
                  <w:b/>
                  <w:bCs/>
                  <w:sz w:val="20"/>
                  <w:szCs w:val="20"/>
                  <w:u w:val="none"/>
                </w:rPr>
                <w:t>ternational</w:t>
              </w:r>
            </w:hyperlink>
            <w:r w:rsidR="008C7F56" w:rsidRPr="005E6CBC">
              <w:rPr>
                <w:rFonts w:ascii="Arial" w:hAnsi="Arial" w:cs="Arial"/>
                <w:b/>
                <w:bCs/>
                <w:color w:val="0000FF"/>
                <w:sz w:val="20"/>
                <w:szCs w:val="20"/>
              </w:rPr>
              <w:t xml:space="preserve"> </w:t>
            </w:r>
          </w:p>
        </w:tc>
      </w:tr>
      <w:tr w:rsidR="00F03EC7" w:rsidRPr="005E6CBC" w14:paraId="4F24E14D" w14:textId="77777777">
        <w:trPr>
          <w:trHeight w:val="290"/>
        </w:trPr>
        <w:tc>
          <w:tcPr>
            <w:tcW w:w="1234" w:type="pct"/>
            <w:shd w:val="clear" w:color="auto" w:fill="auto"/>
          </w:tcPr>
          <w:p w14:paraId="796BCB87" w14:textId="77777777" w:rsidR="00F03EC7" w:rsidRPr="005E6CBC" w:rsidRDefault="008C7F56">
            <w:pPr>
              <w:pStyle w:val="BodyText"/>
              <w:ind w:left="90"/>
              <w:jc w:val="left"/>
              <w:rPr>
                <w:rFonts w:ascii="Arial" w:hAnsi="Arial" w:cs="Arial"/>
                <w:bCs/>
                <w:sz w:val="20"/>
                <w:szCs w:val="20"/>
                <w:lang w:val="en-GB"/>
              </w:rPr>
            </w:pPr>
            <w:r w:rsidRPr="005E6CB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21E5905" w14:textId="77777777" w:rsidR="00F03EC7" w:rsidRPr="005E6CBC" w:rsidRDefault="008C7F56">
            <w:pPr>
              <w:pStyle w:val="NormalWeb"/>
              <w:spacing w:before="0" w:beforeAutospacing="0" w:after="0" w:afterAutospacing="0"/>
              <w:rPr>
                <w:rFonts w:ascii="Arial" w:hAnsi="Arial" w:cs="Arial"/>
                <w:b/>
                <w:bCs/>
                <w:sz w:val="20"/>
                <w:szCs w:val="20"/>
                <w:lang w:val="en-GB"/>
              </w:rPr>
            </w:pPr>
            <w:r w:rsidRPr="005E6CBC">
              <w:rPr>
                <w:rFonts w:ascii="Arial" w:hAnsi="Arial" w:cs="Arial"/>
                <w:b/>
                <w:bCs/>
                <w:sz w:val="20"/>
                <w:szCs w:val="20"/>
                <w:lang w:val="en-GB"/>
              </w:rPr>
              <w:t>Ms_ACRI_140656</w:t>
            </w:r>
          </w:p>
        </w:tc>
      </w:tr>
      <w:tr w:rsidR="00F03EC7" w:rsidRPr="005E6CBC" w14:paraId="44C7C714" w14:textId="77777777">
        <w:trPr>
          <w:trHeight w:val="650"/>
        </w:trPr>
        <w:tc>
          <w:tcPr>
            <w:tcW w:w="1234" w:type="pct"/>
            <w:shd w:val="clear" w:color="auto" w:fill="auto"/>
          </w:tcPr>
          <w:p w14:paraId="5384576C" w14:textId="77777777" w:rsidR="00F03EC7" w:rsidRPr="005E6CBC" w:rsidRDefault="008C7F56">
            <w:pPr>
              <w:pStyle w:val="BodyText"/>
              <w:ind w:left="90"/>
              <w:jc w:val="left"/>
              <w:rPr>
                <w:rFonts w:ascii="Arial" w:hAnsi="Arial" w:cs="Arial"/>
                <w:bCs/>
                <w:sz w:val="20"/>
                <w:szCs w:val="20"/>
                <w:lang w:val="en-GB"/>
              </w:rPr>
            </w:pPr>
            <w:r w:rsidRPr="005E6CB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EC72968" w14:textId="77777777" w:rsidR="00F03EC7" w:rsidRPr="005E6CBC" w:rsidRDefault="008C7F56">
            <w:pPr>
              <w:pStyle w:val="NormalWeb"/>
              <w:spacing w:before="0" w:beforeAutospacing="0" w:after="0" w:afterAutospacing="0"/>
              <w:rPr>
                <w:rFonts w:ascii="Arial" w:hAnsi="Arial" w:cs="Arial"/>
                <w:b/>
                <w:sz w:val="20"/>
                <w:szCs w:val="20"/>
                <w:lang w:val="en-GB"/>
              </w:rPr>
            </w:pPr>
            <w:r w:rsidRPr="005E6CBC">
              <w:rPr>
                <w:rFonts w:ascii="Arial" w:hAnsi="Arial" w:cs="Arial"/>
                <w:b/>
                <w:sz w:val="20"/>
                <w:szCs w:val="20"/>
                <w:lang w:val="en-GB"/>
              </w:rPr>
              <w:t>Mulberry: A versatile resource for medicinal value</w:t>
            </w:r>
          </w:p>
        </w:tc>
      </w:tr>
      <w:tr w:rsidR="00F03EC7" w:rsidRPr="005E6CBC" w14:paraId="38D4A086" w14:textId="77777777">
        <w:trPr>
          <w:trHeight w:val="332"/>
        </w:trPr>
        <w:tc>
          <w:tcPr>
            <w:tcW w:w="1234" w:type="pct"/>
            <w:shd w:val="clear" w:color="auto" w:fill="auto"/>
          </w:tcPr>
          <w:p w14:paraId="18488545" w14:textId="77777777" w:rsidR="00F03EC7" w:rsidRPr="005E6CBC" w:rsidRDefault="008C7F56">
            <w:pPr>
              <w:pStyle w:val="BodyText"/>
              <w:ind w:left="90"/>
              <w:jc w:val="left"/>
              <w:rPr>
                <w:rFonts w:ascii="Arial" w:hAnsi="Arial" w:cs="Arial"/>
                <w:bCs/>
                <w:sz w:val="20"/>
                <w:szCs w:val="20"/>
                <w:lang w:val="en-GB"/>
              </w:rPr>
            </w:pPr>
            <w:r w:rsidRPr="005E6CB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FD58984" w14:textId="77777777" w:rsidR="00F03EC7" w:rsidRPr="005E6CBC" w:rsidRDefault="008C7F56">
            <w:pPr>
              <w:pStyle w:val="NormalWeb"/>
              <w:spacing w:before="0" w:beforeAutospacing="0" w:after="0" w:afterAutospacing="0"/>
              <w:rPr>
                <w:rFonts w:ascii="Arial" w:hAnsi="Arial" w:cs="Arial"/>
                <w:b/>
                <w:sz w:val="20"/>
                <w:szCs w:val="20"/>
                <w:lang w:val="en-GB"/>
              </w:rPr>
            </w:pPr>
            <w:r w:rsidRPr="005E6CBC">
              <w:rPr>
                <w:rFonts w:ascii="Arial" w:hAnsi="Arial" w:cs="Arial"/>
                <w:b/>
                <w:sz w:val="20"/>
                <w:szCs w:val="20"/>
                <w:lang w:val="en-GB"/>
              </w:rPr>
              <w:t>REVIEW ARTICLE</w:t>
            </w:r>
          </w:p>
        </w:tc>
      </w:tr>
    </w:tbl>
    <w:p w14:paraId="1E77949F" w14:textId="77777777" w:rsidR="00F03EC7" w:rsidRPr="005E6CBC" w:rsidRDefault="00F03EC7">
      <w:pPr>
        <w:rPr>
          <w:rFonts w:ascii="Arial" w:hAnsi="Arial" w:cs="Arial"/>
          <w:sz w:val="20"/>
          <w:szCs w:val="20"/>
        </w:rPr>
      </w:pPr>
      <w:bookmarkStart w:id="2" w:name="_Hlk171324449"/>
      <w:bookmarkStart w:id="3" w:name="_Hlk170903434"/>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9353"/>
        <w:gridCol w:w="6382"/>
      </w:tblGrid>
      <w:tr w:rsidR="00F03EC7" w:rsidRPr="005E6CBC" w14:paraId="2F2F0CF2" w14:textId="77777777" w:rsidTr="005E6CBC">
        <w:tc>
          <w:tcPr>
            <w:tcW w:w="5000" w:type="pct"/>
            <w:gridSpan w:val="3"/>
            <w:tcBorders>
              <w:top w:val="nil"/>
              <w:left w:val="nil"/>
              <w:right w:val="nil"/>
            </w:tcBorders>
            <w:noWrap/>
          </w:tcPr>
          <w:p w14:paraId="3C62D948" w14:textId="77777777" w:rsidR="00F03EC7" w:rsidRPr="005E6CBC" w:rsidRDefault="008C7F56">
            <w:pPr>
              <w:pStyle w:val="Heading2"/>
              <w:jc w:val="left"/>
              <w:rPr>
                <w:rFonts w:ascii="Arial" w:hAnsi="Arial" w:cs="Arial"/>
                <w:lang w:val="en-GB"/>
              </w:rPr>
            </w:pPr>
            <w:r w:rsidRPr="005E6CBC">
              <w:rPr>
                <w:rFonts w:ascii="Arial" w:hAnsi="Arial" w:cs="Arial"/>
                <w:highlight w:val="yellow"/>
                <w:lang w:val="en-GB"/>
              </w:rPr>
              <w:t>PART  1:</w:t>
            </w:r>
            <w:r w:rsidRPr="005E6CBC">
              <w:rPr>
                <w:rFonts w:ascii="Arial" w:hAnsi="Arial" w:cs="Arial"/>
                <w:lang w:val="en-GB"/>
              </w:rPr>
              <w:t xml:space="preserve"> Comments</w:t>
            </w:r>
          </w:p>
          <w:p w14:paraId="274E9A95" w14:textId="77777777" w:rsidR="00F03EC7" w:rsidRPr="005E6CBC" w:rsidRDefault="00F03EC7">
            <w:pPr>
              <w:rPr>
                <w:rFonts w:ascii="Arial" w:hAnsi="Arial" w:cs="Arial"/>
                <w:sz w:val="20"/>
                <w:szCs w:val="20"/>
                <w:lang w:val="en-GB"/>
              </w:rPr>
            </w:pPr>
          </w:p>
        </w:tc>
      </w:tr>
      <w:tr w:rsidR="00F03EC7" w:rsidRPr="005E6CBC" w14:paraId="02F00091" w14:textId="77777777" w:rsidTr="005E6CBC">
        <w:tc>
          <w:tcPr>
            <w:tcW w:w="1250" w:type="pct"/>
            <w:noWrap/>
          </w:tcPr>
          <w:p w14:paraId="3AE09D86" w14:textId="77777777" w:rsidR="00F03EC7" w:rsidRPr="005E6CBC" w:rsidRDefault="00F03EC7">
            <w:pPr>
              <w:pStyle w:val="Heading2"/>
              <w:jc w:val="left"/>
              <w:rPr>
                <w:rFonts w:ascii="Arial" w:hAnsi="Arial" w:cs="Arial"/>
                <w:lang w:val="en-GB"/>
              </w:rPr>
            </w:pPr>
          </w:p>
        </w:tc>
        <w:tc>
          <w:tcPr>
            <w:tcW w:w="2229" w:type="pct"/>
          </w:tcPr>
          <w:p w14:paraId="1684ED27" w14:textId="77777777" w:rsidR="00F03EC7" w:rsidRPr="005E6CBC" w:rsidRDefault="008C7F56">
            <w:pPr>
              <w:pStyle w:val="Heading2"/>
              <w:jc w:val="left"/>
              <w:rPr>
                <w:rFonts w:ascii="Arial" w:hAnsi="Arial" w:cs="Arial"/>
                <w:lang w:val="en-GB"/>
              </w:rPr>
            </w:pPr>
            <w:r w:rsidRPr="005E6CBC">
              <w:rPr>
                <w:rFonts w:ascii="Arial" w:hAnsi="Arial" w:cs="Arial"/>
                <w:lang w:val="en-GB"/>
              </w:rPr>
              <w:t>Reviewer’s comment</w:t>
            </w:r>
          </w:p>
          <w:p w14:paraId="2AB1713D" w14:textId="77777777" w:rsidR="00F03EC7" w:rsidRPr="005E6CBC" w:rsidRDefault="00F03EC7">
            <w:pPr>
              <w:rPr>
                <w:rFonts w:ascii="Arial" w:hAnsi="Arial" w:cs="Arial"/>
                <w:sz w:val="20"/>
                <w:szCs w:val="20"/>
                <w:lang w:val="en-GB"/>
              </w:rPr>
            </w:pPr>
          </w:p>
          <w:p w14:paraId="6C5DEB48" w14:textId="77777777" w:rsidR="00F03EC7" w:rsidRPr="005E6CBC" w:rsidRDefault="008C7F56">
            <w:pPr>
              <w:rPr>
                <w:rFonts w:ascii="Arial" w:hAnsi="Arial" w:cs="Arial"/>
                <w:b/>
                <w:bCs/>
                <w:sz w:val="20"/>
                <w:szCs w:val="20"/>
              </w:rPr>
            </w:pPr>
            <w:r w:rsidRPr="005E6CBC">
              <w:rPr>
                <w:rFonts w:ascii="Arial" w:hAnsi="Arial" w:cs="Arial"/>
                <w:b/>
                <w:bCs/>
                <w:sz w:val="20"/>
                <w:szCs w:val="20"/>
                <w:highlight w:val="yellow"/>
              </w:rPr>
              <w:t>Artificial Intelligence (AI) generated or assisted review comments are strictly prohibited during peer review.</w:t>
            </w:r>
          </w:p>
          <w:p w14:paraId="6B76A039" w14:textId="77777777" w:rsidR="00F03EC7" w:rsidRPr="005E6CBC" w:rsidRDefault="00F03EC7">
            <w:pPr>
              <w:rPr>
                <w:rFonts w:ascii="Arial" w:hAnsi="Arial" w:cs="Arial"/>
                <w:sz w:val="20"/>
                <w:szCs w:val="20"/>
                <w:lang w:val="en-GB"/>
              </w:rPr>
            </w:pPr>
          </w:p>
        </w:tc>
        <w:tc>
          <w:tcPr>
            <w:tcW w:w="1521" w:type="pct"/>
          </w:tcPr>
          <w:p w14:paraId="2876B104" w14:textId="77777777" w:rsidR="00F03EC7" w:rsidRPr="005E6CBC" w:rsidRDefault="008C7F56">
            <w:pPr>
              <w:pStyle w:val="Heading2"/>
              <w:jc w:val="left"/>
              <w:rPr>
                <w:rFonts w:ascii="Arial" w:hAnsi="Arial" w:cs="Arial"/>
                <w:b w:val="0"/>
                <w:lang w:val="en-GB"/>
              </w:rPr>
            </w:pPr>
            <w:r w:rsidRPr="005E6CBC">
              <w:rPr>
                <w:rFonts w:ascii="Arial" w:hAnsi="Arial" w:cs="Arial"/>
                <w:lang w:val="en-GB"/>
              </w:rPr>
              <w:t>Author’s Feedback</w:t>
            </w:r>
            <w:r w:rsidRPr="005E6CBC">
              <w:rPr>
                <w:rFonts w:ascii="Arial" w:hAnsi="Arial" w:cs="Arial"/>
                <w:b w:val="0"/>
                <w:lang w:val="en-GB"/>
              </w:rPr>
              <w:t xml:space="preserve"> </w:t>
            </w:r>
            <w:r w:rsidRPr="005E6CBC">
              <w:rPr>
                <w:rFonts w:ascii="Arial" w:hAnsi="Arial" w:cs="Arial"/>
                <w:b w:val="0"/>
                <w:i/>
                <w:lang w:val="en-GB"/>
              </w:rPr>
              <w:t>(It is mandatory that authors should write his/her feedback here)</w:t>
            </w:r>
          </w:p>
        </w:tc>
      </w:tr>
      <w:tr w:rsidR="00F03EC7" w:rsidRPr="005E6CBC" w14:paraId="17E52F82" w14:textId="77777777" w:rsidTr="005E6CBC">
        <w:trPr>
          <w:trHeight w:val="1264"/>
        </w:trPr>
        <w:tc>
          <w:tcPr>
            <w:tcW w:w="1250" w:type="pct"/>
            <w:noWrap/>
          </w:tcPr>
          <w:p w14:paraId="2B78A26D" w14:textId="77777777" w:rsidR="00F03EC7" w:rsidRPr="005E6CBC" w:rsidRDefault="008C7F56">
            <w:pPr>
              <w:ind w:left="360"/>
              <w:rPr>
                <w:rFonts w:ascii="Arial" w:hAnsi="Arial" w:cs="Arial"/>
                <w:b/>
                <w:bCs/>
                <w:sz w:val="20"/>
                <w:szCs w:val="20"/>
                <w:lang w:val="en-GB"/>
              </w:rPr>
            </w:pPr>
            <w:r w:rsidRPr="005E6CB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23390C8" w14:textId="77777777" w:rsidR="00F03EC7" w:rsidRPr="005E6CBC" w:rsidRDefault="00F03EC7">
            <w:pPr>
              <w:ind w:left="360"/>
              <w:rPr>
                <w:rFonts w:ascii="Arial" w:eastAsia="MS Mincho" w:hAnsi="Arial" w:cs="Arial"/>
                <w:b/>
                <w:bCs/>
                <w:sz w:val="20"/>
                <w:szCs w:val="20"/>
                <w:lang w:val="en-GB"/>
              </w:rPr>
            </w:pPr>
          </w:p>
        </w:tc>
        <w:tc>
          <w:tcPr>
            <w:tcW w:w="2229" w:type="pct"/>
          </w:tcPr>
          <w:p w14:paraId="1BAA8AEB" w14:textId="77777777" w:rsidR="00F03EC7" w:rsidRPr="005E6CBC" w:rsidRDefault="008C7F56">
            <w:pPr>
              <w:jc w:val="both"/>
              <w:rPr>
                <w:rFonts w:ascii="Arial" w:hAnsi="Arial" w:cs="Arial"/>
                <w:sz w:val="20"/>
                <w:szCs w:val="20"/>
              </w:rPr>
            </w:pPr>
            <w:r w:rsidRPr="005E6CBC">
              <w:rPr>
                <w:rFonts w:ascii="Arial" w:hAnsi="Arial" w:cs="Arial"/>
                <w:sz w:val="20"/>
                <w:szCs w:val="20"/>
              </w:rPr>
              <w:t>Mulberry (</w:t>
            </w:r>
            <w:proofErr w:type="spellStart"/>
            <w:r w:rsidRPr="005E6CBC">
              <w:rPr>
                <w:rFonts w:ascii="Arial" w:hAnsi="Arial" w:cs="Arial"/>
                <w:i/>
                <w:iCs/>
                <w:sz w:val="20"/>
                <w:szCs w:val="20"/>
              </w:rPr>
              <w:t>Morus</w:t>
            </w:r>
            <w:proofErr w:type="spellEnd"/>
            <w:r w:rsidRPr="005E6CBC">
              <w:rPr>
                <w:rFonts w:ascii="Arial" w:hAnsi="Arial" w:cs="Arial"/>
                <w:sz w:val="20"/>
                <w:szCs w:val="20"/>
              </w:rPr>
              <w:t xml:space="preserve"> spp.), a multipurpose medicinal plant, exhibits a wide array of pharmacological activities across its various parts—leaves, fruits, twigs and roots—making it a promising candidate for functional foods and therapeutic applications. Rich in bioactive compounds such as flavonoids, anthocyanins, alkaloids and polyphenols, mulberry demonstrates significant potential in managing metabolic, inflammatory, neurodegenerative, gastrointestinal and oncological disorders. Leaf extracts show anti-ulcer and antidiabetic effects by modulating gastric and glycemic parameters. Fruits improve mental health, joint function, and enhance ovarian cancer treatment via flavonoids like morin. Twigs aid in diabetes and Alzheimer's through enzyme inhibition and liver protection. Roots reduce prostate enlargement by downregulating androgen pathways, showcasing mulberry as a potent multi-targeted nutraceutical</w:t>
            </w:r>
          </w:p>
          <w:p w14:paraId="4E390CB2" w14:textId="77777777" w:rsidR="00F03EC7" w:rsidRPr="005E6CBC" w:rsidRDefault="00F03EC7">
            <w:pPr>
              <w:pStyle w:val="ListParagraph"/>
              <w:ind w:left="0"/>
              <w:rPr>
                <w:rFonts w:ascii="Arial" w:hAnsi="Arial" w:cs="Arial"/>
                <w:b/>
                <w:bCs/>
                <w:sz w:val="20"/>
                <w:szCs w:val="20"/>
                <w:lang w:val="en-GB"/>
              </w:rPr>
            </w:pPr>
          </w:p>
        </w:tc>
        <w:tc>
          <w:tcPr>
            <w:tcW w:w="1521" w:type="pct"/>
          </w:tcPr>
          <w:p w14:paraId="2C6F99D3" w14:textId="6104713E" w:rsidR="00F03EC7" w:rsidRPr="005E6CBC" w:rsidRDefault="00C42884">
            <w:pPr>
              <w:pStyle w:val="Heading2"/>
              <w:jc w:val="left"/>
              <w:rPr>
                <w:rFonts w:ascii="Arial" w:hAnsi="Arial" w:cs="Arial"/>
                <w:b w:val="0"/>
                <w:lang w:val="en-GB"/>
              </w:rPr>
            </w:pPr>
            <w:r>
              <w:rPr>
                <w:rFonts w:ascii="Arial" w:hAnsi="Arial" w:cs="Arial"/>
                <w:b w:val="0"/>
                <w:lang w:val="en-GB"/>
              </w:rPr>
              <w:t xml:space="preserve">Noted </w:t>
            </w:r>
            <w:bookmarkStart w:id="4" w:name="_GoBack"/>
            <w:bookmarkEnd w:id="4"/>
          </w:p>
        </w:tc>
      </w:tr>
      <w:tr w:rsidR="00F03EC7" w:rsidRPr="005E6CBC" w14:paraId="269686D3" w14:textId="77777777" w:rsidTr="005E6CBC">
        <w:trPr>
          <w:trHeight w:val="1262"/>
        </w:trPr>
        <w:tc>
          <w:tcPr>
            <w:tcW w:w="1250" w:type="pct"/>
            <w:noWrap/>
          </w:tcPr>
          <w:p w14:paraId="1F2A24CA" w14:textId="77777777" w:rsidR="00F03EC7" w:rsidRPr="005E6CBC" w:rsidRDefault="008C7F56">
            <w:pPr>
              <w:ind w:left="360"/>
              <w:rPr>
                <w:rFonts w:ascii="Arial" w:hAnsi="Arial" w:cs="Arial"/>
                <w:b/>
                <w:bCs/>
                <w:sz w:val="20"/>
                <w:szCs w:val="20"/>
                <w:lang w:val="en-GB"/>
              </w:rPr>
            </w:pPr>
            <w:r w:rsidRPr="005E6CBC">
              <w:rPr>
                <w:rFonts w:ascii="Arial" w:hAnsi="Arial" w:cs="Arial"/>
                <w:b/>
                <w:bCs/>
                <w:sz w:val="20"/>
                <w:szCs w:val="20"/>
                <w:lang w:val="en-GB"/>
              </w:rPr>
              <w:t>Is the title of the article suitable?</w:t>
            </w:r>
          </w:p>
          <w:p w14:paraId="33D63AB0" w14:textId="77777777" w:rsidR="00F03EC7" w:rsidRPr="005E6CBC" w:rsidRDefault="008C7F56">
            <w:pPr>
              <w:ind w:left="360"/>
              <w:rPr>
                <w:rFonts w:ascii="Arial" w:hAnsi="Arial" w:cs="Arial"/>
                <w:b/>
                <w:bCs/>
                <w:sz w:val="20"/>
                <w:szCs w:val="20"/>
                <w:lang w:val="en-GB"/>
              </w:rPr>
            </w:pPr>
            <w:r w:rsidRPr="005E6CBC">
              <w:rPr>
                <w:rFonts w:ascii="Arial" w:hAnsi="Arial" w:cs="Arial"/>
                <w:b/>
                <w:bCs/>
                <w:sz w:val="20"/>
                <w:szCs w:val="20"/>
                <w:lang w:val="en-GB"/>
              </w:rPr>
              <w:t>(If not please suggest an alternative title)</w:t>
            </w:r>
          </w:p>
          <w:p w14:paraId="3B139043" w14:textId="77777777" w:rsidR="00F03EC7" w:rsidRPr="005E6CBC" w:rsidRDefault="00F03EC7">
            <w:pPr>
              <w:pStyle w:val="Heading2"/>
              <w:jc w:val="left"/>
              <w:rPr>
                <w:rFonts w:ascii="Arial" w:hAnsi="Arial" w:cs="Arial"/>
                <w:u w:val="single"/>
                <w:lang w:val="en-GB"/>
              </w:rPr>
            </w:pPr>
          </w:p>
        </w:tc>
        <w:tc>
          <w:tcPr>
            <w:tcW w:w="2229" w:type="pct"/>
          </w:tcPr>
          <w:p w14:paraId="2C9DDE09" w14:textId="77777777" w:rsidR="00F03EC7" w:rsidRPr="005E6CBC" w:rsidRDefault="008C7F56">
            <w:pPr>
              <w:rPr>
                <w:rFonts w:ascii="Arial" w:hAnsi="Arial" w:cs="Arial"/>
                <w:sz w:val="20"/>
                <w:szCs w:val="20"/>
                <w:lang w:val="en-GB"/>
              </w:rPr>
            </w:pPr>
            <w:r w:rsidRPr="005E6CBC">
              <w:rPr>
                <w:rFonts w:ascii="Arial" w:hAnsi="Arial" w:cs="Arial"/>
                <w:sz w:val="20"/>
                <w:szCs w:val="20"/>
                <w:lang w:val="en-GB"/>
              </w:rPr>
              <w:t>The title “</w:t>
            </w:r>
            <w:r w:rsidRPr="005E6CBC">
              <w:rPr>
                <w:rFonts w:ascii="Arial" w:hAnsi="Arial" w:cs="Arial"/>
                <w:sz w:val="20"/>
                <w:szCs w:val="20"/>
              </w:rPr>
              <w:t>Mulberry: A versatile resource for medicinal value”</w:t>
            </w:r>
            <w:r w:rsidRPr="005E6CBC">
              <w:rPr>
                <w:rFonts w:ascii="Arial" w:hAnsi="Arial" w:cs="Arial"/>
                <w:sz w:val="20"/>
                <w:szCs w:val="20"/>
                <w:lang w:val="en-GB"/>
              </w:rPr>
              <w:t xml:space="preserve"> is apt</w:t>
            </w:r>
          </w:p>
        </w:tc>
        <w:tc>
          <w:tcPr>
            <w:tcW w:w="1521" w:type="pct"/>
          </w:tcPr>
          <w:p w14:paraId="5A624134" w14:textId="77777777" w:rsidR="00F03EC7" w:rsidRPr="005E6CBC" w:rsidRDefault="008C7F56">
            <w:pPr>
              <w:pStyle w:val="Heading2"/>
              <w:jc w:val="left"/>
              <w:rPr>
                <w:rFonts w:ascii="Arial" w:hAnsi="Arial" w:cs="Arial"/>
                <w:b w:val="0"/>
                <w:lang w:val="en-IN"/>
              </w:rPr>
            </w:pPr>
            <w:r w:rsidRPr="005E6CBC">
              <w:rPr>
                <w:rFonts w:ascii="Arial" w:hAnsi="Arial" w:cs="Arial"/>
                <w:b w:val="0"/>
                <w:lang w:val="en-IN"/>
              </w:rPr>
              <w:t>ok</w:t>
            </w:r>
          </w:p>
        </w:tc>
      </w:tr>
      <w:tr w:rsidR="00F03EC7" w:rsidRPr="005E6CBC" w14:paraId="2E7DDF39" w14:textId="77777777" w:rsidTr="005E6CBC">
        <w:trPr>
          <w:trHeight w:val="1262"/>
        </w:trPr>
        <w:tc>
          <w:tcPr>
            <w:tcW w:w="1250" w:type="pct"/>
            <w:noWrap/>
          </w:tcPr>
          <w:p w14:paraId="2876A4EB" w14:textId="77777777" w:rsidR="00F03EC7" w:rsidRPr="005E6CBC" w:rsidRDefault="008C7F56">
            <w:pPr>
              <w:pStyle w:val="Heading2"/>
              <w:ind w:left="360"/>
              <w:jc w:val="left"/>
              <w:rPr>
                <w:rFonts w:ascii="Arial" w:hAnsi="Arial" w:cs="Arial"/>
                <w:lang w:val="en-GB"/>
              </w:rPr>
            </w:pPr>
            <w:r w:rsidRPr="005E6CBC">
              <w:rPr>
                <w:rFonts w:ascii="Arial" w:hAnsi="Arial" w:cs="Arial"/>
                <w:lang w:val="en-GB"/>
              </w:rPr>
              <w:t>Is the abstract of the article comprehensive? Do you suggest the addition (or deletion) of some points in this section? Please write your suggestions here.</w:t>
            </w:r>
          </w:p>
          <w:p w14:paraId="3E16A595" w14:textId="77777777" w:rsidR="00F03EC7" w:rsidRPr="005E6CBC" w:rsidRDefault="00F03EC7">
            <w:pPr>
              <w:pStyle w:val="Heading2"/>
              <w:jc w:val="left"/>
              <w:rPr>
                <w:rFonts w:ascii="Arial" w:hAnsi="Arial" w:cs="Arial"/>
                <w:u w:val="single"/>
                <w:lang w:val="en-GB"/>
              </w:rPr>
            </w:pPr>
          </w:p>
        </w:tc>
        <w:tc>
          <w:tcPr>
            <w:tcW w:w="2229" w:type="pct"/>
          </w:tcPr>
          <w:p w14:paraId="40AD7BC3" w14:textId="77777777" w:rsidR="00F03EC7" w:rsidRPr="005E6CBC" w:rsidRDefault="008C7F56">
            <w:pPr>
              <w:rPr>
                <w:rFonts w:ascii="Arial" w:hAnsi="Arial" w:cs="Arial"/>
                <w:b/>
                <w:bCs/>
                <w:sz w:val="20"/>
                <w:szCs w:val="20"/>
                <w:lang w:val="en-GB"/>
              </w:rPr>
            </w:pPr>
            <w:r w:rsidRPr="005E6CBC">
              <w:rPr>
                <w:rFonts w:ascii="Arial" w:hAnsi="Arial" w:cs="Arial"/>
                <w:sz w:val="20"/>
                <w:szCs w:val="20"/>
                <w:lang w:val="en-GB"/>
              </w:rPr>
              <w:t>Yes,</w:t>
            </w:r>
            <w:r w:rsidRPr="005E6CBC">
              <w:rPr>
                <w:rFonts w:ascii="Arial" w:hAnsi="Arial" w:cs="Arial"/>
                <w:b/>
                <w:bCs/>
                <w:sz w:val="20"/>
                <w:szCs w:val="20"/>
                <w:lang w:val="en-GB"/>
              </w:rPr>
              <w:t xml:space="preserve"> </w:t>
            </w:r>
            <w:r w:rsidRPr="005E6CBC">
              <w:rPr>
                <w:rFonts w:ascii="Arial" w:hAnsi="Arial" w:cs="Arial"/>
                <w:sz w:val="20"/>
                <w:szCs w:val="20"/>
                <w:lang w:val="en-GB"/>
              </w:rPr>
              <w:t>abstract of the article comprehensive. It covers the points mentioned in the article.</w:t>
            </w:r>
          </w:p>
        </w:tc>
        <w:tc>
          <w:tcPr>
            <w:tcW w:w="1521" w:type="pct"/>
          </w:tcPr>
          <w:p w14:paraId="247C735E" w14:textId="77777777" w:rsidR="00F03EC7" w:rsidRPr="005E6CBC" w:rsidRDefault="008C7F56">
            <w:pPr>
              <w:pStyle w:val="Heading2"/>
              <w:jc w:val="left"/>
              <w:rPr>
                <w:rFonts w:ascii="Arial" w:hAnsi="Arial" w:cs="Arial"/>
                <w:b w:val="0"/>
                <w:lang w:val="en-IN"/>
              </w:rPr>
            </w:pPr>
            <w:r w:rsidRPr="005E6CBC">
              <w:rPr>
                <w:rFonts w:ascii="Arial" w:hAnsi="Arial" w:cs="Arial"/>
                <w:b w:val="0"/>
                <w:lang w:val="en-IN"/>
              </w:rPr>
              <w:t>ok</w:t>
            </w:r>
          </w:p>
        </w:tc>
      </w:tr>
      <w:tr w:rsidR="00F03EC7" w:rsidRPr="005E6CBC" w14:paraId="4F4B4FEB" w14:textId="77777777" w:rsidTr="005E6CBC">
        <w:trPr>
          <w:trHeight w:val="704"/>
        </w:trPr>
        <w:tc>
          <w:tcPr>
            <w:tcW w:w="1250" w:type="pct"/>
            <w:noWrap/>
          </w:tcPr>
          <w:p w14:paraId="4432164E" w14:textId="77777777" w:rsidR="00F03EC7" w:rsidRPr="005E6CBC" w:rsidRDefault="008C7F56">
            <w:pPr>
              <w:pStyle w:val="Heading2"/>
              <w:ind w:left="360"/>
              <w:jc w:val="left"/>
              <w:rPr>
                <w:rFonts w:ascii="Arial" w:hAnsi="Arial" w:cs="Arial"/>
                <w:b w:val="0"/>
                <w:bCs w:val="0"/>
                <w:u w:val="single"/>
                <w:lang w:val="en-GB"/>
              </w:rPr>
            </w:pPr>
            <w:r w:rsidRPr="005E6CBC">
              <w:rPr>
                <w:rFonts w:ascii="Arial" w:hAnsi="Arial" w:cs="Arial"/>
                <w:lang w:val="en-GB"/>
              </w:rPr>
              <w:t>Is the manuscript scientifically, correct? Please write here.</w:t>
            </w:r>
          </w:p>
        </w:tc>
        <w:tc>
          <w:tcPr>
            <w:tcW w:w="2229" w:type="pct"/>
          </w:tcPr>
          <w:p w14:paraId="1C0C0FC1" w14:textId="77777777" w:rsidR="00F03EC7" w:rsidRPr="005E6CBC" w:rsidRDefault="008C7F56">
            <w:pPr>
              <w:pStyle w:val="ListParagraph"/>
              <w:ind w:left="0"/>
              <w:rPr>
                <w:rFonts w:ascii="Arial" w:hAnsi="Arial" w:cs="Arial"/>
                <w:bCs/>
                <w:sz w:val="20"/>
                <w:szCs w:val="20"/>
                <w:lang w:val="en-GB"/>
              </w:rPr>
            </w:pPr>
            <w:r w:rsidRPr="005E6CBC">
              <w:rPr>
                <w:rFonts w:ascii="Arial" w:hAnsi="Arial" w:cs="Arial"/>
                <w:bCs/>
                <w:sz w:val="20"/>
                <w:szCs w:val="20"/>
                <w:lang w:val="en-GB"/>
              </w:rPr>
              <w:t>Yes</w:t>
            </w:r>
          </w:p>
        </w:tc>
        <w:tc>
          <w:tcPr>
            <w:tcW w:w="1521" w:type="pct"/>
          </w:tcPr>
          <w:p w14:paraId="4882CF03" w14:textId="77777777" w:rsidR="00F03EC7" w:rsidRPr="005E6CBC" w:rsidRDefault="00F03EC7">
            <w:pPr>
              <w:pStyle w:val="Heading2"/>
              <w:jc w:val="left"/>
              <w:rPr>
                <w:rFonts w:ascii="Arial" w:hAnsi="Arial" w:cs="Arial"/>
                <w:b w:val="0"/>
                <w:lang w:val="en-GB"/>
              </w:rPr>
            </w:pPr>
          </w:p>
        </w:tc>
      </w:tr>
      <w:tr w:rsidR="00F03EC7" w:rsidRPr="005E6CBC" w14:paraId="279E17B8" w14:textId="77777777" w:rsidTr="005E6CBC">
        <w:trPr>
          <w:trHeight w:val="703"/>
        </w:trPr>
        <w:tc>
          <w:tcPr>
            <w:tcW w:w="1250" w:type="pct"/>
            <w:noWrap/>
          </w:tcPr>
          <w:p w14:paraId="2F0637A5" w14:textId="77777777" w:rsidR="00F03EC7" w:rsidRPr="005E6CBC" w:rsidRDefault="008C7F56">
            <w:pPr>
              <w:ind w:left="360"/>
              <w:rPr>
                <w:rFonts w:ascii="Arial" w:hAnsi="Arial" w:cs="Arial"/>
                <w:b/>
                <w:bCs/>
                <w:sz w:val="20"/>
                <w:szCs w:val="20"/>
                <w:lang w:val="en-GB"/>
              </w:rPr>
            </w:pPr>
            <w:r w:rsidRPr="005E6CBC">
              <w:rPr>
                <w:rFonts w:ascii="Arial" w:hAnsi="Arial" w:cs="Arial"/>
                <w:b/>
                <w:bCs/>
                <w:sz w:val="20"/>
                <w:szCs w:val="20"/>
                <w:lang w:val="en-GB"/>
              </w:rPr>
              <w:t>Are the references sufficient and recent? If you have suggestions of additional references, please mention them in the review form.</w:t>
            </w:r>
          </w:p>
        </w:tc>
        <w:tc>
          <w:tcPr>
            <w:tcW w:w="2229" w:type="pct"/>
          </w:tcPr>
          <w:p w14:paraId="49F9B771" w14:textId="77777777" w:rsidR="00F03EC7" w:rsidRPr="005E6CBC" w:rsidRDefault="008C7F56">
            <w:pPr>
              <w:pStyle w:val="ListParagraph"/>
              <w:numPr>
                <w:ilvl w:val="0"/>
                <w:numId w:val="1"/>
              </w:numPr>
              <w:rPr>
                <w:rFonts w:ascii="Arial" w:hAnsi="Arial" w:cs="Arial"/>
                <w:color w:val="003300"/>
                <w:sz w:val="20"/>
                <w:szCs w:val="20"/>
              </w:rPr>
            </w:pPr>
            <w:r w:rsidRPr="005E6CBC">
              <w:rPr>
                <w:rFonts w:ascii="Arial" w:hAnsi="Arial" w:cs="Arial"/>
                <w:bCs/>
                <w:color w:val="003300"/>
                <w:sz w:val="20"/>
                <w:szCs w:val="20"/>
                <w:lang w:val="en-GB"/>
              </w:rPr>
              <w:t xml:space="preserve">Some references are quite old- </w:t>
            </w:r>
            <w:r w:rsidRPr="005E6CBC">
              <w:rPr>
                <w:rFonts w:ascii="Arial" w:hAnsi="Arial" w:cs="Arial"/>
                <w:color w:val="003300"/>
                <w:sz w:val="20"/>
                <w:szCs w:val="20"/>
              </w:rPr>
              <w:t xml:space="preserve">(Nomura </w:t>
            </w:r>
            <w:r w:rsidRPr="005E6CBC">
              <w:rPr>
                <w:rFonts w:ascii="Arial" w:hAnsi="Arial" w:cs="Arial"/>
                <w:i/>
                <w:iCs/>
                <w:color w:val="003300"/>
                <w:sz w:val="20"/>
                <w:szCs w:val="20"/>
              </w:rPr>
              <w:t>et al</w:t>
            </w:r>
            <w:r w:rsidRPr="005E6CBC">
              <w:rPr>
                <w:rFonts w:ascii="Arial" w:hAnsi="Arial" w:cs="Arial"/>
                <w:color w:val="003300"/>
                <w:sz w:val="20"/>
                <w:szCs w:val="20"/>
              </w:rPr>
              <w:t>., 1978)- could be replaced with new one.</w:t>
            </w:r>
          </w:p>
          <w:p w14:paraId="4263EE46" w14:textId="77777777" w:rsidR="00F03EC7" w:rsidRPr="005E6CBC" w:rsidRDefault="008C7F56">
            <w:pPr>
              <w:pStyle w:val="ListParagraph"/>
              <w:numPr>
                <w:ilvl w:val="0"/>
                <w:numId w:val="1"/>
              </w:numPr>
              <w:rPr>
                <w:rFonts w:ascii="Arial" w:hAnsi="Arial" w:cs="Arial"/>
                <w:bCs/>
                <w:color w:val="003300"/>
                <w:sz w:val="20"/>
                <w:szCs w:val="20"/>
              </w:rPr>
            </w:pPr>
            <w:r w:rsidRPr="005E6CBC">
              <w:rPr>
                <w:rFonts w:ascii="Arial" w:hAnsi="Arial" w:cs="Arial"/>
                <w:bCs/>
                <w:color w:val="003300"/>
                <w:sz w:val="20"/>
                <w:szCs w:val="20"/>
              </w:rPr>
              <w:t>The reference format should be uniform. Some are in full caps, some in sentence mode- space in between and font should be uniform</w:t>
            </w:r>
          </w:p>
          <w:p w14:paraId="11C52B21" w14:textId="77777777" w:rsidR="00F03EC7" w:rsidRPr="005E6CBC" w:rsidRDefault="008C7F56">
            <w:pPr>
              <w:pStyle w:val="ListParagraph"/>
              <w:numPr>
                <w:ilvl w:val="0"/>
                <w:numId w:val="1"/>
              </w:numPr>
              <w:rPr>
                <w:rFonts w:ascii="Arial" w:hAnsi="Arial" w:cs="Arial"/>
                <w:bCs/>
                <w:color w:val="003300"/>
                <w:sz w:val="20"/>
                <w:szCs w:val="20"/>
                <w:lang w:val="en-GB"/>
              </w:rPr>
            </w:pPr>
            <w:r w:rsidRPr="005E6CBC">
              <w:rPr>
                <w:rFonts w:ascii="Arial" w:hAnsi="Arial" w:cs="Arial"/>
                <w:bCs/>
                <w:color w:val="003300"/>
                <w:sz w:val="20"/>
                <w:szCs w:val="20"/>
              </w:rPr>
              <w:t>Third page has a reference numbered as [2]- replace with author name and year</w:t>
            </w:r>
          </w:p>
          <w:p w14:paraId="35E39722" w14:textId="77777777" w:rsidR="00F03EC7" w:rsidRPr="005E6CBC" w:rsidRDefault="008C7F56">
            <w:pPr>
              <w:pStyle w:val="ListParagraph"/>
              <w:numPr>
                <w:ilvl w:val="0"/>
                <w:numId w:val="1"/>
              </w:numPr>
              <w:rPr>
                <w:rFonts w:ascii="Arial" w:hAnsi="Arial" w:cs="Arial"/>
                <w:bCs/>
                <w:color w:val="003300"/>
                <w:sz w:val="20"/>
                <w:szCs w:val="20"/>
                <w:lang w:val="en-GB"/>
              </w:rPr>
            </w:pPr>
            <w:r w:rsidRPr="005E6CBC">
              <w:rPr>
                <w:rFonts w:ascii="Arial" w:hAnsi="Arial" w:cs="Arial"/>
                <w:bCs/>
                <w:color w:val="003300"/>
                <w:sz w:val="20"/>
                <w:szCs w:val="20"/>
              </w:rPr>
              <w:t xml:space="preserve">References quoted in the text also needs minor corrections- </w:t>
            </w:r>
          </w:p>
          <w:p w14:paraId="591E89EC" w14:textId="77777777" w:rsidR="00F03EC7" w:rsidRPr="005E6CBC" w:rsidRDefault="008C7F56">
            <w:pPr>
              <w:pStyle w:val="ListParagraph"/>
              <w:rPr>
                <w:rFonts w:ascii="Arial" w:hAnsi="Arial" w:cs="Arial"/>
                <w:bCs/>
                <w:color w:val="003300"/>
                <w:sz w:val="20"/>
                <w:szCs w:val="20"/>
              </w:rPr>
            </w:pPr>
            <w:r w:rsidRPr="005E6CBC">
              <w:rPr>
                <w:rFonts w:ascii="Arial" w:hAnsi="Arial" w:cs="Arial"/>
                <w:bCs/>
                <w:color w:val="003300"/>
                <w:sz w:val="20"/>
                <w:szCs w:val="20"/>
              </w:rPr>
              <w:t>space between author and year (page 1-</w:t>
            </w:r>
            <w:r w:rsidRPr="005E6CBC">
              <w:rPr>
                <w:rFonts w:ascii="Arial" w:hAnsi="Arial" w:cs="Arial"/>
                <w:sz w:val="20"/>
                <w:szCs w:val="20"/>
              </w:rPr>
              <w:t xml:space="preserve">(Afzal </w:t>
            </w:r>
            <w:r w:rsidRPr="005E6CBC">
              <w:rPr>
                <w:rFonts w:ascii="Arial" w:hAnsi="Arial" w:cs="Arial"/>
                <w:i/>
                <w:iCs/>
                <w:sz w:val="20"/>
                <w:szCs w:val="20"/>
              </w:rPr>
              <w:t>et al</w:t>
            </w:r>
            <w:r w:rsidRPr="005E6CBC">
              <w:rPr>
                <w:rFonts w:ascii="Arial" w:hAnsi="Arial" w:cs="Arial"/>
                <w:sz w:val="20"/>
                <w:szCs w:val="20"/>
              </w:rPr>
              <w:t xml:space="preserve">.,2021 give a space in between (Afzal </w:t>
            </w:r>
            <w:r w:rsidRPr="005E6CBC">
              <w:rPr>
                <w:rFonts w:ascii="Arial" w:hAnsi="Arial" w:cs="Arial"/>
                <w:i/>
                <w:iCs/>
                <w:sz w:val="20"/>
                <w:szCs w:val="20"/>
              </w:rPr>
              <w:t>et al</w:t>
            </w:r>
            <w:r w:rsidRPr="005E6CBC">
              <w:rPr>
                <w:rFonts w:ascii="Arial" w:hAnsi="Arial" w:cs="Arial"/>
                <w:sz w:val="20"/>
                <w:szCs w:val="20"/>
              </w:rPr>
              <w:t>., 2021), page</w:t>
            </w:r>
            <w:r w:rsidRPr="005E6CBC">
              <w:rPr>
                <w:rFonts w:ascii="Arial" w:hAnsi="Arial" w:cs="Arial"/>
                <w:bCs/>
                <w:color w:val="003300"/>
                <w:sz w:val="20"/>
                <w:szCs w:val="20"/>
              </w:rPr>
              <w:t xml:space="preserve"> 4 so on)</w:t>
            </w:r>
          </w:p>
          <w:p w14:paraId="0F3CA6D8" w14:textId="77777777" w:rsidR="00F03EC7" w:rsidRPr="005E6CBC" w:rsidRDefault="008C7F56">
            <w:pPr>
              <w:pStyle w:val="ListParagraph"/>
              <w:rPr>
                <w:rFonts w:ascii="Arial" w:hAnsi="Arial" w:cs="Arial"/>
                <w:bCs/>
                <w:color w:val="003300"/>
                <w:sz w:val="20"/>
                <w:szCs w:val="20"/>
                <w:lang w:val="en-GB"/>
              </w:rPr>
            </w:pPr>
            <w:r w:rsidRPr="005E6CBC">
              <w:rPr>
                <w:rFonts w:ascii="Arial" w:hAnsi="Arial" w:cs="Arial"/>
                <w:bCs/>
                <w:color w:val="003300"/>
                <w:sz w:val="20"/>
                <w:szCs w:val="20"/>
              </w:rPr>
              <w:t xml:space="preserve"> brackets closed (page 4 - </w:t>
            </w:r>
            <w:r w:rsidRPr="005E6CBC">
              <w:rPr>
                <w:rFonts w:ascii="Arial" w:hAnsi="Arial" w:cs="Arial"/>
                <w:sz w:val="20"/>
                <w:szCs w:val="20"/>
              </w:rPr>
              <w:t>(</w:t>
            </w:r>
            <w:proofErr w:type="spellStart"/>
            <w:r w:rsidRPr="005E6CBC">
              <w:rPr>
                <w:rFonts w:ascii="Arial" w:hAnsi="Arial" w:cs="Arial"/>
                <w:sz w:val="20"/>
                <w:szCs w:val="20"/>
              </w:rPr>
              <w:t>Ramappa</w:t>
            </w:r>
            <w:proofErr w:type="spellEnd"/>
            <w:r w:rsidRPr="005E6CBC">
              <w:rPr>
                <w:rFonts w:ascii="Arial" w:hAnsi="Arial" w:cs="Arial"/>
                <w:sz w:val="20"/>
                <w:szCs w:val="20"/>
              </w:rPr>
              <w:t xml:space="preserve"> </w:t>
            </w:r>
            <w:r w:rsidRPr="005E6CBC">
              <w:rPr>
                <w:rFonts w:ascii="Arial" w:hAnsi="Arial" w:cs="Arial"/>
                <w:i/>
                <w:iCs/>
                <w:sz w:val="20"/>
                <w:szCs w:val="20"/>
              </w:rPr>
              <w:t>et al</w:t>
            </w:r>
            <w:r w:rsidRPr="005E6CBC">
              <w:rPr>
                <w:rFonts w:ascii="Arial" w:hAnsi="Arial" w:cs="Arial"/>
                <w:sz w:val="20"/>
                <w:szCs w:val="20"/>
              </w:rPr>
              <w:t>., 2020 – change to (</w:t>
            </w:r>
            <w:proofErr w:type="spellStart"/>
            <w:r w:rsidRPr="005E6CBC">
              <w:rPr>
                <w:rFonts w:ascii="Arial" w:hAnsi="Arial" w:cs="Arial"/>
                <w:sz w:val="20"/>
                <w:szCs w:val="20"/>
              </w:rPr>
              <w:t>Ramappa</w:t>
            </w:r>
            <w:proofErr w:type="spellEnd"/>
            <w:r w:rsidRPr="005E6CBC">
              <w:rPr>
                <w:rFonts w:ascii="Arial" w:hAnsi="Arial" w:cs="Arial"/>
                <w:sz w:val="20"/>
                <w:szCs w:val="20"/>
              </w:rPr>
              <w:t xml:space="preserve"> </w:t>
            </w:r>
            <w:r w:rsidRPr="005E6CBC">
              <w:rPr>
                <w:rFonts w:ascii="Arial" w:hAnsi="Arial" w:cs="Arial"/>
                <w:i/>
                <w:iCs/>
                <w:sz w:val="20"/>
                <w:szCs w:val="20"/>
              </w:rPr>
              <w:t>et al</w:t>
            </w:r>
            <w:r w:rsidRPr="005E6CBC">
              <w:rPr>
                <w:rFonts w:ascii="Arial" w:hAnsi="Arial" w:cs="Arial"/>
                <w:sz w:val="20"/>
                <w:szCs w:val="20"/>
              </w:rPr>
              <w:t>., 2020</w:t>
            </w:r>
            <w:r w:rsidRPr="005E6CBC">
              <w:rPr>
                <w:rFonts w:ascii="Arial" w:hAnsi="Arial" w:cs="Arial"/>
                <w:bCs/>
                <w:color w:val="003300"/>
                <w:sz w:val="20"/>
                <w:szCs w:val="20"/>
              </w:rPr>
              <w:t>) etc.</w:t>
            </w:r>
          </w:p>
        </w:tc>
        <w:tc>
          <w:tcPr>
            <w:tcW w:w="1521" w:type="pct"/>
          </w:tcPr>
          <w:p w14:paraId="5E7857EA" w14:textId="77777777" w:rsidR="00F03EC7" w:rsidRPr="005E6CBC" w:rsidRDefault="008C7F56">
            <w:pPr>
              <w:pStyle w:val="Heading2"/>
              <w:jc w:val="left"/>
              <w:rPr>
                <w:rFonts w:ascii="Arial" w:hAnsi="Arial" w:cs="Arial"/>
                <w:b w:val="0"/>
                <w:lang w:val="en-IN"/>
              </w:rPr>
            </w:pPr>
            <w:r w:rsidRPr="005E6CBC">
              <w:rPr>
                <w:rFonts w:ascii="Arial" w:hAnsi="Arial" w:cs="Arial"/>
                <w:b w:val="0"/>
                <w:lang w:val="en-IN"/>
              </w:rPr>
              <w:t>Ok. I have corrected</w:t>
            </w:r>
          </w:p>
        </w:tc>
      </w:tr>
      <w:tr w:rsidR="00F03EC7" w:rsidRPr="005E6CBC" w14:paraId="7BE2F97C" w14:textId="77777777" w:rsidTr="005E6CBC">
        <w:trPr>
          <w:trHeight w:val="386"/>
        </w:trPr>
        <w:tc>
          <w:tcPr>
            <w:tcW w:w="1250" w:type="pct"/>
            <w:noWrap/>
          </w:tcPr>
          <w:p w14:paraId="33D6DEF3" w14:textId="77777777" w:rsidR="00F03EC7" w:rsidRPr="005E6CBC" w:rsidRDefault="008C7F56">
            <w:pPr>
              <w:pStyle w:val="Heading2"/>
              <w:ind w:left="360"/>
              <w:jc w:val="left"/>
              <w:rPr>
                <w:rFonts w:ascii="Arial" w:hAnsi="Arial" w:cs="Arial"/>
                <w:bCs w:val="0"/>
                <w:lang w:val="en-GB"/>
              </w:rPr>
            </w:pPr>
            <w:r w:rsidRPr="005E6CBC">
              <w:rPr>
                <w:rFonts w:ascii="Arial" w:hAnsi="Arial" w:cs="Arial"/>
                <w:bCs w:val="0"/>
                <w:lang w:val="en-GB"/>
              </w:rPr>
              <w:lastRenderedPageBreak/>
              <w:t>Is the language/English quality of the article suitable for scholarly communications?</w:t>
            </w:r>
          </w:p>
          <w:p w14:paraId="6368464B" w14:textId="77777777" w:rsidR="00F03EC7" w:rsidRPr="005E6CBC" w:rsidRDefault="00F03EC7">
            <w:pPr>
              <w:rPr>
                <w:rFonts w:ascii="Arial" w:hAnsi="Arial" w:cs="Arial"/>
                <w:sz w:val="20"/>
                <w:szCs w:val="20"/>
                <w:lang w:val="en-GB"/>
              </w:rPr>
            </w:pPr>
          </w:p>
        </w:tc>
        <w:tc>
          <w:tcPr>
            <w:tcW w:w="2229" w:type="pct"/>
          </w:tcPr>
          <w:p w14:paraId="41C48DB3" w14:textId="77777777" w:rsidR="00F03EC7" w:rsidRPr="005E6CBC" w:rsidRDefault="008C7F56">
            <w:pPr>
              <w:rPr>
                <w:rFonts w:ascii="Arial" w:hAnsi="Arial" w:cs="Arial"/>
                <w:color w:val="003300"/>
                <w:sz w:val="20"/>
                <w:szCs w:val="20"/>
                <w:lang w:val="en-GB"/>
              </w:rPr>
            </w:pPr>
            <w:r w:rsidRPr="005E6CBC">
              <w:rPr>
                <w:rFonts w:ascii="Arial" w:hAnsi="Arial" w:cs="Arial"/>
                <w:color w:val="003300"/>
                <w:sz w:val="20"/>
                <w:szCs w:val="20"/>
                <w:lang w:val="en-GB"/>
              </w:rPr>
              <w:t>Language is suitable enough- minor corrections are required, which may be attended to</w:t>
            </w:r>
          </w:p>
          <w:p w14:paraId="50BE0527" w14:textId="77777777" w:rsidR="00F03EC7" w:rsidRPr="005E6CBC" w:rsidRDefault="008C7F56">
            <w:pPr>
              <w:rPr>
                <w:rFonts w:ascii="Arial" w:hAnsi="Arial" w:cs="Arial"/>
                <w:color w:val="003300"/>
                <w:sz w:val="20"/>
                <w:szCs w:val="20"/>
                <w:lang w:val="en-GB"/>
              </w:rPr>
            </w:pPr>
            <w:r w:rsidRPr="005E6CBC">
              <w:rPr>
                <w:rFonts w:ascii="Arial" w:hAnsi="Arial" w:cs="Arial"/>
                <w:color w:val="003300"/>
                <w:sz w:val="20"/>
                <w:szCs w:val="20"/>
                <w:lang w:val="en-GB"/>
              </w:rPr>
              <w:t>Page 1- second and fourth sentences are repeat</w:t>
            </w:r>
          </w:p>
          <w:p w14:paraId="403AFF70" w14:textId="77777777" w:rsidR="00F03EC7" w:rsidRPr="005E6CBC" w:rsidRDefault="008C7F56">
            <w:pPr>
              <w:rPr>
                <w:rFonts w:ascii="Arial" w:hAnsi="Arial" w:cs="Arial"/>
                <w:color w:val="003300"/>
                <w:sz w:val="20"/>
                <w:szCs w:val="20"/>
                <w:lang w:val="en-GB"/>
              </w:rPr>
            </w:pPr>
            <w:r w:rsidRPr="005E6CBC">
              <w:rPr>
                <w:rFonts w:ascii="Arial" w:hAnsi="Arial" w:cs="Arial"/>
                <w:color w:val="003300"/>
                <w:sz w:val="20"/>
                <w:szCs w:val="20"/>
                <w:lang w:val="en-GB"/>
              </w:rPr>
              <w:t>Page 2 – “</w:t>
            </w:r>
            <w:r w:rsidRPr="005E6CBC">
              <w:rPr>
                <w:rFonts w:ascii="Arial" w:hAnsi="Arial" w:cs="Arial"/>
                <w:sz w:val="20"/>
                <w:szCs w:val="20"/>
              </w:rPr>
              <w:t>It contains mainly 1-DNJ (1-Deoxynojirimycin) which acts as an anti-diabetic drug, maintains blood pressure, reduce cholesterol, prevent liver cancer and prevent oxidation. maybe changed as - It contains mainly 1-DNJ (1-Deoxynojirimycin) which acts as an anti-diabetic drug, maintain</w:t>
            </w:r>
            <w:r w:rsidRPr="005E6CBC">
              <w:rPr>
                <w:rFonts w:ascii="Arial" w:hAnsi="Arial" w:cs="Arial"/>
                <w:sz w:val="20"/>
                <w:szCs w:val="20"/>
                <w:highlight w:val="yellow"/>
              </w:rPr>
              <w:t>s</w:t>
            </w:r>
            <w:r w:rsidRPr="005E6CBC">
              <w:rPr>
                <w:rFonts w:ascii="Arial" w:hAnsi="Arial" w:cs="Arial"/>
                <w:sz w:val="20"/>
                <w:szCs w:val="20"/>
              </w:rPr>
              <w:t xml:space="preserve"> blood pressure, reduce</w:t>
            </w:r>
            <w:r w:rsidRPr="005E6CBC">
              <w:rPr>
                <w:rFonts w:ascii="Arial" w:hAnsi="Arial" w:cs="Arial"/>
                <w:sz w:val="20"/>
                <w:szCs w:val="20"/>
                <w:highlight w:val="yellow"/>
              </w:rPr>
              <w:t>s</w:t>
            </w:r>
            <w:r w:rsidRPr="005E6CBC">
              <w:rPr>
                <w:rFonts w:ascii="Arial" w:hAnsi="Arial" w:cs="Arial"/>
                <w:sz w:val="20"/>
                <w:szCs w:val="20"/>
              </w:rPr>
              <w:t xml:space="preserve"> cholesterol, prevent</w:t>
            </w:r>
            <w:r w:rsidRPr="005E6CBC">
              <w:rPr>
                <w:rFonts w:ascii="Arial" w:hAnsi="Arial" w:cs="Arial"/>
                <w:sz w:val="20"/>
                <w:szCs w:val="20"/>
                <w:highlight w:val="yellow"/>
              </w:rPr>
              <w:t>s</w:t>
            </w:r>
            <w:r w:rsidRPr="005E6CBC">
              <w:rPr>
                <w:rFonts w:ascii="Arial" w:hAnsi="Arial" w:cs="Arial"/>
                <w:sz w:val="20"/>
                <w:szCs w:val="20"/>
              </w:rPr>
              <w:t xml:space="preserve"> liver cancer and prevent</w:t>
            </w:r>
            <w:r w:rsidRPr="005E6CBC">
              <w:rPr>
                <w:rFonts w:ascii="Arial" w:hAnsi="Arial" w:cs="Arial"/>
                <w:sz w:val="20"/>
                <w:szCs w:val="20"/>
                <w:highlight w:val="yellow"/>
              </w:rPr>
              <w:t>s</w:t>
            </w:r>
            <w:r w:rsidRPr="005E6CBC">
              <w:rPr>
                <w:rFonts w:ascii="Arial" w:hAnsi="Arial" w:cs="Arial"/>
                <w:sz w:val="20"/>
                <w:szCs w:val="20"/>
              </w:rPr>
              <w:t xml:space="preserve"> oxidation.</w:t>
            </w:r>
          </w:p>
        </w:tc>
        <w:tc>
          <w:tcPr>
            <w:tcW w:w="1521" w:type="pct"/>
          </w:tcPr>
          <w:p w14:paraId="3C83493B" w14:textId="77777777" w:rsidR="00F03EC7" w:rsidRPr="005E6CBC" w:rsidRDefault="008C7F56">
            <w:pPr>
              <w:rPr>
                <w:rFonts w:ascii="Arial" w:hAnsi="Arial" w:cs="Arial"/>
                <w:sz w:val="20"/>
                <w:szCs w:val="20"/>
                <w:lang w:val="en-IN"/>
              </w:rPr>
            </w:pPr>
            <w:r w:rsidRPr="005E6CBC">
              <w:rPr>
                <w:rFonts w:ascii="Arial" w:hAnsi="Arial" w:cs="Arial"/>
                <w:sz w:val="20"/>
                <w:szCs w:val="20"/>
                <w:lang w:val="en-IN"/>
              </w:rPr>
              <w:t>I have corrected</w:t>
            </w:r>
          </w:p>
        </w:tc>
      </w:tr>
      <w:tr w:rsidR="00F03EC7" w:rsidRPr="005E6CBC" w14:paraId="1358E6D8" w14:textId="77777777" w:rsidTr="005E6CBC">
        <w:trPr>
          <w:trHeight w:val="1178"/>
        </w:trPr>
        <w:tc>
          <w:tcPr>
            <w:tcW w:w="1250" w:type="pct"/>
            <w:noWrap/>
          </w:tcPr>
          <w:p w14:paraId="7989011F" w14:textId="77777777" w:rsidR="00F03EC7" w:rsidRPr="005E6CBC" w:rsidRDefault="008C7F56">
            <w:pPr>
              <w:pStyle w:val="Heading2"/>
              <w:jc w:val="left"/>
              <w:rPr>
                <w:rFonts w:ascii="Arial" w:hAnsi="Arial" w:cs="Arial"/>
                <w:b w:val="0"/>
                <w:bCs w:val="0"/>
                <w:lang w:val="en-GB"/>
              </w:rPr>
            </w:pPr>
            <w:r w:rsidRPr="005E6CBC">
              <w:rPr>
                <w:rFonts w:ascii="Arial" w:hAnsi="Arial" w:cs="Arial"/>
                <w:bCs w:val="0"/>
                <w:u w:val="single"/>
                <w:lang w:val="en-GB"/>
              </w:rPr>
              <w:t>Optional/General</w:t>
            </w:r>
            <w:r w:rsidRPr="005E6CBC">
              <w:rPr>
                <w:rFonts w:ascii="Arial" w:hAnsi="Arial" w:cs="Arial"/>
                <w:bCs w:val="0"/>
                <w:lang w:val="en-GB"/>
              </w:rPr>
              <w:t xml:space="preserve"> </w:t>
            </w:r>
            <w:r w:rsidRPr="005E6CBC">
              <w:rPr>
                <w:rFonts w:ascii="Arial" w:hAnsi="Arial" w:cs="Arial"/>
                <w:b w:val="0"/>
                <w:bCs w:val="0"/>
                <w:lang w:val="en-GB"/>
              </w:rPr>
              <w:t>comments</w:t>
            </w:r>
          </w:p>
          <w:p w14:paraId="24C3B834" w14:textId="77777777" w:rsidR="00F03EC7" w:rsidRPr="005E6CBC" w:rsidRDefault="00F03EC7">
            <w:pPr>
              <w:pStyle w:val="Heading2"/>
              <w:jc w:val="left"/>
              <w:rPr>
                <w:rFonts w:ascii="Arial" w:hAnsi="Arial" w:cs="Arial"/>
                <w:b w:val="0"/>
                <w:lang w:val="en-GB"/>
              </w:rPr>
            </w:pPr>
          </w:p>
        </w:tc>
        <w:tc>
          <w:tcPr>
            <w:tcW w:w="2229" w:type="pct"/>
          </w:tcPr>
          <w:p w14:paraId="5206B1AF" w14:textId="77777777" w:rsidR="00F03EC7" w:rsidRPr="005E6CBC" w:rsidRDefault="008C7F56">
            <w:pPr>
              <w:pStyle w:val="NormalWeb"/>
              <w:spacing w:before="0" w:beforeAutospacing="0" w:after="0" w:afterAutospacing="0"/>
              <w:rPr>
                <w:rFonts w:ascii="Arial" w:hAnsi="Arial" w:cs="Arial"/>
                <w:bCs/>
                <w:sz w:val="20"/>
                <w:szCs w:val="20"/>
                <w:lang w:val="en-GB"/>
              </w:rPr>
            </w:pPr>
            <w:r w:rsidRPr="005E6CBC">
              <w:rPr>
                <w:rFonts w:ascii="Arial" w:hAnsi="Arial" w:cs="Arial"/>
                <w:bCs/>
                <w:sz w:val="20"/>
                <w:szCs w:val="20"/>
                <w:lang w:val="en-GB"/>
              </w:rPr>
              <w:t>The article needs a good number of corrections so as to make it read better- a few include</w:t>
            </w:r>
          </w:p>
          <w:p w14:paraId="75D39627" w14:textId="77777777" w:rsidR="00F03EC7" w:rsidRPr="005E6CBC" w:rsidRDefault="008C7F56">
            <w:pPr>
              <w:pStyle w:val="NormalWeb"/>
              <w:numPr>
                <w:ilvl w:val="0"/>
                <w:numId w:val="2"/>
              </w:numPr>
              <w:spacing w:before="0" w:beforeAutospacing="0" w:after="0" w:afterAutospacing="0"/>
              <w:rPr>
                <w:rFonts w:ascii="Arial" w:hAnsi="Arial" w:cs="Arial"/>
                <w:bCs/>
                <w:sz w:val="20"/>
                <w:szCs w:val="20"/>
                <w:lang w:val="en-GB"/>
              </w:rPr>
            </w:pPr>
            <w:r w:rsidRPr="005E6CBC">
              <w:rPr>
                <w:rFonts w:ascii="Arial" w:hAnsi="Arial" w:cs="Arial"/>
                <w:bCs/>
                <w:sz w:val="20"/>
                <w:szCs w:val="20"/>
                <w:lang w:val="en-GB"/>
              </w:rPr>
              <w:t>Figures are numbered, there are extra images as PIC, which is not required</w:t>
            </w:r>
          </w:p>
          <w:p w14:paraId="7727C712" w14:textId="77777777" w:rsidR="00F03EC7" w:rsidRPr="005E6CBC" w:rsidRDefault="008C7F56">
            <w:pPr>
              <w:pStyle w:val="NormalWeb"/>
              <w:numPr>
                <w:ilvl w:val="0"/>
                <w:numId w:val="2"/>
              </w:numPr>
              <w:spacing w:before="0" w:beforeAutospacing="0" w:after="0" w:afterAutospacing="0"/>
              <w:rPr>
                <w:rFonts w:ascii="Arial" w:hAnsi="Arial" w:cs="Arial"/>
                <w:bCs/>
                <w:sz w:val="20"/>
                <w:szCs w:val="20"/>
                <w:lang w:val="en-GB"/>
              </w:rPr>
            </w:pPr>
            <w:r w:rsidRPr="005E6CBC">
              <w:rPr>
                <w:rFonts w:ascii="Arial" w:hAnsi="Arial" w:cs="Arial"/>
                <w:bCs/>
                <w:sz w:val="20"/>
                <w:szCs w:val="20"/>
                <w:lang w:val="en-GB"/>
              </w:rPr>
              <w:t>Page 5, table legend is on the top, unlike figure legends</w:t>
            </w:r>
          </w:p>
          <w:p w14:paraId="29B5EEA8" w14:textId="77777777" w:rsidR="00F03EC7" w:rsidRPr="005E6CBC" w:rsidRDefault="008C7F56">
            <w:pPr>
              <w:pStyle w:val="NormalWeb"/>
              <w:numPr>
                <w:ilvl w:val="0"/>
                <w:numId w:val="2"/>
              </w:numPr>
              <w:spacing w:before="0" w:beforeAutospacing="0" w:after="0" w:afterAutospacing="0"/>
              <w:rPr>
                <w:rFonts w:ascii="Arial" w:hAnsi="Arial" w:cs="Arial"/>
                <w:bCs/>
                <w:sz w:val="20"/>
                <w:szCs w:val="20"/>
                <w:lang w:val="en-GB"/>
              </w:rPr>
            </w:pPr>
            <w:r w:rsidRPr="005E6CBC">
              <w:rPr>
                <w:rFonts w:ascii="Arial" w:hAnsi="Arial" w:cs="Arial"/>
                <w:bCs/>
                <w:sz w:val="20"/>
                <w:szCs w:val="20"/>
                <w:lang w:val="en-GB"/>
              </w:rPr>
              <w:t>Page 10 has a reference out of place</w:t>
            </w:r>
          </w:p>
        </w:tc>
        <w:tc>
          <w:tcPr>
            <w:tcW w:w="1521" w:type="pct"/>
          </w:tcPr>
          <w:p w14:paraId="3422B7CC" w14:textId="77777777" w:rsidR="00F03EC7" w:rsidRPr="005E6CBC" w:rsidRDefault="008C7F56">
            <w:pPr>
              <w:rPr>
                <w:rFonts w:ascii="Arial" w:hAnsi="Arial" w:cs="Arial"/>
                <w:sz w:val="20"/>
                <w:szCs w:val="20"/>
                <w:lang w:val="en-IN"/>
              </w:rPr>
            </w:pPr>
            <w:r w:rsidRPr="005E6CBC">
              <w:rPr>
                <w:rFonts w:ascii="Arial" w:hAnsi="Arial" w:cs="Arial"/>
                <w:sz w:val="20"/>
                <w:szCs w:val="20"/>
                <w:lang w:val="en-IN"/>
              </w:rPr>
              <w:t>I have corrected</w:t>
            </w:r>
          </w:p>
        </w:tc>
      </w:tr>
    </w:tbl>
    <w:p w14:paraId="47BF5FF1" w14:textId="77777777" w:rsidR="00F03EC7" w:rsidRPr="005E6CBC" w:rsidRDefault="00F03EC7">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8642"/>
        <w:gridCol w:w="5677"/>
      </w:tblGrid>
      <w:tr w:rsidR="00F03EC7" w:rsidRPr="005E6CBC" w14:paraId="7FC66B38"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270B123" w14:textId="77777777" w:rsidR="00F03EC7" w:rsidRPr="005E6CBC" w:rsidRDefault="008C7F56">
            <w:pPr>
              <w:pStyle w:val="NormalWeb"/>
              <w:spacing w:before="0" w:beforeAutospacing="0" w:after="0" w:afterAutospacing="0"/>
              <w:rPr>
                <w:rFonts w:ascii="Arial" w:hAnsi="Arial" w:cs="Arial"/>
                <w:b/>
                <w:sz w:val="20"/>
                <w:szCs w:val="20"/>
                <w:u w:val="single"/>
                <w:lang w:val="en-GB"/>
              </w:rPr>
            </w:pPr>
            <w:r w:rsidRPr="005E6CBC">
              <w:rPr>
                <w:rFonts w:ascii="Arial" w:hAnsi="Arial" w:cs="Arial"/>
                <w:b/>
                <w:sz w:val="20"/>
                <w:szCs w:val="20"/>
                <w:highlight w:val="yellow"/>
                <w:u w:val="single"/>
                <w:lang w:val="en-GB"/>
              </w:rPr>
              <w:t>PART  2:</w:t>
            </w:r>
            <w:r w:rsidRPr="005E6CBC">
              <w:rPr>
                <w:rFonts w:ascii="Arial" w:hAnsi="Arial" w:cs="Arial"/>
                <w:b/>
                <w:sz w:val="20"/>
                <w:szCs w:val="20"/>
                <w:u w:val="single"/>
                <w:lang w:val="en-GB"/>
              </w:rPr>
              <w:t xml:space="preserve"> </w:t>
            </w:r>
          </w:p>
          <w:p w14:paraId="237F3B16" w14:textId="77777777" w:rsidR="00F03EC7" w:rsidRPr="005E6CBC" w:rsidRDefault="00F03EC7">
            <w:pPr>
              <w:pStyle w:val="NormalWeb"/>
              <w:spacing w:before="0" w:beforeAutospacing="0" w:after="0" w:afterAutospacing="0"/>
              <w:rPr>
                <w:rFonts w:ascii="Arial" w:hAnsi="Arial" w:cs="Arial"/>
                <w:b/>
                <w:sz w:val="20"/>
                <w:szCs w:val="20"/>
                <w:u w:val="single"/>
                <w:lang w:val="en-GB"/>
              </w:rPr>
            </w:pPr>
          </w:p>
        </w:tc>
      </w:tr>
      <w:tr w:rsidR="00F03EC7" w:rsidRPr="005E6CBC" w14:paraId="1AB2D36B" w14:textId="77777777">
        <w:trPr>
          <w:trHeight w:val="935"/>
        </w:trPr>
        <w:tc>
          <w:tcPr>
            <w:tcW w:w="1615" w:type="pct"/>
            <w:shd w:val="clear" w:color="auto" w:fill="auto"/>
            <w:noWrap/>
            <w:tcMar>
              <w:top w:w="0" w:type="dxa"/>
              <w:left w:w="108" w:type="dxa"/>
              <w:bottom w:w="0" w:type="dxa"/>
              <w:right w:w="108" w:type="dxa"/>
            </w:tcMar>
            <w:vAlign w:val="center"/>
          </w:tcPr>
          <w:p w14:paraId="2999D3B1" w14:textId="77777777" w:rsidR="00F03EC7" w:rsidRPr="005E6CBC" w:rsidRDefault="00F03EC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5713A6C9" w14:textId="77777777" w:rsidR="00F03EC7" w:rsidRPr="005E6CBC" w:rsidRDefault="008C7F56">
            <w:pPr>
              <w:pStyle w:val="Heading2"/>
              <w:jc w:val="left"/>
              <w:rPr>
                <w:rFonts w:ascii="Arial" w:hAnsi="Arial" w:cs="Arial"/>
                <w:lang w:val="en-GB"/>
              </w:rPr>
            </w:pPr>
            <w:r w:rsidRPr="005E6CBC">
              <w:rPr>
                <w:rFonts w:ascii="Arial" w:hAnsi="Arial" w:cs="Arial"/>
                <w:lang w:val="en-GB"/>
              </w:rPr>
              <w:t>Reviewer’s comment</w:t>
            </w:r>
          </w:p>
        </w:tc>
        <w:tc>
          <w:tcPr>
            <w:tcW w:w="1342" w:type="pct"/>
            <w:shd w:val="clear" w:color="auto" w:fill="auto"/>
          </w:tcPr>
          <w:p w14:paraId="0B1AF9B4" w14:textId="77777777" w:rsidR="00F03EC7" w:rsidRPr="005E6CBC" w:rsidRDefault="008C7F56">
            <w:pPr>
              <w:spacing w:after="160" w:line="259" w:lineRule="auto"/>
              <w:rPr>
                <w:rFonts w:ascii="Arial" w:eastAsia="Calibri" w:hAnsi="Arial" w:cs="Arial"/>
                <w:kern w:val="2"/>
                <w:sz w:val="20"/>
                <w:szCs w:val="20"/>
                <w:lang w:val="en-IN"/>
              </w:rPr>
            </w:pPr>
            <w:r w:rsidRPr="005E6CBC">
              <w:rPr>
                <w:rFonts w:ascii="Arial" w:eastAsia="Calibri" w:hAnsi="Arial" w:cs="Arial"/>
                <w:b/>
                <w:kern w:val="2"/>
                <w:sz w:val="20"/>
                <w:szCs w:val="20"/>
                <w:lang w:val="en-IN"/>
              </w:rPr>
              <w:t>Author’s Feedback</w:t>
            </w:r>
            <w:r w:rsidRPr="005E6CBC">
              <w:rPr>
                <w:rFonts w:ascii="Arial" w:eastAsia="Calibri" w:hAnsi="Arial" w:cs="Arial"/>
                <w:kern w:val="2"/>
                <w:sz w:val="20"/>
                <w:szCs w:val="20"/>
                <w:lang w:val="en-IN"/>
              </w:rPr>
              <w:t xml:space="preserve"> (It is mandatory that authors should write his/her feedback here)</w:t>
            </w:r>
          </w:p>
          <w:p w14:paraId="30BE01D3" w14:textId="77777777" w:rsidR="00F03EC7" w:rsidRPr="005E6CBC" w:rsidRDefault="00F03EC7">
            <w:pPr>
              <w:pStyle w:val="Heading2"/>
              <w:jc w:val="left"/>
              <w:rPr>
                <w:rFonts w:ascii="Arial" w:hAnsi="Arial" w:cs="Arial"/>
                <w:b w:val="0"/>
                <w:lang w:val="en-GB"/>
              </w:rPr>
            </w:pPr>
          </w:p>
        </w:tc>
      </w:tr>
      <w:tr w:rsidR="00F03EC7" w:rsidRPr="005E6CBC" w14:paraId="4998BD1A" w14:textId="77777777">
        <w:trPr>
          <w:trHeight w:val="697"/>
        </w:trPr>
        <w:tc>
          <w:tcPr>
            <w:tcW w:w="1615" w:type="pct"/>
            <w:shd w:val="clear" w:color="auto" w:fill="auto"/>
            <w:noWrap/>
            <w:tcMar>
              <w:top w:w="0" w:type="dxa"/>
              <w:left w:w="108" w:type="dxa"/>
              <w:bottom w:w="0" w:type="dxa"/>
              <w:right w:w="108" w:type="dxa"/>
            </w:tcMar>
            <w:vAlign w:val="center"/>
          </w:tcPr>
          <w:p w14:paraId="44D185CE" w14:textId="77777777" w:rsidR="00F03EC7" w:rsidRPr="005E6CBC" w:rsidRDefault="008C7F56">
            <w:pPr>
              <w:pStyle w:val="NormalWeb"/>
              <w:spacing w:before="0" w:beforeAutospacing="0" w:after="0" w:afterAutospacing="0"/>
              <w:rPr>
                <w:rFonts w:ascii="Arial" w:hAnsi="Arial" w:cs="Arial"/>
                <w:b/>
                <w:sz w:val="20"/>
                <w:szCs w:val="20"/>
                <w:lang w:val="en-GB"/>
              </w:rPr>
            </w:pPr>
            <w:r w:rsidRPr="005E6CBC">
              <w:rPr>
                <w:rFonts w:ascii="Arial" w:hAnsi="Arial" w:cs="Arial"/>
                <w:b/>
                <w:sz w:val="20"/>
                <w:szCs w:val="20"/>
                <w:lang w:val="en-GB"/>
              </w:rPr>
              <w:t xml:space="preserve">Are there ethical issues in this manuscript? </w:t>
            </w:r>
          </w:p>
          <w:p w14:paraId="2D9004B7" w14:textId="77777777" w:rsidR="00F03EC7" w:rsidRPr="005E6CBC" w:rsidRDefault="00F03EC7">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3E0D0023" w14:textId="77777777" w:rsidR="00F03EC7" w:rsidRPr="005E6CBC" w:rsidRDefault="008C7F56">
            <w:pPr>
              <w:pStyle w:val="NormalWeb"/>
              <w:spacing w:before="0" w:beforeAutospacing="0" w:after="0" w:afterAutospacing="0"/>
              <w:rPr>
                <w:rFonts w:ascii="Arial" w:hAnsi="Arial" w:cs="Arial"/>
                <w:i/>
                <w:iCs/>
                <w:sz w:val="20"/>
                <w:szCs w:val="20"/>
                <w:u w:val="single"/>
                <w:lang w:val="en-GB"/>
              </w:rPr>
            </w:pPr>
            <w:r w:rsidRPr="005E6CBC">
              <w:rPr>
                <w:rFonts w:ascii="Arial" w:hAnsi="Arial" w:cs="Arial"/>
                <w:i/>
                <w:iCs/>
                <w:sz w:val="20"/>
                <w:szCs w:val="20"/>
                <w:u w:val="single"/>
                <w:lang w:val="en-GB"/>
              </w:rPr>
              <w:t>No</w:t>
            </w:r>
          </w:p>
          <w:p w14:paraId="0E13DF84" w14:textId="77777777" w:rsidR="00F03EC7" w:rsidRPr="005E6CBC" w:rsidRDefault="00F03EC7">
            <w:pPr>
              <w:pStyle w:val="NormalWeb"/>
              <w:spacing w:before="0" w:beforeAutospacing="0" w:after="0" w:afterAutospacing="0"/>
              <w:rPr>
                <w:rFonts w:ascii="Arial" w:hAnsi="Arial" w:cs="Arial"/>
                <w:sz w:val="20"/>
                <w:szCs w:val="20"/>
              </w:rPr>
            </w:pPr>
          </w:p>
          <w:p w14:paraId="0C60E3B4" w14:textId="77777777" w:rsidR="00F03EC7" w:rsidRPr="005E6CBC" w:rsidRDefault="00F03EC7">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2D00BABA" w14:textId="77777777" w:rsidR="00F03EC7" w:rsidRPr="005E6CBC" w:rsidRDefault="00F03EC7">
            <w:pPr>
              <w:rPr>
                <w:rFonts w:ascii="Arial" w:eastAsia="Arial Unicode MS" w:hAnsi="Arial" w:cs="Arial"/>
                <w:sz w:val="20"/>
                <w:szCs w:val="20"/>
                <w:lang w:val="en-GB"/>
              </w:rPr>
            </w:pPr>
          </w:p>
          <w:p w14:paraId="2485875D" w14:textId="77777777" w:rsidR="00F03EC7" w:rsidRPr="005E6CBC" w:rsidRDefault="00F03EC7">
            <w:pPr>
              <w:rPr>
                <w:rFonts w:ascii="Arial" w:eastAsia="Arial Unicode MS" w:hAnsi="Arial" w:cs="Arial"/>
                <w:sz w:val="20"/>
                <w:szCs w:val="20"/>
                <w:lang w:val="en-GB"/>
              </w:rPr>
            </w:pPr>
          </w:p>
          <w:p w14:paraId="48697033" w14:textId="77777777" w:rsidR="00F03EC7" w:rsidRPr="005E6CBC" w:rsidRDefault="00F03EC7">
            <w:pPr>
              <w:rPr>
                <w:rFonts w:ascii="Arial" w:eastAsia="Arial Unicode MS" w:hAnsi="Arial" w:cs="Arial"/>
                <w:sz w:val="20"/>
                <w:szCs w:val="20"/>
                <w:lang w:val="en-GB"/>
              </w:rPr>
            </w:pPr>
          </w:p>
          <w:p w14:paraId="2C41F787" w14:textId="77777777" w:rsidR="00F03EC7" w:rsidRPr="005E6CBC" w:rsidRDefault="00F03EC7">
            <w:pPr>
              <w:pStyle w:val="NormalWeb"/>
              <w:spacing w:before="0" w:beforeAutospacing="0" w:after="0" w:afterAutospacing="0"/>
              <w:rPr>
                <w:rFonts w:ascii="Arial" w:hAnsi="Arial" w:cs="Arial"/>
                <w:sz w:val="20"/>
                <w:szCs w:val="20"/>
                <w:lang w:val="en-GB"/>
              </w:rPr>
            </w:pPr>
          </w:p>
        </w:tc>
      </w:tr>
      <w:bookmarkEnd w:id="2"/>
      <w:bookmarkEnd w:id="3"/>
    </w:tbl>
    <w:p w14:paraId="14729654" w14:textId="77777777" w:rsidR="00F03EC7" w:rsidRPr="005E6CBC" w:rsidRDefault="00F03EC7">
      <w:pPr>
        <w:pStyle w:val="BodyText"/>
        <w:outlineLvl w:val="0"/>
        <w:rPr>
          <w:rFonts w:ascii="Arial" w:hAnsi="Arial" w:cs="Arial"/>
          <w:bCs/>
          <w:sz w:val="20"/>
          <w:szCs w:val="20"/>
          <w:lang w:val="en-GB"/>
        </w:rPr>
      </w:pPr>
    </w:p>
    <w:sectPr w:rsidR="00F03EC7" w:rsidRPr="005E6CBC">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0488E" w14:textId="77777777" w:rsidR="00CD7E06" w:rsidRDefault="00CD7E06">
      <w:r>
        <w:separator/>
      </w:r>
    </w:p>
  </w:endnote>
  <w:endnote w:type="continuationSeparator" w:id="0">
    <w:p w14:paraId="19EB0234" w14:textId="77777777" w:rsidR="00CD7E06" w:rsidRDefault="00CD7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0BF7F" w14:textId="77777777" w:rsidR="00F03EC7" w:rsidRDefault="008C7F56">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AAC31" w14:textId="77777777" w:rsidR="00CD7E06" w:rsidRDefault="00CD7E06">
      <w:r>
        <w:separator/>
      </w:r>
    </w:p>
  </w:footnote>
  <w:footnote w:type="continuationSeparator" w:id="0">
    <w:p w14:paraId="6C49563B" w14:textId="77777777" w:rsidR="00CD7E06" w:rsidRDefault="00CD7E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6C831" w14:textId="77777777" w:rsidR="00F03EC7" w:rsidRDefault="00F03EC7">
    <w:pPr>
      <w:spacing w:before="100" w:beforeAutospacing="1" w:after="100" w:afterAutospacing="1"/>
      <w:jc w:val="center"/>
      <w:rPr>
        <w:rFonts w:ascii="Arial" w:hAnsi="Arial" w:cs="Arial"/>
        <w:b/>
        <w:bCs/>
        <w:color w:val="003399"/>
        <w:szCs w:val="20"/>
        <w:u w:val="single"/>
        <w:lang w:val="en-GB"/>
      </w:rPr>
    </w:pPr>
  </w:p>
  <w:p w14:paraId="5786C24D" w14:textId="77777777" w:rsidR="00F03EC7" w:rsidRDefault="008C7F56">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8385D"/>
    <w:multiLevelType w:val="multilevel"/>
    <w:tmpl w:val="1708385D"/>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E1A6FB1"/>
    <w:multiLevelType w:val="multilevel"/>
    <w:tmpl w:val="4E1A6FB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czMbG0NLUwNTK2tDRR0lEKTi0uzszPAykwrAUAWV0WhiwAAAA="/>
  </w:docVars>
  <w:rsids>
    <w:rsidRoot w:val="00F03EC7"/>
    <w:rsid w:val="001B14E2"/>
    <w:rsid w:val="005E6CBC"/>
    <w:rsid w:val="005E740F"/>
    <w:rsid w:val="008C7F56"/>
    <w:rsid w:val="00C42884"/>
    <w:rsid w:val="00CD7E06"/>
    <w:rsid w:val="00F03EC7"/>
    <w:rsid w:val="22963C91"/>
    <w:rsid w:val="294C5AD2"/>
    <w:rsid w:val="626C6B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ED474"/>
  <w15:docId w15:val="{61E89DE2-5E1C-47E3-8429-9861B40E5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lang w:val="en-US" w:eastAsia="en-US"/>
    </w:rPr>
  </w:style>
  <w:style w:type="character" w:customStyle="1" w:styleId="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cri.com/index.php/ACR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578</Words>
  <Characters>3299</Characters>
  <Application>Microsoft Office Word</Application>
  <DocSecurity>0</DocSecurity>
  <Lines>27</Lines>
  <Paragraphs>7</Paragraphs>
  <ScaleCrop>false</ScaleCrop>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PC New 16</cp:lastModifiedBy>
  <cp:revision>9</cp:revision>
  <dcterms:created xsi:type="dcterms:W3CDTF">2025-07-16T15:20:00Z</dcterms:created>
  <dcterms:modified xsi:type="dcterms:W3CDTF">2025-07-22T08:03:00Z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C0454FFB2B6748F78867F7F05C940649_13</vt:lpwstr>
  </property>
</Properties>
</file>