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39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1. Title and Abstract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Title: Clear and informative. You may consider removing "in a child" or moving it to the subtitle for a more concise main title.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Abstract: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Well-structured and succinct</w:t>
      </w:r>
    </w:p>
    <w:p w:rsidR="00673930" w:rsidRPr="00673930" w:rsidRDefault="00673930" w:rsidP="00673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Consider specifying “NIH diagnostic criteria” early for clarity when introducing NF1 diagnosis.</w:t>
      </w:r>
    </w:p>
    <w:p w:rsidR="00673930" w:rsidRPr="00673930" w:rsidRDefault="00673930" w:rsidP="006739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 brief mention of the rarity (e.g., "fewer than a dozen cases reported") would reinforce the case’s uniqueness.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2. Introduction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Strengths: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Good contextual background on both GCMN and NF1.</w:t>
      </w:r>
    </w:p>
    <w:p w:rsidR="00673930" w:rsidRPr="00673930" w:rsidRDefault="00673930" w:rsidP="006739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Adequately sets up the rationale for reporting the case.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Suggestions: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Avoid repeating information from the abstract too closely.</w:t>
      </w:r>
    </w:p>
    <w:p w:rsidR="00673930" w:rsidRPr="00673930" w:rsidRDefault="00673930" w:rsidP="006739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references within parentheses (e.g., “</w:t>
      </w:r>
      <w:proofErr w:type="spellStart"/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Macneal</w:t>
      </w:r>
      <w:proofErr w:type="spellEnd"/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P, et al., 2025”) should be formatted according to the journal's style—typically superscripted or numbered.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3. Case Presentation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Strengths: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Comprehensive and clearly described.</w:t>
      </w:r>
    </w:p>
    <w:p w:rsidR="00673930" w:rsidRPr="00673930" w:rsidRDefault="00673930" w:rsidP="006739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table summarizing clinical findings is a strong addition.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Suggestions: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images (Figure 1–3) should be cited in the order they appear in the narrative for consistency.</w:t>
      </w:r>
    </w:p>
    <w:p w:rsidR="00673930" w:rsidRPr="00673930" w:rsidRDefault="00673930" w:rsidP="006739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Mentioning the NIH diagnostic criteria explicitly (e.g., “presence of ≥6 café-au-lait spots &gt;5 mm and ≥2 neurofibromas”) would add value.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4. Discussion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Strengths: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Insightful analysis of shared pathways (RAS/MAPK).</w:t>
      </w:r>
    </w:p>
    <w:p w:rsidR="00673930" w:rsidRPr="00673930" w:rsidRDefault="00673930" w:rsidP="006739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Integration of recent literature (e.g., 2025 BCL-2 inhibitor study) adds depth.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Suggestions: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lastRenderedPageBreak/>
        <w:t>A minor grammatical revision is needed: "Our case enriches the literature by illustrating, the bathing trunk variant..." → remove the comma or rephrase.</w:t>
      </w:r>
    </w:p>
    <w:p w:rsidR="00673930" w:rsidRPr="00673930" w:rsidRDefault="00673930" w:rsidP="006739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discussion could benefit from a small paragraph on differential diagnoses considered initially and how they were excluded.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5. Conclusion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Well-articulated, highlighting the importance of surveillance and multidisciplinary management.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You might explicitly state recommendations for follow-up intervals or imaging where relevant.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6. References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Up-to-date and relevant.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Ensure consistency in formatting (e.g., italics, journal names, spacing).</w:t>
      </w:r>
    </w:p>
    <w:p w:rsidR="00673930" w:rsidRPr="00673930" w:rsidRDefault="00673930" w:rsidP="006739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Avoid hyperlinking full URLs in print references unless required by the journal.</w:t>
      </w:r>
    </w:p>
    <w:p w:rsidR="00673930" w:rsidRPr="00673930" w:rsidRDefault="00673930" w:rsidP="00673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7. Figures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Captions are informative and well-written.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673930" w:rsidRPr="00673930" w:rsidRDefault="00673930" w:rsidP="006739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Check image resolution and </w:t>
      </w:r>
      <w:proofErr w:type="spellStart"/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labeling</w:t>
      </w:r>
      <w:proofErr w:type="spellEnd"/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for publication standards (e.g., scale bar, patient de-identification).</w:t>
      </w:r>
    </w:p>
    <w:p w:rsidR="00673930" w:rsidRPr="00673930" w:rsidRDefault="00673930" w:rsidP="006739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Ensure figure numbers match their citation sequence in the text.</w:t>
      </w:r>
    </w:p>
    <w:p w:rsidR="009344FF" w:rsidRPr="00673930" w:rsidRDefault="00673930" w:rsidP="00673930">
      <w:pPr>
        <w:rPr>
          <w:rFonts w:ascii="Arial" w:hAnsi="Arial" w:cs="Arial"/>
          <w:sz w:val="20"/>
          <w:szCs w:val="20"/>
        </w:rPr>
      </w:pP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8. Style and Language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Generally strong, academic tone is maintained.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Some minor grammar and punctuation issues (e.g., inconsistent spacing before colons, quotation marks) should be addressed in final proofreading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“3. discussion” section title should be capitalized to match others.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9. Ethics and Consent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Properly addressed.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The inclusion of a disclaimer about AI usage is appropriate given journal trends.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10. Originality and Significance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 xml:space="preserve">High relevance to </w:t>
      </w:r>
      <w:proofErr w:type="spellStart"/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pediatric</w:t>
      </w:r>
      <w:proofErr w:type="spellEnd"/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 xml:space="preserve"> dermatology and genetic </w:t>
      </w:r>
      <w:proofErr w:type="spellStart"/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counseling</w:t>
      </w:r>
      <w:proofErr w:type="spellEnd"/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.</w:t>
      </w:r>
      <w:r w:rsidRPr="00673930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67393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The rarity of the association is well-explained and justified through comparison with other cases.</w:t>
      </w:r>
    </w:p>
    <w:p w:rsidR="000F2F46" w:rsidRPr="006739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9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3930" w:rsidRPr="00673930" w:rsidRDefault="0067393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73930">
        <w:rPr>
          <w:rFonts w:ascii="Arial" w:hAnsi="Arial" w:cs="Arial"/>
          <w:sz w:val="20"/>
          <w:szCs w:val="20"/>
        </w:rPr>
        <w:t>Dr.</w:t>
      </w:r>
      <w:proofErr w:type="spellEnd"/>
      <w:r w:rsidRPr="006739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930">
        <w:rPr>
          <w:rFonts w:ascii="Arial" w:hAnsi="Arial" w:cs="Arial"/>
          <w:sz w:val="20"/>
          <w:szCs w:val="20"/>
        </w:rPr>
        <w:t>Emmanouil</w:t>
      </w:r>
      <w:proofErr w:type="spellEnd"/>
      <w:r w:rsidRPr="006739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930">
        <w:rPr>
          <w:rFonts w:ascii="Arial" w:hAnsi="Arial" w:cs="Arial"/>
          <w:sz w:val="20"/>
          <w:szCs w:val="20"/>
        </w:rPr>
        <w:t>Magiorkinis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73930">
        <w:t xml:space="preserve"> </w:t>
      </w:r>
      <w:r w:rsidRPr="00673930">
        <w:rPr>
          <w:rFonts w:ascii="Arial" w:hAnsi="Arial" w:cs="Arial"/>
          <w:sz w:val="20"/>
          <w:szCs w:val="20"/>
        </w:rPr>
        <w:t>Metaxas Memorial Anticancer Hospital, Greece</w:t>
      </w:r>
      <w:bookmarkEnd w:id="0"/>
    </w:p>
    <w:sectPr w:rsidR="00673930" w:rsidRPr="0067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AF0"/>
    <w:multiLevelType w:val="multilevel"/>
    <w:tmpl w:val="D5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4D87"/>
    <w:multiLevelType w:val="multilevel"/>
    <w:tmpl w:val="DAF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58F"/>
    <w:multiLevelType w:val="multilevel"/>
    <w:tmpl w:val="100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74F7"/>
    <w:multiLevelType w:val="multilevel"/>
    <w:tmpl w:val="02A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190"/>
    <w:multiLevelType w:val="multilevel"/>
    <w:tmpl w:val="00A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05EAE"/>
    <w:multiLevelType w:val="multilevel"/>
    <w:tmpl w:val="279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E2497"/>
    <w:multiLevelType w:val="multilevel"/>
    <w:tmpl w:val="01A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E71B3"/>
    <w:multiLevelType w:val="multilevel"/>
    <w:tmpl w:val="4C3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F4B06"/>
    <w:multiLevelType w:val="multilevel"/>
    <w:tmpl w:val="F28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D0CF3"/>
    <w:multiLevelType w:val="multilevel"/>
    <w:tmpl w:val="D0E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39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1ADF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2025-07-21T09:23:00Z</dcterms:modified>
</cp:coreProperties>
</file>