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5D35DC" w:rsidRDefault="000763D2" w:rsidP="000763D2">
      <w:pPr>
        <w:pStyle w:val="Author"/>
        <w:spacing w:line="240" w:lineRule="auto"/>
        <w:jc w:val="left"/>
        <w:rPr>
          <w:rFonts w:ascii="Arial" w:hAnsi="Arial" w:cs="Arial"/>
          <w:bCs/>
          <w:iCs/>
          <w:kern w:val="28"/>
          <w:szCs w:val="24"/>
          <w:u w:val="single"/>
        </w:rPr>
      </w:pPr>
      <w:r w:rsidRPr="005D35DC">
        <w:rPr>
          <w:rFonts w:ascii="Arial" w:hAnsi="Arial" w:cs="Arial"/>
          <w:bCs/>
          <w:iCs/>
          <w:kern w:val="28"/>
          <w:szCs w:val="24"/>
          <w:u w:val="single"/>
        </w:rPr>
        <w:t>Original Research Article</w:t>
      </w:r>
    </w:p>
    <w:p w14:paraId="79B3B7FF" w14:textId="6A09912B" w:rsidR="0081054F" w:rsidRDefault="0081054F" w:rsidP="0081054F">
      <w:pPr>
        <w:ind w:left="2340" w:hanging="1980"/>
        <w:jc w:val="right"/>
        <w:rPr>
          <w:rFonts w:ascii="Arial" w:hAnsi="Arial" w:cs="Arial"/>
          <w:b/>
          <w:noProof/>
          <w:sz w:val="28"/>
          <w:szCs w:val="28"/>
          <w:lang w:val="en-PH" w:eastAsia="en-PH"/>
        </w:rPr>
      </w:pPr>
      <w:r w:rsidRPr="0081054F">
        <w:rPr>
          <w:rFonts w:ascii="Arial" w:hAnsi="Arial" w:cs="Arial"/>
          <w:b/>
          <w:noProof/>
          <w:sz w:val="28"/>
          <w:szCs w:val="28"/>
          <w:lang w:val="en-PH" w:eastAsia="en-PH"/>
        </w:rPr>
        <w:t>CORE BEHAVIORAL COMPETENCIES AND CIVIC ENGAGEMENT OF PUBLIC ELEMENTARY SCHOOL TEACHERS</w:t>
      </w:r>
    </w:p>
    <w:p w14:paraId="1006C185" w14:textId="143FF22A" w:rsidR="00562F04" w:rsidRDefault="00C15740" w:rsidP="00BF5EAD">
      <w:pPr>
        <w:ind w:left="2880"/>
        <w:rPr>
          <w:rFonts w:ascii="Arial" w:hAnsi="Arial" w:cs="Arial"/>
          <w:i/>
        </w:rPr>
      </w:pPr>
      <w:r>
        <w:rPr>
          <w:rFonts w:ascii="Arial" w:hAnsi="Arial" w:cs="Arial"/>
        </w:rPr>
        <w:t xml:space="preserve">          </w:t>
      </w:r>
      <w:r w:rsidR="007632DC">
        <w:rPr>
          <w:rFonts w:ascii="Arial" w:hAnsi="Arial" w:cs="Arial"/>
        </w:rPr>
        <w:t xml:space="preserve">        </w:t>
      </w:r>
      <w:r>
        <w:rPr>
          <w:rFonts w:ascii="Arial" w:hAnsi="Arial" w:cs="Arial"/>
        </w:rPr>
        <w:t xml:space="preserve">  </w:t>
      </w:r>
      <w:r w:rsidR="0081054F">
        <w:rPr>
          <w:rFonts w:ascii="Arial" w:hAnsi="Arial" w:cs="Arial"/>
        </w:rPr>
        <w:tab/>
      </w:r>
      <w:r w:rsidR="00562F04">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BF5EA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56557">
        <w:trPr>
          <w:trHeight w:val="3968"/>
        </w:trPr>
        <w:tc>
          <w:tcPr>
            <w:tcW w:w="9576" w:type="dxa"/>
            <w:shd w:val="clear" w:color="auto" w:fill="F2F2F2"/>
          </w:tcPr>
          <w:p w14:paraId="38321ACB" w14:textId="77777777" w:rsidR="00456557" w:rsidRPr="00456557" w:rsidRDefault="00456557" w:rsidP="00456557">
            <w:pPr>
              <w:jc w:val="both"/>
              <w:rPr>
                <w:rFonts w:ascii="Arial" w:hAnsi="Arial" w:cs="Arial"/>
                <w:iCs/>
                <w:highlight w:val="yellow"/>
              </w:rPr>
            </w:pPr>
            <w:r w:rsidRPr="00456557">
              <w:rPr>
                <w:rFonts w:ascii="Arial" w:hAnsi="Arial" w:cs="Arial"/>
                <w:iCs/>
                <w:highlight w:val="yellow"/>
              </w:rPr>
              <w:t xml:space="preserve">This study aimed to determine the significant relationship between core behavioral competencies and civic engagement among public elementary school teachers in Babak District, Division of Island Garden City of </w:t>
            </w:r>
            <w:proofErr w:type="spellStart"/>
            <w:r w:rsidRPr="00456557">
              <w:rPr>
                <w:rFonts w:ascii="Arial" w:hAnsi="Arial" w:cs="Arial"/>
                <w:iCs/>
                <w:highlight w:val="yellow"/>
              </w:rPr>
              <w:t>Samal</w:t>
            </w:r>
            <w:proofErr w:type="spellEnd"/>
            <w:r w:rsidRPr="00456557">
              <w:rPr>
                <w:rFonts w:ascii="Arial" w:hAnsi="Arial" w:cs="Arial"/>
                <w:iCs/>
                <w:highlight w:val="yellow"/>
              </w:rPr>
              <w:t>. Guided by the Theory of Planned Behavior, which emphasizes the role of attitudes, intentions, and perceived behavioral control in shaping human action, the study examined how teachers’ competencies influence their participation in civic activities. A descriptive-correlational research design was employed, involving a sample of 109 teachers from various public elementary schools. Data were gathered using standardized questionnaires and analyzed using mean, standard deviation, Pearson product-moment correlation, and multiple linear regression. The findings revealed that both core behavioral competencies and civic engagement were rated at a very extensive level. Correlation analysis indicated a significant positive relationship between the two variables, and further analysis showed that specific domains of behavioral competencies significantly influenced teachers’ civic engagement. These results suggest that strengthening teachers' behavioral competencies can enhance their active participation in community initiatives. School administrators and policymakers may consider integrating civic-oriented leadership and competency-based training into professional development programs to support teachers not only as educators but also as proactive community leaders.</w:t>
            </w:r>
          </w:p>
          <w:p w14:paraId="10E1D353" w14:textId="0F18744B" w:rsidR="00717F2E" w:rsidRPr="00456557" w:rsidRDefault="00717F2E" w:rsidP="00896129">
            <w:pPr>
              <w:jc w:val="both"/>
              <w:rPr>
                <w:rFonts w:ascii="Arial" w:hAnsi="Arial" w:cs="Arial"/>
                <w:iCs/>
                <w:highlight w:val="yellow"/>
              </w:rPr>
            </w:pPr>
          </w:p>
        </w:tc>
      </w:tr>
    </w:tbl>
    <w:p w14:paraId="175A3F79" w14:textId="77777777" w:rsidR="00717F2E" w:rsidRDefault="00717F2E">
      <w:pPr>
        <w:pStyle w:val="Body"/>
        <w:spacing w:after="0"/>
        <w:rPr>
          <w:rFonts w:ascii="Arial" w:hAnsi="Arial" w:cs="Arial"/>
          <w:i/>
        </w:rPr>
      </w:pPr>
    </w:p>
    <w:p w14:paraId="63DA1D4D" w14:textId="0A126C0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04F09" w:rsidRPr="00A04F09">
        <w:rPr>
          <w:rFonts w:ascii="Arial" w:hAnsi="Arial" w:cs="Arial"/>
          <w:iCs/>
        </w:rPr>
        <w:t>Core Behavioral Competencies, Civic Engagement, Teachers, Public Elementary Schools,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7CCA513" w14:textId="77777777" w:rsidR="00A04F09" w:rsidRPr="00A04F09" w:rsidRDefault="00A04F09" w:rsidP="00A04F09">
      <w:pPr>
        <w:jc w:val="both"/>
        <w:rPr>
          <w:rFonts w:ascii="Arial" w:hAnsi="Arial"/>
        </w:rPr>
      </w:pPr>
      <w:r w:rsidRPr="00A04F09">
        <w:rPr>
          <w:rFonts w:ascii="Arial" w:hAnsi="Arial"/>
        </w:rPr>
        <w:t>Civic engagement among teachers is a crucial factor in fostering social responsibility, promoting democratic values, and ensuring active participation in community development. However, research suggests that many educators exhibit low civic engagement due to various barriers such as workload, lack of institutional support, and minimal awareness of civic responsibilities. When teachers are not actively engaged in civic activities, it affects their ability to model responsible citizenship for their students and limits the potential impact of education on community development.</w:t>
      </w:r>
    </w:p>
    <w:p w14:paraId="00F23153" w14:textId="77777777" w:rsidR="00803799" w:rsidRDefault="00803799" w:rsidP="00A04F09">
      <w:pPr>
        <w:jc w:val="both"/>
        <w:rPr>
          <w:rFonts w:ascii="Arial" w:hAnsi="Arial"/>
        </w:rPr>
      </w:pPr>
    </w:p>
    <w:p w14:paraId="30E5C0AA" w14:textId="20AF523A" w:rsidR="00A04F09" w:rsidRPr="00A04F09" w:rsidRDefault="00A04F09" w:rsidP="00A04F09">
      <w:pPr>
        <w:jc w:val="both"/>
        <w:rPr>
          <w:rFonts w:ascii="Arial" w:hAnsi="Arial"/>
        </w:rPr>
      </w:pPr>
      <w:r w:rsidRPr="00A04F09">
        <w:rPr>
          <w:rFonts w:ascii="Arial" w:hAnsi="Arial"/>
        </w:rPr>
        <w:t>In the global scale, teachers face similar challenges in civic engagement. Research highlights that in Zambia, teachers often struggle to balance professional responsibilities with community involvement (Oliver et al., 2020). In the United States, time constraints, insufficient professional development opportunities on civic engagement, and limited incentives from educational institutions hinder their participation in civic-related activities (Chapman &amp; Greenhow, 2021). Furthermore, in the United Kingdom, political and social factors contribute to teachers’ reluctance to engage in civic initiatives, fearing potential repercussions on their professional standing (</w:t>
      </w:r>
      <w:r w:rsidR="005F0F3C" w:rsidRPr="005F0F3C">
        <w:rPr>
          <w:rFonts w:ascii="Arial" w:hAnsi="Arial"/>
        </w:rPr>
        <w:t>Gleeson</w:t>
      </w:r>
      <w:r w:rsidR="005F0F3C">
        <w:rPr>
          <w:rFonts w:ascii="Arial" w:hAnsi="Arial"/>
        </w:rPr>
        <w:t xml:space="preserve"> et al., 2020</w:t>
      </w:r>
      <w:r w:rsidRPr="00A04F09">
        <w:rPr>
          <w:rFonts w:ascii="Arial" w:hAnsi="Arial"/>
        </w:rPr>
        <w:t xml:space="preserve">). </w:t>
      </w:r>
    </w:p>
    <w:p w14:paraId="791D0FC6" w14:textId="77777777" w:rsidR="00A04F09" w:rsidRPr="00A04F09" w:rsidRDefault="00A04F09" w:rsidP="00A04F09">
      <w:pPr>
        <w:jc w:val="both"/>
        <w:rPr>
          <w:rFonts w:ascii="Arial" w:hAnsi="Arial"/>
        </w:rPr>
      </w:pPr>
      <w:r w:rsidRPr="00A04F09">
        <w:rPr>
          <w:rFonts w:ascii="Arial" w:hAnsi="Arial"/>
        </w:rPr>
        <w:lastRenderedPageBreak/>
        <w:t xml:space="preserve">Moreover, several research studies have explored the relationship between core behavioral competencies and civic engagement among teachers, emphasizing how these competencies influence teachers' active involvement in community and civic activities. Core behavioral competencies, which include skills such as communication, collaboration, and leadership, have been shown to play a crucial role in fostering teachers' civic engagement by empowering them to take an active role in promoting societal well-being (Thelma, 2024). These competencies help teachers navigate complex social issues, collaborate effectively with diverse groups, and lead initiatives that positively impact their communities (Zamiri &amp; Esmaeili, 2024). </w:t>
      </w:r>
    </w:p>
    <w:p w14:paraId="67342FF4" w14:textId="77777777" w:rsidR="00803799" w:rsidRDefault="00803799" w:rsidP="00A04F09">
      <w:pPr>
        <w:jc w:val="both"/>
        <w:rPr>
          <w:rFonts w:ascii="Arial" w:hAnsi="Arial"/>
        </w:rPr>
      </w:pPr>
    </w:p>
    <w:p w14:paraId="6AF30CD9" w14:textId="102E9C70" w:rsidR="00A04F09" w:rsidRPr="00A04F09" w:rsidRDefault="00A04F09" w:rsidP="00A04F09">
      <w:pPr>
        <w:jc w:val="both"/>
        <w:rPr>
          <w:rFonts w:ascii="Arial" w:hAnsi="Arial"/>
        </w:rPr>
      </w:pPr>
      <w:r w:rsidRPr="00A04F09">
        <w:rPr>
          <w:rFonts w:ascii="Arial" w:hAnsi="Arial"/>
        </w:rPr>
        <w:t>Furthermore, core behavioral competencies, such as teamwork, leadership, social responsibility, and adaptability, play a crucial role in shaping teachers’ civic engagement (</w:t>
      </w:r>
      <w:proofErr w:type="spellStart"/>
      <w:r w:rsidRPr="00A04F09">
        <w:rPr>
          <w:rFonts w:ascii="Arial" w:hAnsi="Arial"/>
        </w:rPr>
        <w:t>Zainuri</w:t>
      </w:r>
      <w:proofErr w:type="spellEnd"/>
      <w:r w:rsidRPr="00A04F09">
        <w:rPr>
          <w:rFonts w:ascii="Arial" w:hAnsi="Arial"/>
        </w:rPr>
        <w:t xml:space="preserve"> &amp; Huda, 2023). When teachers demonstrate strong interpersonal skills, problem-solving abilities, and ethical responsibility, they are more likely to participate in community activities and contribute to societal development (Saeed et al., 2022). For instance, educators with high levels of collaboration and initiative may take active roles in local projects, advocate for social issues, and engage in volunteer work (Thelma, 2024). Developing these competencies through professional training and institutional support can enhance teachers’ willingness and ability to engage in civic initiatives. </w:t>
      </w:r>
    </w:p>
    <w:p w14:paraId="7B5DB76A" w14:textId="77777777" w:rsidR="00803799" w:rsidRDefault="00803799" w:rsidP="00A04F09">
      <w:pPr>
        <w:jc w:val="both"/>
        <w:rPr>
          <w:rFonts w:ascii="Arial" w:hAnsi="Arial"/>
        </w:rPr>
      </w:pPr>
    </w:p>
    <w:p w14:paraId="0940CCA8" w14:textId="081DD414" w:rsidR="00A04F09" w:rsidRPr="00A04F09" w:rsidRDefault="00A04F09" w:rsidP="00A04F09">
      <w:pPr>
        <w:jc w:val="both"/>
        <w:rPr>
          <w:rFonts w:ascii="Arial" w:hAnsi="Arial"/>
        </w:rPr>
      </w:pPr>
      <w:r w:rsidRPr="00A04F09">
        <w:rPr>
          <w:rFonts w:ascii="Arial" w:hAnsi="Arial"/>
        </w:rPr>
        <w:t>In the Philippines, civic engagement among teachers remains an underexplored issue, despite the strong emphasis on community involvement in national education policies. The Department of Education-Manila encourages teachers to participate in civic activities such as community outreach, disaster response, and youth leadership programs (Galang, 2021). However, many teachers in Cebu City struggle to actively engage in these initiatives due to workload, financial constraints, and lack of institutional support (</w:t>
      </w:r>
      <w:proofErr w:type="spellStart"/>
      <w:r w:rsidRPr="00A04F09">
        <w:rPr>
          <w:rFonts w:ascii="Arial" w:hAnsi="Arial"/>
        </w:rPr>
        <w:t>Parinasan</w:t>
      </w:r>
      <w:proofErr w:type="spellEnd"/>
      <w:r w:rsidRPr="00A04F09">
        <w:rPr>
          <w:rFonts w:ascii="Arial" w:hAnsi="Arial"/>
        </w:rPr>
        <w:t xml:space="preserve"> et al., 2024). The pressure to meet academic requirements, manage large class sizes, and fulfill administrative tasks further discourages teachers from taking on civic roles (Diano et al., 2023).  </w:t>
      </w:r>
    </w:p>
    <w:p w14:paraId="2A1BCD5C" w14:textId="77777777" w:rsidR="00803799" w:rsidRDefault="00803799" w:rsidP="00A04F09">
      <w:pPr>
        <w:jc w:val="both"/>
        <w:rPr>
          <w:rFonts w:ascii="Arial" w:hAnsi="Arial"/>
        </w:rPr>
      </w:pPr>
    </w:p>
    <w:p w14:paraId="15F80B32" w14:textId="218FF0F6" w:rsidR="00A04F09" w:rsidRPr="00A04F09" w:rsidRDefault="00A04F09" w:rsidP="00A04F09">
      <w:pPr>
        <w:jc w:val="both"/>
        <w:rPr>
          <w:rFonts w:ascii="Arial" w:hAnsi="Arial"/>
        </w:rPr>
      </w:pPr>
      <w:r w:rsidRPr="00A04F09">
        <w:rPr>
          <w:rFonts w:ascii="Arial" w:hAnsi="Arial"/>
        </w:rPr>
        <w:t>In schools where core behavioral competencies are nurtured, teachers are more likely to foster an environment of civic responsibility and active citizenship. These teachers not only excel in the classroom but also advocate for positive change in the broader community, helping students understand the value of contributing to societal well-being (Raju, 2024). This connection between teachers' core competencies and civic engagement ultimately benefits both educators and the communities they serve, contributing to a culture of civic responsibility and co</w:t>
      </w:r>
      <w:r w:rsidR="00C14DFF">
        <w:rPr>
          <w:rFonts w:ascii="Arial" w:hAnsi="Arial"/>
        </w:rPr>
        <w:t>llective action (Owusu-Agyeman, 2021</w:t>
      </w:r>
      <w:r w:rsidRPr="00A04F09">
        <w:rPr>
          <w:rFonts w:ascii="Arial" w:hAnsi="Arial"/>
        </w:rPr>
        <w:t>).</w:t>
      </w:r>
    </w:p>
    <w:p w14:paraId="456CA90B" w14:textId="77777777" w:rsidR="00803799" w:rsidRDefault="00803799" w:rsidP="00A04F09">
      <w:pPr>
        <w:jc w:val="both"/>
        <w:rPr>
          <w:rFonts w:ascii="Arial" w:hAnsi="Arial"/>
        </w:rPr>
      </w:pPr>
    </w:p>
    <w:p w14:paraId="67D23F8C" w14:textId="4A30990F" w:rsidR="00A04F09" w:rsidRPr="00A04F09" w:rsidRDefault="00A04F09" w:rsidP="00A04F09">
      <w:pPr>
        <w:jc w:val="both"/>
        <w:rPr>
          <w:rFonts w:ascii="Arial" w:hAnsi="Arial"/>
        </w:rPr>
      </w:pPr>
      <w:r w:rsidRPr="00A04F09">
        <w:rPr>
          <w:rFonts w:ascii="Arial" w:hAnsi="Arial"/>
        </w:rPr>
        <w:t xml:space="preserve">In addition, research indicates that teachers with strong core behavioral competencies are more likely to engage in volunteer work, participate in school-community partnerships, and advocate for policies that benefit the public good (Bryan et al., 2020). This level of engagement is crucial, as it creates opportunities for teachers to contribute to local and national development, while simultaneously enriching their own professional practice (Cochran-Smith et al., 2020). </w:t>
      </w:r>
    </w:p>
    <w:p w14:paraId="4082E909" w14:textId="77777777" w:rsidR="00803799" w:rsidRDefault="00803799" w:rsidP="00A04F09">
      <w:pPr>
        <w:jc w:val="both"/>
        <w:rPr>
          <w:rFonts w:ascii="Arial" w:hAnsi="Arial"/>
        </w:rPr>
      </w:pPr>
    </w:p>
    <w:p w14:paraId="07DCDB85" w14:textId="42869806" w:rsidR="00A04F09" w:rsidRPr="00A04F09" w:rsidRDefault="00A04F09" w:rsidP="00A04F09">
      <w:pPr>
        <w:jc w:val="both"/>
        <w:rPr>
          <w:rFonts w:ascii="Arial" w:hAnsi="Arial"/>
        </w:rPr>
      </w:pPr>
      <w:r w:rsidRPr="00A04F09">
        <w:rPr>
          <w:rFonts w:ascii="Arial" w:hAnsi="Arial"/>
        </w:rPr>
        <w:t xml:space="preserve">In Babak District, Division of Island Garden City of Samal, the issue of low civic engagement among teachers is evident but remains insufficiently documented in academic research. While various programs promote community participation, many teachers in elementary schools, particularly in public institutions, face significant barriers to civic engagement. Limited research exists on how these teachers perceive and participate in civic activities, making it difficult to develop policies or interventions that encourage their involvement. </w:t>
      </w:r>
    </w:p>
    <w:p w14:paraId="7AEEE99D" w14:textId="3EDE21E2" w:rsidR="0074551A" w:rsidRPr="00A04F09" w:rsidRDefault="00A04F09" w:rsidP="00A04F09">
      <w:pPr>
        <w:jc w:val="both"/>
        <w:rPr>
          <w:rFonts w:ascii="Arial" w:eastAsia="MS Mincho" w:hAnsi="Arial" w:cs="Arial"/>
          <w:b/>
          <w:bCs/>
          <w:lang w:eastAsia="ja-JP"/>
        </w:rPr>
      </w:pPr>
      <w:r w:rsidRPr="00A04F09">
        <w:rPr>
          <w:rFonts w:ascii="Arial" w:hAnsi="Arial"/>
        </w:rPr>
        <w:t xml:space="preserve">To strengthen the foundation of core values, this study aims to determine the relationship between core behavioral competencies and civic engagement among public elementary school teachers </w:t>
      </w:r>
      <w:proofErr w:type="gramStart"/>
      <w:r w:rsidRPr="00A04F09">
        <w:rPr>
          <w:rFonts w:ascii="Arial" w:hAnsi="Arial"/>
        </w:rPr>
        <w:t>in  Babak</w:t>
      </w:r>
      <w:proofErr w:type="gramEnd"/>
      <w:r w:rsidRPr="00A04F09">
        <w:rPr>
          <w:rFonts w:ascii="Arial" w:hAnsi="Arial"/>
        </w:rPr>
        <w:t xml:space="preserve"> District, Division of Island Garden City of Samal. Given the crucial </w:t>
      </w:r>
      <w:r w:rsidRPr="00A04F09">
        <w:rPr>
          <w:rFonts w:ascii="Arial" w:hAnsi="Arial"/>
        </w:rPr>
        <w:lastRenderedPageBreak/>
        <w:t>role of teachers in fostering civic responsibility, it is urgent to investigate the factors influencing their participation in civic activities. Understanding this relationship will provide valuable insights into how competencies such as leadership, teamwork, and social responsibility impact teachers' engagement in community initiatives. The findings of this study will be significant for policymakers, educational institutions, and stakeholders in designing programs that enhance civic involvement among teachers. Ultimately, strengthening civic engagement among educators will not only benefit the teaching profession but also contribute to the holistic development of students and the wider community.</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4E862910" w:rsidR="003227FA" w:rsidRDefault="00A04F09" w:rsidP="003340B8">
      <w:pPr>
        <w:jc w:val="center"/>
        <w:rPr>
          <w:rFonts w:ascii="Arial" w:eastAsia="MS Mincho" w:hAnsi="Arial" w:cs="Arial"/>
          <w:b/>
          <w:bCs/>
          <w:lang w:eastAsia="ja-JP"/>
        </w:rPr>
      </w:pPr>
      <w:r w:rsidRPr="00A04F09">
        <w:rPr>
          <w:rFonts w:ascii="Arial" w:eastAsia="MS Mincho" w:hAnsi="Arial" w:cs="Arial"/>
          <w:b/>
          <w:bCs/>
          <w:noProof/>
        </w:rPr>
        <w:drawing>
          <wp:inline distT="0" distB="0" distL="0" distR="0" wp14:anchorId="0BE224F4" wp14:editId="136593E1">
            <wp:extent cx="2238375" cy="1829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0955" cy="1839301"/>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47D8292" w14:textId="77777777" w:rsidR="00824B6E" w:rsidRPr="00824B6E" w:rsidRDefault="00824B6E" w:rsidP="00824B6E">
      <w:pPr>
        <w:jc w:val="both"/>
        <w:rPr>
          <w:rFonts w:ascii="Arial" w:eastAsia="MS Mincho" w:hAnsi="Arial" w:cs="Arial"/>
          <w:lang w:eastAsia="ja-JP"/>
        </w:rPr>
      </w:pPr>
      <w:r w:rsidRPr="00824B6E">
        <w:rPr>
          <w:rFonts w:ascii="Arial" w:eastAsia="MS Mincho" w:hAnsi="Arial" w:cs="Arial"/>
          <w:lang w:eastAsia="ja-JP"/>
        </w:rPr>
        <w:t xml:space="preserve">This study aimed to determine the significant relationship between core behavioral competencies and civic engagement in public elementary schools </w:t>
      </w:r>
      <w:proofErr w:type="gramStart"/>
      <w:r w:rsidRPr="00824B6E">
        <w:rPr>
          <w:rFonts w:ascii="Arial" w:eastAsia="MS Mincho" w:hAnsi="Arial" w:cs="Arial"/>
          <w:lang w:eastAsia="ja-JP"/>
        </w:rPr>
        <w:t>in  Babak</w:t>
      </w:r>
      <w:proofErr w:type="gramEnd"/>
      <w:r w:rsidRPr="00824B6E">
        <w:rPr>
          <w:rFonts w:ascii="Arial" w:eastAsia="MS Mincho" w:hAnsi="Arial" w:cs="Arial"/>
          <w:lang w:eastAsia="ja-JP"/>
        </w:rPr>
        <w:t xml:space="preserve"> District, Division of Island Garden City of Samal. Specifically, it sought to answer the following questions: </w:t>
      </w:r>
    </w:p>
    <w:p w14:paraId="0E117CE9" w14:textId="77777777" w:rsidR="00824B6E" w:rsidRDefault="00824B6E" w:rsidP="00824B6E">
      <w:pPr>
        <w:rPr>
          <w:rFonts w:ascii="Arial" w:eastAsia="MS Mincho" w:hAnsi="Arial" w:cs="Arial"/>
          <w:lang w:eastAsia="ja-JP"/>
        </w:rPr>
      </w:pPr>
    </w:p>
    <w:p w14:paraId="4176D866" w14:textId="77777777" w:rsidR="00824B6E" w:rsidRDefault="00824B6E" w:rsidP="00824B6E">
      <w:pPr>
        <w:rPr>
          <w:rFonts w:ascii="Arial" w:eastAsia="MS Mincho" w:hAnsi="Arial" w:cs="Arial"/>
          <w:lang w:eastAsia="ja-JP"/>
        </w:rPr>
      </w:pPr>
      <w:r>
        <w:rPr>
          <w:rFonts w:ascii="Arial" w:eastAsia="MS Mincho" w:hAnsi="Arial" w:cs="Arial"/>
          <w:lang w:eastAsia="ja-JP"/>
        </w:rPr>
        <w:t xml:space="preserve">1. </w:t>
      </w:r>
      <w:r w:rsidRPr="00824B6E">
        <w:rPr>
          <w:rFonts w:ascii="Arial" w:eastAsia="MS Mincho" w:hAnsi="Arial" w:cs="Arial"/>
          <w:lang w:eastAsia="ja-JP"/>
        </w:rPr>
        <w:t xml:space="preserve">What is the degree of the core behavioral competencies of public elementary school </w:t>
      </w:r>
    </w:p>
    <w:p w14:paraId="7E06F1E1" w14:textId="33F341E0"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    </w:t>
      </w:r>
      <w:r w:rsidRPr="00824B6E">
        <w:rPr>
          <w:rFonts w:ascii="Arial" w:eastAsia="MS Mincho" w:hAnsi="Arial" w:cs="Arial"/>
          <w:lang w:eastAsia="ja-JP"/>
        </w:rPr>
        <w:t xml:space="preserve">teachers in terms of: </w:t>
      </w:r>
    </w:p>
    <w:p w14:paraId="6B7A3295" w14:textId="44564734"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1.1. </w:t>
      </w:r>
      <w:r w:rsidRPr="00824B6E">
        <w:rPr>
          <w:rFonts w:ascii="Arial" w:eastAsia="MS Mincho" w:hAnsi="Arial" w:cs="Arial"/>
          <w:lang w:eastAsia="ja-JP"/>
        </w:rPr>
        <w:t xml:space="preserve">self-management; </w:t>
      </w:r>
    </w:p>
    <w:p w14:paraId="49F3630F" w14:textId="0B4B4B7C"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1.2. </w:t>
      </w:r>
      <w:r w:rsidRPr="00824B6E">
        <w:rPr>
          <w:rFonts w:ascii="Arial" w:eastAsia="MS Mincho" w:hAnsi="Arial" w:cs="Arial"/>
          <w:lang w:eastAsia="ja-JP"/>
        </w:rPr>
        <w:t xml:space="preserve">professionalism and ethics;   </w:t>
      </w:r>
    </w:p>
    <w:p w14:paraId="192C03B4" w14:textId="634651FA"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1.3. </w:t>
      </w:r>
      <w:r w:rsidRPr="00824B6E">
        <w:rPr>
          <w:rFonts w:ascii="Arial" w:eastAsia="MS Mincho" w:hAnsi="Arial" w:cs="Arial"/>
          <w:lang w:eastAsia="ja-JP"/>
        </w:rPr>
        <w:t xml:space="preserve">result focus; and </w:t>
      </w:r>
    </w:p>
    <w:p w14:paraId="4896CE48" w14:textId="531D1880"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1.4. </w:t>
      </w:r>
      <w:r w:rsidRPr="00824B6E">
        <w:rPr>
          <w:rFonts w:ascii="Arial" w:eastAsia="MS Mincho" w:hAnsi="Arial" w:cs="Arial"/>
          <w:lang w:eastAsia="ja-JP"/>
        </w:rPr>
        <w:t xml:space="preserve">innovation? </w:t>
      </w:r>
    </w:p>
    <w:p w14:paraId="54B4EB20" w14:textId="77777777" w:rsidR="00824B6E" w:rsidRDefault="00824B6E" w:rsidP="00824B6E">
      <w:pPr>
        <w:rPr>
          <w:rFonts w:ascii="Arial" w:eastAsia="MS Mincho" w:hAnsi="Arial" w:cs="Arial"/>
          <w:lang w:eastAsia="ja-JP"/>
        </w:rPr>
      </w:pPr>
    </w:p>
    <w:p w14:paraId="5C747B58" w14:textId="1FB85A68"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2. </w:t>
      </w:r>
      <w:r w:rsidRPr="00824B6E">
        <w:rPr>
          <w:rFonts w:ascii="Arial" w:eastAsia="MS Mincho" w:hAnsi="Arial" w:cs="Arial"/>
          <w:lang w:eastAsia="ja-JP"/>
        </w:rPr>
        <w:t xml:space="preserve">What is the level of civic engagement of public elementary school teachers in terms of: </w:t>
      </w:r>
    </w:p>
    <w:p w14:paraId="7BACBAFA" w14:textId="61BF7084"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2.1. </w:t>
      </w:r>
      <w:r w:rsidRPr="00824B6E">
        <w:rPr>
          <w:rFonts w:ascii="Arial" w:eastAsia="MS Mincho" w:hAnsi="Arial" w:cs="Arial"/>
          <w:lang w:eastAsia="ja-JP"/>
        </w:rPr>
        <w:t xml:space="preserve">involvement in community services; </w:t>
      </w:r>
    </w:p>
    <w:p w14:paraId="2C8E0B1F" w14:textId="02C4D070"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2.2. </w:t>
      </w:r>
      <w:r w:rsidRPr="00824B6E">
        <w:rPr>
          <w:rFonts w:ascii="Arial" w:eastAsia="MS Mincho" w:hAnsi="Arial" w:cs="Arial"/>
          <w:lang w:eastAsia="ja-JP"/>
        </w:rPr>
        <w:t xml:space="preserve">informal helping among workmates;   </w:t>
      </w:r>
    </w:p>
    <w:p w14:paraId="604D794E" w14:textId="78A83436" w:rsidR="00824B6E" w:rsidRPr="00824B6E" w:rsidRDefault="00824B6E" w:rsidP="00824B6E">
      <w:pPr>
        <w:rPr>
          <w:rFonts w:ascii="Arial" w:eastAsia="MS Mincho" w:hAnsi="Arial" w:cs="Arial"/>
          <w:lang w:eastAsia="ja-JP"/>
        </w:rPr>
      </w:pPr>
      <w:r>
        <w:rPr>
          <w:rFonts w:ascii="Arial" w:eastAsia="MS Mincho" w:hAnsi="Arial" w:cs="Arial"/>
          <w:lang w:eastAsia="ja-JP"/>
        </w:rPr>
        <w:t>2.3. i</w:t>
      </w:r>
      <w:r w:rsidRPr="00824B6E">
        <w:rPr>
          <w:rFonts w:ascii="Arial" w:eastAsia="MS Mincho" w:hAnsi="Arial" w:cs="Arial"/>
          <w:lang w:eastAsia="ja-JP"/>
        </w:rPr>
        <w:t xml:space="preserve">nformal helping in the neighborhood?  </w:t>
      </w:r>
    </w:p>
    <w:p w14:paraId="32BEB612" w14:textId="77777777" w:rsidR="00824B6E" w:rsidRDefault="00824B6E" w:rsidP="00824B6E">
      <w:pPr>
        <w:rPr>
          <w:rFonts w:ascii="Arial" w:eastAsia="MS Mincho" w:hAnsi="Arial" w:cs="Arial"/>
          <w:lang w:eastAsia="ja-JP"/>
        </w:rPr>
      </w:pPr>
    </w:p>
    <w:p w14:paraId="17338566" w14:textId="39887EB5"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3. </w:t>
      </w:r>
      <w:r w:rsidRPr="00824B6E">
        <w:rPr>
          <w:rFonts w:ascii="Arial" w:eastAsia="MS Mincho" w:hAnsi="Arial" w:cs="Arial"/>
          <w:lang w:eastAsia="ja-JP"/>
        </w:rPr>
        <w:t xml:space="preserve">Is there a significant relationship between core behavioral competencies and the civic engagement of public elementary school teachers in Babak District, Division of Island Garden City of Samal? </w:t>
      </w:r>
    </w:p>
    <w:p w14:paraId="7C6862C7" w14:textId="77777777" w:rsidR="00824B6E" w:rsidRDefault="00824B6E" w:rsidP="00824B6E">
      <w:pPr>
        <w:rPr>
          <w:rFonts w:ascii="Arial" w:eastAsia="MS Mincho" w:hAnsi="Arial" w:cs="Arial"/>
          <w:lang w:eastAsia="ja-JP"/>
        </w:rPr>
      </w:pPr>
    </w:p>
    <w:p w14:paraId="4D9CE9CC" w14:textId="18CEA92E" w:rsidR="00824B6E" w:rsidRPr="00824B6E" w:rsidRDefault="00824B6E" w:rsidP="00824B6E">
      <w:pPr>
        <w:rPr>
          <w:rFonts w:ascii="Arial" w:eastAsia="MS Mincho" w:hAnsi="Arial" w:cs="Arial"/>
          <w:lang w:eastAsia="ja-JP"/>
        </w:rPr>
      </w:pPr>
      <w:r>
        <w:rPr>
          <w:rFonts w:ascii="Arial" w:eastAsia="MS Mincho" w:hAnsi="Arial" w:cs="Arial"/>
          <w:lang w:eastAsia="ja-JP"/>
        </w:rPr>
        <w:t xml:space="preserve">4. </w:t>
      </w:r>
      <w:r w:rsidRPr="00824B6E">
        <w:rPr>
          <w:rFonts w:ascii="Arial" w:eastAsia="MS Mincho" w:hAnsi="Arial" w:cs="Arial"/>
          <w:lang w:eastAsia="ja-JP"/>
        </w:rPr>
        <w:t>Which domains of core behavioral competencies significantly influence the civic engagement of public elementary school teachers in Babak District, Division of Island Garden City of Samal?</w:t>
      </w:r>
    </w:p>
    <w:p w14:paraId="4110F409" w14:textId="2A19F9F9" w:rsidR="002F5C4B" w:rsidRPr="002F5C4B" w:rsidRDefault="002F5C4B" w:rsidP="00824B6E">
      <w:pPr>
        <w:rPr>
          <w:rFonts w:ascii="Arial" w:eastAsia="MS Mincho" w:hAnsi="Arial" w:cs="Arial"/>
          <w:b/>
          <w:lang w:eastAsia="ja-JP"/>
        </w:rPr>
      </w:pPr>
      <w:r w:rsidRPr="00824B6E">
        <w:rPr>
          <w:rFonts w:ascii="Arial" w:eastAsia="MS Mincho" w:hAnsi="Arial" w:cs="Arial"/>
          <w:b/>
          <w:lang w:eastAsia="ja-JP"/>
        </w:rPr>
        <w:lastRenderedPageBreak/>
        <w:t>1</w:t>
      </w:r>
      <w:r w:rsidRPr="002F5C4B">
        <w:rPr>
          <w:rFonts w:ascii="Arial" w:eastAsia="MS Mincho" w:hAnsi="Arial" w:cs="Arial"/>
          <w:b/>
          <w:lang w:eastAsia="ja-JP"/>
        </w:rPr>
        <w:t>.2 Hypotheses</w:t>
      </w:r>
    </w:p>
    <w:p w14:paraId="426EE532" w14:textId="77777777" w:rsidR="002F5C4B" w:rsidRPr="002F5C4B" w:rsidRDefault="002F5C4B" w:rsidP="002F5C4B">
      <w:pPr>
        <w:rPr>
          <w:rFonts w:ascii="Arial" w:eastAsia="MS Mincho" w:hAnsi="Arial" w:cs="Arial"/>
          <w:lang w:eastAsia="ja-JP"/>
        </w:rPr>
      </w:pPr>
    </w:p>
    <w:p w14:paraId="28C9A145" w14:textId="77777777" w:rsidR="00824B6E" w:rsidRPr="00824B6E" w:rsidRDefault="00824B6E" w:rsidP="00824B6E">
      <w:pPr>
        <w:ind w:firstLine="720"/>
        <w:jc w:val="both"/>
        <w:rPr>
          <w:rFonts w:ascii="Arial" w:hAnsi="Arial" w:cs="Arial"/>
        </w:rPr>
      </w:pPr>
      <w:r w:rsidRPr="00824B6E">
        <w:rPr>
          <w:rFonts w:ascii="Arial" w:hAnsi="Arial" w:cs="Arial"/>
        </w:rPr>
        <w:t xml:space="preserve">Ho1: There is no significant relationship between the core behavioral competencies and civic engagement. </w:t>
      </w:r>
    </w:p>
    <w:p w14:paraId="2761BBBA" w14:textId="5A3CAD3B" w:rsidR="000D23E6" w:rsidRPr="00824B6E" w:rsidRDefault="00824B6E" w:rsidP="00824B6E">
      <w:pPr>
        <w:ind w:firstLine="720"/>
        <w:jc w:val="both"/>
        <w:rPr>
          <w:rFonts w:ascii="Arial" w:hAnsi="Arial" w:cs="Arial"/>
        </w:rPr>
      </w:pPr>
      <w:r w:rsidRPr="00824B6E">
        <w:rPr>
          <w:rFonts w:ascii="Arial" w:hAnsi="Arial" w:cs="Arial"/>
        </w:rPr>
        <w:t>Ho2: None of the domains of core behavioral competencies significantly influence civic engagement.</w:t>
      </w:r>
    </w:p>
    <w:p w14:paraId="198E355D" w14:textId="77777777" w:rsidR="00824B6E" w:rsidRDefault="00824B6E">
      <w:pPr>
        <w:pStyle w:val="AbstHead"/>
        <w:spacing w:after="0"/>
        <w:jc w:val="both"/>
        <w:rPr>
          <w:rFonts w:ascii="Arial" w:hAnsi="Arial" w:cs="Arial"/>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CE3145A" w14:textId="77777777" w:rsidR="00824B6E" w:rsidRPr="00824B6E" w:rsidRDefault="00824B6E" w:rsidP="00824B6E">
      <w:pPr>
        <w:jc w:val="both"/>
        <w:rPr>
          <w:rFonts w:ascii="Arial" w:hAnsi="Arial" w:cs="Arial"/>
        </w:rPr>
      </w:pPr>
      <w:r w:rsidRPr="00824B6E">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824B6E">
        <w:rPr>
          <w:rFonts w:ascii="Arial" w:hAnsi="Arial" w:cs="Arial"/>
        </w:rPr>
        <w:t>Mohajan</w:t>
      </w:r>
      <w:proofErr w:type="spellEnd"/>
      <w:r w:rsidRPr="00824B6E">
        <w:rPr>
          <w:rFonts w:ascii="Arial" w:hAnsi="Arial" w:cs="Arial"/>
        </w:rPr>
        <w:t xml:space="preserve">, 2020). To achieve reliable findings, the study used standardized and controlled data collection methods, such as surveys, to quantify variables and test hypotheses (Rassel et al., 2020). </w:t>
      </w:r>
    </w:p>
    <w:p w14:paraId="1CCDA843" w14:textId="77777777" w:rsidR="00824B6E" w:rsidRDefault="00824B6E" w:rsidP="00824B6E">
      <w:pPr>
        <w:jc w:val="both"/>
        <w:rPr>
          <w:rFonts w:ascii="Arial" w:hAnsi="Arial" w:cs="Arial"/>
        </w:rPr>
      </w:pPr>
    </w:p>
    <w:p w14:paraId="0E90ABC5" w14:textId="1C1F08DF" w:rsidR="00824B6E" w:rsidRPr="00824B6E" w:rsidRDefault="00824B6E" w:rsidP="00824B6E">
      <w:pPr>
        <w:jc w:val="both"/>
        <w:rPr>
          <w:rFonts w:ascii="Arial" w:hAnsi="Arial" w:cs="Arial"/>
        </w:rPr>
      </w:pPr>
      <w:r w:rsidRPr="00824B6E">
        <w:rPr>
          <w:rFonts w:ascii="Arial" w:hAnsi="Arial" w:cs="Arial"/>
        </w:rPr>
        <w:t>Additionally, the research follows a non-experimental framework, which focuses on observing and analyzing naturally occurring relationships between variables (Roberts</w:t>
      </w:r>
      <w:r w:rsidR="008E2150">
        <w:rPr>
          <w:rFonts w:ascii="Arial" w:hAnsi="Arial" w:cs="Arial"/>
        </w:rPr>
        <w:t xml:space="preserve"> et al., 2023</w:t>
      </w:r>
      <w:r w:rsidRPr="00824B6E">
        <w:rPr>
          <w:rFonts w:ascii="Arial" w:hAnsi="Arial" w:cs="Arial"/>
        </w:rPr>
        <w:t>). Unlike experimental research, which manipulates variables to explore cause-and-effect relationships, non-experimental research aims to understand and describe relationships as they naturally unfold in real-world settings (</w:t>
      </w:r>
      <w:r w:rsidR="00C01867" w:rsidRPr="00C01867">
        <w:rPr>
          <w:rFonts w:ascii="Arial" w:hAnsi="Arial" w:cs="Arial"/>
        </w:rPr>
        <w:t>Gamage</w:t>
      </w:r>
      <w:r w:rsidR="00C01867">
        <w:rPr>
          <w:rFonts w:ascii="Arial" w:hAnsi="Arial" w:cs="Arial"/>
        </w:rPr>
        <w:t>, 2025</w:t>
      </w:r>
      <w:r w:rsidRPr="00824B6E">
        <w:rPr>
          <w:rFonts w:ascii="Arial" w:hAnsi="Arial" w:cs="Arial"/>
        </w:rPr>
        <w:t xml:space="preserve">). </w:t>
      </w:r>
    </w:p>
    <w:p w14:paraId="5F1A6DB2" w14:textId="77777777" w:rsidR="00824B6E" w:rsidRPr="00824B6E" w:rsidRDefault="00824B6E" w:rsidP="00824B6E">
      <w:pPr>
        <w:jc w:val="both"/>
        <w:rPr>
          <w:rFonts w:ascii="Arial" w:hAnsi="Arial" w:cs="Arial"/>
        </w:rPr>
      </w:pPr>
    </w:p>
    <w:p w14:paraId="13EF2A4C" w14:textId="57727FEA" w:rsidR="00824B6E" w:rsidRPr="00824B6E" w:rsidRDefault="00824B6E" w:rsidP="00824B6E">
      <w:pPr>
        <w:jc w:val="both"/>
        <w:rPr>
          <w:rFonts w:ascii="Arial" w:hAnsi="Arial" w:cs="Arial"/>
        </w:rPr>
      </w:pPr>
      <w:r w:rsidRPr="00824B6E">
        <w:rPr>
          <w:rFonts w:ascii="Arial" w:hAnsi="Arial" w:cs="Arial"/>
        </w:rPr>
        <w:t>Furthermore, a descriptive correlational research approach was applied to explore and describe the connections between two or more variables without altering them. The primary goal of this approach is to identify and understand patterns, relationships, or associat</w:t>
      </w:r>
      <w:r w:rsidR="008E2150">
        <w:rPr>
          <w:rFonts w:ascii="Arial" w:hAnsi="Arial" w:cs="Arial"/>
        </w:rPr>
        <w:t>ions between variables (</w:t>
      </w:r>
      <w:proofErr w:type="spellStart"/>
      <w:r w:rsidR="008E2150">
        <w:rPr>
          <w:rFonts w:ascii="Arial" w:hAnsi="Arial" w:cs="Arial"/>
        </w:rPr>
        <w:t>Mertler</w:t>
      </w:r>
      <w:proofErr w:type="spellEnd"/>
      <w:r w:rsidR="008E2150">
        <w:rPr>
          <w:rFonts w:ascii="Arial" w:hAnsi="Arial" w:cs="Arial"/>
        </w:rPr>
        <w:t xml:space="preserve">, 2024). </w:t>
      </w:r>
      <w:r w:rsidRPr="00824B6E">
        <w:rPr>
          <w:rFonts w:ascii="Arial" w:hAnsi="Arial" w:cs="Arial"/>
        </w:rPr>
        <w:t>Unlike experimental research, which sought to establish causality by manipulating conditions, descriptive correlational research focuses on measuring the strength and direction of relationships as they</w:t>
      </w:r>
      <w:r w:rsidR="008E2150">
        <w:rPr>
          <w:rFonts w:ascii="Arial" w:hAnsi="Arial" w:cs="Arial"/>
        </w:rPr>
        <w:t xml:space="preserve"> naturally occur (Seeram, 2022</w:t>
      </w:r>
      <w:r w:rsidRPr="00824B6E">
        <w:rPr>
          <w:rFonts w:ascii="Arial" w:hAnsi="Arial" w:cs="Arial"/>
        </w:rPr>
        <w:t xml:space="preserve">). </w:t>
      </w:r>
    </w:p>
    <w:p w14:paraId="43C50EF1" w14:textId="77777777" w:rsidR="00824B6E" w:rsidRDefault="00824B6E" w:rsidP="00824B6E">
      <w:pPr>
        <w:jc w:val="both"/>
        <w:rPr>
          <w:rFonts w:ascii="Arial" w:hAnsi="Arial" w:cs="Arial"/>
        </w:rPr>
      </w:pPr>
    </w:p>
    <w:p w14:paraId="227BD7A9" w14:textId="71D64294" w:rsidR="00F121AE" w:rsidRPr="00824B6E" w:rsidRDefault="00824B6E" w:rsidP="00824B6E">
      <w:pPr>
        <w:jc w:val="both"/>
        <w:rPr>
          <w:rFonts w:ascii="Arial" w:hAnsi="Arial" w:cs="Arial"/>
          <w:b/>
          <w:bCs/>
        </w:rPr>
      </w:pPr>
      <w:r w:rsidRPr="00824B6E">
        <w:rPr>
          <w:rFonts w:ascii="Arial" w:hAnsi="Arial" w:cs="Arial"/>
        </w:rPr>
        <w:t>In the context of this study, the descriptive-correlational research design was considered appropriate as it aimed to describe the extent of core behavioral competencies of teachers and the level of their civic engagement. Additionally, the study sought to determine the significant relationship between teachers’ core behavioral competencies and their involvement in civic engagement activities.</w:t>
      </w:r>
    </w:p>
    <w:p w14:paraId="4FF6DB6A" w14:textId="77777777" w:rsidR="00824B6E" w:rsidRDefault="00824B6E">
      <w:pPr>
        <w:rPr>
          <w:rFonts w:ascii="Arial" w:hAnsi="Arial" w:cs="Arial"/>
          <w:b/>
          <w:bCs/>
        </w:rPr>
      </w:pPr>
    </w:p>
    <w:p w14:paraId="318F0781" w14:textId="33DD684B"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725D10" w14:textId="6A281F19" w:rsidR="00A67B21" w:rsidRDefault="00824B6E" w:rsidP="00824B6E">
      <w:pPr>
        <w:jc w:val="both"/>
        <w:rPr>
          <w:rFonts w:ascii="Arial" w:hAnsi="Arial" w:cs="Arial"/>
        </w:rPr>
      </w:pPr>
      <w:r w:rsidRPr="00824B6E">
        <w:rPr>
          <w:rFonts w:ascii="Arial" w:hAnsi="Arial" w:cs="Arial"/>
        </w:rPr>
        <w:t xml:space="preserve">This study was conducted in Babak District, Division of Island Garden City of Samal, and involved 19 public elementary schools within the district. A total of 109 teachers participated as respondents out of a population of 130, determined through Slovin’s Formula. These respondents assessed the Core Behavioral Competencies and Civic Engagement of public elementary school teachers. The study took place during the school year 2024–2025. To select the respondents, the researcher employed simple random sampling using the lottery sampling or fishbowl technique. Numbers were assigned to the teachers in the population and placed in a container large enough to allow the rolled pieces of paper to move freely when shaken. The researcher then randomly drew the desired number of participants. Only teachers with at least three years of service were chosen as respondents. The inclusion criteria for participants were as follows: first, the teacher must have been currently employed at a public </w:t>
      </w:r>
      <w:r w:rsidRPr="00824B6E">
        <w:rPr>
          <w:rFonts w:ascii="Arial" w:hAnsi="Arial" w:cs="Arial"/>
        </w:rPr>
        <w:lastRenderedPageBreak/>
        <w:t>elementary school within Babak District during the 2024–2025 school year; second, the teacher must have had at least three years of teaching experience in any subject; and third, the teacher must have attended a training or seminar on core behavioral competencies. Teachers who did not meet these criteria were excluded from the study.</w:t>
      </w:r>
    </w:p>
    <w:p w14:paraId="74A0C22E" w14:textId="77777777" w:rsidR="00803799" w:rsidRDefault="00803799">
      <w:pPr>
        <w:rPr>
          <w:rFonts w:ascii="Arial" w:hAnsi="Arial" w:cs="Arial"/>
          <w:b/>
          <w:bCs/>
        </w:rPr>
      </w:pPr>
    </w:p>
    <w:p w14:paraId="6BE2C45C" w14:textId="7ABB0AF8"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CF42F12" w14:textId="53452482" w:rsidR="00C52519" w:rsidRDefault="00824B6E" w:rsidP="00824B6E">
      <w:pPr>
        <w:jc w:val="both"/>
        <w:rPr>
          <w:rFonts w:ascii="Arial" w:hAnsi="Arial" w:cs="Arial"/>
        </w:rPr>
      </w:pPr>
      <w:r w:rsidRPr="00824B6E">
        <w:rPr>
          <w:rFonts w:ascii="Arial" w:hAnsi="Arial" w:cs="Arial"/>
        </w:rPr>
        <w:t xml:space="preserve">The first part of the questionnaire was based on the Core Behavioral Competencies Scale developed by </w:t>
      </w:r>
      <w:proofErr w:type="spellStart"/>
      <w:r w:rsidR="00C01867" w:rsidRPr="00C01867">
        <w:rPr>
          <w:rFonts w:ascii="Arial" w:hAnsi="Arial" w:cs="Arial"/>
        </w:rPr>
        <w:t>Natividada</w:t>
      </w:r>
      <w:proofErr w:type="spellEnd"/>
      <w:r w:rsidR="00C01867">
        <w:rPr>
          <w:rFonts w:ascii="Arial" w:hAnsi="Arial" w:cs="Arial"/>
        </w:rPr>
        <w:t xml:space="preserve"> and </w:t>
      </w:r>
      <w:proofErr w:type="spellStart"/>
      <w:r w:rsidR="00C01867" w:rsidRPr="00C01867">
        <w:rPr>
          <w:rFonts w:ascii="Arial" w:hAnsi="Arial" w:cs="Arial"/>
        </w:rPr>
        <w:t>Ocob</w:t>
      </w:r>
      <w:proofErr w:type="spellEnd"/>
      <w:r w:rsidR="00C01867" w:rsidRPr="00C01867">
        <w:rPr>
          <w:rFonts w:ascii="Arial" w:hAnsi="Arial" w:cs="Arial"/>
        </w:rPr>
        <w:t xml:space="preserve"> </w:t>
      </w:r>
      <w:r w:rsidR="00C01867">
        <w:rPr>
          <w:rFonts w:ascii="Arial" w:hAnsi="Arial" w:cs="Arial"/>
        </w:rPr>
        <w:t>(2023</w:t>
      </w:r>
      <w:r w:rsidRPr="00824B6E">
        <w:rPr>
          <w:rFonts w:ascii="Arial" w:hAnsi="Arial" w:cs="Arial"/>
        </w:rPr>
        <w:t>). The scale included items that measured self-management, professionalism, result focus, and innovation. Its overall Cronbach’s alpha coefficient was 0.800, which supported the reliability of the questionnaire in measuring the variable of core behavioral competencies. In this study, the Core Behavioral Competencies Scale demonstrated excellent reliability, with a Cronbach’s alpha value of 0.964.</w:t>
      </w:r>
    </w:p>
    <w:p w14:paraId="6AEBFC29" w14:textId="5C5EE9AD" w:rsidR="00824B6E" w:rsidRDefault="00824B6E" w:rsidP="00C52519">
      <w:pPr>
        <w:rPr>
          <w:rFonts w:ascii="Arial" w:hAnsi="Arial" w:cs="Arial"/>
        </w:rPr>
      </w:pPr>
    </w:p>
    <w:p w14:paraId="403780AB" w14:textId="79520F6A" w:rsidR="00824B6E" w:rsidRPr="00824B6E" w:rsidRDefault="00824B6E" w:rsidP="00824B6E">
      <w:pPr>
        <w:jc w:val="both"/>
        <w:rPr>
          <w:rFonts w:ascii="Arial" w:hAnsi="Arial" w:cs="Arial"/>
        </w:rPr>
      </w:pPr>
      <w:r w:rsidRPr="00824B6E">
        <w:rPr>
          <w:rFonts w:ascii="Arial" w:hAnsi="Arial" w:cs="Arial"/>
        </w:rPr>
        <w:t xml:space="preserve">The second part of the questionnaire was developed by </w:t>
      </w:r>
      <w:r w:rsidR="00C01867">
        <w:rPr>
          <w:rFonts w:ascii="Arial" w:hAnsi="Arial" w:cs="Arial"/>
        </w:rPr>
        <w:t xml:space="preserve">Alscher et al. </w:t>
      </w:r>
      <w:r w:rsidRPr="00824B6E">
        <w:rPr>
          <w:rFonts w:ascii="Arial" w:hAnsi="Arial" w:cs="Arial"/>
        </w:rPr>
        <w:t>(2022) to assessed the civic engagement of teachers. The Civic Engagement Scale assessed different aspects such as involvement in community service, informal helping behaviors among workmates, and informal helping in the neighborhood. The overall Cronbach’s alpha coefficient for the scale is 0.840, indicating that the questionnaire was reliable for measuring the variable civic engagement. Additionally, the civic engagement questionnaire demonstrated excellent reliability in this study, with a Cronbach’s alpha value of 0.907.</w:t>
      </w:r>
    </w:p>
    <w:p w14:paraId="2CFC64DC" w14:textId="77777777" w:rsidR="00824B6E" w:rsidRDefault="00824B6E"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E9EA59" w14:textId="77777777" w:rsidR="00824B6E" w:rsidRPr="00824B6E" w:rsidRDefault="00824B6E" w:rsidP="00824B6E">
      <w:pPr>
        <w:pStyle w:val="Heading1"/>
        <w:jc w:val="both"/>
        <w:rPr>
          <w:rFonts w:cs="Arial"/>
          <w:b w:val="0"/>
          <w:kern w:val="0"/>
          <w:sz w:val="20"/>
        </w:rPr>
      </w:pPr>
      <w:r w:rsidRPr="00824B6E">
        <w:rPr>
          <w:rFonts w:cs="Arial"/>
          <w:b w:val="0"/>
          <w:kern w:val="0"/>
          <w:sz w:val="20"/>
        </w:rPr>
        <w:t>In order to collect data for this study, the researcher went through the following processes and procedures:</w:t>
      </w:r>
    </w:p>
    <w:p w14:paraId="26F87C12" w14:textId="3A217EA0" w:rsidR="00824B6E" w:rsidRPr="00824B6E" w:rsidRDefault="00824B6E" w:rsidP="00824B6E">
      <w:pPr>
        <w:pStyle w:val="Heading1"/>
        <w:jc w:val="both"/>
        <w:rPr>
          <w:rFonts w:cs="Arial"/>
          <w:b w:val="0"/>
          <w:kern w:val="0"/>
          <w:sz w:val="20"/>
        </w:rPr>
      </w:pPr>
      <w:r w:rsidRPr="00824B6E">
        <w:rPr>
          <w:rFonts w:cs="Arial"/>
          <w:b w:val="0"/>
          <w:kern w:val="0"/>
          <w:sz w:val="20"/>
        </w:rPr>
        <w:t>The data collection procedure for this study was carried out in a systematic manner to ensure ethical compliance and to obtain the necessary approvals. Initially, formal permission was requested from the Dean of the Graduate School. Once approval was granted, the request was forwarded to the Schools Division Superintendent for further evaluation. This step-by-step approval process ensured that all institutional and educational guidelines were observed.</w:t>
      </w:r>
    </w:p>
    <w:p w14:paraId="0ACA82F2" w14:textId="77777777" w:rsidR="00824B6E" w:rsidRDefault="00824B6E" w:rsidP="00824B6E">
      <w:pPr>
        <w:pStyle w:val="Heading1"/>
        <w:jc w:val="both"/>
        <w:rPr>
          <w:rFonts w:cs="Arial"/>
          <w:b w:val="0"/>
          <w:kern w:val="0"/>
          <w:sz w:val="20"/>
        </w:rPr>
      </w:pPr>
      <w:r w:rsidRPr="00824B6E">
        <w:rPr>
          <w:rFonts w:cs="Arial"/>
          <w:b w:val="0"/>
          <w:kern w:val="0"/>
          <w:sz w:val="20"/>
        </w:rPr>
        <w:t xml:space="preserve">The next phase involved gathering data through the creation and distribution of survey questionnaires that were carefully designed to meet the objectives of the study. Coordination with school officials facilitated the smooth distribution of the questionnaires to public school teachers, accompanied by a clear explanation of the study’s purpose. During the data collection phase, the confidentiality and anonymity of the participants were prioritized to encourage honest and candid responses. Following the data collection, the retrieval process involved organizing and analyzing the collected information. The completed questionnaires </w:t>
      </w:r>
      <w:r w:rsidRPr="00824B6E">
        <w:rPr>
          <w:rFonts w:cs="Arial"/>
          <w:b w:val="0"/>
          <w:kern w:val="0"/>
          <w:sz w:val="20"/>
        </w:rPr>
        <w:lastRenderedPageBreak/>
        <w:t>were counted, and the responses were systematically recorded for statistical evaluation using tools such as the mean, standard deviation, and correlation analysis.</w:t>
      </w:r>
    </w:p>
    <w:p w14:paraId="1C13872C" w14:textId="36E47E77" w:rsidR="00717F2E" w:rsidRDefault="00180859" w:rsidP="00824B6E">
      <w:pPr>
        <w:pStyle w:val="Heading1"/>
        <w:jc w:val="both"/>
        <w:rPr>
          <w:rFonts w:cs="Arial"/>
          <w:sz w:val="20"/>
        </w:rPr>
      </w:pPr>
      <w:r>
        <w:rPr>
          <w:rFonts w:cs="Arial"/>
          <w:sz w:val="20"/>
        </w:rPr>
        <w:t>2.5 Data Analysis</w:t>
      </w:r>
    </w:p>
    <w:p w14:paraId="6DE2BBC8" w14:textId="77777777" w:rsidR="00C61D5C" w:rsidRDefault="00C61D5C" w:rsidP="00824B6E">
      <w:pPr>
        <w:pStyle w:val="Head1"/>
        <w:jc w:val="both"/>
        <w:rPr>
          <w:b w:val="0"/>
          <w:caps w:val="0"/>
          <w:sz w:val="20"/>
        </w:rPr>
      </w:pPr>
    </w:p>
    <w:p w14:paraId="66355B5E" w14:textId="62D3AEB8" w:rsidR="00824B6E" w:rsidRPr="00824B6E" w:rsidRDefault="00824B6E" w:rsidP="00824B6E">
      <w:pPr>
        <w:pStyle w:val="Head1"/>
        <w:jc w:val="both"/>
        <w:rPr>
          <w:rFonts w:ascii="Arial" w:hAnsi="Arial" w:cs="Arial"/>
          <w:b w:val="0"/>
          <w:caps w:val="0"/>
          <w:sz w:val="20"/>
        </w:rPr>
      </w:pPr>
      <w:r w:rsidRPr="00824B6E">
        <w:rPr>
          <w:rFonts w:ascii="Arial" w:hAnsi="Arial" w:cs="Arial"/>
          <w:b w:val="0"/>
          <w:caps w:val="0"/>
          <w:sz w:val="20"/>
        </w:rPr>
        <w:t xml:space="preserve">In analyzing and interpreting the data gathered for this study, several statistical tools were utilized to determine the relationship between core behavioral competencies and civic engagement among teachers. </w:t>
      </w:r>
    </w:p>
    <w:p w14:paraId="27FF1984" w14:textId="77777777" w:rsidR="00824B6E" w:rsidRPr="00824B6E" w:rsidRDefault="00824B6E" w:rsidP="00824B6E">
      <w:pPr>
        <w:pStyle w:val="Head1"/>
        <w:jc w:val="both"/>
        <w:rPr>
          <w:rFonts w:ascii="Arial" w:hAnsi="Arial" w:cs="Arial"/>
          <w:b w:val="0"/>
          <w:caps w:val="0"/>
          <w:sz w:val="20"/>
        </w:rPr>
      </w:pPr>
      <w:r w:rsidRPr="00824B6E">
        <w:rPr>
          <w:rFonts w:ascii="Arial" w:hAnsi="Arial" w:cs="Arial"/>
          <w:b w:val="0"/>
          <w:caps w:val="0"/>
          <w:sz w:val="20"/>
        </w:rPr>
        <w:t xml:space="preserve">Mean was used to assess the extent of core behavioral competencies as well as the extent of civic engagement of teachers. </w:t>
      </w:r>
    </w:p>
    <w:p w14:paraId="008293CE" w14:textId="77777777" w:rsidR="00824B6E" w:rsidRPr="00824B6E" w:rsidRDefault="00824B6E" w:rsidP="00824B6E">
      <w:pPr>
        <w:pStyle w:val="Head1"/>
        <w:jc w:val="both"/>
        <w:rPr>
          <w:rFonts w:ascii="Arial" w:hAnsi="Arial" w:cs="Arial"/>
          <w:b w:val="0"/>
          <w:caps w:val="0"/>
          <w:sz w:val="20"/>
        </w:rPr>
      </w:pPr>
      <w:r w:rsidRPr="00824B6E">
        <w:rPr>
          <w:rFonts w:ascii="Arial" w:hAnsi="Arial" w:cs="Arial"/>
          <w:b w:val="0"/>
          <w:caps w:val="0"/>
          <w:sz w:val="20"/>
        </w:rPr>
        <w:t xml:space="preserve">Pearson r-moment correlation analysis was applied to examine the strength and direction of the relationship between the core behavioral competencies of teachers and their civic engagement.  </w:t>
      </w:r>
    </w:p>
    <w:p w14:paraId="08B1DEAA" w14:textId="2C6CF7D1" w:rsidR="00C84872" w:rsidRPr="00404329" w:rsidRDefault="00824B6E" w:rsidP="00824B6E">
      <w:pPr>
        <w:pStyle w:val="Head1"/>
        <w:jc w:val="both"/>
        <w:rPr>
          <w:rFonts w:ascii="Arial" w:hAnsi="Arial" w:cs="Arial"/>
          <w:b w:val="0"/>
          <w:i/>
          <w:caps w:val="0"/>
          <w:sz w:val="20"/>
        </w:rPr>
      </w:pPr>
      <w:r w:rsidRPr="00824B6E">
        <w:rPr>
          <w:rFonts w:ascii="Arial" w:hAnsi="Arial" w:cs="Arial"/>
          <w:b w:val="0"/>
          <w:caps w:val="0"/>
          <w:sz w:val="20"/>
        </w:rPr>
        <w:t>Multiple linear regression analysis was employed to identify which core behavioral competencies significantly influence the civic engagement of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C27A096" w:rsidR="005D71AE" w:rsidRDefault="00180859">
      <w:pPr>
        <w:suppressAutoHyphens/>
        <w:jc w:val="both"/>
        <w:rPr>
          <w:rFonts w:ascii="Arial" w:hAnsi="Arial" w:cs="Arial"/>
          <w:b/>
        </w:rPr>
      </w:pPr>
      <w:r w:rsidRPr="00404329">
        <w:rPr>
          <w:rFonts w:ascii="Arial" w:hAnsi="Arial" w:cs="Arial"/>
          <w:b/>
        </w:rPr>
        <w:t xml:space="preserve">3.1 </w:t>
      </w:r>
      <w:r w:rsidR="00404329" w:rsidRPr="00404329">
        <w:rPr>
          <w:rFonts w:ascii="Arial" w:hAnsi="Arial" w:cs="Arial"/>
          <w:b/>
        </w:rPr>
        <w:t xml:space="preserve">Extent of Core Behavioral Competencies of Teachers </w:t>
      </w:r>
      <w:r w:rsidR="00C61D5C" w:rsidRPr="00404329">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496DE70A" w14:textId="3872C1F9"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404329" w:rsidRPr="00404329">
        <w:rPr>
          <w:rFonts w:ascii="Arial" w:hAnsi="Arial" w:cs="Arial"/>
          <w:i/>
          <w:iCs/>
        </w:rPr>
        <w:t>Extent of Core Behavioral Competencies of Teachers among Public Elementary School Teachers</w:t>
      </w:r>
    </w:p>
    <w:p w14:paraId="25884CB1" w14:textId="77777777" w:rsidR="00404329" w:rsidRDefault="00404329">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32"/>
        <w:gridCol w:w="620"/>
        <w:gridCol w:w="742"/>
        <w:gridCol w:w="1876"/>
      </w:tblGrid>
      <w:tr w:rsidR="00404329" w:rsidRPr="00404329" w14:paraId="561E65D0" w14:textId="77777777" w:rsidTr="00404329">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2F732E3C" w14:textId="7B156FEC" w:rsidR="00404329" w:rsidRPr="00404329" w:rsidRDefault="00404329" w:rsidP="00404329">
            <w:pPr>
              <w:jc w:val="center"/>
              <w:rPr>
                <w:rFonts w:ascii="Times New Roman" w:hAnsi="Times New Roman"/>
                <w:lang w:val="en-PH" w:eastAsia="en-PH"/>
              </w:rPr>
            </w:pPr>
            <w:r>
              <w:rPr>
                <w:rFonts w:ascii="Arial" w:hAnsi="Arial" w:cs="Arial"/>
                <w:b/>
                <w:bCs/>
                <w:color w:val="000000"/>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70C1938D" w14:textId="70D65ED4" w:rsidR="00404329" w:rsidRPr="00404329" w:rsidRDefault="00404329" w:rsidP="00404329">
            <w:pPr>
              <w:jc w:val="center"/>
              <w:rPr>
                <w:rFonts w:ascii="Times New Roman" w:hAnsi="Times New Roman"/>
                <w:lang w:val="en-PH" w:eastAsia="en-PH"/>
              </w:rPr>
            </w:pPr>
            <w:r>
              <w:rPr>
                <w:rFonts w:ascii="Arial" w:hAnsi="Arial" w:cs="Arial"/>
                <w:b/>
                <w:bCs/>
                <w:color w:val="000000"/>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6B5C64B" w14:textId="189DF67C" w:rsidR="00404329" w:rsidRPr="00404329" w:rsidRDefault="00404329" w:rsidP="00404329">
            <w:pPr>
              <w:rPr>
                <w:rFonts w:ascii="Times New Roman" w:hAnsi="Times New Roman"/>
                <w:lang w:val="en-PH" w:eastAsia="en-PH"/>
              </w:rPr>
            </w:pPr>
            <w:r>
              <w:rPr>
                <w:rFonts w:ascii="Arial" w:hAnsi="Arial" w:cs="Arial"/>
                <w:b/>
                <w:bCs/>
                <w:color w:val="000000"/>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2684F7AD" w14:textId="1B2D822D" w:rsidR="00404329" w:rsidRPr="00404329" w:rsidRDefault="00404329" w:rsidP="00404329">
            <w:pPr>
              <w:jc w:val="center"/>
              <w:rPr>
                <w:rFonts w:ascii="Times New Roman" w:hAnsi="Times New Roman"/>
                <w:lang w:val="en-PH" w:eastAsia="en-PH"/>
              </w:rPr>
            </w:pPr>
            <w:r>
              <w:rPr>
                <w:rFonts w:ascii="Arial" w:hAnsi="Arial" w:cs="Arial"/>
                <w:b/>
                <w:bCs/>
                <w:color w:val="000000"/>
              </w:rPr>
              <w:t>Descriptive Level</w:t>
            </w:r>
          </w:p>
        </w:tc>
      </w:tr>
      <w:tr w:rsidR="00404329" w:rsidRPr="00404329" w14:paraId="1FDE0BC0" w14:textId="77777777" w:rsidTr="00404329">
        <w:trPr>
          <w:trHeight w:val="269"/>
          <w:jc w:val="center"/>
        </w:trPr>
        <w:tc>
          <w:tcPr>
            <w:tcW w:w="0" w:type="auto"/>
            <w:tcBorders>
              <w:top w:val="single" w:sz="4" w:space="0" w:color="000000"/>
            </w:tcBorders>
            <w:tcMar>
              <w:top w:w="0" w:type="dxa"/>
              <w:left w:w="115" w:type="dxa"/>
              <w:bottom w:w="0" w:type="dxa"/>
              <w:right w:w="115" w:type="dxa"/>
            </w:tcMar>
            <w:hideMark/>
          </w:tcPr>
          <w:p w14:paraId="6734BEB7" w14:textId="43837AA2" w:rsidR="00404329" w:rsidRPr="00404329" w:rsidRDefault="00404329" w:rsidP="00404329">
            <w:pPr>
              <w:jc w:val="center"/>
              <w:rPr>
                <w:rFonts w:ascii="Times New Roman" w:hAnsi="Times New Roman"/>
                <w:lang w:val="en-PH" w:eastAsia="en-PH"/>
              </w:rPr>
            </w:pPr>
            <w:r>
              <w:rPr>
                <w:rFonts w:ascii="Arial" w:hAnsi="Arial" w:cs="Arial"/>
                <w:color w:val="000000"/>
              </w:rPr>
              <w:t>Self-Management</w:t>
            </w:r>
          </w:p>
        </w:tc>
        <w:tc>
          <w:tcPr>
            <w:tcW w:w="0" w:type="auto"/>
            <w:tcBorders>
              <w:top w:val="single" w:sz="4" w:space="0" w:color="000000"/>
            </w:tcBorders>
            <w:tcMar>
              <w:top w:w="0" w:type="dxa"/>
              <w:left w:w="115" w:type="dxa"/>
              <w:bottom w:w="0" w:type="dxa"/>
              <w:right w:w="115" w:type="dxa"/>
            </w:tcMar>
            <w:hideMark/>
          </w:tcPr>
          <w:p w14:paraId="6D8570BB" w14:textId="128B8F2B" w:rsidR="00404329" w:rsidRPr="00404329" w:rsidRDefault="00404329" w:rsidP="00404329">
            <w:pPr>
              <w:jc w:val="center"/>
              <w:rPr>
                <w:rFonts w:ascii="Times New Roman" w:hAnsi="Times New Roman"/>
                <w:lang w:val="en-PH" w:eastAsia="en-PH"/>
              </w:rPr>
            </w:pPr>
            <w:r>
              <w:rPr>
                <w:rFonts w:ascii="Arial" w:hAnsi="Arial" w:cs="Arial"/>
                <w:color w:val="000000"/>
              </w:rPr>
              <w:t>0.60</w:t>
            </w:r>
          </w:p>
        </w:tc>
        <w:tc>
          <w:tcPr>
            <w:tcW w:w="0" w:type="auto"/>
            <w:tcBorders>
              <w:top w:val="single" w:sz="4" w:space="0" w:color="000000"/>
            </w:tcBorders>
            <w:tcMar>
              <w:top w:w="0" w:type="dxa"/>
              <w:left w:w="115" w:type="dxa"/>
              <w:bottom w:w="0" w:type="dxa"/>
              <w:right w:w="115" w:type="dxa"/>
            </w:tcMar>
            <w:hideMark/>
          </w:tcPr>
          <w:p w14:paraId="3342B89C" w14:textId="1158CC61" w:rsidR="00404329" w:rsidRPr="00404329" w:rsidRDefault="00404329" w:rsidP="00404329">
            <w:pPr>
              <w:jc w:val="center"/>
              <w:rPr>
                <w:rFonts w:ascii="Times New Roman" w:hAnsi="Times New Roman"/>
                <w:lang w:val="en-PH" w:eastAsia="en-PH"/>
              </w:rPr>
            </w:pPr>
            <w:r>
              <w:rPr>
                <w:rFonts w:ascii="Arial" w:hAnsi="Arial" w:cs="Arial"/>
                <w:color w:val="000000"/>
              </w:rPr>
              <w:t>4.38</w:t>
            </w:r>
          </w:p>
        </w:tc>
        <w:tc>
          <w:tcPr>
            <w:tcW w:w="0" w:type="auto"/>
            <w:tcBorders>
              <w:top w:val="single" w:sz="4" w:space="0" w:color="000000"/>
            </w:tcBorders>
            <w:tcMar>
              <w:top w:w="0" w:type="dxa"/>
              <w:left w:w="115" w:type="dxa"/>
              <w:bottom w:w="0" w:type="dxa"/>
              <w:right w:w="115" w:type="dxa"/>
            </w:tcMar>
            <w:hideMark/>
          </w:tcPr>
          <w:p w14:paraId="21B10A1F" w14:textId="60437669"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r w:rsidR="00404329" w:rsidRPr="00404329" w14:paraId="7E2335BC" w14:textId="77777777" w:rsidTr="00404329">
        <w:trPr>
          <w:trHeight w:val="280"/>
          <w:jc w:val="center"/>
        </w:trPr>
        <w:tc>
          <w:tcPr>
            <w:tcW w:w="0" w:type="auto"/>
            <w:tcMar>
              <w:top w:w="0" w:type="dxa"/>
              <w:left w:w="115" w:type="dxa"/>
              <w:bottom w:w="0" w:type="dxa"/>
              <w:right w:w="115" w:type="dxa"/>
            </w:tcMar>
            <w:hideMark/>
          </w:tcPr>
          <w:p w14:paraId="247578FA" w14:textId="20F34EC5" w:rsidR="00404329" w:rsidRPr="00404329" w:rsidRDefault="00404329" w:rsidP="00404329">
            <w:pPr>
              <w:jc w:val="center"/>
              <w:rPr>
                <w:rFonts w:ascii="Times New Roman" w:hAnsi="Times New Roman"/>
                <w:lang w:val="en-PH" w:eastAsia="en-PH"/>
              </w:rPr>
            </w:pPr>
            <w:r>
              <w:rPr>
                <w:rFonts w:ascii="Arial" w:hAnsi="Arial" w:cs="Arial"/>
                <w:color w:val="000000"/>
              </w:rPr>
              <w:t>Professionalism and Ethics</w:t>
            </w:r>
          </w:p>
        </w:tc>
        <w:tc>
          <w:tcPr>
            <w:tcW w:w="0" w:type="auto"/>
            <w:tcMar>
              <w:top w:w="0" w:type="dxa"/>
              <w:left w:w="115" w:type="dxa"/>
              <w:bottom w:w="0" w:type="dxa"/>
              <w:right w:w="115" w:type="dxa"/>
            </w:tcMar>
            <w:hideMark/>
          </w:tcPr>
          <w:p w14:paraId="49AED973" w14:textId="742AF49B" w:rsidR="00404329" w:rsidRPr="00404329" w:rsidRDefault="00404329" w:rsidP="00404329">
            <w:pPr>
              <w:jc w:val="center"/>
              <w:rPr>
                <w:rFonts w:ascii="Times New Roman" w:hAnsi="Times New Roman"/>
                <w:lang w:val="en-PH" w:eastAsia="en-PH"/>
              </w:rPr>
            </w:pPr>
            <w:r>
              <w:rPr>
                <w:rFonts w:ascii="Arial" w:hAnsi="Arial" w:cs="Arial"/>
                <w:color w:val="000000"/>
              </w:rPr>
              <w:t>0.65</w:t>
            </w:r>
          </w:p>
        </w:tc>
        <w:tc>
          <w:tcPr>
            <w:tcW w:w="0" w:type="auto"/>
            <w:tcMar>
              <w:top w:w="0" w:type="dxa"/>
              <w:left w:w="115" w:type="dxa"/>
              <w:bottom w:w="0" w:type="dxa"/>
              <w:right w:w="115" w:type="dxa"/>
            </w:tcMar>
            <w:hideMark/>
          </w:tcPr>
          <w:p w14:paraId="53D8E752" w14:textId="504193A5" w:rsidR="00404329" w:rsidRPr="00404329" w:rsidRDefault="00404329" w:rsidP="00404329">
            <w:pPr>
              <w:jc w:val="center"/>
              <w:rPr>
                <w:rFonts w:ascii="Times New Roman" w:hAnsi="Times New Roman"/>
                <w:lang w:val="en-PH" w:eastAsia="en-PH"/>
              </w:rPr>
            </w:pPr>
            <w:r>
              <w:rPr>
                <w:rFonts w:ascii="Arial" w:hAnsi="Arial" w:cs="Arial"/>
                <w:color w:val="000000"/>
              </w:rPr>
              <w:t>4.36</w:t>
            </w:r>
          </w:p>
        </w:tc>
        <w:tc>
          <w:tcPr>
            <w:tcW w:w="0" w:type="auto"/>
            <w:tcMar>
              <w:top w:w="0" w:type="dxa"/>
              <w:left w:w="115" w:type="dxa"/>
              <w:bottom w:w="0" w:type="dxa"/>
              <w:right w:w="115" w:type="dxa"/>
            </w:tcMar>
            <w:hideMark/>
          </w:tcPr>
          <w:p w14:paraId="432F06C3" w14:textId="28331EF9"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r w:rsidR="00404329" w:rsidRPr="00404329" w14:paraId="617075D3" w14:textId="77777777" w:rsidTr="00404329">
        <w:trPr>
          <w:trHeight w:val="280"/>
          <w:jc w:val="center"/>
        </w:trPr>
        <w:tc>
          <w:tcPr>
            <w:tcW w:w="0" w:type="auto"/>
            <w:tcBorders>
              <w:bottom w:val="single" w:sz="4" w:space="0" w:color="000000"/>
            </w:tcBorders>
            <w:tcMar>
              <w:top w:w="0" w:type="dxa"/>
              <w:left w:w="115" w:type="dxa"/>
              <w:bottom w:w="0" w:type="dxa"/>
              <w:right w:w="115" w:type="dxa"/>
            </w:tcMar>
            <w:hideMark/>
          </w:tcPr>
          <w:p w14:paraId="27D177C4" w14:textId="1B915F68" w:rsidR="00404329" w:rsidRPr="00404329" w:rsidRDefault="00404329" w:rsidP="00404329">
            <w:pPr>
              <w:jc w:val="center"/>
              <w:rPr>
                <w:rFonts w:ascii="Times New Roman" w:hAnsi="Times New Roman"/>
                <w:lang w:val="en-PH" w:eastAsia="en-PH"/>
              </w:rPr>
            </w:pPr>
            <w:r>
              <w:rPr>
                <w:rFonts w:ascii="Arial" w:hAnsi="Arial" w:cs="Arial"/>
                <w:color w:val="000000"/>
              </w:rPr>
              <w:t>Result Focus</w:t>
            </w:r>
          </w:p>
        </w:tc>
        <w:tc>
          <w:tcPr>
            <w:tcW w:w="0" w:type="auto"/>
            <w:tcBorders>
              <w:bottom w:val="single" w:sz="4" w:space="0" w:color="000000"/>
            </w:tcBorders>
            <w:tcMar>
              <w:top w:w="0" w:type="dxa"/>
              <w:left w:w="115" w:type="dxa"/>
              <w:bottom w:w="0" w:type="dxa"/>
              <w:right w:w="115" w:type="dxa"/>
            </w:tcMar>
            <w:hideMark/>
          </w:tcPr>
          <w:p w14:paraId="29EC6775" w14:textId="046DA421" w:rsidR="00404329" w:rsidRPr="00404329" w:rsidRDefault="00404329" w:rsidP="00404329">
            <w:pPr>
              <w:jc w:val="center"/>
              <w:rPr>
                <w:rFonts w:ascii="Times New Roman" w:hAnsi="Times New Roman"/>
                <w:lang w:val="en-PH" w:eastAsia="en-PH"/>
              </w:rPr>
            </w:pPr>
            <w:r>
              <w:rPr>
                <w:rFonts w:ascii="Arial" w:hAnsi="Arial" w:cs="Arial"/>
                <w:color w:val="000000"/>
              </w:rPr>
              <w:t>0.62</w:t>
            </w:r>
          </w:p>
        </w:tc>
        <w:tc>
          <w:tcPr>
            <w:tcW w:w="0" w:type="auto"/>
            <w:tcBorders>
              <w:bottom w:val="single" w:sz="4" w:space="0" w:color="000000"/>
            </w:tcBorders>
            <w:tcMar>
              <w:top w:w="0" w:type="dxa"/>
              <w:left w:w="115" w:type="dxa"/>
              <w:bottom w:w="0" w:type="dxa"/>
              <w:right w:w="115" w:type="dxa"/>
            </w:tcMar>
            <w:hideMark/>
          </w:tcPr>
          <w:p w14:paraId="6D49B164" w14:textId="58321043" w:rsidR="00404329" w:rsidRPr="00404329" w:rsidRDefault="00404329" w:rsidP="00404329">
            <w:pPr>
              <w:jc w:val="center"/>
              <w:rPr>
                <w:rFonts w:ascii="Times New Roman" w:hAnsi="Times New Roman"/>
                <w:lang w:val="en-PH" w:eastAsia="en-PH"/>
              </w:rPr>
            </w:pPr>
            <w:r>
              <w:rPr>
                <w:rFonts w:ascii="Arial" w:hAnsi="Arial" w:cs="Arial"/>
                <w:color w:val="000000"/>
              </w:rPr>
              <w:t>4.36</w:t>
            </w:r>
          </w:p>
        </w:tc>
        <w:tc>
          <w:tcPr>
            <w:tcW w:w="0" w:type="auto"/>
            <w:tcBorders>
              <w:bottom w:val="single" w:sz="4" w:space="0" w:color="000000"/>
            </w:tcBorders>
            <w:tcMar>
              <w:top w:w="0" w:type="dxa"/>
              <w:left w:w="115" w:type="dxa"/>
              <w:bottom w:w="0" w:type="dxa"/>
              <w:right w:w="115" w:type="dxa"/>
            </w:tcMar>
            <w:hideMark/>
          </w:tcPr>
          <w:p w14:paraId="3F274AE1" w14:textId="7F32852B"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r w:rsidR="00404329" w:rsidRPr="00404329" w14:paraId="45EB7C37" w14:textId="77777777" w:rsidTr="00404329">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3265028F" w14:textId="3C0011D4" w:rsidR="00404329" w:rsidRPr="00404329" w:rsidRDefault="00404329" w:rsidP="00404329">
            <w:pPr>
              <w:jc w:val="center"/>
              <w:rPr>
                <w:rFonts w:ascii="Times New Roman" w:hAnsi="Times New Roman"/>
                <w:lang w:val="en-PH" w:eastAsia="en-PH"/>
              </w:rPr>
            </w:pPr>
            <w:r>
              <w:rPr>
                <w:rFonts w:ascii="Arial" w:hAnsi="Arial" w:cs="Arial"/>
                <w:color w:val="000000"/>
              </w:rPr>
              <w:t>Innovation</w:t>
            </w:r>
          </w:p>
        </w:tc>
        <w:tc>
          <w:tcPr>
            <w:tcW w:w="0" w:type="auto"/>
            <w:tcBorders>
              <w:top w:val="single" w:sz="4" w:space="0" w:color="000000"/>
              <w:bottom w:val="single" w:sz="4" w:space="0" w:color="auto"/>
            </w:tcBorders>
            <w:tcMar>
              <w:top w:w="0" w:type="dxa"/>
              <w:left w:w="115" w:type="dxa"/>
              <w:bottom w:w="0" w:type="dxa"/>
              <w:right w:w="115" w:type="dxa"/>
            </w:tcMar>
            <w:hideMark/>
          </w:tcPr>
          <w:p w14:paraId="681FF8CB" w14:textId="700FD223" w:rsidR="00404329" w:rsidRPr="00404329" w:rsidRDefault="00404329" w:rsidP="00404329">
            <w:pPr>
              <w:jc w:val="center"/>
              <w:rPr>
                <w:rFonts w:ascii="Times New Roman" w:hAnsi="Times New Roman"/>
                <w:lang w:val="en-PH" w:eastAsia="en-PH"/>
              </w:rPr>
            </w:pPr>
            <w:r>
              <w:rPr>
                <w:rFonts w:ascii="Arial" w:hAnsi="Arial" w:cs="Arial"/>
                <w:color w:val="000000"/>
              </w:rPr>
              <w:t>0.67</w:t>
            </w:r>
          </w:p>
        </w:tc>
        <w:tc>
          <w:tcPr>
            <w:tcW w:w="0" w:type="auto"/>
            <w:tcBorders>
              <w:top w:val="single" w:sz="4" w:space="0" w:color="000000"/>
              <w:bottom w:val="single" w:sz="4" w:space="0" w:color="auto"/>
            </w:tcBorders>
            <w:tcMar>
              <w:top w:w="0" w:type="dxa"/>
              <w:left w:w="115" w:type="dxa"/>
              <w:bottom w:w="0" w:type="dxa"/>
              <w:right w:w="115" w:type="dxa"/>
            </w:tcMar>
            <w:hideMark/>
          </w:tcPr>
          <w:p w14:paraId="2D988393" w14:textId="79E2C615" w:rsidR="00404329" w:rsidRPr="00404329" w:rsidRDefault="00404329" w:rsidP="00404329">
            <w:pPr>
              <w:jc w:val="center"/>
              <w:rPr>
                <w:rFonts w:ascii="Times New Roman" w:hAnsi="Times New Roman"/>
                <w:lang w:val="en-PH" w:eastAsia="en-PH"/>
              </w:rPr>
            </w:pPr>
            <w:r>
              <w:rPr>
                <w:rFonts w:ascii="Arial" w:hAnsi="Arial" w:cs="Arial"/>
                <w:color w:val="000000"/>
              </w:rPr>
              <w:t>4.39</w:t>
            </w:r>
          </w:p>
        </w:tc>
        <w:tc>
          <w:tcPr>
            <w:tcW w:w="0" w:type="auto"/>
            <w:tcBorders>
              <w:top w:val="single" w:sz="4" w:space="0" w:color="000000"/>
              <w:bottom w:val="single" w:sz="4" w:space="0" w:color="auto"/>
            </w:tcBorders>
            <w:tcMar>
              <w:top w:w="0" w:type="dxa"/>
              <w:left w:w="115" w:type="dxa"/>
              <w:bottom w:w="0" w:type="dxa"/>
              <w:right w:w="115" w:type="dxa"/>
            </w:tcMar>
            <w:hideMark/>
          </w:tcPr>
          <w:p w14:paraId="4EFC7398" w14:textId="306A3131" w:rsidR="00404329" w:rsidRPr="00404329" w:rsidRDefault="00404329" w:rsidP="00404329">
            <w:pPr>
              <w:jc w:val="center"/>
              <w:rPr>
                <w:rFonts w:ascii="Times New Roman" w:hAnsi="Times New Roman"/>
                <w:lang w:val="en-PH" w:eastAsia="en-PH"/>
              </w:rPr>
            </w:pPr>
            <w:r>
              <w:rPr>
                <w:rFonts w:ascii="Arial" w:hAnsi="Arial" w:cs="Arial"/>
                <w:color w:val="000000"/>
              </w:rPr>
              <w:t>Very Extensive</w:t>
            </w:r>
          </w:p>
        </w:tc>
      </w:tr>
    </w:tbl>
    <w:p w14:paraId="20CF6BE0" w14:textId="77777777" w:rsidR="00D453B9" w:rsidRDefault="00D453B9" w:rsidP="003248E3">
      <w:pPr>
        <w:jc w:val="both"/>
        <w:rPr>
          <w:rFonts w:ascii="Arial" w:hAnsi="Arial" w:cs="Arial"/>
        </w:rPr>
      </w:pPr>
    </w:p>
    <w:p w14:paraId="7F89FD5A" w14:textId="13224A44" w:rsidR="00404329" w:rsidRPr="00404329" w:rsidRDefault="00A8786A" w:rsidP="00404329">
      <w:pPr>
        <w:jc w:val="both"/>
        <w:rPr>
          <w:rFonts w:ascii="Arial" w:hAnsi="Arial" w:cs="Arial"/>
        </w:rPr>
      </w:pPr>
      <w:r w:rsidRPr="00A8786A">
        <w:rPr>
          <w:rFonts w:ascii="Arial" w:hAnsi="Arial" w:cs="Arial"/>
        </w:rPr>
        <w:t xml:space="preserve">Presented in Table 1 </w:t>
      </w:r>
      <w:r w:rsidR="00404329" w:rsidRPr="00404329">
        <w:rPr>
          <w:rFonts w:ascii="Arial" w:hAnsi="Arial" w:cs="Arial"/>
        </w:rPr>
        <w:t>is the summary of indicators in the extent of core behavioral competencies of teachers, including self-management, professionalism and ethics, result focus, and innovation, based on the mean scores and standard deviations. The indicator of innovation has the highest mean of 4.39, categorized as "very extensive," followed closely by self-management with a mean of 4.38, also categorized as "very extensive." The indicators of professionalism and ethics, and result focus both received means of 4.36, categorized as "very extensive."</w:t>
      </w:r>
    </w:p>
    <w:p w14:paraId="72BA1098" w14:textId="77777777" w:rsidR="00404329" w:rsidRDefault="00404329" w:rsidP="00404329">
      <w:pPr>
        <w:suppressAutoHyphens/>
        <w:jc w:val="both"/>
        <w:rPr>
          <w:rFonts w:ascii="Arial" w:hAnsi="Arial" w:cs="Arial"/>
          <w:b/>
        </w:rPr>
      </w:pPr>
    </w:p>
    <w:p w14:paraId="493BEEA0" w14:textId="77777777" w:rsidR="00404329" w:rsidRPr="00404329" w:rsidRDefault="00404329" w:rsidP="00E72EE7">
      <w:pPr>
        <w:suppressAutoHyphens/>
        <w:jc w:val="both"/>
        <w:rPr>
          <w:rFonts w:ascii="Arial" w:hAnsi="Arial" w:cs="Arial"/>
        </w:rPr>
      </w:pPr>
      <w:r w:rsidRPr="00404329">
        <w:rPr>
          <w:rFonts w:ascii="Arial" w:hAnsi="Arial" w:cs="Arial"/>
        </w:rPr>
        <w:t>The overall mean of 4.37 is described as "very extensive," indicating that teachers exhibit a very high level of core behavioral competencies across these indicators.</w:t>
      </w:r>
    </w:p>
    <w:p w14:paraId="3DB15109" w14:textId="1109942A" w:rsidR="00404329" w:rsidRPr="00404329" w:rsidRDefault="00404329" w:rsidP="00E72EE7">
      <w:pPr>
        <w:suppressAutoHyphens/>
        <w:jc w:val="both"/>
        <w:rPr>
          <w:rFonts w:ascii="Arial" w:hAnsi="Arial" w:cs="Arial"/>
        </w:rPr>
      </w:pPr>
      <w:r w:rsidRPr="00404329">
        <w:rPr>
          <w:rFonts w:ascii="Arial" w:hAnsi="Arial" w:cs="Arial"/>
        </w:rPr>
        <w:t>This suggests that teachers consistently demonstrate strong core behavioral competencies in all areas. They manage themselves effectively, adhere to high standards of professionalism and ethics, focus on achieving results, and show innovation in their practices. These competencies are crucial for their personal development and the success of their students.</w:t>
      </w:r>
      <w:r w:rsidR="00E72EE7">
        <w:rPr>
          <w:rFonts w:ascii="Arial" w:hAnsi="Arial" w:cs="Arial"/>
        </w:rPr>
        <w:t xml:space="preserve"> </w:t>
      </w:r>
      <w:r w:rsidRPr="00404329">
        <w:rPr>
          <w:rFonts w:ascii="Arial" w:hAnsi="Arial" w:cs="Arial"/>
        </w:rPr>
        <w:t>The overall standard deviation of 0.53, being less than 1, indicates that the ratings were tightly clustered around the mean.</w:t>
      </w:r>
    </w:p>
    <w:p w14:paraId="11B67BD9" w14:textId="23C6BE9B" w:rsidR="00404329" w:rsidRPr="00404329" w:rsidRDefault="00404329" w:rsidP="00404329">
      <w:pPr>
        <w:suppressAutoHyphens/>
        <w:jc w:val="both"/>
        <w:rPr>
          <w:rFonts w:ascii="Arial" w:hAnsi="Arial" w:cs="Arial"/>
        </w:rPr>
      </w:pPr>
      <w:r w:rsidRPr="00404329">
        <w:rPr>
          <w:rFonts w:ascii="Arial" w:hAnsi="Arial" w:cs="Arial"/>
        </w:rPr>
        <w:lastRenderedPageBreak/>
        <w:t>This finding is in line with the research of Ramzan et</w:t>
      </w:r>
      <w:r w:rsidR="00E72EE7">
        <w:rPr>
          <w:rFonts w:ascii="Arial" w:hAnsi="Arial" w:cs="Arial"/>
        </w:rPr>
        <w:t xml:space="preserve"> al. (2024</w:t>
      </w:r>
      <w:r w:rsidRPr="00404329">
        <w:rPr>
          <w:rFonts w:ascii="Arial" w:hAnsi="Arial" w:cs="Arial"/>
        </w:rPr>
        <w:t xml:space="preserve">), who emphasized that strong core behavioral competencies in teachers are essential for fostering a positive and productive work environment. Similarly, Falloon (2020) argued that teachers with well-developed core competencies are more likely to provide effective guidance and support to their students, leading to improved academic outcomes. Furthermore, Janse Van Vuuren </w:t>
      </w:r>
      <w:r w:rsidR="00E72EE7">
        <w:rPr>
          <w:rFonts w:ascii="Arial" w:hAnsi="Arial" w:cs="Arial"/>
        </w:rPr>
        <w:t>et al.</w:t>
      </w:r>
      <w:r w:rsidRPr="00404329">
        <w:rPr>
          <w:rFonts w:ascii="Arial" w:hAnsi="Arial" w:cs="Arial"/>
        </w:rPr>
        <w:t xml:space="preserve"> (2023) asserted that core behavioral competencies enable teachers to adapt to challenges, refine their teaching practices, and contribute to the overall success of the school system.</w:t>
      </w:r>
    </w:p>
    <w:p w14:paraId="715E75B5" w14:textId="77777777" w:rsidR="00404329" w:rsidRDefault="00404329" w:rsidP="00404329">
      <w:pPr>
        <w:suppressAutoHyphens/>
        <w:jc w:val="both"/>
        <w:rPr>
          <w:rFonts w:ascii="Arial" w:hAnsi="Arial" w:cs="Arial"/>
          <w:b/>
        </w:rPr>
      </w:pPr>
    </w:p>
    <w:p w14:paraId="4C8BDD6E" w14:textId="2A7BFB25" w:rsidR="00404329" w:rsidRDefault="00404329" w:rsidP="00404329">
      <w:pPr>
        <w:suppressAutoHyphens/>
        <w:jc w:val="both"/>
        <w:rPr>
          <w:rFonts w:ascii="Arial" w:hAnsi="Arial" w:cs="Arial"/>
          <w:b/>
        </w:rPr>
      </w:pPr>
      <w:r w:rsidRPr="00404329">
        <w:rPr>
          <w:rFonts w:ascii="Arial" w:hAnsi="Arial" w:cs="Arial"/>
          <w:b/>
        </w:rPr>
        <w:t>3.2 Extent</w:t>
      </w:r>
      <w:r w:rsidRPr="00C61D5C">
        <w:rPr>
          <w:rFonts w:ascii="Arial" w:hAnsi="Arial" w:cs="Arial"/>
          <w:b/>
        </w:rPr>
        <w:t xml:space="preserve"> of Civic Engagement of Teachers among Public Elementary School Teachers</w:t>
      </w:r>
    </w:p>
    <w:p w14:paraId="2CBAB0C9" w14:textId="77777777" w:rsidR="00404329" w:rsidRDefault="00404329" w:rsidP="00404329">
      <w:pPr>
        <w:suppressAutoHyphens/>
        <w:jc w:val="both"/>
        <w:rPr>
          <w:rFonts w:ascii="Arial" w:hAnsi="Arial" w:cs="Arial"/>
          <w:b/>
        </w:rPr>
      </w:pPr>
    </w:p>
    <w:p w14:paraId="111CD11C" w14:textId="7F3EF77C" w:rsidR="00404329" w:rsidRDefault="00404329" w:rsidP="00404329">
      <w:pPr>
        <w:suppressAutoHyphens/>
        <w:jc w:val="both"/>
        <w:rPr>
          <w:rFonts w:ascii="Arial" w:hAnsi="Arial" w:cs="Arial"/>
          <w:i/>
          <w:iCs/>
        </w:rPr>
      </w:pPr>
      <w:r>
        <w:rPr>
          <w:rFonts w:ascii="Arial" w:hAnsi="Arial" w:cs="Arial"/>
          <w:iCs/>
        </w:rPr>
        <w:t>Table 2.</w:t>
      </w:r>
      <w:r w:rsidRPr="00CC5ECD">
        <w:t xml:space="preserve"> </w:t>
      </w:r>
      <w:r w:rsidRPr="00C61D5C">
        <w:rPr>
          <w:rFonts w:ascii="Arial" w:hAnsi="Arial" w:cs="Arial"/>
          <w:i/>
          <w:iCs/>
        </w:rPr>
        <w:t xml:space="preserve">Extent of Civic Engagement of Teachers </w:t>
      </w:r>
      <w:r w:rsidRPr="00483EDC">
        <w:rPr>
          <w:rFonts w:ascii="Arial" w:hAnsi="Arial" w:cs="Arial"/>
          <w:i/>
          <w:iCs/>
        </w:rPr>
        <w:t>among Public Elementary School Teachers</w:t>
      </w:r>
    </w:p>
    <w:p w14:paraId="198EDA98" w14:textId="77777777" w:rsidR="00404329" w:rsidRDefault="00404329" w:rsidP="00404329">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66"/>
        <w:gridCol w:w="620"/>
        <w:gridCol w:w="742"/>
        <w:gridCol w:w="1876"/>
      </w:tblGrid>
      <w:tr w:rsidR="00404329" w:rsidRPr="00404329" w14:paraId="64C20AD4" w14:textId="77777777" w:rsidTr="000E572A">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1864AE45"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97E579E"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EF43E56"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Mean</w:t>
            </w:r>
          </w:p>
          <w:p w14:paraId="6B083F55" w14:textId="77777777" w:rsidR="00404329" w:rsidRPr="00404329" w:rsidRDefault="00404329" w:rsidP="000E572A">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367294C5"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Descriptive Level</w:t>
            </w:r>
          </w:p>
        </w:tc>
      </w:tr>
      <w:tr w:rsidR="00404329" w:rsidRPr="00404329" w14:paraId="7036BB23" w14:textId="77777777" w:rsidTr="000E572A">
        <w:trPr>
          <w:trHeight w:val="269"/>
          <w:jc w:val="center"/>
        </w:trPr>
        <w:tc>
          <w:tcPr>
            <w:tcW w:w="0" w:type="auto"/>
            <w:tcBorders>
              <w:top w:val="single" w:sz="4" w:space="0" w:color="000000"/>
            </w:tcBorders>
            <w:tcMar>
              <w:top w:w="0" w:type="dxa"/>
              <w:left w:w="115" w:type="dxa"/>
              <w:bottom w:w="0" w:type="dxa"/>
              <w:right w:w="115" w:type="dxa"/>
            </w:tcMar>
            <w:hideMark/>
          </w:tcPr>
          <w:p w14:paraId="032648E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Involvement in Community Services</w:t>
            </w:r>
          </w:p>
        </w:tc>
        <w:tc>
          <w:tcPr>
            <w:tcW w:w="0" w:type="auto"/>
            <w:tcBorders>
              <w:top w:val="single" w:sz="4" w:space="0" w:color="000000"/>
            </w:tcBorders>
            <w:tcMar>
              <w:top w:w="0" w:type="dxa"/>
              <w:left w:w="115" w:type="dxa"/>
              <w:bottom w:w="0" w:type="dxa"/>
              <w:right w:w="115" w:type="dxa"/>
            </w:tcMar>
            <w:hideMark/>
          </w:tcPr>
          <w:p w14:paraId="6EC67564"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0.70</w:t>
            </w:r>
          </w:p>
        </w:tc>
        <w:tc>
          <w:tcPr>
            <w:tcW w:w="0" w:type="auto"/>
            <w:tcBorders>
              <w:top w:val="single" w:sz="4" w:space="0" w:color="000000"/>
            </w:tcBorders>
            <w:tcMar>
              <w:top w:w="0" w:type="dxa"/>
              <w:left w:w="115" w:type="dxa"/>
              <w:bottom w:w="0" w:type="dxa"/>
              <w:right w:w="115" w:type="dxa"/>
            </w:tcMar>
            <w:hideMark/>
          </w:tcPr>
          <w:p w14:paraId="4E926A2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4.36</w:t>
            </w:r>
          </w:p>
        </w:tc>
        <w:tc>
          <w:tcPr>
            <w:tcW w:w="0" w:type="auto"/>
            <w:tcBorders>
              <w:top w:val="single" w:sz="4" w:space="0" w:color="000000"/>
            </w:tcBorders>
            <w:tcMar>
              <w:top w:w="0" w:type="dxa"/>
              <w:left w:w="115" w:type="dxa"/>
              <w:bottom w:w="0" w:type="dxa"/>
              <w:right w:w="115" w:type="dxa"/>
            </w:tcMar>
            <w:hideMark/>
          </w:tcPr>
          <w:p w14:paraId="61FE34A6"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Very Extensive</w:t>
            </w:r>
          </w:p>
        </w:tc>
      </w:tr>
      <w:tr w:rsidR="00404329" w:rsidRPr="00404329" w14:paraId="225F6826" w14:textId="77777777" w:rsidTr="000E572A">
        <w:trPr>
          <w:trHeight w:val="280"/>
          <w:jc w:val="center"/>
        </w:trPr>
        <w:tc>
          <w:tcPr>
            <w:tcW w:w="0" w:type="auto"/>
            <w:tcMar>
              <w:top w:w="0" w:type="dxa"/>
              <w:left w:w="115" w:type="dxa"/>
              <w:bottom w:w="0" w:type="dxa"/>
              <w:right w:w="115" w:type="dxa"/>
            </w:tcMar>
            <w:hideMark/>
          </w:tcPr>
          <w:p w14:paraId="7EB6311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Informal Helping Behaviors among Workmates</w:t>
            </w:r>
          </w:p>
        </w:tc>
        <w:tc>
          <w:tcPr>
            <w:tcW w:w="0" w:type="auto"/>
            <w:tcMar>
              <w:top w:w="0" w:type="dxa"/>
              <w:left w:w="115" w:type="dxa"/>
              <w:bottom w:w="0" w:type="dxa"/>
              <w:right w:w="115" w:type="dxa"/>
            </w:tcMar>
            <w:hideMark/>
          </w:tcPr>
          <w:p w14:paraId="2E851CB0"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0.72</w:t>
            </w:r>
          </w:p>
        </w:tc>
        <w:tc>
          <w:tcPr>
            <w:tcW w:w="0" w:type="auto"/>
            <w:tcMar>
              <w:top w:w="0" w:type="dxa"/>
              <w:left w:w="115" w:type="dxa"/>
              <w:bottom w:w="0" w:type="dxa"/>
              <w:right w:w="115" w:type="dxa"/>
            </w:tcMar>
            <w:hideMark/>
          </w:tcPr>
          <w:p w14:paraId="43AA58BD"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4.40</w:t>
            </w:r>
          </w:p>
        </w:tc>
        <w:tc>
          <w:tcPr>
            <w:tcW w:w="0" w:type="auto"/>
            <w:tcMar>
              <w:top w:w="0" w:type="dxa"/>
              <w:left w:w="115" w:type="dxa"/>
              <w:bottom w:w="0" w:type="dxa"/>
              <w:right w:w="115" w:type="dxa"/>
            </w:tcMar>
            <w:hideMark/>
          </w:tcPr>
          <w:p w14:paraId="791B2B77"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Very Extensive</w:t>
            </w:r>
          </w:p>
        </w:tc>
      </w:tr>
      <w:tr w:rsidR="00404329" w:rsidRPr="00404329" w14:paraId="40CC3E7B" w14:textId="77777777" w:rsidTr="000E572A">
        <w:trPr>
          <w:trHeight w:val="280"/>
          <w:jc w:val="center"/>
        </w:trPr>
        <w:tc>
          <w:tcPr>
            <w:tcW w:w="0" w:type="auto"/>
            <w:tcBorders>
              <w:bottom w:val="single" w:sz="4" w:space="0" w:color="000000"/>
            </w:tcBorders>
            <w:tcMar>
              <w:top w:w="0" w:type="dxa"/>
              <w:left w:w="115" w:type="dxa"/>
              <w:bottom w:w="0" w:type="dxa"/>
              <w:right w:w="115" w:type="dxa"/>
            </w:tcMar>
            <w:hideMark/>
          </w:tcPr>
          <w:p w14:paraId="412B2D48"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Informal Helping in the Neighborhood</w:t>
            </w:r>
          </w:p>
        </w:tc>
        <w:tc>
          <w:tcPr>
            <w:tcW w:w="0" w:type="auto"/>
            <w:tcBorders>
              <w:bottom w:val="single" w:sz="4" w:space="0" w:color="000000"/>
            </w:tcBorders>
            <w:tcMar>
              <w:top w:w="0" w:type="dxa"/>
              <w:left w:w="115" w:type="dxa"/>
              <w:bottom w:w="0" w:type="dxa"/>
              <w:right w:w="115" w:type="dxa"/>
            </w:tcMar>
            <w:hideMark/>
          </w:tcPr>
          <w:p w14:paraId="3074F4D4"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0.68</w:t>
            </w:r>
          </w:p>
        </w:tc>
        <w:tc>
          <w:tcPr>
            <w:tcW w:w="0" w:type="auto"/>
            <w:tcBorders>
              <w:bottom w:val="single" w:sz="4" w:space="0" w:color="000000"/>
            </w:tcBorders>
            <w:tcMar>
              <w:top w:w="0" w:type="dxa"/>
              <w:left w:w="115" w:type="dxa"/>
              <w:bottom w:w="0" w:type="dxa"/>
              <w:right w:w="115" w:type="dxa"/>
            </w:tcMar>
            <w:hideMark/>
          </w:tcPr>
          <w:p w14:paraId="11E14269"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4.39</w:t>
            </w:r>
          </w:p>
        </w:tc>
        <w:tc>
          <w:tcPr>
            <w:tcW w:w="0" w:type="auto"/>
            <w:tcBorders>
              <w:bottom w:val="single" w:sz="4" w:space="0" w:color="000000"/>
            </w:tcBorders>
            <w:tcMar>
              <w:top w:w="0" w:type="dxa"/>
              <w:left w:w="115" w:type="dxa"/>
              <w:bottom w:w="0" w:type="dxa"/>
              <w:right w:w="115" w:type="dxa"/>
            </w:tcMar>
            <w:hideMark/>
          </w:tcPr>
          <w:p w14:paraId="09BD5E03" w14:textId="77777777" w:rsidR="00404329" w:rsidRPr="00404329" w:rsidRDefault="00404329" w:rsidP="000E572A">
            <w:pPr>
              <w:jc w:val="center"/>
              <w:rPr>
                <w:rFonts w:ascii="Times New Roman" w:hAnsi="Times New Roman"/>
                <w:lang w:val="en-PH" w:eastAsia="en-PH"/>
              </w:rPr>
            </w:pPr>
            <w:r w:rsidRPr="00404329">
              <w:rPr>
                <w:rFonts w:ascii="Arial" w:hAnsi="Arial" w:cs="Arial"/>
                <w:color w:val="000000"/>
                <w:lang w:val="en-PH" w:eastAsia="en-PH"/>
              </w:rPr>
              <w:t>Very Extensive</w:t>
            </w:r>
          </w:p>
        </w:tc>
      </w:tr>
      <w:tr w:rsidR="00404329" w:rsidRPr="00404329" w14:paraId="01749ABA" w14:textId="77777777" w:rsidTr="000E572A">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685C0A8"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043CF448"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0.55</w:t>
            </w:r>
          </w:p>
        </w:tc>
        <w:tc>
          <w:tcPr>
            <w:tcW w:w="0" w:type="auto"/>
            <w:tcBorders>
              <w:top w:val="single" w:sz="4" w:space="0" w:color="000000"/>
              <w:bottom w:val="single" w:sz="4" w:space="0" w:color="auto"/>
            </w:tcBorders>
            <w:tcMar>
              <w:top w:w="0" w:type="dxa"/>
              <w:left w:w="115" w:type="dxa"/>
              <w:bottom w:w="0" w:type="dxa"/>
              <w:right w:w="115" w:type="dxa"/>
            </w:tcMar>
            <w:hideMark/>
          </w:tcPr>
          <w:p w14:paraId="31741C63"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E71DE93" w14:textId="77777777" w:rsidR="00404329" w:rsidRPr="00404329" w:rsidRDefault="00404329" w:rsidP="000E572A">
            <w:pPr>
              <w:jc w:val="center"/>
              <w:rPr>
                <w:rFonts w:ascii="Times New Roman" w:hAnsi="Times New Roman"/>
                <w:lang w:val="en-PH" w:eastAsia="en-PH"/>
              </w:rPr>
            </w:pPr>
            <w:r w:rsidRPr="00404329">
              <w:rPr>
                <w:rFonts w:ascii="Arial" w:hAnsi="Arial" w:cs="Arial"/>
                <w:b/>
                <w:bCs/>
                <w:color w:val="000000"/>
                <w:lang w:val="en-PH" w:eastAsia="en-PH"/>
              </w:rPr>
              <w:t>Very Extensive</w:t>
            </w:r>
          </w:p>
        </w:tc>
      </w:tr>
    </w:tbl>
    <w:p w14:paraId="71608591" w14:textId="77777777" w:rsidR="00404329" w:rsidRDefault="00404329" w:rsidP="00404329">
      <w:pPr>
        <w:jc w:val="both"/>
        <w:rPr>
          <w:rFonts w:ascii="Arial" w:hAnsi="Arial" w:cs="Arial"/>
        </w:rPr>
      </w:pPr>
    </w:p>
    <w:p w14:paraId="1EF10E21" w14:textId="77777777" w:rsidR="00404329" w:rsidRDefault="00404329" w:rsidP="00404329">
      <w:pPr>
        <w:jc w:val="both"/>
        <w:rPr>
          <w:rFonts w:ascii="Arial" w:hAnsi="Arial" w:cs="Arial"/>
        </w:rPr>
      </w:pPr>
      <w:r w:rsidRPr="00A8786A">
        <w:rPr>
          <w:rFonts w:ascii="Arial" w:hAnsi="Arial" w:cs="Arial"/>
        </w:rPr>
        <w:t xml:space="preserve">Presented in Table 1 </w:t>
      </w:r>
      <w:r w:rsidRPr="00404329">
        <w:rPr>
          <w:rFonts w:ascii="Arial" w:hAnsi="Arial" w:cs="Arial"/>
        </w:rPr>
        <w:t xml:space="preserve">is the summary of indicators in the extent of civic engagement of teachers, including involvement in community services, informal helping behaviors among workmates, and informal helping in the neighborhood, based on the mean scores and standard deviations. The indicator of informal helping behaviors among workmates has the highest mean of 4.40, categorized as "very extensive," followed closely by informal helping in the neighborhood with a mean of 4.39, also categorized as "very extensive." The indicator of involvement in community services received a mean of 4.36, categorized as "very extensive." </w:t>
      </w:r>
    </w:p>
    <w:p w14:paraId="20B7D025" w14:textId="77777777" w:rsidR="00404329" w:rsidRDefault="00404329" w:rsidP="00404329">
      <w:pPr>
        <w:jc w:val="both"/>
        <w:rPr>
          <w:rFonts w:ascii="Arial" w:hAnsi="Arial" w:cs="Arial"/>
        </w:rPr>
      </w:pPr>
    </w:p>
    <w:p w14:paraId="46B8F235" w14:textId="77777777" w:rsidR="00404329" w:rsidRPr="00404329" w:rsidRDefault="00404329" w:rsidP="00404329">
      <w:pPr>
        <w:jc w:val="both"/>
        <w:rPr>
          <w:rFonts w:ascii="Arial" w:hAnsi="Arial" w:cs="Arial"/>
        </w:rPr>
      </w:pPr>
      <w:r w:rsidRPr="00404329">
        <w:rPr>
          <w:rFonts w:ascii="Arial" w:hAnsi="Arial" w:cs="Arial"/>
        </w:rPr>
        <w:t>The overall mean of 4.38 is described as "very extensive," indicating that teachers demonstrate a very high level of civic engagement across these indicators.</w:t>
      </w:r>
    </w:p>
    <w:p w14:paraId="4030C221" w14:textId="77777777" w:rsidR="00404329" w:rsidRDefault="00404329" w:rsidP="00404329">
      <w:pPr>
        <w:jc w:val="both"/>
        <w:rPr>
          <w:rFonts w:ascii="Arial" w:hAnsi="Arial" w:cs="Arial"/>
        </w:rPr>
      </w:pPr>
      <w:r w:rsidRPr="00404329">
        <w:rPr>
          <w:rFonts w:ascii="Arial" w:hAnsi="Arial" w:cs="Arial"/>
        </w:rPr>
        <w:t>This suggests that teachers are highly committed to contributing to their communities in various ways. They are actively involved in helping their colleagues, supporting their neighbors, and participating in community initiatives. Their engagement reflects a strong sense of social responsibility, making positive impacts both within and outside of t</w:t>
      </w:r>
      <w:r>
        <w:rPr>
          <w:rFonts w:ascii="Arial" w:hAnsi="Arial" w:cs="Arial"/>
        </w:rPr>
        <w:t xml:space="preserve">heir professional environments. </w:t>
      </w:r>
      <w:r w:rsidRPr="00404329">
        <w:rPr>
          <w:rFonts w:ascii="Arial" w:hAnsi="Arial" w:cs="Arial"/>
        </w:rPr>
        <w:t>The overall standard deviation of 0.55, being less than 1, indicates that the ratings were tightly clustered around the mean.</w:t>
      </w:r>
    </w:p>
    <w:p w14:paraId="3A896DB2" w14:textId="535E8268" w:rsidR="00404329" w:rsidRDefault="00404329" w:rsidP="00404329">
      <w:pPr>
        <w:jc w:val="both"/>
        <w:rPr>
          <w:rFonts w:ascii="Arial" w:hAnsi="Arial" w:cs="Arial"/>
        </w:rPr>
      </w:pPr>
    </w:p>
    <w:p w14:paraId="4542085A" w14:textId="77777777" w:rsidR="00404329" w:rsidRDefault="00404329" w:rsidP="00404329">
      <w:pPr>
        <w:jc w:val="both"/>
        <w:rPr>
          <w:rFonts w:ascii="Arial" w:hAnsi="Arial" w:cs="Arial"/>
        </w:rPr>
      </w:pPr>
      <w:r w:rsidRPr="00404329">
        <w:rPr>
          <w:rFonts w:ascii="Arial" w:hAnsi="Arial" w:cs="Arial"/>
        </w:rPr>
        <w:t>This finding is in line with the research of Davids et al. (2021), which emphasized that strong civic engagement plays a crucial role in enhancing community well-being and social cohesion. Similarly, Thelma (2024) argued that teachers who are actively involved in civic activities contribute to the development of a more informed and empowered society, fostering positive change and growth. Furthermore, Albareda and Sison (2020) highlighted that civic engagement not only promotes social responsibility but also encourages collaboration and collective action, which are essential for addressing societal challenges and improving public welfare.</w:t>
      </w:r>
    </w:p>
    <w:p w14:paraId="1F13EE89" w14:textId="77777777" w:rsidR="00D815DA" w:rsidRDefault="00D815DA" w:rsidP="00D815DA">
      <w:pPr>
        <w:jc w:val="both"/>
        <w:rPr>
          <w:rFonts w:ascii="Arial" w:hAnsi="Arial" w:cs="Arial"/>
        </w:rPr>
      </w:pPr>
    </w:p>
    <w:p w14:paraId="308FAF8A" w14:textId="0CB3DF59" w:rsidR="00D82866" w:rsidRDefault="00781D5E" w:rsidP="00F600DB">
      <w:pPr>
        <w:jc w:val="both"/>
        <w:rPr>
          <w:rFonts w:ascii="Arial" w:hAnsi="Arial" w:cs="Arial"/>
          <w:b/>
          <w:bCs/>
          <w:iCs/>
        </w:rPr>
      </w:pPr>
      <w:r>
        <w:rPr>
          <w:rFonts w:ascii="Arial" w:hAnsi="Arial" w:cs="Arial"/>
          <w:b/>
          <w:bCs/>
          <w:iCs/>
        </w:rPr>
        <w:t xml:space="preserve">3.3 </w:t>
      </w:r>
      <w:r w:rsidR="00404329" w:rsidRPr="00404329">
        <w:rPr>
          <w:rFonts w:ascii="Arial" w:hAnsi="Arial" w:cs="Arial"/>
          <w:b/>
          <w:bCs/>
          <w:iCs/>
        </w:rPr>
        <w:t>Significant Relationship Between Core Behavioral Competencies and Civic Engagement of Public Elementary School Teachers</w:t>
      </w:r>
    </w:p>
    <w:p w14:paraId="30567870" w14:textId="77777777" w:rsidR="00D815DA" w:rsidRDefault="00D815DA" w:rsidP="00F600DB">
      <w:pPr>
        <w:jc w:val="both"/>
        <w:rPr>
          <w:rFonts w:ascii="Arial" w:hAnsi="Arial" w:cs="Arial"/>
          <w:iCs/>
        </w:rPr>
      </w:pPr>
    </w:p>
    <w:p w14:paraId="1C8DB0B6" w14:textId="5B03AC2A"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404329" w:rsidRPr="00404329">
        <w:rPr>
          <w:rFonts w:ascii="Arial" w:hAnsi="Arial" w:cs="Arial"/>
          <w:i/>
        </w:rPr>
        <w:t>Significant Relationship Between Core Behavioral Competencies and Civic Engagement of Public Elementary School Teachers</w:t>
      </w:r>
    </w:p>
    <w:p w14:paraId="3E38AC03" w14:textId="77777777" w:rsidR="00D815DA" w:rsidRDefault="00D815DA" w:rsidP="00F927B2">
      <w:pPr>
        <w:jc w:val="both"/>
        <w:rPr>
          <w:rFonts w:ascii="Arial" w:hAnsi="Arial" w:cs="Arial"/>
          <w:i/>
        </w:rPr>
      </w:pPr>
    </w:p>
    <w:tbl>
      <w:tblPr>
        <w:tblW w:w="0" w:type="auto"/>
        <w:tblCellMar>
          <w:top w:w="15" w:type="dxa"/>
          <w:left w:w="15" w:type="dxa"/>
          <w:bottom w:w="15" w:type="dxa"/>
          <w:right w:w="15" w:type="dxa"/>
        </w:tblCellMar>
        <w:tblLook w:val="04A0" w:firstRow="1" w:lastRow="0" w:firstColumn="1" w:lastColumn="0" w:noHBand="0" w:noVBand="1"/>
      </w:tblPr>
      <w:tblGrid>
        <w:gridCol w:w="1964"/>
        <w:gridCol w:w="742"/>
        <w:gridCol w:w="620"/>
        <w:gridCol w:w="620"/>
        <w:gridCol w:w="620"/>
        <w:gridCol w:w="1730"/>
        <w:gridCol w:w="800"/>
        <w:gridCol w:w="1112"/>
      </w:tblGrid>
      <w:tr w:rsidR="00404329" w:rsidRPr="00404329" w14:paraId="399CD2B3" w14:textId="77777777" w:rsidTr="00404329">
        <w:tc>
          <w:tcPr>
            <w:tcW w:w="0" w:type="auto"/>
            <w:tcBorders>
              <w:top w:val="single" w:sz="4" w:space="0" w:color="000000"/>
              <w:bottom w:val="single" w:sz="4" w:space="0" w:color="000000"/>
            </w:tcBorders>
            <w:tcMar>
              <w:top w:w="0" w:type="dxa"/>
              <w:left w:w="115" w:type="dxa"/>
              <w:bottom w:w="0" w:type="dxa"/>
              <w:right w:w="115" w:type="dxa"/>
            </w:tcMar>
            <w:hideMark/>
          </w:tcPr>
          <w:p w14:paraId="771AF2D1"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lastRenderedPageBreak/>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5FE22280"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01527BF8"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546A890C"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161874CB" w14:textId="77777777" w:rsidR="00404329" w:rsidRPr="00404329" w:rsidRDefault="00404329" w:rsidP="00404329">
            <w:pPr>
              <w:shd w:val="clear" w:color="auto" w:fill="FFFFFF"/>
              <w:jc w:val="center"/>
              <w:rPr>
                <w:rFonts w:ascii="Times New Roman" w:hAnsi="Times New Roman"/>
                <w:lang w:val="en-PH" w:eastAsia="en-PH"/>
              </w:rPr>
            </w:pPr>
            <w:r w:rsidRPr="00404329">
              <w:rPr>
                <w:rFonts w:ascii="Arial" w:hAnsi="Arial" w:cs="Arial"/>
                <w:b/>
                <w:bCs/>
                <w:color w:val="000000"/>
                <w:lang w:val="en-PH" w:eastAsia="en-PH"/>
              </w:rPr>
              <w:t>R²</w:t>
            </w:r>
          </w:p>
          <w:p w14:paraId="4345501C" w14:textId="77777777" w:rsidR="00404329" w:rsidRPr="00404329" w:rsidRDefault="00404329" w:rsidP="00404329">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551F1D22"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25AD8ED3"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E4CF698" w14:textId="77777777" w:rsidR="00404329" w:rsidRPr="00404329" w:rsidRDefault="00404329" w:rsidP="00404329">
            <w:pPr>
              <w:jc w:val="center"/>
              <w:rPr>
                <w:rFonts w:ascii="Times New Roman" w:hAnsi="Times New Roman"/>
                <w:lang w:val="en-PH" w:eastAsia="en-PH"/>
              </w:rPr>
            </w:pPr>
            <w:r w:rsidRPr="00404329">
              <w:rPr>
                <w:rFonts w:ascii="Arial" w:hAnsi="Arial" w:cs="Arial"/>
                <w:b/>
                <w:bCs/>
                <w:color w:val="000000"/>
                <w:lang w:val="en-PH" w:eastAsia="en-PH"/>
              </w:rPr>
              <w:t>Decision</w:t>
            </w:r>
          </w:p>
        </w:tc>
      </w:tr>
      <w:tr w:rsidR="00404329" w:rsidRPr="00404329" w14:paraId="32D3ED8F" w14:textId="77777777" w:rsidTr="00404329">
        <w:tc>
          <w:tcPr>
            <w:tcW w:w="0" w:type="auto"/>
            <w:tcBorders>
              <w:top w:val="single" w:sz="4" w:space="0" w:color="000000"/>
            </w:tcBorders>
            <w:tcMar>
              <w:top w:w="0" w:type="dxa"/>
              <w:left w:w="115" w:type="dxa"/>
              <w:bottom w:w="0" w:type="dxa"/>
              <w:right w:w="115" w:type="dxa"/>
            </w:tcMar>
            <w:hideMark/>
          </w:tcPr>
          <w:p w14:paraId="504C00AE" w14:textId="77777777" w:rsidR="00404329" w:rsidRPr="00404329" w:rsidRDefault="00404329" w:rsidP="00404329">
            <w:pPr>
              <w:jc w:val="center"/>
              <w:rPr>
                <w:rFonts w:ascii="Times New Roman" w:hAnsi="Times New Roman"/>
                <w:lang w:val="en-PH" w:eastAsia="en-PH"/>
              </w:rPr>
            </w:pPr>
            <w:r w:rsidRPr="00404329">
              <w:rPr>
                <w:rFonts w:ascii="Arial" w:hAnsi="Arial" w:cs="Arial"/>
                <w:color w:val="000000"/>
                <w:lang w:val="en-PH" w:eastAsia="en-PH"/>
              </w:rPr>
              <w:t>Core Behavioral Competencies</w:t>
            </w:r>
          </w:p>
        </w:tc>
        <w:tc>
          <w:tcPr>
            <w:tcW w:w="0" w:type="auto"/>
            <w:tcBorders>
              <w:top w:val="single" w:sz="4" w:space="0" w:color="000000"/>
            </w:tcBorders>
            <w:tcMar>
              <w:top w:w="0" w:type="dxa"/>
              <w:left w:w="115" w:type="dxa"/>
              <w:bottom w:w="0" w:type="dxa"/>
              <w:right w:w="115" w:type="dxa"/>
            </w:tcMar>
            <w:hideMark/>
          </w:tcPr>
          <w:p w14:paraId="0EC30362"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4.37</w:t>
            </w:r>
          </w:p>
        </w:tc>
        <w:tc>
          <w:tcPr>
            <w:tcW w:w="0" w:type="auto"/>
            <w:tcBorders>
              <w:top w:val="single" w:sz="4" w:space="0" w:color="000000"/>
            </w:tcBorders>
            <w:tcMar>
              <w:top w:w="0" w:type="dxa"/>
              <w:left w:w="115" w:type="dxa"/>
              <w:bottom w:w="0" w:type="dxa"/>
              <w:right w:w="115" w:type="dxa"/>
            </w:tcMar>
            <w:hideMark/>
          </w:tcPr>
          <w:p w14:paraId="6A6576DA"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0.53</w:t>
            </w:r>
          </w:p>
        </w:tc>
        <w:tc>
          <w:tcPr>
            <w:tcW w:w="0" w:type="auto"/>
            <w:tcBorders>
              <w:top w:val="single" w:sz="4" w:space="0" w:color="000000"/>
            </w:tcBorders>
            <w:tcMar>
              <w:top w:w="0" w:type="dxa"/>
              <w:left w:w="115" w:type="dxa"/>
              <w:bottom w:w="0" w:type="dxa"/>
              <w:right w:w="115" w:type="dxa"/>
            </w:tcMar>
            <w:hideMark/>
          </w:tcPr>
          <w:p w14:paraId="518D887F"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DBA6147"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232C546"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0C6D828" w14:textId="77777777" w:rsidR="00404329" w:rsidRPr="00404329" w:rsidRDefault="00404329" w:rsidP="0040432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75F6C8B" w14:textId="77777777" w:rsidR="00404329" w:rsidRPr="00404329" w:rsidRDefault="00404329" w:rsidP="00404329">
            <w:pPr>
              <w:rPr>
                <w:rFonts w:ascii="Times New Roman" w:hAnsi="Times New Roman"/>
                <w:lang w:val="en-PH" w:eastAsia="en-PH"/>
              </w:rPr>
            </w:pPr>
          </w:p>
        </w:tc>
      </w:tr>
      <w:tr w:rsidR="00404329" w:rsidRPr="00404329" w14:paraId="50D82943" w14:textId="77777777" w:rsidTr="00404329">
        <w:tc>
          <w:tcPr>
            <w:tcW w:w="0" w:type="auto"/>
            <w:tcMar>
              <w:top w:w="0" w:type="dxa"/>
              <w:left w:w="115" w:type="dxa"/>
              <w:bottom w:w="0" w:type="dxa"/>
              <w:right w:w="115" w:type="dxa"/>
            </w:tcMar>
            <w:hideMark/>
          </w:tcPr>
          <w:p w14:paraId="074D515B" w14:textId="77777777" w:rsidR="00404329" w:rsidRPr="00404329" w:rsidRDefault="00404329" w:rsidP="00404329">
            <w:pPr>
              <w:rPr>
                <w:rFonts w:ascii="Times New Roman" w:hAnsi="Times New Roman"/>
                <w:lang w:val="en-PH" w:eastAsia="en-PH"/>
              </w:rPr>
            </w:pPr>
          </w:p>
        </w:tc>
        <w:tc>
          <w:tcPr>
            <w:tcW w:w="0" w:type="auto"/>
            <w:tcMar>
              <w:top w:w="0" w:type="dxa"/>
              <w:left w:w="115" w:type="dxa"/>
              <w:bottom w:w="0" w:type="dxa"/>
              <w:right w:w="115" w:type="dxa"/>
            </w:tcMar>
            <w:hideMark/>
          </w:tcPr>
          <w:p w14:paraId="3C36D1B2" w14:textId="77777777" w:rsidR="00404329" w:rsidRPr="00404329" w:rsidRDefault="00404329" w:rsidP="00404329">
            <w:pPr>
              <w:rPr>
                <w:rFonts w:ascii="Times New Roman" w:hAnsi="Times New Roman"/>
                <w:lang w:val="en-PH" w:eastAsia="en-PH"/>
              </w:rPr>
            </w:pPr>
          </w:p>
        </w:tc>
        <w:tc>
          <w:tcPr>
            <w:tcW w:w="0" w:type="auto"/>
            <w:tcMar>
              <w:top w:w="0" w:type="dxa"/>
              <w:left w:w="115" w:type="dxa"/>
              <w:bottom w:w="0" w:type="dxa"/>
              <w:right w:w="115" w:type="dxa"/>
            </w:tcMar>
            <w:hideMark/>
          </w:tcPr>
          <w:p w14:paraId="1E177800" w14:textId="77777777" w:rsidR="00404329" w:rsidRPr="00404329" w:rsidRDefault="00404329" w:rsidP="00404329">
            <w:pPr>
              <w:rPr>
                <w:rFonts w:ascii="Times New Roman" w:hAnsi="Times New Roman"/>
                <w:lang w:val="en-PH" w:eastAsia="en-PH"/>
              </w:rPr>
            </w:pPr>
          </w:p>
        </w:tc>
        <w:tc>
          <w:tcPr>
            <w:tcW w:w="0" w:type="auto"/>
            <w:tcMar>
              <w:top w:w="0" w:type="dxa"/>
              <w:left w:w="115" w:type="dxa"/>
              <w:bottom w:w="0" w:type="dxa"/>
              <w:right w:w="115" w:type="dxa"/>
            </w:tcMar>
            <w:hideMark/>
          </w:tcPr>
          <w:p w14:paraId="056365C8"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0.70</w:t>
            </w:r>
          </w:p>
        </w:tc>
        <w:tc>
          <w:tcPr>
            <w:tcW w:w="0" w:type="auto"/>
            <w:tcMar>
              <w:top w:w="0" w:type="dxa"/>
              <w:left w:w="115" w:type="dxa"/>
              <w:bottom w:w="0" w:type="dxa"/>
              <w:right w:w="115" w:type="dxa"/>
            </w:tcMar>
            <w:hideMark/>
          </w:tcPr>
          <w:p w14:paraId="51444B99"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0.49</w:t>
            </w:r>
          </w:p>
        </w:tc>
        <w:tc>
          <w:tcPr>
            <w:tcW w:w="0" w:type="auto"/>
            <w:tcMar>
              <w:top w:w="0" w:type="dxa"/>
              <w:left w:w="115" w:type="dxa"/>
              <w:bottom w:w="0" w:type="dxa"/>
              <w:right w:w="115" w:type="dxa"/>
            </w:tcMar>
            <w:hideMark/>
          </w:tcPr>
          <w:p w14:paraId="44151149"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High</w:t>
            </w:r>
          </w:p>
        </w:tc>
        <w:tc>
          <w:tcPr>
            <w:tcW w:w="0" w:type="auto"/>
            <w:tcMar>
              <w:top w:w="0" w:type="dxa"/>
              <w:left w:w="115" w:type="dxa"/>
              <w:bottom w:w="0" w:type="dxa"/>
              <w:right w:w="115" w:type="dxa"/>
            </w:tcMar>
            <w:hideMark/>
          </w:tcPr>
          <w:p w14:paraId="7744FC27"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0.000</w:t>
            </w:r>
          </w:p>
        </w:tc>
        <w:tc>
          <w:tcPr>
            <w:tcW w:w="0" w:type="auto"/>
            <w:tcMar>
              <w:top w:w="0" w:type="dxa"/>
              <w:left w:w="115" w:type="dxa"/>
              <w:bottom w:w="0" w:type="dxa"/>
              <w:right w:w="115" w:type="dxa"/>
            </w:tcMar>
            <w:hideMark/>
          </w:tcPr>
          <w:p w14:paraId="2C8A4DD2" w14:textId="77777777" w:rsidR="00404329" w:rsidRPr="00404329" w:rsidRDefault="00404329" w:rsidP="00404329">
            <w:pPr>
              <w:jc w:val="center"/>
              <w:rPr>
                <w:rFonts w:ascii="Times New Roman" w:hAnsi="Times New Roman"/>
                <w:lang w:val="en-PH" w:eastAsia="en-PH"/>
              </w:rPr>
            </w:pPr>
            <w:r w:rsidRPr="00404329">
              <w:rPr>
                <w:rFonts w:ascii="Arial" w:hAnsi="Arial" w:cs="Arial"/>
                <w:color w:val="000000"/>
                <w:lang w:val="en-PH" w:eastAsia="en-PH"/>
              </w:rPr>
              <w:t>Reject Ho1</w:t>
            </w:r>
          </w:p>
        </w:tc>
      </w:tr>
      <w:tr w:rsidR="00404329" w:rsidRPr="00404329" w14:paraId="3705354F" w14:textId="77777777" w:rsidTr="00404329">
        <w:tc>
          <w:tcPr>
            <w:tcW w:w="0" w:type="auto"/>
            <w:tcBorders>
              <w:bottom w:val="single" w:sz="4" w:space="0" w:color="000000"/>
            </w:tcBorders>
            <w:tcMar>
              <w:top w:w="0" w:type="dxa"/>
              <w:left w:w="115" w:type="dxa"/>
              <w:bottom w:w="0" w:type="dxa"/>
              <w:right w:w="115" w:type="dxa"/>
            </w:tcMar>
            <w:hideMark/>
          </w:tcPr>
          <w:p w14:paraId="0FB3BD1E" w14:textId="77777777" w:rsidR="00404329" w:rsidRPr="00404329" w:rsidRDefault="00404329" w:rsidP="00404329">
            <w:pPr>
              <w:jc w:val="center"/>
              <w:rPr>
                <w:rFonts w:ascii="Times New Roman" w:hAnsi="Times New Roman"/>
                <w:lang w:val="en-PH" w:eastAsia="en-PH"/>
              </w:rPr>
            </w:pPr>
            <w:r w:rsidRPr="00404329">
              <w:rPr>
                <w:rFonts w:ascii="Arial" w:hAnsi="Arial" w:cs="Arial"/>
                <w:color w:val="000000"/>
                <w:lang w:val="en-PH" w:eastAsia="en-PH"/>
              </w:rPr>
              <w:t>Civic Engagement</w:t>
            </w:r>
          </w:p>
        </w:tc>
        <w:tc>
          <w:tcPr>
            <w:tcW w:w="0" w:type="auto"/>
            <w:tcBorders>
              <w:bottom w:val="single" w:sz="4" w:space="0" w:color="000000"/>
            </w:tcBorders>
            <w:tcMar>
              <w:top w:w="0" w:type="dxa"/>
              <w:left w:w="115" w:type="dxa"/>
              <w:bottom w:w="0" w:type="dxa"/>
              <w:right w:w="115" w:type="dxa"/>
            </w:tcMar>
            <w:hideMark/>
          </w:tcPr>
          <w:p w14:paraId="7D6AF033"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0A8DDF99" w14:textId="77777777" w:rsidR="00404329" w:rsidRPr="00404329" w:rsidRDefault="00404329" w:rsidP="00404329">
            <w:pPr>
              <w:spacing w:line="480" w:lineRule="auto"/>
              <w:jc w:val="center"/>
              <w:rPr>
                <w:rFonts w:ascii="Times New Roman" w:hAnsi="Times New Roman"/>
                <w:lang w:val="en-PH" w:eastAsia="en-PH"/>
              </w:rPr>
            </w:pPr>
            <w:r w:rsidRPr="00404329">
              <w:rPr>
                <w:rFonts w:ascii="Arial" w:hAnsi="Arial" w:cs="Arial"/>
                <w:color w:val="000000"/>
                <w:lang w:val="en-PH" w:eastAsia="en-PH"/>
              </w:rPr>
              <w:t>0.50</w:t>
            </w:r>
          </w:p>
        </w:tc>
        <w:tc>
          <w:tcPr>
            <w:tcW w:w="0" w:type="auto"/>
            <w:tcBorders>
              <w:bottom w:val="single" w:sz="4" w:space="0" w:color="000000"/>
            </w:tcBorders>
            <w:tcMar>
              <w:top w:w="0" w:type="dxa"/>
              <w:left w:w="115" w:type="dxa"/>
              <w:bottom w:w="0" w:type="dxa"/>
              <w:right w:w="115" w:type="dxa"/>
            </w:tcMar>
            <w:hideMark/>
          </w:tcPr>
          <w:p w14:paraId="7FC7A8DA"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9A59CD9"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517EE8CD"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CB5F49D" w14:textId="77777777" w:rsidR="00404329" w:rsidRPr="00404329" w:rsidRDefault="00404329" w:rsidP="0040432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B75F357" w14:textId="77777777" w:rsidR="00404329" w:rsidRPr="00404329" w:rsidRDefault="00404329" w:rsidP="00404329">
            <w:pPr>
              <w:rPr>
                <w:rFonts w:ascii="Times New Roman" w:hAnsi="Times New Roman"/>
                <w:lang w:val="en-PH" w:eastAsia="en-PH"/>
              </w:rPr>
            </w:pPr>
          </w:p>
        </w:tc>
      </w:tr>
    </w:tbl>
    <w:p w14:paraId="46852261" w14:textId="78ED4264" w:rsidR="00404329" w:rsidRDefault="00404329" w:rsidP="00F927B2">
      <w:pPr>
        <w:jc w:val="both"/>
        <w:rPr>
          <w:rFonts w:ascii="Arial" w:hAnsi="Arial" w:cs="Arial"/>
          <w:iCs/>
        </w:rPr>
      </w:pPr>
    </w:p>
    <w:p w14:paraId="64C03F51" w14:textId="77777777" w:rsidR="00404329" w:rsidRPr="00404329" w:rsidRDefault="00691641" w:rsidP="00404329">
      <w:pPr>
        <w:jc w:val="both"/>
        <w:rPr>
          <w:rFonts w:ascii="Arial" w:hAnsi="Arial" w:cs="Arial"/>
        </w:rPr>
      </w:pPr>
      <w:r>
        <w:rPr>
          <w:rFonts w:ascii="Arial" w:hAnsi="Arial" w:cs="Arial"/>
        </w:rPr>
        <w:t>Presented in Table 3</w:t>
      </w:r>
      <w:r w:rsidRPr="00691641">
        <w:rPr>
          <w:rFonts w:ascii="Arial" w:hAnsi="Arial" w:cs="Arial"/>
        </w:rPr>
        <w:t xml:space="preserve"> </w:t>
      </w:r>
      <w:r w:rsidR="00404329" w:rsidRPr="00404329">
        <w:rPr>
          <w:rFonts w:ascii="Arial" w:hAnsi="Arial" w:cs="Arial"/>
        </w:rPr>
        <w:t>is the correlation analysis between core behavioral competencies and civic engagement among public elementary school teachers. The relationship between core behavioral competencies and civic engagement has a correlation coefficient of 0.70 with a p-value of 0.000, which is less than the 0.05 significance level. This indicates a high and statistically significant positive relationship between core behavioral competencies and civic engagement. The R² value of 0.49 suggests that approximately 49% of the variation in civic engagement can be explained by core behavioral competencies. Given that the p-value is less than 0.05, the null hypothesis (Ho1) is rejected, supporting the claim that core behavioral competencies are significantly related to civic engagement.</w:t>
      </w:r>
    </w:p>
    <w:p w14:paraId="76893D14" w14:textId="77777777" w:rsidR="00803799" w:rsidRDefault="00803799" w:rsidP="00404329">
      <w:pPr>
        <w:jc w:val="both"/>
        <w:rPr>
          <w:rFonts w:ascii="Arial" w:hAnsi="Arial" w:cs="Arial"/>
        </w:rPr>
      </w:pPr>
    </w:p>
    <w:p w14:paraId="635B2A6A" w14:textId="2F5672D8" w:rsidR="00404329" w:rsidRDefault="00404329" w:rsidP="00404329">
      <w:pPr>
        <w:jc w:val="both"/>
        <w:rPr>
          <w:rFonts w:ascii="Arial" w:hAnsi="Arial" w:cs="Arial"/>
          <w:bCs/>
          <w:iCs/>
        </w:rPr>
      </w:pPr>
      <w:r w:rsidRPr="00404329">
        <w:rPr>
          <w:rFonts w:ascii="Arial" w:hAnsi="Arial" w:cs="Arial"/>
        </w:rPr>
        <w:t>This suggests that teachers who demonstrate strong core behavioral competencies are more likely to be actively engaged in civic activities, such as community service, informal helping behaviors, and supporting their neighborhood. Teachers' self-management, professionalism, result focus, and innovation contribute positively to their involvement in civic and community efforts.</w:t>
      </w:r>
      <w:r w:rsidR="00803799">
        <w:rPr>
          <w:rFonts w:ascii="Arial" w:hAnsi="Arial" w:cs="Arial"/>
          <w:b/>
          <w:bCs/>
          <w:iCs/>
        </w:rPr>
        <w:t xml:space="preserve"> </w:t>
      </w:r>
      <w:r w:rsidRPr="00404329">
        <w:rPr>
          <w:rFonts w:ascii="Arial" w:hAnsi="Arial" w:cs="Arial"/>
          <w:bCs/>
          <w:iCs/>
        </w:rPr>
        <w:t>Therefore, enhancing core behavioral competencies in teachers may lead to greater civic engagement, fostering a more positive and supportive environment both within and outside the school.</w:t>
      </w:r>
    </w:p>
    <w:p w14:paraId="22808DC8" w14:textId="77777777" w:rsidR="00803799" w:rsidRPr="00803799" w:rsidRDefault="00803799" w:rsidP="00404329">
      <w:pPr>
        <w:jc w:val="both"/>
        <w:rPr>
          <w:rFonts w:ascii="Arial" w:hAnsi="Arial" w:cs="Arial"/>
          <w:b/>
          <w:bCs/>
          <w:iCs/>
        </w:rPr>
      </w:pPr>
    </w:p>
    <w:p w14:paraId="01A8B8DF" w14:textId="5EACC0EA" w:rsidR="00404329" w:rsidRPr="00404329" w:rsidRDefault="00404329" w:rsidP="00404329">
      <w:pPr>
        <w:jc w:val="both"/>
        <w:rPr>
          <w:rFonts w:ascii="Arial" w:hAnsi="Arial" w:cs="Arial"/>
          <w:bCs/>
          <w:iCs/>
        </w:rPr>
      </w:pPr>
      <w:r w:rsidRPr="00404329">
        <w:rPr>
          <w:rFonts w:ascii="Arial" w:hAnsi="Arial" w:cs="Arial"/>
          <w:bCs/>
          <w:iCs/>
        </w:rPr>
        <w:t xml:space="preserve">This finding is in line with the research conducted by Kaumba et al. (2020), who emphasized the significant relationship between core behavioral competencies and civic engagement among teachers. Their study found that teachers who demonstrate strong core competencies are more likely to engage actively in community service and civic activities. Similarly, Gimbert et al. (2023) highlighted that teachers with high levels of core behavioral competencies contribute significantly to social initiatives, as they possess the organizational and interpersonal skills required to foster positive change in their communities. Furthermore, Bashir et al. (2023) observed that teachers who excel in core competencies not only improve their own professional effectiveness but also encourage students and colleagues to participate </w:t>
      </w:r>
      <w:r w:rsidRPr="00E72EE7">
        <w:rPr>
          <w:rFonts w:ascii="Arial" w:hAnsi="Arial" w:cs="Arial"/>
          <w:bCs/>
          <w:iCs/>
        </w:rPr>
        <w:t>in civic engagement,</w:t>
      </w:r>
      <w:r w:rsidRPr="00404329">
        <w:rPr>
          <w:rFonts w:ascii="Arial" w:hAnsi="Arial" w:cs="Arial"/>
          <w:bCs/>
          <w:iCs/>
        </w:rPr>
        <w:t xml:space="preserve"> thereby amplifying the impact of their contributions to societal well-being.</w:t>
      </w:r>
    </w:p>
    <w:p w14:paraId="783BE820" w14:textId="77777777" w:rsidR="00404329" w:rsidRDefault="00404329" w:rsidP="00151F8F">
      <w:pPr>
        <w:jc w:val="both"/>
        <w:rPr>
          <w:rFonts w:ascii="Arial" w:hAnsi="Arial" w:cs="Arial"/>
          <w:b/>
          <w:bCs/>
          <w:iCs/>
        </w:rPr>
      </w:pPr>
    </w:p>
    <w:p w14:paraId="0D8ABDEF" w14:textId="4204DE7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344D2" w:rsidRPr="006344D2">
        <w:rPr>
          <w:rFonts w:ascii="Arial" w:hAnsi="Arial" w:cs="Arial"/>
          <w:b/>
          <w:bCs/>
          <w:iCs/>
        </w:rPr>
        <w:t>Domains of the Core Behavioral Competencies that Significantly Influence Civic Engagement of Public Elementary School Teachers</w:t>
      </w:r>
    </w:p>
    <w:p w14:paraId="7568132A" w14:textId="77777777" w:rsidR="00914755" w:rsidRDefault="00914755" w:rsidP="00665D1C">
      <w:pPr>
        <w:rPr>
          <w:rFonts w:ascii="Arial" w:hAnsi="Arial" w:cs="Arial"/>
          <w:b/>
          <w:bCs/>
          <w:iCs/>
        </w:rPr>
      </w:pPr>
    </w:p>
    <w:p w14:paraId="461FD1E7" w14:textId="3CA63819" w:rsidR="00DE3EAB" w:rsidRPr="00D82866" w:rsidRDefault="00B364F1" w:rsidP="00D82866">
      <w:pPr>
        <w:jc w:val="both"/>
        <w:rPr>
          <w:rFonts w:ascii="Arial" w:eastAsia="Arial" w:hAnsi="Arial"/>
          <w:i/>
        </w:rPr>
      </w:pPr>
      <w:r w:rsidRPr="00B364F1">
        <w:rPr>
          <w:rFonts w:ascii="Arial" w:eastAsia="Arial" w:hAnsi="Arial"/>
          <w:b/>
        </w:rPr>
        <w:t xml:space="preserve">Table 4. </w:t>
      </w:r>
      <w:r w:rsidR="006344D2" w:rsidRPr="006344D2">
        <w:rPr>
          <w:rFonts w:ascii="Arial" w:eastAsia="Arial" w:hAnsi="Arial"/>
          <w:i/>
        </w:rPr>
        <w:t>Domains of the Core Behavioral Competencies that Significantly Influence Civic Engagement of Public Elementary School Teachers</w:t>
      </w:r>
    </w:p>
    <w:p w14:paraId="42F31227" w14:textId="708EB413" w:rsidR="00187916" w:rsidRPr="00B364F1" w:rsidRDefault="00187916" w:rsidP="00B364F1">
      <w:pPr>
        <w:jc w:val="both"/>
        <w:rPr>
          <w:rFonts w:ascii="Arial" w:eastAsia="Arial" w:hAnsi="Arial"/>
          <w:i/>
        </w:rPr>
      </w:pPr>
    </w:p>
    <w:tbl>
      <w:tblPr>
        <w:tblW w:w="0" w:type="auto"/>
        <w:tblCellMar>
          <w:top w:w="15" w:type="dxa"/>
          <w:left w:w="15" w:type="dxa"/>
          <w:bottom w:w="15" w:type="dxa"/>
          <w:right w:w="15" w:type="dxa"/>
        </w:tblCellMar>
        <w:tblLook w:val="04A0" w:firstRow="1" w:lastRow="0" w:firstColumn="1" w:lastColumn="0" w:noHBand="0" w:noVBand="1"/>
      </w:tblPr>
      <w:tblGrid>
        <w:gridCol w:w="2615"/>
        <w:gridCol w:w="761"/>
        <w:gridCol w:w="760"/>
        <w:gridCol w:w="814"/>
        <w:gridCol w:w="820"/>
        <w:gridCol w:w="1024"/>
        <w:gridCol w:w="1414"/>
      </w:tblGrid>
      <w:tr w:rsidR="006344D2" w:rsidRPr="006344D2" w14:paraId="1FD96B1F" w14:textId="77777777" w:rsidTr="006344D2">
        <w:trPr>
          <w:trHeight w:val="323"/>
        </w:trPr>
        <w:tc>
          <w:tcPr>
            <w:tcW w:w="0" w:type="auto"/>
            <w:tcBorders>
              <w:top w:val="single" w:sz="4" w:space="0" w:color="000000"/>
              <w:bottom w:val="single" w:sz="4" w:space="0" w:color="000000"/>
            </w:tcBorders>
            <w:tcMar>
              <w:top w:w="0" w:type="dxa"/>
              <w:left w:w="115" w:type="dxa"/>
              <w:bottom w:w="0" w:type="dxa"/>
              <w:right w:w="115" w:type="dxa"/>
            </w:tcMar>
            <w:hideMark/>
          </w:tcPr>
          <w:p w14:paraId="34672912"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749F5AE6"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206F0EB6"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5F9417FC"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4F68FD68"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09CE56FA"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4BEB6047" w14:textId="77777777" w:rsidR="006344D2" w:rsidRPr="006344D2" w:rsidRDefault="006344D2" w:rsidP="006344D2">
            <w:pPr>
              <w:spacing w:line="480" w:lineRule="auto"/>
              <w:jc w:val="center"/>
              <w:rPr>
                <w:rFonts w:ascii="Arial" w:hAnsi="Arial" w:cs="Arial"/>
                <w:lang w:val="en-PH" w:eastAsia="en-PH"/>
              </w:rPr>
            </w:pPr>
            <w:r w:rsidRPr="006344D2">
              <w:rPr>
                <w:rFonts w:ascii="Arial" w:hAnsi="Arial" w:cs="Arial"/>
                <w:b/>
                <w:bCs/>
                <w:color w:val="000000"/>
                <w:lang w:val="en-PH" w:eastAsia="en-PH"/>
              </w:rPr>
              <w:t>Decision</w:t>
            </w:r>
          </w:p>
        </w:tc>
      </w:tr>
      <w:tr w:rsidR="006344D2" w:rsidRPr="006344D2" w14:paraId="600F97B6" w14:textId="77777777" w:rsidTr="006344D2">
        <w:trPr>
          <w:trHeight w:val="536"/>
        </w:trPr>
        <w:tc>
          <w:tcPr>
            <w:tcW w:w="0" w:type="auto"/>
            <w:tcBorders>
              <w:top w:val="single" w:sz="4" w:space="0" w:color="000000"/>
            </w:tcBorders>
            <w:tcMar>
              <w:top w:w="0" w:type="dxa"/>
              <w:left w:w="115" w:type="dxa"/>
              <w:bottom w:w="0" w:type="dxa"/>
              <w:right w:w="115" w:type="dxa"/>
            </w:tcMar>
            <w:hideMark/>
          </w:tcPr>
          <w:p w14:paraId="72EF4A3E"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1001F63"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3.50</w:t>
            </w:r>
          </w:p>
        </w:tc>
        <w:tc>
          <w:tcPr>
            <w:tcW w:w="0" w:type="auto"/>
            <w:tcBorders>
              <w:top w:val="single" w:sz="4" w:space="0" w:color="000000"/>
            </w:tcBorders>
            <w:tcMar>
              <w:top w:w="0" w:type="dxa"/>
              <w:left w:w="115" w:type="dxa"/>
              <w:bottom w:w="0" w:type="dxa"/>
              <w:right w:w="115" w:type="dxa"/>
            </w:tcMar>
            <w:hideMark/>
          </w:tcPr>
          <w:p w14:paraId="5CC1045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0.70</w:t>
            </w:r>
          </w:p>
        </w:tc>
        <w:tc>
          <w:tcPr>
            <w:tcW w:w="0" w:type="auto"/>
            <w:tcBorders>
              <w:top w:val="single" w:sz="4" w:space="0" w:color="000000"/>
            </w:tcBorders>
            <w:tcMar>
              <w:top w:w="0" w:type="dxa"/>
              <w:left w:w="115" w:type="dxa"/>
              <w:bottom w:w="0" w:type="dxa"/>
              <w:right w:w="115" w:type="dxa"/>
            </w:tcMar>
            <w:hideMark/>
          </w:tcPr>
          <w:p w14:paraId="73D03C3E" w14:textId="77777777" w:rsidR="006344D2" w:rsidRPr="006344D2" w:rsidRDefault="006344D2" w:rsidP="006344D2">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16A41109"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6.50</w:t>
            </w:r>
          </w:p>
        </w:tc>
        <w:tc>
          <w:tcPr>
            <w:tcW w:w="0" w:type="auto"/>
            <w:tcBorders>
              <w:top w:val="single" w:sz="4" w:space="0" w:color="000000"/>
            </w:tcBorders>
            <w:tcMar>
              <w:top w:w="0" w:type="dxa"/>
              <w:left w:w="115" w:type="dxa"/>
              <w:bottom w:w="0" w:type="dxa"/>
              <w:right w:w="115" w:type="dxa"/>
            </w:tcMar>
            <w:hideMark/>
          </w:tcPr>
          <w:p w14:paraId="2F2E392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1B532719"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3382CF55" w14:textId="77777777" w:rsidTr="006344D2">
        <w:trPr>
          <w:trHeight w:val="521"/>
        </w:trPr>
        <w:tc>
          <w:tcPr>
            <w:tcW w:w="0" w:type="auto"/>
            <w:tcMar>
              <w:top w:w="0" w:type="dxa"/>
              <w:left w:w="115" w:type="dxa"/>
              <w:bottom w:w="0" w:type="dxa"/>
              <w:right w:w="115" w:type="dxa"/>
            </w:tcMar>
            <w:hideMark/>
          </w:tcPr>
          <w:p w14:paraId="513C12B5"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Self-Management</w:t>
            </w:r>
          </w:p>
        </w:tc>
        <w:tc>
          <w:tcPr>
            <w:tcW w:w="0" w:type="auto"/>
            <w:tcMar>
              <w:top w:w="0" w:type="dxa"/>
              <w:left w:w="115" w:type="dxa"/>
              <w:bottom w:w="0" w:type="dxa"/>
              <w:right w:w="115" w:type="dxa"/>
            </w:tcMar>
            <w:hideMark/>
          </w:tcPr>
          <w:p w14:paraId="08A691AF"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0.67</w:t>
            </w:r>
          </w:p>
        </w:tc>
        <w:tc>
          <w:tcPr>
            <w:tcW w:w="0" w:type="auto"/>
            <w:tcMar>
              <w:top w:w="0" w:type="dxa"/>
              <w:left w:w="115" w:type="dxa"/>
              <w:bottom w:w="0" w:type="dxa"/>
              <w:right w:w="115" w:type="dxa"/>
            </w:tcMar>
            <w:hideMark/>
          </w:tcPr>
          <w:p w14:paraId="792F9793"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0.64</w:t>
            </w:r>
          </w:p>
        </w:tc>
        <w:tc>
          <w:tcPr>
            <w:tcW w:w="0" w:type="auto"/>
            <w:tcMar>
              <w:top w:w="0" w:type="dxa"/>
              <w:left w:w="115" w:type="dxa"/>
              <w:bottom w:w="0" w:type="dxa"/>
              <w:right w:w="115" w:type="dxa"/>
            </w:tcMar>
            <w:hideMark/>
          </w:tcPr>
          <w:p w14:paraId="31D6DAAA"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0.58</w:t>
            </w:r>
          </w:p>
        </w:tc>
        <w:tc>
          <w:tcPr>
            <w:tcW w:w="0" w:type="auto"/>
            <w:tcMar>
              <w:top w:w="0" w:type="dxa"/>
              <w:left w:w="115" w:type="dxa"/>
              <w:bottom w:w="0" w:type="dxa"/>
              <w:right w:w="115" w:type="dxa"/>
            </w:tcMar>
            <w:hideMark/>
          </w:tcPr>
          <w:p w14:paraId="1A8F73C4"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3.35</w:t>
            </w:r>
          </w:p>
        </w:tc>
        <w:tc>
          <w:tcPr>
            <w:tcW w:w="0" w:type="auto"/>
            <w:tcMar>
              <w:top w:w="0" w:type="dxa"/>
              <w:left w:w="115" w:type="dxa"/>
              <w:bottom w:w="0" w:type="dxa"/>
              <w:right w:w="115" w:type="dxa"/>
            </w:tcMar>
            <w:hideMark/>
          </w:tcPr>
          <w:p w14:paraId="0C58EF09"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4AD6F50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092ED3F5" w14:textId="77777777" w:rsidTr="006344D2">
        <w:trPr>
          <w:trHeight w:val="521"/>
        </w:trPr>
        <w:tc>
          <w:tcPr>
            <w:tcW w:w="0" w:type="auto"/>
            <w:tcMar>
              <w:top w:w="0" w:type="dxa"/>
              <w:left w:w="115" w:type="dxa"/>
              <w:bottom w:w="0" w:type="dxa"/>
              <w:right w:w="115" w:type="dxa"/>
            </w:tcMar>
            <w:hideMark/>
          </w:tcPr>
          <w:p w14:paraId="3C58B5CA"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Professionalism and Ethics</w:t>
            </w:r>
          </w:p>
        </w:tc>
        <w:tc>
          <w:tcPr>
            <w:tcW w:w="0" w:type="auto"/>
            <w:tcMar>
              <w:top w:w="0" w:type="dxa"/>
              <w:left w:w="115" w:type="dxa"/>
              <w:bottom w:w="0" w:type="dxa"/>
              <w:right w:w="115" w:type="dxa"/>
            </w:tcMar>
            <w:hideMark/>
          </w:tcPr>
          <w:p w14:paraId="3242CBEB"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0.68</w:t>
            </w:r>
          </w:p>
        </w:tc>
        <w:tc>
          <w:tcPr>
            <w:tcW w:w="0" w:type="auto"/>
            <w:tcMar>
              <w:top w:w="0" w:type="dxa"/>
              <w:left w:w="115" w:type="dxa"/>
              <w:bottom w:w="0" w:type="dxa"/>
              <w:right w:w="115" w:type="dxa"/>
            </w:tcMar>
            <w:hideMark/>
          </w:tcPr>
          <w:p w14:paraId="4795BF6D"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0.65</w:t>
            </w:r>
          </w:p>
        </w:tc>
        <w:tc>
          <w:tcPr>
            <w:tcW w:w="0" w:type="auto"/>
            <w:tcMar>
              <w:top w:w="0" w:type="dxa"/>
              <w:left w:w="115" w:type="dxa"/>
              <w:bottom w:w="0" w:type="dxa"/>
              <w:right w:w="115" w:type="dxa"/>
            </w:tcMar>
            <w:hideMark/>
          </w:tcPr>
          <w:p w14:paraId="56DD9642"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0.54</w:t>
            </w:r>
          </w:p>
        </w:tc>
        <w:tc>
          <w:tcPr>
            <w:tcW w:w="0" w:type="auto"/>
            <w:tcMar>
              <w:top w:w="0" w:type="dxa"/>
              <w:left w:w="115" w:type="dxa"/>
              <w:bottom w:w="0" w:type="dxa"/>
              <w:right w:w="115" w:type="dxa"/>
            </w:tcMar>
            <w:hideMark/>
          </w:tcPr>
          <w:p w14:paraId="0DDA3DC4"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3.38</w:t>
            </w:r>
          </w:p>
        </w:tc>
        <w:tc>
          <w:tcPr>
            <w:tcW w:w="0" w:type="auto"/>
            <w:tcMar>
              <w:top w:w="0" w:type="dxa"/>
              <w:left w:w="115" w:type="dxa"/>
              <w:bottom w:w="0" w:type="dxa"/>
              <w:right w:w="115" w:type="dxa"/>
            </w:tcMar>
            <w:hideMark/>
          </w:tcPr>
          <w:p w14:paraId="08804F3D"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3D6C9221"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61244E36" w14:textId="77777777" w:rsidTr="006344D2">
        <w:trPr>
          <w:trHeight w:val="521"/>
        </w:trPr>
        <w:tc>
          <w:tcPr>
            <w:tcW w:w="0" w:type="auto"/>
            <w:tcMar>
              <w:top w:w="0" w:type="dxa"/>
              <w:left w:w="115" w:type="dxa"/>
              <w:bottom w:w="0" w:type="dxa"/>
              <w:right w:w="115" w:type="dxa"/>
            </w:tcMar>
            <w:hideMark/>
          </w:tcPr>
          <w:p w14:paraId="64861AEB"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lastRenderedPageBreak/>
              <w:t>Result Focus</w:t>
            </w:r>
          </w:p>
        </w:tc>
        <w:tc>
          <w:tcPr>
            <w:tcW w:w="0" w:type="auto"/>
            <w:tcMar>
              <w:top w:w="0" w:type="dxa"/>
              <w:left w:w="115" w:type="dxa"/>
              <w:bottom w:w="0" w:type="dxa"/>
              <w:right w:w="115" w:type="dxa"/>
            </w:tcMar>
            <w:hideMark/>
          </w:tcPr>
          <w:p w14:paraId="07C39D10"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0.70</w:t>
            </w:r>
          </w:p>
        </w:tc>
        <w:tc>
          <w:tcPr>
            <w:tcW w:w="0" w:type="auto"/>
            <w:tcMar>
              <w:top w:w="0" w:type="dxa"/>
              <w:left w:w="115" w:type="dxa"/>
              <w:bottom w:w="0" w:type="dxa"/>
              <w:right w:w="115" w:type="dxa"/>
            </w:tcMar>
            <w:hideMark/>
          </w:tcPr>
          <w:p w14:paraId="766D33AB"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0.68</w:t>
            </w:r>
          </w:p>
        </w:tc>
        <w:tc>
          <w:tcPr>
            <w:tcW w:w="0" w:type="auto"/>
            <w:tcMar>
              <w:top w:w="0" w:type="dxa"/>
              <w:left w:w="115" w:type="dxa"/>
              <w:bottom w:w="0" w:type="dxa"/>
              <w:right w:w="115" w:type="dxa"/>
            </w:tcMar>
            <w:hideMark/>
          </w:tcPr>
          <w:p w14:paraId="5664248D"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0.57</w:t>
            </w:r>
          </w:p>
        </w:tc>
        <w:tc>
          <w:tcPr>
            <w:tcW w:w="0" w:type="auto"/>
            <w:tcMar>
              <w:top w:w="0" w:type="dxa"/>
              <w:left w:w="115" w:type="dxa"/>
              <w:bottom w:w="0" w:type="dxa"/>
              <w:right w:w="115" w:type="dxa"/>
            </w:tcMar>
            <w:hideMark/>
          </w:tcPr>
          <w:p w14:paraId="5ADB11C2"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3.40</w:t>
            </w:r>
          </w:p>
        </w:tc>
        <w:tc>
          <w:tcPr>
            <w:tcW w:w="0" w:type="auto"/>
            <w:tcMar>
              <w:top w:w="0" w:type="dxa"/>
              <w:left w:w="115" w:type="dxa"/>
              <w:bottom w:w="0" w:type="dxa"/>
              <w:right w:w="115" w:type="dxa"/>
            </w:tcMar>
            <w:hideMark/>
          </w:tcPr>
          <w:p w14:paraId="214525D5"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74C9147F"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1A99AE79" w14:textId="77777777" w:rsidTr="006344D2">
        <w:trPr>
          <w:trHeight w:val="521"/>
        </w:trPr>
        <w:tc>
          <w:tcPr>
            <w:tcW w:w="0" w:type="auto"/>
            <w:tcMar>
              <w:top w:w="0" w:type="dxa"/>
              <w:left w:w="115" w:type="dxa"/>
              <w:bottom w:w="0" w:type="dxa"/>
              <w:right w:w="115" w:type="dxa"/>
            </w:tcMar>
            <w:hideMark/>
          </w:tcPr>
          <w:p w14:paraId="48D9540B"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Innovation</w:t>
            </w:r>
          </w:p>
        </w:tc>
        <w:tc>
          <w:tcPr>
            <w:tcW w:w="0" w:type="auto"/>
            <w:tcMar>
              <w:top w:w="0" w:type="dxa"/>
              <w:left w:w="115" w:type="dxa"/>
              <w:bottom w:w="0" w:type="dxa"/>
              <w:right w:w="115" w:type="dxa"/>
            </w:tcMar>
            <w:hideMark/>
          </w:tcPr>
          <w:p w14:paraId="547A0F73"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0.65</w:t>
            </w:r>
          </w:p>
        </w:tc>
        <w:tc>
          <w:tcPr>
            <w:tcW w:w="0" w:type="auto"/>
            <w:tcMar>
              <w:top w:w="0" w:type="dxa"/>
              <w:left w:w="115" w:type="dxa"/>
              <w:bottom w:w="0" w:type="dxa"/>
              <w:right w:w="115" w:type="dxa"/>
            </w:tcMar>
            <w:hideMark/>
          </w:tcPr>
          <w:p w14:paraId="69AF865E"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0.60</w:t>
            </w:r>
          </w:p>
        </w:tc>
        <w:tc>
          <w:tcPr>
            <w:tcW w:w="0" w:type="auto"/>
            <w:tcMar>
              <w:top w:w="0" w:type="dxa"/>
              <w:left w:w="115" w:type="dxa"/>
              <w:bottom w:w="0" w:type="dxa"/>
              <w:right w:w="115" w:type="dxa"/>
            </w:tcMar>
            <w:hideMark/>
          </w:tcPr>
          <w:p w14:paraId="0DC2AAF4"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0.52</w:t>
            </w:r>
          </w:p>
        </w:tc>
        <w:tc>
          <w:tcPr>
            <w:tcW w:w="0" w:type="auto"/>
            <w:tcMar>
              <w:top w:w="0" w:type="dxa"/>
              <w:left w:w="115" w:type="dxa"/>
              <w:bottom w:w="0" w:type="dxa"/>
              <w:right w:w="115" w:type="dxa"/>
            </w:tcMar>
            <w:hideMark/>
          </w:tcPr>
          <w:p w14:paraId="00250E3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3.45</w:t>
            </w:r>
          </w:p>
        </w:tc>
        <w:tc>
          <w:tcPr>
            <w:tcW w:w="0" w:type="auto"/>
            <w:tcMar>
              <w:top w:w="0" w:type="dxa"/>
              <w:left w:w="115" w:type="dxa"/>
              <w:bottom w:w="0" w:type="dxa"/>
              <w:right w:w="115" w:type="dxa"/>
            </w:tcMar>
            <w:hideMark/>
          </w:tcPr>
          <w:p w14:paraId="289EF09B"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0.000</w:t>
            </w:r>
          </w:p>
        </w:tc>
        <w:tc>
          <w:tcPr>
            <w:tcW w:w="0" w:type="auto"/>
            <w:tcMar>
              <w:top w:w="0" w:type="dxa"/>
              <w:left w:w="115" w:type="dxa"/>
              <w:bottom w:w="0" w:type="dxa"/>
              <w:right w:w="115" w:type="dxa"/>
            </w:tcMar>
            <w:hideMark/>
          </w:tcPr>
          <w:p w14:paraId="74812C9E"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color w:val="000000"/>
                <w:lang w:val="en-PH" w:eastAsia="en-PH"/>
              </w:rPr>
              <w:t>Significant</w:t>
            </w:r>
          </w:p>
        </w:tc>
      </w:tr>
      <w:tr w:rsidR="006344D2" w:rsidRPr="006344D2" w14:paraId="1BE8B723" w14:textId="77777777" w:rsidTr="006344D2">
        <w:trPr>
          <w:trHeight w:val="536"/>
        </w:trPr>
        <w:tc>
          <w:tcPr>
            <w:tcW w:w="0" w:type="auto"/>
            <w:tcMar>
              <w:top w:w="0" w:type="dxa"/>
              <w:left w:w="115" w:type="dxa"/>
              <w:bottom w:w="0" w:type="dxa"/>
              <w:right w:w="115" w:type="dxa"/>
            </w:tcMar>
            <w:hideMark/>
          </w:tcPr>
          <w:p w14:paraId="14C72237"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36784BAF"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3FFC38CA"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4A1B6A69"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18CE0D7F"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33E88253" w14:textId="77777777" w:rsidR="006344D2" w:rsidRPr="006344D2" w:rsidRDefault="006344D2" w:rsidP="006344D2">
            <w:pPr>
              <w:rPr>
                <w:rFonts w:ascii="Arial" w:hAnsi="Arial" w:cs="Arial"/>
                <w:lang w:val="en-PH" w:eastAsia="en-PH"/>
              </w:rPr>
            </w:pPr>
          </w:p>
        </w:tc>
        <w:tc>
          <w:tcPr>
            <w:tcW w:w="0" w:type="auto"/>
            <w:tcMar>
              <w:top w:w="0" w:type="dxa"/>
              <w:left w:w="115" w:type="dxa"/>
              <w:bottom w:w="0" w:type="dxa"/>
              <w:right w:w="115" w:type="dxa"/>
            </w:tcMar>
            <w:hideMark/>
          </w:tcPr>
          <w:p w14:paraId="79DC850A" w14:textId="77777777" w:rsidR="006344D2" w:rsidRPr="006344D2" w:rsidRDefault="006344D2" w:rsidP="006344D2">
            <w:pPr>
              <w:rPr>
                <w:rFonts w:ascii="Arial" w:hAnsi="Arial" w:cs="Arial"/>
                <w:lang w:val="en-PH" w:eastAsia="en-PH"/>
              </w:rPr>
            </w:pPr>
          </w:p>
        </w:tc>
      </w:tr>
      <w:tr w:rsidR="006344D2" w:rsidRPr="006344D2" w14:paraId="5F20A266" w14:textId="77777777" w:rsidTr="006344D2">
        <w:trPr>
          <w:trHeight w:val="521"/>
        </w:trPr>
        <w:tc>
          <w:tcPr>
            <w:tcW w:w="0" w:type="auto"/>
            <w:gridSpan w:val="7"/>
            <w:tcMar>
              <w:top w:w="0" w:type="dxa"/>
              <w:left w:w="115" w:type="dxa"/>
              <w:bottom w:w="0" w:type="dxa"/>
              <w:right w:w="115" w:type="dxa"/>
            </w:tcMar>
            <w:hideMark/>
          </w:tcPr>
          <w:p w14:paraId="49C67FC6" w14:textId="77777777" w:rsidR="006344D2" w:rsidRPr="006344D2" w:rsidRDefault="006344D2" w:rsidP="006344D2">
            <w:pPr>
              <w:spacing w:line="480" w:lineRule="auto"/>
              <w:jc w:val="both"/>
              <w:rPr>
                <w:rFonts w:ascii="Arial" w:hAnsi="Arial" w:cs="Arial"/>
                <w:lang w:val="en-PH" w:eastAsia="en-PH"/>
              </w:rPr>
            </w:pPr>
            <w:r w:rsidRPr="006344D2">
              <w:rPr>
                <w:rFonts w:ascii="Arial" w:hAnsi="Arial" w:cs="Arial"/>
                <w:b/>
                <w:bCs/>
                <w:color w:val="000000"/>
                <w:u w:val="single"/>
                <w:lang w:val="en-PH" w:eastAsia="en-PH"/>
              </w:rPr>
              <w:t>Regression Model</w:t>
            </w:r>
          </w:p>
        </w:tc>
      </w:tr>
      <w:tr w:rsidR="006344D2" w:rsidRPr="006344D2" w14:paraId="73B2CE36" w14:textId="77777777" w:rsidTr="006344D2">
        <w:trPr>
          <w:trHeight w:val="521"/>
        </w:trPr>
        <w:tc>
          <w:tcPr>
            <w:tcW w:w="0" w:type="auto"/>
            <w:gridSpan w:val="7"/>
            <w:tcMar>
              <w:top w:w="0" w:type="dxa"/>
              <w:left w:w="115" w:type="dxa"/>
              <w:bottom w:w="0" w:type="dxa"/>
              <w:right w:w="115" w:type="dxa"/>
            </w:tcMar>
            <w:hideMark/>
          </w:tcPr>
          <w:p w14:paraId="02030A3C"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Civic Engagement =3.50 + 0.67 (Self-Management) + 0.68 (Professionalism and Ethics) + 0.70 (Result Focus) + 0.82 (Innovation)</w:t>
            </w:r>
          </w:p>
          <w:p w14:paraId="49AC57D8" w14:textId="77777777" w:rsidR="006344D2" w:rsidRPr="006344D2" w:rsidRDefault="006344D2" w:rsidP="006344D2">
            <w:pPr>
              <w:rPr>
                <w:rFonts w:ascii="Arial" w:hAnsi="Arial" w:cs="Arial"/>
                <w:lang w:val="en-PH" w:eastAsia="en-PH"/>
              </w:rPr>
            </w:pPr>
          </w:p>
        </w:tc>
      </w:tr>
      <w:tr w:rsidR="006344D2" w:rsidRPr="006344D2" w14:paraId="1EED20B6" w14:textId="77777777" w:rsidTr="006344D2">
        <w:trPr>
          <w:trHeight w:val="80"/>
        </w:trPr>
        <w:tc>
          <w:tcPr>
            <w:tcW w:w="0" w:type="auto"/>
            <w:gridSpan w:val="7"/>
            <w:tcBorders>
              <w:bottom w:val="single" w:sz="4" w:space="0" w:color="000000"/>
            </w:tcBorders>
            <w:tcMar>
              <w:top w:w="0" w:type="dxa"/>
              <w:left w:w="115" w:type="dxa"/>
              <w:bottom w:w="0" w:type="dxa"/>
              <w:right w:w="115" w:type="dxa"/>
            </w:tcMar>
            <w:hideMark/>
          </w:tcPr>
          <w:p w14:paraId="2D9DEF2B" w14:textId="77777777" w:rsidR="006344D2" w:rsidRPr="006344D2" w:rsidRDefault="006344D2" w:rsidP="006344D2">
            <w:pPr>
              <w:jc w:val="both"/>
              <w:rPr>
                <w:rFonts w:ascii="Arial" w:hAnsi="Arial" w:cs="Arial"/>
                <w:lang w:val="en-PH" w:eastAsia="en-PH"/>
              </w:rPr>
            </w:pPr>
            <w:r w:rsidRPr="006344D2">
              <w:rPr>
                <w:rFonts w:ascii="Arial" w:hAnsi="Arial" w:cs="Arial"/>
                <w:color w:val="000000"/>
                <w:lang w:val="en-PH" w:eastAsia="en-PH"/>
              </w:rPr>
              <w:t>R=0.70; R²=0.490; F=54.26;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B34209F" w14:textId="77777777" w:rsidR="006344D2" w:rsidRPr="006344D2" w:rsidRDefault="004C5898" w:rsidP="006344D2">
      <w:pPr>
        <w:pStyle w:val="Body"/>
        <w:rPr>
          <w:rFonts w:ascii="Arial" w:hAnsi="Arial" w:cs="Arial"/>
        </w:rPr>
      </w:pPr>
      <w:r>
        <w:rPr>
          <w:rFonts w:ascii="Arial" w:hAnsi="Arial" w:cs="Arial"/>
        </w:rPr>
        <w:t xml:space="preserve">Presented in Table </w:t>
      </w:r>
      <w:proofErr w:type="gramStart"/>
      <w:r>
        <w:rPr>
          <w:rFonts w:ascii="Arial" w:hAnsi="Arial" w:cs="Arial"/>
        </w:rPr>
        <w:t>4</w:t>
      </w:r>
      <w:r w:rsidRPr="004C5898">
        <w:rPr>
          <w:rFonts w:ascii="Arial" w:hAnsi="Arial" w:cs="Arial"/>
        </w:rPr>
        <w:t xml:space="preserve"> </w:t>
      </w:r>
      <w:r w:rsidR="006344D2" w:rsidRPr="006344D2">
        <w:rPr>
          <w:rFonts w:ascii="Arial" w:hAnsi="Arial" w:cs="Arial"/>
        </w:rPr>
        <w:t xml:space="preserve"> is</w:t>
      </w:r>
      <w:proofErr w:type="gramEnd"/>
      <w:r w:rsidR="006344D2" w:rsidRPr="006344D2">
        <w:rPr>
          <w:rFonts w:ascii="Arial" w:hAnsi="Arial" w:cs="Arial"/>
        </w:rPr>
        <w:t xml:space="preserve"> the regression analysis of how different domains of the core behavioral competencies—result focus, professionalism and ethics, self-management, and innovation significantly influence civic engagement among public elementary school teachers. The regression model reveals that all four domains positively contribute to civic engagement. Specifically, result focus (with a Beta of 0.70) has the strongest relationship with civic engagement, followed by professionalism and ethics (Beta of 0.68), self-management (Beta of 0.67), and innovation (Beta of 0.65). The t-statistics for each domain (3.40 for result focus, 3.38 for professionalism and ethics, 3.35 for self-management, and 3.45 for innovation) and the p-values (all 0.000) confirm that these relationships are statistically significant.</w:t>
      </w:r>
    </w:p>
    <w:p w14:paraId="59D439F8" w14:textId="77777777" w:rsidR="006344D2" w:rsidRPr="006344D2" w:rsidRDefault="006344D2" w:rsidP="006344D2">
      <w:pPr>
        <w:pStyle w:val="Body"/>
        <w:rPr>
          <w:rFonts w:ascii="Arial" w:hAnsi="Arial" w:cs="Arial"/>
        </w:rPr>
      </w:pPr>
      <w:r w:rsidRPr="006344D2">
        <w:rPr>
          <w:rFonts w:ascii="Arial" w:hAnsi="Arial" w:cs="Arial"/>
        </w:rPr>
        <w:t>The regression equation, civic engagement = 3.50 + 0.70 (result focus) + 0.68 (professionalism and ethics) + 0.67 (self-management) + 0.65 (innovation), reveals that the overall model explains 49% of the variance in civic engagement (R² = 0.490). Additionally, the model's F-value of 54.26 and its p-value of 0.000 indicate that the model is statistically significant.</w:t>
      </w:r>
    </w:p>
    <w:p w14:paraId="411B73A7" w14:textId="4D24515D" w:rsidR="004C5898" w:rsidRDefault="006344D2" w:rsidP="006344D2">
      <w:pPr>
        <w:pStyle w:val="Body"/>
        <w:rPr>
          <w:rFonts w:ascii="Arial" w:hAnsi="Arial" w:cs="Arial"/>
        </w:rPr>
      </w:pPr>
      <w:r w:rsidRPr="006344D2">
        <w:rPr>
          <w:rFonts w:ascii="Arial" w:hAnsi="Arial" w:cs="Arial"/>
        </w:rPr>
        <w:t>In conclusion, these results highlight that the domains of core behavioral competencies, particularly result focus, professionalism and ethics, self-management, and innovation, play a crucial role in enhancing civic engagement among teachers.</w:t>
      </w:r>
    </w:p>
    <w:p w14:paraId="7F9262EF" w14:textId="77777777" w:rsidR="006344D2" w:rsidRPr="006344D2" w:rsidRDefault="006344D2" w:rsidP="006344D2">
      <w:pPr>
        <w:pStyle w:val="Body"/>
        <w:rPr>
          <w:rFonts w:ascii="Arial" w:hAnsi="Arial" w:cs="Arial"/>
        </w:rPr>
      </w:pPr>
      <w:r w:rsidRPr="006344D2">
        <w:rPr>
          <w:rFonts w:ascii="Arial" w:hAnsi="Arial" w:cs="Arial"/>
        </w:rPr>
        <w:t>Teachers who demonstrate strong performance in these domains are more likely to be actively involved in community services, informal helping behaviors, and other civic engagement activities. Strengthening these domains in professional development programs for teachers can significantly improve their overall engagement in civic activities, fostering a positive impact on their communities.</w:t>
      </w:r>
    </w:p>
    <w:p w14:paraId="05522C10" w14:textId="2DEA718C" w:rsidR="006344D2" w:rsidRPr="006344D2" w:rsidRDefault="006344D2" w:rsidP="006344D2">
      <w:pPr>
        <w:pStyle w:val="Body"/>
        <w:rPr>
          <w:rFonts w:ascii="Arial" w:hAnsi="Arial" w:cs="Arial"/>
        </w:rPr>
      </w:pPr>
      <w:r w:rsidRPr="006344D2">
        <w:rPr>
          <w:rFonts w:ascii="Arial" w:hAnsi="Arial" w:cs="Arial"/>
        </w:rPr>
        <w:t xml:space="preserve">This finding is consistent with the research of Alscher et al. (2022), who emphasized the significance of core behavioral competencies in influencing civic engagement among teachers. Their study revealed that various domains of core behavioral competencies positively contribute to teachers' active involvement in community service and civic activities. Additionally, research by </w:t>
      </w:r>
      <w:proofErr w:type="spellStart"/>
      <w:r w:rsidRPr="006344D2">
        <w:rPr>
          <w:rFonts w:ascii="Arial" w:hAnsi="Arial" w:cs="Arial"/>
        </w:rPr>
        <w:t>Zainuri</w:t>
      </w:r>
      <w:proofErr w:type="spellEnd"/>
      <w:r w:rsidRPr="006344D2">
        <w:rPr>
          <w:rFonts w:ascii="Arial" w:hAnsi="Arial" w:cs="Arial"/>
        </w:rPr>
        <w:t xml:space="preserve"> et al. (2023) demonstrated that when teachers exhibit strong core competencies, they are more likely to engage in initiatives that benefit their communities, as these competencies enable them to manage responsibilities and foster collaborative efforts. Similarly, the work of </w:t>
      </w:r>
      <w:proofErr w:type="spellStart"/>
      <w:r w:rsidRPr="006344D2">
        <w:rPr>
          <w:rFonts w:ascii="Arial" w:hAnsi="Arial" w:cs="Arial"/>
        </w:rPr>
        <w:t>Phinla</w:t>
      </w:r>
      <w:proofErr w:type="spellEnd"/>
      <w:r w:rsidRPr="006344D2">
        <w:rPr>
          <w:rFonts w:ascii="Arial" w:hAnsi="Arial" w:cs="Arial"/>
        </w:rPr>
        <w:t xml:space="preserve"> (2024) highlighted that teachers with a comprehensive set of core competencies are better equipped to lead and inspire others in civic engagement activities, amplifying their impact on both their immediate work environments and the wider community.</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3AB896A"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lastRenderedPageBreak/>
        <w:t>Based on the findings of the study, the following conclusions were formulated:</w:t>
      </w:r>
    </w:p>
    <w:p w14:paraId="76C38970"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Firstly, the extent of core behavioral competencies among teachers is always observed, with teachers demonstrating strong engagement in self-management, professionalism and ethics, result focus, and innovation. This indicates that teachers place a high emphasis on enhancing their personal and professional skills, leading to effective teaching and positive outcomes for their students.</w:t>
      </w:r>
    </w:p>
    <w:p w14:paraId="467C7709"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Secondly, the extent of civic engagement among teachers is always observed, showing that teachers actively participate in community services, exhibit informal helping behaviors among workmates, and contribute to their neighborhoods. The results suggest that teachers consistently engage in civic-minded activities, fostering positive relationships within their communities and promoting social responsibility.</w:t>
      </w:r>
    </w:p>
    <w:p w14:paraId="2FEF7D18"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Thirdly, a significant relationship between core behavioral competencies and civic engagement was observed. This indicates that teachers with stronger core behavioral competencies tend to demonstrate higher levels of civic engagement. The findings suggest that teachers' personal and professional behaviors positively influence their contributions to the community and work environment.</w:t>
      </w:r>
    </w:p>
    <w:p w14:paraId="119EDFFB"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Finally, the domains of core behavioral competencies significantly influence civic engagement. This highlights the importance of self-management, professionalism and ethics, result focus, and innovation in fostering civic engagement among teachers. Teachers who excel in these areas are more likely to engage in activities that contribute to the betterment of their communities and professional environments.</w:t>
      </w:r>
    </w:p>
    <w:p w14:paraId="170366FE"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The findings of this study, which demonstrate that the domains of core behavioral competencies significantly influence the civic engagement of teachers, validate the theories of Transformational Leadership, Social Cognitive Theory, and the Theory of Planned Behavior (TPB).</w:t>
      </w:r>
    </w:p>
    <w:p w14:paraId="7892EAB2" w14:textId="4C4BCF7E"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 xml:space="preserve">Transformational Leadership Theory, cited by </w:t>
      </w:r>
      <w:proofErr w:type="spellStart"/>
      <w:r w:rsidR="00E72EE7" w:rsidRPr="00E72EE7">
        <w:rPr>
          <w:rFonts w:ascii="Arial" w:hAnsi="Arial" w:cs="Arial"/>
          <w:b w:val="0"/>
          <w:caps w:val="0"/>
          <w:sz w:val="20"/>
        </w:rPr>
        <w:t>Einola</w:t>
      </w:r>
      <w:proofErr w:type="spellEnd"/>
      <w:r w:rsidR="00E72EE7">
        <w:rPr>
          <w:rFonts w:ascii="Arial" w:hAnsi="Arial" w:cs="Arial"/>
          <w:b w:val="0"/>
          <w:caps w:val="0"/>
          <w:sz w:val="20"/>
        </w:rPr>
        <w:t xml:space="preserve"> and </w:t>
      </w:r>
      <w:r w:rsidR="00E72EE7" w:rsidRPr="00E72EE7">
        <w:rPr>
          <w:rFonts w:ascii="Arial" w:hAnsi="Arial" w:cs="Arial"/>
          <w:b w:val="0"/>
          <w:caps w:val="0"/>
          <w:sz w:val="20"/>
        </w:rPr>
        <w:t xml:space="preserve">Alvesson </w:t>
      </w:r>
      <w:r w:rsidR="00E72EE7">
        <w:rPr>
          <w:rFonts w:ascii="Arial" w:hAnsi="Arial" w:cs="Arial"/>
          <w:b w:val="0"/>
          <w:caps w:val="0"/>
          <w:sz w:val="20"/>
        </w:rPr>
        <w:t>(2021</w:t>
      </w:r>
      <w:r w:rsidRPr="006344D2">
        <w:rPr>
          <w:rFonts w:ascii="Arial" w:hAnsi="Arial" w:cs="Arial"/>
          <w:b w:val="0"/>
          <w:caps w:val="0"/>
          <w:sz w:val="20"/>
        </w:rPr>
        <w:t>), emphasizes that leaders who inspire, motivate, and intellectually stimulate their followers can drive them toward shared goals. In this study, teachers who exhibit strong core behavioral competencies such as self-management, professionalism, result focus, and innovation are more likely to engage in civic activities, creating environments that foster collaboration and social change. These teachers, acting as role models, inspire their students to participate in societal development, aligning with the principles of transformational leadership that stress the importance of leaders motivating others to exceed expectations and contribute to the greater good.</w:t>
      </w:r>
    </w:p>
    <w:p w14:paraId="3742B95B"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Similarly, Social Cognitive Theory, introduced by Bandura (2023), underscores the role of self-efficacy, observational learning, and motivation in shaping behavior. Teachers with strong core behavioral competencies demonstrate behaviors that serve as models for their students, colleagues, and communities, encouraging civic engagement. The study’s findings show that teachers who believe in their abilities to bring about positive change (self-efficacy) are more likely to participate in community service and advocacy. The positive social environment created by teachers further empowers them to take action, aligning with Social Cognitive Theory’s emphasis on how one’s environment and belief in their abilities can influence their behavior.</w:t>
      </w:r>
    </w:p>
    <w:p w14:paraId="38D65CF8" w14:textId="15CDBA4B" w:rsidR="00F35314" w:rsidRDefault="006344D2" w:rsidP="006344D2">
      <w:pPr>
        <w:pStyle w:val="ReferHead"/>
        <w:spacing w:after="0"/>
        <w:jc w:val="both"/>
        <w:rPr>
          <w:rFonts w:ascii="Arial" w:hAnsi="Arial" w:cs="Arial"/>
          <w:b w:val="0"/>
          <w:caps w:val="0"/>
          <w:sz w:val="20"/>
        </w:rPr>
      </w:pPr>
      <w:r w:rsidRPr="006344D2">
        <w:rPr>
          <w:rFonts w:ascii="Arial" w:hAnsi="Arial" w:cs="Arial"/>
          <w:b w:val="0"/>
          <w:caps w:val="0"/>
          <w:sz w:val="20"/>
        </w:rPr>
        <w:t xml:space="preserve">Moreover, Theory of Planned Behavior (TPB), as developed by Ajzen (2020), posits that attitudes toward behavior, subjective norms, and perceived behavioral control are key factors influencing engagement in activities. In this study, teachers with positive attitudes toward civic </w:t>
      </w:r>
      <w:r w:rsidRPr="006344D2">
        <w:rPr>
          <w:rFonts w:ascii="Arial" w:hAnsi="Arial" w:cs="Arial"/>
          <w:b w:val="0"/>
          <w:caps w:val="0"/>
          <w:sz w:val="20"/>
        </w:rPr>
        <w:lastRenderedPageBreak/>
        <w:t>engagement, strong support from their colleagues, and a sense of control over their actions are more likely to engage in community initiatives. The findings align with TPB’s framework, showing that teachers who view their civic participation as a way to positively impact their students and communities are more inclined to act. Additionally, the support from their social environment, including peers and the school administration, plays a crucial role in motivating them to engage in civic behaviors.</w:t>
      </w:r>
    </w:p>
    <w:p w14:paraId="32CA4429" w14:textId="77777777" w:rsidR="009676BB" w:rsidRDefault="009676BB" w:rsidP="009676BB">
      <w:pPr>
        <w:pStyle w:val="ReferHead"/>
        <w:spacing w:after="0"/>
        <w:jc w:val="both"/>
        <w:rPr>
          <w:rFonts w:ascii="Arial" w:hAnsi="Arial" w:cs="Arial"/>
          <w:b w:val="0"/>
          <w:caps w:val="0"/>
          <w:sz w:val="20"/>
        </w:rPr>
      </w:pPr>
    </w:p>
    <w:p w14:paraId="561B0EA9" w14:textId="304E0594" w:rsidR="00F35314" w:rsidRPr="00803799" w:rsidRDefault="006A0F34" w:rsidP="00803799">
      <w:pPr>
        <w:pStyle w:val="Body"/>
        <w:rPr>
          <w:rFonts w:ascii="Arial" w:hAnsi="Arial" w:cs="Arial"/>
        </w:rPr>
      </w:pPr>
      <w:r>
        <w:rPr>
          <w:rFonts w:ascii="Arial" w:hAnsi="Arial" w:cs="Arial"/>
          <w:b/>
          <w:bCs/>
        </w:rPr>
        <w:t>6. RECOMMENDATIONS</w:t>
      </w:r>
    </w:p>
    <w:p w14:paraId="79158632"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Based on the findings and conclusions of the study, the following recommendations are proposed:</w:t>
      </w:r>
    </w:p>
    <w:p w14:paraId="49CA25FF"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Firstly, considering that the core behavioral competencies among teachers are very extensive, it is recommended that school administrators further promote the development of these competencies across all faculty members. Teachers, in turn, may take active steps to refine and strengthen these competencies in themselves. Teachers may commit to continuous self-assessment and reflection, focusing on areas such as self-management, professionalism, result focus, and innovation. Participating in professional development programs, seeking feedback from peers, and engaging in self-directed learning may help teachers further develop these essential skills. Additionally, teachers may collaborate with colleagues to share best practices and foster a culture of continuous growth and improvement within their school community.</w:t>
      </w:r>
    </w:p>
    <w:p w14:paraId="6B208EF6"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Secondly, given that civic engagement among teachers is very extensive, school administrators may continue to provide opportunities for teachers to participate in various community service initiatives, social responsibility programs, and local leadership activities. Teachers themselves may also take the initiative by volunteering for community-based projects, participating in local leadership roles, and engaging in activities that benefit both the school and the surrounding community. Teachers may organize or lead community service projects, mentor students in civic activities, or collaborate with local organizations to address social issues. By actively contributing to their communities, teachers may not only fulfill their civic duties but also serve as role models for students, inspiring them to become active, responsible citizens.</w:t>
      </w:r>
    </w:p>
    <w:p w14:paraId="5B195FB6"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Thirdly, recognizing the significant relationship between core behavioral competencies and civic engagement, school administrators may focus on reinforcing this connection. Teachers may play a pivotal role in bridging the gap between their professional competencies and their involvement in community service. Teachers may identify ways to apply their core competencies, such as effective communication, time management, and leadership skills—into community projects. Teachers may initiate projects that leverage their teaching expertise and skills, such as educational workshops for parents or local youth, or leading awareness campaigns on social issues. By integrating their professional competencies into civic activities, teachers may strengthen their ability to contribute meaningfully to both the school environment and their communities.</w:t>
      </w:r>
    </w:p>
    <w:p w14:paraId="7779BC21" w14:textId="77777777" w:rsidR="006344D2"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 xml:space="preserve">Finally, in light of the domains of core behavioral competencies that significantly influence civic engagement such as self-management, professionalism and ethics, result focus, and innovation. It is recommended that school administrators invest in targeted interventions to further develop these areas within the teaching staff. Teachers may also take responsibility for honing these domains in their own practices. Teachers may prioritize setting personal and professional goals in each of these areas, adopting strategies that foster self-discipline, ethical conduct, and innovative thinking. Participating in leadership development programs, collaborating with mentors, and engaging in problem-solving activities within and outside of </w:t>
      </w:r>
      <w:r w:rsidRPr="006344D2">
        <w:rPr>
          <w:rFonts w:ascii="Arial" w:hAnsi="Arial" w:cs="Arial"/>
          <w:b w:val="0"/>
          <w:caps w:val="0"/>
          <w:sz w:val="20"/>
        </w:rPr>
        <w:lastRenderedPageBreak/>
        <w:t>the classroom may allow teachers to enhance their competency in these key domains. By doing so, teachers may be better prepared to take leadership roles within their schools and communities, driving positive change through their civic engagement.</w:t>
      </w:r>
    </w:p>
    <w:p w14:paraId="53E88C64" w14:textId="37C59711" w:rsidR="009676BB" w:rsidRPr="006344D2" w:rsidRDefault="006344D2" w:rsidP="006344D2">
      <w:pPr>
        <w:pStyle w:val="ReferHead"/>
        <w:jc w:val="both"/>
        <w:rPr>
          <w:rFonts w:ascii="Arial" w:hAnsi="Arial" w:cs="Arial"/>
          <w:b w:val="0"/>
          <w:caps w:val="0"/>
          <w:sz w:val="20"/>
        </w:rPr>
      </w:pPr>
      <w:r w:rsidRPr="006344D2">
        <w:rPr>
          <w:rFonts w:ascii="Arial" w:hAnsi="Arial" w:cs="Arial"/>
          <w:b w:val="0"/>
          <w:caps w:val="0"/>
          <w:sz w:val="20"/>
        </w:rPr>
        <w:t>Lastly, for future researchers, it is recommended that they explore the potential impact of other variables on civic engagement among teachers, such as school climate, socio-economic factors, and teacher-student relationships. Further research may examine how different teaching contexts or geographic regions influence the extent of teachers' civic engagement. Additionally, future studies may look into the long-term impact of teachers' civic involvement on student outcomes, particularly in terms of fostering civic-mindedness and social responsibility in the next generation.</w:t>
      </w:r>
      <w:r>
        <w:rPr>
          <w:rFonts w:ascii="Arial" w:hAnsi="Arial" w:cs="Arial"/>
          <w:b w:val="0"/>
          <w:caps w:val="0"/>
          <w:sz w:val="20"/>
        </w:rPr>
        <w:t xml:space="preserve"> </w:t>
      </w:r>
    </w:p>
    <w:p w14:paraId="7242A187" w14:textId="77777777" w:rsidR="00717F2E" w:rsidRDefault="00717F2E">
      <w:pPr>
        <w:pStyle w:val="ReferHead"/>
        <w:spacing w:after="0"/>
        <w:jc w:val="both"/>
        <w:rPr>
          <w:rFonts w:ascii="Arial" w:hAnsi="Arial" w:cs="Arial"/>
          <w:b w:val="0"/>
          <w:caps w:val="0"/>
          <w:sz w:val="20"/>
        </w:rPr>
      </w:pPr>
    </w:p>
    <w:p w14:paraId="013BA332" w14:textId="1EE3D953" w:rsidR="00717F2E" w:rsidRDefault="008C68CA">
      <w:pPr>
        <w:pStyle w:val="ReferHead"/>
        <w:spacing w:after="0"/>
        <w:jc w:val="both"/>
        <w:rPr>
          <w:rFonts w:ascii="Arial" w:hAnsi="Arial" w:cs="Arial"/>
          <w:bCs/>
          <w:sz w:val="20"/>
        </w:rPr>
      </w:pPr>
      <w:r w:rsidRPr="008C68CA">
        <w:rPr>
          <w:rFonts w:ascii="Arial" w:hAnsi="Arial" w:cs="Arial"/>
          <w:bCs/>
          <w:sz w:val="20"/>
        </w:rPr>
        <w:t xml:space="preserve">Ethical </w:t>
      </w:r>
      <w:proofErr w:type="gramStart"/>
      <w:r w:rsidRPr="008C68CA">
        <w:rPr>
          <w:rFonts w:ascii="Arial" w:hAnsi="Arial" w:cs="Arial"/>
          <w:bCs/>
          <w:sz w:val="20"/>
        </w:rPr>
        <w:t xml:space="preserve">Approval </w:t>
      </w:r>
      <w:r>
        <w:rPr>
          <w:rFonts w:ascii="Arial" w:hAnsi="Arial" w:cs="Arial"/>
          <w:bCs/>
          <w:sz w:val="20"/>
        </w:rPr>
        <w:t xml:space="preserve"> AND</w:t>
      </w:r>
      <w:proofErr w:type="gramEnd"/>
      <w:r>
        <w:rPr>
          <w:rFonts w:ascii="Arial" w:hAnsi="Arial" w:cs="Arial"/>
          <w:bCs/>
          <w:sz w:val="20"/>
        </w:rPr>
        <w:t xml:space="preserve"> </w:t>
      </w:r>
      <w:r w:rsidR="00180859">
        <w:rPr>
          <w:rFonts w:ascii="Arial" w:hAnsi="Arial" w:cs="Arial"/>
          <w:bCs/>
          <w:sz w:val="20"/>
        </w:rPr>
        <w:t xml:space="preserve">Consent </w:t>
      </w:r>
      <w:bookmarkStart w:id="0" w:name="_GoBack"/>
      <w:bookmarkEnd w:id="0"/>
    </w:p>
    <w:p w14:paraId="67F05F0C" w14:textId="77777777" w:rsidR="00717F2E" w:rsidRDefault="00717F2E">
      <w:pPr>
        <w:pStyle w:val="ReferHead"/>
        <w:spacing w:after="0"/>
        <w:jc w:val="both"/>
        <w:rPr>
          <w:rFonts w:ascii="Arial" w:hAnsi="Arial" w:cs="Arial"/>
          <w:bCs/>
          <w:sz w:val="20"/>
        </w:rPr>
      </w:pPr>
    </w:p>
    <w:p w14:paraId="2421F161" w14:textId="48FEAFBB" w:rsidR="00624A8B" w:rsidRDefault="006344D2" w:rsidP="00CD4D57">
      <w:pPr>
        <w:pStyle w:val="ReferHead"/>
        <w:spacing w:after="0"/>
        <w:jc w:val="both"/>
        <w:rPr>
          <w:rFonts w:ascii="Arial" w:hAnsi="Arial" w:cs="Arial"/>
          <w:b w:val="0"/>
          <w:caps w:val="0"/>
          <w:sz w:val="20"/>
        </w:rPr>
      </w:pPr>
      <w:r w:rsidRPr="006344D2">
        <w:rPr>
          <w:rFonts w:ascii="Arial" w:hAnsi="Arial" w:cs="Arial"/>
          <w:b w:val="0"/>
          <w:caps w:val="0"/>
          <w:sz w:val="20"/>
        </w:rPr>
        <w:t xml:space="preserve">This study was undertaken in strict accordance with recognized ethical standards to ensure the safety, dignity, and well-being of all participants. Prior to data collection, the researcher obtained all necessary approvals, including an endorsement from the Dean of the Graduate School of Rizal Memorial Colleges and ethical clearance from the institution’s Ethics Review Committee. The ethical procedures were based on the framework of </w:t>
      </w:r>
      <w:proofErr w:type="spellStart"/>
      <w:r w:rsidRPr="006344D2">
        <w:rPr>
          <w:rFonts w:ascii="Arial" w:hAnsi="Arial" w:cs="Arial"/>
          <w:b w:val="0"/>
          <w:caps w:val="0"/>
          <w:sz w:val="20"/>
        </w:rPr>
        <w:t>Pregoner</w:t>
      </w:r>
      <w:proofErr w:type="spellEnd"/>
      <w:r w:rsidRPr="006344D2">
        <w:rPr>
          <w:rFonts w:ascii="Arial" w:hAnsi="Arial" w:cs="Arial"/>
          <w:b w:val="0"/>
          <w:caps w:val="0"/>
          <w:sz w:val="20"/>
        </w:rPr>
        <w:t xml:space="preserve"> et al. (2025), aligning with current protocols for conducting research involving human participants in educational settings. Participation was entirely voluntary, and all respondents were thoroughly informed about the study’s objectives, scope, and their right to decline or withdraw at any stage without consequence. Informed consent was obtained to confirm each participant’s comprehension of the study and their willingness to be involved. To maintain confidentiality, no personally identifiable information was collected, and all responses were treated with the utmost privacy. The collected data were used exclusively for academic purposes. These ethical safeguards ensured that the research was carried out with transparency, professional responsibility, and integrity.</w:t>
      </w:r>
    </w:p>
    <w:p w14:paraId="6DA86E80" w14:textId="77777777" w:rsidR="006344D2" w:rsidRDefault="006344D2"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3FA182CB" w14:textId="491C7B45" w:rsidR="006344D2" w:rsidRPr="002472C5" w:rsidRDefault="00CD4D57" w:rsidP="007D2B80">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55BCEC12" w14:textId="77777777" w:rsidR="002472C5" w:rsidRDefault="002472C5" w:rsidP="007D2B80">
      <w:pPr>
        <w:pStyle w:val="ReferHead"/>
        <w:spacing w:after="0"/>
        <w:jc w:val="both"/>
        <w:rPr>
          <w:rFonts w:ascii="Arial" w:hAnsi="Arial" w:cs="Arial"/>
          <w:sz w:val="20"/>
        </w:rPr>
      </w:pPr>
    </w:p>
    <w:p w14:paraId="0E59BDBB" w14:textId="532A4B78" w:rsidR="007D2B80" w:rsidRDefault="00180859" w:rsidP="007D2B80">
      <w:pPr>
        <w:pStyle w:val="ReferHead"/>
        <w:spacing w:after="0"/>
        <w:jc w:val="both"/>
        <w:rPr>
          <w:rFonts w:ascii="Arial" w:hAnsi="Arial" w:cs="Arial"/>
          <w:sz w:val="20"/>
        </w:rPr>
      </w:pPr>
      <w:r>
        <w:rPr>
          <w:rFonts w:ascii="Arial" w:hAnsi="Arial" w:cs="Arial"/>
          <w:sz w:val="20"/>
        </w:rPr>
        <w:t>References</w:t>
      </w:r>
    </w:p>
    <w:p w14:paraId="189E2140" w14:textId="3B9B5862" w:rsidR="00F909D8" w:rsidRDefault="00F909D8" w:rsidP="007D2B80">
      <w:pPr>
        <w:pStyle w:val="ReferHead"/>
        <w:spacing w:after="0"/>
        <w:jc w:val="both"/>
        <w:rPr>
          <w:rFonts w:ascii="Arial" w:hAnsi="Arial" w:cs="Arial"/>
          <w:sz w:val="20"/>
        </w:rPr>
      </w:pPr>
    </w:p>
    <w:p w14:paraId="6ACF67CC" w14:textId="77777777" w:rsidR="00F909D8" w:rsidRDefault="00F909D8" w:rsidP="00F909D8">
      <w:pPr>
        <w:ind w:left="1080" w:hanging="720"/>
        <w:rPr>
          <w:rFonts w:ascii="Arial" w:hAnsi="Arial" w:cs="Arial"/>
          <w:color w:val="222222"/>
          <w:shd w:val="clear" w:color="auto" w:fill="FFFFFF"/>
        </w:rPr>
      </w:pPr>
    </w:p>
    <w:p w14:paraId="4BAA0079" w14:textId="77777777" w:rsidR="00F909D8" w:rsidRPr="00F909D8" w:rsidRDefault="00F909D8" w:rsidP="00F909D8">
      <w:pPr>
        <w:ind w:left="1080" w:hanging="1080"/>
      </w:pPr>
      <w:r w:rsidRPr="00F909D8">
        <w:rPr>
          <w:rFonts w:ascii="Arial" w:hAnsi="Arial" w:cs="Arial"/>
          <w:shd w:val="clear" w:color="auto" w:fill="FFFFFF"/>
        </w:rPr>
        <w:t>Ajzen, I. (2020). The theory of planned behavior: Frequently asked questions. </w:t>
      </w:r>
      <w:r w:rsidRPr="00F909D8">
        <w:rPr>
          <w:rFonts w:ascii="Arial" w:hAnsi="Arial" w:cs="Arial"/>
          <w:i/>
          <w:iCs/>
          <w:shd w:val="clear" w:color="auto" w:fill="FFFFFF"/>
        </w:rPr>
        <w:t>Human behavior and emerging technologies</w:t>
      </w:r>
      <w:r w:rsidRPr="00F909D8">
        <w:rPr>
          <w:rFonts w:ascii="Arial" w:hAnsi="Arial" w:cs="Arial"/>
          <w:shd w:val="clear" w:color="auto" w:fill="FFFFFF"/>
        </w:rPr>
        <w:t>, </w:t>
      </w:r>
      <w:r w:rsidRPr="00F909D8">
        <w:rPr>
          <w:rFonts w:ascii="Arial" w:hAnsi="Arial" w:cs="Arial"/>
          <w:i/>
          <w:iCs/>
          <w:shd w:val="clear" w:color="auto" w:fill="FFFFFF"/>
        </w:rPr>
        <w:t>2</w:t>
      </w:r>
      <w:r w:rsidRPr="00F909D8">
        <w:rPr>
          <w:rFonts w:ascii="Arial" w:hAnsi="Arial" w:cs="Arial"/>
          <w:shd w:val="clear" w:color="auto" w:fill="FFFFFF"/>
        </w:rPr>
        <w:t xml:space="preserve">(4), 314-324. </w:t>
      </w:r>
      <w:hyperlink r:id="rId15" w:history="1">
        <w:r w:rsidRPr="00F909D8">
          <w:rPr>
            <w:rStyle w:val="Hyperlink"/>
            <w:rFonts w:ascii="Arial" w:hAnsi="Arial" w:cs="Arial"/>
            <w:color w:val="auto"/>
            <w:u w:val="none"/>
            <w:shd w:val="clear" w:color="auto" w:fill="FFFFFF"/>
          </w:rPr>
          <w:t>https://onlinelibrary.wiley.com/doi/abs/10.1002/hbe2.195</w:t>
        </w:r>
      </w:hyperlink>
    </w:p>
    <w:p w14:paraId="53E0F0DB" w14:textId="77777777" w:rsidR="00F909D8" w:rsidRPr="00F909D8" w:rsidRDefault="00F909D8" w:rsidP="00F909D8">
      <w:pPr>
        <w:ind w:left="1080" w:hanging="1080"/>
      </w:pPr>
      <w:r w:rsidRPr="00F909D8">
        <w:t xml:space="preserve">Albareda, L., &amp; Sison, A. J. G. (2020). Commons organizing: Embedding common good and institutions for collective action. Insights from ethics and economics. Journal of Business Ethics, 166(4), 727-743. </w:t>
      </w:r>
      <w:hyperlink r:id="rId16" w:history="1">
        <w:r w:rsidRPr="00F909D8">
          <w:rPr>
            <w:rStyle w:val="Hyperlink"/>
            <w:color w:val="auto"/>
            <w:u w:val="none"/>
          </w:rPr>
          <w:t>https://link.springer.com/content/pdf/10.1007/s10551-020-04580-8.pdf</w:t>
        </w:r>
      </w:hyperlink>
    </w:p>
    <w:p w14:paraId="7784E5A9"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Alscher, P., Ludewig, U., &amp; McElvany, N. (2022). Civic education, teaching quality and students’ willingness to participate in political and civic life: Political interest and </w:t>
      </w:r>
      <w:r w:rsidRPr="00F909D8">
        <w:rPr>
          <w:rFonts w:ascii="Arial" w:hAnsi="Arial" w:cs="Arial"/>
          <w:shd w:val="clear" w:color="auto" w:fill="FFFFFF"/>
        </w:rPr>
        <w:lastRenderedPageBreak/>
        <w:t>knowledge as mediators. </w:t>
      </w:r>
      <w:r w:rsidRPr="00F909D8">
        <w:rPr>
          <w:rFonts w:ascii="Arial" w:hAnsi="Arial" w:cs="Arial"/>
          <w:i/>
          <w:iCs/>
          <w:shd w:val="clear" w:color="auto" w:fill="FFFFFF"/>
        </w:rPr>
        <w:t>Journal of youth and adolescence</w:t>
      </w:r>
      <w:r w:rsidRPr="00F909D8">
        <w:rPr>
          <w:rFonts w:ascii="Arial" w:hAnsi="Arial" w:cs="Arial"/>
          <w:shd w:val="clear" w:color="auto" w:fill="FFFFFF"/>
        </w:rPr>
        <w:t>, </w:t>
      </w:r>
      <w:r w:rsidRPr="00F909D8">
        <w:rPr>
          <w:rFonts w:ascii="Arial" w:hAnsi="Arial" w:cs="Arial"/>
          <w:i/>
          <w:iCs/>
          <w:shd w:val="clear" w:color="auto" w:fill="FFFFFF"/>
        </w:rPr>
        <w:t>51</w:t>
      </w:r>
      <w:r w:rsidRPr="00F909D8">
        <w:rPr>
          <w:rFonts w:ascii="Arial" w:hAnsi="Arial" w:cs="Arial"/>
          <w:shd w:val="clear" w:color="auto" w:fill="FFFFFF"/>
        </w:rPr>
        <w:t>(10), 1886-1900.</w:t>
      </w:r>
      <w:r w:rsidRPr="00F909D8">
        <w:t xml:space="preserve"> </w:t>
      </w:r>
      <w:hyperlink r:id="rId17" w:history="1">
        <w:r w:rsidRPr="00F909D8">
          <w:rPr>
            <w:rStyle w:val="Hyperlink"/>
            <w:rFonts w:ascii="Arial" w:hAnsi="Arial" w:cs="Arial"/>
            <w:color w:val="auto"/>
            <w:u w:val="none"/>
            <w:shd w:val="clear" w:color="auto" w:fill="FFFFFF"/>
          </w:rPr>
          <w:t>https://link.springer.com/content/pdf/10.1007/s10964-022-01639-9.pdf</w:t>
        </w:r>
      </w:hyperlink>
    </w:p>
    <w:p w14:paraId="406B7802" w14:textId="77777777" w:rsidR="00F909D8" w:rsidRPr="00F909D8" w:rsidRDefault="00F909D8" w:rsidP="00F909D8">
      <w:pPr>
        <w:ind w:left="1080" w:hanging="1080"/>
      </w:pPr>
      <w:r w:rsidRPr="00F909D8">
        <w:t xml:space="preserve">Bandura, A. (2023). Social cognitive theory: An agentic perspective on human nature. John Wiley &amp; Sons. </w:t>
      </w:r>
      <w:hyperlink r:id="rId18" w:history="1">
        <w:r w:rsidRPr="00F909D8">
          <w:rPr>
            <w:rStyle w:val="Hyperlink"/>
            <w:color w:val="auto"/>
            <w:u w:val="none"/>
          </w:rPr>
          <w:t>https://books.google.com/books?hl=en&amp;lr=&amp;id=uEq2EAAAQBAJ&amp;oi=fnd&amp;pg=PR9&amp;dq=Social+Cognitive+Theory,+proposed+by+Albert+Bandura+(1986),+&amp;ots=A4-XRo2jTm&amp;sig=1ykLukI6c6FxeNPPm7mbmapFfWg</w:t>
        </w:r>
      </w:hyperlink>
    </w:p>
    <w:p w14:paraId="75E7C90D" w14:textId="77777777" w:rsidR="00F909D8" w:rsidRPr="00F909D8" w:rsidRDefault="00F909D8" w:rsidP="00F909D8">
      <w:pPr>
        <w:ind w:left="1080" w:hanging="1080"/>
      </w:pPr>
      <w:r w:rsidRPr="00F909D8">
        <w:t xml:space="preserve">Bashir, T., Rashid, K., &amp; Jabeen, S. (2023). Teachers and teacher Educator’s role in developing civic sense and ethics among youth. Pakistan Journal of Educational Research and Evaluation (PJERE), 11(1). </w:t>
      </w:r>
      <w:hyperlink r:id="rId19" w:history="1">
        <w:r w:rsidRPr="00F909D8">
          <w:rPr>
            <w:rStyle w:val="Hyperlink"/>
            <w:color w:val="auto"/>
            <w:u w:val="none"/>
          </w:rPr>
          <w:t>https://journals.pu.edu.pk/journals/index.php/PJERE/article/view/7332/3855</w:t>
        </w:r>
      </w:hyperlink>
    </w:p>
    <w:p w14:paraId="5819003E"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Bryan, J., Williams, J. M., &amp; Griffin, D. (2020). Fostering educational resilience and opportunities in urban schools through equity-focused school–family–community partnerships. Professional School Counseling, 23(1_part_2), </w:t>
      </w:r>
      <w:hyperlink r:id="rId20" w:history="1">
        <w:r w:rsidRPr="00F909D8">
          <w:rPr>
            <w:rStyle w:val="Hyperlink"/>
            <w:rFonts w:ascii="Arial" w:hAnsi="Arial" w:cs="Arial"/>
            <w:color w:val="auto"/>
            <w:u w:val="none"/>
            <w:shd w:val="clear" w:color="auto" w:fill="FFFFFF"/>
          </w:rPr>
          <w:t>https://files.eric.ed.gov/fulltext/EJ1249353.pdf</w:t>
        </w:r>
      </w:hyperlink>
    </w:p>
    <w:p w14:paraId="522B2290"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Chapman, A., &amp; Greenhow, C. (2021). Applying a critical lens to teachers' use of social media for civic education. </w:t>
      </w:r>
      <w:r w:rsidRPr="00F909D8">
        <w:rPr>
          <w:rFonts w:ascii="Arial" w:hAnsi="Arial" w:cs="Arial"/>
          <w:i/>
          <w:iCs/>
          <w:shd w:val="clear" w:color="auto" w:fill="FFFFFF"/>
        </w:rPr>
        <w:t>Contemporary Issues in Technology and Teacher Education</w:t>
      </w:r>
      <w:r w:rsidRPr="00F909D8">
        <w:rPr>
          <w:rFonts w:ascii="Arial" w:hAnsi="Arial" w:cs="Arial"/>
          <w:shd w:val="clear" w:color="auto" w:fill="FFFFFF"/>
        </w:rPr>
        <w:t xml:space="preserve">, </w:t>
      </w:r>
      <w:r w:rsidRPr="00F909D8">
        <w:rPr>
          <w:rFonts w:ascii="Arial" w:hAnsi="Arial" w:cs="Arial"/>
          <w:i/>
          <w:iCs/>
          <w:shd w:val="clear" w:color="auto" w:fill="FFFFFF"/>
        </w:rPr>
        <w:t>21</w:t>
      </w:r>
      <w:r w:rsidRPr="00F909D8">
        <w:rPr>
          <w:rFonts w:ascii="Arial" w:hAnsi="Arial" w:cs="Arial"/>
          <w:shd w:val="clear" w:color="auto" w:fill="FFFFFF"/>
        </w:rPr>
        <w:t>(2), 526-555.</w:t>
      </w:r>
      <w:r w:rsidRPr="00F909D8">
        <w:t xml:space="preserve"> </w:t>
      </w:r>
      <w:hyperlink r:id="rId21" w:history="1">
        <w:r w:rsidRPr="00F909D8">
          <w:rPr>
            <w:rStyle w:val="Hyperlink"/>
            <w:rFonts w:ascii="Arial" w:hAnsi="Arial" w:cs="Arial"/>
            <w:color w:val="auto"/>
            <w:u w:val="none"/>
            <w:shd w:val="clear" w:color="auto" w:fill="FFFFFF"/>
          </w:rPr>
          <w:t>https://www.learntechlib.org/d/217629/</w:t>
        </w:r>
      </w:hyperlink>
    </w:p>
    <w:p w14:paraId="5BD9D88F"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Cochran-Smith, M., Keefe, E. S., Carney, M. C., Sánchez, J. G., Olivo, M., &amp; Smith, R. J. (2020). Teacher preparation at new graduate schools of education. </w:t>
      </w:r>
      <w:r w:rsidRPr="00F909D8">
        <w:rPr>
          <w:rFonts w:ascii="Arial" w:hAnsi="Arial" w:cs="Arial"/>
          <w:i/>
          <w:iCs/>
          <w:shd w:val="clear" w:color="auto" w:fill="FFFFFF"/>
        </w:rPr>
        <w:t>Teacher Education Quarterly</w:t>
      </w:r>
      <w:r w:rsidRPr="00F909D8">
        <w:rPr>
          <w:rFonts w:ascii="Arial" w:hAnsi="Arial" w:cs="Arial"/>
          <w:shd w:val="clear" w:color="auto" w:fill="FFFFFF"/>
        </w:rPr>
        <w:t>, </w:t>
      </w:r>
      <w:r w:rsidRPr="00F909D8">
        <w:rPr>
          <w:rFonts w:ascii="Arial" w:hAnsi="Arial" w:cs="Arial"/>
          <w:i/>
          <w:iCs/>
          <w:shd w:val="clear" w:color="auto" w:fill="FFFFFF"/>
        </w:rPr>
        <w:t>47</w:t>
      </w:r>
      <w:r w:rsidRPr="00F909D8">
        <w:rPr>
          <w:rFonts w:ascii="Arial" w:hAnsi="Arial" w:cs="Arial"/>
          <w:shd w:val="clear" w:color="auto" w:fill="FFFFFF"/>
        </w:rPr>
        <w:t xml:space="preserve">(2), 8-37. 2156759X19899179. </w:t>
      </w:r>
      <w:hyperlink r:id="rId22" w:history="1">
        <w:r w:rsidRPr="00F909D8">
          <w:rPr>
            <w:rStyle w:val="Hyperlink"/>
            <w:rFonts w:ascii="Arial" w:hAnsi="Arial" w:cs="Arial"/>
            <w:color w:val="auto"/>
            <w:u w:val="none"/>
            <w:shd w:val="clear" w:color="auto" w:fill="FFFFFF"/>
          </w:rPr>
          <w:t>https://www.academia.edu/download/63836243/Fostering_Educational_Resilience_Through_Equity-Focused_School-Family-_Community_Partnerships20200705-12120-1p3fdv1.pdf</w:t>
        </w:r>
      </w:hyperlink>
    </w:p>
    <w:p w14:paraId="4F55D584" w14:textId="77777777" w:rsidR="00F909D8" w:rsidRPr="00F909D8" w:rsidRDefault="00F909D8" w:rsidP="00F909D8">
      <w:pPr>
        <w:ind w:left="1080" w:hanging="1080"/>
      </w:pPr>
      <w:r w:rsidRPr="00F909D8">
        <w:t xml:space="preserve">Davids, R., Rouget, M., Burger, M., Mahood, K., </w:t>
      </w:r>
      <w:proofErr w:type="spellStart"/>
      <w:r w:rsidRPr="00F909D8">
        <w:t>Ditlhale</w:t>
      </w:r>
      <w:proofErr w:type="spellEnd"/>
      <w:r w:rsidRPr="00F909D8">
        <w:t xml:space="preserve">, N., &amp; </w:t>
      </w:r>
      <w:proofErr w:type="spellStart"/>
      <w:r w:rsidRPr="00F909D8">
        <w:t>Slotow</w:t>
      </w:r>
      <w:proofErr w:type="spellEnd"/>
      <w:r w:rsidRPr="00F909D8">
        <w:t>, R. (2021). Civic ecology uplifts low-income communities, improves ecosystem services and well-being, and strengthens social cohesion. Sustainability, 13(3), 1300. https://www.mdpi.com/2071-1050/13/3/1300/pdf</w:t>
      </w:r>
    </w:p>
    <w:p w14:paraId="2AED148D" w14:textId="77777777" w:rsidR="00F909D8" w:rsidRPr="00F909D8" w:rsidRDefault="00F909D8" w:rsidP="00F909D8">
      <w:pPr>
        <w:ind w:left="1080" w:hanging="1080"/>
      </w:pPr>
      <w:r w:rsidRPr="00F909D8">
        <w:t xml:space="preserve">Diano Jr, F., Kilag, O. K., </w:t>
      </w:r>
      <w:proofErr w:type="spellStart"/>
      <w:r w:rsidRPr="00F909D8">
        <w:t>Malbas</w:t>
      </w:r>
      <w:proofErr w:type="spellEnd"/>
      <w:r w:rsidRPr="00F909D8">
        <w:t xml:space="preserve">, M., Catacutan, A., </w:t>
      </w:r>
      <w:proofErr w:type="spellStart"/>
      <w:r w:rsidRPr="00F909D8">
        <w:t>Tiongzon</w:t>
      </w:r>
      <w:proofErr w:type="spellEnd"/>
      <w:r w:rsidRPr="00F909D8">
        <w:t xml:space="preserve">, B., &amp; </w:t>
      </w:r>
      <w:proofErr w:type="spellStart"/>
      <w:r w:rsidRPr="00F909D8">
        <w:t>Abendan</w:t>
      </w:r>
      <w:proofErr w:type="spellEnd"/>
      <w:r w:rsidRPr="00F909D8">
        <w:t xml:space="preserve">, C. F. (2023). Towards global competence: innovations in the Philippine curriculum for addressing international challenges. </w:t>
      </w:r>
      <w:proofErr w:type="spellStart"/>
      <w:r w:rsidRPr="00F909D8">
        <w:t>Excellencia</w:t>
      </w:r>
      <w:proofErr w:type="spellEnd"/>
      <w:r w:rsidRPr="00F909D8">
        <w:t xml:space="preserve">: International Multi-disciplinary Journal of Education (2994-9521), 1(4), 295-307. </w:t>
      </w:r>
      <w:hyperlink r:id="rId23" w:history="1">
        <w:r w:rsidRPr="00F909D8">
          <w:rPr>
            <w:rStyle w:val="Hyperlink"/>
            <w:color w:val="auto"/>
            <w:u w:val="none"/>
          </w:rPr>
          <w:t>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w:t>
        </w:r>
      </w:hyperlink>
    </w:p>
    <w:p w14:paraId="643A38C4" w14:textId="7E9A215A"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Einola</w:t>
      </w:r>
      <w:proofErr w:type="spellEnd"/>
      <w:r w:rsidRPr="00F909D8">
        <w:rPr>
          <w:rFonts w:ascii="Arial" w:hAnsi="Arial" w:cs="Arial"/>
          <w:shd w:val="clear" w:color="auto" w:fill="FFFFFF"/>
        </w:rPr>
        <w:t>, K., &amp; Alvesson, M. (2021). The perils of authentic leadership theory. </w:t>
      </w:r>
      <w:r w:rsidRPr="00F909D8">
        <w:rPr>
          <w:rFonts w:ascii="Arial" w:hAnsi="Arial" w:cs="Arial"/>
          <w:i/>
          <w:iCs/>
          <w:shd w:val="clear" w:color="auto" w:fill="FFFFFF"/>
        </w:rPr>
        <w:t>Leadership</w:t>
      </w:r>
      <w:r w:rsidRPr="00F909D8">
        <w:rPr>
          <w:rFonts w:ascii="Arial" w:hAnsi="Arial" w:cs="Arial"/>
          <w:shd w:val="clear" w:color="auto" w:fill="FFFFFF"/>
        </w:rPr>
        <w:t>, </w:t>
      </w:r>
      <w:r w:rsidRPr="00F909D8">
        <w:rPr>
          <w:rFonts w:ascii="Arial" w:hAnsi="Arial" w:cs="Arial"/>
          <w:i/>
          <w:iCs/>
          <w:shd w:val="clear" w:color="auto" w:fill="FFFFFF"/>
        </w:rPr>
        <w:t>17</w:t>
      </w:r>
      <w:r w:rsidRPr="00F909D8">
        <w:rPr>
          <w:rFonts w:ascii="Arial" w:hAnsi="Arial" w:cs="Arial"/>
          <w:shd w:val="clear" w:color="auto" w:fill="FFFFFF"/>
        </w:rPr>
        <w:t>(4), 483-490.</w:t>
      </w:r>
      <w:r>
        <w:t xml:space="preserve"> </w:t>
      </w:r>
      <w:hyperlink r:id="rId24" w:history="1">
        <w:r w:rsidRPr="00F909D8">
          <w:rPr>
            <w:rStyle w:val="Hyperlink"/>
            <w:rFonts w:ascii="Arial" w:hAnsi="Arial" w:cs="Arial"/>
            <w:color w:val="auto"/>
            <w:u w:val="none"/>
            <w:shd w:val="clear" w:color="auto" w:fill="FFFFFF"/>
          </w:rPr>
          <w:t>https://journals.sagepub.com/doi/pdf/10.1177/17427150211004059</w:t>
        </w:r>
      </w:hyperlink>
    </w:p>
    <w:p w14:paraId="28A0A559"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Falloon, G. (2020). From digital literacy to digital competence: the teacher digital competency (TDC) framework. Educational technology research and development, 68(5), 2449-2472. https://link.springer.com/content/pdf/10.1007/s11423-020-09767-4.pdf</w:t>
      </w:r>
    </w:p>
    <w:p w14:paraId="35F4219F" w14:textId="77777777" w:rsidR="00F909D8" w:rsidRPr="00F909D8" w:rsidRDefault="00F909D8" w:rsidP="00F909D8">
      <w:pPr>
        <w:ind w:left="1080" w:hanging="1080"/>
      </w:pPr>
      <w:r w:rsidRPr="00F909D8">
        <w:t xml:space="preserve">Galang, A. D. (2021). Teachers’ critical reflections on the new normal Philippine education issues: Inputs on curriculum and instruction development. International Journal of Social Learning (IJSL), 1(3), 236-249. </w:t>
      </w:r>
      <w:hyperlink r:id="rId25" w:history="1">
        <w:r w:rsidRPr="00F909D8">
          <w:rPr>
            <w:rStyle w:val="Hyperlink"/>
            <w:color w:val="auto"/>
            <w:u w:val="none"/>
          </w:rPr>
          <w:t>https://ijsl.pubmedia.id/index.php/ijsl/article/download/43/20</w:t>
        </w:r>
      </w:hyperlink>
    </w:p>
    <w:p w14:paraId="71BAA5E1"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Gamage, A. N. (2025). Research Design, Philosophy, and Quantitative Approaches in Scientific Research Methodology. </w:t>
      </w:r>
      <w:r w:rsidRPr="00F909D8">
        <w:rPr>
          <w:rFonts w:ascii="Arial" w:hAnsi="Arial" w:cs="Arial"/>
          <w:i/>
          <w:iCs/>
          <w:shd w:val="clear" w:color="auto" w:fill="FFFFFF"/>
        </w:rPr>
        <w:t>Sch J Eng Tech</w:t>
      </w:r>
      <w:r w:rsidRPr="00F909D8">
        <w:rPr>
          <w:rFonts w:ascii="Arial" w:hAnsi="Arial" w:cs="Arial"/>
          <w:shd w:val="clear" w:color="auto" w:fill="FFFFFF"/>
        </w:rPr>
        <w:t>, </w:t>
      </w:r>
      <w:r w:rsidRPr="00F909D8">
        <w:rPr>
          <w:rFonts w:ascii="Arial" w:hAnsi="Arial" w:cs="Arial"/>
          <w:i/>
          <w:iCs/>
          <w:shd w:val="clear" w:color="auto" w:fill="FFFFFF"/>
        </w:rPr>
        <w:t>2</w:t>
      </w:r>
      <w:r w:rsidRPr="00F909D8">
        <w:rPr>
          <w:rFonts w:ascii="Arial" w:hAnsi="Arial" w:cs="Arial"/>
          <w:shd w:val="clear" w:color="auto" w:fill="FFFFFF"/>
        </w:rPr>
        <w:t>, 91-103.</w:t>
      </w:r>
      <w:r w:rsidRPr="00F909D8">
        <w:t xml:space="preserve"> </w:t>
      </w:r>
      <w:hyperlink r:id="rId26" w:history="1">
        <w:r w:rsidRPr="00F909D8">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w:t>
        </w:r>
        <w:r w:rsidRPr="00F909D8">
          <w:rPr>
            <w:rStyle w:val="Hyperlink"/>
            <w:rFonts w:ascii="Arial" w:hAnsi="Arial" w:cs="Arial"/>
            <w:color w:val="auto"/>
            <w:u w:val="none"/>
            <w:shd w:val="clear" w:color="auto" w:fill="FFFFFF"/>
          </w:rPr>
          <w:lastRenderedPageBreak/>
          <w:t>a8add82/Research-Design-Philosophy-and-Quantitative-Approaches-in-Scientific-Research-Methodology.pdf</w:t>
        </w:r>
      </w:hyperlink>
    </w:p>
    <w:p w14:paraId="18EA22C1" w14:textId="77777777" w:rsidR="00F909D8" w:rsidRPr="00F909D8" w:rsidRDefault="00F909D8" w:rsidP="00F909D8">
      <w:pPr>
        <w:ind w:left="1080" w:hanging="1080"/>
      </w:pPr>
      <w:r w:rsidRPr="00F909D8">
        <w:t xml:space="preserve">Gimbert, B. G., Miller, D., Herman, E., Breedlove, M., &amp; Molina, C. E. (2023). Social emotional learning in schools: The importance of educator competence. Journal of Research on Leadership Education, 18(1), 3-39. </w:t>
      </w:r>
      <w:hyperlink r:id="rId27" w:history="1">
        <w:r w:rsidRPr="00F909D8">
          <w:rPr>
            <w:rStyle w:val="Hyperlink"/>
            <w:color w:val="auto"/>
            <w:u w:val="none"/>
          </w:rPr>
          <w:t>https://journals.sagepub.com/doi/pdf/10.1177/19427751211014920</w:t>
        </w:r>
      </w:hyperlink>
    </w:p>
    <w:p w14:paraId="694403B4" w14:textId="77777777" w:rsidR="00F909D8" w:rsidRPr="00F909D8" w:rsidRDefault="00F909D8" w:rsidP="00F909D8">
      <w:pPr>
        <w:ind w:left="1080" w:hanging="1080"/>
      </w:pPr>
      <w:r w:rsidRPr="00F909D8">
        <w:t xml:space="preserve">Gleeson, D., Hughes, J., O’Leary, M., &amp; Smith, R. (2020). The state of professional practice and policy in the English further education system: a view from below. In Professionalism in Post-Compulsory Education and Training (pp. 89-106). Routledge. </w:t>
      </w:r>
      <w:hyperlink r:id="rId28" w:history="1">
        <w:r w:rsidRPr="00F909D8">
          <w:rPr>
            <w:rStyle w:val="Hyperlink"/>
            <w:color w:val="auto"/>
            <w:u w:val="none"/>
          </w:rPr>
          <w:t>https://www.open-access.bcu.ac.uk/3949/1/The%20state%20of%20professional%20practice%20and%20policy%20in%20the%20English%20further%20education%20system.pdf</w:t>
        </w:r>
      </w:hyperlink>
    </w:p>
    <w:p w14:paraId="714EF611"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Jansen van Vuuren, A., </w:t>
      </w:r>
      <w:proofErr w:type="spellStart"/>
      <w:r w:rsidRPr="00F909D8">
        <w:rPr>
          <w:rFonts w:ascii="Arial" w:hAnsi="Arial" w:cs="Arial"/>
          <w:shd w:val="clear" w:color="auto" w:fill="FFFFFF"/>
        </w:rPr>
        <w:t>Bolcaen</w:t>
      </w:r>
      <w:proofErr w:type="spellEnd"/>
      <w:r w:rsidRPr="00F909D8">
        <w:rPr>
          <w:rFonts w:ascii="Arial" w:hAnsi="Arial" w:cs="Arial"/>
          <w:shd w:val="clear" w:color="auto" w:fill="FFFFFF"/>
        </w:rPr>
        <w:t xml:space="preserve">, J., Engelbrecht, M., Burger, W., De Kock, M., Durante, M., ... &amp; Vandevoorde, C. (2023). Establishment of primary adult skin fibroblast cell lines from African savanna elephants (Loxodonta </w:t>
      </w:r>
      <w:proofErr w:type="spellStart"/>
      <w:r w:rsidRPr="00F909D8">
        <w:rPr>
          <w:rFonts w:ascii="Arial" w:hAnsi="Arial" w:cs="Arial"/>
          <w:shd w:val="clear" w:color="auto" w:fill="FFFFFF"/>
        </w:rPr>
        <w:t>africana</w:t>
      </w:r>
      <w:proofErr w:type="spellEnd"/>
      <w:r w:rsidRPr="00F909D8">
        <w:rPr>
          <w:rFonts w:ascii="Arial" w:hAnsi="Arial" w:cs="Arial"/>
          <w:shd w:val="clear" w:color="auto" w:fill="FFFFFF"/>
        </w:rPr>
        <w:t>). </w:t>
      </w:r>
      <w:r w:rsidRPr="00F909D8">
        <w:rPr>
          <w:rFonts w:ascii="Arial" w:hAnsi="Arial" w:cs="Arial"/>
          <w:i/>
          <w:iCs/>
          <w:shd w:val="clear" w:color="auto" w:fill="FFFFFF"/>
        </w:rPr>
        <w:t>Animals</w:t>
      </w:r>
      <w:r w:rsidRPr="00F909D8">
        <w:rPr>
          <w:rFonts w:ascii="Arial" w:hAnsi="Arial" w:cs="Arial"/>
          <w:shd w:val="clear" w:color="auto" w:fill="FFFFFF"/>
        </w:rPr>
        <w:t>, </w:t>
      </w:r>
      <w:r w:rsidRPr="00F909D8">
        <w:rPr>
          <w:rFonts w:ascii="Arial" w:hAnsi="Arial" w:cs="Arial"/>
          <w:i/>
          <w:iCs/>
          <w:shd w:val="clear" w:color="auto" w:fill="FFFFFF"/>
        </w:rPr>
        <w:t>13</w:t>
      </w:r>
      <w:r w:rsidRPr="00F909D8">
        <w:rPr>
          <w:rFonts w:ascii="Arial" w:hAnsi="Arial" w:cs="Arial"/>
          <w:shd w:val="clear" w:color="auto" w:fill="FFFFFF"/>
        </w:rPr>
        <w:t>(14), 2353.</w:t>
      </w:r>
      <w:r w:rsidRPr="00F909D8">
        <w:t xml:space="preserve"> </w:t>
      </w:r>
      <w:hyperlink r:id="rId29" w:history="1">
        <w:r w:rsidRPr="00F909D8">
          <w:rPr>
            <w:rStyle w:val="Hyperlink"/>
            <w:rFonts w:ascii="Arial" w:hAnsi="Arial" w:cs="Arial"/>
            <w:color w:val="auto"/>
            <w:u w:val="none"/>
            <w:shd w:val="clear" w:color="auto" w:fill="FFFFFF"/>
          </w:rPr>
          <w:t>https://www.mdpi.com/2076-2615/13/14/2353</w:t>
        </w:r>
      </w:hyperlink>
    </w:p>
    <w:p w14:paraId="7D42D6AB" w14:textId="77777777" w:rsidR="00F909D8" w:rsidRPr="00F909D8" w:rsidRDefault="00F909D8" w:rsidP="00F909D8">
      <w:pPr>
        <w:ind w:left="1080" w:hanging="1080"/>
      </w:pPr>
      <w:r w:rsidRPr="00F909D8">
        <w:t xml:space="preserve">Kaumba, C., </w:t>
      </w:r>
      <w:proofErr w:type="spellStart"/>
      <w:r w:rsidRPr="00F909D8">
        <w:t>Kabombwe</w:t>
      </w:r>
      <w:proofErr w:type="spellEnd"/>
      <w:r w:rsidRPr="00F909D8">
        <w:t xml:space="preserve">, M. Y., &amp; Mwanza, C. (2020). Civic competences: What does an outcomes based curriculum mean for a civic education teacher in Zambia. International Journal of Education and Research, 8(6), 87-104. </w:t>
      </w:r>
      <w:hyperlink r:id="rId30" w:history="1">
        <w:r w:rsidRPr="00F909D8">
          <w:rPr>
            <w:rStyle w:val="Hyperlink"/>
            <w:color w:val="auto"/>
            <w:u w:val="none"/>
          </w:rPr>
          <w:t>http://www.ijern.com/journal/2020/June-2020/07.pdf</w:t>
        </w:r>
      </w:hyperlink>
    </w:p>
    <w:p w14:paraId="08325EED" w14:textId="77777777"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Mertler</w:t>
      </w:r>
      <w:proofErr w:type="spellEnd"/>
      <w:r w:rsidRPr="00F909D8">
        <w:rPr>
          <w:rFonts w:ascii="Arial" w:hAnsi="Arial" w:cs="Arial"/>
          <w:shd w:val="clear" w:color="auto" w:fill="FFFFFF"/>
        </w:rPr>
        <w:t>, C. A. (2024). </w:t>
      </w:r>
      <w:r w:rsidRPr="00F909D8">
        <w:rPr>
          <w:rFonts w:ascii="Arial" w:hAnsi="Arial" w:cs="Arial"/>
          <w:i/>
          <w:iCs/>
          <w:shd w:val="clear" w:color="auto" w:fill="FFFFFF"/>
        </w:rPr>
        <w:t>Action research: Improving schools and empowering educators</w:t>
      </w:r>
      <w:r w:rsidRPr="00F909D8">
        <w:rPr>
          <w:rFonts w:ascii="Arial" w:hAnsi="Arial" w:cs="Arial"/>
          <w:shd w:val="clear" w:color="auto" w:fill="FFFFFF"/>
        </w:rPr>
        <w:t>. Sage Publications.</w:t>
      </w:r>
      <w:r w:rsidRPr="00F909D8">
        <w:t xml:space="preserve"> </w:t>
      </w:r>
      <w:hyperlink r:id="rId31" w:history="1">
        <w:r w:rsidRPr="00F909D8">
          <w:rPr>
            <w:rStyle w:val="Hyperlink"/>
            <w:rFonts w:ascii="Arial" w:hAnsi="Arial" w:cs="Arial"/>
            <w:color w:val="auto"/>
            <w:u w:val="none"/>
            <w:shd w:val="clear" w:color="auto" w:fill="FFFFFF"/>
          </w:rPr>
          <w:t>https://journalhosting.ucalgary.ca/index.php/ajer/article/download/56076/pdf/0</w:t>
        </w:r>
      </w:hyperlink>
    </w:p>
    <w:p w14:paraId="0F7066DE" w14:textId="77777777"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Mohajan</w:t>
      </w:r>
      <w:proofErr w:type="spellEnd"/>
      <w:r w:rsidRPr="00F909D8">
        <w:rPr>
          <w:rFonts w:ascii="Arial" w:hAnsi="Arial" w:cs="Arial"/>
          <w:shd w:val="clear" w:color="auto" w:fill="FFFFFF"/>
        </w:rPr>
        <w:t>, H. K. (2020). Quantitative research: A successful investigation in natural and social sciences. </w:t>
      </w:r>
      <w:r w:rsidRPr="00F909D8">
        <w:rPr>
          <w:rFonts w:ascii="Arial" w:hAnsi="Arial" w:cs="Arial"/>
          <w:i/>
          <w:iCs/>
          <w:shd w:val="clear" w:color="auto" w:fill="FFFFFF"/>
        </w:rPr>
        <w:t>Journal of economic development, environment and people</w:t>
      </w:r>
      <w:r w:rsidRPr="00F909D8">
        <w:rPr>
          <w:rFonts w:ascii="Arial" w:hAnsi="Arial" w:cs="Arial"/>
          <w:shd w:val="clear" w:color="auto" w:fill="FFFFFF"/>
        </w:rPr>
        <w:t>, </w:t>
      </w:r>
      <w:r w:rsidRPr="00F909D8">
        <w:rPr>
          <w:rFonts w:ascii="Arial" w:hAnsi="Arial" w:cs="Arial"/>
          <w:i/>
          <w:iCs/>
          <w:shd w:val="clear" w:color="auto" w:fill="FFFFFF"/>
        </w:rPr>
        <w:t>9</w:t>
      </w:r>
      <w:r w:rsidRPr="00F909D8">
        <w:rPr>
          <w:rFonts w:ascii="Arial" w:hAnsi="Arial" w:cs="Arial"/>
          <w:shd w:val="clear" w:color="auto" w:fill="FFFFFF"/>
        </w:rPr>
        <w:t>(4), 50-79.</w:t>
      </w:r>
      <w:r w:rsidRPr="00F909D8">
        <w:t xml:space="preserve"> </w:t>
      </w:r>
      <w:hyperlink r:id="rId32" w:history="1">
        <w:r w:rsidRPr="00F909D8">
          <w:rPr>
            <w:rStyle w:val="Hyperlink"/>
            <w:rFonts w:ascii="Arial" w:hAnsi="Arial" w:cs="Arial"/>
            <w:color w:val="auto"/>
            <w:u w:val="none"/>
            <w:shd w:val="clear" w:color="auto" w:fill="FFFFFF"/>
          </w:rPr>
          <w:t>https://mpra.ub.uni-muenchen.de/105149/1/MPRA_paper_105149.pdf</w:t>
        </w:r>
      </w:hyperlink>
    </w:p>
    <w:p w14:paraId="66271209" w14:textId="77777777" w:rsidR="00F909D8" w:rsidRPr="00F909D8" w:rsidRDefault="00F909D8" w:rsidP="00F909D8">
      <w:pPr>
        <w:ind w:left="1080" w:hanging="1080"/>
        <w:rPr>
          <w:rFonts w:ascii="Arial" w:hAnsi="Arial" w:cs="Arial"/>
          <w:shd w:val="clear" w:color="auto" w:fill="FFFFFF"/>
        </w:rPr>
      </w:pPr>
      <w:proofErr w:type="spellStart"/>
      <w:r w:rsidRPr="00F909D8">
        <w:rPr>
          <w:rFonts w:ascii="Arial" w:hAnsi="Arial" w:cs="Arial"/>
          <w:shd w:val="clear" w:color="auto" w:fill="FFFFFF"/>
        </w:rPr>
        <w:t>Natividada</w:t>
      </w:r>
      <w:proofErr w:type="spellEnd"/>
      <w:r w:rsidRPr="00F909D8">
        <w:rPr>
          <w:rFonts w:ascii="Arial" w:hAnsi="Arial" w:cs="Arial"/>
          <w:shd w:val="clear" w:color="auto" w:fill="FFFFFF"/>
        </w:rPr>
        <w:t xml:space="preserve">, K. C., &amp; </w:t>
      </w:r>
      <w:proofErr w:type="spellStart"/>
      <w:r w:rsidRPr="00F909D8">
        <w:rPr>
          <w:rFonts w:ascii="Arial" w:hAnsi="Arial" w:cs="Arial"/>
          <w:shd w:val="clear" w:color="auto" w:fill="FFFFFF"/>
        </w:rPr>
        <w:t>Ocob</w:t>
      </w:r>
      <w:proofErr w:type="spellEnd"/>
      <w:r w:rsidRPr="00F909D8">
        <w:rPr>
          <w:rFonts w:ascii="Arial" w:hAnsi="Arial" w:cs="Arial"/>
          <w:shd w:val="clear" w:color="auto" w:fill="FFFFFF"/>
        </w:rPr>
        <w:t>, R. M. (2023). Core Values, Behavioral Competencies and Teachers’ Performance. </w:t>
      </w:r>
      <w:r w:rsidRPr="00F909D8">
        <w:rPr>
          <w:rFonts w:ascii="Arial" w:hAnsi="Arial" w:cs="Arial"/>
          <w:i/>
          <w:iCs/>
          <w:shd w:val="clear" w:color="auto" w:fill="FFFFFF"/>
        </w:rPr>
        <w:t>Core Values, Behavioral Competencies and Teachers’ Performance</w:t>
      </w:r>
      <w:r w:rsidRPr="00F909D8">
        <w:rPr>
          <w:rFonts w:ascii="Arial" w:hAnsi="Arial" w:cs="Arial"/>
          <w:shd w:val="clear" w:color="auto" w:fill="FFFFFF"/>
        </w:rPr>
        <w:t>, </w:t>
      </w:r>
      <w:r w:rsidRPr="00F909D8">
        <w:rPr>
          <w:rFonts w:ascii="Arial" w:hAnsi="Arial" w:cs="Arial"/>
          <w:i/>
          <w:iCs/>
          <w:shd w:val="clear" w:color="auto" w:fill="FFFFFF"/>
        </w:rPr>
        <w:t>130</w:t>
      </w:r>
      <w:r w:rsidRPr="00F909D8">
        <w:rPr>
          <w:rFonts w:ascii="Arial" w:hAnsi="Arial" w:cs="Arial"/>
          <w:shd w:val="clear" w:color="auto" w:fill="FFFFFF"/>
        </w:rPr>
        <w:t>(1), 13-13.</w:t>
      </w:r>
      <w:r w:rsidRPr="00F909D8">
        <w:t xml:space="preserve"> </w:t>
      </w:r>
      <w:hyperlink r:id="rId33" w:history="1">
        <w:r w:rsidRPr="00F909D8">
          <w:rPr>
            <w:rStyle w:val="Hyperlink"/>
            <w:rFonts w:ascii="Arial" w:hAnsi="Arial" w:cs="Arial"/>
            <w:color w:val="auto"/>
            <w:u w:val="none"/>
            <w:shd w:val="clear" w:color="auto" w:fill="FFFFFF"/>
          </w:rPr>
          <w:t>https://www.researchgate.net/profile/Richard-Oco/publication/372948484_Core_Values_Behavioral_Competencies_and_Teachers'_Performance/links/64da1acaad846e28829248f5/Core-Values-Behavioral-Competencies-and-Teachers-Performance.pdf</w:t>
        </w:r>
      </w:hyperlink>
    </w:p>
    <w:p w14:paraId="03EBD6BD" w14:textId="77777777" w:rsidR="00F909D8" w:rsidRPr="00F909D8" w:rsidRDefault="00F909D8" w:rsidP="00F909D8">
      <w:pPr>
        <w:ind w:left="1080" w:hanging="1080"/>
      </w:pPr>
      <w:r w:rsidRPr="00F909D8">
        <w:t xml:space="preserve">Oliver, M., </w:t>
      </w:r>
      <w:proofErr w:type="spellStart"/>
      <w:r w:rsidRPr="00F909D8">
        <w:t>Gistered</w:t>
      </w:r>
      <w:proofErr w:type="spellEnd"/>
      <w:r w:rsidRPr="00F909D8">
        <w:t xml:space="preserve">, M., &amp; Liberty, M. (2020). Pedagogical challenges in teaching civic education in secondary schools in Zambia. International Journal of Science and Research, 9(3), 1483-1488. </w:t>
      </w:r>
      <w:hyperlink r:id="rId34" w:history="1">
        <w:r w:rsidRPr="00F909D8">
          <w:rPr>
            <w:rStyle w:val="Hyperlink"/>
            <w:color w:val="auto"/>
            <w:u w:val="none"/>
          </w:rPr>
          <w:t>https://www.academia.edu/download/77943391/SR20327121153.pdf</w:t>
        </w:r>
      </w:hyperlink>
    </w:p>
    <w:p w14:paraId="0999C09E"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Owusu-Agyeman, I., Plaza, E., &amp; </w:t>
      </w:r>
      <w:proofErr w:type="spellStart"/>
      <w:r w:rsidRPr="00F909D8">
        <w:rPr>
          <w:rFonts w:ascii="Arial" w:hAnsi="Arial" w:cs="Arial"/>
          <w:shd w:val="clear" w:color="auto" w:fill="FFFFFF"/>
        </w:rPr>
        <w:t>Cetecioglu</w:t>
      </w:r>
      <w:proofErr w:type="spellEnd"/>
      <w:r w:rsidRPr="00F909D8">
        <w:rPr>
          <w:rFonts w:ascii="Arial" w:hAnsi="Arial" w:cs="Arial"/>
          <w:shd w:val="clear" w:color="auto" w:fill="FFFFFF"/>
        </w:rPr>
        <w:t>, Z. (2021). A pilot-scale study of granule-based anaerobic reactors for biogas recovery from municipal wastewater under sub-mesophilic conditions. </w:t>
      </w:r>
      <w:r w:rsidRPr="00F909D8">
        <w:rPr>
          <w:rFonts w:ascii="Arial" w:hAnsi="Arial" w:cs="Arial"/>
          <w:i/>
          <w:iCs/>
          <w:shd w:val="clear" w:color="auto" w:fill="FFFFFF"/>
        </w:rPr>
        <w:t>Bioresource Technology</w:t>
      </w:r>
      <w:r w:rsidRPr="00F909D8">
        <w:rPr>
          <w:rFonts w:ascii="Arial" w:hAnsi="Arial" w:cs="Arial"/>
          <w:shd w:val="clear" w:color="auto" w:fill="FFFFFF"/>
        </w:rPr>
        <w:t>, </w:t>
      </w:r>
      <w:r w:rsidRPr="00F909D8">
        <w:rPr>
          <w:rFonts w:ascii="Arial" w:hAnsi="Arial" w:cs="Arial"/>
          <w:i/>
          <w:iCs/>
          <w:shd w:val="clear" w:color="auto" w:fill="FFFFFF"/>
        </w:rPr>
        <w:t>337</w:t>
      </w:r>
      <w:r w:rsidRPr="00F909D8">
        <w:rPr>
          <w:rFonts w:ascii="Arial" w:hAnsi="Arial" w:cs="Arial"/>
          <w:shd w:val="clear" w:color="auto" w:fill="FFFFFF"/>
        </w:rPr>
        <w:t>, 125431.</w:t>
      </w:r>
      <w:r w:rsidRPr="00F909D8">
        <w:t xml:space="preserve"> </w:t>
      </w:r>
      <w:hyperlink r:id="rId35" w:history="1">
        <w:r w:rsidRPr="00F909D8">
          <w:rPr>
            <w:rStyle w:val="Hyperlink"/>
            <w:rFonts w:ascii="Arial" w:hAnsi="Arial" w:cs="Arial"/>
            <w:color w:val="auto"/>
            <w:u w:val="none"/>
            <w:shd w:val="clear" w:color="auto" w:fill="FFFFFF"/>
          </w:rPr>
          <w:t>https://www.sciencedirect.com/science/article/pii/S0960852421007719</w:t>
        </w:r>
      </w:hyperlink>
    </w:p>
    <w:p w14:paraId="6A7F2A76" w14:textId="77777777" w:rsidR="00F909D8" w:rsidRPr="00F909D8" w:rsidRDefault="00F909D8" w:rsidP="00F909D8">
      <w:pPr>
        <w:ind w:left="1080" w:hanging="1080"/>
      </w:pPr>
      <w:proofErr w:type="spellStart"/>
      <w:r w:rsidRPr="00F909D8">
        <w:t>Parinasan</w:t>
      </w:r>
      <w:proofErr w:type="spellEnd"/>
      <w:r w:rsidRPr="00F909D8">
        <w:t xml:space="preserve">, M. A., Rosal, M. M., Kilag, O. K., Groenewald, C. A., Groenewald, E., &amp; </w:t>
      </w:r>
      <w:proofErr w:type="spellStart"/>
      <w:r w:rsidRPr="00F909D8">
        <w:t>Gepitulan</w:t>
      </w:r>
      <w:proofErr w:type="spellEnd"/>
      <w:r w:rsidRPr="00F909D8">
        <w:t xml:space="preserve">, P. M. (2024). Public Sector management education in the </w:t>
      </w:r>
      <w:proofErr w:type="spellStart"/>
      <w:r w:rsidRPr="00F909D8">
        <w:t>philippines</w:t>
      </w:r>
      <w:proofErr w:type="spellEnd"/>
      <w:r w:rsidRPr="00F909D8">
        <w:t xml:space="preserve"> for 21st century governance: challenges, strategies, and innovation. International Multidisciplinary Journal of Research for Innovation, Sustainability, and Excellence (IMJRISE), 1(3), 67-72. </w:t>
      </w:r>
      <w:hyperlink r:id="rId36" w:history="1">
        <w:r w:rsidRPr="00F909D8">
          <w:rPr>
            <w:rStyle w:val="Hyperlink"/>
            <w:color w:val="auto"/>
            <w:u w:val="none"/>
          </w:rPr>
          <w:t>https://www.researchgate.net/profile/Elma-Groenewald-2/publication/378742604_Public_Sector_Management_Education_in_the_Philippines_for_21st_Century_Governance_Challenges_Strategies_and_Innovation/links/65e7d46aadc608480a03dc54/Public-Sector-Management-Education-in-the-Philippines-for-21st-Century-Governance-Challenges-Strategies-and-Innovation.pdf</w:t>
        </w:r>
      </w:hyperlink>
    </w:p>
    <w:p w14:paraId="2B8CF27F" w14:textId="77777777" w:rsidR="00F909D8" w:rsidRPr="00F909D8" w:rsidRDefault="00F909D8" w:rsidP="00F909D8">
      <w:pPr>
        <w:ind w:left="1080" w:hanging="1080"/>
      </w:pPr>
      <w:proofErr w:type="spellStart"/>
      <w:r w:rsidRPr="00F909D8">
        <w:lastRenderedPageBreak/>
        <w:t>Phinla</w:t>
      </w:r>
      <w:proofErr w:type="spellEnd"/>
      <w:r w:rsidRPr="00F909D8">
        <w:t xml:space="preserve">, W. (2023). Innovative educators: The change agent for driving the quality of education. Available at SSRN 5102799. </w:t>
      </w:r>
      <w:hyperlink r:id="rId37" w:history="1">
        <w:r w:rsidRPr="00F909D8">
          <w:rPr>
            <w:rStyle w:val="Hyperlink"/>
            <w:color w:val="auto"/>
            <w:u w:val="none"/>
          </w:rPr>
          <w:t>https://papers.ssrn.com/sol3/Delivery.cfm?abstractid=5102799</w:t>
        </w:r>
      </w:hyperlink>
    </w:p>
    <w:p w14:paraId="593FAEC1" w14:textId="77777777" w:rsidR="00F909D8" w:rsidRPr="00F909D8" w:rsidRDefault="00F909D8" w:rsidP="00F909D8">
      <w:pPr>
        <w:ind w:left="1170" w:hanging="1170"/>
        <w:rPr>
          <w:rFonts w:ascii="Arial" w:hAnsi="Arial" w:cs="Arial"/>
          <w:shd w:val="clear" w:color="auto" w:fill="FFFFFF"/>
        </w:rPr>
      </w:pPr>
      <w:proofErr w:type="spellStart"/>
      <w:r w:rsidRPr="00F909D8">
        <w:rPr>
          <w:rFonts w:ascii="Arial" w:hAnsi="Arial" w:cs="Arial"/>
          <w:shd w:val="clear" w:color="auto" w:fill="FFFFFF"/>
        </w:rPr>
        <w:t>Pregoner</w:t>
      </w:r>
      <w:proofErr w:type="spellEnd"/>
      <w:r w:rsidRPr="00F909D8">
        <w:rPr>
          <w:rFonts w:ascii="Arial" w:hAnsi="Arial" w:cs="Arial"/>
          <w:shd w:val="clear" w:color="auto" w:fill="FFFFFF"/>
        </w:rPr>
        <w:t xml:space="preserve">, J. D., </w:t>
      </w:r>
      <w:proofErr w:type="spellStart"/>
      <w:r w:rsidRPr="00F909D8">
        <w:rPr>
          <w:rFonts w:ascii="Arial" w:hAnsi="Arial" w:cs="Arial"/>
          <w:shd w:val="clear" w:color="auto" w:fill="FFFFFF"/>
        </w:rPr>
        <w:t>Leopardas</w:t>
      </w:r>
      <w:proofErr w:type="spellEnd"/>
      <w:r w:rsidRPr="00F909D8">
        <w:rPr>
          <w:rFonts w:ascii="Arial" w:hAnsi="Arial" w:cs="Arial"/>
          <w:shd w:val="clear" w:color="auto" w:fill="FFFFFF"/>
        </w:rPr>
        <w:t xml:space="preserve">, R., Ganancial, I. J., </w:t>
      </w:r>
      <w:proofErr w:type="spellStart"/>
      <w:r w:rsidRPr="00F909D8">
        <w:rPr>
          <w:rFonts w:ascii="Arial" w:hAnsi="Arial" w:cs="Arial"/>
          <w:shd w:val="clear" w:color="auto" w:fill="FFFFFF"/>
        </w:rPr>
        <w:t>Baguhin</w:t>
      </w:r>
      <w:proofErr w:type="spellEnd"/>
      <w:r w:rsidRPr="00F909D8">
        <w:rPr>
          <w:rFonts w:ascii="Arial" w:hAnsi="Arial" w:cs="Arial"/>
          <w:shd w:val="clear" w:color="auto" w:fill="FFFFFF"/>
        </w:rPr>
        <w:t>, M., &amp; Sedo, F. (2025). Ethical Issues in Conducting Research Using Human Participants in the Post-COVID Era. </w:t>
      </w:r>
      <w:r w:rsidRPr="00F909D8">
        <w:rPr>
          <w:rFonts w:ascii="Arial" w:hAnsi="Arial" w:cs="Arial"/>
          <w:i/>
          <w:iCs/>
          <w:shd w:val="clear" w:color="auto" w:fill="FFFFFF"/>
        </w:rPr>
        <w:t>IMCC Journal of Science</w:t>
      </w:r>
      <w:r w:rsidRPr="00F909D8">
        <w:rPr>
          <w:rFonts w:ascii="Arial" w:hAnsi="Arial" w:cs="Arial"/>
          <w:shd w:val="clear" w:color="auto" w:fill="FFFFFF"/>
        </w:rPr>
        <w:t>, </w:t>
      </w:r>
      <w:r w:rsidRPr="00F909D8">
        <w:rPr>
          <w:rFonts w:ascii="Arial" w:hAnsi="Arial" w:cs="Arial"/>
          <w:i/>
          <w:iCs/>
          <w:shd w:val="clear" w:color="auto" w:fill="FFFFFF"/>
        </w:rPr>
        <w:t>5</w:t>
      </w:r>
      <w:r w:rsidRPr="00F909D8">
        <w:rPr>
          <w:rFonts w:ascii="Arial" w:hAnsi="Arial" w:cs="Arial"/>
          <w:shd w:val="clear" w:color="auto" w:fill="FFFFFF"/>
        </w:rPr>
        <w:t xml:space="preserve">(1), 1-9. </w:t>
      </w:r>
      <w:hyperlink r:id="rId38" w:history="1">
        <w:r w:rsidRPr="00F909D8">
          <w:rPr>
            <w:rStyle w:val="Hyperlink"/>
            <w:rFonts w:ascii="Arial" w:hAnsi="Arial" w:cs="Arial"/>
            <w:color w:val="auto"/>
            <w:u w:val="none"/>
            <w:shd w:val="clear" w:color="auto" w:fill="FFFFFF"/>
          </w:rPr>
          <w:t>https://hal.science/hal-05073466/</w:t>
        </w:r>
      </w:hyperlink>
    </w:p>
    <w:p w14:paraId="7B1FF9ED"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Raju, R. (2024). Long-Term Asset Returns in India: A Historical Survey (1992-2024). </w:t>
      </w:r>
      <w:r w:rsidRPr="00F909D8">
        <w:rPr>
          <w:rFonts w:ascii="Arial" w:hAnsi="Arial" w:cs="Arial"/>
          <w:i/>
          <w:iCs/>
          <w:shd w:val="clear" w:color="auto" w:fill="FFFFFF"/>
        </w:rPr>
        <w:t>Available at SSRN 5026391</w:t>
      </w:r>
      <w:r w:rsidRPr="00F909D8">
        <w:rPr>
          <w:rFonts w:ascii="Arial" w:hAnsi="Arial" w:cs="Arial"/>
          <w:shd w:val="clear" w:color="auto" w:fill="FFFFFF"/>
        </w:rPr>
        <w:t>.</w:t>
      </w:r>
      <w:r w:rsidRPr="00F909D8">
        <w:t xml:space="preserve"> </w:t>
      </w:r>
      <w:hyperlink r:id="rId39" w:history="1">
        <w:r w:rsidRPr="00F909D8">
          <w:rPr>
            <w:rStyle w:val="Hyperlink"/>
            <w:rFonts w:ascii="Arial" w:hAnsi="Arial" w:cs="Arial"/>
            <w:color w:val="auto"/>
            <w:u w:val="none"/>
            <w:shd w:val="clear" w:color="auto" w:fill="FFFFFF"/>
          </w:rPr>
          <w:t>https://papers.ssrn.com/sol3/Delivery.cfm?abstractid=5026391</w:t>
        </w:r>
      </w:hyperlink>
    </w:p>
    <w:p w14:paraId="14C3F4CF"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 xml:space="preserve">Ramzan, S., &amp; ul Hameed, W. (2024). The </w:t>
      </w:r>
      <w:proofErr w:type="spellStart"/>
      <w:r w:rsidRPr="00F909D8">
        <w:rPr>
          <w:rFonts w:ascii="Arial" w:hAnsi="Arial" w:cs="Arial"/>
          <w:shd w:val="clear" w:color="auto" w:fill="FFFFFF"/>
        </w:rPr>
        <w:t>The</w:t>
      </w:r>
      <w:proofErr w:type="spellEnd"/>
      <w:r w:rsidRPr="00F909D8">
        <w:rPr>
          <w:rFonts w:ascii="Arial" w:hAnsi="Arial" w:cs="Arial"/>
          <w:shd w:val="clear" w:color="auto" w:fill="FFFFFF"/>
        </w:rPr>
        <w:t xml:space="preserve"> Impact of Environmental, Social, and Governance (ESG) Performance on Dividend Policy and Economic Outcomes of Pakistani Firms: A Survey-based Research: A Survey-based Research. </w:t>
      </w:r>
      <w:r w:rsidRPr="00F909D8">
        <w:rPr>
          <w:rFonts w:ascii="Arial" w:hAnsi="Arial" w:cs="Arial"/>
          <w:i/>
          <w:iCs/>
          <w:shd w:val="clear" w:color="auto" w:fill="FFFFFF"/>
        </w:rPr>
        <w:t>The Asian Bulletin of Green Management and Circular Economy</w:t>
      </w:r>
      <w:r w:rsidRPr="00F909D8">
        <w:rPr>
          <w:rFonts w:ascii="Arial" w:hAnsi="Arial" w:cs="Arial"/>
          <w:shd w:val="clear" w:color="auto" w:fill="FFFFFF"/>
        </w:rPr>
        <w:t>, </w:t>
      </w:r>
      <w:r w:rsidRPr="00F909D8">
        <w:rPr>
          <w:rFonts w:ascii="Arial" w:hAnsi="Arial" w:cs="Arial"/>
          <w:i/>
          <w:iCs/>
          <w:shd w:val="clear" w:color="auto" w:fill="FFFFFF"/>
        </w:rPr>
        <w:t>4</w:t>
      </w:r>
      <w:r w:rsidRPr="00F909D8">
        <w:rPr>
          <w:rFonts w:ascii="Arial" w:hAnsi="Arial" w:cs="Arial"/>
          <w:shd w:val="clear" w:color="auto" w:fill="FFFFFF"/>
        </w:rPr>
        <w:t>(1), 4-1.</w:t>
      </w:r>
      <w:r w:rsidRPr="00F909D8">
        <w:t xml:space="preserve"> </w:t>
      </w:r>
      <w:hyperlink r:id="rId40" w:history="1">
        <w:r w:rsidRPr="00F909D8">
          <w:rPr>
            <w:rStyle w:val="Hyperlink"/>
            <w:rFonts w:ascii="Arial" w:hAnsi="Arial" w:cs="Arial"/>
            <w:color w:val="auto"/>
            <w:u w:val="none"/>
            <w:shd w:val="clear" w:color="auto" w:fill="FFFFFF"/>
          </w:rPr>
          <w:t>https://www.researchgate.net/profile/Abhishek-Nanjundaswamy-2/publication/387307011_Developing_A_Digital_Currency_Adoption_Scale_A_Validity_and_Reliability_Study/links/676d816ac1b0135465f627a6/Developing-A-Digital-Currency-Adoption-Scale-A-Validity-and-Reliability-Study.pdf</w:t>
        </w:r>
      </w:hyperlink>
    </w:p>
    <w:p w14:paraId="3C93587B"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Rassel, G., Leland, S., Mohr, Z., &amp; O'Sullivan, E. (2020). </w:t>
      </w:r>
      <w:r w:rsidRPr="00F909D8">
        <w:rPr>
          <w:rFonts w:ascii="Arial" w:hAnsi="Arial" w:cs="Arial"/>
          <w:i/>
          <w:iCs/>
          <w:shd w:val="clear" w:color="auto" w:fill="FFFFFF"/>
        </w:rPr>
        <w:t>Research methods for public administrators</w:t>
      </w:r>
      <w:r w:rsidRPr="00F909D8">
        <w:rPr>
          <w:rFonts w:ascii="Arial" w:hAnsi="Arial" w:cs="Arial"/>
          <w:shd w:val="clear" w:color="auto" w:fill="FFFFFF"/>
        </w:rPr>
        <w:t>. Routledge.</w:t>
      </w:r>
      <w:r w:rsidRPr="00F909D8">
        <w:t xml:space="preserve"> </w:t>
      </w:r>
      <w:hyperlink r:id="rId41" w:history="1">
        <w:r w:rsidRPr="00F909D8">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7BB631C2" w14:textId="77777777" w:rsidR="00F909D8" w:rsidRPr="00F909D8" w:rsidRDefault="00F909D8" w:rsidP="00F909D8">
      <w:pPr>
        <w:ind w:left="1080" w:hanging="1080"/>
      </w:pPr>
      <w:r w:rsidRPr="00F909D8">
        <w:rPr>
          <w:rFonts w:ascii="Arial" w:hAnsi="Arial" w:cs="Arial"/>
          <w:shd w:val="clear" w:color="auto" w:fill="FFFFFF"/>
        </w:rPr>
        <w:t>Roberts, J. L., &amp; Inman, T. F. (2023). </w:t>
      </w:r>
      <w:r w:rsidRPr="00F909D8">
        <w:rPr>
          <w:rFonts w:ascii="Arial" w:hAnsi="Arial" w:cs="Arial"/>
          <w:i/>
          <w:iCs/>
          <w:shd w:val="clear" w:color="auto" w:fill="FFFFFF"/>
        </w:rPr>
        <w:t>Strategies for differentiating instruction: Best practices for the classroom</w:t>
      </w:r>
      <w:r w:rsidRPr="00F909D8">
        <w:rPr>
          <w:rFonts w:ascii="Arial" w:hAnsi="Arial" w:cs="Arial"/>
          <w:shd w:val="clear" w:color="auto" w:fill="FFFFFF"/>
        </w:rPr>
        <w:t xml:space="preserve">. Routledge. </w:t>
      </w:r>
      <w:hyperlink r:id="rId42" w:history="1">
        <w:r w:rsidRPr="00F909D8">
          <w:rPr>
            <w:rStyle w:val="Hyperlink"/>
            <w:rFonts w:ascii="Arial" w:hAnsi="Arial" w:cs="Arial"/>
            <w:color w:val="auto"/>
            <w:u w:val="none"/>
            <w:shd w:val="clear" w:color="auto" w:fill="FFFFFF"/>
          </w:rPr>
          <w:t>http://cehd.gmu.edu/assets/docs/syllabi/2012/syllabus_15558.pdf</w:t>
        </w:r>
      </w:hyperlink>
    </w:p>
    <w:p w14:paraId="179FDFD5" w14:textId="77777777" w:rsidR="00F909D8" w:rsidRPr="00F909D8" w:rsidRDefault="00F909D8" w:rsidP="00F909D8">
      <w:pPr>
        <w:ind w:left="1080" w:hanging="1080"/>
        <w:rPr>
          <w:rFonts w:ascii="Arial" w:hAnsi="Arial" w:cs="Arial"/>
          <w:shd w:val="clear" w:color="auto" w:fill="FFFFFF"/>
        </w:rPr>
      </w:pPr>
      <w:r w:rsidRPr="00F909D8">
        <w:rPr>
          <w:rFonts w:ascii="Arial" w:hAnsi="Arial" w:cs="Arial"/>
          <w:shd w:val="clear" w:color="auto" w:fill="FFFFFF"/>
        </w:rPr>
        <w:t>Seeram, E. (2022). Quantitative and qualitative research: An overview of approaches. </w:t>
      </w:r>
      <w:r w:rsidRPr="00F909D8">
        <w:rPr>
          <w:rFonts w:ascii="Arial" w:hAnsi="Arial" w:cs="Arial"/>
          <w:i/>
          <w:iCs/>
          <w:shd w:val="clear" w:color="auto" w:fill="FFFFFF"/>
        </w:rPr>
        <w:t>Research for Medical Imaging and Radiation Sciences</w:t>
      </w:r>
      <w:r w:rsidRPr="00F909D8">
        <w:rPr>
          <w:rFonts w:ascii="Arial" w:hAnsi="Arial" w:cs="Arial"/>
          <w:shd w:val="clear" w:color="auto" w:fill="FFFFFF"/>
        </w:rPr>
        <w:t>, 13-23.</w:t>
      </w:r>
      <w:r w:rsidRPr="00F909D8">
        <w:t xml:space="preserve"> </w:t>
      </w:r>
      <w:hyperlink r:id="rId43" w:anchor="page=26" w:history="1">
        <w:r w:rsidRPr="00F909D8">
          <w:rPr>
            <w:rStyle w:val="Hyperlink"/>
            <w:rFonts w:ascii="Arial" w:hAnsi="Arial" w:cs="Arial"/>
            <w:color w:val="auto"/>
            <w:u w:val="none"/>
            <w:shd w:val="clear" w:color="auto" w:fill="FFFFFF"/>
          </w:rPr>
          <w:t>https://www.dufuhselibrary.com.ng/eBM/RGY/2022%20Research%20for%20Medical%20Imaging%20and%20Radiation%20Sciences.pdf#page=26</w:t>
        </w:r>
      </w:hyperlink>
    </w:p>
    <w:p w14:paraId="6B5AA7B2" w14:textId="77777777" w:rsidR="00F909D8" w:rsidRPr="00F909D8" w:rsidRDefault="00F909D8" w:rsidP="00F909D8">
      <w:pPr>
        <w:ind w:left="1080" w:hanging="1080"/>
      </w:pPr>
      <w:r w:rsidRPr="00F909D8">
        <w:t xml:space="preserve">Thelma, C. C. (2024). Civic Education and National Development: A Comprehensive Analysis of Zambia. Asian Journal of Education and Social Studies, 50(6), 170-190. </w:t>
      </w:r>
      <w:hyperlink r:id="rId44" w:history="1">
        <w:r w:rsidRPr="00F909D8">
          <w:rPr>
            <w:rStyle w:val="Hyperlink"/>
            <w:color w:val="auto"/>
            <w:u w:val="none"/>
          </w:rPr>
          <w:t>https://www.academia.edu/download/114584670/Thelma5062024AJESS116901.pdf</w:t>
        </w:r>
      </w:hyperlink>
    </w:p>
    <w:p w14:paraId="2C55944C" w14:textId="77777777" w:rsidR="00F909D8" w:rsidRPr="00F909D8" w:rsidRDefault="00F909D8" w:rsidP="00F909D8">
      <w:pPr>
        <w:ind w:left="1080" w:hanging="1080"/>
      </w:pPr>
      <w:proofErr w:type="spellStart"/>
      <w:r w:rsidRPr="00F909D8">
        <w:rPr>
          <w:rFonts w:ascii="Arial" w:hAnsi="Arial" w:cs="Arial"/>
          <w:shd w:val="clear" w:color="auto" w:fill="FFFFFF"/>
        </w:rPr>
        <w:t>Zainuri</w:t>
      </w:r>
      <w:proofErr w:type="spellEnd"/>
      <w:r w:rsidRPr="00F909D8">
        <w:rPr>
          <w:rFonts w:ascii="Arial" w:hAnsi="Arial" w:cs="Arial"/>
          <w:shd w:val="clear" w:color="auto" w:fill="FFFFFF"/>
        </w:rPr>
        <w:t>, A., &amp; Huda, M. (2023). Empowering cooperative teamwork for community service sustainability: insights from service learning. </w:t>
      </w:r>
      <w:r w:rsidRPr="00F909D8">
        <w:rPr>
          <w:rFonts w:ascii="Arial" w:hAnsi="Arial" w:cs="Arial"/>
          <w:i/>
          <w:iCs/>
          <w:shd w:val="clear" w:color="auto" w:fill="FFFFFF"/>
        </w:rPr>
        <w:t>Sustainability</w:t>
      </w:r>
      <w:r w:rsidRPr="00F909D8">
        <w:rPr>
          <w:rFonts w:ascii="Arial" w:hAnsi="Arial" w:cs="Arial"/>
          <w:shd w:val="clear" w:color="auto" w:fill="FFFFFF"/>
        </w:rPr>
        <w:t>, </w:t>
      </w:r>
      <w:r w:rsidRPr="00F909D8">
        <w:rPr>
          <w:rFonts w:ascii="Arial" w:hAnsi="Arial" w:cs="Arial"/>
          <w:i/>
          <w:iCs/>
          <w:shd w:val="clear" w:color="auto" w:fill="FFFFFF"/>
        </w:rPr>
        <w:t>15</w:t>
      </w:r>
      <w:r w:rsidRPr="00F909D8">
        <w:rPr>
          <w:rFonts w:ascii="Arial" w:hAnsi="Arial" w:cs="Arial"/>
          <w:shd w:val="clear" w:color="auto" w:fill="FFFFFF"/>
        </w:rPr>
        <w:t xml:space="preserve">(5), 4551. </w:t>
      </w:r>
      <w:hyperlink r:id="rId45" w:history="1">
        <w:r w:rsidRPr="00F909D8">
          <w:rPr>
            <w:rStyle w:val="Hyperlink"/>
            <w:rFonts w:ascii="Arial" w:hAnsi="Arial" w:cs="Arial"/>
            <w:color w:val="auto"/>
            <w:u w:val="none"/>
            <w:shd w:val="clear" w:color="auto" w:fill="FFFFFF"/>
          </w:rPr>
          <w:t>https://www.mdpi.com/2071-1050/15/5/4551/pdf</w:t>
        </w:r>
      </w:hyperlink>
    </w:p>
    <w:p w14:paraId="519A7E98" w14:textId="77777777" w:rsidR="00F909D8" w:rsidRPr="007D2B80" w:rsidRDefault="00F909D8" w:rsidP="007D2B80">
      <w:pPr>
        <w:pStyle w:val="ReferHead"/>
        <w:spacing w:after="0"/>
        <w:jc w:val="both"/>
        <w:rPr>
          <w:rFonts w:ascii="Arial" w:hAnsi="Arial" w:cs="Arial"/>
          <w:sz w:val="20"/>
        </w:rPr>
      </w:pP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BF5EAD">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CABE" w14:textId="77777777" w:rsidR="00EA7365" w:rsidRDefault="00EA7365">
      <w:r>
        <w:separator/>
      </w:r>
    </w:p>
  </w:endnote>
  <w:endnote w:type="continuationSeparator" w:id="0">
    <w:p w14:paraId="3D2A4376" w14:textId="77777777" w:rsidR="00EA7365" w:rsidRDefault="00EA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E6A8" w14:textId="77777777" w:rsidR="00BF5EAD" w:rsidRDefault="00BF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E2A0" w14:textId="77777777" w:rsidR="00BF5EAD" w:rsidRDefault="00BF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7A31FDE2" w:rsidR="00717F2E" w:rsidRPr="00E05FDA" w:rsidRDefault="00717F2E" w:rsidP="00E05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5CB9" w14:textId="77777777" w:rsidR="00EA7365" w:rsidRDefault="00EA7365">
      <w:r>
        <w:separator/>
      </w:r>
    </w:p>
  </w:footnote>
  <w:footnote w:type="continuationSeparator" w:id="0">
    <w:p w14:paraId="025D1FEE" w14:textId="77777777" w:rsidR="00EA7365" w:rsidRDefault="00EA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B4D9" w14:textId="71949FE3" w:rsidR="00BF5EAD" w:rsidRDefault="00EA7365">
    <w:pPr>
      <w:pStyle w:val="Header"/>
    </w:pPr>
    <w:r>
      <w:rPr>
        <w:noProof/>
      </w:rPr>
      <w:pict w14:anchorId="3535F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2C32" w14:textId="216B7D56" w:rsidR="00BF5EAD" w:rsidRDefault="00EA7365">
    <w:pPr>
      <w:pStyle w:val="Header"/>
    </w:pPr>
    <w:r>
      <w:rPr>
        <w:noProof/>
      </w:rPr>
      <w:pict w14:anchorId="0DF59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3820D036" w:rsidR="00717F2E" w:rsidRDefault="00EA7365">
    <w:pPr>
      <w:ind w:left="2160"/>
      <w:jc w:val="center"/>
      <w:rPr>
        <w:rFonts w:ascii="Times New Roman" w:eastAsia="Calibri" w:hAnsi="Times New Roman"/>
        <w:i/>
        <w:sz w:val="18"/>
        <w:szCs w:val="22"/>
      </w:rPr>
    </w:pPr>
    <w:r>
      <w:rPr>
        <w:noProof/>
      </w:rPr>
      <w:pict w14:anchorId="60C67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C59D" w14:textId="27C844D7" w:rsidR="00BF5EAD" w:rsidRDefault="00EA7365">
    <w:pPr>
      <w:pStyle w:val="Header"/>
    </w:pPr>
    <w:r>
      <w:rPr>
        <w:noProof/>
      </w:rPr>
      <w:pict w14:anchorId="7914A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B511" w14:textId="7BC78DCF" w:rsidR="00BF5EAD" w:rsidRDefault="00EA7365">
    <w:pPr>
      <w:pStyle w:val="Header"/>
    </w:pPr>
    <w:r>
      <w:rPr>
        <w:noProof/>
      </w:rPr>
      <w:pict w14:anchorId="43D5C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A839" w14:textId="178CBC02" w:rsidR="00BF5EAD" w:rsidRDefault="00EA7365">
    <w:pPr>
      <w:pStyle w:val="Header"/>
    </w:pPr>
    <w:r>
      <w:rPr>
        <w:noProof/>
      </w:rPr>
      <w:pict w14:anchorId="08F41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0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911"/>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4EAD"/>
    <w:rsid w:val="001B785F"/>
    <w:rsid w:val="001B7F30"/>
    <w:rsid w:val="001C12F6"/>
    <w:rsid w:val="001C2FC3"/>
    <w:rsid w:val="001C4AD5"/>
    <w:rsid w:val="001C572B"/>
    <w:rsid w:val="001C71EE"/>
    <w:rsid w:val="001C73EE"/>
    <w:rsid w:val="001D0BDE"/>
    <w:rsid w:val="001D10E2"/>
    <w:rsid w:val="001D3A51"/>
    <w:rsid w:val="001D4349"/>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472C5"/>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0D7B"/>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04329"/>
    <w:rsid w:val="0041027F"/>
    <w:rsid w:val="00410AB7"/>
    <w:rsid w:val="00412475"/>
    <w:rsid w:val="0041280F"/>
    <w:rsid w:val="004138D3"/>
    <w:rsid w:val="00415D76"/>
    <w:rsid w:val="00416DDE"/>
    <w:rsid w:val="00423789"/>
    <w:rsid w:val="00430C1E"/>
    <w:rsid w:val="00432C42"/>
    <w:rsid w:val="00432DD0"/>
    <w:rsid w:val="00434182"/>
    <w:rsid w:val="004346E5"/>
    <w:rsid w:val="00437079"/>
    <w:rsid w:val="00440F43"/>
    <w:rsid w:val="0044134F"/>
    <w:rsid w:val="00441B6F"/>
    <w:rsid w:val="00446221"/>
    <w:rsid w:val="00450E62"/>
    <w:rsid w:val="004539DB"/>
    <w:rsid w:val="00454D68"/>
    <w:rsid w:val="00456557"/>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2F04"/>
    <w:rsid w:val="00564650"/>
    <w:rsid w:val="00567306"/>
    <w:rsid w:val="00570131"/>
    <w:rsid w:val="0057110B"/>
    <w:rsid w:val="00572250"/>
    <w:rsid w:val="00573D3E"/>
    <w:rsid w:val="00574C91"/>
    <w:rsid w:val="00575E98"/>
    <w:rsid w:val="005811D6"/>
    <w:rsid w:val="00582069"/>
    <w:rsid w:val="00585A65"/>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35DC"/>
    <w:rsid w:val="005D4AE9"/>
    <w:rsid w:val="005D5C0A"/>
    <w:rsid w:val="005D5F0B"/>
    <w:rsid w:val="005D71AE"/>
    <w:rsid w:val="005E2A7F"/>
    <w:rsid w:val="005E5539"/>
    <w:rsid w:val="005F0F3C"/>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44D2"/>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3799"/>
    <w:rsid w:val="00804067"/>
    <w:rsid w:val="00804BC2"/>
    <w:rsid w:val="00807D3D"/>
    <w:rsid w:val="0081054F"/>
    <w:rsid w:val="00810B02"/>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C68CA"/>
    <w:rsid w:val="008D1544"/>
    <w:rsid w:val="008D4CC6"/>
    <w:rsid w:val="008D5531"/>
    <w:rsid w:val="008D6E31"/>
    <w:rsid w:val="008E13AE"/>
    <w:rsid w:val="008E1506"/>
    <w:rsid w:val="008E1D48"/>
    <w:rsid w:val="008E2150"/>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27F"/>
    <w:rsid w:val="00BC78EB"/>
    <w:rsid w:val="00BD07D8"/>
    <w:rsid w:val="00BD504C"/>
    <w:rsid w:val="00BD6E26"/>
    <w:rsid w:val="00BD7404"/>
    <w:rsid w:val="00BD7576"/>
    <w:rsid w:val="00BD76E4"/>
    <w:rsid w:val="00BE0A38"/>
    <w:rsid w:val="00BE0E4E"/>
    <w:rsid w:val="00BE1295"/>
    <w:rsid w:val="00BE230B"/>
    <w:rsid w:val="00BE62AD"/>
    <w:rsid w:val="00BF121F"/>
    <w:rsid w:val="00BF1D4D"/>
    <w:rsid w:val="00BF1F80"/>
    <w:rsid w:val="00BF2939"/>
    <w:rsid w:val="00BF5EAD"/>
    <w:rsid w:val="00BF7728"/>
    <w:rsid w:val="00C01867"/>
    <w:rsid w:val="00C01D17"/>
    <w:rsid w:val="00C021EA"/>
    <w:rsid w:val="00C05B06"/>
    <w:rsid w:val="00C05F9F"/>
    <w:rsid w:val="00C06F68"/>
    <w:rsid w:val="00C07CB7"/>
    <w:rsid w:val="00C11D4D"/>
    <w:rsid w:val="00C13437"/>
    <w:rsid w:val="00C13D7A"/>
    <w:rsid w:val="00C13DDA"/>
    <w:rsid w:val="00C14DFF"/>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1D5C"/>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470F"/>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555"/>
    <w:rsid w:val="00DE5663"/>
    <w:rsid w:val="00DE7644"/>
    <w:rsid w:val="00DE78AA"/>
    <w:rsid w:val="00DF4C95"/>
    <w:rsid w:val="00E009EA"/>
    <w:rsid w:val="00E0166B"/>
    <w:rsid w:val="00E053D0"/>
    <w:rsid w:val="00E05D72"/>
    <w:rsid w:val="00E05FDA"/>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2EE7"/>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A7365"/>
    <w:rsid w:val="00EB1CD4"/>
    <w:rsid w:val="00EB1D47"/>
    <w:rsid w:val="00EB2E0E"/>
    <w:rsid w:val="00EB7104"/>
    <w:rsid w:val="00EB7AEC"/>
    <w:rsid w:val="00EC0D56"/>
    <w:rsid w:val="00EC10FB"/>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9D8"/>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56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022240088">
      <w:bodyDiv w:val="1"/>
      <w:marLeft w:val="0"/>
      <w:marRight w:val="0"/>
      <w:marTop w:val="0"/>
      <w:marBottom w:val="0"/>
      <w:divBdr>
        <w:top w:val="none" w:sz="0" w:space="0" w:color="auto"/>
        <w:left w:val="none" w:sz="0" w:space="0" w:color="auto"/>
        <w:bottom w:val="none" w:sz="0" w:space="0" w:color="auto"/>
        <w:right w:val="none" w:sz="0" w:space="0" w:color="auto"/>
      </w:divBdr>
    </w:div>
    <w:div w:id="1906795185">
      <w:bodyDiv w:val="1"/>
      <w:marLeft w:val="0"/>
      <w:marRight w:val="0"/>
      <w:marTop w:val="0"/>
      <w:marBottom w:val="0"/>
      <w:divBdr>
        <w:top w:val="none" w:sz="0" w:space="0" w:color="auto"/>
        <w:left w:val="none" w:sz="0" w:space="0" w:color="auto"/>
        <w:bottom w:val="none" w:sz="0" w:space="0" w:color="auto"/>
        <w:right w:val="none" w:sz="0" w:space="0" w:color="auto"/>
      </w:divBdr>
    </w:div>
    <w:div w:id="197567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m/books?hl=en&amp;lr=&amp;id=uEq2EAAAQBAJ&amp;oi=fnd&amp;pg=PR9&amp;dq=Social+Cognitive+Theory,+proposed+by+Albert+Bandura+(1986),+&amp;ots=A4-XRo2jTm&amp;sig=1ykLukI6c6FxeNPPm7mbmapFfWg" TargetMode="External"/><Relationship Id="rId26"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9" Type="http://schemas.openxmlformats.org/officeDocument/2006/relationships/hyperlink" Target="https://papers.ssrn.com/sol3/Delivery.cfm?abstractid=5026391" TargetMode="External"/><Relationship Id="rId21" Type="http://schemas.openxmlformats.org/officeDocument/2006/relationships/hyperlink" Target="https://www.learntechlib.org/d/217629/" TargetMode="External"/><Relationship Id="rId34" Type="http://schemas.openxmlformats.org/officeDocument/2006/relationships/hyperlink" Target="https://www.academia.edu/download/77943391/SR20327121153.pdf" TargetMode="External"/><Relationship Id="rId42" Type="http://schemas.openxmlformats.org/officeDocument/2006/relationships/hyperlink" Target="http://cehd.gmu.edu/assets/docs/syllabi/2012/syllabus_15558.pdf"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content/pdf/10.1007/s10551-020-04580-8.pdf" TargetMode="External"/><Relationship Id="rId29" Type="http://schemas.openxmlformats.org/officeDocument/2006/relationships/hyperlink" Target="https://www.mdpi.com/2076-2615/13/14/2353" TargetMode="External"/><Relationship Id="rId11" Type="http://schemas.openxmlformats.org/officeDocument/2006/relationships/footer" Target="footer2.xml"/><Relationship Id="rId24" Type="http://schemas.openxmlformats.org/officeDocument/2006/relationships/hyperlink" Target="https://journals.sagepub.com/doi/pdf/10.1177/17427150211004059" TargetMode="External"/><Relationship Id="rId32" Type="http://schemas.openxmlformats.org/officeDocument/2006/relationships/hyperlink" Target="https://mpra.ub.uni-muenchen.de/105149/1/MPRA_paper_105149.pdf" TargetMode="External"/><Relationship Id="rId37" Type="http://schemas.openxmlformats.org/officeDocument/2006/relationships/hyperlink" Target="https://papers.ssrn.com/sol3/Delivery.cfm?abstractid=5102799" TargetMode="External"/><Relationship Id="rId40" Type="http://schemas.openxmlformats.org/officeDocument/2006/relationships/hyperlink" Target="https://www.researchgate.net/profile/Abhishek-Nanjundaswamy-2/publication/387307011_Developing_A_Digital_Currency_Adoption_Scale_A_Validity_and_Reliability_Study/links/676d816ac1b0135465f627a6/Developing-A-Digital-Currency-Adoption-Scale-A-Validity-and-Reliability-Study.pdf" TargetMode="External"/><Relationship Id="rId45" Type="http://schemas.openxmlformats.org/officeDocument/2006/relationships/hyperlink" Target="https://www.mdpi.com/2071-1050/15/5/4551/pdf" TargetMode="External"/><Relationship Id="rId5" Type="http://schemas.openxmlformats.org/officeDocument/2006/relationships/webSettings" Target="webSettings.xml"/><Relationship Id="rId15" Type="http://schemas.openxmlformats.org/officeDocument/2006/relationships/hyperlink" Target="https://onlinelibrary.wiley.com/doi/abs/10.1002/hbe2.195" TargetMode="External"/><Relationship Id="rId23" Type="http://schemas.openxmlformats.org/officeDocument/2006/relationships/hyperlink" Target="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 TargetMode="External"/><Relationship Id="rId28" Type="http://schemas.openxmlformats.org/officeDocument/2006/relationships/hyperlink" Target="https://www.open-access.bcu.ac.uk/3949/1/The%20state%20of%20professional%20practice%20and%20policy%20in%20the%20English%20further%20education%20system.pdf" TargetMode="External"/><Relationship Id="rId36" Type="http://schemas.openxmlformats.org/officeDocument/2006/relationships/hyperlink" Target="https://www.researchgate.net/profile/Elma-Groenewald-2/publication/378742604_Public_Sector_Management_Education_in_the_Philippines_for_21st_Century_Governance_Challenges_Strategies_and_Innovation/links/65e7d46aadc608480a03dc54/Public-Sector-Management-Education-in-the-Philippines-for-21st-Century-Governance-Challenges-Strategies-and-Innovation.pdf"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journals.pu.edu.pk/journals/index.php/PJERE/article/view/7332/3855" TargetMode="External"/><Relationship Id="rId31" Type="http://schemas.openxmlformats.org/officeDocument/2006/relationships/hyperlink" Target="https://journalhosting.ucalgary.ca/index.php/ajer/article/download/56076/pdf/0" TargetMode="External"/><Relationship Id="rId44" Type="http://schemas.openxmlformats.org/officeDocument/2006/relationships/hyperlink" Target="https://www.academia.edu/download/114584670/Thelma5062024AJESS11690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academia.edu/download/63836243/Fostering_Educational_Resilience_Through_Equity-Focused_School-Family-_Community_Partnerships20200705-12120-1p3fdv1.pdf" TargetMode="External"/><Relationship Id="rId27" Type="http://schemas.openxmlformats.org/officeDocument/2006/relationships/hyperlink" Target="https://journals.sagepub.com/doi/pdf/10.1177/19427751211014920" TargetMode="External"/><Relationship Id="rId30" Type="http://schemas.openxmlformats.org/officeDocument/2006/relationships/hyperlink" Target="http://www.ijern.com/journal/2020/June-2020/07.pdf" TargetMode="External"/><Relationship Id="rId35" Type="http://schemas.openxmlformats.org/officeDocument/2006/relationships/hyperlink" Target="https://www.sciencedirect.com/science/article/pii/S0960852421007719" TargetMode="External"/><Relationship Id="rId43" Type="http://schemas.openxmlformats.org/officeDocument/2006/relationships/hyperlink" Target="https://www.dufuhselibrary.com.ng/eBM/RGY/2022%20Research%20for%20Medical%20Imaging%20and%20Radiation%20Sciences.pdf"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ink.springer.com/content/pdf/10.1007/s10964-022-01639-9.pdf" TargetMode="External"/><Relationship Id="rId25" Type="http://schemas.openxmlformats.org/officeDocument/2006/relationships/hyperlink" Target="https://ijsl.pubmedia.id/index.php/ijsl/article/download/43/20" TargetMode="External"/><Relationship Id="rId33" Type="http://schemas.openxmlformats.org/officeDocument/2006/relationships/hyperlink" Target="https://www.researchgate.net/profile/Richard-Oco/publication/372948484_Core_Values_Behavioral_Competencies_and_Teachers'_Performance/links/64da1acaad846e28829248f5/Core-Values-Behavioral-Competencies-and-Teachers-Performance.pdf" TargetMode="External"/><Relationship Id="rId38" Type="http://schemas.openxmlformats.org/officeDocument/2006/relationships/hyperlink" Target="https://hal.science/hal-05073466/" TargetMode="External"/><Relationship Id="rId46" Type="http://schemas.openxmlformats.org/officeDocument/2006/relationships/header" Target="header4.xml"/><Relationship Id="rId20" Type="http://schemas.openxmlformats.org/officeDocument/2006/relationships/hyperlink" Target="https://files.eric.ed.gov/fulltext/EJ1249353.pdf" TargetMode="External"/><Relationship Id="rId41"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15</Pages>
  <Words>7591</Words>
  <Characters>43269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10</cp:revision>
  <cp:lastPrinted>2024-10-20T02:52:00Z</cp:lastPrinted>
  <dcterms:created xsi:type="dcterms:W3CDTF">2025-06-17T08:58:00Z</dcterms:created>
  <dcterms:modified xsi:type="dcterms:W3CDTF">2025-06-23T09:58:00Z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