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436DF" w14:textId="0B09E832" w:rsidR="00D75264" w:rsidRPr="00453C91" w:rsidRDefault="00EE6BD4" w:rsidP="00453C91">
      <w:pPr>
        <w:rPr>
          <w:rFonts w:ascii="Garamond" w:hAnsi="Garamond"/>
        </w:rPr>
      </w:pPr>
      <w:r>
        <w:rPr>
          <w:rFonts w:ascii="Garamond" w:hAnsi="Garamond"/>
          <w:noProof/>
        </w:rPr>
        <w:pict w14:anchorId="277BC76B">
          <v:shapetype id="_x0000_t202" coordsize="21600,21600" o:spt="202" path="m,l,21600r21600,l21600,xe">
            <v:stroke joinstyle="miter"/>
            <v:path gradientshapeok="t" o:connecttype="rect"/>
          </v:shapetype>
          <v:shape id="Text Box 6" o:spid="_x0000_s1026" type="#_x0000_t202" style="position:absolute;left:0;text-align:left;margin-left:187.95pt;margin-top:15.9pt;width:477.9pt;height:42.8pt;z-index:251659264;visibility:visible;mso-position-horizontal-relative:page;mso-position-vertical-relative:page;mso-width-relative:margin;mso-height-relative:margin" filled="f" stroked="f" strokeweight=".5pt">
            <o:lock v:ext="edit" aspectratio="t" verticies="t" text="t" shapetype="t"/>
            <w10:wrap anchorx="page" anchory="page"/>
          </v:shape>
        </w:pict>
      </w:r>
      <w:r w:rsidR="00736C3E" w:rsidRPr="00453C91">
        <w:rPr>
          <w:rFonts w:ascii="Garamond" w:hAnsi="Garamond"/>
          <w:noProof/>
        </w:rPr>
        <mc:AlternateContent>
          <mc:Choice Requires="wps">
            <w:drawing>
              <wp:anchor distT="0" distB="0" distL="114300" distR="114300" simplePos="0" relativeHeight="251658752" behindDoc="0" locked="0" layoutInCell="1" allowOverlap="1" wp14:anchorId="529E125C" wp14:editId="6515A939">
                <wp:simplePos x="0" y="0"/>
                <wp:positionH relativeFrom="column">
                  <wp:posOffset>0</wp:posOffset>
                </wp:positionH>
                <wp:positionV relativeFrom="paragraph">
                  <wp:posOffset>0</wp:posOffset>
                </wp:positionV>
                <wp:extent cx="635000" cy="635000"/>
                <wp:effectExtent l="9525" t="9525" r="12700" b="12700"/>
                <wp:wrapNone/>
                <wp:docPr id="14"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shape w14:anchorId="14242E90" id="DeepLBoxSPIDType"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5QNwIAAGM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LptjlA3AgAAYwQAAA4AAAAAAAAAAAAAAAAALgIA&#10;AGRycy9lMm9Eb2MueG1sUEsBAi0AFAAGAAgAAAAhAI6gc+XXAAAABQEAAA8AAAAAAAAAAAAAAAAA&#10;kQQAAGRycy9kb3ducmV2LnhtbFBLBQYAAAAABAAEAPMAAACVBQAAAAA=&#10;">
                <o:lock v:ext="edit" selection="t"/>
              </v:shape>
            </w:pict>
          </mc:Fallback>
        </mc:AlternateContent>
      </w:r>
    </w:p>
    <w:p w14:paraId="7849E0C0" w14:textId="77777777" w:rsidR="00CA5797" w:rsidRPr="00453C91" w:rsidRDefault="00CA5797" w:rsidP="00453C91">
      <w:pPr>
        <w:spacing w:after="0" w:line="240" w:lineRule="auto"/>
        <w:ind w:left="918" w:right="-17" w:hanging="11"/>
        <w:jc w:val="center"/>
        <w:rPr>
          <w:rFonts w:ascii="Garamond" w:hAnsi="Garamond"/>
          <w:b/>
          <w:szCs w:val="24"/>
          <w:lang w:val="en-US"/>
        </w:rPr>
      </w:pPr>
    </w:p>
    <w:p w14:paraId="47450740" w14:textId="109E29BB" w:rsidR="002C253F" w:rsidRPr="00453C91" w:rsidRDefault="00CA5797" w:rsidP="00453C91">
      <w:pPr>
        <w:spacing w:after="0" w:line="240" w:lineRule="auto"/>
        <w:ind w:left="918" w:right="-17" w:hanging="11"/>
        <w:jc w:val="center"/>
        <w:rPr>
          <w:rFonts w:ascii="Garamond" w:hAnsi="Garamond"/>
          <w:b/>
          <w:szCs w:val="24"/>
          <w:lang w:val="en-US"/>
        </w:rPr>
      </w:pPr>
      <w:r w:rsidRPr="00453C91">
        <w:rPr>
          <w:rFonts w:ascii="Garamond" w:hAnsi="Garamond"/>
          <w:b/>
          <w:szCs w:val="24"/>
          <w:lang w:val="en-US"/>
        </w:rPr>
        <w:t>Min</w:t>
      </w:r>
      <w:r w:rsidR="001C4B46" w:rsidRPr="00453C91">
        <w:rPr>
          <w:rFonts w:ascii="Garamond" w:hAnsi="Garamond"/>
          <w:b/>
          <w:szCs w:val="24"/>
          <w:lang w:val="en-US"/>
        </w:rPr>
        <w:t>eral</w:t>
      </w:r>
      <w:r w:rsidRPr="00453C91">
        <w:rPr>
          <w:rFonts w:ascii="Garamond" w:hAnsi="Garamond"/>
          <w:b/>
          <w:szCs w:val="24"/>
          <w:lang w:val="en-US"/>
        </w:rPr>
        <w:t xml:space="preserve"> </w:t>
      </w:r>
      <w:r w:rsidR="00923F45">
        <w:rPr>
          <w:rFonts w:ascii="Garamond" w:hAnsi="Garamond"/>
          <w:b/>
          <w:szCs w:val="24"/>
          <w:lang w:val="en-US"/>
        </w:rPr>
        <w:t xml:space="preserve">Exploitation </w:t>
      </w:r>
      <w:r w:rsidRPr="00453C91">
        <w:rPr>
          <w:rFonts w:ascii="Garamond" w:hAnsi="Garamond"/>
          <w:b/>
          <w:szCs w:val="24"/>
          <w:lang w:val="en-US"/>
        </w:rPr>
        <w:t>and Education in t</w:t>
      </w:r>
      <w:r w:rsidR="0088565F">
        <w:rPr>
          <w:rFonts w:ascii="Garamond" w:hAnsi="Garamond"/>
          <w:b/>
          <w:szCs w:val="24"/>
          <w:lang w:val="en-US"/>
        </w:rPr>
        <w:t>he Democratic Republic of Congo</w:t>
      </w:r>
      <w:r w:rsidRPr="00453C91">
        <w:rPr>
          <w:rFonts w:ascii="Garamond" w:hAnsi="Garamond"/>
          <w:b/>
          <w:szCs w:val="24"/>
          <w:lang w:val="en-US"/>
        </w:rPr>
        <w:t xml:space="preserve">: </w:t>
      </w:r>
      <w:r w:rsidR="0088565F">
        <w:rPr>
          <w:rFonts w:ascii="Garamond" w:hAnsi="Garamond"/>
          <w:b/>
          <w:szCs w:val="24"/>
          <w:lang w:val="en-US"/>
        </w:rPr>
        <w:t xml:space="preserve">The Role of Governance </w:t>
      </w:r>
    </w:p>
    <w:p w14:paraId="3E33F3EC" w14:textId="77777777" w:rsidR="00CA5797" w:rsidRPr="00453C91" w:rsidRDefault="00CA5797" w:rsidP="00453C91">
      <w:pPr>
        <w:spacing w:after="0" w:line="240" w:lineRule="auto"/>
        <w:ind w:left="918" w:right="-17" w:hanging="11"/>
        <w:jc w:val="center"/>
        <w:rPr>
          <w:rFonts w:ascii="Garamond" w:hAnsi="Garamond"/>
          <w:lang w:val="en-US"/>
        </w:rPr>
      </w:pPr>
    </w:p>
    <w:p w14:paraId="6A217E1F" w14:textId="77777777" w:rsidR="002C253F" w:rsidRPr="00453C91" w:rsidRDefault="00CF64D1" w:rsidP="00453C91">
      <w:pPr>
        <w:spacing w:after="0" w:line="247" w:lineRule="auto"/>
        <w:ind w:left="0" w:right="-17" w:hanging="11"/>
        <w:jc w:val="center"/>
        <w:rPr>
          <w:rFonts w:ascii="Garamond" w:hAnsi="Garamond"/>
          <w:i/>
          <w:iCs/>
          <w:lang w:val="en-US"/>
        </w:rPr>
      </w:pPr>
      <w:r w:rsidRPr="00453C91">
        <w:rPr>
          <w:rFonts w:ascii="Garamond" w:hAnsi="Garamond"/>
          <w:i/>
          <w:iCs/>
          <w:lang w:val="en-US"/>
        </w:rPr>
        <w:t xml:space="preserve"> </w:t>
      </w:r>
    </w:p>
    <w:p w14:paraId="76E0DEEC" w14:textId="77777777" w:rsidR="005F7AC0" w:rsidRPr="00453C91" w:rsidRDefault="00CA3B66" w:rsidP="00453C91">
      <w:pPr>
        <w:spacing w:after="202" w:line="246" w:lineRule="auto"/>
        <w:ind w:right="-15"/>
        <w:rPr>
          <w:rFonts w:ascii="Garamond" w:hAnsi="Garamond"/>
          <w:i/>
          <w:iCs/>
          <w:lang w:val="en-US"/>
        </w:rPr>
      </w:pPr>
      <w:r w:rsidRPr="00453C91">
        <w:rPr>
          <w:rFonts w:ascii="Garamond" w:hAnsi="Garamond"/>
          <w:b/>
          <w:i/>
          <w:iCs/>
          <w:lang w:val="en-US"/>
        </w:rPr>
        <w:t>Abstract</w:t>
      </w:r>
    </w:p>
    <w:p w14:paraId="211AEE69" w14:textId="77777777" w:rsidR="00B8443D" w:rsidRPr="00932B6D" w:rsidRDefault="00B8443D" w:rsidP="00B8443D">
      <w:pPr>
        <w:rPr>
          <w:rFonts w:ascii="Garamond" w:hAnsi="Garamond"/>
          <w:color w:val="00B0F0"/>
          <w:lang w:val="en-US"/>
        </w:rPr>
      </w:pPr>
      <w:r w:rsidRPr="00932B6D">
        <w:rPr>
          <w:rFonts w:ascii="Garamond" w:hAnsi="Garamond"/>
          <w:color w:val="00B0F0"/>
          <w:lang w:val="en-US"/>
        </w:rPr>
        <w:t xml:space="preserve">The Democratic Republic of the Congo (DRC) is rich in mineral resources, yet its education system remains underdeveloped, raising questions about the role of governance in shaping the effect of mineral exploitation on education. Against this problematic, the present study examines the relationship between mineral exploitation and education in the DRC, focusing on both short- and long-term effects and the mediating role of governance. Using descriptive and analytical models based on autoregressive distributed lag (ARDL) approaches applied to data from 1990 to 2023, the study finds that mineral exploitation has a negative and significant short-term correlation with education access but a positive and significant long-term correlation. Mediation analysis further reveals that while mineral exploitation directly benefits education, it indirectly harms it by weakening corruption control. These findings suggest that governance quality is vital in determining whether mineral wealth supports or undermines education. To improve the education system and promote sustainable development, the study recommends allocating a portion of mining revenues to education, strengthening grassroots education investments, and enhancing transparency and accountability in the mining sector to ensure that local communities benefit from mineral exploitation. </w:t>
      </w:r>
    </w:p>
    <w:p w14:paraId="260A9FAD" w14:textId="4E2BEE8F" w:rsidR="005F7AC0" w:rsidRPr="00453C91" w:rsidRDefault="007611F1" w:rsidP="00453C91">
      <w:pPr>
        <w:spacing w:after="210" w:line="246" w:lineRule="auto"/>
        <w:ind w:right="-15"/>
        <w:rPr>
          <w:rFonts w:ascii="Garamond" w:hAnsi="Garamond"/>
          <w:bCs/>
          <w:i/>
          <w:iCs/>
          <w:lang w:val="en-US"/>
        </w:rPr>
      </w:pPr>
      <w:r w:rsidRPr="00453C91">
        <w:rPr>
          <w:rFonts w:ascii="Garamond" w:hAnsi="Garamond"/>
          <w:bCs/>
          <w:i/>
          <w:iCs/>
          <w:u w:val="single" w:color="000000"/>
          <w:lang w:val="en-US"/>
        </w:rPr>
        <w:t>Keywords</w:t>
      </w:r>
      <w:r w:rsidR="00C35825" w:rsidRPr="00453C91">
        <w:rPr>
          <w:rFonts w:ascii="Garamond" w:hAnsi="Garamond"/>
          <w:bCs/>
          <w:i/>
          <w:iCs/>
          <w:lang w:val="en-US"/>
        </w:rPr>
        <w:t>: Min</w:t>
      </w:r>
      <w:r w:rsidR="00923ED4" w:rsidRPr="00453C91">
        <w:rPr>
          <w:rFonts w:ascii="Garamond" w:hAnsi="Garamond"/>
          <w:bCs/>
          <w:i/>
          <w:iCs/>
          <w:lang w:val="en-US"/>
        </w:rPr>
        <w:t>erals</w:t>
      </w:r>
      <w:r w:rsidR="00C35825" w:rsidRPr="00453C91">
        <w:rPr>
          <w:rFonts w:ascii="Garamond" w:hAnsi="Garamond"/>
          <w:bCs/>
          <w:i/>
          <w:iCs/>
          <w:lang w:val="en-US"/>
        </w:rPr>
        <w:t xml:space="preserve">, Education, ARDL, DRC, Mediation. </w:t>
      </w:r>
    </w:p>
    <w:p w14:paraId="009C87F8"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b/>
          <w:lang w:val="en-US"/>
        </w:rPr>
        <w:t xml:space="preserve"> </w:t>
      </w:r>
      <w:r w:rsidRPr="00453C91">
        <w:rPr>
          <w:rFonts w:ascii="Garamond" w:hAnsi="Garamond"/>
          <w:b/>
          <w:lang w:val="en-US"/>
        </w:rPr>
        <w:tab/>
        <w:t xml:space="preserve"> </w:t>
      </w:r>
      <w:r w:rsidRPr="00453C91">
        <w:rPr>
          <w:rFonts w:ascii="Garamond" w:hAnsi="Garamond"/>
          <w:lang w:val="en-US"/>
        </w:rPr>
        <w:br w:type="page"/>
      </w:r>
    </w:p>
    <w:p w14:paraId="1018D996" w14:textId="77777777" w:rsidR="005F7AC0" w:rsidRPr="00453C91" w:rsidRDefault="00C35825" w:rsidP="00453C91">
      <w:pPr>
        <w:spacing w:after="202" w:line="276" w:lineRule="auto"/>
        <w:ind w:right="-15"/>
        <w:jc w:val="left"/>
        <w:rPr>
          <w:rFonts w:ascii="Garamond" w:hAnsi="Garamond"/>
          <w:sz w:val="28"/>
          <w:lang w:val="en-US"/>
        </w:rPr>
      </w:pPr>
      <w:r w:rsidRPr="00453C91">
        <w:rPr>
          <w:rFonts w:ascii="Garamond" w:hAnsi="Garamond"/>
          <w:b/>
          <w:sz w:val="28"/>
          <w:lang w:val="en-US"/>
        </w:rPr>
        <w:lastRenderedPageBreak/>
        <w:t xml:space="preserve">Introduction  </w:t>
      </w:r>
    </w:p>
    <w:p w14:paraId="24601494" w14:textId="1B48DBD6" w:rsidR="002672BD" w:rsidRPr="00453C91" w:rsidRDefault="002672BD" w:rsidP="00453C91">
      <w:pPr>
        <w:spacing w:after="207" w:line="276" w:lineRule="auto"/>
        <w:rPr>
          <w:rFonts w:ascii="Garamond" w:hAnsi="Garamond"/>
          <w:lang w:val="en-US"/>
        </w:rPr>
      </w:pPr>
      <w:r w:rsidRPr="00453C91">
        <w:rPr>
          <w:rFonts w:ascii="Garamond" w:hAnsi="Garamond"/>
          <w:lang w:val="en-US"/>
        </w:rPr>
        <w:t xml:space="preserve">Natural resource wealth has proven to be a factor of growth exclusivity (Raheem et al., 2018). Growth elitism characterizes the entire natural resource supply chain, from discovery to sale. Specifically, governments or their agents hold property rights over natural resources. In this case, the direct impact of the supply chain is the personal enrichment of the owners. Secondly, by allowing the private sector to become a stakeholder, the self-interest of governments can be hampered by overtaxing the investments needed to discover natural resources (Raheem et al., 2018). Another channel is that if political elites or other powerful groups prioritize access to resource wealth, they use it to their advantage rather than investing the resulting wealth in overall growth (Warner, 2012). The precise macroeconomic impact of natural resource wealth is also difficult to pin down, as the results remain non-consensual (Frankel, 2012). However, it is widely believed that resource-rich countries tend to experience lower growth rates over the long term and have been thought to be victims of the so-called "resource curse" (Sachs and Warner, 1995). However, as </w:t>
      </w:r>
      <w:proofErr w:type="spellStart"/>
      <w:r w:rsidRPr="00453C91">
        <w:rPr>
          <w:rFonts w:ascii="Garamond" w:hAnsi="Garamond"/>
          <w:lang w:val="en-US"/>
        </w:rPr>
        <w:t>Gylfason</w:t>
      </w:r>
      <w:proofErr w:type="spellEnd"/>
      <w:r w:rsidRPr="00453C91">
        <w:rPr>
          <w:rFonts w:ascii="Garamond" w:hAnsi="Garamond"/>
          <w:lang w:val="en-US"/>
        </w:rPr>
        <w:t xml:space="preserve"> (2001) argues, if the profits from natural resource rents are put to good use, they can be used to care for, educate, and provide employment for the population.</w:t>
      </w:r>
    </w:p>
    <w:p w14:paraId="150242E1" w14:textId="2120CBEB"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The exploitation of minerals has a considerable impact on education worldwide, influencing not only access to education but also its quality. In many resource-rich countries, mining can lead to a complex dynamic where immediate economic benefits are often offset by negative social and environmental consequences. For example, studies have shown that in regions where mining is predominant, children </w:t>
      </w:r>
      <w:r w:rsidR="0006565C" w:rsidRPr="00453C91">
        <w:rPr>
          <w:rFonts w:ascii="Garamond" w:hAnsi="Garamond"/>
          <w:lang w:val="en-US"/>
        </w:rPr>
        <w:t xml:space="preserve">drop out of </w:t>
      </w:r>
      <w:r w:rsidRPr="00453C91">
        <w:rPr>
          <w:rFonts w:ascii="Garamond" w:hAnsi="Garamond"/>
          <w:lang w:val="en-US"/>
        </w:rPr>
        <w:t xml:space="preserve">school to work in hazardous conditions </w:t>
      </w:r>
      <w:r w:rsidR="0006565C" w:rsidRPr="00453C91">
        <w:rPr>
          <w:rFonts w:ascii="Garamond" w:hAnsi="Garamond"/>
          <w:lang w:val="en-US"/>
        </w:rPr>
        <w:t>in mines</w:t>
      </w:r>
      <w:r w:rsidRPr="00453C91">
        <w:rPr>
          <w:rFonts w:ascii="Garamond" w:hAnsi="Garamond"/>
          <w:lang w:val="en-US"/>
        </w:rPr>
        <w:t>, jeopardizing their education and future (Baker et al., 2016). What's more, the lack of adequate educational infrastructure and pedagogical resources in these mineral areas exacerbates the situation, leading to high dropout rates and poor academic performance (Wang and Zhang, 2024</w:t>
      </w:r>
      <w:r w:rsidR="00791464">
        <w:rPr>
          <w:rFonts w:ascii="Garamond" w:hAnsi="Garamond"/>
          <w:lang w:val="en-US"/>
        </w:rPr>
        <w:t xml:space="preserve">: </w:t>
      </w:r>
      <w:r w:rsidR="00791464" w:rsidRPr="00C11FF1">
        <w:rPr>
          <w:rFonts w:ascii="Garamond" w:eastAsia="Times New Roman" w:hAnsi="Garamond"/>
          <w:lang w:val="en-US"/>
        </w:rPr>
        <w:t>Kelly</w:t>
      </w:r>
      <w:r w:rsidR="00791464">
        <w:rPr>
          <w:rFonts w:ascii="Garamond" w:eastAsia="Times New Roman" w:hAnsi="Garamond"/>
          <w:lang w:val="en-US"/>
        </w:rPr>
        <w:t xml:space="preserve"> et al., 2023</w:t>
      </w:r>
      <w:r w:rsidR="007862B2">
        <w:rPr>
          <w:rFonts w:ascii="Garamond" w:eastAsia="Times New Roman" w:hAnsi="Garamond"/>
          <w:lang w:val="en-US"/>
        </w:rPr>
        <w:t xml:space="preserve">: </w:t>
      </w:r>
      <w:r w:rsidR="007862B2" w:rsidRPr="007862B2">
        <w:rPr>
          <w:rFonts w:ascii="Garamond" w:eastAsia="Times New Roman" w:hAnsi="Garamond"/>
          <w:color w:val="auto"/>
          <w:szCs w:val="24"/>
          <w:lang w:val="en-US"/>
        </w:rPr>
        <w:t xml:space="preserve">Cardona </w:t>
      </w:r>
      <w:proofErr w:type="spellStart"/>
      <w:r w:rsidR="007862B2" w:rsidRPr="007862B2">
        <w:rPr>
          <w:rFonts w:ascii="Garamond" w:eastAsia="Times New Roman" w:hAnsi="Garamond"/>
          <w:color w:val="auto"/>
          <w:szCs w:val="24"/>
          <w:lang w:val="en-US"/>
        </w:rPr>
        <w:t>Vallès</w:t>
      </w:r>
      <w:proofErr w:type="spellEnd"/>
      <w:r w:rsidR="007862B2" w:rsidRPr="007862B2">
        <w:rPr>
          <w:rFonts w:ascii="Garamond" w:eastAsia="Times New Roman" w:hAnsi="Garamond"/>
          <w:color w:val="auto"/>
          <w:szCs w:val="24"/>
          <w:lang w:val="en-US"/>
        </w:rPr>
        <w:t>, 2024</w:t>
      </w:r>
      <w:r w:rsidRPr="00453C91">
        <w:rPr>
          <w:rFonts w:ascii="Garamond" w:hAnsi="Garamond"/>
          <w:lang w:val="en-US"/>
        </w:rPr>
        <w:t xml:space="preserve">). </w:t>
      </w:r>
      <w:r w:rsidR="00596115" w:rsidRPr="00453C91">
        <w:rPr>
          <w:rFonts w:ascii="Garamond" w:hAnsi="Garamond"/>
          <w:lang w:val="en-US"/>
        </w:rPr>
        <w:t xml:space="preserve"> </w:t>
      </w:r>
    </w:p>
    <w:p w14:paraId="12CC6A0D" w14:textId="557EF70E" w:rsidR="005F7AC0" w:rsidRPr="00453C91" w:rsidRDefault="00C35825" w:rsidP="00453C91">
      <w:pPr>
        <w:spacing w:after="204" w:line="276" w:lineRule="auto"/>
        <w:rPr>
          <w:rFonts w:ascii="Garamond" w:hAnsi="Garamond"/>
          <w:lang w:val="en-US"/>
        </w:rPr>
      </w:pPr>
      <w:r w:rsidRPr="00453C91">
        <w:rPr>
          <w:rFonts w:ascii="Garamond" w:hAnsi="Garamond"/>
          <w:lang w:val="en-US"/>
        </w:rPr>
        <w:t xml:space="preserve">In the case of the Democratic Republic of Congo (DRC), rich in minerals such as </w:t>
      </w:r>
      <w:proofErr w:type="spellStart"/>
      <w:r w:rsidRPr="00453C91">
        <w:rPr>
          <w:rFonts w:ascii="Garamond" w:hAnsi="Garamond"/>
          <w:lang w:val="en-US"/>
        </w:rPr>
        <w:t>coltan</w:t>
      </w:r>
      <w:proofErr w:type="spellEnd"/>
      <w:r w:rsidRPr="00453C91">
        <w:rPr>
          <w:rFonts w:ascii="Garamond" w:hAnsi="Garamond"/>
          <w:lang w:val="en-US"/>
        </w:rPr>
        <w:t>, copper</w:t>
      </w:r>
      <w:r w:rsidR="003A39B1">
        <w:rPr>
          <w:rFonts w:ascii="Garamond" w:hAnsi="Garamond"/>
          <w:lang w:val="en-US"/>
        </w:rPr>
        <w:t>,</w:t>
      </w:r>
      <w:r w:rsidRPr="00453C91">
        <w:rPr>
          <w:rFonts w:ascii="Garamond" w:hAnsi="Garamond"/>
          <w:lang w:val="en-US"/>
        </w:rPr>
        <w:t xml:space="preserve"> and gold</w:t>
      </w:r>
      <w:r w:rsidR="0099658C" w:rsidRPr="00453C91">
        <w:rPr>
          <w:rFonts w:ascii="Garamond" w:hAnsi="Garamond"/>
          <w:lang w:val="en-US"/>
        </w:rPr>
        <w:t xml:space="preserve">, </w:t>
      </w:r>
      <w:r w:rsidRPr="00453C91">
        <w:rPr>
          <w:rFonts w:ascii="Garamond" w:hAnsi="Garamond"/>
          <w:lang w:val="en-US"/>
        </w:rPr>
        <w:t>anarchic mining has direct repercussions on the education system. According to the United Nations (2019) report, mining in the DRC is often associated with armed conflict, environmental degradation</w:t>
      </w:r>
      <w:r w:rsidR="003A39B1">
        <w:rPr>
          <w:rFonts w:ascii="Garamond" w:hAnsi="Garamond"/>
          <w:lang w:val="en-US"/>
        </w:rPr>
        <w:t>,</w:t>
      </w:r>
      <w:r w:rsidRPr="00453C91">
        <w:rPr>
          <w:rFonts w:ascii="Garamond" w:hAnsi="Garamond"/>
          <w:lang w:val="en-US"/>
        </w:rPr>
        <w:t xml:space="preserve"> and poverty, creating a cycle of vulnerability that particularly affects children and young people. The latter are often forced to drop out of school to work in the mines, jeopardizing their future and that of the nation. Indeed, the need to generate immediate income for families pushes many children to drop out of school, compromising their future and that of the nation (</w:t>
      </w:r>
      <w:proofErr w:type="spellStart"/>
      <w:r w:rsidRPr="00453C91">
        <w:rPr>
          <w:rFonts w:ascii="Garamond" w:hAnsi="Garamond"/>
          <w:lang w:val="en-US"/>
        </w:rPr>
        <w:t>Malpede</w:t>
      </w:r>
      <w:proofErr w:type="spellEnd"/>
      <w:r w:rsidRPr="00453C91">
        <w:rPr>
          <w:rFonts w:ascii="Garamond" w:hAnsi="Garamond"/>
          <w:lang w:val="en-US"/>
        </w:rPr>
        <w:t xml:space="preserve">, 2021). </w:t>
      </w:r>
    </w:p>
    <w:p w14:paraId="470D2850" w14:textId="1481F9C1" w:rsidR="005F7AC0" w:rsidRPr="00453C91" w:rsidRDefault="00C35825" w:rsidP="00453C91">
      <w:pPr>
        <w:spacing w:after="207" w:line="276" w:lineRule="auto"/>
        <w:rPr>
          <w:rFonts w:ascii="Garamond" w:hAnsi="Garamond"/>
          <w:lang w:val="en-US"/>
        </w:rPr>
      </w:pPr>
      <w:r w:rsidRPr="00453C91">
        <w:rPr>
          <w:rFonts w:ascii="Garamond" w:hAnsi="Garamond"/>
          <w:lang w:val="en-US"/>
        </w:rPr>
        <w:t>Mining also has an impact on educational infrastructure. Mining areas, often far from urban centers, lack adequate schools and teaching resources. Investment in education is often neglected in favor of revenues generated by the exploitation of natural resources. This situation is exacerbated by corruption and a lack of political will, which hamper educational development efforts (</w:t>
      </w:r>
      <w:proofErr w:type="spellStart"/>
      <w:r w:rsidRPr="00453C91">
        <w:rPr>
          <w:rFonts w:ascii="Garamond" w:hAnsi="Garamond"/>
          <w:lang w:val="en-US"/>
        </w:rPr>
        <w:t>Bamuamba</w:t>
      </w:r>
      <w:proofErr w:type="spellEnd"/>
      <w:r w:rsidRPr="00453C91">
        <w:rPr>
          <w:rFonts w:ascii="Garamond" w:hAnsi="Garamond"/>
          <w:lang w:val="en-US"/>
        </w:rPr>
        <w:t>, 2001</w:t>
      </w:r>
      <w:r w:rsidR="00791464">
        <w:rPr>
          <w:rFonts w:ascii="Garamond" w:hAnsi="Garamond"/>
          <w:lang w:val="en-US"/>
        </w:rPr>
        <w:t>; Kelly et al., 2022</w:t>
      </w:r>
      <w:r w:rsidRPr="00453C91">
        <w:rPr>
          <w:rFonts w:ascii="Garamond" w:hAnsi="Garamond"/>
          <w:lang w:val="en-US"/>
        </w:rPr>
        <w:t xml:space="preserve">). As a result, the Congolese education system finds itself in a downward spiral, with children from mining communities at a particular disadvantage. In addition, the exploitation of minerals has consequences for the quality of education. Teachers, often poorly paid and poorly trained, struggle to provide quality education. Schools located near mining sites suffer from a lack of educational programs adapted to the needs of children, who are often exposed to </w:t>
      </w:r>
      <w:r w:rsidRPr="00453C91">
        <w:rPr>
          <w:rFonts w:ascii="Garamond" w:hAnsi="Garamond"/>
          <w:lang w:val="en-US"/>
        </w:rPr>
        <w:lastRenderedPageBreak/>
        <w:t>trauma linked to their working environment (</w:t>
      </w:r>
      <w:proofErr w:type="spellStart"/>
      <w:r w:rsidRPr="00453C91">
        <w:rPr>
          <w:rFonts w:ascii="Garamond" w:hAnsi="Garamond"/>
          <w:lang w:val="en-US"/>
        </w:rPr>
        <w:t>Kabamba</w:t>
      </w:r>
      <w:proofErr w:type="spellEnd"/>
      <w:r w:rsidRPr="00453C91">
        <w:rPr>
          <w:rFonts w:ascii="Garamond" w:hAnsi="Garamond"/>
          <w:lang w:val="en-US"/>
        </w:rPr>
        <w:t xml:space="preserve">, 2021). Students, faced with difficult realities, are less likely to succeed academically, perpetuating the cycle of poverty and illiteracy. </w:t>
      </w:r>
    </w:p>
    <w:p w14:paraId="784D62B6" w14:textId="72FDECA6" w:rsidR="005F7AC0" w:rsidRPr="00453C91" w:rsidRDefault="00CB7EDF" w:rsidP="00453C91">
      <w:pPr>
        <w:spacing w:after="207" w:line="276" w:lineRule="auto"/>
        <w:rPr>
          <w:rFonts w:ascii="Garamond" w:hAnsi="Garamond"/>
          <w:lang w:val="en-US"/>
        </w:rPr>
      </w:pPr>
      <w:r w:rsidRPr="00453C91">
        <w:rPr>
          <w:rFonts w:ascii="Garamond" w:hAnsi="Garamond"/>
          <w:lang w:val="en-US"/>
        </w:rPr>
        <w:t>In addition</w:t>
      </w:r>
      <w:r w:rsidR="00157BAD" w:rsidRPr="00453C91">
        <w:rPr>
          <w:rFonts w:ascii="Garamond" w:hAnsi="Garamond"/>
          <w:lang w:val="en-US"/>
        </w:rPr>
        <w:t xml:space="preserve">, the succession of wars and, above all, the demographic explosion, have contributed to the complexity of the Congolese education system. Almost 44% of those enrolled in grade </w:t>
      </w:r>
      <w:r w:rsidR="003A39B1">
        <w:rPr>
          <w:rFonts w:ascii="Garamond" w:hAnsi="Garamond"/>
          <w:lang w:val="en-US"/>
        </w:rPr>
        <w:t>1 of</w:t>
      </w:r>
      <w:r w:rsidR="00157BAD" w:rsidRPr="00453C91">
        <w:rPr>
          <w:rFonts w:ascii="Garamond" w:hAnsi="Garamond"/>
          <w:lang w:val="en-US"/>
        </w:rPr>
        <w:t xml:space="preserve"> primary school are over the official age (6 years), and 11% are repeaters. The latter are more likely to seek income from mining activities. As the wastage rate at the end of primary school is high, the access rate to secondary school is around 48%. As for higher education, repetition and drop-out rates are very high, particularly in areas of heavy mining (North Kivu and Katanga).</w:t>
      </w:r>
      <w:r w:rsidR="00172B03" w:rsidRPr="00453C91">
        <w:rPr>
          <w:rFonts w:ascii="Garamond" w:hAnsi="Garamond"/>
          <w:lang w:val="en-US"/>
        </w:rPr>
        <w:t xml:space="preserve"> </w:t>
      </w:r>
      <w:r w:rsidR="003A39B1">
        <w:rPr>
          <w:rFonts w:ascii="Garamond" w:hAnsi="Garamond"/>
          <w:lang w:val="en-US"/>
        </w:rPr>
        <w:t>Given</w:t>
      </w:r>
      <w:r w:rsidR="00172B03" w:rsidRPr="00453C91">
        <w:rPr>
          <w:rFonts w:ascii="Garamond" w:hAnsi="Garamond"/>
          <w:lang w:val="en-US"/>
        </w:rPr>
        <w:t xml:space="preserve"> the above, the main question of this work is</w:t>
      </w:r>
      <w:r w:rsidR="003A39B1">
        <w:rPr>
          <w:rFonts w:ascii="Garamond" w:hAnsi="Garamond"/>
          <w:lang w:val="en-US"/>
        </w:rPr>
        <w:t>:</w:t>
      </w:r>
      <w:r w:rsidR="00172B03" w:rsidRPr="00453C91">
        <w:rPr>
          <w:lang w:val="en-US"/>
        </w:rPr>
        <w:t xml:space="preserve"> </w:t>
      </w:r>
      <w:r w:rsidR="00172B03" w:rsidRPr="00453C91">
        <w:rPr>
          <w:rFonts w:ascii="Garamond" w:hAnsi="Garamond"/>
          <w:i/>
          <w:iCs/>
          <w:lang w:val="en-US"/>
        </w:rPr>
        <w:t>What is the effect of mineral exploitation on education in the DRC? Better st</w:t>
      </w:r>
      <w:r w:rsidR="00540D83">
        <w:rPr>
          <w:rFonts w:ascii="Garamond" w:hAnsi="Garamond"/>
          <w:i/>
          <w:iCs/>
          <w:lang w:val="en-US"/>
        </w:rPr>
        <w:t>ill, this work will analyze the</w:t>
      </w:r>
      <w:r w:rsidR="00172B03" w:rsidRPr="00453C91">
        <w:rPr>
          <w:rFonts w:ascii="Garamond" w:hAnsi="Garamond"/>
          <w:i/>
          <w:iCs/>
          <w:lang w:val="en-US"/>
        </w:rPr>
        <w:t xml:space="preserve"> role of governance</w:t>
      </w:r>
      <w:r w:rsidR="00540D83">
        <w:rPr>
          <w:rFonts w:ascii="Garamond" w:hAnsi="Garamond"/>
          <w:i/>
          <w:iCs/>
          <w:lang w:val="en-US"/>
        </w:rPr>
        <w:t xml:space="preserve"> in the nexus</w:t>
      </w:r>
      <w:r w:rsidR="00172B03" w:rsidRPr="00453C91">
        <w:rPr>
          <w:rFonts w:ascii="Garamond" w:hAnsi="Garamond"/>
          <w:i/>
          <w:iCs/>
          <w:lang w:val="en-US"/>
        </w:rPr>
        <w:t xml:space="preserve">. </w:t>
      </w:r>
      <w:r w:rsidR="00C35825" w:rsidRPr="00453C91">
        <w:rPr>
          <w:rFonts w:ascii="Garamond" w:hAnsi="Garamond"/>
          <w:lang w:val="en-US"/>
        </w:rPr>
        <w:t xml:space="preserve">This article differs from existing work in three key respects. </w:t>
      </w:r>
      <w:r w:rsidR="00C35825" w:rsidRPr="00453C91">
        <w:rPr>
          <w:rFonts w:ascii="Garamond" w:hAnsi="Garamond"/>
          <w:b/>
          <w:bCs/>
          <w:lang w:val="en-US"/>
        </w:rPr>
        <w:t>Firstly</w:t>
      </w:r>
      <w:r w:rsidR="00C35825" w:rsidRPr="00453C91">
        <w:rPr>
          <w:rFonts w:ascii="Garamond" w:hAnsi="Garamond"/>
          <w:lang w:val="en-US"/>
        </w:rPr>
        <w:t>, it adopts a multidimensional approach, integrating economic, social</w:t>
      </w:r>
      <w:r w:rsidR="003A39B1">
        <w:rPr>
          <w:rFonts w:ascii="Garamond" w:hAnsi="Garamond"/>
          <w:lang w:val="en-US"/>
        </w:rPr>
        <w:t>,</w:t>
      </w:r>
      <w:r w:rsidR="00C35825" w:rsidRPr="00453C91">
        <w:rPr>
          <w:rFonts w:ascii="Garamond" w:hAnsi="Garamond"/>
          <w:lang w:val="en-US"/>
        </w:rPr>
        <w:t xml:space="preserve"> and environmental perspectives to analyze the effects of mining on education in the DRC. </w:t>
      </w:r>
      <w:r w:rsidR="00C35825" w:rsidRPr="00453C91">
        <w:rPr>
          <w:rFonts w:ascii="Garamond" w:hAnsi="Garamond"/>
          <w:b/>
          <w:bCs/>
          <w:lang w:val="en-US"/>
        </w:rPr>
        <w:t>Secondly</w:t>
      </w:r>
      <w:r w:rsidR="00C35825" w:rsidRPr="00453C91">
        <w:rPr>
          <w:rFonts w:ascii="Garamond" w:hAnsi="Garamond"/>
          <w:lang w:val="en-US"/>
        </w:rPr>
        <w:t xml:space="preserve">, it draws on recent empirical data and specific case studies to illustrate local dynamics and the challenges faced by affected communities. </w:t>
      </w:r>
      <w:r w:rsidR="00C35825" w:rsidRPr="00453C91">
        <w:rPr>
          <w:rFonts w:ascii="Garamond" w:hAnsi="Garamond"/>
          <w:b/>
          <w:bCs/>
          <w:lang w:val="en-US"/>
        </w:rPr>
        <w:t>Finally</w:t>
      </w:r>
      <w:r w:rsidR="00C35825" w:rsidRPr="00453C91">
        <w:rPr>
          <w:rFonts w:ascii="Garamond" w:hAnsi="Garamond"/>
          <w:lang w:val="en-US"/>
        </w:rPr>
        <w:t>, it proposes concrete recommendations for improving access to and quality of education in mining areas, emphasizing the importance of a collaborative approach between governmental actors, NGOs</w:t>
      </w:r>
      <w:r w:rsidR="003A39B1">
        <w:rPr>
          <w:rFonts w:ascii="Garamond" w:hAnsi="Garamond"/>
          <w:lang w:val="en-US"/>
        </w:rPr>
        <w:t>,</w:t>
      </w:r>
      <w:r w:rsidR="00C35825" w:rsidRPr="00453C91">
        <w:rPr>
          <w:rFonts w:ascii="Garamond" w:hAnsi="Garamond"/>
          <w:lang w:val="en-US"/>
        </w:rPr>
        <w:t xml:space="preserve"> and local communities. </w:t>
      </w:r>
    </w:p>
    <w:p w14:paraId="542A92BC" w14:textId="5867AA89" w:rsidR="00CC7432" w:rsidRPr="00453C91" w:rsidRDefault="00CC7432" w:rsidP="00453C91">
      <w:pPr>
        <w:spacing w:line="276" w:lineRule="auto"/>
        <w:rPr>
          <w:rFonts w:ascii="Garamond" w:hAnsi="Garamond"/>
          <w:lang w:val="en-US"/>
        </w:rPr>
      </w:pPr>
      <w:r w:rsidRPr="00CC7432">
        <w:rPr>
          <w:rFonts w:ascii="Garamond" w:hAnsi="Garamond"/>
          <w:lang w:val="en-US"/>
        </w:rPr>
        <w:t xml:space="preserve">The rest of the article is organized </w:t>
      </w:r>
      <w:r>
        <w:rPr>
          <w:rFonts w:ascii="Garamond" w:hAnsi="Garamond"/>
          <w:lang w:val="en-US"/>
        </w:rPr>
        <w:t>into</w:t>
      </w:r>
      <w:r w:rsidRPr="00923F45">
        <w:rPr>
          <w:lang w:val="en-US"/>
        </w:rPr>
        <w:t xml:space="preserve"> </w:t>
      </w:r>
      <w:r w:rsidRPr="00CC7432">
        <w:rPr>
          <w:rFonts w:ascii="Garamond" w:hAnsi="Garamond"/>
          <w:lang w:val="en-US"/>
        </w:rPr>
        <w:t xml:space="preserve">three </w:t>
      </w:r>
      <w:r>
        <w:rPr>
          <w:rFonts w:ascii="Garamond" w:hAnsi="Garamond"/>
          <w:lang w:val="en-US"/>
        </w:rPr>
        <w:t>s</w:t>
      </w:r>
      <w:r w:rsidRPr="00CC7432">
        <w:rPr>
          <w:rFonts w:ascii="Garamond" w:hAnsi="Garamond"/>
          <w:lang w:val="en-US"/>
        </w:rPr>
        <w:t>ections. Section 2 presents a selective review of the literature. Section 3 outlines the various stages of the empirical strategy and discusses the results. Section 4 concludes with policy recommendations.</w:t>
      </w:r>
    </w:p>
    <w:p w14:paraId="4BD0E4F7" w14:textId="77777777" w:rsidR="002672BD" w:rsidRPr="00453C91" w:rsidRDefault="002672BD" w:rsidP="00453C91">
      <w:pPr>
        <w:spacing w:line="276" w:lineRule="auto"/>
        <w:rPr>
          <w:rFonts w:ascii="Garamond" w:hAnsi="Garamond"/>
          <w:lang w:val="en-US"/>
        </w:rPr>
      </w:pPr>
    </w:p>
    <w:p w14:paraId="57C9208E" w14:textId="29033A12" w:rsidR="001C0748" w:rsidRPr="007F0923" w:rsidRDefault="00DA0717" w:rsidP="00453C91">
      <w:pPr>
        <w:numPr>
          <w:ilvl w:val="0"/>
          <w:numId w:val="1"/>
        </w:numPr>
        <w:spacing w:after="211" w:line="276" w:lineRule="auto"/>
        <w:ind w:right="-15" w:hanging="240"/>
        <w:jc w:val="left"/>
        <w:rPr>
          <w:rFonts w:ascii="Garamond" w:hAnsi="Garamond"/>
          <w:lang w:val="en-US"/>
        </w:rPr>
      </w:pPr>
      <w:r w:rsidRPr="007F0923">
        <w:rPr>
          <w:rFonts w:ascii="Garamond" w:hAnsi="Garamond"/>
          <w:b/>
          <w:lang w:val="en-US"/>
        </w:rPr>
        <w:t>Literature review</w:t>
      </w:r>
      <w:r w:rsidR="007F0923" w:rsidRPr="007F0923">
        <w:rPr>
          <w:rFonts w:ascii="Garamond" w:hAnsi="Garamond"/>
          <w:b/>
          <w:lang w:val="en-US"/>
        </w:rPr>
        <w:t>: mineral and e</w:t>
      </w:r>
      <w:r w:rsidR="007F0923">
        <w:rPr>
          <w:rFonts w:ascii="Garamond" w:hAnsi="Garamond"/>
          <w:b/>
          <w:lang w:val="en-US"/>
        </w:rPr>
        <w:t xml:space="preserve">ducation </w:t>
      </w:r>
    </w:p>
    <w:p w14:paraId="212F164E" w14:textId="1ABF8C12" w:rsidR="00172B03" w:rsidRPr="00453C91" w:rsidRDefault="00172B03" w:rsidP="00453C91">
      <w:pPr>
        <w:spacing w:after="211" w:line="276" w:lineRule="auto"/>
        <w:ind w:left="909" w:right="-15" w:firstLine="0"/>
        <w:jc w:val="left"/>
        <w:rPr>
          <w:rFonts w:ascii="Garamond" w:hAnsi="Garamond"/>
          <w:b/>
          <w:bCs/>
          <w:lang w:val="en-US"/>
        </w:rPr>
      </w:pPr>
      <w:r w:rsidRPr="00453C91">
        <w:rPr>
          <w:rFonts w:ascii="Garamond" w:hAnsi="Garamond"/>
          <w:b/>
          <w:bCs/>
          <w:lang w:val="en-US"/>
        </w:rPr>
        <w:t xml:space="preserve">2.1. </w:t>
      </w:r>
      <w:r w:rsidR="000F32B1">
        <w:rPr>
          <w:rFonts w:ascii="Garamond" w:hAnsi="Garamond"/>
          <w:b/>
          <w:bCs/>
          <w:lang w:val="en-US"/>
        </w:rPr>
        <w:t>Theoretical</w:t>
      </w:r>
      <w:r w:rsidRPr="00453C91">
        <w:rPr>
          <w:rFonts w:ascii="Garamond" w:hAnsi="Garamond"/>
          <w:b/>
          <w:bCs/>
          <w:lang w:val="en-US"/>
        </w:rPr>
        <w:t xml:space="preserve"> </w:t>
      </w:r>
      <w:r w:rsidR="000F32B1">
        <w:rPr>
          <w:rFonts w:ascii="Garamond" w:hAnsi="Garamond"/>
          <w:b/>
          <w:bCs/>
          <w:lang w:val="en-US"/>
        </w:rPr>
        <w:t>R</w:t>
      </w:r>
      <w:r w:rsidRPr="00453C91">
        <w:rPr>
          <w:rFonts w:ascii="Garamond" w:hAnsi="Garamond"/>
          <w:b/>
          <w:bCs/>
          <w:lang w:val="en-US"/>
        </w:rPr>
        <w:t>eview</w:t>
      </w:r>
    </w:p>
    <w:p w14:paraId="3FF09EE5" w14:textId="0079E54B" w:rsidR="001C0748" w:rsidRPr="00453C91" w:rsidRDefault="001C0748" w:rsidP="00453C91">
      <w:pPr>
        <w:spacing w:after="211" w:line="276" w:lineRule="auto"/>
        <w:ind w:left="909" w:right="-15" w:firstLine="0"/>
        <w:jc w:val="left"/>
        <w:rPr>
          <w:rFonts w:ascii="Garamond" w:hAnsi="Garamond"/>
          <w:b/>
          <w:bCs/>
          <w:lang w:val="en-US"/>
        </w:rPr>
      </w:pPr>
      <w:r w:rsidRPr="00453C91">
        <w:rPr>
          <w:rFonts w:ascii="Garamond" w:hAnsi="Garamond"/>
          <w:b/>
          <w:bCs/>
          <w:lang w:val="en-US"/>
        </w:rPr>
        <w:t>2.1.</w:t>
      </w:r>
      <w:r w:rsidR="00172B03" w:rsidRPr="00453C91">
        <w:rPr>
          <w:rFonts w:ascii="Garamond" w:hAnsi="Garamond"/>
          <w:b/>
          <w:bCs/>
          <w:lang w:val="en-US"/>
        </w:rPr>
        <w:t xml:space="preserve">1. </w:t>
      </w:r>
      <w:r w:rsidRPr="00453C91">
        <w:rPr>
          <w:rFonts w:ascii="Garamond" w:hAnsi="Garamond"/>
          <w:b/>
          <w:bCs/>
          <w:lang w:val="en-US"/>
        </w:rPr>
        <w:t xml:space="preserve">Ambiguous relationship </w:t>
      </w:r>
    </w:p>
    <w:p w14:paraId="3F8E5ACA" w14:textId="32BAF17D" w:rsidR="001C0748" w:rsidRPr="00453C91" w:rsidRDefault="001C0748" w:rsidP="00453C91">
      <w:pPr>
        <w:spacing w:line="276" w:lineRule="auto"/>
        <w:rPr>
          <w:rFonts w:ascii="Garamond" w:hAnsi="Garamond"/>
          <w:lang w:val="en-US"/>
        </w:rPr>
      </w:pPr>
      <w:r w:rsidRPr="00453C91">
        <w:rPr>
          <w:rFonts w:ascii="Garamond" w:hAnsi="Garamond"/>
          <w:lang w:val="en-US"/>
        </w:rPr>
        <w:t xml:space="preserve">Right up until the 1980s, neo-liberal economists such as </w:t>
      </w:r>
      <w:proofErr w:type="spellStart"/>
      <w:r w:rsidRPr="00453C91">
        <w:rPr>
          <w:rFonts w:ascii="Garamond" w:hAnsi="Garamond"/>
          <w:lang w:val="en-US"/>
        </w:rPr>
        <w:t>Rostow</w:t>
      </w:r>
      <w:proofErr w:type="spellEnd"/>
      <w:r w:rsidRPr="00453C91">
        <w:rPr>
          <w:rFonts w:ascii="Garamond" w:hAnsi="Garamond"/>
          <w:lang w:val="en-US"/>
        </w:rPr>
        <w:t xml:space="preserve"> (1961) and </w:t>
      </w:r>
      <w:proofErr w:type="spellStart"/>
      <w:r w:rsidRPr="00453C91">
        <w:rPr>
          <w:rFonts w:ascii="Garamond" w:hAnsi="Garamond"/>
          <w:lang w:val="en-US"/>
        </w:rPr>
        <w:t>Balassa</w:t>
      </w:r>
      <w:proofErr w:type="spellEnd"/>
      <w:r w:rsidRPr="00453C91">
        <w:rPr>
          <w:rFonts w:ascii="Garamond" w:hAnsi="Garamond"/>
          <w:lang w:val="en-US"/>
        </w:rPr>
        <w:t xml:space="preserve"> et al. (1980) argued in their work that natural resources were a major advantage if economies were to grow and develop rapidly. For </w:t>
      </w:r>
      <w:proofErr w:type="spellStart"/>
      <w:r w:rsidRPr="00453C91">
        <w:rPr>
          <w:rFonts w:ascii="Garamond" w:hAnsi="Garamond"/>
          <w:lang w:val="en-US"/>
        </w:rPr>
        <w:t>Rostow</w:t>
      </w:r>
      <w:proofErr w:type="spellEnd"/>
      <w:r w:rsidRPr="00453C91">
        <w:rPr>
          <w:rFonts w:ascii="Garamond" w:hAnsi="Garamond"/>
          <w:lang w:val="en-US"/>
        </w:rPr>
        <w:t xml:space="preserve"> (1961), for example, the abundance of raw materials is a precondition for the take-off of less advanced countries towards industrial development. </w:t>
      </w:r>
      <w:proofErr w:type="spellStart"/>
      <w:r w:rsidRPr="00453C91">
        <w:rPr>
          <w:rFonts w:ascii="Garamond" w:hAnsi="Garamond"/>
          <w:lang w:val="en-US"/>
        </w:rPr>
        <w:t>Balassa</w:t>
      </w:r>
      <w:proofErr w:type="spellEnd"/>
      <w:r w:rsidRPr="00453C91">
        <w:rPr>
          <w:rFonts w:ascii="Garamond" w:hAnsi="Garamond"/>
          <w:lang w:val="en-US"/>
        </w:rPr>
        <w:t xml:space="preserve"> et al (1980) showed that natural resources contribute to industrial development, as they provide funds for physical capital formation and increase demand for industrial products. Since the work of Sachs and Warner (1995), a large body of literature has examined the link between natural resources and economic growth, and converging suspicions of a possible negative e</w:t>
      </w:r>
      <w:r w:rsidRPr="00453C91">
        <w:rPr>
          <w:lang w:val="en-US"/>
        </w:rPr>
        <w:t>ﬀ</w:t>
      </w:r>
      <w:r w:rsidRPr="00453C91">
        <w:rPr>
          <w:rFonts w:ascii="Garamond" w:hAnsi="Garamond"/>
          <w:lang w:val="en-US"/>
        </w:rPr>
        <w:t xml:space="preserve">ect of abundance of on the economic growth of countries remain and are based on proven studies: we speak of the curse of natural resources. This idea that natural resources can be an economic curse rather than a blessing emerged in the 1980s, while the term resource curse was first used in 1993 </w:t>
      </w:r>
      <w:r w:rsidR="003A39B1">
        <w:rPr>
          <w:rFonts w:ascii="Garamond" w:hAnsi="Garamond"/>
          <w:lang w:val="en-US"/>
        </w:rPr>
        <w:t>about</w:t>
      </w:r>
      <w:r w:rsidRPr="00453C91">
        <w:rPr>
          <w:rFonts w:ascii="Garamond" w:hAnsi="Garamond"/>
          <w:lang w:val="en-US"/>
        </w:rPr>
        <w:t xml:space="preserve"> countries with an abundance of natural resources (particularly non-renewable resources) that tend to have lower economic growth than countries with fewer natural resources (</w:t>
      </w:r>
      <w:proofErr w:type="spellStart"/>
      <w:r w:rsidRPr="00453C91">
        <w:rPr>
          <w:rFonts w:ascii="Garamond" w:hAnsi="Garamond"/>
          <w:lang w:val="en-US"/>
        </w:rPr>
        <w:t>Auty</w:t>
      </w:r>
      <w:proofErr w:type="spellEnd"/>
      <w:r w:rsidRPr="00453C91">
        <w:rPr>
          <w:rFonts w:ascii="Garamond" w:hAnsi="Garamond"/>
          <w:lang w:val="en-US"/>
        </w:rPr>
        <w:t>, 1993</w:t>
      </w:r>
      <w:r w:rsidR="00F9238C">
        <w:rPr>
          <w:rFonts w:ascii="Garamond" w:hAnsi="Garamond"/>
          <w:lang w:val="en-US"/>
        </w:rPr>
        <w:t xml:space="preserve">: </w:t>
      </w:r>
      <w:proofErr w:type="spellStart"/>
      <w:r w:rsidR="00F9238C" w:rsidRPr="00F9238C">
        <w:rPr>
          <w:rFonts w:ascii="Garamond" w:eastAsia="Times New Roman" w:hAnsi="Garamond"/>
          <w:color w:val="auto"/>
          <w:szCs w:val="24"/>
          <w:lang w:val="en-US"/>
        </w:rPr>
        <w:t>Tchapchet-Tchouto</w:t>
      </w:r>
      <w:proofErr w:type="spellEnd"/>
      <w:r w:rsidR="00F9238C">
        <w:rPr>
          <w:rFonts w:ascii="Garamond" w:eastAsia="Times New Roman" w:hAnsi="Garamond"/>
          <w:color w:val="auto"/>
          <w:szCs w:val="24"/>
          <w:lang w:val="en-US"/>
        </w:rPr>
        <w:t xml:space="preserve"> et al., 2024</w:t>
      </w:r>
      <w:r w:rsidRPr="00453C91">
        <w:rPr>
          <w:rFonts w:ascii="Garamond" w:hAnsi="Garamond"/>
          <w:lang w:val="en-US"/>
        </w:rPr>
        <w:t>).</w:t>
      </w:r>
    </w:p>
    <w:p w14:paraId="46C4AC46" w14:textId="32D40884" w:rsidR="001C0748" w:rsidRPr="00453C91" w:rsidRDefault="001C0748" w:rsidP="00453C91">
      <w:pPr>
        <w:spacing w:line="276" w:lineRule="auto"/>
        <w:rPr>
          <w:rFonts w:ascii="Garamond" w:hAnsi="Garamond"/>
          <w:lang w:val="en-US"/>
        </w:rPr>
      </w:pPr>
      <w:proofErr w:type="spellStart"/>
      <w:r w:rsidRPr="00453C91">
        <w:rPr>
          <w:rFonts w:ascii="Garamond" w:hAnsi="Garamond"/>
          <w:lang w:val="en-US"/>
        </w:rPr>
        <w:t>Auty</w:t>
      </w:r>
      <w:proofErr w:type="spellEnd"/>
      <w:r w:rsidRPr="00453C91">
        <w:rPr>
          <w:rFonts w:ascii="Garamond" w:hAnsi="Garamond"/>
          <w:lang w:val="en-US"/>
        </w:rPr>
        <w:t xml:space="preserve"> (1993) introduced the phrase “resource curse” to refer to the paradox that natural resource wealth appears to generate poor economic growth rather than prosperity. This hypothesis was conﬁrmed empirically by Sachs and Warner (1995, 1997, 2001), who show a signiﬁcant and robust inverse relationship between the share of natural resource exports in GDP and economic growth. </w:t>
      </w:r>
      <w:r w:rsidRPr="00453C91">
        <w:rPr>
          <w:rFonts w:ascii="Garamond" w:hAnsi="Garamond"/>
          <w:lang w:val="en-US"/>
        </w:rPr>
        <w:lastRenderedPageBreak/>
        <w:t xml:space="preserve">Their results have been replicated by Davis (2013) and elaborated by numerous other scholars. </w:t>
      </w:r>
      <w:proofErr w:type="spellStart"/>
      <w:r w:rsidRPr="00453C91">
        <w:rPr>
          <w:rFonts w:ascii="Garamond" w:hAnsi="Garamond"/>
          <w:lang w:val="en-US"/>
        </w:rPr>
        <w:t>Auty</w:t>
      </w:r>
      <w:proofErr w:type="spellEnd"/>
      <w:r w:rsidRPr="00453C91">
        <w:rPr>
          <w:rFonts w:ascii="Garamond" w:hAnsi="Garamond"/>
          <w:lang w:val="en-US"/>
        </w:rPr>
        <w:t xml:space="preserve"> (2001)</w:t>
      </w:r>
      <w:r w:rsidR="003A39B1">
        <w:rPr>
          <w:rFonts w:ascii="Garamond" w:hAnsi="Garamond"/>
          <w:lang w:val="en-US"/>
        </w:rPr>
        <w:t>,</w:t>
      </w:r>
      <w:r w:rsidRPr="00453C91">
        <w:rPr>
          <w:rFonts w:ascii="Garamond" w:hAnsi="Garamond"/>
          <w:lang w:val="en-US"/>
        </w:rPr>
        <w:t xml:space="preserve"> for example</w:t>
      </w:r>
      <w:r w:rsidR="003A39B1">
        <w:rPr>
          <w:rFonts w:ascii="Garamond" w:hAnsi="Garamond"/>
          <w:lang w:val="en-US"/>
        </w:rPr>
        <w:t>,</w:t>
      </w:r>
      <w:r w:rsidRPr="00453C91">
        <w:rPr>
          <w:rFonts w:ascii="Garamond" w:hAnsi="Garamond"/>
          <w:lang w:val="en-US"/>
        </w:rPr>
        <w:t xml:space="preserve"> ﬁnds that per capita income grows </w:t>
      </w:r>
      <w:r w:rsidR="003A39B1">
        <w:rPr>
          <w:rFonts w:ascii="Garamond" w:hAnsi="Garamond"/>
          <w:lang w:val="en-US"/>
        </w:rPr>
        <w:t>more slowly</w:t>
      </w:r>
      <w:r w:rsidRPr="00453C91">
        <w:rPr>
          <w:rFonts w:ascii="Garamond" w:hAnsi="Garamond"/>
          <w:lang w:val="en-US"/>
        </w:rPr>
        <w:t xml:space="preserve"> in countries with abundant natural resources.</w:t>
      </w:r>
    </w:p>
    <w:p w14:paraId="316DEDCE" w14:textId="34B6F045" w:rsidR="001C0748" w:rsidRPr="00453C91" w:rsidRDefault="001C0748" w:rsidP="00453C91">
      <w:pPr>
        <w:spacing w:line="276" w:lineRule="auto"/>
        <w:rPr>
          <w:rFonts w:ascii="Garamond" w:hAnsi="Garamond"/>
          <w:lang w:val="en-US"/>
        </w:rPr>
      </w:pPr>
      <w:r w:rsidRPr="00453C91">
        <w:rPr>
          <w:rFonts w:ascii="Garamond" w:hAnsi="Garamond"/>
          <w:lang w:val="en-US"/>
        </w:rPr>
        <w:t>The literature has identified several manifestations of this curse, including the vulnerability of resource-dependent societies to conﬂi</w:t>
      </w:r>
      <w:r w:rsidR="008041A9">
        <w:rPr>
          <w:rFonts w:ascii="Garamond" w:hAnsi="Garamond"/>
          <w:lang w:val="en-US"/>
        </w:rPr>
        <w:t>c</w:t>
      </w:r>
      <w:r w:rsidRPr="00453C91">
        <w:rPr>
          <w:rFonts w:ascii="Garamond" w:hAnsi="Garamond"/>
          <w:lang w:val="en-US"/>
        </w:rPr>
        <w:t xml:space="preserve">ts and political instability. The work of Collier and </w:t>
      </w:r>
      <w:proofErr w:type="spellStart"/>
      <w:r w:rsidRPr="00453C91">
        <w:rPr>
          <w:rFonts w:ascii="Garamond" w:hAnsi="Garamond"/>
          <w:lang w:val="en-US"/>
        </w:rPr>
        <w:t>Hoeffler</w:t>
      </w:r>
      <w:proofErr w:type="spellEnd"/>
      <w:r w:rsidRPr="00453C91">
        <w:rPr>
          <w:rFonts w:ascii="Garamond" w:hAnsi="Garamond"/>
          <w:lang w:val="en-US"/>
        </w:rPr>
        <w:t xml:space="preserve"> (1998) is the first study to explore the impact of natural resources on political violence. The authors sought to determine the economic causes of civil war and introduced natural resources into their analysis to represent taxing capacity, which motivates political violence. The authors found that an initial increase in natural resources leads to a higher risk of civil war. However, at the higher level, captured by the squared term, natural resources reduce the risk of war. Collier and </w:t>
      </w:r>
      <w:proofErr w:type="spellStart"/>
      <w:r w:rsidRPr="00453C91">
        <w:rPr>
          <w:rFonts w:ascii="Garamond" w:hAnsi="Garamond"/>
          <w:lang w:val="en-US"/>
        </w:rPr>
        <w:t>Hoeffler</w:t>
      </w:r>
      <w:proofErr w:type="spellEnd"/>
      <w:r w:rsidRPr="00453C91">
        <w:rPr>
          <w:rFonts w:ascii="Garamond" w:hAnsi="Garamond"/>
          <w:lang w:val="en-US"/>
        </w:rPr>
        <w:t xml:space="preserve"> (2002) found that commodity exports have a non-linear but positive impact on the probability of civil war. The authors concluded this result in their later work on greed and grievance theories of political violence. The grievance model included democracy, which proved insignificant in the final model (Collier and </w:t>
      </w:r>
      <w:proofErr w:type="spellStart"/>
      <w:r w:rsidRPr="00453C91">
        <w:rPr>
          <w:rFonts w:ascii="Garamond" w:hAnsi="Garamond"/>
          <w:lang w:val="en-US"/>
        </w:rPr>
        <w:t>Hoeffler</w:t>
      </w:r>
      <w:proofErr w:type="spellEnd"/>
      <w:r w:rsidRPr="00453C91">
        <w:rPr>
          <w:rFonts w:ascii="Garamond" w:hAnsi="Garamond"/>
          <w:lang w:val="en-US"/>
        </w:rPr>
        <w:t>, 2004).</w:t>
      </w:r>
      <w:r w:rsidR="00E52366" w:rsidRPr="00453C91">
        <w:rPr>
          <w:rFonts w:ascii="Garamond" w:hAnsi="Garamond"/>
          <w:lang w:val="en-US"/>
        </w:rPr>
        <w:t xml:space="preserve"> Generally speaking, this broader debate focused on two main </w:t>
      </w:r>
      <w:r w:rsidR="000F32B1">
        <w:rPr>
          <w:rFonts w:ascii="Garamond" w:hAnsi="Garamond"/>
          <w:lang w:val="en-US"/>
        </w:rPr>
        <w:t>arguments. The first, which reﬂect</w:t>
      </w:r>
      <w:r w:rsidR="00E52366" w:rsidRPr="00453C91">
        <w:rPr>
          <w:rFonts w:ascii="Garamond" w:hAnsi="Garamond"/>
          <w:lang w:val="en-US"/>
        </w:rPr>
        <w:t xml:space="preserve"> behaviorist ideas, focused on the motivations of rebel organizations. It suggested that civil wars are caused by grievances arising from wealth inequalities, limited political rights</w:t>
      </w:r>
      <w:r w:rsidR="003A39B1">
        <w:rPr>
          <w:rFonts w:ascii="Garamond" w:hAnsi="Garamond"/>
          <w:lang w:val="en-US"/>
        </w:rPr>
        <w:t>,</w:t>
      </w:r>
      <w:r w:rsidR="00E52366" w:rsidRPr="00453C91">
        <w:rPr>
          <w:rFonts w:ascii="Garamond" w:hAnsi="Garamond"/>
          <w:lang w:val="en-US"/>
        </w:rPr>
        <w:t xml:space="preserve"> or ethnic and religious divisions. The second argument, which reflects ideas associated with the rational actor perspective, focused on the economic incentives and opportunities faced by rebel organizations (Collier, 2000). In contrast to the grievance argument, it assumes that rebellions are caused by greed, i.e.</w:t>
      </w:r>
      <w:r w:rsidR="003A39B1">
        <w:rPr>
          <w:rFonts w:ascii="Garamond" w:hAnsi="Garamond"/>
          <w:lang w:val="en-US"/>
        </w:rPr>
        <w:t>,</w:t>
      </w:r>
      <w:r w:rsidR="00E52366" w:rsidRPr="00453C91">
        <w:rPr>
          <w:rFonts w:ascii="Garamond" w:hAnsi="Garamond"/>
          <w:lang w:val="en-US"/>
        </w:rPr>
        <w:t xml:space="preserve"> the desire of rebel leaders to enrich themselves and their supporters. </w:t>
      </w:r>
    </w:p>
    <w:p w14:paraId="179062CF" w14:textId="192B602A" w:rsidR="00E52366" w:rsidRPr="00453C91" w:rsidRDefault="00E52366" w:rsidP="00453C91">
      <w:pPr>
        <w:rPr>
          <w:rFonts w:ascii="Garamond" w:hAnsi="Garamond"/>
          <w:lang w:val="en-US"/>
        </w:rPr>
      </w:pPr>
    </w:p>
    <w:p w14:paraId="3014F13E" w14:textId="160AAFB7" w:rsidR="00E52366" w:rsidRPr="00453C91" w:rsidRDefault="00E52366" w:rsidP="00453C91">
      <w:pPr>
        <w:rPr>
          <w:rFonts w:ascii="Garamond" w:hAnsi="Garamond"/>
          <w:b/>
          <w:bCs/>
          <w:lang w:val="en-US"/>
        </w:rPr>
      </w:pPr>
      <w:r w:rsidRPr="00453C91">
        <w:rPr>
          <w:rFonts w:ascii="Garamond" w:hAnsi="Garamond"/>
          <w:b/>
          <w:bCs/>
          <w:lang w:val="en-US"/>
        </w:rPr>
        <w:t>2.</w:t>
      </w:r>
      <w:r w:rsidR="00172B03" w:rsidRPr="00453C91">
        <w:rPr>
          <w:rFonts w:ascii="Garamond" w:hAnsi="Garamond"/>
          <w:b/>
          <w:bCs/>
          <w:lang w:val="en-US"/>
        </w:rPr>
        <w:t>1.</w:t>
      </w:r>
      <w:r w:rsidRPr="00453C91">
        <w:rPr>
          <w:rFonts w:ascii="Garamond" w:hAnsi="Garamond"/>
          <w:b/>
          <w:bCs/>
          <w:lang w:val="en-US"/>
        </w:rPr>
        <w:t>2.</w:t>
      </w:r>
      <w:r w:rsidR="00172B03" w:rsidRPr="00453C91">
        <w:rPr>
          <w:rFonts w:ascii="Garamond" w:hAnsi="Garamond"/>
          <w:b/>
          <w:bCs/>
          <w:lang w:val="en-US"/>
        </w:rPr>
        <w:t xml:space="preserve"> </w:t>
      </w:r>
      <w:r w:rsidRPr="00453C91">
        <w:rPr>
          <w:rFonts w:ascii="Garamond" w:hAnsi="Garamond"/>
          <w:b/>
          <w:bCs/>
          <w:lang w:val="en-US"/>
        </w:rPr>
        <w:t>Role of governance and institutions</w:t>
      </w:r>
    </w:p>
    <w:p w14:paraId="4F4E28B6" w14:textId="047CB42C" w:rsidR="00E52366" w:rsidRPr="00453C91" w:rsidRDefault="00E52366" w:rsidP="00453C91">
      <w:pPr>
        <w:rPr>
          <w:rFonts w:ascii="Garamond" w:hAnsi="Garamond"/>
          <w:lang w:val="en-US"/>
        </w:rPr>
      </w:pPr>
    </w:p>
    <w:p w14:paraId="37BFA7E0" w14:textId="48CD8596" w:rsidR="00E52366" w:rsidRDefault="00E52366" w:rsidP="00453C91">
      <w:pPr>
        <w:spacing w:line="276" w:lineRule="auto"/>
        <w:rPr>
          <w:rFonts w:ascii="Garamond" w:hAnsi="Garamond"/>
          <w:lang w:val="en-US"/>
        </w:rPr>
      </w:pPr>
      <w:r w:rsidRPr="00453C91">
        <w:rPr>
          <w:rFonts w:ascii="Garamond" w:hAnsi="Garamond"/>
          <w:lang w:val="en-US"/>
        </w:rPr>
        <w:t xml:space="preserve">Since the work of North (1991) and </w:t>
      </w:r>
      <w:proofErr w:type="spellStart"/>
      <w:r w:rsidRPr="00453C91">
        <w:rPr>
          <w:rFonts w:ascii="Garamond" w:hAnsi="Garamond"/>
          <w:lang w:val="en-US"/>
        </w:rPr>
        <w:t>Acemoglu</w:t>
      </w:r>
      <w:proofErr w:type="spellEnd"/>
      <w:r w:rsidRPr="00453C91">
        <w:rPr>
          <w:rFonts w:ascii="Garamond" w:hAnsi="Garamond"/>
          <w:lang w:val="en-US"/>
        </w:rPr>
        <w:t xml:space="preserve"> et al. (2001), it has been established that institutions matter</w:t>
      </w:r>
      <w:r w:rsidRPr="00453C91">
        <w:rPr>
          <w:rStyle w:val="Appelnotedebasdep"/>
          <w:rFonts w:ascii="Garamond" w:hAnsi="Garamond"/>
          <w:lang w:val="en-US"/>
        </w:rPr>
        <w:footnoteReference w:id="1"/>
      </w:r>
      <w:r w:rsidRPr="00453C91">
        <w:rPr>
          <w:rFonts w:ascii="Garamond" w:hAnsi="Garamond"/>
          <w:lang w:val="en-US"/>
        </w:rPr>
        <w:t>. In e</w:t>
      </w:r>
      <w:r w:rsidRPr="00453C91">
        <w:rPr>
          <w:lang w:val="en-US"/>
        </w:rPr>
        <w:t>ﬀ</w:t>
      </w:r>
      <w:r w:rsidRPr="00453C91">
        <w:rPr>
          <w:rFonts w:ascii="Garamond" w:hAnsi="Garamond"/>
          <w:lang w:val="en-US"/>
        </w:rPr>
        <w:t>e</w:t>
      </w:r>
      <w:r w:rsidR="00EE6BD4">
        <w:rPr>
          <w:rFonts w:ascii="Garamond" w:hAnsi="Garamond"/>
          <w:lang w:val="en-US"/>
        </w:rPr>
        <w:t>c</w:t>
      </w:r>
      <w:r w:rsidRPr="00453C91">
        <w:rPr>
          <w:rFonts w:ascii="Garamond" w:hAnsi="Garamond"/>
          <w:lang w:val="en-US"/>
        </w:rPr>
        <w:t>t, when the quality of institutions is poor, budgetary procedures lack transparency</w:t>
      </w:r>
      <w:r w:rsidR="003A39B1">
        <w:rPr>
          <w:rFonts w:ascii="Garamond" w:hAnsi="Garamond"/>
          <w:lang w:val="en-US"/>
        </w:rPr>
        <w:t>,</w:t>
      </w:r>
      <w:r w:rsidRPr="00453C91">
        <w:rPr>
          <w:rFonts w:ascii="Garamond" w:hAnsi="Garamond"/>
          <w:lang w:val="en-US"/>
        </w:rPr>
        <w:t xml:space="preserve"> and the executive has significant discretionary power over public spending (</w:t>
      </w:r>
      <w:proofErr w:type="spellStart"/>
      <w:r w:rsidRPr="00453C91">
        <w:rPr>
          <w:rFonts w:ascii="Garamond" w:hAnsi="Garamond"/>
          <w:lang w:val="en-US"/>
        </w:rPr>
        <w:t>Wantchekon</w:t>
      </w:r>
      <w:proofErr w:type="spellEnd"/>
      <w:r w:rsidRPr="00453C91">
        <w:rPr>
          <w:rFonts w:ascii="Garamond" w:hAnsi="Garamond"/>
          <w:lang w:val="en-US"/>
        </w:rPr>
        <w:t xml:space="preserve"> et al., 2002). Several works in the literature also support this argument, arguing that the quality of institutions also plays a role in explaining the natural resource curse (</w:t>
      </w:r>
      <w:proofErr w:type="spellStart"/>
      <w:r w:rsidRPr="00453C91">
        <w:rPr>
          <w:rFonts w:ascii="Garamond" w:hAnsi="Garamond"/>
          <w:lang w:val="en-US"/>
        </w:rPr>
        <w:t>Mehlum</w:t>
      </w:r>
      <w:proofErr w:type="spellEnd"/>
      <w:r w:rsidRPr="00453C91">
        <w:rPr>
          <w:rFonts w:ascii="Garamond" w:hAnsi="Garamond"/>
          <w:lang w:val="en-US"/>
        </w:rPr>
        <w:t xml:space="preserve"> et al., 2006; Van der </w:t>
      </w:r>
      <w:proofErr w:type="spellStart"/>
      <w:r w:rsidRPr="00453C91">
        <w:rPr>
          <w:rFonts w:ascii="Garamond" w:hAnsi="Garamond"/>
          <w:lang w:val="en-US"/>
        </w:rPr>
        <w:t>Ploeg</w:t>
      </w:r>
      <w:proofErr w:type="spellEnd"/>
      <w:r w:rsidRPr="00453C91">
        <w:rPr>
          <w:rFonts w:ascii="Garamond" w:hAnsi="Garamond"/>
          <w:lang w:val="en-US"/>
        </w:rPr>
        <w:t xml:space="preserve">, 2011). For </w:t>
      </w:r>
      <w:proofErr w:type="spellStart"/>
      <w:r w:rsidRPr="00453C91">
        <w:rPr>
          <w:rFonts w:ascii="Garamond" w:hAnsi="Garamond"/>
          <w:lang w:val="en-US"/>
        </w:rPr>
        <w:t>Philippot</w:t>
      </w:r>
      <w:proofErr w:type="spellEnd"/>
      <w:r w:rsidRPr="00453C91">
        <w:rPr>
          <w:rFonts w:ascii="Garamond" w:hAnsi="Garamond"/>
          <w:lang w:val="en-US"/>
        </w:rPr>
        <w:t xml:space="preserve"> (2011), one of the mechanisms put forward is that of poor institutional quality. Natural resources would prevent the development of good institutions conducive to economic development. All authors agree that the curse of natural resources is a purely institutional phenomenon. Sala-</w:t>
      </w:r>
      <w:proofErr w:type="spellStart"/>
      <w:r w:rsidRPr="00453C91">
        <w:rPr>
          <w:rFonts w:ascii="Garamond" w:hAnsi="Garamond"/>
          <w:lang w:val="en-US"/>
        </w:rPr>
        <w:t>i</w:t>
      </w:r>
      <w:proofErr w:type="spellEnd"/>
      <w:r w:rsidRPr="00453C91">
        <w:rPr>
          <w:rFonts w:ascii="Garamond" w:hAnsi="Garamond"/>
          <w:lang w:val="en-US"/>
        </w:rPr>
        <w:t>-Martin and Subramanian (2013) show that when controlled for institutional quality, natural resources no longer have a direct negative e</w:t>
      </w:r>
      <w:r w:rsidRPr="00453C91">
        <w:rPr>
          <w:lang w:val="en-US"/>
        </w:rPr>
        <w:t>ﬀ</w:t>
      </w:r>
      <w:r w:rsidRPr="00453C91">
        <w:rPr>
          <w:rFonts w:ascii="Garamond" w:hAnsi="Garamond"/>
          <w:lang w:val="en-US"/>
        </w:rPr>
        <w:t>e</w:t>
      </w:r>
      <w:r w:rsidR="00EE6BD4">
        <w:rPr>
          <w:rFonts w:ascii="Garamond" w:hAnsi="Garamond"/>
          <w:lang w:val="en-US"/>
        </w:rPr>
        <w:t>c</w:t>
      </w:r>
      <w:r w:rsidRPr="00453C91">
        <w:rPr>
          <w:rFonts w:ascii="Garamond" w:hAnsi="Garamond"/>
          <w:lang w:val="en-US"/>
        </w:rPr>
        <w:t xml:space="preserve">t on growth. </w:t>
      </w:r>
      <w:proofErr w:type="spellStart"/>
      <w:r w:rsidRPr="00453C91">
        <w:rPr>
          <w:rFonts w:ascii="Garamond" w:hAnsi="Garamond"/>
          <w:lang w:val="en-US"/>
        </w:rPr>
        <w:t>Mehlum</w:t>
      </w:r>
      <w:proofErr w:type="spellEnd"/>
      <w:r w:rsidRPr="00453C91">
        <w:rPr>
          <w:rFonts w:ascii="Garamond" w:hAnsi="Garamond"/>
          <w:lang w:val="en-US"/>
        </w:rPr>
        <w:t xml:space="preserve"> et al. (2006)</w:t>
      </w:r>
      <w:r w:rsidR="003A39B1">
        <w:rPr>
          <w:rFonts w:ascii="Garamond" w:hAnsi="Garamond"/>
          <w:lang w:val="en-US"/>
        </w:rPr>
        <w:t>,</w:t>
      </w:r>
      <w:r w:rsidRPr="00453C91">
        <w:rPr>
          <w:rFonts w:ascii="Garamond" w:hAnsi="Garamond"/>
          <w:lang w:val="en-US"/>
        </w:rPr>
        <w:t xml:space="preserve"> for their part</w:t>
      </w:r>
      <w:r w:rsidR="003A39B1">
        <w:rPr>
          <w:rFonts w:ascii="Garamond" w:hAnsi="Garamond"/>
          <w:lang w:val="en-US"/>
        </w:rPr>
        <w:t>,</w:t>
      </w:r>
      <w:r w:rsidRPr="00453C91">
        <w:rPr>
          <w:rFonts w:ascii="Garamond" w:hAnsi="Garamond"/>
          <w:lang w:val="en-US"/>
        </w:rPr>
        <w:t xml:space="preserve"> conclude that if institutions are of good quality (conducive to productive activities), natural resources promote growth.</w:t>
      </w:r>
      <w:r w:rsidR="00CD4478" w:rsidRPr="00453C91">
        <w:rPr>
          <w:rFonts w:ascii="Garamond" w:hAnsi="Garamond"/>
          <w:lang w:val="en-US"/>
        </w:rPr>
        <w:t xml:space="preserve"> </w:t>
      </w:r>
      <w:r w:rsidR="000F32B1">
        <w:rPr>
          <w:rFonts w:ascii="Garamond" w:hAnsi="Garamond"/>
          <w:lang w:val="en-US"/>
        </w:rPr>
        <w:t>Kaufmann et al. (2010) deﬁn</w:t>
      </w:r>
      <w:r w:rsidRPr="00453C91">
        <w:rPr>
          <w:rFonts w:ascii="Garamond" w:hAnsi="Garamond"/>
          <w:lang w:val="en-US"/>
        </w:rPr>
        <w:t>e governance as “the traditions and institutions by which authority is exercised in a country”. Based on this deﬁnition, Kaufmann et al. (2010) measure the quality of governance along six dimensions: voice and accountability; political stability and absence of violence; government e</w:t>
      </w:r>
      <w:r w:rsidRPr="00453C91">
        <w:rPr>
          <w:lang w:val="en-US"/>
        </w:rPr>
        <w:t>ﬃ</w:t>
      </w:r>
      <w:r w:rsidRPr="00453C91">
        <w:rPr>
          <w:rFonts w:ascii="Garamond" w:hAnsi="Garamond"/>
          <w:lang w:val="en-US"/>
        </w:rPr>
        <w:t>cacity; regulatory quality; rule of law; and control of corruption.</w:t>
      </w:r>
    </w:p>
    <w:p w14:paraId="666D9B20" w14:textId="77777777" w:rsidR="004F0DC1" w:rsidRDefault="004F0DC1" w:rsidP="00453C91">
      <w:pPr>
        <w:spacing w:line="276" w:lineRule="auto"/>
        <w:rPr>
          <w:rFonts w:ascii="Garamond" w:hAnsi="Garamond"/>
          <w:lang w:val="en-US"/>
        </w:rPr>
      </w:pPr>
    </w:p>
    <w:p w14:paraId="09635EC7" w14:textId="77777777" w:rsidR="004F0DC1" w:rsidRPr="00453C91" w:rsidRDefault="004F0DC1" w:rsidP="00453C91">
      <w:pPr>
        <w:spacing w:line="276" w:lineRule="auto"/>
        <w:rPr>
          <w:rFonts w:ascii="Garamond" w:hAnsi="Garamond"/>
          <w:lang w:val="en-US"/>
        </w:rPr>
      </w:pPr>
    </w:p>
    <w:p w14:paraId="43155D82" w14:textId="25B12449" w:rsidR="00E52366" w:rsidRPr="00453C91" w:rsidRDefault="00E52366" w:rsidP="00453C91">
      <w:pPr>
        <w:rPr>
          <w:rFonts w:ascii="Garamond" w:hAnsi="Garamond"/>
          <w:lang w:val="en-US"/>
        </w:rPr>
      </w:pPr>
    </w:p>
    <w:p w14:paraId="6AEA6359" w14:textId="3EB7DA55" w:rsidR="001C0748" w:rsidRPr="00453C91" w:rsidRDefault="00E52366" w:rsidP="00453C91">
      <w:pPr>
        <w:spacing w:line="276" w:lineRule="auto"/>
        <w:rPr>
          <w:rFonts w:ascii="Garamond" w:hAnsi="Garamond"/>
          <w:b/>
          <w:bCs/>
          <w:lang w:val="en-US"/>
        </w:rPr>
      </w:pPr>
      <w:r w:rsidRPr="00453C91">
        <w:rPr>
          <w:rFonts w:ascii="Garamond" w:hAnsi="Garamond"/>
          <w:b/>
          <w:bCs/>
          <w:lang w:val="en-US"/>
        </w:rPr>
        <w:t>2.</w:t>
      </w:r>
      <w:r w:rsidR="00172B03" w:rsidRPr="00453C91">
        <w:rPr>
          <w:rFonts w:ascii="Garamond" w:hAnsi="Garamond"/>
          <w:b/>
          <w:bCs/>
          <w:lang w:val="en-US"/>
        </w:rPr>
        <w:t>1.</w:t>
      </w:r>
      <w:r w:rsidRPr="00453C91">
        <w:rPr>
          <w:rFonts w:ascii="Garamond" w:hAnsi="Garamond"/>
          <w:b/>
          <w:bCs/>
          <w:lang w:val="en-US"/>
        </w:rPr>
        <w:t>3.</w:t>
      </w:r>
      <w:r w:rsidR="00172B03" w:rsidRPr="00453C91">
        <w:rPr>
          <w:rFonts w:ascii="Garamond" w:hAnsi="Garamond"/>
          <w:b/>
          <w:bCs/>
          <w:lang w:val="en-US"/>
        </w:rPr>
        <w:t xml:space="preserve"> </w:t>
      </w:r>
      <w:r w:rsidRPr="00453C91">
        <w:rPr>
          <w:rFonts w:ascii="Garamond" w:hAnsi="Garamond"/>
          <w:b/>
          <w:bCs/>
          <w:lang w:val="en-US"/>
        </w:rPr>
        <w:t>Natural Resource Governance for Education and Development</w:t>
      </w:r>
    </w:p>
    <w:p w14:paraId="45FB7F1D" w14:textId="77777777" w:rsidR="00E52366" w:rsidRPr="00453C91" w:rsidRDefault="00E52366" w:rsidP="00453C91">
      <w:pPr>
        <w:spacing w:line="276" w:lineRule="auto"/>
        <w:rPr>
          <w:rFonts w:ascii="Garamond" w:hAnsi="Garamond"/>
          <w:lang w:val="en-US"/>
        </w:rPr>
      </w:pPr>
    </w:p>
    <w:p w14:paraId="732DC312" w14:textId="762CC6ED" w:rsidR="00E52366" w:rsidRPr="00453C91" w:rsidRDefault="00E52366" w:rsidP="00453C91">
      <w:pPr>
        <w:spacing w:line="276" w:lineRule="auto"/>
        <w:rPr>
          <w:rFonts w:ascii="Garamond" w:hAnsi="Garamond"/>
          <w:lang w:val="en-US"/>
        </w:rPr>
      </w:pPr>
      <w:r w:rsidRPr="00453C91">
        <w:rPr>
          <w:rFonts w:ascii="Garamond" w:hAnsi="Garamond"/>
          <w:lang w:val="en-US"/>
        </w:rPr>
        <w:t xml:space="preserve">Human capital and growth are the subject of much attention in the literature. From a theoretical point of view, there are at least three mechanisms by which education can affect economic growth.  Firstly, as in the microeconomic perspective, education increases the human capital inherent in the workforce, which in turn increases labor productivity and thus transient growth towards a higher equilibrium level of output (as in neoclassical theories of augmented growth, </w:t>
      </w:r>
      <w:proofErr w:type="spellStart"/>
      <w:r w:rsidRPr="00453C91">
        <w:rPr>
          <w:rFonts w:ascii="Garamond" w:hAnsi="Garamond"/>
          <w:lang w:val="en-US"/>
        </w:rPr>
        <w:t>Mankiw</w:t>
      </w:r>
      <w:proofErr w:type="spellEnd"/>
      <w:r w:rsidRPr="00453C91">
        <w:rPr>
          <w:rFonts w:ascii="Garamond" w:hAnsi="Garamond"/>
          <w:lang w:val="en-US"/>
        </w:rPr>
        <w:t xml:space="preserve"> et al., 1992).  Secondly, education can increase the innovative capacity of the economy, and new knowledge about new technologies, products</w:t>
      </w:r>
      <w:r w:rsidR="003A39B1">
        <w:rPr>
          <w:rFonts w:ascii="Garamond" w:hAnsi="Garamond"/>
          <w:lang w:val="en-US"/>
        </w:rPr>
        <w:t>,</w:t>
      </w:r>
      <w:r w:rsidRPr="00453C91">
        <w:rPr>
          <w:rFonts w:ascii="Garamond" w:hAnsi="Garamond"/>
          <w:lang w:val="en-US"/>
        </w:rPr>
        <w:t xml:space="preserve"> and processes promotes growth (as in endogenous growth theories, Lucas 1988; </w:t>
      </w:r>
      <w:proofErr w:type="spellStart"/>
      <w:r w:rsidRPr="00453C91">
        <w:rPr>
          <w:rFonts w:ascii="Garamond" w:hAnsi="Garamond"/>
          <w:lang w:val="en-US"/>
        </w:rPr>
        <w:t>Romer</w:t>
      </w:r>
      <w:proofErr w:type="spellEnd"/>
      <w:r w:rsidRPr="00453C91">
        <w:rPr>
          <w:rFonts w:ascii="Garamond" w:hAnsi="Garamond"/>
          <w:lang w:val="en-US"/>
        </w:rPr>
        <w:t xml:space="preserve"> 1990a, </w:t>
      </w:r>
      <w:proofErr w:type="spellStart"/>
      <w:r w:rsidRPr="00453C91">
        <w:rPr>
          <w:rFonts w:ascii="Garamond" w:hAnsi="Garamond"/>
          <w:lang w:val="en-US"/>
        </w:rPr>
        <w:t>Aghion</w:t>
      </w:r>
      <w:proofErr w:type="spellEnd"/>
      <w:r w:rsidRPr="00453C91">
        <w:rPr>
          <w:rFonts w:ascii="Garamond" w:hAnsi="Garamond"/>
          <w:lang w:val="en-US"/>
        </w:rPr>
        <w:t xml:space="preserve"> and </w:t>
      </w:r>
      <w:proofErr w:type="spellStart"/>
      <w:r w:rsidRPr="00453C91">
        <w:rPr>
          <w:rFonts w:ascii="Garamond" w:hAnsi="Garamond"/>
          <w:lang w:val="en-US"/>
        </w:rPr>
        <w:t>Howitt</w:t>
      </w:r>
      <w:proofErr w:type="spellEnd"/>
      <w:r w:rsidRPr="00453C91">
        <w:rPr>
          <w:rFonts w:ascii="Garamond" w:hAnsi="Garamond"/>
          <w:lang w:val="en-US"/>
        </w:rPr>
        <w:t>, 1998).  Thirdly, education can facilitate the dissemination and transmission of the knowledge needed to understand and process new information and to successfully implement new technologies designed by others, again promoting economic growth (</w:t>
      </w:r>
      <w:proofErr w:type="spellStart"/>
      <w:r w:rsidRPr="00453C91">
        <w:rPr>
          <w:rFonts w:ascii="Garamond" w:hAnsi="Garamond"/>
          <w:lang w:val="en-US"/>
        </w:rPr>
        <w:t>Benhabib</w:t>
      </w:r>
      <w:proofErr w:type="spellEnd"/>
      <w:r w:rsidRPr="00453C91">
        <w:rPr>
          <w:rFonts w:ascii="Garamond" w:hAnsi="Garamond"/>
          <w:lang w:val="en-US"/>
        </w:rPr>
        <w:t xml:space="preserve"> and Spiegel, 2005</w:t>
      </w:r>
      <w:r w:rsidR="00927618">
        <w:rPr>
          <w:rFonts w:ascii="Garamond" w:hAnsi="Garamond"/>
          <w:lang w:val="en-US"/>
        </w:rPr>
        <w:t xml:space="preserve">; </w:t>
      </w:r>
      <w:r w:rsidR="00927618" w:rsidRPr="00C11FF1">
        <w:rPr>
          <w:rFonts w:ascii="Garamond" w:eastAsia="Times New Roman" w:hAnsi="Garamond"/>
          <w:lang w:val="en-US"/>
        </w:rPr>
        <w:t>Kelly</w:t>
      </w:r>
      <w:r w:rsidR="00927618">
        <w:rPr>
          <w:rFonts w:ascii="Garamond" w:eastAsia="Times New Roman" w:hAnsi="Garamond"/>
          <w:lang w:val="en-US"/>
        </w:rPr>
        <w:t xml:space="preserve"> </w:t>
      </w:r>
      <w:r w:rsidR="00927618" w:rsidRPr="00C11FF1">
        <w:rPr>
          <w:rFonts w:ascii="Garamond" w:eastAsia="Times New Roman" w:hAnsi="Garamond"/>
          <w:lang w:val="en-US"/>
        </w:rPr>
        <w:t xml:space="preserve">&amp; </w:t>
      </w:r>
      <w:proofErr w:type="spellStart"/>
      <w:r w:rsidR="00927618" w:rsidRPr="00C11FF1">
        <w:rPr>
          <w:rFonts w:ascii="Garamond" w:eastAsia="Times New Roman" w:hAnsi="Garamond"/>
          <w:lang w:val="en-US"/>
        </w:rPr>
        <w:t>Rutazihana</w:t>
      </w:r>
      <w:proofErr w:type="spellEnd"/>
      <w:r w:rsidR="00927618" w:rsidRPr="00C11FF1">
        <w:rPr>
          <w:rFonts w:ascii="Garamond" w:eastAsia="Times New Roman" w:hAnsi="Garamond"/>
          <w:lang w:val="en-US"/>
        </w:rPr>
        <w:t>, 2024</w:t>
      </w:r>
      <w:r w:rsidRPr="00453C91">
        <w:rPr>
          <w:rFonts w:ascii="Garamond" w:hAnsi="Garamond"/>
          <w:lang w:val="en-US"/>
        </w:rPr>
        <w:t xml:space="preserve">). </w:t>
      </w:r>
      <w:proofErr w:type="spellStart"/>
      <w:r w:rsidRPr="00453C91">
        <w:rPr>
          <w:rFonts w:ascii="Garamond" w:hAnsi="Garamond"/>
          <w:lang w:val="en-US"/>
        </w:rPr>
        <w:t>Hanushek</w:t>
      </w:r>
      <w:proofErr w:type="spellEnd"/>
      <w:r w:rsidRPr="00453C91">
        <w:rPr>
          <w:rFonts w:ascii="Garamond" w:hAnsi="Garamond"/>
          <w:lang w:val="en-US"/>
        </w:rPr>
        <w:t xml:space="preserve"> and </w:t>
      </w:r>
      <w:proofErr w:type="spellStart"/>
      <w:r w:rsidRPr="00453C91">
        <w:rPr>
          <w:rFonts w:ascii="Garamond" w:hAnsi="Garamond"/>
          <w:lang w:val="en-US"/>
        </w:rPr>
        <w:t>Woessmann</w:t>
      </w:r>
      <w:proofErr w:type="spellEnd"/>
      <w:r w:rsidRPr="00453C91">
        <w:rPr>
          <w:rFonts w:ascii="Garamond" w:hAnsi="Garamond"/>
          <w:lang w:val="en-US"/>
        </w:rPr>
        <w:t xml:space="preserve"> (2008) examine what the research says about the role of education in promoting economic well-being.</w:t>
      </w:r>
    </w:p>
    <w:p w14:paraId="7779236D" w14:textId="77777777" w:rsidR="00E52366" w:rsidRPr="00453C91" w:rsidRDefault="00E52366" w:rsidP="00453C91">
      <w:pPr>
        <w:spacing w:line="276" w:lineRule="auto"/>
        <w:rPr>
          <w:rFonts w:ascii="Garamond" w:hAnsi="Garamond"/>
          <w:lang w:val="en-US"/>
        </w:rPr>
      </w:pPr>
    </w:p>
    <w:p w14:paraId="57B9574D" w14:textId="3C4EE1C9" w:rsidR="005F7AC0" w:rsidRPr="00453C91" w:rsidRDefault="00C35825" w:rsidP="00453C91">
      <w:pPr>
        <w:spacing w:after="202" w:line="276" w:lineRule="auto"/>
        <w:ind w:right="-15"/>
        <w:jc w:val="left"/>
        <w:rPr>
          <w:rFonts w:ascii="Garamond" w:hAnsi="Garamond"/>
          <w:lang w:val="en-US"/>
        </w:rPr>
      </w:pPr>
      <w:r w:rsidRPr="00453C91">
        <w:rPr>
          <w:rFonts w:ascii="Garamond" w:hAnsi="Garamond"/>
          <w:b/>
          <w:lang w:val="en-US"/>
        </w:rPr>
        <w:t xml:space="preserve">2.2. </w:t>
      </w:r>
      <w:r w:rsidR="00E52366" w:rsidRPr="00453C91">
        <w:rPr>
          <w:rFonts w:ascii="Garamond" w:hAnsi="Garamond"/>
          <w:b/>
          <w:lang w:val="en-US"/>
        </w:rPr>
        <w:t>E</w:t>
      </w:r>
      <w:r w:rsidRPr="00453C91">
        <w:rPr>
          <w:rFonts w:ascii="Garamond" w:hAnsi="Garamond"/>
          <w:b/>
          <w:lang w:val="en-US"/>
        </w:rPr>
        <w:t xml:space="preserve">mpirical </w:t>
      </w:r>
      <w:r w:rsidR="00E52366" w:rsidRPr="00453C91">
        <w:rPr>
          <w:rFonts w:ascii="Garamond" w:hAnsi="Garamond"/>
          <w:b/>
          <w:lang w:val="en-US"/>
        </w:rPr>
        <w:t>Review</w:t>
      </w:r>
    </w:p>
    <w:p w14:paraId="7C56FCC9" w14:textId="77777777" w:rsidR="005F7AC0" w:rsidRPr="00453C91" w:rsidRDefault="00C35825" w:rsidP="00453C91">
      <w:pPr>
        <w:spacing w:after="204" w:line="276" w:lineRule="auto"/>
        <w:rPr>
          <w:rFonts w:ascii="Garamond" w:hAnsi="Garamond"/>
          <w:lang w:val="en-US"/>
        </w:rPr>
      </w:pPr>
      <w:r w:rsidRPr="00453C91">
        <w:rPr>
          <w:rFonts w:ascii="Garamond" w:hAnsi="Garamond"/>
          <w:lang w:val="en-US"/>
        </w:rPr>
        <w:t>This literature review examines the relationship between education and the exploitation of natural resources</w:t>
      </w:r>
      <w:r w:rsidR="002201BD" w:rsidRPr="00453C91">
        <w:rPr>
          <w:rFonts w:ascii="Garamond" w:hAnsi="Garamond"/>
          <w:lang w:val="en-US"/>
        </w:rPr>
        <w:t>, including mining</w:t>
      </w:r>
      <w:r w:rsidRPr="00453C91">
        <w:rPr>
          <w:rFonts w:ascii="Garamond" w:hAnsi="Garamond"/>
          <w:lang w:val="en-US"/>
        </w:rPr>
        <w:t xml:space="preserve">, highlighting the resulting challenges and opportunities for economic development. </w:t>
      </w:r>
    </w:p>
    <w:p w14:paraId="302CA6BA"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Related to these concerns, </w:t>
      </w:r>
      <w:proofErr w:type="spellStart"/>
      <w:r w:rsidRPr="00453C91">
        <w:rPr>
          <w:rFonts w:ascii="Garamond" w:hAnsi="Garamond"/>
          <w:lang w:val="en-US"/>
        </w:rPr>
        <w:t>Takyi</w:t>
      </w:r>
      <w:proofErr w:type="spellEnd"/>
      <w:r w:rsidRPr="00453C91">
        <w:rPr>
          <w:rFonts w:ascii="Garamond" w:hAnsi="Garamond"/>
          <w:lang w:val="en-US"/>
        </w:rPr>
        <w:t xml:space="preserve"> (2024) explores the impact of mining on children's education in the community of </w:t>
      </w:r>
      <w:proofErr w:type="spellStart"/>
      <w:r w:rsidRPr="00453C91">
        <w:rPr>
          <w:rFonts w:ascii="Garamond" w:hAnsi="Garamond"/>
          <w:lang w:val="en-US"/>
        </w:rPr>
        <w:t>Kenyasi</w:t>
      </w:r>
      <w:proofErr w:type="spellEnd"/>
      <w:r w:rsidRPr="00453C91">
        <w:rPr>
          <w:rFonts w:ascii="Garamond" w:hAnsi="Garamond"/>
          <w:lang w:val="en-US"/>
        </w:rPr>
        <w:t xml:space="preserve">, Ghana, over two years (2021-2023). Using a mixed methodology, the study reveals that 60% of children surveyed have missed days of school due to mining activities, and those who do attend have lower academic performance. In addition, 45% of parents report a decrease in their children's school engagement, reinforcing concerns about the long-term effects of mining on educational development. </w:t>
      </w:r>
    </w:p>
    <w:p w14:paraId="3C050337" w14:textId="77777777" w:rsidR="005F7AC0" w:rsidRPr="00453C91" w:rsidRDefault="00C35825" w:rsidP="00453C91">
      <w:pPr>
        <w:spacing w:after="204" w:line="276" w:lineRule="auto"/>
        <w:rPr>
          <w:rFonts w:ascii="Garamond" w:hAnsi="Garamond"/>
          <w:lang w:val="en-US"/>
        </w:rPr>
      </w:pPr>
      <w:proofErr w:type="spellStart"/>
      <w:r w:rsidRPr="00453C91">
        <w:rPr>
          <w:rFonts w:ascii="Garamond" w:hAnsi="Garamond"/>
          <w:lang w:val="en-US"/>
        </w:rPr>
        <w:t>Álvarez</w:t>
      </w:r>
      <w:proofErr w:type="spellEnd"/>
      <w:r w:rsidRPr="00453C91">
        <w:rPr>
          <w:rFonts w:ascii="Garamond" w:hAnsi="Garamond"/>
          <w:lang w:val="en-US"/>
        </w:rPr>
        <w:t xml:space="preserve"> and Vergara (2022) analyze the impact of natural resources on educational attainment in Chile, using longitudinal data from 1990 to 2017. Their study focuses on copper mining and its influence on educational outcomes. Applying ordinary least squares (OLS) estimation methods and fixed-effects models, the authors identify unobservable effects that could impact their results. They find that, although revenues from the mining industry have increased investment in education, the focus on resource exploitation has also led to disinvestment in other essential areas, affecting the accessibility and quality of education. </w:t>
      </w:r>
    </w:p>
    <w:p w14:paraId="2759200F" w14:textId="77777777" w:rsidR="005F7AC0" w:rsidRPr="00453C91" w:rsidRDefault="00C35825" w:rsidP="00453C91">
      <w:pPr>
        <w:spacing w:line="276" w:lineRule="auto"/>
        <w:rPr>
          <w:rFonts w:ascii="Garamond" w:hAnsi="Garamond"/>
          <w:lang w:val="en-US"/>
        </w:rPr>
      </w:pPr>
      <w:r w:rsidRPr="00453C91">
        <w:rPr>
          <w:rFonts w:ascii="Garamond" w:hAnsi="Garamond"/>
          <w:lang w:val="en-US"/>
        </w:rPr>
        <w:t xml:space="preserve">Extending their analysis, </w:t>
      </w:r>
      <w:proofErr w:type="spellStart"/>
      <w:r w:rsidRPr="00453C91">
        <w:rPr>
          <w:rFonts w:ascii="Garamond" w:hAnsi="Garamond"/>
          <w:lang w:val="en-US"/>
        </w:rPr>
        <w:t>Ahlerup</w:t>
      </w:r>
      <w:proofErr w:type="spellEnd"/>
      <w:r w:rsidRPr="00453C91">
        <w:rPr>
          <w:rFonts w:ascii="Garamond" w:hAnsi="Garamond"/>
          <w:lang w:val="en-US"/>
        </w:rPr>
        <w:t xml:space="preserve"> et al (2020) explore the relationship between gold mining and educational outcomes in Africa, focusing on the resource curse hypothesis. Through econometric analysis using fixed-effects regression models and OLS techniques, they show that gold mining has negative effects on education in several African countries. The results indicate that revenues generated by the gold industry are not systematically reinvested in education, thus contributing to </w:t>
      </w:r>
      <w:r w:rsidRPr="00453C91">
        <w:rPr>
          <w:rFonts w:ascii="Garamond" w:hAnsi="Garamond"/>
          <w:lang w:val="en-US"/>
        </w:rPr>
        <w:lastRenderedPageBreak/>
        <w:t xml:space="preserve">the deterioration of educational outcomes. In addition, the authors point out that resource-rich regions can face problems of governance and corruption, diverting the resources needed for educational investment. </w:t>
      </w:r>
    </w:p>
    <w:p w14:paraId="212FB971" w14:textId="77777777" w:rsidR="005F7AC0" w:rsidRPr="00453C91" w:rsidRDefault="00C35825" w:rsidP="00453C91">
      <w:pPr>
        <w:spacing w:after="207" w:line="276" w:lineRule="auto"/>
        <w:rPr>
          <w:rFonts w:ascii="Garamond" w:hAnsi="Garamond"/>
          <w:lang w:val="en-US"/>
        </w:rPr>
      </w:pPr>
      <w:proofErr w:type="spellStart"/>
      <w:r w:rsidRPr="00453C91">
        <w:rPr>
          <w:rFonts w:ascii="Garamond" w:hAnsi="Garamond"/>
          <w:lang w:val="en-US"/>
        </w:rPr>
        <w:t>Cockx</w:t>
      </w:r>
      <w:proofErr w:type="spellEnd"/>
      <w:r w:rsidRPr="00453C91">
        <w:rPr>
          <w:rFonts w:ascii="Garamond" w:hAnsi="Garamond"/>
          <w:lang w:val="en-US"/>
        </w:rPr>
        <w:t xml:space="preserve"> and </w:t>
      </w:r>
      <w:proofErr w:type="spellStart"/>
      <w:r w:rsidRPr="00453C91">
        <w:rPr>
          <w:rFonts w:ascii="Garamond" w:hAnsi="Garamond"/>
          <w:lang w:val="en-US"/>
        </w:rPr>
        <w:t>Francken</w:t>
      </w:r>
      <w:proofErr w:type="spellEnd"/>
      <w:r w:rsidRPr="00453C91">
        <w:rPr>
          <w:rFonts w:ascii="Garamond" w:hAnsi="Garamond"/>
          <w:lang w:val="en-US"/>
        </w:rPr>
        <w:t xml:space="preserve"> (2016) examine the relationship between natural resource exploitation and public spending on education. Their study aims to determine whether natural resource wealth leads to lower educational investment, thus contributing to a "resource curse". Using an econometric approach with regression models, the authors assess the impact of natural resource revenues on education budgets in various countries, while controlling for variables such as GDP and other socio-economic indicators. The results reveal that resource-rich countries often devote a proportionately smaller share of their budgets to education, particularly in developing countries where revenues are poorly managed. This dynamic can have detrimental consequences for long-term human and economic development, underlining the importance of prudent resource management. </w:t>
      </w:r>
    </w:p>
    <w:p w14:paraId="3EE9DD4C"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Following on from this, James (2017) uses an econometric approach based on multiple linear regression models to analyze the impact of natural resources on educational outcomes. Applying an OLS method, he examines the relationships between natural resource wealth, measured by production and exploitation, and educational outcomes, such as standardized test scores and graduation rates. James also controls for several variables, including average household income and other socio-economic factors. His analysis, enriched by longitudinal data and robustness tests, shows that natural resource wealth has a significant but often negative impact on educational outcomes. Resource-rich regions generally show lower test scores and lower graduation rates, reinforcing the findings of previous studies. </w:t>
      </w:r>
    </w:p>
    <w:p w14:paraId="2CDB7DC2" w14:textId="77CBA75A" w:rsidR="005F7AC0" w:rsidRPr="00453C91" w:rsidRDefault="00C35825" w:rsidP="00453C91">
      <w:pPr>
        <w:spacing w:after="207" w:line="276" w:lineRule="auto"/>
        <w:rPr>
          <w:rFonts w:ascii="Garamond" w:hAnsi="Garamond"/>
          <w:lang w:val="en-US"/>
        </w:rPr>
      </w:pPr>
      <w:proofErr w:type="spellStart"/>
      <w:r w:rsidRPr="00453C91">
        <w:rPr>
          <w:rFonts w:ascii="Garamond" w:hAnsi="Garamond"/>
          <w:lang w:val="en-US"/>
        </w:rPr>
        <w:t>Douangngeune</w:t>
      </w:r>
      <w:proofErr w:type="spellEnd"/>
      <w:r w:rsidRPr="00453C91">
        <w:rPr>
          <w:rFonts w:ascii="Garamond" w:hAnsi="Garamond"/>
          <w:lang w:val="en-US"/>
        </w:rPr>
        <w:t xml:space="preserve"> et al (2005) look at national contexts, comparing Thailand, Japan</w:t>
      </w:r>
      <w:r w:rsidR="003A39B1">
        <w:rPr>
          <w:rFonts w:ascii="Garamond" w:hAnsi="Garamond"/>
          <w:lang w:val="en-US"/>
        </w:rPr>
        <w:t>,</w:t>
      </w:r>
      <w:r w:rsidRPr="00453C91">
        <w:rPr>
          <w:rFonts w:ascii="Garamond" w:hAnsi="Garamond"/>
          <w:lang w:val="en-US"/>
        </w:rPr>
        <w:t xml:space="preserve"> and South Korea. Their study analyzes how differences in natural resource exploitation and investment in education have influenced the economic development trajectories of these countries. Although Thailand has abundant natural resources, its development has been hampered by a lack of investment in education, resulting in a less skilled workforce than in Japan and South Korea. The latter two countries, despite their more limited resources, have invested massively in education, fostering innovation and productivity. The authors underline the importance of policies that balance the exploitation of resources and investment in human capital for sustained economic development. </w:t>
      </w:r>
    </w:p>
    <w:p w14:paraId="7B744A73" w14:textId="77777777" w:rsidR="005F7AC0" w:rsidRPr="00453C91" w:rsidRDefault="00C35825" w:rsidP="00453C91">
      <w:pPr>
        <w:spacing w:after="207" w:line="276" w:lineRule="auto"/>
        <w:rPr>
          <w:rFonts w:ascii="Garamond" w:hAnsi="Garamond"/>
          <w:lang w:val="en-US"/>
        </w:rPr>
      </w:pPr>
      <w:r w:rsidRPr="00453C91">
        <w:rPr>
          <w:rFonts w:ascii="Garamond" w:hAnsi="Garamond"/>
          <w:lang w:val="en-US"/>
        </w:rPr>
        <w:t xml:space="preserve">Hinton et al (2003) continue this line of thought by examining the educational challenges faced by mining communities. Their research, conducted between 2001 and 2002, reveals that these communities suffer from a lack of infrastructure and educational resources, limiting access to education. In line with these challenges, </w:t>
      </w:r>
      <w:proofErr w:type="spellStart"/>
      <w:r w:rsidRPr="00453C91">
        <w:rPr>
          <w:rFonts w:ascii="Garamond" w:hAnsi="Garamond"/>
          <w:lang w:val="en-US"/>
        </w:rPr>
        <w:t>Bebbington</w:t>
      </w:r>
      <w:proofErr w:type="spellEnd"/>
      <w:r w:rsidRPr="00453C91">
        <w:rPr>
          <w:rFonts w:ascii="Garamond" w:hAnsi="Garamond"/>
          <w:lang w:val="en-US"/>
        </w:rPr>
        <w:t xml:space="preserve"> and Bury (2009) examine the socio-economic effects of mining on rural communities in Latin America between 2004 and 2006. Their study shows that although mining generates income, these profits are not always reinvested in education, exacerbating inequalities. </w:t>
      </w:r>
    </w:p>
    <w:p w14:paraId="375908DA" w14:textId="0C1EBA14" w:rsidR="00C223EC" w:rsidRPr="00453C91" w:rsidRDefault="00C35825" w:rsidP="00453C91">
      <w:pPr>
        <w:spacing w:after="213" w:line="276" w:lineRule="auto"/>
        <w:ind w:left="909" w:firstLine="0"/>
        <w:rPr>
          <w:rFonts w:ascii="Garamond" w:eastAsia="SimSun" w:hAnsi="Garamond"/>
          <w:color w:val="auto"/>
          <w:szCs w:val="24"/>
          <w:lang w:val="en-US" w:eastAsia="en-US"/>
        </w:rPr>
      </w:pPr>
      <w:proofErr w:type="spellStart"/>
      <w:r w:rsidRPr="00453C91">
        <w:rPr>
          <w:rFonts w:ascii="Garamond" w:hAnsi="Garamond"/>
          <w:lang w:val="en-US"/>
        </w:rPr>
        <w:t>Gylfason</w:t>
      </w:r>
      <w:proofErr w:type="spellEnd"/>
      <w:r w:rsidRPr="00453C91">
        <w:rPr>
          <w:rFonts w:ascii="Garamond" w:hAnsi="Garamond"/>
          <w:lang w:val="en-US"/>
        </w:rPr>
        <w:t xml:space="preserve"> (2001) discusses the complex relationship between natural resource abundance, education</w:t>
      </w:r>
      <w:r w:rsidR="003A39B1">
        <w:rPr>
          <w:rFonts w:ascii="Garamond" w:hAnsi="Garamond"/>
          <w:lang w:val="en-US"/>
        </w:rPr>
        <w:t>,</w:t>
      </w:r>
      <w:r w:rsidRPr="00453C91">
        <w:rPr>
          <w:rFonts w:ascii="Garamond" w:hAnsi="Garamond"/>
          <w:lang w:val="en-US"/>
        </w:rPr>
        <w:t xml:space="preserve"> and economic development. Through an econometric analysis of data from the 1980s and 1990s, he highlights that neglect of education in resource-rich countries can lead to a "resource curse", where wealth does not translate into sustainable development. He concludes that to achieve sustained economic development, it is essential for these countries to prioritize education, underlining the importance of a balance between resource exploitation and human capital. </w:t>
      </w:r>
      <w:r w:rsidR="00C223EC" w:rsidRPr="00453C91">
        <w:rPr>
          <w:rFonts w:ascii="Garamond" w:eastAsia="SimSun" w:hAnsi="Garamond"/>
          <w:color w:val="auto"/>
          <w:szCs w:val="24"/>
          <w:lang w:val="en-US" w:eastAsia="en-US"/>
        </w:rPr>
        <w:lastRenderedPageBreak/>
        <w:t xml:space="preserve">Conversely, Lederman and Maloney (2003) challenged these findings using more sophisticated econometric techniques. Their study of 92 countries between 1970 and 1999 showed a positive effect of mining on human capital, measured by education levels. The authors explain that access to natural resource revenues enables greater investment in education and worker training. Similarly, in an underrated article on resource abundance and economic growth, Davis (1995) finds that indicators of human capital accumulation are higher in mining countries than in non-mining countries. </w:t>
      </w:r>
      <w:proofErr w:type="spellStart"/>
      <w:r w:rsidR="00C223EC" w:rsidRPr="00453C91">
        <w:rPr>
          <w:rFonts w:ascii="Garamond" w:eastAsia="SimSun" w:hAnsi="Garamond"/>
          <w:bCs/>
          <w:color w:val="222222"/>
          <w:szCs w:val="24"/>
          <w:shd w:val="clear" w:color="auto" w:fill="FFFFFF"/>
          <w:lang w:val="en-US" w:eastAsia="en-US"/>
        </w:rPr>
        <w:t>Himawan</w:t>
      </w:r>
      <w:proofErr w:type="spellEnd"/>
      <w:r w:rsidR="00C223EC" w:rsidRPr="00453C91">
        <w:rPr>
          <w:rFonts w:ascii="Garamond" w:eastAsia="SimSun" w:hAnsi="Garamond"/>
          <w:bCs/>
          <w:color w:val="222222"/>
          <w:szCs w:val="24"/>
          <w:shd w:val="clear" w:color="auto" w:fill="FFFFFF"/>
          <w:lang w:val="en-US" w:eastAsia="en-US"/>
        </w:rPr>
        <w:t xml:space="preserve"> and Clark (2021). They tracked 390 Indonesian districts between 2006 and 2015 to estimate the effect of four measures of resource dependence on high school enrolment rates. </w:t>
      </w:r>
      <w:r w:rsidR="00751046" w:rsidRPr="00453C91">
        <w:rPr>
          <w:rFonts w:ascii="Garamond" w:eastAsia="SimSun" w:hAnsi="Garamond"/>
          <w:bCs/>
          <w:color w:val="222222"/>
          <w:szCs w:val="24"/>
          <w:shd w:val="clear" w:color="auto" w:fill="FFFFFF"/>
          <w:lang w:val="en-US" w:eastAsia="en-US"/>
        </w:rPr>
        <w:t xml:space="preserve">They </w:t>
      </w:r>
      <w:r w:rsidR="00C223EC" w:rsidRPr="00453C91">
        <w:rPr>
          <w:rFonts w:ascii="Garamond" w:eastAsia="SimSun" w:hAnsi="Garamond"/>
          <w:bCs/>
          <w:color w:val="222222"/>
          <w:szCs w:val="24"/>
          <w:shd w:val="clear" w:color="auto" w:fill="FFFFFF"/>
          <w:lang w:val="en-US" w:eastAsia="en-US"/>
        </w:rPr>
        <w:t xml:space="preserve">address the potential </w:t>
      </w:r>
      <w:proofErr w:type="spellStart"/>
      <w:r w:rsidR="00C223EC" w:rsidRPr="00453C91">
        <w:rPr>
          <w:rFonts w:ascii="Garamond" w:eastAsia="SimSun" w:hAnsi="Garamond"/>
          <w:bCs/>
          <w:color w:val="222222"/>
          <w:szCs w:val="24"/>
          <w:shd w:val="clear" w:color="auto" w:fill="FFFFFF"/>
          <w:lang w:val="en-US" w:eastAsia="en-US"/>
        </w:rPr>
        <w:t>endogeneity</w:t>
      </w:r>
      <w:proofErr w:type="spellEnd"/>
      <w:r w:rsidR="00C223EC" w:rsidRPr="00453C91">
        <w:rPr>
          <w:rFonts w:ascii="Garamond" w:eastAsia="SimSun" w:hAnsi="Garamond"/>
          <w:bCs/>
          <w:color w:val="222222"/>
          <w:szCs w:val="24"/>
          <w:shd w:val="clear" w:color="auto" w:fill="FFFFFF"/>
          <w:lang w:val="en-US" w:eastAsia="en-US"/>
        </w:rPr>
        <w:t xml:space="preserve"> of their dependence measures by using abundance and physical output change instruments in IV-GMM estimation.</w:t>
      </w:r>
      <w:r w:rsidR="000F32B1">
        <w:rPr>
          <w:rFonts w:ascii="Garamond" w:eastAsia="SimSun" w:hAnsi="Garamond"/>
          <w:bCs/>
          <w:color w:val="222222"/>
          <w:szCs w:val="24"/>
          <w:shd w:val="clear" w:color="auto" w:fill="FFFFFF"/>
          <w:lang w:val="en-US" w:eastAsia="en-US"/>
        </w:rPr>
        <w:t xml:space="preserve"> </w:t>
      </w:r>
      <w:r w:rsidR="00C223EC" w:rsidRPr="00453C91">
        <w:rPr>
          <w:rFonts w:ascii="Garamond" w:eastAsia="SimSun" w:hAnsi="Garamond"/>
          <w:bCs/>
          <w:color w:val="222222"/>
          <w:szCs w:val="24"/>
          <w:shd w:val="clear" w:color="auto" w:fill="FFFFFF"/>
          <w:lang w:val="en-US" w:eastAsia="en-US"/>
        </w:rPr>
        <w:t>With the notable exception of local government dependence on coal revenues, they find that most dependence measures contribute to higher enrolment rates.</w:t>
      </w:r>
      <w:r w:rsidR="000F32B1">
        <w:rPr>
          <w:rFonts w:ascii="Garamond" w:eastAsia="SimSun" w:hAnsi="Garamond"/>
          <w:bCs/>
          <w:color w:val="222222"/>
          <w:szCs w:val="24"/>
          <w:shd w:val="clear" w:color="auto" w:fill="FFFFFF"/>
          <w:lang w:val="en-US" w:eastAsia="en-US"/>
        </w:rPr>
        <w:t xml:space="preserve">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(2006) estimates linear correlations (Pearson) across 70 countries to determine whether various abundance and dependence indicators affect current measures of education. Rescaling the measures of subsoil wealth per capita previously used by </w:t>
      </w:r>
      <w:proofErr w:type="spellStart"/>
      <w:r w:rsidR="00C223EC" w:rsidRPr="00453C91">
        <w:rPr>
          <w:rFonts w:ascii="Garamond" w:eastAsia="SimSun" w:hAnsi="Garamond"/>
          <w:color w:val="auto"/>
          <w:szCs w:val="24"/>
          <w:lang w:val="en-US" w:eastAsia="en-US"/>
        </w:rPr>
        <w:t>Gylfason</w:t>
      </w:r>
      <w:proofErr w:type="spellEnd"/>
      <w:r w:rsidR="00C223EC" w:rsidRPr="00453C91">
        <w:rPr>
          <w:rFonts w:ascii="Garamond" w:eastAsia="SimSun" w:hAnsi="Garamond"/>
          <w:color w:val="auto"/>
          <w:szCs w:val="24"/>
          <w:lang w:val="en-US" w:eastAsia="en-US"/>
        </w:rPr>
        <w:t xml:space="preserve"> (2001a) and </w:t>
      </w:r>
      <w:proofErr w:type="spellStart"/>
      <w:r w:rsidR="00C223EC" w:rsidRPr="00453C91">
        <w:rPr>
          <w:rFonts w:ascii="Garamond" w:eastAsia="SimSun" w:hAnsi="Garamond"/>
          <w:color w:val="auto"/>
          <w:szCs w:val="24"/>
          <w:lang w:val="en-US" w:eastAsia="en-US"/>
        </w:rPr>
        <w:t>Birdsall</w:t>
      </w:r>
      <w:proofErr w:type="spellEnd"/>
      <w:r w:rsidR="00C223EC" w:rsidRPr="00453C91">
        <w:rPr>
          <w:rFonts w:ascii="Garamond" w:eastAsia="SimSun" w:hAnsi="Garamond"/>
          <w:color w:val="auto"/>
          <w:szCs w:val="24"/>
          <w:lang w:val="en-US" w:eastAsia="en-US"/>
        </w:rPr>
        <w:t xml:space="preserve"> et al. (2001),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(2006) finds a positive correlation between the latter and the number of years of schooling and the share of public expenditure devoted to education. More generally,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finds a positive effect of most, but not all, measures of affluence on educational outcomes.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(2009) extends his study using a non-parametric approach and again finds that higher mineral wealth is related to higher educational attainment and other input measures. </w:t>
      </w:r>
      <w:proofErr w:type="spellStart"/>
      <w:r w:rsidR="00C223EC" w:rsidRPr="00453C91">
        <w:rPr>
          <w:rFonts w:ascii="Garamond" w:eastAsia="SimSun" w:hAnsi="Garamond"/>
          <w:color w:val="auto"/>
          <w:szCs w:val="24"/>
          <w:lang w:val="en-US" w:eastAsia="en-US"/>
        </w:rPr>
        <w:t>Stijn's</w:t>
      </w:r>
      <w:proofErr w:type="spellEnd"/>
      <w:r w:rsidR="00C223EC" w:rsidRPr="00453C91">
        <w:rPr>
          <w:rFonts w:ascii="Garamond" w:eastAsia="SimSun" w:hAnsi="Garamond"/>
          <w:color w:val="auto"/>
          <w:szCs w:val="24"/>
          <w:lang w:val="en-US" w:eastAsia="en-US"/>
        </w:rPr>
        <w:t xml:space="preserve"> complementary study is unusual in that it controls for political instability and violence, and finds that, although they weaken the positive impact of mineral wealth, they do not reverse it </w:t>
      </w:r>
      <w:r w:rsidR="00C223EC" w:rsidRPr="00453C91">
        <w:rPr>
          <w:rFonts w:ascii="Garamond" w:eastAsia="SimSun" w:hAnsi="Garamond"/>
          <w:color w:val="222222"/>
          <w:kern w:val="2"/>
          <w:szCs w:val="24"/>
          <w:shd w:val="clear" w:color="auto" w:fill="FFFFFF"/>
          <w:lang w:val="en-US" w:eastAsia="zh-CN"/>
        </w:rPr>
        <w:t>(</w:t>
      </w:r>
      <w:proofErr w:type="spellStart"/>
      <w:r w:rsidR="00C223EC" w:rsidRPr="00453C91">
        <w:rPr>
          <w:rFonts w:ascii="Garamond" w:eastAsia="SimSun" w:hAnsi="Garamond"/>
          <w:color w:val="222222"/>
          <w:kern w:val="2"/>
          <w:szCs w:val="24"/>
          <w:shd w:val="clear" w:color="auto" w:fill="FFFFFF"/>
          <w:lang w:val="en-US" w:eastAsia="zh-CN"/>
        </w:rPr>
        <w:t>Mousavi</w:t>
      </w:r>
      <w:proofErr w:type="spellEnd"/>
      <w:r w:rsidR="00C223EC" w:rsidRPr="00453C91">
        <w:rPr>
          <w:rFonts w:ascii="Garamond" w:eastAsia="SimSun" w:hAnsi="Garamond"/>
          <w:color w:val="222222"/>
          <w:kern w:val="2"/>
          <w:szCs w:val="24"/>
          <w:shd w:val="clear" w:color="auto" w:fill="FFFFFF"/>
          <w:lang w:val="en-US" w:eastAsia="zh-CN"/>
        </w:rPr>
        <w:t xml:space="preserve"> </w:t>
      </w:r>
      <w:r w:rsidR="002672BD" w:rsidRPr="00453C91">
        <w:rPr>
          <w:rFonts w:ascii="Garamond" w:eastAsia="SimSun" w:hAnsi="Garamond"/>
          <w:color w:val="222222"/>
          <w:kern w:val="2"/>
          <w:szCs w:val="24"/>
          <w:shd w:val="clear" w:color="auto" w:fill="FFFFFF"/>
          <w:lang w:val="en-US" w:eastAsia="zh-CN"/>
        </w:rPr>
        <w:t xml:space="preserve">and </w:t>
      </w:r>
      <w:r w:rsidR="00C223EC" w:rsidRPr="00453C91">
        <w:rPr>
          <w:rFonts w:ascii="Garamond" w:eastAsia="SimSun" w:hAnsi="Garamond"/>
          <w:color w:val="222222"/>
          <w:kern w:val="2"/>
          <w:szCs w:val="24"/>
          <w:shd w:val="clear" w:color="auto" w:fill="FFFFFF"/>
          <w:lang w:val="en-US" w:eastAsia="zh-CN"/>
        </w:rPr>
        <w:t>Clark, 2021</w:t>
      </w:r>
      <w:r w:rsidR="002672BD" w:rsidRPr="00453C91">
        <w:rPr>
          <w:rFonts w:ascii="Garamond" w:eastAsia="SimSun" w:hAnsi="Garamond"/>
          <w:color w:val="222222"/>
          <w:kern w:val="2"/>
          <w:szCs w:val="24"/>
          <w:shd w:val="clear" w:color="auto" w:fill="FFFFFF"/>
          <w:lang w:val="en-US" w:eastAsia="zh-CN"/>
        </w:rPr>
        <w:t>).</w:t>
      </w:r>
      <w:r w:rsidR="00143B39">
        <w:rPr>
          <w:rFonts w:ascii="Garamond" w:eastAsia="SimSun" w:hAnsi="Garamond"/>
          <w:color w:val="222222"/>
          <w:kern w:val="2"/>
          <w:szCs w:val="24"/>
          <w:shd w:val="clear" w:color="auto" w:fill="FFFFFF"/>
          <w:lang w:val="en-US" w:eastAsia="zh-CN"/>
        </w:rPr>
        <w:t xml:space="preserve">  </w:t>
      </w:r>
      <w:r w:rsidR="00C223EC" w:rsidRPr="00453C91">
        <w:rPr>
          <w:rFonts w:ascii="Garamond" w:eastAsia="SimSun" w:hAnsi="Garamond"/>
          <w:color w:val="auto"/>
          <w:szCs w:val="24"/>
          <w:lang w:val="en-US" w:eastAsia="en-US"/>
        </w:rPr>
        <w:t xml:space="preserve">More recently, </w:t>
      </w:r>
      <w:proofErr w:type="spellStart"/>
      <w:r w:rsidR="00C223EC" w:rsidRPr="00453C91">
        <w:rPr>
          <w:rFonts w:ascii="Garamond" w:eastAsia="SimSun" w:hAnsi="Garamond"/>
          <w:color w:val="auto"/>
          <w:szCs w:val="24"/>
          <w:lang w:val="en-US" w:eastAsia="en-US"/>
        </w:rPr>
        <w:t>Caselli</w:t>
      </w:r>
      <w:proofErr w:type="spellEnd"/>
      <w:r w:rsidR="00C223EC" w:rsidRPr="00453C91">
        <w:rPr>
          <w:rFonts w:ascii="Garamond" w:eastAsia="SimSun" w:hAnsi="Garamond"/>
          <w:color w:val="auto"/>
          <w:szCs w:val="24"/>
          <w:lang w:val="en-US" w:eastAsia="en-US"/>
        </w:rPr>
        <w:t xml:space="preserve"> and Michaels (2013) focused on the impact of oil production on household welfare in Brazil between 1970 and 2000. Their analysis, based on municipal data, reveals mixed results. Although there was an increase in public spending on education and health, the authors found no significant effect on human capital indicators such as school enrolment rates or life expectancy. Ultimately, the question of the impact of natural resource exploitation on human capital remains open to debate. The results seem to depend on the institutional context, the quality of governance</w:t>
      </w:r>
      <w:r w:rsidR="003A39B1">
        <w:rPr>
          <w:rFonts w:ascii="Garamond" w:eastAsia="SimSun" w:hAnsi="Garamond"/>
          <w:color w:val="auto"/>
          <w:szCs w:val="24"/>
          <w:lang w:val="en-US" w:eastAsia="en-US"/>
        </w:rPr>
        <w:t>,</w:t>
      </w:r>
      <w:r w:rsidR="00C223EC" w:rsidRPr="00453C91">
        <w:rPr>
          <w:rFonts w:ascii="Garamond" w:eastAsia="SimSun" w:hAnsi="Garamond"/>
          <w:color w:val="auto"/>
          <w:szCs w:val="24"/>
          <w:lang w:val="en-US" w:eastAsia="en-US"/>
        </w:rPr>
        <w:t xml:space="preserve"> and public investment choices in the countries concerned, according to these authors. </w:t>
      </w:r>
      <w:proofErr w:type="spellStart"/>
      <w:r w:rsidR="00C223EC" w:rsidRPr="00453C91">
        <w:rPr>
          <w:rFonts w:ascii="Garamond" w:eastAsia="SimSun" w:hAnsi="Garamond"/>
          <w:color w:val="auto"/>
          <w:szCs w:val="24"/>
          <w:lang w:val="en-US" w:eastAsia="en-US"/>
        </w:rPr>
        <w:t>Turan</w:t>
      </w:r>
      <w:proofErr w:type="spellEnd"/>
      <w:r w:rsidR="00C223EC" w:rsidRPr="00453C91">
        <w:rPr>
          <w:rFonts w:ascii="Garamond" w:eastAsia="SimSun" w:hAnsi="Garamond"/>
          <w:color w:val="auto"/>
          <w:szCs w:val="24"/>
          <w:lang w:val="en-US" w:eastAsia="en-US"/>
        </w:rPr>
        <w:t xml:space="preserve"> and </w:t>
      </w:r>
      <w:proofErr w:type="spellStart"/>
      <w:r w:rsidR="00C223EC" w:rsidRPr="00453C91">
        <w:rPr>
          <w:rFonts w:ascii="Garamond" w:eastAsia="SimSun" w:hAnsi="Garamond"/>
          <w:color w:val="auto"/>
          <w:szCs w:val="24"/>
          <w:lang w:val="en-US" w:eastAsia="en-US"/>
        </w:rPr>
        <w:t>Yanikkaya</w:t>
      </w:r>
      <w:proofErr w:type="spellEnd"/>
      <w:r w:rsidR="00C223EC" w:rsidRPr="00453C91">
        <w:rPr>
          <w:rFonts w:ascii="Garamond" w:eastAsia="SimSun" w:hAnsi="Garamond"/>
          <w:color w:val="auto"/>
          <w:szCs w:val="24"/>
          <w:lang w:val="en-US" w:eastAsia="en-US"/>
        </w:rPr>
        <w:t xml:space="preserve"> (2020) </w:t>
      </w:r>
      <w:r w:rsidR="00C223EC" w:rsidRPr="00453C91">
        <w:rPr>
          <w:rFonts w:ascii="Garamond" w:eastAsia="SimSun" w:hAnsi="Garamond"/>
          <w:color w:val="222222"/>
          <w:szCs w:val="24"/>
          <w:shd w:val="clear" w:color="auto" w:fill="FFFFFF"/>
          <w:lang w:val="en-US" w:eastAsia="en-US"/>
        </w:rPr>
        <w:t>also examine the effects of total, mining, gas</w:t>
      </w:r>
      <w:r w:rsidR="003A39B1">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 xml:space="preserve"> and oil rents on total public, education, health</w:t>
      </w:r>
      <w:r w:rsidR="003A39B1">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 xml:space="preserve"> and infrastructure spending using estimation methods and dynamic panel data for over 100 countries for the period 1980-2015. The results indicate that total resource rents do not have a significant impact on total public spending and infrastructure spending. However, they do provide strong evidence of the negative effect of rents on public spending on education and health. The results provide substantial evidence for the conclusion that the notorious resource curse can also be explained by its negative effect on human capital accumulation. Next, they examined whether the level of democracy is important when studying the effects of rents on public spending. They found that total resource rents only have a negative impact on education spending in autocratic countries. These results indicate that policy-makers should take the necessary steps to eliminate the negative effects of rents on public spending on education and health, </w:t>
      </w:r>
      <w:r w:rsidR="003A39B1">
        <w:rPr>
          <w:rFonts w:ascii="Garamond" w:eastAsia="SimSun" w:hAnsi="Garamond"/>
          <w:color w:val="222222"/>
          <w:szCs w:val="24"/>
          <w:shd w:val="clear" w:color="auto" w:fill="FFFFFF"/>
          <w:lang w:val="en-US" w:eastAsia="en-US"/>
        </w:rPr>
        <w:t>to</w:t>
      </w:r>
      <w:r w:rsidR="00C223EC" w:rsidRPr="00453C91">
        <w:rPr>
          <w:rFonts w:ascii="Garamond" w:eastAsia="SimSun" w:hAnsi="Garamond"/>
          <w:color w:val="222222"/>
          <w:szCs w:val="24"/>
          <w:shd w:val="clear" w:color="auto" w:fill="FFFFFF"/>
          <w:lang w:val="en-US" w:eastAsia="en-US"/>
        </w:rPr>
        <w:t xml:space="preserve"> increase human capital formation</w:t>
      </w:r>
      <w:r w:rsidR="003F7357">
        <w:rPr>
          <w:rFonts w:ascii="Garamond" w:eastAsia="SimSun" w:hAnsi="Garamond"/>
          <w:color w:val="222222"/>
          <w:szCs w:val="24"/>
          <w:shd w:val="clear" w:color="auto" w:fill="FFFFFF"/>
          <w:lang w:val="en-US" w:eastAsia="en-US"/>
        </w:rPr>
        <w:t xml:space="preserve"> (</w:t>
      </w:r>
      <w:proofErr w:type="spellStart"/>
      <w:r w:rsidR="003F7357" w:rsidRPr="00C11FF1">
        <w:rPr>
          <w:rFonts w:ascii="Garamond" w:eastAsia="Times New Roman" w:hAnsi="Garamond"/>
          <w:lang w:val="en-US"/>
        </w:rPr>
        <w:t>Wassou</w:t>
      </w:r>
      <w:proofErr w:type="spellEnd"/>
      <w:r w:rsidR="003F7357">
        <w:rPr>
          <w:rFonts w:ascii="Garamond" w:eastAsia="Times New Roman" w:hAnsi="Garamond"/>
          <w:lang w:val="en-US"/>
        </w:rPr>
        <w:t xml:space="preserve"> et al., 2024</w:t>
      </w:r>
      <w:r w:rsidR="003F7357">
        <w:rPr>
          <w:rFonts w:ascii="Garamond" w:eastAsia="SimSun" w:hAnsi="Garamond"/>
          <w:color w:val="222222"/>
          <w:szCs w:val="24"/>
          <w:shd w:val="clear" w:color="auto" w:fill="FFFFFF"/>
          <w:lang w:val="en-US" w:eastAsia="en-US"/>
        </w:rPr>
        <w:t>)</w:t>
      </w:r>
      <w:r w:rsidR="00C223EC" w:rsidRPr="00453C91">
        <w:rPr>
          <w:rFonts w:ascii="Garamond" w:eastAsia="SimSun" w:hAnsi="Garamond"/>
          <w:color w:val="222222"/>
          <w:szCs w:val="24"/>
          <w:shd w:val="clear" w:color="auto" w:fill="FFFFFF"/>
          <w:lang w:val="en-US" w:eastAsia="en-US"/>
        </w:rPr>
        <w:t>.</w:t>
      </w:r>
    </w:p>
    <w:p w14:paraId="61A6A0A6" w14:textId="007D969A" w:rsidR="005F7AC0" w:rsidRPr="00824730" w:rsidRDefault="00C35825" w:rsidP="00824730">
      <w:pPr>
        <w:pStyle w:val="Paragraphedeliste"/>
        <w:numPr>
          <w:ilvl w:val="0"/>
          <w:numId w:val="1"/>
        </w:numPr>
        <w:tabs>
          <w:tab w:val="left" w:pos="993"/>
        </w:tabs>
        <w:spacing w:after="290" w:line="246" w:lineRule="auto"/>
        <w:ind w:right="-15" w:hanging="298"/>
        <w:jc w:val="left"/>
        <w:rPr>
          <w:rFonts w:ascii="Garamond" w:hAnsi="Garamond"/>
        </w:rPr>
      </w:pPr>
      <w:proofErr w:type="spellStart"/>
      <w:r w:rsidRPr="00824730">
        <w:rPr>
          <w:rFonts w:ascii="Garamond" w:hAnsi="Garamond"/>
          <w:b/>
        </w:rPr>
        <w:t>Methodology</w:t>
      </w:r>
      <w:proofErr w:type="spellEnd"/>
      <w:r w:rsidRPr="00824730">
        <w:rPr>
          <w:rFonts w:ascii="Garamond" w:hAnsi="Garamond"/>
          <w:b/>
        </w:rPr>
        <w:t xml:space="preserve"> </w:t>
      </w:r>
    </w:p>
    <w:p w14:paraId="506DFA36" w14:textId="60DD1E19" w:rsidR="005F7AC0" w:rsidRPr="00453C91" w:rsidRDefault="00824730" w:rsidP="00453C91">
      <w:pPr>
        <w:spacing w:after="48" w:line="246" w:lineRule="auto"/>
        <w:ind w:right="-15"/>
        <w:jc w:val="left"/>
        <w:rPr>
          <w:rFonts w:ascii="Garamond" w:hAnsi="Garamond"/>
        </w:rPr>
      </w:pPr>
      <w:r>
        <w:rPr>
          <w:rFonts w:ascii="Garamond" w:hAnsi="Garamond"/>
          <w:b/>
        </w:rPr>
        <w:t>3</w:t>
      </w:r>
      <w:r w:rsidR="00C35825" w:rsidRPr="00453C91">
        <w:rPr>
          <w:rFonts w:ascii="Garamond" w:hAnsi="Garamond"/>
          <w:b/>
        </w:rPr>
        <w:t xml:space="preserve">.1. </w:t>
      </w:r>
      <w:proofErr w:type="spellStart"/>
      <w:r w:rsidR="00C35825" w:rsidRPr="00453C91">
        <w:rPr>
          <w:rFonts w:ascii="Garamond" w:hAnsi="Garamond"/>
          <w:b/>
        </w:rPr>
        <w:t>Empirical</w:t>
      </w:r>
      <w:proofErr w:type="spellEnd"/>
      <w:r w:rsidR="00C35825" w:rsidRPr="00453C91">
        <w:rPr>
          <w:rFonts w:ascii="Garamond" w:hAnsi="Garamond"/>
          <w:b/>
        </w:rPr>
        <w:t xml:space="preserve"> model  </w:t>
      </w:r>
    </w:p>
    <w:p w14:paraId="2624D7C4" w14:textId="17E2868D" w:rsidR="005F7AC0" w:rsidRPr="00453C91" w:rsidRDefault="00C35825" w:rsidP="00453C91">
      <w:pPr>
        <w:rPr>
          <w:rFonts w:ascii="Garamond" w:hAnsi="Garamond"/>
          <w:lang w:val="en-US"/>
        </w:rPr>
      </w:pPr>
      <w:r w:rsidRPr="00453C91">
        <w:rPr>
          <w:rFonts w:ascii="Garamond" w:hAnsi="Garamond"/>
          <w:i/>
          <w:lang w:val="en-US"/>
        </w:rPr>
        <w:lastRenderedPageBreak/>
        <w:t>Auto</w:t>
      </w:r>
      <w:r w:rsidRPr="00453C91">
        <w:rPr>
          <w:rFonts w:ascii="Garamond" w:hAnsi="Garamond"/>
          <w:lang w:val="en-US"/>
        </w:rPr>
        <w:t xml:space="preserve"> </w:t>
      </w:r>
      <w:r w:rsidRPr="00453C91">
        <w:rPr>
          <w:rFonts w:ascii="Garamond" w:hAnsi="Garamond"/>
          <w:i/>
          <w:lang w:val="en-US"/>
        </w:rPr>
        <w:t>Regressive Distributed Lag</w:t>
      </w:r>
      <w:r w:rsidRPr="00453C91">
        <w:rPr>
          <w:rFonts w:ascii="Garamond" w:hAnsi="Garamond"/>
          <w:lang w:val="en-US"/>
        </w:rPr>
        <w:t xml:space="preserve">/ARDL models, also known as "autoregressive models with staggered or distributed lags", belong to the class of dynamic models. Indeed, these models have the particularity of taking into account temporal dynamics (relating to adjustment lag, or expectations, etc.), </w:t>
      </w:r>
      <w:r w:rsidR="003A39B1">
        <w:rPr>
          <w:rFonts w:ascii="Garamond" w:hAnsi="Garamond"/>
          <w:lang w:val="en-US"/>
        </w:rPr>
        <w:t>to</w:t>
      </w:r>
      <w:r w:rsidRPr="00453C91">
        <w:rPr>
          <w:rFonts w:ascii="Garamond" w:hAnsi="Garamond"/>
          <w:lang w:val="en-US"/>
        </w:rPr>
        <w:t xml:space="preserve"> explain a variable in time series, </w:t>
      </w:r>
      <w:r w:rsidR="003A39B1">
        <w:rPr>
          <w:rFonts w:ascii="Garamond" w:hAnsi="Garamond"/>
          <w:lang w:val="en-US"/>
        </w:rPr>
        <w:t>to improve</w:t>
      </w:r>
      <w:r w:rsidRPr="00453C91">
        <w:rPr>
          <w:rFonts w:ascii="Garamond" w:hAnsi="Garamond"/>
          <w:lang w:val="en-US"/>
        </w:rPr>
        <w:t xml:space="preserve"> forecasts and the effectiveness of policies (actions, decisions, etc.), in contrast to simple (non-dynamic) models whose instantaneous explanation (immediate effect or not spread over time) only partially restores the variation of the variable to be explained </w:t>
      </w:r>
      <w:r w:rsidR="00AE55BE" w:rsidRPr="00453C91">
        <w:rPr>
          <w:rFonts w:ascii="Garamond" w:hAnsi="Garamond"/>
          <w:lang w:val="en-US"/>
        </w:rPr>
        <w:t>(</w:t>
      </w:r>
      <w:proofErr w:type="spellStart"/>
      <w:r w:rsidR="00AE55BE" w:rsidRPr="00453C91">
        <w:rPr>
          <w:rFonts w:ascii="Garamond" w:hAnsi="Garamond"/>
          <w:lang w:val="en-US"/>
        </w:rPr>
        <w:t>Pesaran</w:t>
      </w:r>
      <w:proofErr w:type="spellEnd"/>
      <w:r w:rsidR="00AE55BE" w:rsidRPr="00453C91">
        <w:rPr>
          <w:rFonts w:ascii="Garamond" w:hAnsi="Garamond"/>
          <w:lang w:val="en-US"/>
        </w:rPr>
        <w:t xml:space="preserve"> et al</w:t>
      </w:r>
      <w:r w:rsidRPr="00453C91">
        <w:rPr>
          <w:rFonts w:ascii="Garamond" w:hAnsi="Garamond"/>
          <w:lang w:val="en-US"/>
        </w:rPr>
        <w:t>.</w:t>
      </w:r>
      <w:r w:rsidR="00AE55BE" w:rsidRPr="00453C91">
        <w:rPr>
          <w:rFonts w:ascii="Garamond" w:hAnsi="Garamond"/>
          <w:lang w:val="en-US"/>
        </w:rPr>
        <w:t>2021).</w:t>
      </w:r>
      <w:r w:rsidRPr="00453C91">
        <w:rPr>
          <w:rFonts w:ascii="Garamond" w:hAnsi="Garamond"/>
          <w:lang w:val="en-US"/>
        </w:rPr>
        <w:t xml:space="preserve"> Within the family of dynamic models, three types can be distinguished. </w:t>
      </w:r>
      <w:r w:rsidRPr="00453C91">
        <w:rPr>
          <w:rFonts w:ascii="Garamond" w:hAnsi="Garamond"/>
          <w:b/>
          <w:i/>
          <w:lang w:val="en-US"/>
        </w:rPr>
        <w:t xml:space="preserve"> </w:t>
      </w:r>
    </w:p>
    <w:p w14:paraId="6E762E20" w14:textId="68507BCE" w:rsidR="005F7AC0" w:rsidRPr="00453C91" w:rsidRDefault="00C35825" w:rsidP="00453C91">
      <w:pPr>
        <w:spacing w:after="251"/>
        <w:rPr>
          <w:rFonts w:ascii="Garamond" w:hAnsi="Garamond"/>
          <w:lang w:val="en-US"/>
        </w:rPr>
      </w:pPr>
      <w:r w:rsidRPr="00453C91">
        <w:rPr>
          <w:rFonts w:ascii="Garamond" w:hAnsi="Garamond"/>
          <w:lang w:val="en-US"/>
        </w:rPr>
        <w:t xml:space="preserve">For this research, we'll be using the autoregressive distributed lag (ARDL) model. These models combine the characteristics of both autoregressive (AR) models and </w:t>
      </w:r>
      <w:r w:rsidRPr="00453C91">
        <w:rPr>
          <w:rFonts w:ascii="Garamond" w:hAnsi="Garamond"/>
          <w:i/>
          <w:lang w:val="en-US"/>
        </w:rPr>
        <w:t xml:space="preserve">distributed lag </w:t>
      </w:r>
      <w:r w:rsidRPr="00453C91">
        <w:rPr>
          <w:rFonts w:ascii="Garamond" w:hAnsi="Garamond"/>
          <w:lang w:val="en-US"/>
        </w:rPr>
        <w:t xml:space="preserve">(DL) models, whose general form is specified as follows: </w:t>
      </w:r>
    </w:p>
    <w:p w14:paraId="46D47D1B" w14:textId="77777777" w:rsidR="005F7AC0" w:rsidRPr="00453C91" w:rsidRDefault="009F6F88" w:rsidP="00453C91">
      <w:pPr>
        <w:spacing w:after="312"/>
        <w:ind w:left="1598" w:right="0"/>
        <w:jc w:val="center"/>
        <w:rPr>
          <w:rFonts w:ascii="Garamond" w:hAnsi="Garamond"/>
          <w:lang w:val="en-US"/>
        </w:rPr>
      </w:pPr>
      <w:r w:rsidRPr="00453C91">
        <w:rPr>
          <w:rFonts w:ascii="Garamond" w:hAnsi="Garamond"/>
          <w:noProof/>
          <w:position w:val="-11"/>
          <w:sz w:val="22"/>
        </w:rPr>
        <w:drawing>
          <wp:inline distT="0" distB="0" distL="0" distR="0" wp14:anchorId="15333FFF" wp14:editId="6A2AD4AE">
            <wp:extent cx="3009900" cy="219075"/>
            <wp:effectExtent l="0" t="0" r="0" b="0"/>
            <wp:docPr id="1" name="Picture 4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19075"/>
                    </a:xfrm>
                    <a:prstGeom prst="rect">
                      <a:avLst/>
                    </a:prstGeom>
                    <a:noFill/>
                    <a:ln>
                      <a:noFill/>
                    </a:ln>
                  </pic:spPr>
                </pic:pic>
              </a:graphicData>
            </a:graphic>
          </wp:inline>
        </w:drawing>
      </w:r>
      <w:r w:rsidR="00C35825" w:rsidRPr="00453C91">
        <w:rPr>
          <w:rFonts w:ascii="Garamond" w:hAnsi="Garamond"/>
          <w:lang w:val="en-US"/>
        </w:rPr>
        <w:t>(1)</w:t>
      </w:r>
    </w:p>
    <w:p w14:paraId="60D05BD5" w14:textId="77777777" w:rsidR="005F7AC0" w:rsidRPr="00453C91" w:rsidRDefault="00C35825" w:rsidP="00453C91">
      <w:pPr>
        <w:spacing w:after="342"/>
        <w:ind w:left="1642" w:right="0"/>
        <w:rPr>
          <w:rFonts w:ascii="Garamond" w:hAnsi="Garamond"/>
          <w:lang w:val="en-US"/>
        </w:rPr>
      </w:pPr>
      <w:r w:rsidRPr="00453C91">
        <w:rPr>
          <w:rFonts w:ascii="Garamond" w:hAnsi="Garamond"/>
          <w:lang w:val="en-US"/>
        </w:rPr>
        <w:t xml:space="preserve">In other words, equation (1) is such </w:t>
      </w:r>
      <w:proofErr w:type="gramStart"/>
      <w:r w:rsidRPr="00453C91">
        <w:rPr>
          <w:rFonts w:ascii="Garamond" w:hAnsi="Garamond"/>
          <w:lang w:val="en-US"/>
        </w:rPr>
        <w:t>that :</w:t>
      </w:r>
      <w:proofErr w:type="gramEnd"/>
      <w:r w:rsidRPr="00453C91">
        <w:rPr>
          <w:rFonts w:ascii="Garamond" w:hAnsi="Garamond"/>
          <w:lang w:val="en-US"/>
        </w:rPr>
        <w:t xml:space="preserve"> </w:t>
      </w:r>
    </w:p>
    <w:p w14:paraId="345FF137" w14:textId="77777777" w:rsidR="005F7AC0" w:rsidRPr="00453C91" w:rsidRDefault="00C35825" w:rsidP="00453C91">
      <w:pPr>
        <w:spacing w:after="0" w:line="246" w:lineRule="auto"/>
        <w:ind w:left="1642" w:right="-15"/>
        <w:jc w:val="center"/>
        <w:rPr>
          <w:rFonts w:ascii="Garamond" w:hAnsi="Garamond"/>
          <w:lang w:val="en-US"/>
        </w:rPr>
      </w:pP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lang w:val="en-US"/>
        </w:rPr>
        <w:t xml:space="preserve">= </w:t>
      </w:r>
      <w:r w:rsidRPr="00453C91">
        <w:rPr>
          <w:rFonts w:ascii="Cambria Math" w:hAnsi="Cambria Math" w:cs="Cambria Math"/>
        </w:rPr>
        <w:t>𝜃</w:t>
      </w:r>
      <w:r w:rsidRPr="00453C91">
        <w:rPr>
          <w:rFonts w:ascii="Garamond" w:hAnsi="Garamond"/>
          <w:lang w:val="en-US"/>
        </w:rPr>
        <w:t xml:space="preserve"> + </w:t>
      </w:r>
      <w:r w:rsidRPr="00453C91">
        <w:rPr>
          <w:rFonts w:ascii="Cambria Math" w:hAnsi="Cambria Math" w:cs="Cambria Math"/>
        </w:rPr>
        <w:t>𝛼</w:t>
      </w:r>
      <w:r w:rsidRPr="00453C91">
        <w:rPr>
          <w:rFonts w:ascii="Garamond" w:hAnsi="Garamond"/>
          <w:vertAlign w:val="subscript"/>
          <w:lang w:val="en-US"/>
        </w:rPr>
        <w:t>1</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-1</w:t>
      </w:r>
      <w:r w:rsidRPr="00453C91">
        <w:rPr>
          <w:rFonts w:ascii="Garamond" w:hAnsi="Garamond"/>
          <w:lang w:val="en-US"/>
        </w:rPr>
        <w:t xml:space="preserve">+ </w:t>
      </w:r>
      <w:r w:rsidRPr="00453C91">
        <w:rPr>
          <w:rFonts w:ascii="Cambria Math" w:hAnsi="Cambria Math" w:cs="Cambria Math"/>
          <w:lang w:val="en-US"/>
        </w:rPr>
        <w:t>⋯</w:t>
      </w:r>
      <w:r w:rsidRPr="00453C91">
        <w:rPr>
          <w:rFonts w:ascii="Garamond" w:hAnsi="Garamond"/>
          <w:lang w:val="en-US"/>
        </w:rPr>
        <w:t xml:space="preserve"> + </w:t>
      </w:r>
      <w:r w:rsidRPr="00453C91">
        <w:rPr>
          <w:rFonts w:ascii="Cambria Math" w:hAnsi="Cambria Math" w:cs="Cambria Math"/>
        </w:rPr>
        <w:t>𝛼</w:t>
      </w:r>
      <w:r w:rsidRPr="00453C91">
        <w:rPr>
          <w:rFonts w:ascii="Cambria Math" w:hAnsi="Cambria Math" w:cs="Cambria Math"/>
          <w:vertAlign w:val="subscript"/>
        </w:rPr>
        <w:t>𝑝</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w:t>
      </w:r>
      <w:r w:rsidRPr="00453C91">
        <w:rPr>
          <w:rFonts w:ascii="Cambria Math" w:hAnsi="Cambria Math" w:cs="Cambria Math"/>
          <w:vertAlign w:val="subscript"/>
        </w:rPr>
        <w:t>𝑝</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rPr>
        <w:t>𝛽</w:t>
      </w:r>
      <w:r w:rsidRPr="00453C91">
        <w:rPr>
          <w:rFonts w:ascii="Garamond" w:hAnsi="Garamond"/>
          <w:vertAlign w:val="subscript"/>
          <w:lang w:val="en-US"/>
        </w:rPr>
        <w:t>0</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lang w:val="en-US"/>
        </w:rPr>
        <w:t>⋯</w:t>
      </w:r>
      <w:r w:rsidRPr="00453C91">
        <w:rPr>
          <w:rFonts w:ascii="Garamond" w:hAnsi="Garamond"/>
          <w:lang w:val="en-US"/>
        </w:rPr>
        <w:t xml:space="preserve"> + </w:t>
      </w:r>
      <w:r w:rsidRPr="00453C91">
        <w:rPr>
          <w:rFonts w:ascii="Cambria Math" w:hAnsi="Cambria Math" w:cs="Cambria Math"/>
        </w:rPr>
        <w:t>𝛽</w:t>
      </w:r>
      <w:r w:rsidRPr="00453C91">
        <w:rPr>
          <w:rFonts w:ascii="Cambria Math" w:hAnsi="Cambria Math" w:cs="Cambria Math"/>
          <w:vertAlign w:val="subscript"/>
        </w:rPr>
        <w:t>𝑞</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vertAlign w:val="subscript"/>
          <w:lang w:val="en-US"/>
        </w:rPr>
        <w:t>−</w:t>
      </w:r>
      <w:r w:rsidRPr="00453C91">
        <w:rPr>
          <w:rFonts w:ascii="Cambria Math" w:hAnsi="Cambria Math" w:cs="Cambria Math"/>
          <w:vertAlign w:val="subscript"/>
        </w:rPr>
        <w:t>𝑞</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vertAlign w:val="subscript"/>
        </w:rPr>
        <w:t/>
      </w:r>
      <w:proofErr w:type="gramStart"/>
      <w:r w:rsidRPr="00453C91">
        <w:rPr>
          <w:rFonts w:ascii="Cambria Math" w:hAnsi="Cambria Math" w:cs="Cambria Math"/>
          <w:vertAlign w:val="subscript"/>
        </w:rPr>
        <w:t/>
      </w:r>
      <w:r w:rsidRPr="00453C91">
        <w:rPr>
          <w:rFonts w:ascii="Garamond" w:hAnsi="Garamond"/>
          <w:vertAlign w:val="subscript"/>
          <w:lang w:val="en-US"/>
        </w:rPr>
        <w:t xml:space="preserve"> </w:t>
      </w:r>
      <w:r w:rsidRPr="00453C91">
        <w:rPr>
          <w:rFonts w:ascii="Garamond" w:hAnsi="Garamond"/>
          <w:lang w:val="en-US"/>
        </w:rPr>
        <w:t xml:space="preserve"> +</w:t>
      </w:r>
      <w:proofErr w:type="gramEnd"/>
      <w:r w:rsidRPr="00453C91">
        <w:rPr>
          <w:rFonts w:ascii="Garamond" w:hAnsi="Garamond"/>
          <w:lang w:val="en-US"/>
        </w:rPr>
        <w:t xml:space="preserve"> (1</w:t>
      </w:r>
      <w:r w:rsidRPr="00453C91">
        <w:rPr>
          <w:rFonts w:ascii="Cambria Math" w:hAnsi="Cambria Math" w:cs="Cambria Math"/>
        </w:rPr>
        <w:t>𝑑</w:t>
      </w:r>
      <w:r w:rsidRPr="00453C91">
        <w:rPr>
          <w:rFonts w:ascii="Garamond" w:hAnsi="Garamond"/>
          <w:lang w:val="en-US"/>
        </w:rPr>
        <w:t>) (2)</w:t>
      </w:r>
    </w:p>
    <w:p w14:paraId="5FB5A7F7" w14:textId="0EC8447B" w:rsidR="005F7AC0" w:rsidRPr="00453C91" w:rsidRDefault="00C35825" w:rsidP="00453C91">
      <w:pPr>
        <w:ind w:left="909" w:right="864" w:firstLine="0"/>
        <w:rPr>
          <w:rFonts w:ascii="Garamond" w:hAnsi="Garamond"/>
          <w:lang w:val="en-US"/>
        </w:rPr>
      </w:pPr>
      <w:r w:rsidRPr="00453C91">
        <w:rPr>
          <w:rFonts w:ascii="Garamond" w:hAnsi="Garamond"/>
          <w:lang w:val="en-US"/>
        </w:rPr>
        <w:t>With</w:t>
      </w:r>
      <w:r w:rsidRPr="00453C91">
        <w:rPr>
          <w:rFonts w:ascii="Cambria Math" w:hAnsi="Cambria Math" w:cs="Cambria Math"/>
          <w:vertAlign w:val="subscript"/>
        </w:rPr>
        <w:t>𝑡</w:t>
      </w:r>
      <w:r w:rsidRPr="00453C91">
        <w:rPr>
          <w:rFonts w:ascii="Garamond" w:hAnsi="Garamond"/>
          <w:lang w:val="en-US"/>
        </w:rPr>
        <w:t xml:space="preserve"> </w:t>
      </w:r>
      <w:proofErr w:type="gramStart"/>
      <w:r w:rsidRPr="00453C91">
        <w:rPr>
          <w:rFonts w:ascii="Garamond" w:hAnsi="Garamond"/>
          <w:lang w:val="en-US"/>
        </w:rPr>
        <w:t>~(</w:t>
      </w:r>
      <w:proofErr w:type="gramEnd"/>
      <w:r w:rsidRPr="00453C91">
        <w:rPr>
          <w:rFonts w:ascii="Garamond" w:hAnsi="Garamond"/>
          <w:lang w:val="en-US"/>
        </w:rPr>
        <w:t xml:space="preserve">0, </w:t>
      </w:r>
      <w:r w:rsidRPr="00453C91">
        <w:rPr>
          <w:rFonts w:ascii="Cambria Math" w:hAnsi="Cambria Math" w:cs="Cambria Math"/>
        </w:rPr>
        <w:t>𝜎</w:t>
      </w:r>
      <w:r w:rsidRPr="00453C91">
        <w:rPr>
          <w:rFonts w:ascii="Garamond" w:hAnsi="Garamond"/>
          <w:lang w:val="en-US"/>
        </w:rPr>
        <w:t>) representing the error term</w:t>
      </w:r>
      <w:r w:rsidR="003A39B1">
        <w:rPr>
          <w:rFonts w:ascii="Garamond" w:hAnsi="Garamond"/>
          <w:lang w:val="en-US"/>
        </w:rPr>
        <w:t xml:space="preserve">, </w:t>
      </w:r>
      <w:r w:rsidRPr="00453C91">
        <w:rPr>
          <w:rFonts w:ascii="Cambria Math" w:hAnsi="Cambria Math" w:cs="Cambria Math"/>
        </w:rPr>
        <w:t>𝛽</w:t>
      </w:r>
      <w:r w:rsidRPr="00453C91">
        <w:rPr>
          <w:rFonts w:ascii="Cambria Math" w:hAnsi="Cambria Math" w:cs="Cambria Math"/>
          <w:vertAlign w:val="subscript"/>
        </w:rPr>
        <w:t>𝑖</w:t>
      </w:r>
      <w:r w:rsidRPr="00453C91">
        <w:rPr>
          <w:rFonts w:ascii="Garamond" w:hAnsi="Garamond"/>
          <w:lang w:val="en-US"/>
        </w:rPr>
        <w:t xml:space="preserve"> reflects the short-term effect of</w:t>
      </w:r>
      <w:r w:rsidR="00143B39">
        <w:rPr>
          <w:rFonts w:ascii="Garamond" w:hAnsi="Garamond"/>
          <w:lang w:val="en-US"/>
        </w:rPr>
        <w:t xml:space="preserve"> </w:t>
      </w:r>
      <w:r w:rsidRPr="00453C91">
        <w:rPr>
          <w:rFonts w:ascii="Cambria Math" w:hAnsi="Cambria Math" w:cs="Cambria Math"/>
        </w:rPr>
        <w:t>𝑋</w:t>
      </w:r>
      <w:r w:rsidRPr="00453C91">
        <w:rPr>
          <w:rFonts w:ascii="Cambria Math" w:hAnsi="Cambria Math" w:cs="Cambria Math"/>
          <w:vertAlign w:val="subscript"/>
        </w:rPr>
        <w:t>𝑡</w:t>
      </w:r>
      <w:r w:rsidRPr="00453C91">
        <w:rPr>
          <w:rFonts w:ascii="Garamond" w:hAnsi="Garamond"/>
          <w:lang w:val="en-US"/>
        </w:rPr>
        <w:t xml:space="preserve"> on</w:t>
      </w:r>
      <w:r w:rsidR="00143B39">
        <w:rPr>
          <w:rFonts w:ascii="Garamond" w:hAnsi="Garamond"/>
          <w:lang w:val="en-US"/>
        </w:rPr>
        <w:t xml:space="preserve"> </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lang w:val="en-US"/>
        </w:rPr>
        <w:t xml:space="preserve">. To this end, taking into account the long-term relationship such as </w:t>
      </w:r>
      <w:r w:rsidRPr="00453C91">
        <w:rPr>
          <w:rFonts w:ascii="Cambria Math" w:hAnsi="Cambria Math" w:cs="Cambria Math"/>
        </w:rPr>
        <w:t>𝑌</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 xml:space="preserve">= </w:t>
      </w:r>
      <w:r w:rsidRPr="00453C91">
        <w:rPr>
          <w:rFonts w:ascii="Cambria Math" w:hAnsi="Cambria Math" w:cs="Cambria Math"/>
        </w:rPr>
        <w:t>𝛿</w:t>
      </w:r>
      <w:r w:rsidRPr="00453C91">
        <w:rPr>
          <w:rFonts w:ascii="Garamond" w:hAnsi="Garamond"/>
          <w:lang w:val="en-US"/>
        </w:rPr>
        <w:t xml:space="preserve"> + </w:t>
      </w:r>
      <w:r w:rsidRPr="00453C91">
        <w:rPr>
          <w:rFonts w:ascii="Cambria Math" w:hAnsi="Cambria Math" w:cs="Cambria Math"/>
        </w:rPr>
        <w:t>𝜌𝑋</w:t>
      </w:r>
      <w:r w:rsidRPr="00453C91">
        <w:rPr>
          <w:rFonts w:ascii="Cambria Math" w:hAnsi="Cambria Math" w:cs="Cambria Math"/>
          <w:vertAlign w:val="subscript"/>
        </w:rPr>
        <w:t>𝑡</w:t>
      </w:r>
      <w:r w:rsidRPr="00453C91">
        <w:rPr>
          <w:rFonts w:ascii="Garamond" w:hAnsi="Garamond"/>
          <w:vertAlign w:val="subscript"/>
          <w:lang w:val="en-US"/>
        </w:rPr>
        <w:t xml:space="preserve"> </w:t>
      </w:r>
      <w:r w:rsidRPr="00453C91">
        <w:rPr>
          <w:rFonts w:ascii="Garamond" w:hAnsi="Garamond"/>
          <w:lang w:val="en-US"/>
        </w:rPr>
        <w:t>+</w:t>
      </w:r>
    </w:p>
    <w:p w14:paraId="56F99887" w14:textId="0210B280" w:rsidR="005F7AC0" w:rsidRPr="00453C91" w:rsidRDefault="009F6F88" w:rsidP="00453C91">
      <w:pPr>
        <w:spacing w:after="460"/>
        <w:ind w:left="965" w:right="284" w:hanging="56"/>
        <w:rPr>
          <w:rFonts w:ascii="Garamond" w:hAnsi="Garamond"/>
          <w:lang w:val="en-US"/>
        </w:rPr>
      </w:pPr>
      <w:r w:rsidRPr="00453C91">
        <w:rPr>
          <w:rFonts w:ascii="Garamond" w:hAnsi="Garamond"/>
          <w:noProof/>
          <w:position w:val="-7"/>
          <w:sz w:val="22"/>
        </w:rPr>
        <w:drawing>
          <wp:inline distT="0" distB="0" distL="0" distR="0" wp14:anchorId="082DF626" wp14:editId="6648C899">
            <wp:extent cx="85725" cy="104775"/>
            <wp:effectExtent l="0" t="0" r="0" b="0"/>
            <wp:docPr id="2" name="Picture 4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003A39B1">
        <w:rPr>
          <w:rFonts w:ascii="Garamond" w:hAnsi="Garamond"/>
          <w:lang w:val="en-US"/>
        </w:rPr>
        <w:t xml:space="preserve"> It</w:t>
      </w:r>
      <w:r w:rsidR="00C35825" w:rsidRPr="00453C91">
        <w:rPr>
          <w:rFonts w:ascii="Garamond" w:hAnsi="Garamond"/>
          <w:lang w:val="en-US"/>
        </w:rPr>
        <w:t xml:space="preserve"> is possible to calculate the long-term effect of</w:t>
      </w:r>
      <w:r w:rsidR="00C35825" w:rsidRPr="00453C91">
        <w:rPr>
          <w:rFonts w:ascii="Cambria Math" w:hAnsi="Cambria Math" w:cs="Cambria Math"/>
        </w:rPr>
        <w:t>𝑋</w:t>
      </w:r>
      <w:r w:rsidR="00C35825" w:rsidRPr="00453C91">
        <w:rPr>
          <w:rFonts w:ascii="Cambria Math" w:hAnsi="Cambria Math" w:cs="Cambria Math"/>
          <w:vertAlign w:val="subscript"/>
        </w:rPr>
        <w:t>𝑡</w:t>
      </w:r>
      <w:r w:rsidR="00C35825" w:rsidRPr="00453C91">
        <w:rPr>
          <w:rFonts w:ascii="Garamond" w:hAnsi="Garamond"/>
          <w:lang w:val="en-US"/>
        </w:rPr>
        <w:t xml:space="preserve"> on</w:t>
      </w:r>
      <w:r w:rsidR="00C35825" w:rsidRPr="00453C91">
        <w:rPr>
          <w:rFonts w:ascii="Cambria Math" w:hAnsi="Cambria Math" w:cs="Cambria Math"/>
        </w:rPr>
        <w:t>𝑌</w:t>
      </w:r>
      <w:r w:rsidR="00C35825" w:rsidRPr="00453C91">
        <w:rPr>
          <w:rFonts w:ascii="Cambria Math" w:hAnsi="Cambria Math" w:cs="Cambria Math"/>
          <w:vertAlign w:val="subscript"/>
        </w:rPr>
        <w:t>𝑡</w:t>
      </w:r>
      <w:r w:rsidR="00C35825" w:rsidRPr="00453C91">
        <w:rPr>
          <w:rFonts w:ascii="Garamond" w:hAnsi="Garamond"/>
          <w:lang w:val="en-US"/>
        </w:rPr>
        <w:t xml:space="preserve"> (i.e.</w:t>
      </w:r>
      <w:r w:rsidR="003A39B1">
        <w:rPr>
          <w:rFonts w:ascii="Garamond" w:hAnsi="Garamond"/>
          <w:lang w:val="en-US"/>
        </w:rPr>
        <w:t>,</w:t>
      </w:r>
      <w:r w:rsidR="00C35825" w:rsidRPr="00453C91">
        <w:rPr>
          <w:rFonts w:ascii="Garamond" w:hAnsi="Garamond"/>
          <w:lang w:val="en-US"/>
        </w:rPr>
        <w:t>"</w:t>
      </w:r>
      <w:r w:rsidRPr="00453C91">
        <w:rPr>
          <w:rFonts w:ascii="Garamond" w:hAnsi="Garamond"/>
          <w:noProof/>
          <w:position w:val="-7"/>
          <w:sz w:val="22"/>
        </w:rPr>
        <w:drawing>
          <wp:inline distT="0" distB="0" distL="0" distR="0" wp14:anchorId="114489A6" wp14:editId="0D6166A5">
            <wp:extent cx="85725" cy="114300"/>
            <wp:effectExtent l="0" t="0" r="0" b="0"/>
            <wp:docPr id="3" name="Picture 4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00C35825" w:rsidRPr="00453C91">
        <w:rPr>
          <w:rFonts w:ascii="Garamond" w:hAnsi="Garamond"/>
          <w:lang w:val="en-US"/>
        </w:rPr>
        <w:t xml:space="preserve"> ") as follows: </w:t>
      </w:r>
      <w:r w:rsidR="00C35825" w:rsidRPr="00453C91">
        <w:rPr>
          <w:rFonts w:ascii="Cambria Math" w:hAnsi="Cambria Math" w:cs="Cambria Math"/>
          <w:sz w:val="37"/>
          <w:vertAlign w:val="superscript"/>
        </w:rPr>
        <w:t>𝜌</w:t>
      </w:r>
      <w:r w:rsidR="00C35825" w:rsidRPr="00453C91">
        <w:rPr>
          <w:rFonts w:ascii="Garamond" w:hAnsi="Garamond"/>
          <w:sz w:val="37"/>
          <w:vertAlign w:val="superscript"/>
          <w:lang w:val="en-US"/>
        </w:rPr>
        <w:t xml:space="preserve"> =</w:t>
      </w:r>
      <w:r w:rsidR="00C35825" w:rsidRPr="00453C91">
        <w:rPr>
          <w:rFonts w:ascii="Garamond" w:hAnsi="Garamond"/>
          <w:lang w:val="en-US"/>
        </w:rPr>
        <w:t xml:space="preserve">∑ </w:t>
      </w:r>
      <w:r w:rsidR="00C35825" w:rsidRPr="00453C91">
        <w:rPr>
          <w:rFonts w:ascii="Cambria Math" w:hAnsi="Cambria Math" w:cs="Cambria Math"/>
        </w:rPr>
        <w:t>𝛽</w:t>
      </w:r>
      <w:r w:rsidR="00C35825" w:rsidRPr="00453C91">
        <w:rPr>
          <w:rFonts w:ascii="Garamond" w:hAnsi="Garamond"/>
          <w:lang w:val="en-US"/>
        </w:rPr>
        <w:t xml:space="preserve"> </w:t>
      </w:r>
      <w:r w:rsidR="00C35825" w:rsidRPr="00453C91">
        <w:rPr>
          <w:rFonts w:ascii="Cambria Math" w:hAnsi="Cambria Math" w:cs="Cambria Math"/>
          <w:vertAlign w:val="superscript"/>
        </w:rPr>
        <w:t>𝑗</w:t>
      </w:r>
      <w:r w:rsidR="00C35825" w:rsidRPr="00453C91">
        <w:rPr>
          <w:rFonts w:ascii="Garamond" w:hAnsi="Garamond"/>
          <w:sz w:val="37"/>
          <w:vertAlign w:val="superscript"/>
          <w:lang w:val="en-US"/>
        </w:rPr>
        <w:t>⁄</w:t>
      </w:r>
      <w:r w:rsidR="00C35825" w:rsidRPr="00453C91">
        <w:rPr>
          <w:rFonts w:ascii="Garamond" w:hAnsi="Garamond"/>
          <w:lang w:val="en-US"/>
        </w:rPr>
        <w:t xml:space="preserve"> (1 - ∑ </w:t>
      </w:r>
      <w:r w:rsidR="00C35825" w:rsidRPr="00453C91">
        <w:rPr>
          <w:rFonts w:ascii="Cambria Math" w:hAnsi="Cambria Math" w:cs="Cambria Math"/>
        </w:rPr>
        <w:t>𝛼</w:t>
      </w:r>
      <w:r w:rsidR="00C35825" w:rsidRPr="00453C91">
        <w:rPr>
          <w:rFonts w:ascii="Cambria Math" w:hAnsi="Cambria Math" w:cs="Cambria Math"/>
          <w:vertAlign w:val="subscript"/>
        </w:rPr>
        <w:t>𝑖</w:t>
      </w:r>
      <w:r w:rsidR="00C35825" w:rsidRPr="00453C91">
        <w:rPr>
          <w:rFonts w:ascii="Garamond" w:hAnsi="Garamond"/>
          <w:sz w:val="37"/>
          <w:vertAlign w:val="superscript"/>
          <w:lang w:val="en-US"/>
        </w:rPr>
        <w:t>) ((3))</w:t>
      </w:r>
    </w:p>
    <w:p w14:paraId="405D5F2A" w14:textId="1A21A084" w:rsidR="005F7AC0" w:rsidRPr="00453C91" w:rsidRDefault="00824730" w:rsidP="00453C91">
      <w:pPr>
        <w:spacing w:after="48" w:line="246" w:lineRule="auto"/>
        <w:ind w:right="-15"/>
        <w:jc w:val="left"/>
        <w:rPr>
          <w:rFonts w:ascii="Garamond" w:hAnsi="Garamond"/>
        </w:rPr>
      </w:pPr>
      <w:r>
        <w:rPr>
          <w:rFonts w:ascii="Garamond" w:hAnsi="Garamond"/>
          <w:b/>
        </w:rPr>
        <w:t>3</w:t>
      </w:r>
      <w:r w:rsidR="00C35825" w:rsidRPr="00453C91">
        <w:rPr>
          <w:rFonts w:ascii="Garamond" w:hAnsi="Garamond"/>
          <w:b/>
        </w:rPr>
        <w:t xml:space="preserve">.1.1. Variable </w:t>
      </w:r>
      <w:proofErr w:type="spellStart"/>
      <w:r w:rsidR="00C35825" w:rsidRPr="00453C91">
        <w:rPr>
          <w:rFonts w:ascii="Garamond" w:hAnsi="Garamond"/>
          <w:b/>
        </w:rPr>
        <w:t>specification</w:t>
      </w:r>
      <w:proofErr w:type="spellEnd"/>
      <w:r w:rsidR="00C35825" w:rsidRPr="00453C91">
        <w:rPr>
          <w:rFonts w:ascii="Garamond" w:hAnsi="Garamond"/>
          <w:b/>
        </w:rPr>
        <w:t xml:space="preserve">  </w:t>
      </w:r>
    </w:p>
    <w:p w14:paraId="5918AC37" w14:textId="77777777" w:rsidR="005F7AC0" w:rsidRPr="00453C91" w:rsidRDefault="00C35825" w:rsidP="00453C91">
      <w:pPr>
        <w:numPr>
          <w:ilvl w:val="0"/>
          <w:numId w:val="4"/>
        </w:numPr>
        <w:spacing w:after="41" w:line="240" w:lineRule="auto"/>
        <w:ind w:right="-15" w:hanging="341"/>
        <w:jc w:val="left"/>
        <w:rPr>
          <w:rFonts w:ascii="Garamond" w:hAnsi="Garamond"/>
        </w:rPr>
      </w:pPr>
      <w:proofErr w:type="spellStart"/>
      <w:r w:rsidRPr="00453C91">
        <w:rPr>
          <w:rFonts w:ascii="Garamond" w:hAnsi="Garamond"/>
          <w:b/>
          <w:i/>
        </w:rPr>
        <w:t>Dependent</w:t>
      </w:r>
      <w:proofErr w:type="spellEnd"/>
      <w:r w:rsidRPr="00453C91">
        <w:rPr>
          <w:rFonts w:ascii="Garamond" w:hAnsi="Garamond"/>
          <w:b/>
          <w:i/>
        </w:rPr>
        <w:t xml:space="preserve"> variable </w:t>
      </w:r>
    </w:p>
    <w:p w14:paraId="2293B1A5" w14:textId="559C7F9D" w:rsidR="005F7AC0" w:rsidRPr="00453C91" w:rsidRDefault="00C35825" w:rsidP="00453C91">
      <w:pPr>
        <w:rPr>
          <w:rFonts w:ascii="Garamond" w:hAnsi="Garamond"/>
          <w:lang w:val="en-US"/>
        </w:rPr>
      </w:pPr>
      <w:r w:rsidRPr="00453C91">
        <w:rPr>
          <w:rFonts w:ascii="Garamond" w:hAnsi="Garamond"/>
          <w:lang w:val="en-US"/>
        </w:rPr>
        <w:t xml:space="preserve">Access to </w:t>
      </w:r>
      <w:r w:rsidR="0068084A" w:rsidRPr="00453C91">
        <w:rPr>
          <w:rFonts w:ascii="Garamond" w:hAnsi="Garamond"/>
          <w:lang w:val="en-US"/>
        </w:rPr>
        <w:t xml:space="preserve">primary education </w:t>
      </w:r>
      <w:r w:rsidRPr="00453C91">
        <w:rPr>
          <w:rFonts w:ascii="Garamond" w:hAnsi="Garamond"/>
          <w:lang w:val="en-US"/>
        </w:rPr>
        <w:t xml:space="preserve">is our dependent variable, which is considered an important determinant of economic well-being. The theoretical literature on growth emphasizes at least three mechanisms by which education can affect economic activity. Firstly, education can increase the human capital inherent in the workforce, thereby raising labor productivity and thus transient growth towards a higher equilibrium level of output </w:t>
      </w:r>
      <w:r w:rsidR="00213BF5" w:rsidRPr="00453C91">
        <w:rPr>
          <w:rFonts w:ascii="Garamond" w:hAnsi="Garamond"/>
          <w:lang w:val="en-US"/>
        </w:rPr>
        <w:t>(</w:t>
      </w:r>
      <w:proofErr w:type="spellStart"/>
      <w:r w:rsidRPr="00453C91">
        <w:rPr>
          <w:rFonts w:ascii="Garamond" w:hAnsi="Garamond"/>
          <w:lang w:val="en-US"/>
        </w:rPr>
        <w:t>Mankiw</w:t>
      </w:r>
      <w:proofErr w:type="spellEnd"/>
      <w:r w:rsidRPr="00453C91">
        <w:rPr>
          <w:rFonts w:ascii="Garamond" w:hAnsi="Garamond"/>
          <w:lang w:val="en-US"/>
        </w:rPr>
        <w:t xml:space="preserve"> et al.</w:t>
      </w:r>
      <w:r w:rsidR="003A39B1">
        <w:rPr>
          <w:rFonts w:ascii="Garamond" w:hAnsi="Garamond"/>
          <w:lang w:val="en-US"/>
        </w:rPr>
        <w:t xml:space="preserve">, </w:t>
      </w:r>
      <w:r w:rsidRPr="00453C91">
        <w:rPr>
          <w:rFonts w:ascii="Garamond" w:hAnsi="Garamond"/>
          <w:lang w:val="en-US"/>
        </w:rPr>
        <w:t>1992). Secondly, education can increase the innovative capacity of the economy, and new knowledge about new technologies, products</w:t>
      </w:r>
      <w:r w:rsidR="003A39B1">
        <w:rPr>
          <w:rFonts w:ascii="Garamond" w:hAnsi="Garamond"/>
          <w:lang w:val="en-US"/>
        </w:rPr>
        <w:t>,</w:t>
      </w:r>
      <w:r w:rsidRPr="00453C91">
        <w:rPr>
          <w:rFonts w:ascii="Garamond" w:hAnsi="Garamond"/>
          <w:lang w:val="en-US"/>
        </w:rPr>
        <w:t xml:space="preserve"> and services promotes growth, as developed in endogenous growth theories (Lucas, 1988; </w:t>
      </w:r>
      <w:proofErr w:type="spellStart"/>
      <w:r w:rsidRPr="00453C91">
        <w:rPr>
          <w:rFonts w:ascii="Garamond" w:hAnsi="Garamond"/>
          <w:lang w:val="en-US"/>
        </w:rPr>
        <w:t>Romer</w:t>
      </w:r>
      <w:proofErr w:type="spellEnd"/>
      <w:r w:rsidRPr="00453C91">
        <w:rPr>
          <w:rFonts w:ascii="Garamond" w:hAnsi="Garamond"/>
          <w:lang w:val="en-US"/>
        </w:rPr>
        <w:t xml:space="preserve">, 1990; </w:t>
      </w:r>
      <w:proofErr w:type="spellStart"/>
      <w:r w:rsidRPr="00453C91">
        <w:rPr>
          <w:rFonts w:ascii="Garamond" w:hAnsi="Garamond"/>
          <w:lang w:val="en-US"/>
        </w:rPr>
        <w:t>Aghion</w:t>
      </w:r>
      <w:proofErr w:type="spellEnd"/>
      <w:r w:rsidRPr="00453C91">
        <w:rPr>
          <w:rFonts w:ascii="Garamond" w:hAnsi="Garamond"/>
          <w:lang w:val="en-US"/>
        </w:rPr>
        <w:t xml:space="preserve"> and </w:t>
      </w:r>
      <w:proofErr w:type="spellStart"/>
      <w:r w:rsidRPr="00453C91">
        <w:rPr>
          <w:rFonts w:ascii="Garamond" w:hAnsi="Garamond"/>
          <w:lang w:val="en-US"/>
        </w:rPr>
        <w:t>Howitt</w:t>
      </w:r>
      <w:proofErr w:type="spellEnd"/>
      <w:r w:rsidRPr="00453C91">
        <w:rPr>
          <w:rFonts w:ascii="Garamond" w:hAnsi="Garamond"/>
          <w:lang w:val="en-US"/>
        </w:rPr>
        <w:t xml:space="preserve">, 1998). Thirdly, education can facilitate the dissemination and transmission of the knowledge needed to understand and process new information, and to successfully implement new technologies designed by others; this also promotes economic growth (Nelson and Phelps, 1966; </w:t>
      </w:r>
      <w:proofErr w:type="spellStart"/>
      <w:r w:rsidRPr="00453C91">
        <w:rPr>
          <w:rFonts w:ascii="Garamond" w:hAnsi="Garamond"/>
          <w:lang w:val="en-US"/>
        </w:rPr>
        <w:t>Benhabib</w:t>
      </w:r>
      <w:proofErr w:type="spellEnd"/>
      <w:r w:rsidRPr="00453C91">
        <w:rPr>
          <w:rFonts w:ascii="Garamond" w:hAnsi="Garamond"/>
          <w:lang w:val="en-US"/>
        </w:rPr>
        <w:t xml:space="preserve"> and Spiegel, 1994). </w:t>
      </w:r>
    </w:p>
    <w:p w14:paraId="1712BD7E" w14:textId="77777777" w:rsidR="005F7AC0" w:rsidRPr="00453C91" w:rsidRDefault="00C35825" w:rsidP="00453C91">
      <w:pPr>
        <w:spacing w:after="55" w:line="240" w:lineRule="auto"/>
        <w:ind w:left="924" w:right="0" w:firstLine="0"/>
        <w:jc w:val="left"/>
        <w:rPr>
          <w:rFonts w:ascii="Garamond" w:hAnsi="Garamond"/>
          <w:lang w:val="en-US"/>
        </w:rPr>
      </w:pPr>
      <w:r w:rsidRPr="00453C91">
        <w:rPr>
          <w:rFonts w:ascii="Garamond" w:hAnsi="Garamond"/>
          <w:lang w:val="en-US"/>
        </w:rPr>
        <w:t xml:space="preserve"> </w:t>
      </w:r>
    </w:p>
    <w:p w14:paraId="44FC473E" w14:textId="77777777" w:rsidR="005F7AC0" w:rsidRPr="00453C91" w:rsidRDefault="00C35825" w:rsidP="00453C91">
      <w:pPr>
        <w:numPr>
          <w:ilvl w:val="0"/>
          <w:numId w:val="4"/>
        </w:numPr>
        <w:spacing w:after="41" w:line="240" w:lineRule="auto"/>
        <w:ind w:right="-15" w:hanging="341"/>
        <w:jc w:val="left"/>
        <w:rPr>
          <w:rFonts w:ascii="Garamond" w:hAnsi="Garamond"/>
        </w:rPr>
      </w:pPr>
      <w:r w:rsidRPr="00453C91">
        <w:rPr>
          <w:rFonts w:ascii="Garamond" w:hAnsi="Garamond"/>
          <w:b/>
          <w:i/>
        </w:rPr>
        <w:t xml:space="preserve">Independent variable </w:t>
      </w:r>
    </w:p>
    <w:p w14:paraId="1D45DF68" w14:textId="5F39DD34" w:rsidR="005F7AC0" w:rsidRPr="00453C91" w:rsidRDefault="00C35825" w:rsidP="00453C91">
      <w:pPr>
        <w:spacing w:line="276" w:lineRule="auto"/>
        <w:rPr>
          <w:rFonts w:ascii="Garamond" w:hAnsi="Garamond"/>
          <w:lang w:val="en-US"/>
        </w:rPr>
      </w:pPr>
      <w:r w:rsidRPr="00453C91">
        <w:rPr>
          <w:rFonts w:ascii="Garamond" w:hAnsi="Garamond"/>
          <w:lang w:val="en-US"/>
        </w:rPr>
        <w:t xml:space="preserve">Mineral exploitation is our independent variable of interest. It </w:t>
      </w:r>
      <w:r w:rsidR="00213BF5" w:rsidRPr="00453C91">
        <w:rPr>
          <w:rFonts w:ascii="Garamond" w:hAnsi="Garamond"/>
          <w:lang w:val="en-US"/>
        </w:rPr>
        <w:t xml:space="preserve">is </w:t>
      </w:r>
      <w:r w:rsidRPr="00453C91">
        <w:rPr>
          <w:rFonts w:ascii="Garamond" w:hAnsi="Garamond"/>
          <w:lang w:val="en-US"/>
        </w:rPr>
        <w:t xml:space="preserve">captured by the mining rent </w:t>
      </w:r>
      <w:r w:rsidR="00725BB7" w:rsidRPr="00453C91">
        <w:rPr>
          <w:rFonts w:ascii="Garamond" w:hAnsi="Garamond"/>
          <w:lang w:val="en-US"/>
        </w:rPr>
        <w:t>in the base model</w:t>
      </w:r>
      <w:r w:rsidRPr="00453C91">
        <w:rPr>
          <w:rFonts w:ascii="Garamond" w:hAnsi="Garamond"/>
          <w:lang w:val="en-US"/>
        </w:rPr>
        <w:t xml:space="preserve">, which corresponds to the difference between the production value of a stock of minerals at world prices (ores) and their </w:t>
      </w:r>
      <w:r w:rsidR="00213BF5" w:rsidRPr="00453C91">
        <w:rPr>
          <w:rFonts w:ascii="Garamond" w:hAnsi="Garamond"/>
          <w:lang w:val="en-US"/>
        </w:rPr>
        <w:t xml:space="preserve">total </w:t>
      </w:r>
      <w:r w:rsidR="004F00F7" w:rsidRPr="00453C91">
        <w:rPr>
          <w:rFonts w:ascii="Garamond" w:hAnsi="Garamond"/>
          <w:lang w:val="en-US"/>
        </w:rPr>
        <w:t xml:space="preserve">production </w:t>
      </w:r>
      <w:r w:rsidRPr="00453C91">
        <w:rPr>
          <w:rFonts w:ascii="Garamond" w:hAnsi="Garamond"/>
          <w:lang w:val="en-US"/>
        </w:rPr>
        <w:t>cost</w:t>
      </w:r>
      <w:r w:rsidR="004F00F7" w:rsidRPr="00453C91">
        <w:rPr>
          <w:rFonts w:ascii="Garamond" w:hAnsi="Garamond"/>
          <w:lang w:val="en-US"/>
        </w:rPr>
        <w:t xml:space="preserve">. </w:t>
      </w:r>
      <w:r w:rsidRPr="00453C91">
        <w:rPr>
          <w:rFonts w:ascii="Garamond" w:hAnsi="Garamond"/>
          <w:lang w:val="en-US"/>
        </w:rPr>
        <w:t>This variable is used in the basic model. For robustness, we use the quantity of mining. The minerals included in the calculation are: tin, gold, lead, zinc, iron, copper, nickel, silver, bauxite</w:t>
      </w:r>
      <w:r w:rsidR="003B1B3B">
        <w:rPr>
          <w:rFonts w:ascii="Garamond" w:hAnsi="Garamond"/>
          <w:lang w:val="en-US"/>
        </w:rPr>
        <w:t>,</w:t>
      </w:r>
      <w:r w:rsidRPr="00453C91">
        <w:rPr>
          <w:rFonts w:ascii="Garamond" w:hAnsi="Garamond"/>
          <w:lang w:val="en-US"/>
        </w:rPr>
        <w:t xml:space="preserve"> and phosphate. This choice of proxy is consistent with studies by </w:t>
      </w:r>
      <w:proofErr w:type="spellStart"/>
      <w:r w:rsidRPr="00453C91">
        <w:rPr>
          <w:rFonts w:ascii="Garamond" w:hAnsi="Garamond"/>
          <w:lang w:val="en-US"/>
        </w:rPr>
        <w:t>Arezki</w:t>
      </w:r>
      <w:proofErr w:type="spellEnd"/>
      <w:r w:rsidRPr="00453C91">
        <w:rPr>
          <w:rFonts w:ascii="Garamond" w:hAnsi="Garamond"/>
          <w:lang w:val="en-US"/>
        </w:rPr>
        <w:t xml:space="preserve"> and </w:t>
      </w:r>
      <w:proofErr w:type="spellStart"/>
      <w:r w:rsidRPr="00453C91">
        <w:rPr>
          <w:rFonts w:ascii="Garamond" w:hAnsi="Garamond"/>
          <w:lang w:val="en-US"/>
        </w:rPr>
        <w:t>Gylfason</w:t>
      </w:r>
      <w:proofErr w:type="spellEnd"/>
      <w:r w:rsidRPr="00453C91">
        <w:rPr>
          <w:rFonts w:ascii="Garamond" w:hAnsi="Garamond"/>
          <w:lang w:val="en-US"/>
        </w:rPr>
        <w:t xml:space="preserve"> (2013) and </w:t>
      </w:r>
      <w:proofErr w:type="spellStart"/>
      <w:r w:rsidRPr="00453C91">
        <w:rPr>
          <w:rFonts w:ascii="Garamond" w:hAnsi="Garamond"/>
          <w:lang w:val="en-US"/>
        </w:rPr>
        <w:t>Crivelli</w:t>
      </w:r>
      <w:proofErr w:type="spellEnd"/>
      <w:r w:rsidRPr="00453C91">
        <w:rPr>
          <w:rFonts w:ascii="Garamond" w:hAnsi="Garamond"/>
          <w:lang w:val="en-US"/>
        </w:rPr>
        <w:t xml:space="preserve"> and Gupta (2014). There are several reasons for choosing this measure over others. Firstly, </w:t>
      </w:r>
      <w:r w:rsidR="0035633D" w:rsidRPr="00453C91">
        <w:rPr>
          <w:rFonts w:ascii="Garamond" w:hAnsi="Garamond"/>
          <w:lang w:val="en-US"/>
        </w:rPr>
        <w:t xml:space="preserve">the </w:t>
      </w:r>
      <w:r w:rsidRPr="00453C91">
        <w:rPr>
          <w:rFonts w:ascii="Garamond" w:hAnsi="Garamond"/>
          <w:lang w:val="en-US"/>
        </w:rPr>
        <w:t>availability of mining rents in countries minimizes the risk of sample selection bias, and also provides a reasonably long time dimension (</w:t>
      </w:r>
      <w:proofErr w:type="spellStart"/>
      <w:r w:rsidRPr="00453C91">
        <w:rPr>
          <w:rFonts w:ascii="Garamond" w:hAnsi="Garamond"/>
          <w:lang w:val="en-US"/>
        </w:rPr>
        <w:t>Kamguia</w:t>
      </w:r>
      <w:proofErr w:type="spellEnd"/>
      <w:r w:rsidRPr="00453C91">
        <w:rPr>
          <w:rFonts w:ascii="Garamond" w:hAnsi="Garamond"/>
          <w:lang w:val="en-US"/>
        </w:rPr>
        <w:t xml:space="preserve"> et al., 2022). Second, this work supports </w:t>
      </w:r>
      <w:proofErr w:type="spellStart"/>
      <w:r w:rsidRPr="00453C91">
        <w:rPr>
          <w:rFonts w:ascii="Garamond" w:hAnsi="Garamond"/>
          <w:lang w:val="en-US"/>
        </w:rPr>
        <w:t>Antonakakis</w:t>
      </w:r>
      <w:proofErr w:type="spellEnd"/>
      <w:r w:rsidRPr="00453C91">
        <w:rPr>
          <w:rFonts w:ascii="Garamond" w:hAnsi="Garamond"/>
          <w:lang w:val="en-US"/>
        </w:rPr>
        <w:t xml:space="preserve"> et al.'s (2017) argument that examining the resource curse hypothesis requires a variable that can capture the extent to which </w:t>
      </w:r>
      <w:r w:rsidRPr="00453C91">
        <w:rPr>
          <w:rFonts w:ascii="Garamond" w:hAnsi="Garamond"/>
          <w:lang w:val="en-US"/>
        </w:rPr>
        <w:lastRenderedPageBreak/>
        <w:t xml:space="preserve">political elites exhibit rent-seeking behavior. Moreover, dependence on mining rents provides a measure of the rent-seeking behavior of Congolese leaders, since the more dependent </w:t>
      </w:r>
      <w:proofErr w:type="gramStart"/>
      <w:r w:rsidRPr="00453C91">
        <w:rPr>
          <w:rFonts w:ascii="Garamond" w:hAnsi="Garamond"/>
          <w:lang w:val="en-US"/>
        </w:rPr>
        <w:t>an</w:t>
      </w:r>
      <w:proofErr w:type="gramEnd"/>
      <w:r w:rsidRPr="00453C91">
        <w:rPr>
          <w:rFonts w:ascii="Garamond" w:hAnsi="Garamond"/>
          <w:lang w:val="en-US"/>
        </w:rPr>
        <w:t xml:space="preserve"> economy is on its resources, the greater the likelihood that political elites will engage in rent-seeking behavior (Sachs and Warner, 2001). </w:t>
      </w:r>
    </w:p>
    <w:p w14:paraId="1C985002" w14:textId="77777777" w:rsidR="005F7AC0" w:rsidRPr="00453C91" w:rsidRDefault="005F7AC0" w:rsidP="00453C91">
      <w:pPr>
        <w:spacing w:after="54" w:line="276" w:lineRule="auto"/>
        <w:ind w:left="924" w:right="0" w:firstLine="0"/>
        <w:jc w:val="left"/>
        <w:rPr>
          <w:rFonts w:ascii="Garamond" w:hAnsi="Garamond"/>
          <w:lang w:val="en-US"/>
        </w:rPr>
      </w:pPr>
    </w:p>
    <w:p w14:paraId="1A420B2F" w14:textId="77777777" w:rsidR="005F7AC0" w:rsidRPr="00453C91" w:rsidRDefault="00C35825" w:rsidP="00453C91">
      <w:pPr>
        <w:numPr>
          <w:ilvl w:val="0"/>
          <w:numId w:val="4"/>
        </w:numPr>
        <w:spacing w:after="41" w:line="276" w:lineRule="auto"/>
        <w:ind w:right="-15" w:hanging="341"/>
        <w:jc w:val="left"/>
        <w:rPr>
          <w:rFonts w:ascii="Garamond" w:hAnsi="Garamond"/>
        </w:rPr>
      </w:pPr>
      <w:r w:rsidRPr="00453C91">
        <w:rPr>
          <w:rFonts w:ascii="Garamond" w:hAnsi="Garamond"/>
          <w:b/>
          <w:i/>
        </w:rPr>
        <w:t xml:space="preserve">Control variables </w:t>
      </w:r>
    </w:p>
    <w:p w14:paraId="72B3D539" w14:textId="667D3838" w:rsidR="005F7AC0" w:rsidRPr="00453C91" w:rsidRDefault="00C35825" w:rsidP="00453C91">
      <w:pPr>
        <w:spacing w:line="276" w:lineRule="auto"/>
        <w:ind w:left="909" w:firstLine="434"/>
        <w:rPr>
          <w:rFonts w:ascii="Garamond" w:hAnsi="Garamond"/>
          <w:lang w:val="en-US"/>
        </w:rPr>
      </w:pPr>
      <w:r w:rsidRPr="00453C91">
        <w:rPr>
          <w:rFonts w:ascii="Garamond" w:hAnsi="Garamond"/>
          <w:lang w:val="en-US"/>
        </w:rPr>
        <w:t>We retained five control variables</w:t>
      </w:r>
      <w:r w:rsidR="003A39B1">
        <w:rPr>
          <w:rFonts w:ascii="Garamond" w:hAnsi="Garamond"/>
          <w:lang w:val="en-US"/>
        </w:rPr>
        <w:t>,</w:t>
      </w:r>
      <w:r w:rsidRPr="00453C91">
        <w:rPr>
          <w:rFonts w:ascii="Garamond" w:hAnsi="Garamond"/>
          <w:lang w:val="en-US"/>
        </w:rPr>
        <w:t xml:space="preserve"> which are </w:t>
      </w:r>
      <w:r w:rsidRPr="00453C91">
        <w:t>꞉</w:t>
      </w:r>
      <w:r w:rsidRPr="00453C91">
        <w:rPr>
          <w:rFonts w:ascii="Garamond" w:hAnsi="Garamond"/>
          <w:lang w:val="en-US"/>
        </w:rPr>
        <w:t xml:space="preserve"> the internet, </w:t>
      </w:r>
      <w:r w:rsidR="00DF58D0" w:rsidRPr="00453C91">
        <w:rPr>
          <w:rFonts w:ascii="Garamond" w:hAnsi="Garamond"/>
          <w:lang w:val="en-US"/>
        </w:rPr>
        <w:t xml:space="preserve">Gross Domestic Product, </w:t>
      </w:r>
      <w:r w:rsidRPr="00453C91">
        <w:rPr>
          <w:rFonts w:ascii="Garamond" w:hAnsi="Garamond"/>
          <w:lang w:val="en-US"/>
        </w:rPr>
        <w:t>tax evasion, foreign direct investment</w:t>
      </w:r>
      <w:r w:rsidR="003A39B1">
        <w:rPr>
          <w:rFonts w:ascii="Garamond" w:hAnsi="Garamond"/>
          <w:lang w:val="en-US"/>
        </w:rPr>
        <w:t>,</w:t>
      </w:r>
      <w:r w:rsidRPr="00453C91">
        <w:rPr>
          <w:rFonts w:ascii="Garamond" w:hAnsi="Garamond"/>
          <w:lang w:val="en-US"/>
        </w:rPr>
        <w:t xml:space="preserve"> and public investment. </w:t>
      </w:r>
    </w:p>
    <w:p w14:paraId="7807F306" w14:textId="2D9FAFCF" w:rsidR="005F7AC0" w:rsidRPr="00453C91" w:rsidRDefault="00C35825" w:rsidP="00453C91">
      <w:pPr>
        <w:pStyle w:val="Paragraphedeliste"/>
        <w:numPr>
          <w:ilvl w:val="0"/>
          <w:numId w:val="10"/>
        </w:numPr>
        <w:spacing w:line="276" w:lineRule="auto"/>
        <w:rPr>
          <w:rFonts w:ascii="Garamond" w:hAnsi="Garamond"/>
          <w:lang w:val="en-US"/>
        </w:rPr>
      </w:pPr>
      <w:r w:rsidRPr="00453C91">
        <w:rPr>
          <w:rFonts w:ascii="Garamond" w:hAnsi="Garamond"/>
          <w:b/>
          <w:lang w:val="en-US"/>
        </w:rPr>
        <w:t>Internet</w:t>
      </w:r>
      <w:r w:rsidR="003774E8" w:rsidRPr="00453C91">
        <w:rPr>
          <w:rFonts w:ascii="Garamond" w:hAnsi="Garamond"/>
          <w:lang w:val="en-US"/>
        </w:rPr>
        <w:t xml:space="preserve">: This </w:t>
      </w:r>
      <w:r w:rsidRPr="00453C91">
        <w:rPr>
          <w:rFonts w:ascii="Garamond" w:hAnsi="Garamond"/>
          <w:lang w:val="en-US"/>
        </w:rPr>
        <w:t>variable captures Information and Communication Technologies (ICT). Indeed, ICT improves educational attainment by encouraging learning through continuous discussion, offline discussion, guided instruction, self-study, critical thinking, research</w:t>
      </w:r>
      <w:r w:rsidR="003A39B1">
        <w:rPr>
          <w:rFonts w:ascii="Garamond" w:hAnsi="Garamond"/>
          <w:lang w:val="en-US"/>
        </w:rPr>
        <w:t>,</w:t>
      </w:r>
      <w:r w:rsidRPr="00453C91">
        <w:rPr>
          <w:rFonts w:ascii="Garamond" w:hAnsi="Garamond"/>
          <w:lang w:val="en-US"/>
        </w:rPr>
        <w:t xml:space="preserve"> and data analysis (Yuen et al., 2003</w:t>
      </w:r>
      <w:r w:rsidR="009D5987">
        <w:rPr>
          <w:rFonts w:ascii="Garamond" w:hAnsi="Garamond"/>
          <w:lang w:val="en-US"/>
        </w:rPr>
        <w:t xml:space="preserve">; </w:t>
      </w:r>
      <w:proofErr w:type="spellStart"/>
      <w:r w:rsidR="009D5987" w:rsidRPr="00C11FF1">
        <w:rPr>
          <w:rFonts w:ascii="Garamond" w:eastAsia="Times New Roman" w:hAnsi="Garamond"/>
          <w:lang w:val="en-US"/>
        </w:rPr>
        <w:t>Feuzeu</w:t>
      </w:r>
      <w:proofErr w:type="spellEnd"/>
      <w:r w:rsidR="009D5987" w:rsidRPr="00C11FF1">
        <w:rPr>
          <w:rFonts w:ascii="Garamond" w:eastAsia="Times New Roman" w:hAnsi="Garamond"/>
          <w:lang w:val="en-US"/>
        </w:rPr>
        <w:t xml:space="preserve"> &amp; Kelly, 2025</w:t>
      </w:r>
      <w:r w:rsidRPr="00453C91">
        <w:rPr>
          <w:rFonts w:ascii="Garamond" w:hAnsi="Garamond"/>
          <w:lang w:val="en-US"/>
        </w:rPr>
        <w:t xml:space="preserve">). The use of the Internet can improve outcomes, teaching, </w:t>
      </w:r>
      <w:r w:rsidR="003A39B1">
        <w:rPr>
          <w:rFonts w:ascii="Garamond" w:hAnsi="Garamond"/>
          <w:lang w:val="en-US"/>
        </w:rPr>
        <w:t xml:space="preserve">and </w:t>
      </w:r>
      <w:r w:rsidRPr="00453C91">
        <w:rPr>
          <w:rFonts w:ascii="Garamond" w:hAnsi="Garamond"/>
          <w:lang w:val="en-US"/>
        </w:rPr>
        <w:t>administration</w:t>
      </w:r>
      <w:r w:rsidR="003A39B1">
        <w:rPr>
          <w:rFonts w:ascii="Garamond" w:hAnsi="Garamond"/>
          <w:lang w:val="en-US"/>
        </w:rPr>
        <w:t>,</w:t>
      </w:r>
      <w:r w:rsidRPr="00453C91">
        <w:rPr>
          <w:rFonts w:ascii="Garamond" w:hAnsi="Garamond"/>
          <w:lang w:val="en-US"/>
        </w:rPr>
        <w:t xml:space="preserve"> and create important capabilities in disadvantaged groups (Sharma, 2003), and at the same time influence the educational teaching and research process.  </w:t>
      </w:r>
      <w:r w:rsidR="003774E8" w:rsidRPr="00453C91">
        <w:rPr>
          <w:rFonts w:ascii="Garamond" w:hAnsi="Garamond"/>
          <w:lang w:val="en-US"/>
        </w:rPr>
        <w:t>It is captured by the number of people using the Internet connection.</w:t>
      </w:r>
    </w:p>
    <w:p w14:paraId="64032F2E" w14:textId="206EFA07" w:rsidR="005F7AC0" w:rsidRPr="00453C91" w:rsidRDefault="00736C3E" w:rsidP="00453C91">
      <w:pPr>
        <w:pStyle w:val="Paragraphedeliste"/>
        <w:numPr>
          <w:ilvl w:val="0"/>
          <w:numId w:val="10"/>
        </w:numPr>
        <w:spacing w:line="276" w:lineRule="auto"/>
        <w:rPr>
          <w:rFonts w:ascii="Garamond" w:hAnsi="Garamond"/>
          <w:lang w:val="en-US"/>
        </w:rPr>
      </w:pPr>
      <w:r w:rsidRPr="00453C91">
        <w:rPr>
          <w:rFonts w:ascii="Garamond" w:hAnsi="Garamond"/>
          <w:noProof/>
        </w:rPr>
        <mc:AlternateContent>
          <mc:Choice Requires="wpg">
            <w:drawing>
              <wp:anchor distT="0" distB="0" distL="114300" distR="114300" simplePos="0" relativeHeight="251656704" behindDoc="1" locked="0" layoutInCell="1" allowOverlap="1" wp14:anchorId="6CAB8A67" wp14:editId="51B88224">
                <wp:simplePos x="0" y="0"/>
                <wp:positionH relativeFrom="column">
                  <wp:posOffset>586740</wp:posOffset>
                </wp:positionH>
                <wp:positionV relativeFrom="paragraph">
                  <wp:posOffset>838835</wp:posOffset>
                </wp:positionV>
                <wp:extent cx="5761990" cy="706120"/>
                <wp:effectExtent l="0" t="0" r="0" b="0"/>
                <wp:wrapNone/>
                <wp:docPr id="46085" name="Group 46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706120"/>
                          <a:chOff x="0" y="0"/>
                          <a:chExt cx="5761685" cy="705993"/>
                        </a:xfrm>
                      </wpg:grpSpPr>
                      <wps:wsp>
                        <wps:cNvPr id="64425" name="Shape 64425"/>
                        <wps:cNvSpPr/>
                        <wps:spPr>
                          <a:xfrm>
                            <a:off x="2604846" y="0"/>
                            <a:ext cx="3156839" cy="179832"/>
                          </a:xfrm>
                          <a:custGeom>
                            <a:avLst/>
                            <a:gdLst/>
                            <a:ahLst/>
                            <a:cxnLst/>
                            <a:rect l="0" t="0" r="0" b="0"/>
                            <a:pathLst>
                              <a:path w="3156839" h="179832">
                                <a:moveTo>
                                  <a:pt x="0" y="0"/>
                                </a:moveTo>
                                <a:lnTo>
                                  <a:pt x="3156839" y="0"/>
                                </a:lnTo>
                                <a:lnTo>
                                  <a:pt x="315683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6" name="Shape 64426"/>
                        <wps:cNvSpPr/>
                        <wps:spPr>
                          <a:xfrm>
                            <a:off x="0" y="175260"/>
                            <a:ext cx="5761609" cy="179832"/>
                          </a:xfrm>
                          <a:custGeom>
                            <a:avLst/>
                            <a:gdLst/>
                            <a:ahLst/>
                            <a:cxnLst/>
                            <a:rect l="0" t="0" r="0" b="0"/>
                            <a:pathLst>
                              <a:path w="5761609" h="179832">
                                <a:moveTo>
                                  <a:pt x="0" y="0"/>
                                </a:moveTo>
                                <a:lnTo>
                                  <a:pt x="5761609" y="0"/>
                                </a:lnTo>
                                <a:lnTo>
                                  <a:pt x="576160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7" name="Shape 64427"/>
                        <wps:cNvSpPr/>
                        <wps:spPr>
                          <a:xfrm>
                            <a:off x="0" y="350520"/>
                            <a:ext cx="5761609" cy="179832"/>
                          </a:xfrm>
                          <a:custGeom>
                            <a:avLst/>
                            <a:gdLst/>
                            <a:ahLst/>
                            <a:cxnLst/>
                            <a:rect l="0" t="0" r="0" b="0"/>
                            <a:pathLst>
                              <a:path w="5761609" h="179832">
                                <a:moveTo>
                                  <a:pt x="0" y="0"/>
                                </a:moveTo>
                                <a:lnTo>
                                  <a:pt x="5761609" y="0"/>
                                </a:lnTo>
                                <a:lnTo>
                                  <a:pt x="5761609" y="179832"/>
                                </a:lnTo>
                                <a:lnTo>
                                  <a:pt x="0" y="179832"/>
                                </a:lnTo>
                                <a:lnTo>
                                  <a:pt x="0" y="0"/>
                                </a:lnTo>
                              </a:path>
                            </a:pathLst>
                          </a:custGeom>
                          <a:ln w="0" cap="flat">
                            <a:miter lim="127000"/>
                          </a:ln>
                        </wps:spPr>
                        <wps:style>
                          <a:lnRef idx="0">
                            <a:srgbClr val="000000"/>
                          </a:lnRef>
                          <a:fillRef idx="1">
                            <a:srgbClr val="FDFEFC"/>
                          </a:fillRef>
                          <a:effectRef idx="0">
                            <a:scrgbClr r="0" g="0" b="0"/>
                          </a:effectRef>
                          <a:fontRef idx="none"/>
                        </wps:style>
                        <wps:bodyPr/>
                      </wps:wsp>
                      <wps:wsp>
                        <wps:cNvPr id="64428" name="Shape 64428"/>
                        <wps:cNvSpPr/>
                        <wps:spPr>
                          <a:xfrm>
                            <a:off x="0" y="525856"/>
                            <a:ext cx="2414270" cy="180137"/>
                          </a:xfrm>
                          <a:custGeom>
                            <a:avLst/>
                            <a:gdLst/>
                            <a:ahLst/>
                            <a:cxnLst/>
                            <a:rect l="0" t="0" r="0" b="0"/>
                            <a:pathLst>
                              <a:path w="2414270" h="180137">
                                <a:moveTo>
                                  <a:pt x="0" y="0"/>
                                </a:moveTo>
                                <a:lnTo>
                                  <a:pt x="2414270" y="0"/>
                                </a:lnTo>
                                <a:lnTo>
                                  <a:pt x="2414270" y="180137"/>
                                </a:lnTo>
                                <a:lnTo>
                                  <a:pt x="0" y="180137"/>
                                </a:lnTo>
                                <a:lnTo>
                                  <a:pt x="0" y="0"/>
                                </a:lnTo>
                              </a:path>
                            </a:pathLst>
                          </a:custGeom>
                          <a:ln w="0" cap="flat">
                            <a:miter lim="127000"/>
                          </a:ln>
                        </wps:spPr>
                        <wps:style>
                          <a:lnRef idx="0">
                            <a:srgbClr val="000000"/>
                          </a:lnRef>
                          <a:fillRef idx="1">
                            <a:srgbClr val="FDFEFC"/>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w14:anchorId="4B34D3BA" id="Group 46085" o:spid="_x0000_s1026" style="position:absolute;margin-left:46.2pt;margin-top:66.05pt;width:453.7pt;height:55.6pt;z-index:-251659776" coordsize="57616,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">
                <v:shape id="Shape 64425" o:spid="_x0000_s1027" style="position:absolute;left:26048;width:31568;height:1798;visibility:visible;mso-wrap-style:square;v-text-anchor:top" coordsize="315683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" path="m,l3156839,r,179832l,179832,,e" fillcolor="#fdfefc" stroked="f" strokeweight="0">
                  <v:stroke miterlimit="83231f" joinstyle="miter"/>
                  <v:path arrowok="t" textboxrect="0,0,3156839,179832"/>
                </v:shape>
                <v:shape id="Shape 64426" o:spid="_x0000_s1028" style="position:absolute;top:1752;width:57616;height:1798;visibility:visible;mso-wrap-style:square;v-text-anchor:top" coordsize="576160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" path="m,l5761609,r,179832l,179832,,e" fillcolor="#fdfefc" stroked="f" strokeweight="0">
                  <v:stroke miterlimit="83231f" joinstyle="miter"/>
                  <v:path arrowok="t" textboxrect="0,0,5761609,179832"/>
                </v:shape>
                <v:shape id="Shape 64427" o:spid="_x0000_s1029" style="position:absolute;top:3505;width:57616;height:1798;visibility:visible;mso-wrap-style:square;v-text-anchor:top" coordsize="576160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" path="m,l5761609,r,179832l,179832,,e" fillcolor="#fdfefc" stroked="f" strokeweight="0">
                  <v:stroke miterlimit="83231f" joinstyle="miter"/>
                  <v:path arrowok="t" textboxrect="0,0,5761609,179832"/>
                </v:shape>
                <v:shape id="Shape 64428" o:spid="_x0000_s1030" style="position:absolute;top:5258;width:24142;height:1801;visibility:visible;mso-wrap-style:square;v-text-anchor:top" coordsize="2414270,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" path="m,l2414270,r,180137l,180137,,e" fillcolor="#fdfefc" stroked="f" strokeweight="0">
                  <v:stroke miterlimit="83231f" joinstyle="miter"/>
                  <v:path arrowok="t" textboxrect="0,0,2414270,180137"/>
                </v:shape>
              </v:group>
            </w:pict>
          </mc:Fallback>
        </mc:AlternateContent>
      </w:r>
      <w:r w:rsidR="005E4073" w:rsidRPr="00453C91">
        <w:rPr>
          <w:rFonts w:ascii="Garamond" w:hAnsi="Garamond"/>
          <w:b/>
          <w:lang w:val="en-US"/>
        </w:rPr>
        <w:t xml:space="preserve">Gross Domestic Product </w:t>
      </w:r>
      <w:r w:rsidR="005E4073" w:rsidRPr="00453C91">
        <w:rPr>
          <w:rFonts w:ascii="Garamond" w:hAnsi="Garamond"/>
          <w:lang w:val="en-US"/>
        </w:rPr>
        <w:t>(GDP</w:t>
      </w:r>
      <w:r w:rsidR="005E4073" w:rsidRPr="00453C91">
        <w:rPr>
          <w:rFonts w:ascii="Garamond" w:hAnsi="Garamond"/>
          <w:b/>
          <w:lang w:val="en-US"/>
        </w:rPr>
        <w:t>)</w:t>
      </w:r>
      <w:r w:rsidR="003774E8" w:rsidRPr="00453C91">
        <w:rPr>
          <w:rFonts w:ascii="Garamond" w:hAnsi="Garamond"/>
          <w:lang w:val="en-US"/>
        </w:rPr>
        <w:t>, captured by GDP per capita</w:t>
      </w:r>
      <w:r w:rsidR="00C35825" w:rsidRPr="00453C91">
        <w:rPr>
          <w:rFonts w:ascii="Garamond" w:hAnsi="Garamond"/>
          <w:lang w:val="en-US"/>
        </w:rPr>
        <w:t>, reflects the level of spending in an economy. In the literature on education and economic growth, several studies attempt to support this relationship with economic facts constructed according to well-defined canons. This is the causal relationship between education and GDP (</w:t>
      </w:r>
      <w:proofErr w:type="spellStart"/>
      <w:r w:rsidR="00C35825" w:rsidRPr="00453C91">
        <w:rPr>
          <w:rFonts w:ascii="Garamond" w:hAnsi="Garamond"/>
          <w:lang w:val="en-US"/>
        </w:rPr>
        <w:t>Mankiw</w:t>
      </w:r>
      <w:proofErr w:type="spellEnd"/>
      <w:r w:rsidR="00C35825" w:rsidRPr="00453C91">
        <w:rPr>
          <w:rFonts w:ascii="Garamond" w:hAnsi="Garamond"/>
          <w:lang w:val="en-US"/>
        </w:rPr>
        <w:t xml:space="preserve"> et al., 1992). However, a return to income accumulation can be analyzed in the context of the effect of people's standard of living on education. According to the Global Education Monitoring report (GEM, 2022), to achieve the 2030 goal for universal basic education, i.e.</w:t>
      </w:r>
      <w:r w:rsidR="003A39B1">
        <w:rPr>
          <w:rFonts w:ascii="Garamond" w:hAnsi="Garamond"/>
          <w:lang w:val="en-US"/>
        </w:rPr>
        <w:t>,</w:t>
      </w:r>
      <w:r w:rsidR="00C35825" w:rsidRPr="00453C91">
        <w:rPr>
          <w:rFonts w:ascii="Garamond" w:hAnsi="Garamond"/>
          <w:lang w:val="en-US"/>
        </w:rPr>
        <w:t xml:space="preserve"> pre-primary, primary</w:t>
      </w:r>
      <w:r w:rsidR="003A39B1">
        <w:rPr>
          <w:rFonts w:ascii="Garamond" w:hAnsi="Garamond"/>
          <w:lang w:val="en-US"/>
        </w:rPr>
        <w:t>,</w:t>
      </w:r>
      <w:r w:rsidR="00C35825" w:rsidRPr="00453C91">
        <w:rPr>
          <w:rFonts w:ascii="Garamond" w:hAnsi="Garamond"/>
          <w:lang w:val="en-US"/>
        </w:rPr>
        <w:t xml:space="preserve"> and secondary education, low- and lower-middle-income countries need to spend US$461 billion per year. However, the results can vary according to the efficiency of the population's standard of living. On average, households cover 25% of the cost of education. </w:t>
      </w:r>
      <w:r w:rsidR="003A39B1">
        <w:rPr>
          <w:rFonts w:ascii="Garamond" w:hAnsi="Garamond"/>
          <w:lang w:val="en-US"/>
        </w:rPr>
        <w:t>Households</w:t>
      </w:r>
      <w:r w:rsidR="00C35825" w:rsidRPr="00453C91">
        <w:rPr>
          <w:rFonts w:ascii="Garamond" w:hAnsi="Garamond"/>
          <w:lang w:val="en-US"/>
        </w:rPr>
        <w:t xml:space="preserve"> contribute far more to the cost of education in lower-middle-income countries (44%) than in high-income countries (20%). For his part, </w:t>
      </w:r>
      <w:proofErr w:type="spellStart"/>
      <w:r w:rsidR="00C35825" w:rsidRPr="00453C91">
        <w:rPr>
          <w:rFonts w:ascii="Garamond" w:hAnsi="Garamond"/>
          <w:lang w:val="en-US"/>
        </w:rPr>
        <w:t>Charlot</w:t>
      </w:r>
      <w:proofErr w:type="spellEnd"/>
      <w:r w:rsidR="00C35825" w:rsidRPr="00453C91">
        <w:rPr>
          <w:rFonts w:ascii="Garamond" w:hAnsi="Garamond"/>
          <w:lang w:val="en-US"/>
        </w:rPr>
        <w:t xml:space="preserve"> (1997) analyzes the links between education and growth, constructing a typology of countries according to the efficiency of their education systems. His results show that the level of education has a positive influence on national income.  </w:t>
      </w:r>
    </w:p>
    <w:p w14:paraId="6935D73E" w14:textId="1FB5B9DF" w:rsidR="005F7AC0" w:rsidRPr="00453C91" w:rsidRDefault="00C35825" w:rsidP="00453C91">
      <w:pPr>
        <w:pStyle w:val="Paragraphedeliste"/>
        <w:numPr>
          <w:ilvl w:val="0"/>
          <w:numId w:val="10"/>
        </w:numPr>
        <w:spacing w:line="276" w:lineRule="auto"/>
        <w:rPr>
          <w:rFonts w:ascii="Garamond" w:hAnsi="Garamond"/>
          <w:lang w:val="en-US"/>
        </w:rPr>
      </w:pPr>
      <w:r w:rsidRPr="00453C91">
        <w:rPr>
          <w:rFonts w:ascii="Garamond" w:hAnsi="Garamond"/>
          <w:b/>
          <w:lang w:val="en-US"/>
        </w:rPr>
        <w:t>Public investment</w:t>
      </w:r>
      <w:r w:rsidRPr="00453C91">
        <w:rPr>
          <w:rFonts w:ascii="Garamond" w:hAnsi="Garamond"/>
          <w:lang w:val="en-US"/>
        </w:rPr>
        <w:t>: This variable refers to various national investments. It refers specifically to public spending on education. We include it here because we believe that investment in the public sector promotes access to education. Public investment is financed by taxes on income from work and property, by consumption taxes</w:t>
      </w:r>
      <w:r w:rsidR="003A39B1">
        <w:rPr>
          <w:rFonts w:ascii="Garamond" w:hAnsi="Garamond"/>
          <w:lang w:val="en-US"/>
        </w:rPr>
        <w:t>,</w:t>
      </w:r>
      <w:r w:rsidRPr="00453C91">
        <w:rPr>
          <w:rFonts w:ascii="Garamond" w:hAnsi="Garamond"/>
          <w:lang w:val="en-US"/>
        </w:rPr>
        <w:t xml:space="preserve"> or by public borrowing corresponding to foreign debts. Indeed, spending on public education, in addition to subsidies to private schools at primary, secondary</w:t>
      </w:r>
      <w:r w:rsidR="003A39B1">
        <w:rPr>
          <w:rFonts w:ascii="Garamond" w:hAnsi="Garamond"/>
          <w:lang w:val="en-US"/>
        </w:rPr>
        <w:t>,</w:t>
      </w:r>
      <w:r w:rsidRPr="00453C91">
        <w:rPr>
          <w:rFonts w:ascii="Garamond" w:hAnsi="Garamond"/>
          <w:lang w:val="en-US"/>
        </w:rPr>
        <w:t xml:space="preserve"> and tertiary levels, is captured as a percentage of GDP. Organizations such as the World Bank allocate significant budgets to expanding schooling in developing countries.  In its 2015 annual report, the World Bank stresses that education is one of the best ways to end poverty. The Bank's investments in education projects now total over $14 billion (World Bank, 2015). However, increased spending on education does not necessarily lead to an improvement in the quality of education. In one of its recent feature articles, the World Bank (2016) illustrated the alarming state of education quality in 10 French-speaking African countries, despite massive investment in education and access to schooling over the past 15 years. Most students assessed in these countries show significant deficits in language and mathematics tests. Organizations such as the World Bank allocate significant budgets to expanding schooling in developing countries.  In its 2015 annual </w:t>
      </w:r>
      <w:r w:rsidRPr="00453C91">
        <w:rPr>
          <w:rFonts w:ascii="Garamond" w:hAnsi="Garamond"/>
          <w:lang w:val="en-US"/>
        </w:rPr>
        <w:lastRenderedPageBreak/>
        <w:t xml:space="preserve">report, the World Bank highlighted education as one of the best ways to end poverty. The Bank's investments in education projects now total over $14 billion (World Bank, 2015). </w:t>
      </w:r>
    </w:p>
    <w:p w14:paraId="518F5611" w14:textId="0FCDC059" w:rsidR="005F7AC0" w:rsidRPr="00453C91" w:rsidRDefault="00C35825" w:rsidP="00453C91">
      <w:pPr>
        <w:pStyle w:val="Paragraphedeliste"/>
        <w:numPr>
          <w:ilvl w:val="0"/>
          <w:numId w:val="10"/>
        </w:numPr>
        <w:spacing w:line="276" w:lineRule="auto"/>
        <w:rPr>
          <w:rFonts w:ascii="Garamond" w:hAnsi="Garamond"/>
          <w:lang w:val="en-US"/>
        </w:rPr>
      </w:pPr>
      <w:r w:rsidRPr="00453C91">
        <w:rPr>
          <w:rFonts w:ascii="Garamond" w:hAnsi="Garamond"/>
          <w:b/>
          <w:lang w:val="en-US"/>
        </w:rPr>
        <w:t xml:space="preserve">Foreign direct investment (FDI): </w:t>
      </w:r>
      <w:r w:rsidRPr="00453C91">
        <w:rPr>
          <w:rFonts w:ascii="Garamond" w:hAnsi="Garamond"/>
          <w:lang w:val="en-US"/>
        </w:rPr>
        <w:t>In the literature, FDI is generally recognized as a driver of economic growth and development. Some studies show that the effect of FDI spillovers is insignificant or even negative in developing host countries (Aitken and Harrison</w:t>
      </w:r>
      <w:r w:rsidR="003A39B1">
        <w:rPr>
          <w:rFonts w:ascii="Garamond" w:hAnsi="Garamond"/>
          <w:lang w:val="en-US"/>
        </w:rPr>
        <w:t>,</w:t>
      </w:r>
      <w:r w:rsidRPr="00453C91">
        <w:rPr>
          <w:rFonts w:ascii="Garamond" w:hAnsi="Garamond"/>
          <w:lang w:val="en-US"/>
        </w:rPr>
        <w:t xml:space="preserve"> 1999; Wooster and </w:t>
      </w:r>
      <w:proofErr w:type="spellStart"/>
      <w:r w:rsidRPr="00453C91">
        <w:rPr>
          <w:rFonts w:ascii="Garamond" w:hAnsi="Garamond"/>
          <w:lang w:val="en-US"/>
        </w:rPr>
        <w:t>Diebel</w:t>
      </w:r>
      <w:proofErr w:type="spellEnd"/>
      <w:r w:rsidRPr="00453C91">
        <w:rPr>
          <w:rFonts w:ascii="Garamond" w:hAnsi="Garamond"/>
          <w:lang w:val="en-US"/>
        </w:rPr>
        <w:t>, 2010; Fatima, 2016</w:t>
      </w:r>
      <w:r w:rsidR="00627351">
        <w:rPr>
          <w:rFonts w:ascii="Garamond" w:hAnsi="Garamond"/>
          <w:lang w:val="en-US"/>
        </w:rPr>
        <w:t xml:space="preserve">; </w:t>
      </w:r>
      <w:proofErr w:type="spellStart"/>
      <w:r w:rsidR="00627351" w:rsidRPr="00C11FF1">
        <w:rPr>
          <w:rFonts w:ascii="Garamond" w:eastAsia="Times New Roman" w:hAnsi="Garamond"/>
          <w:lang w:val="en-US"/>
        </w:rPr>
        <w:t>Nguéda</w:t>
      </w:r>
      <w:proofErr w:type="spellEnd"/>
      <w:r w:rsidR="00627351" w:rsidRPr="00C11FF1">
        <w:rPr>
          <w:rFonts w:ascii="Garamond" w:eastAsia="Times New Roman" w:hAnsi="Garamond"/>
          <w:lang w:val="en-US"/>
        </w:rPr>
        <w:t xml:space="preserve"> &amp; Kelly, 2022</w:t>
      </w:r>
      <w:r w:rsidRPr="00453C91">
        <w:rPr>
          <w:rFonts w:ascii="Garamond" w:hAnsi="Garamond"/>
          <w:lang w:val="en-US"/>
        </w:rPr>
        <w:t xml:space="preserve">). This can occur when product design and multinational decision-making are concentrated in developed countries, while low-skilled labor-intensive production and assembly activities are located in developing countries. The DRC, with its wealth of natural resources, attracts this type of vertical FDI, where foreign investment is mainly motivated by low labor costs and the availability of resources. However, this dynamic can increase demand for low-skilled labor, to the detriment of education. Moreover, developing countries, including the DRC, can rapidly lower their labor standards, leading to a "race to the bottom", </w:t>
      </w:r>
      <w:r w:rsidR="00AC35A9">
        <w:rPr>
          <w:rFonts w:ascii="Garamond" w:hAnsi="Garamond"/>
          <w:lang w:val="en-US"/>
        </w:rPr>
        <w:t>to</w:t>
      </w:r>
      <w:r w:rsidRPr="00453C91">
        <w:rPr>
          <w:rFonts w:ascii="Garamond" w:hAnsi="Garamond"/>
          <w:lang w:val="en-US"/>
        </w:rPr>
        <w:t xml:space="preserve"> remain attractive to global investors (</w:t>
      </w:r>
      <w:proofErr w:type="spellStart"/>
      <w:r w:rsidRPr="00453C91">
        <w:rPr>
          <w:rFonts w:ascii="Garamond" w:hAnsi="Garamond"/>
          <w:lang w:val="en-US"/>
        </w:rPr>
        <w:t>Palley</w:t>
      </w:r>
      <w:proofErr w:type="spellEnd"/>
      <w:r w:rsidRPr="00453C91">
        <w:rPr>
          <w:rFonts w:ascii="Garamond" w:hAnsi="Garamond"/>
          <w:lang w:val="en-US"/>
        </w:rPr>
        <w:t>, 2002). In this context, FDI can have undesirable effects on school enrolment, potentially increasing the opportunity cost of school activities, which could limit access to education for many Congolese children. Egger et al (2005) show that net inward FDI increases individual incentives to acquire higher education, thereby raising the marginal productivity of skilled workers relative to unskilled workers, and leading to strong economic growth. In this way, FDI contributes to the training of a skilled workforce, and in the process</w:t>
      </w:r>
      <w:r w:rsidR="005D7CB8">
        <w:rPr>
          <w:rFonts w:ascii="Garamond" w:hAnsi="Garamond"/>
          <w:lang w:val="en-US"/>
        </w:rPr>
        <w:t>,</w:t>
      </w:r>
      <w:r w:rsidRPr="00453C91">
        <w:rPr>
          <w:rFonts w:ascii="Garamond" w:hAnsi="Garamond"/>
          <w:lang w:val="en-US"/>
        </w:rPr>
        <w:t xml:space="preserve"> encourages primary school enrolment.  </w:t>
      </w:r>
      <w:r w:rsidRPr="00453C91">
        <w:rPr>
          <w:rFonts w:ascii="Garamond" w:hAnsi="Garamond"/>
          <w:b/>
          <w:lang w:val="en-US"/>
        </w:rPr>
        <w:t xml:space="preserve">  </w:t>
      </w:r>
    </w:p>
    <w:p w14:paraId="02E59D46" w14:textId="549450BA" w:rsidR="005F7AC0" w:rsidRPr="00453C91" w:rsidRDefault="00612BAA" w:rsidP="00453C91">
      <w:pPr>
        <w:pStyle w:val="Paragraphedeliste"/>
        <w:numPr>
          <w:ilvl w:val="0"/>
          <w:numId w:val="10"/>
        </w:numPr>
        <w:spacing w:line="276" w:lineRule="auto"/>
        <w:rPr>
          <w:rFonts w:ascii="Garamond" w:hAnsi="Garamond"/>
          <w:lang w:val="en-US"/>
        </w:rPr>
      </w:pPr>
      <w:r>
        <w:rPr>
          <w:rFonts w:ascii="Garamond" w:hAnsi="Garamond"/>
          <w:b/>
          <w:lang w:val="en-US"/>
        </w:rPr>
        <w:t>T</w:t>
      </w:r>
      <w:r w:rsidR="00C35825" w:rsidRPr="00453C91">
        <w:rPr>
          <w:rFonts w:ascii="Garamond" w:hAnsi="Garamond"/>
          <w:b/>
          <w:lang w:val="en-US"/>
        </w:rPr>
        <w:t>ax evasion</w:t>
      </w:r>
      <w:r w:rsidR="00C35825" w:rsidRPr="00453C91">
        <w:rPr>
          <w:rFonts w:ascii="Garamond" w:hAnsi="Garamond"/>
          <w:lang w:val="en-US"/>
        </w:rPr>
        <w:t xml:space="preserve">: used in our model to explain the level of education. Indeed, tax revenues, which finance part of education spending, generally have a negative marginal effect, as shown by the results of </w:t>
      </w:r>
      <w:proofErr w:type="spellStart"/>
      <w:r w:rsidR="00C35825" w:rsidRPr="00453C91">
        <w:rPr>
          <w:rFonts w:ascii="Garamond" w:hAnsi="Garamond"/>
          <w:lang w:val="en-US"/>
        </w:rPr>
        <w:t>Blankenau</w:t>
      </w:r>
      <w:proofErr w:type="spellEnd"/>
      <w:r w:rsidR="00C35825" w:rsidRPr="00453C91">
        <w:rPr>
          <w:rFonts w:ascii="Garamond" w:hAnsi="Garamond"/>
          <w:lang w:val="en-US"/>
        </w:rPr>
        <w:t xml:space="preserve"> et al. (2007) and Kneller et al. (1999). However, their impact on per capita economic growth is not significant. There is, therefore, a relationship between public spending on education and taxation, as household spending on education in sub-Saharan Africa accounts for 46% of government spending on education (UNESCO, 2012). If, therefore, tax revenues were to leave their field of predilection, the opportunity cost they could entail would be of the order of at least 30%. In general, African countries are infested with a high level of informal employment and enterprise, which are obstacles to the optimal mobilization of tax revenues. </w:t>
      </w:r>
    </w:p>
    <w:p w14:paraId="3DCF4AC4" w14:textId="77777777" w:rsidR="005F7AC0" w:rsidRPr="00453C91" w:rsidRDefault="00C35825" w:rsidP="00453C91">
      <w:pPr>
        <w:spacing w:after="50" w:line="276" w:lineRule="auto"/>
        <w:ind w:left="1491" w:right="0" w:firstLine="0"/>
        <w:jc w:val="left"/>
        <w:rPr>
          <w:rFonts w:ascii="Garamond" w:hAnsi="Garamond"/>
          <w:lang w:val="en-US"/>
        </w:rPr>
      </w:pPr>
      <w:r w:rsidRPr="00453C91">
        <w:rPr>
          <w:rFonts w:ascii="Garamond" w:hAnsi="Garamond"/>
          <w:b/>
          <w:lang w:val="en-US"/>
        </w:rPr>
        <w:t xml:space="preserve"> </w:t>
      </w:r>
    </w:p>
    <w:p w14:paraId="54740DDB" w14:textId="00003925"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.1.2. Data and sources  </w:t>
      </w:r>
    </w:p>
    <w:p w14:paraId="03447470" w14:textId="3D8EEE70" w:rsidR="005F7AC0" w:rsidRPr="00453C91" w:rsidRDefault="00C35825" w:rsidP="00453C91">
      <w:pPr>
        <w:spacing w:line="276" w:lineRule="auto"/>
        <w:rPr>
          <w:rFonts w:ascii="Garamond" w:hAnsi="Garamond"/>
          <w:lang w:val="en-US"/>
        </w:rPr>
      </w:pPr>
      <w:r w:rsidRPr="00453C91">
        <w:rPr>
          <w:rFonts w:ascii="Garamond" w:hAnsi="Garamond"/>
          <w:lang w:val="en-US"/>
        </w:rPr>
        <w:t xml:space="preserve">The data for this study </w:t>
      </w:r>
      <w:r w:rsidR="00453C91" w:rsidRPr="00453C91">
        <w:rPr>
          <w:rFonts w:ascii="Garamond" w:hAnsi="Garamond"/>
          <w:lang w:val="en-US"/>
        </w:rPr>
        <w:t>comes</w:t>
      </w:r>
      <w:r w:rsidRPr="00453C91">
        <w:rPr>
          <w:rFonts w:ascii="Garamond" w:hAnsi="Garamond"/>
          <w:lang w:val="en-US"/>
        </w:rPr>
        <w:t xml:space="preserve"> from the World Bank's </w:t>
      </w:r>
      <w:r w:rsidRPr="00453C91">
        <w:rPr>
          <w:rFonts w:ascii="Garamond" w:hAnsi="Garamond"/>
          <w:i/>
          <w:lang w:val="en-US"/>
        </w:rPr>
        <w:t xml:space="preserve">World Development Indicators </w:t>
      </w:r>
      <w:r w:rsidRPr="00453C91">
        <w:rPr>
          <w:rFonts w:ascii="Garamond" w:hAnsi="Garamond"/>
          <w:lang w:val="en-US"/>
        </w:rPr>
        <w:t xml:space="preserve">(WDI) and </w:t>
      </w:r>
      <w:r w:rsidR="005D7CB8">
        <w:rPr>
          <w:rFonts w:ascii="Garamond" w:hAnsi="Garamond"/>
          <w:lang w:val="en-US"/>
        </w:rPr>
        <w:t>covers</w:t>
      </w:r>
      <w:r w:rsidRPr="00453C91">
        <w:rPr>
          <w:rFonts w:ascii="Garamond" w:hAnsi="Garamond"/>
          <w:lang w:val="en-US"/>
        </w:rPr>
        <w:t xml:space="preserve"> the period 1990-2023. The periodicity of the variables was limited by data availability. </w:t>
      </w:r>
    </w:p>
    <w:p w14:paraId="7433930C" w14:textId="77777777" w:rsidR="005F7AC0" w:rsidRPr="00453C91" w:rsidRDefault="00C35825" w:rsidP="00453C91">
      <w:pPr>
        <w:spacing w:after="41" w:line="276" w:lineRule="auto"/>
        <w:ind w:left="1491" w:right="0" w:firstLine="0"/>
        <w:jc w:val="left"/>
        <w:rPr>
          <w:rFonts w:ascii="Garamond" w:hAnsi="Garamond"/>
          <w:lang w:val="en-US"/>
        </w:rPr>
      </w:pPr>
      <w:r w:rsidRPr="00453C91">
        <w:rPr>
          <w:rFonts w:ascii="Garamond" w:hAnsi="Garamond"/>
          <w:b/>
          <w:lang w:val="en-US"/>
        </w:rPr>
        <w:t xml:space="preserve"> </w:t>
      </w:r>
    </w:p>
    <w:p w14:paraId="799D3390" w14:textId="77777777" w:rsidR="005F7AC0" w:rsidRPr="00453C91" w:rsidRDefault="00C35825" w:rsidP="00453C91">
      <w:pPr>
        <w:spacing w:line="276" w:lineRule="auto"/>
        <w:rPr>
          <w:rFonts w:ascii="Garamond" w:hAnsi="Garamond"/>
          <w:lang w:val="en-US"/>
        </w:rPr>
      </w:pPr>
      <w:r w:rsidRPr="00453C91">
        <w:rPr>
          <w:rFonts w:ascii="Garamond" w:hAnsi="Garamond"/>
          <w:lang w:val="en-US"/>
        </w:rPr>
        <w:t xml:space="preserve"> Table 1 summarizes the variables used in this study. This table describes the variables, specifies their different measures or the proxies by which they can be apprehended, and the sources. </w:t>
      </w:r>
    </w:p>
    <w:p w14:paraId="1ED003FD" w14:textId="2F5E16A8" w:rsidR="0023734F" w:rsidRPr="00453C91" w:rsidRDefault="0023734F" w:rsidP="00453C91">
      <w:pPr>
        <w:keepNext/>
        <w:keepLines/>
        <w:widowControl w:val="0"/>
        <w:spacing w:before="40" w:after="0" w:line="360" w:lineRule="auto"/>
        <w:outlineLvl w:val="4"/>
        <w:rPr>
          <w:rFonts w:ascii="Garamond" w:hAnsi="Garamond"/>
          <w:b/>
          <w:kern w:val="2"/>
          <w:szCs w:val="24"/>
          <w:lang w:val="en-US" w:eastAsia="zh-CN"/>
        </w:rPr>
      </w:pPr>
      <w:bookmarkStart w:id="0" w:name="_Toc77746340"/>
      <w:bookmarkStart w:id="1" w:name="_Toc107668339"/>
      <w:r w:rsidRPr="00453C91">
        <w:rPr>
          <w:rFonts w:ascii="Garamond" w:hAnsi="Garamond"/>
          <w:b/>
          <w:kern w:val="2"/>
          <w:szCs w:val="24"/>
          <w:lang w:val="en-US" w:eastAsia="zh-CN"/>
        </w:rPr>
        <w:t>Table 1: Variables, measurements</w:t>
      </w:r>
      <w:r w:rsidR="005D7CB8">
        <w:rPr>
          <w:rFonts w:ascii="Garamond" w:hAnsi="Garamond"/>
          <w:b/>
          <w:kern w:val="2"/>
          <w:szCs w:val="24"/>
          <w:lang w:val="en-US" w:eastAsia="zh-CN"/>
        </w:rPr>
        <w:t>,</w:t>
      </w:r>
      <w:r w:rsidRPr="00453C91">
        <w:rPr>
          <w:rFonts w:ascii="Garamond" w:hAnsi="Garamond"/>
          <w:b/>
          <w:kern w:val="2"/>
          <w:szCs w:val="24"/>
          <w:lang w:val="en-US" w:eastAsia="zh-CN"/>
        </w:rPr>
        <w:t xml:space="preserve"> and sources.</w:t>
      </w:r>
      <w:bookmarkEnd w:id="0"/>
      <w:bookmarkEnd w:id="1"/>
    </w:p>
    <w:tbl>
      <w:tblPr>
        <w:tblStyle w:val="Grilledutableau"/>
        <w:tblW w:w="5000" w:type="pct"/>
        <w:tblLook w:val="04A0" w:firstRow="1" w:lastRow="0" w:firstColumn="1" w:lastColumn="0" w:noHBand="0" w:noVBand="1"/>
      </w:tblPr>
      <w:tblGrid>
        <w:gridCol w:w="2217"/>
        <w:gridCol w:w="3277"/>
        <w:gridCol w:w="3150"/>
        <w:gridCol w:w="2486"/>
      </w:tblGrid>
      <w:tr w:rsidR="0023734F" w:rsidRPr="00453C91" w14:paraId="292524F5" w14:textId="77777777" w:rsidTr="002C253F">
        <w:trPr>
          <w:trHeight w:val="250"/>
        </w:trPr>
        <w:tc>
          <w:tcPr>
            <w:tcW w:w="996" w:type="pct"/>
            <w:vAlign w:val="center"/>
          </w:tcPr>
          <w:p w14:paraId="2D35D14F"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Variables</w:t>
            </w:r>
          </w:p>
        </w:tc>
        <w:tc>
          <w:tcPr>
            <w:tcW w:w="1472" w:type="pct"/>
            <w:vAlign w:val="center"/>
          </w:tcPr>
          <w:p w14:paraId="04AB99B9"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Descriptions</w:t>
            </w:r>
          </w:p>
        </w:tc>
        <w:tc>
          <w:tcPr>
            <w:tcW w:w="1415" w:type="pct"/>
            <w:vAlign w:val="center"/>
          </w:tcPr>
          <w:p w14:paraId="4634EF66"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t>Measures</w:t>
            </w:r>
            <w:proofErr w:type="spellEnd"/>
          </w:p>
        </w:tc>
        <w:tc>
          <w:tcPr>
            <w:tcW w:w="1117" w:type="pct"/>
            <w:vAlign w:val="center"/>
          </w:tcPr>
          <w:p w14:paraId="77D107CC"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Sources</w:t>
            </w:r>
          </w:p>
        </w:tc>
      </w:tr>
      <w:tr w:rsidR="00681E03" w:rsidRPr="00453C91" w14:paraId="0000F00B" w14:textId="77777777" w:rsidTr="002C253F">
        <w:trPr>
          <w:trHeight w:val="649"/>
        </w:trPr>
        <w:tc>
          <w:tcPr>
            <w:tcW w:w="996" w:type="pct"/>
            <w:vAlign w:val="center"/>
          </w:tcPr>
          <w:p w14:paraId="11078A9F" w14:textId="77777777" w:rsidR="00681E03" w:rsidRPr="00453C91" w:rsidRDefault="00681E03"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t>Primary</w:t>
            </w:r>
            <w:proofErr w:type="spellEnd"/>
            <w:r w:rsidRPr="00453C91">
              <w:rPr>
                <w:rFonts w:ascii="Garamond" w:hAnsi="Garamond"/>
                <w:b/>
                <w:bCs/>
                <w:color w:val="auto"/>
                <w:kern w:val="2"/>
                <w:szCs w:val="24"/>
                <w:lang w:eastAsia="zh-CN"/>
              </w:rPr>
              <w:t xml:space="preserve"> Education</w:t>
            </w:r>
          </w:p>
        </w:tc>
        <w:tc>
          <w:tcPr>
            <w:tcW w:w="1472" w:type="pct"/>
            <w:vAlign w:val="center"/>
          </w:tcPr>
          <w:p w14:paraId="695DB167"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roofErr w:type="spellStart"/>
            <w:r w:rsidRPr="00453C91">
              <w:rPr>
                <w:rFonts w:ascii="Garamond" w:hAnsi="Garamond"/>
                <w:color w:val="auto"/>
                <w:kern w:val="2"/>
                <w:szCs w:val="24"/>
                <w:lang w:eastAsia="zh-CN"/>
              </w:rPr>
              <w:t>Primary</w:t>
            </w:r>
            <w:proofErr w:type="spellEnd"/>
            <w:r w:rsidRPr="00453C91">
              <w:rPr>
                <w:rFonts w:ascii="Garamond" w:hAnsi="Garamond"/>
                <w:color w:val="auto"/>
                <w:kern w:val="2"/>
                <w:szCs w:val="24"/>
                <w:lang w:eastAsia="zh-CN"/>
              </w:rPr>
              <w:t xml:space="preserve"> </w:t>
            </w:r>
            <w:proofErr w:type="spellStart"/>
            <w:r w:rsidRPr="00453C91">
              <w:rPr>
                <w:rFonts w:ascii="Garamond" w:hAnsi="Garamond"/>
                <w:color w:val="auto"/>
                <w:kern w:val="2"/>
                <w:szCs w:val="24"/>
                <w:lang w:eastAsia="zh-CN"/>
              </w:rPr>
              <w:t>education</w:t>
            </w:r>
            <w:proofErr w:type="spellEnd"/>
          </w:p>
        </w:tc>
        <w:tc>
          <w:tcPr>
            <w:tcW w:w="1415" w:type="pct"/>
            <w:vAlign w:val="center"/>
          </w:tcPr>
          <w:p w14:paraId="4A6BACBC" w14:textId="77777777" w:rsidR="00681E03" w:rsidRPr="00453C91" w:rsidRDefault="00681E03" w:rsidP="00453C91">
            <w:pPr>
              <w:widowControl w:val="0"/>
              <w:spacing w:after="0" w:line="240" w:lineRule="auto"/>
              <w:ind w:left="0" w:right="0" w:firstLine="0"/>
              <w:jc w:val="left"/>
              <w:rPr>
                <w:rFonts w:ascii="Garamond" w:hAnsi="Garamond"/>
                <w:color w:val="auto"/>
                <w:kern w:val="2"/>
                <w:szCs w:val="24"/>
                <w:lang w:eastAsia="zh-CN"/>
              </w:rPr>
            </w:pPr>
            <w:proofErr w:type="spellStart"/>
            <w:r w:rsidRPr="00453C91">
              <w:rPr>
                <w:rFonts w:ascii="Garamond" w:hAnsi="Garamond"/>
                <w:color w:val="auto"/>
                <w:kern w:val="2"/>
                <w:szCs w:val="24"/>
                <w:lang w:eastAsia="zh-CN"/>
              </w:rPr>
              <w:t>Elementary</w:t>
            </w:r>
            <w:proofErr w:type="spellEnd"/>
            <w:r w:rsidRPr="00453C91">
              <w:rPr>
                <w:rFonts w:ascii="Garamond" w:hAnsi="Garamond"/>
                <w:color w:val="auto"/>
                <w:kern w:val="2"/>
                <w:szCs w:val="24"/>
                <w:lang w:eastAsia="zh-CN"/>
              </w:rPr>
              <w:t xml:space="preserve"> </w:t>
            </w:r>
            <w:proofErr w:type="spellStart"/>
            <w:r w:rsidRPr="00453C91">
              <w:rPr>
                <w:rFonts w:ascii="Garamond" w:hAnsi="Garamond"/>
                <w:color w:val="auto"/>
                <w:kern w:val="2"/>
                <w:szCs w:val="24"/>
                <w:lang w:eastAsia="zh-CN"/>
              </w:rPr>
              <w:t>school</w:t>
            </w:r>
            <w:proofErr w:type="spellEnd"/>
            <w:r w:rsidRPr="00453C91">
              <w:rPr>
                <w:rFonts w:ascii="Garamond" w:hAnsi="Garamond"/>
                <w:color w:val="auto"/>
                <w:kern w:val="2"/>
                <w:szCs w:val="24"/>
                <w:lang w:eastAsia="zh-CN"/>
              </w:rPr>
              <w:t xml:space="preserve"> </w:t>
            </w:r>
            <w:proofErr w:type="spellStart"/>
            <w:r w:rsidRPr="00453C91">
              <w:rPr>
                <w:rFonts w:ascii="Garamond" w:hAnsi="Garamond"/>
                <w:color w:val="auto"/>
                <w:kern w:val="2"/>
                <w:szCs w:val="24"/>
                <w:lang w:eastAsia="zh-CN"/>
              </w:rPr>
              <w:t>enrolment</w:t>
            </w:r>
            <w:proofErr w:type="spellEnd"/>
          </w:p>
        </w:tc>
        <w:tc>
          <w:tcPr>
            <w:tcW w:w="1117" w:type="pct"/>
            <w:vMerge w:val="restart"/>
            <w:vAlign w:val="center"/>
          </w:tcPr>
          <w:p w14:paraId="1FCE8CDA"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51FE57E4"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257EB7B9"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p>
          <w:p w14:paraId="095AEB48" w14:textId="77777777" w:rsidR="00681E03" w:rsidRPr="00453C91" w:rsidRDefault="00681E03"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World Bank (WDI 2023)</w:t>
            </w:r>
          </w:p>
        </w:tc>
      </w:tr>
      <w:tr w:rsidR="0023734F" w:rsidRPr="007862B2" w14:paraId="1A5CFBA2" w14:textId="77777777" w:rsidTr="002C253F">
        <w:trPr>
          <w:trHeight w:val="586"/>
        </w:trPr>
        <w:tc>
          <w:tcPr>
            <w:tcW w:w="996" w:type="pct"/>
            <w:vAlign w:val="center"/>
          </w:tcPr>
          <w:p w14:paraId="3F05830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t>Mining</w:t>
            </w:r>
            <w:proofErr w:type="spellEnd"/>
          </w:p>
        </w:tc>
        <w:tc>
          <w:tcPr>
            <w:tcW w:w="1472" w:type="pct"/>
            <w:vAlign w:val="center"/>
          </w:tcPr>
          <w:p w14:paraId="518083C0"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proofErr w:type="spellStart"/>
            <w:r w:rsidRPr="00453C91">
              <w:rPr>
                <w:rFonts w:ascii="Garamond" w:hAnsi="Garamond"/>
                <w:color w:val="auto"/>
                <w:kern w:val="2"/>
                <w:szCs w:val="24"/>
                <w:lang w:eastAsia="zh-CN"/>
              </w:rPr>
              <w:t>Mining</w:t>
            </w:r>
            <w:proofErr w:type="spellEnd"/>
          </w:p>
        </w:tc>
        <w:tc>
          <w:tcPr>
            <w:tcW w:w="1415" w:type="pct"/>
            <w:vAlign w:val="center"/>
          </w:tcPr>
          <w:p w14:paraId="4A4B4D11"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Mining income and quantity of ore mined</w:t>
            </w:r>
          </w:p>
        </w:tc>
        <w:tc>
          <w:tcPr>
            <w:tcW w:w="1117" w:type="pct"/>
            <w:vMerge/>
            <w:vAlign w:val="center"/>
          </w:tcPr>
          <w:p w14:paraId="45D869BB"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453C91" w14:paraId="07194F9E" w14:textId="77777777" w:rsidTr="002C253F">
        <w:trPr>
          <w:trHeight w:val="586"/>
        </w:trPr>
        <w:tc>
          <w:tcPr>
            <w:tcW w:w="996" w:type="pct"/>
            <w:vAlign w:val="center"/>
          </w:tcPr>
          <w:p w14:paraId="7C2E4160"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GDP/capita</w:t>
            </w:r>
          </w:p>
        </w:tc>
        <w:tc>
          <w:tcPr>
            <w:tcW w:w="1472" w:type="pct"/>
            <w:vAlign w:val="center"/>
          </w:tcPr>
          <w:p w14:paraId="158F03AD"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Standard of living</w:t>
            </w:r>
          </w:p>
        </w:tc>
        <w:tc>
          <w:tcPr>
            <w:tcW w:w="1415" w:type="pct"/>
            <w:vAlign w:val="center"/>
          </w:tcPr>
          <w:p w14:paraId="2A8CCACE"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eastAsia="zh-CN"/>
              </w:rPr>
            </w:pPr>
            <w:r w:rsidRPr="00453C91">
              <w:rPr>
                <w:rFonts w:ascii="Garamond" w:hAnsi="Garamond"/>
                <w:color w:val="auto"/>
                <w:kern w:val="2"/>
                <w:szCs w:val="24"/>
                <w:lang w:eastAsia="zh-CN"/>
              </w:rPr>
              <w:t>GDP per capita</w:t>
            </w:r>
          </w:p>
        </w:tc>
        <w:tc>
          <w:tcPr>
            <w:tcW w:w="1117" w:type="pct"/>
            <w:vMerge/>
            <w:vAlign w:val="center"/>
          </w:tcPr>
          <w:p w14:paraId="764D1B32"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
        </w:tc>
      </w:tr>
      <w:tr w:rsidR="0023734F" w:rsidRPr="007862B2" w14:paraId="7B1A4B96" w14:textId="77777777" w:rsidTr="002C253F">
        <w:trPr>
          <w:trHeight w:val="586"/>
        </w:trPr>
        <w:tc>
          <w:tcPr>
            <w:tcW w:w="996" w:type="pct"/>
            <w:vAlign w:val="center"/>
          </w:tcPr>
          <w:p w14:paraId="71101D03" w14:textId="7B323EAF" w:rsidR="0023734F" w:rsidRPr="00453C91" w:rsidRDefault="00CB54DA" w:rsidP="00453C91">
            <w:pPr>
              <w:widowControl w:val="0"/>
              <w:spacing w:after="0" w:line="240" w:lineRule="auto"/>
              <w:ind w:left="0" w:right="0" w:firstLine="0"/>
              <w:rPr>
                <w:rFonts w:ascii="Garamond" w:hAnsi="Garamond"/>
                <w:b/>
                <w:bCs/>
                <w:color w:val="auto"/>
                <w:kern w:val="2"/>
                <w:szCs w:val="24"/>
                <w:lang w:eastAsia="zh-CN"/>
              </w:rPr>
            </w:pPr>
            <w:r>
              <w:rPr>
                <w:rFonts w:ascii="Garamond" w:hAnsi="Garamond"/>
                <w:b/>
                <w:bCs/>
                <w:color w:val="auto"/>
                <w:kern w:val="2"/>
                <w:szCs w:val="24"/>
                <w:lang w:eastAsia="zh-CN"/>
              </w:rPr>
              <w:lastRenderedPageBreak/>
              <w:t>FDI</w:t>
            </w:r>
          </w:p>
        </w:tc>
        <w:tc>
          <w:tcPr>
            <w:tcW w:w="1472" w:type="pct"/>
            <w:vAlign w:val="center"/>
          </w:tcPr>
          <w:p w14:paraId="1235FA46" w14:textId="77777777" w:rsidR="0023734F" w:rsidRPr="00453C91" w:rsidRDefault="0023734F" w:rsidP="00453C91">
            <w:pPr>
              <w:widowControl w:val="0"/>
              <w:spacing w:after="0" w:line="240" w:lineRule="auto"/>
              <w:ind w:left="0" w:right="0" w:firstLine="0"/>
              <w:rPr>
                <w:rFonts w:ascii="Garamond" w:hAnsi="Garamond"/>
                <w:color w:val="auto"/>
                <w:kern w:val="2"/>
                <w:szCs w:val="24"/>
                <w:lang w:val="en-US" w:eastAsia="zh-CN"/>
              </w:rPr>
            </w:pPr>
            <w:r w:rsidRPr="00453C91">
              <w:rPr>
                <w:rFonts w:ascii="Garamond" w:hAnsi="Garamond"/>
                <w:color w:val="auto"/>
                <w:kern w:val="2"/>
                <w:szCs w:val="24"/>
                <w:lang w:val="en-US" w:eastAsia="zh-CN"/>
              </w:rPr>
              <w:t>Rate of inward FDI for Congolese outside the country</w:t>
            </w:r>
          </w:p>
        </w:tc>
        <w:tc>
          <w:tcPr>
            <w:tcW w:w="1415" w:type="pct"/>
            <w:vAlign w:val="center"/>
          </w:tcPr>
          <w:p w14:paraId="3BCEFE69" w14:textId="77777777" w:rsidR="0023734F" w:rsidRPr="00453C91" w:rsidRDefault="00A810A8"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eastAsiaTheme="minorEastAsia" w:hAnsi="Garamond"/>
                <w:lang w:val="en-US"/>
              </w:rPr>
              <w:t>Foreign direct investment, net flows (% of GDP)</w:t>
            </w:r>
          </w:p>
        </w:tc>
        <w:tc>
          <w:tcPr>
            <w:tcW w:w="1117" w:type="pct"/>
            <w:vMerge/>
            <w:vAlign w:val="center"/>
          </w:tcPr>
          <w:p w14:paraId="0F02D7B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7862B2" w14:paraId="28247B0D" w14:textId="77777777" w:rsidTr="002C253F">
        <w:trPr>
          <w:trHeight w:val="586"/>
        </w:trPr>
        <w:tc>
          <w:tcPr>
            <w:tcW w:w="996" w:type="pct"/>
            <w:vAlign w:val="center"/>
          </w:tcPr>
          <w:p w14:paraId="3AD2BDF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 xml:space="preserve">Public </w:t>
            </w:r>
            <w:proofErr w:type="spellStart"/>
            <w:r w:rsidRPr="00453C91">
              <w:rPr>
                <w:rFonts w:ascii="Garamond" w:hAnsi="Garamond"/>
                <w:b/>
                <w:bCs/>
                <w:color w:val="auto"/>
                <w:kern w:val="2"/>
                <w:szCs w:val="24"/>
                <w:lang w:eastAsia="zh-CN"/>
              </w:rPr>
              <w:t>investment</w:t>
            </w:r>
            <w:proofErr w:type="spellEnd"/>
          </w:p>
        </w:tc>
        <w:tc>
          <w:tcPr>
            <w:tcW w:w="1472" w:type="pct"/>
            <w:vAlign w:val="center"/>
          </w:tcPr>
          <w:p w14:paraId="41CE8BF7"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 xml:space="preserve">Public </w:t>
            </w:r>
            <w:proofErr w:type="spellStart"/>
            <w:r w:rsidRPr="00453C91">
              <w:rPr>
                <w:rFonts w:ascii="Garamond" w:hAnsi="Garamond"/>
                <w:color w:val="auto"/>
                <w:kern w:val="2"/>
                <w:szCs w:val="24"/>
                <w:lang w:eastAsia="zh-CN"/>
              </w:rPr>
              <w:t>investment</w:t>
            </w:r>
            <w:proofErr w:type="spellEnd"/>
          </w:p>
        </w:tc>
        <w:tc>
          <w:tcPr>
            <w:tcW w:w="1415" w:type="pct"/>
            <w:vAlign w:val="center"/>
          </w:tcPr>
          <w:p w14:paraId="2BDC5767"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Public expenditure on education (as % of total expenditure)</w:t>
            </w:r>
          </w:p>
        </w:tc>
        <w:tc>
          <w:tcPr>
            <w:tcW w:w="1117" w:type="pct"/>
            <w:vMerge/>
            <w:vAlign w:val="center"/>
          </w:tcPr>
          <w:p w14:paraId="3F11C7A3"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7862B2" w14:paraId="635B37B0" w14:textId="77777777" w:rsidTr="002C253F">
        <w:trPr>
          <w:trHeight w:val="391"/>
        </w:trPr>
        <w:tc>
          <w:tcPr>
            <w:tcW w:w="996" w:type="pct"/>
            <w:vAlign w:val="center"/>
          </w:tcPr>
          <w:p w14:paraId="1A917C77"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proofErr w:type="spellStart"/>
            <w:r w:rsidRPr="00453C91">
              <w:rPr>
                <w:rFonts w:ascii="Garamond" w:hAnsi="Garamond"/>
                <w:b/>
                <w:bCs/>
                <w:color w:val="auto"/>
                <w:kern w:val="2"/>
                <w:szCs w:val="24"/>
                <w:lang w:eastAsia="zh-CN"/>
              </w:rPr>
              <w:t>Tax</w:t>
            </w:r>
            <w:proofErr w:type="spellEnd"/>
            <w:r w:rsidRPr="00453C91">
              <w:rPr>
                <w:rFonts w:ascii="Garamond" w:hAnsi="Garamond"/>
                <w:b/>
                <w:bCs/>
                <w:color w:val="auto"/>
                <w:kern w:val="2"/>
                <w:szCs w:val="24"/>
                <w:lang w:eastAsia="zh-CN"/>
              </w:rPr>
              <w:t xml:space="preserve"> </w:t>
            </w:r>
            <w:proofErr w:type="spellStart"/>
            <w:r w:rsidRPr="00453C91">
              <w:rPr>
                <w:rFonts w:ascii="Garamond" w:hAnsi="Garamond"/>
                <w:b/>
                <w:bCs/>
                <w:color w:val="auto"/>
                <w:kern w:val="2"/>
                <w:szCs w:val="24"/>
                <w:lang w:eastAsia="zh-CN"/>
              </w:rPr>
              <w:t>evasion</w:t>
            </w:r>
            <w:proofErr w:type="spellEnd"/>
          </w:p>
        </w:tc>
        <w:tc>
          <w:tcPr>
            <w:tcW w:w="1472" w:type="pct"/>
            <w:vAlign w:val="center"/>
          </w:tcPr>
          <w:p w14:paraId="5A60936E"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 xml:space="preserve">Education </w:t>
            </w:r>
            <w:proofErr w:type="spellStart"/>
            <w:r w:rsidRPr="00453C91">
              <w:rPr>
                <w:rFonts w:ascii="Garamond" w:hAnsi="Garamond"/>
                <w:color w:val="auto"/>
                <w:kern w:val="2"/>
                <w:szCs w:val="24"/>
                <w:lang w:eastAsia="zh-CN"/>
              </w:rPr>
              <w:t>expenditure</w:t>
            </w:r>
            <w:proofErr w:type="spellEnd"/>
            <w:r w:rsidRPr="00453C91">
              <w:rPr>
                <w:rFonts w:ascii="Garamond" w:hAnsi="Garamond"/>
                <w:color w:val="auto"/>
                <w:kern w:val="2"/>
                <w:szCs w:val="24"/>
                <w:lang w:eastAsia="zh-CN"/>
              </w:rPr>
              <w:t xml:space="preserve"> </w:t>
            </w:r>
          </w:p>
        </w:tc>
        <w:tc>
          <w:tcPr>
            <w:tcW w:w="1415" w:type="pct"/>
            <w:vAlign w:val="center"/>
          </w:tcPr>
          <w:p w14:paraId="4604D7A0"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Share of income not taxed</w:t>
            </w:r>
          </w:p>
        </w:tc>
        <w:tc>
          <w:tcPr>
            <w:tcW w:w="1117" w:type="pct"/>
            <w:vMerge/>
            <w:vAlign w:val="center"/>
          </w:tcPr>
          <w:p w14:paraId="42D0E7D9"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r w:rsidR="0023734F" w:rsidRPr="007862B2" w14:paraId="4202BFB2" w14:textId="77777777" w:rsidTr="002C253F">
        <w:trPr>
          <w:trHeight w:val="727"/>
        </w:trPr>
        <w:tc>
          <w:tcPr>
            <w:tcW w:w="996" w:type="pct"/>
            <w:vAlign w:val="center"/>
          </w:tcPr>
          <w:p w14:paraId="3D743C32"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eastAsia="zh-CN"/>
              </w:rPr>
            </w:pPr>
            <w:r w:rsidRPr="00453C91">
              <w:rPr>
                <w:rFonts w:ascii="Garamond" w:hAnsi="Garamond"/>
                <w:b/>
                <w:bCs/>
                <w:color w:val="auto"/>
                <w:kern w:val="2"/>
                <w:szCs w:val="24"/>
                <w:lang w:eastAsia="zh-CN"/>
              </w:rPr>
              <w:t>Internet</w:t>
            </w:r>
          </w:p>
        </w:tc>
        <w:tc>
          <w:tcPr>
            <w:tcW w:w="1472" w:type="pct"/>
            <w:vAlign w:val="center"/>
          </w:tcPr>
          <w:p w14:paraId="2F361B2A" w14:textId="77777777" w:rsidR="0023734F" w:rsidRPr="00453C91" w:rsidRDefault="0023734F" w:rsidP="00453C91">
            <w:pPr>
              <w:widowControl w:val="0"/>
              <w:spacing w:after="0" w:line="240" w:lineRule="auto"/>
              <w:ind w:left="0" w:right="0" w:firstLine="0"/>
              <w:rPr>
                <w:rFonts w:ascii="Garamond" w:hAnsi="Garamond"/>
                <w:color w:val="auto"/>
                <w:kern w:val="2"/>
                <w:szCs w:val="24"/>
                <w:lang w:eastAsia="zh-CN"/>
              </w:rPr>
            </w:pPr>
            <w:r w:rsidRPr="00453C91">
              <w:rPr>
                <w:rFonts w:ascii="Garamond" w:hAnsi="Garamond"/>
                <w:color w:val="auto"/>
                <w:kern w:val="2"/>
                <w:szCs w:val="24"/>
                <w:lang w:eastAsia="zh-CN"/>
              </w:rPr>
              <w:t>Internet</w:t>
            </w:r>
          </w:p>
        </w:tc>
        <w:tc>
          <w:tcPr>
            <w:tcW w:w="1415" w:type="pct"/>
            <w:vAlign w:val="center"/>
          </w:tcPr>
          <w:p w14:paraId="49BCDB4C" w14:textId="77777777" w:rsidR="0023734F" w:rsidRPr="00453C91" w:rsidRDefault="0023734F" w:rsidP="00453C91">
            <w:pPr>
              <w:widowControl w:val="0"/>
              <w:spacing w:after="0" w:line="240" w:lineRule="auto"/>
              <w:ind w:left="0" w:right="0" w:firstLine="0"/>
              <w:jc w:val="left"/>
              <w:rPr>
                <w:rFonts w:ascii="Garamond" w:hAnsi="Garamond"/>
                <w:color w:val="auto"/>
                <w:kern w:val="2"/>
                <w:szCs w:val="24"/>
                <w:lang w:val="en-US" w:eastAsia="zh-CN"/>
              </w:rPr>
            </w:pPr>
            <w:r w:rsidRPr="00453C91">
              <w:rPr>
                <w:rFonts w:ascii="Garamond" w:hAnsi="Garamond"/>
                <w:color w:val="auto"/>
                <w:kern w:val="2"/>
                <w:szCs w:val="24"/>
                <w:lang w:val="en-US" w:eastAsia="zh-CN"/>
              </w:rPr>
              <w:t>Number of people using the Internet connection</w:t>
            </w:r>
          </w:p>
        </w:tc>
        <w:tc>
          <w:tcPr>
            <w:tcW w:w="1117" w:type="pct"/>
            <w:vMerge/>
            <w:vAlign w:val="center"/>
          </w:tcPr>
          <w:p w14:paraId="6D35BF8F" w14:textId="77777777" w:rsidR="0023734F" w:rsidRPr="00453C91" w:rsidRDefault="0023734F" w:rsidP="00453C91">
            <w:pPr>
              <w:widowControl w:val="0"/>
              <w:spacing w:after="0" w:line="240" w:lineRule="auto"/>
              <w:ind w:left="0" w:right="0" w:firstLine="0"/>
              <w:rPr>
                <w:rFonts w:ascii="Garamond" w:hAnsi="Garamond"/>
                <w:b/>
                <w:bCs/>
                <w:color w:val="auto"/>
                <w:kern w:val="2"/>
                <w:szCs w:val="24"/>
                <w:lang w:val="en-US" w:eastAsia="zh-CN"/>
              </w:rPr>
            </w:pPr>
          </w:p>
        </w:tc>
      </w:tr>
    </w:tbl>
    <w:p w14:paraId="7E80D51E" w14:textId="77777777" w:rsidR="0023734F" w:rsidRPr="00453C91" w:rsidRDefault="0023734F" w:rsidP="00453C91">
      <w:pPr>
        <w:rPr>
          <w:rFonts w:ascii="Garamond" w:hAnsi="Garamond"/>
          <w:lang w:val="en-US"/>
        </w:rPr>
      </w:pPr>
    </w:p>
    <w:p w14:paraId="2F7CEEB7" w14:textId="4797E7F3" w:rsidR="005F7AC0" w:rsidRPr="00453C91" w:rsidRDefault="00C35825" w:rsidP="00453C91">
      <w:pPr>
        <w:spacing w:after="326" w:line="240" w:lineRule="auto"/>
        <w:ind w:left="924" w:right="0" w:firstLine="0"/>
        <w:jc w:val="left"/>
        <w:rPr>
          <w:rFonts w:ascii="Garamond" w:hAnsi="Garamond"/>
          <w:b/>
        </w:rPr>
      </w:pPr>
      <w:proofErr w:type="gramStart"/>
      <w:r w:rsidRPr="00453C91">
        <w:rPr>
          <w:rFonts w:ascii="Garamond" w:hAnsi="Garamond"/>
          <w:b/>
          <w:u w:color="000000"/>
        </w:rPr>
        <w:t>Source:</w:t>
      </w:r>
      <w:proofErr w:type="gramEnd"/>
      <w:r w:rsidRPr="00453C91">
        <w:rPr>
          <w:rFonts w:ascii="Garamond" w:hAnsi="Garamond"/>
          <w:b/>
          <w:u w:color="000000"/>
        </w:rPr>
        <w:t xml:space="preserve"> </w:t>
      </w:r>
      <w:proofErr w:type="spellStart"/>
      <w:r w:rsidRPr="00453C91">
        <w:rPr>
          <w:rFonts w:ascii="Garamond" w:hAnsi="Garamond"/>
          <w:b/>
        </w:rPr>
        <w:t>Authors</w:t>
      </w:r>
      <w:proofErr w:type="spellEnd"/>
      <w:r w:rsidRPr="00453C91">
        <w:rPr>
          <w:rFonts w:ascii="Garamond" w:hAnsi="Garamond"/>
          <w:b/>
        </w:rPr>
        <w:t xml:space="preserve">  </w:t>
      </w:r>
    </w:p>
    <w:p w14:paraId="66DE9E0C" w14:textId="77777777" w:rsidR="005F7AC0" w:rsidRPr="00453C91" w:rsidRDefault="00C35825" w:rsidP="00453C91">
      <w:pPr>
        <w:keepNext/>
        <w:keepLines/>
        <w:spacing w:after="57" w:line="240" w:lineRule="auto"/>
        <w:ind w:left="924" w:right="0" w:firstLine="0"/>
        <w:jc w:val="left"/>
        <w:rPr>
          <w:rFonts w:ascii="Garamond" w:hAnsi="Garamond"/>
        </w:rPr>
      </w:pPr>
      <w:r w:rsidRPr="00453C91">
        <w:rPr>
          <w:rFonts w:ascii="Garamond" w:hAnsi="Garamond"/>
          <w:b/>
        </w:rPr>
        <w:t xml:space="preserve"> Table </w:t>
      </w:r>
      <w:proofErr w:type="gramStart"/>
      <w:r w:rsidRPr="00453C91">
        <w:rPr>
          <w:rFonts w:ascii="Garamond" w:hAnsi="Garamond"/>
          <w:b/>
        </w:rPr>
        <w:t>2:</w:t>
      </w:r>
      <w:proofErr w:type="gramEnd"/>
      <w:r w:rsidRPr="00453C91">
        <w:rPr>
          <w:rFonts w:ascii="Garamond" w:hAnsi="Garamond"/>
          <w:b/>
        </w:rPr>
        <w:t xml:space="preserve"> Descriptive </w:t>
      </w:r>
      <w:proofErr w:type="spellStart"/>
      <w:r w:rsidRPr="00453C91">
        <w:rPr>
          <w:rFonts w:ascii="Garamond" w:hAnsi="Garamond"/>
          <w:b/>
        </w:rPr>
        <w:t>statistics</w:t>
      </w:r>
      <w:proofErr w:type="spellEnd"/>
      <w:r w:rsidRPr="00453C91">
        <w:rPr>
          <w:rFonts w:ascii="Garamond" w:hAnsi="Garamond"/>
          <w:b/>
        </w:rPr>
        <w:t xml:space="preserve"> </w:t>
      </w:r>
    </w:p>
    <w:tbl>
      <w:tblPr>
        <w:tblStyle w:val="TableGrid"/>
        <w:tblW w:w="4899" w:type="pct"/>
        <w:tblInd w:w="142" w:type="dxa"/>
        <w:tblCellMar>
          <w:right w:w="115" w:type="dxa"/>
        </w:tblCellMar>
        <w:tblLook w:val="04A0" w:firstRow="1" w:lastRow="0" w:firstColumn="1" w:lastColumn="0" w:noHBand="0" w:noVBand="1"/>
      </w:tblPr>
      <w:tblGrid>
        <w:gridCol w:w="2466"/>
        <w:gridCol w:w="1025"/>
        <w:gridCol w:w="1343"/>
        <w:gridCol w:w="1281"/>
        <w:gridCol w:w="1281"/>
        <w:gridCol w:w="1537"/>
        <w:gridCol w:w="849"/>
        <w:gridCol w:w="1133"/>
      </w:tblGrid>
      <w:tr w:rsidR="00CD4478" w:rsidRPr="00453C91" w14:paraId="0C67E7FE" w14:textId="77777777" w:rsidTr="00CD4478">
        <w:trPr>
          <w:trHeight w:val="586"/>
        </w:trPr>
        <w:tc>
          <w:tcPr>
            <w:tcW w:w="1129" w:type="pct"/>
            <w:tcBorders>
              <w:top w:val="single" w:sz="4" w:space="0" w:color="000000"/>
              <w:left w:val="nil"/>
              <w:bottom w:val="single" w:sz="10" w:space="0" w:color="000000"/>
              <w:right w:val="nil"/>
            </w:tcBorders>
          </w:tcPr>
          <w:p w14:paraId="05621BB6"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b/>
              </w:rPr>
              <w:t xml:space="preserve">Variables  </w:t>
            </w:r>
          </w:p>
        </w:tc>
        <w:tc>
          <w:tcPr>
            <w:tcW w:w="469" w:type="pct"/>
            <w:tcBorders>
              <w:top w:val="single" w:sz="4" w:space="0" w:color="000000"/>
              <w:left w:val="nil"/>
              <w:bottom w:val="single" w:sz="10" w:space="0" w:color="000000"/>
              <w:right w:val="nil"/>
            </w:tcBorders>
          </w:tcPr>
          <w:p w14:paraId="1FCDD76E"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Obs.</w:t>
            </w:r>
          </w:p>
        </w:tc>
        <w:tc>
          <w:tcPr>
            <w:tcW w:w="615" w:type="pct"/>
            <w:tcBorders>
              <w:top w:val="single" w:sz="4" w:space="0" w:color="000000"/>
              <w:left w:val="nil"/>
              <w:bottom w:val="single" w:sz="10" w:space="0" w:color="000000"/>
              <w:right w:val="nil"/>
            </w:tcBorders>
          </w:tcPr>
          <w:p w14:paraId="36CE6749" w14:textId="77777777" w:rsidR="005F7AC0" w:rsidRPr="00453C91" w:rsidRDefault="00384DC7" w:rsidP="00453C91">
            <w:pPr>
              <w:keepNext/>
              <w:keepLines/>
              <w:spacing w:after="0" w:line="276" w:lineRule="auto"/>
              <w:ind w:left="0" w:right="0" w:firstLine="0"/>
              <w:jc w:val="center"/>
              <w:rPr>
                <w:rFonts w:ascii="Garamond" w:hAnsi="Garamond"/>
              </w:rPr>
            </w:pPr>
            <w:proofErr w:type="spellStart"/>
            <w:r w:rsidRPr="00453C91">
              <w:rPr>
                <w:rFonts w:ascii="Garamond" w:hAnsi="Garamond"/>
                <w:b/>
              </w:rPr>
              <w:t>mean</w:t>
            </w:r>
            <w:proofErr w:type="spellEnd"/>
          </w:p>
        </w:tc>
        <w:tc>
          <w:tcPr>
            <w:tcW w:w="587" w:type="pct"/>
            <w:tcBorders>
              <w:top w:val="single" w:sz="4" w:space="0" w:color="000000"/>
              <w:left w:val="nil"/>
              <w:bottom w:val="single" w:sz="10" w:space="0" w:color="000000"/>
              <w:right w:val="nil"/>
            </w:tcBorders>
          </w:tcPr>
          <w:p w14:paraId="275D2A92" w14:textId="77777777" w:rsidR="005F7AC0" w:rsidRPr="00453C91" w:rsidRDefault="00C35825" w:rsidP="00453C91">
            <w:pPr>
              <w:keepNext/>
              <w:keepLines/>
              <w:spacing w:line="240" w:lineRule="auto"/>
              <w:ind w:left="0" w:right="0" w:firstLine="0"/>
              <w:jc w:val="center"/>
              <w:rPr>
                <w:rFonts w:ascii="Garamond" w:hAnsi="Garamond"/>
              </w:rPr>
            </w:pPr>
            <w:proofErr w:type="spellStart"/>
            <w:r w:rsidRPr="00453C91">
              <w:rPr>
                <w:rFonts w:ascii="Garamond" w:hAnsi="Garamond"/>
                <w:b/>
              </w:rPr>
              <w:t>Std</w:t>
            </w:r>
            <w:proofErr w:type="spellEnd"/>
            <w:r w:rsidRPr="00453C91">
              <w:rPr>
                <w:rFonts w:ascii="Garamond" w:hAnsi="Garamond"/>
                <w:b/>
              </w:rPr>
              <w:t>.</w:t>
            </w:r>
          </w:p>
          <w:p w14:paraId="3C36EEB8" w14:textId="77777777"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b/>
              </w:rPr>
              <w:t>Dev</w:t>
            </w:r>
            <w:proofErr w:type="spellEnd"/>
            <w:r w:rsidRPr="00453C91">
              <w:rPr>
                <w:rFonts w:ascii="Garamond" w:hAnsi="Garamond"/>
                <w:b/>
              </w:rPr>
              <w:t>.</w:t>
            </w:r>
          </w:p>
        </w:tc>
        <w:tc>
          <w:tcPr>
            <w:tcW w:w="587" w:type="pct"/>
            <w:tcBorders>
              <w:top w:val="single" w:sz="4" w:space="0" w:color="000000"/>
              <w:left w:val="nil"/>
              <w:bottom w:val="single" w:sz="10" w:space="0" w:color="000000"/>
              <w:right w:val="nil"/>
            </w:tcBorders>
          </w:tcPr>
          <w:p w14:paraId="2270CDDB"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Min</w:t>
            </w:r>
          </w:p>
        </w:tc>
        <w:tc>
          <w:tcPr>
            <w:tcW w:w="704" w:type="pct"/>
            <w:tcBorders>
              <w:top w:val="single" w:sz="4" w:space="0" w:color="000000"/>
              <w:left w:val="nil"/>
              <w:bottom w:val="single" w:sz="10" w:space="0" w:color="000000"/>
              <w:right w:val="nil"/>
            </w:tcBorders>
          </w:tcPr>
          <w:p w14:paraId="5C960932"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Max</w:t>
            </w:r>
          </w:p>
        </w:tc>
        <w:tc>
          <w:tcPr>
            <w:tcW w:w="389" w:type="pct"/>
            <w:tcBorders>
              <w:top w:val="single" w:sz="4" w:space="0" w:color="000000"/>
              <w:left w:val="nil"/>
              <w:bottom w:val="single" w:sz="10" w:space="0" w:color="000000"/>
              <w:right w:val="nil"/>
            </w:tcBorders>
          </w:tcPr>
          <w:p w14:paraId="02EBBDAD" w14:textId="77777777"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b/>
              </w:rPr>
              <w:t>Skew</w:t>
            </w:r>
            <w:proofErr w:type="spellEnd"/>
            <w:r w:rsidRPr="00453C91">
              <w:rPr>
                <w:rFonts w:ascii="Garamond" w:hAnsi="Garamond"/>
                <w:b/>
              </w:rPr>
              <w:t>.</w:t>
            </w:r>
          </w:p>
        </w:tc>
        <w:tc>
          <w:tcPr>
            <w:tcW w:w="519" w:type="pct"/>
            <w:tcBorders>
              <w:top w:val="single" w:sz="4" w:space="0" w:color="000000"/>
              <w:left w:val="nil"/>
              <w:bottom w:val="single" w:sz="10" w:space="0" w:color="000000"/>
              <w:right w:val="nil"/>
            </w:tcBorders>
          </w:tcPr>
          <w:p w14:paraId="28D848A7"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rPr>
              <w:t>Kurt.</w:t>
            </w:r>
          </w:p>
        </w:tc>
      </w:tr>
      <w:tr w:rsidR="00CD4478" w:rsidRPr="00453C91" w14:paraId="1FD499C3" w14:textId="77777777" w:rsidTr="00CD4478">
        <w:trPr>
          <w:trHeight w:val="291"/>
        </w:trPr>
        <w:tc>
          <w:tcPr>
            <w:tcW w:w="1129" w:type="pct"/>
            <w:tcBorders>
              <w:top w:val="single" w:sz="10" w:space="0" w:color="000000"/>
              <w:left w:val="nil"/>
              <w:bottom w:val="nil"/>
              <w:right w:val="nil"/>
            </w:tcBorders>
          </w:tcPr>
          <w:p w14:paraId="093BC408"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proofErr w:type="gramStart"/>
            <w:r w:rsidRPr="00453C91">
              <w:rPr>
                <w:rFonts w:ascii="Garamond" w:hAnsi="Garamond"/>
              </w:rPr>
              <w:t>Primary</w:t>
            </w:r>
            <w:proofErr w:type="spellEnd"/>
            <w:r w:rsidRPr="00453C91">
              <w:rPr>
                <w:rFonts w:ascii="Garamond" w:hAnsi="Garamond"/>
              </w:rPr>
              <w:t xml:space="preserve">  </w:t>
            </w:r>
            <w:r w:rsidR="0007070C" w:rsidRPr="00453C91">
              <w:rPr>
                <w:rFonts w:ascii="Garamond" w:hAnsi="Garamond"/>
              </w:rPr>
              <w:t>Education</w:t>
            </w:r>
            <w:proofErr w:type="gramEnd"/>
            <w:r w:rsidR="0007070C" w:rsidRPr="00453C91">
              <w:rPr>
                <w:rFonts w:ascii="Garamond" w:hAnsi="Garamond"/>
              </w:rPr>
              <w:t xml:space="preserve"> </w:t>
            </w:r>
          </w:p>
        </w:tc>
        <w:tc>
          <w:tcPr>
            <w:tcW w:w="469" w:type="pct"/>
            <w:tcBorders>
              <w:top w:val="single" w:sz="10" w:space="0" w:color="000000"/>
              <w:left w:val="nil"/>
              <w:bottom w:val="nil"/>
              <w:right w:val="nil"/>
            </w:tcBorders>
          </w:tcPr>
          <w:p w14:paraId="54DC28B1"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single" w:sz="10" w:space="0" w:color="000000"/>
              <w:left w:val="nil"/>
              <w:bottom w:val="nil"/>
              <w:right w:val="nil"/>
            </w:tcBorders>
          </w:tcPr>
          <w:p w14:paraId="1D11FA93" w14:textId="31E1B84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749</w:t>
            </w:r>
          </w:p>
        </w:tc>
        <w:tc>
          <w:tcPr>
            <w:tcW w:w="587" w:type="pct"/>
            <w:tcBorders>
              <w:top w:val="single" w:sz="10" w:space="0" w:color="000000"/>
              <w:left w:val="nil"/>
              <w:bottom w:val="nil"/>
              <w:right w:val="nil"/>
            </w:tcBorders>
          </w:tcPr>
          <w:p w14:paraId="55C69EEF" w14:textId="6B9C4CE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179</w:t>
            </w:r>
          </w:p>
        </w:tc>
        <w:tc>
          <w:tcPr>
            <w:tcW w:w="587" w:type="pct"/>
            <w:tcBorders>
              <w:top w:val="single" w:sz="10" w:space="0" w:color="000000"/>
              <w:left w:val="nil"/>
              <w:bottom w:val="nil"/>
              <w:right w:val="nil"/>
            </w:tcBorders>
          </w:tcPr>
          <w:p w14:paraId="3FCC263E" w14:textId="4709C5C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465</w:t>
            </w:r>
          </w:p>
        </w:tc>
        <w:tc>
          <w:tcPr>
            <w:tcW w:w="704" w:type="pct"/>
            <w:tcBorders>
              <w:top w:val="single" w:sz="10" w:space="0" w:color="000000"/>
              <w:left w:val="nil"/>
              <w:bottom w:val="nil"/>
              <w:right w:val="nil"/>
            </w:tcBorders>
          </w:tcPr>
          <w:p w14:paraId="15E3F630" w14:textId="5781F75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095</w:t>
            </w:r>
          </w:p>
        </w:tc>
        <w:tc>
          <w:tcPr>
            <w:tcW w:w="389" w:type="pct"/>
            <w:tcBorders>
              <w:top w:val="single" w:sz="10" w:space="0" w:color="000000"/>
              <w:left w:val="nil"/>
              <w:bottom w:val="nil"/>
              <w:right w:val="nil"/>
            </w:tcBorders>
          </w:tcPr>
          <w:p w14:paraId="656844DC" w14:textId="6B4A937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302</w:t>
            </w:r>
          </w:p>
        </w:tc>
        <w:tc>
          <w:tcPr>
            <w:tcW w:w="519" w:type="pct"/>
            <w:tcBorders>
              <w:top w:val="single" w:sz="10" w:space="0" w:color="000000"/>
              <w:left w:val="nil"/>
              <w:bottom w:val="nil"/>
              <w:right w:val="nil"/>
            </w:tcBorders>
          </w:tcPr>
          <w:p w14:paraId="6C269951" w14:textId="1003BEE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103</w:t>
            </w:r>
          </w:p>
        </w:tc>
      </w:tr>
      <w:tr w:rsidR="00CD4478" w:rsidRPr="00453C91" w14:paraId="0673B901" w14:textId="77777777" w:rsidTr="00CD4478">
        <w:trPr>
          <w:trHeight w:val="284"/>
        </w:trPr>
        <w:tc>
          <w:tcPr>
            <w:tcW w:w="1129" w:type="pct"/>
            <w:tcBorders>
              <w:top w:val="nil"/>
              <w:left w:val="nil"/>
              <w:bottom w:val="nil"/>
              <w:right w:val="nil"/>
            </w:tcBorders>
          </w:tcPr>
          <w:p w14:paraId="3A1B7F85"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r w:rsidRPr="00453C91">
              <w:rPr>
                <w:rFonts w:ascii="Garamond" w:hAnsi="Garamond"/>
              </w:rPr>
              <w:t>Mineral</w:t>
            </w:r>
            <w:proofErr w:type="spellEnd"/>
            <w:r w:rsidRPr="00453C91">
              <w:rPr>
                <w:rFonts w:ascii="Garamond" w:hAnsi="Garamond"/>
              </w:rPr>
              <w:t xml:space="preserve"> </w:t>
            </w:r>
            <w:proofErr w:type="spellStart"/>
            <w:r w:rsidRPr="00453C91">
              <w:rPr>
                <w:rFonts w:ascii="Garamond" w:hAnsi="Garamond"/>
              </w:rPr>
              <w:t>rents</w:t>
            </w:r>
            <w:proofErr w:type="spellEnd"/>
            <w:r w:rsidRPr="00453C91">
              <w:rPr>
                <w:rFonts w:ascii="Garamond" w:hAnsi="Garamond"/>
              </w:rPr>
              <w:t xml:space="preserve">  </w:t>
            </w:r>
          </w:p>
        </w:tc>
        <w:tc>
          <w:tcPr>
            <w:tcW w:w="469" w:type="pct"/>
            <w:tcBorders>
              <w:top w:val="nil"/>
              <w:left w:val="nil"/>
              <w:bottom w:val="nil"/>
              <w:right w:val="nil"/>
            </w:tcBorders>
          </w:tcPr>
          <w:p w14:paraId="4BF7D533"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32</w:t>
            </w:r>
          </w:p>
        </w:tc>
        <w:tc>
          <w:tcPr>
            <w:tcW w:w="615" w:type="pct"/>
            <w:tcBorders>
              <w:top w:val="nil"/>
              <w:left w:val="nil"/>
              <w:bottom w:val="nil"/>
              <w:right w:val="nil"/>
            </w:tcBorders>
          </w:tcPr>
          <w:p w14:paraId="7DBAF518" w14:textId="7951A26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912</w:t>
            </w:r>
          </w:p>
        </w:tc>
        <w:tc>
          <w:tcPr>
            <w:tcW w:w="587" w:type="pct"/>
            <w:tcBorders>
              <w:top w:val="nil"/>
              <w:left w:val="nil"/>
              <w:bottom w:val="nil"/>
              <w:right w:val="nil"/>
            </w:tcBorders>
          </w:tcPr>
          <w:p w14:paraId="08598552" w14:textId="0633E2C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5</w:t>
            </w:r>
            <w:r w:rsidR="00CD4478" w:rsidRPr="00453C91">
              <w:rPr>
                <w:rFonts w:ascii="Garamond" w:hAnsi="Garamond"/>
              </w:rPr>
              <w:t>.</w:t>
            </w:r>
            <w:r w:rsidRPr="00453C91">
              <w:rPr>
                <w:rFonts w:ascii="Garamond" w:hAnsi="Garamond"/>
              </w:rPr>
              <w:t>467</w:t>
            </w:r>
          </w:p>
        </w:tc>
        <w:tc>
          <w:tcPr>
            <w:tcW w:w="587" w:type="pct"/>
            <w:tcBorders>
              <w:top w:val="nil"/>
              <w:left w:val="nil"/>
              <w:bottom w:val="nil"/>
              <w:right w:val="nil"/>
            </w:tcBorders>
          </w:tcPr>
          <w:p w14:paraId="6D5C47F8" w14:textId="1FDAF10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077</w:t>
            </w:r>
          </w:p>
        </w:tc>
        <w:tc>
          <w:tcPr>
            <w:tcW w:w="704" w:type="pct"/>
            <w:tcBorders>
              <w:top w:val="nil"/>
              <w:left w:val="nil"/>
              <w:bottom w:val="nil"/>
              <w:right w:val="nil"/>
            </w:tcBorders>
          </w:tcPr>
          <w:p w14:paraId="0841E33E" w14:textId="6F74A99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28</w:t>
            </w:r>
            <w:r w:rsidR="00CD4478" w:rsidRPr="00453C91">
              <w:rPr>
                <w:rFonts w:ascii="Garamond" w:hAnsi="Garamond"/>
              </w:rPr>
              <w:t>.</w:t>
            </w:r>
            <w:r w:rsidRPr="00453C91">
              <w:rPr>
                <w:rFonts w:ascii="Garamond" w:hAnsi="Garamond"/>
              </w:rPr>
              <w:t>813</w:t>
            </w:r>
          </w:p>
        </w:tc>
        <w:tc>
          <w:tcPr>
            <w:tcW w:w="389" w:type="pct"/>
            <w:tcBorders>
              <w:top w:val="nil"/>
              <w:left w:val="nil"/>
              <w:bottom w:val="nil"/>
              <w:right w:val="nil"/>
            </w:tcBorders>
          </w:tcPr>
          <w:p w14:paraId="62B77599" w14:textId="6B60D61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049</w:t>
            </w:r>
          </w:p>
        </w:tc>
        <w:tc>
          <w:tcPr>
            <w:tcW w:w="519" w:type="pct"/>
            <w:tcBorders>
              <w:top w:val="nil"/>
              <w:left w:val="nil"/>
              <w:bottom w:val="nil"/>
              <w:right w:val="nil"/>
            </w:tcBorders>
          </w:tcPr>
          <w:p w14:paraId="332751A3" w14:textId="7A7DC32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w:t>
            </w:r>
            <w:r w:rsidR="00CD4478" w:rsidRPr="00453C91">
              <w:rPr>
                <w:rFonts w:ascii="Garamond" w:hAnsi="Garamond"/>
              </w:rPr>
              <w:t>.</w:t>
            </w:r>
            <w:r w:rsidRPr="00453C91">
              <w:rPr>
                <w:rFonts w:ascii="Garamond" w:hAnsi="Garamond"/>
              </w:rPr>
              <w:t>494</w:t>
            </w:r>
          </w:p>
        </w:tc>
      </w:tr>
      <w:tr w:rsidR="00CD4478" w:rsidRPr="00453C91" w14:paraId="135F902A" w14:textId="77777777" w:rsidTr="00CD4478">
        <w:trPr>
          <w:trHeight w:val="284"/>
        </w:trPr>
        <w:tc>
          <w:tcPr>
            <w:tcW w:w="1129" w:type="pct"/>
            <w:tcBorders>
              <w:top w:val="nil"/>
              <w:left w:val="nil"/>
              <w:bottom w:val="nil"/>
              <w:right w:val="nil"/>
            </w:tcBorders>
          </w:tcPr>
          <w:p w14:paraId="208D0639"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r w:rsidRPr="00453C91">
              <w:rPr>
                <w:rFonts w:ascii="Garamond" w:hAnsi="Garamond"/>
              </w:rPr>
              <w:t>Mining</w:t>
            </w:r>
            <w:proofErr w:type="spellEnd"/>
            <w:r w:rsidRPr="00453C91">
              <w:rPr>
                <w:rFonts w:ascii="Garamond" w:hAnsi="Garamond"/>
              </w:rPr>
              <w:t xml:space="preserve"> Production  </w:t>
            </w:r>
          </w:p>
        </w:tc>
        <w:tc>
          <w:tcPr>
            <w:tcW w:w="469" w:type="pct"/>
            <w:tcBorders>
              <w:top w:val="nil"/>
              <w:left w:val="nil"/>
              <w:bottom w:val="nil"/>
              <w:right w:val="nil"/>
            </w:tcBorders>
          </w:tcPr>
          <w:p w14:paraId="5D348EA6"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nil"/>
              <w:left w:val="nil"/>
              <w:bottom w:val="nil"/>
              <w:right w:val="nil"/>
            </w:tcBorders>
          </w:tcPr>
          <w:p w14:paraId="44515D42"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1187.797</w:t>
            </w:r>
          </w:p>
        </w:tc>
        <w:tc>
          <w:tcPr>
            <w:tcW w:w="587" w:type="pct"/>
            <w:tcBorders>
              <w:top w:val="nil"/>
              <w:left w:val="nil"/>
              <w:bottom w:val="nil"/>
              <w:right w:val="nil"/>
            </w:tcBorders>
          </w:tcPr>
          <w:p w14:paraId="0073767C"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147.063</w:t>
            </w:r>
          </w:p>
        </w:tc>
        <w:tc>
          <w:tcPr>
            <w:tcW w:w="587" w:type="pct"/>
            <w:tcBorders>
              <w:top w:val="nil"/>
              <w:left w:val="nil"/>
              <w:bottom w:val="nil"/>
              <w:right w:val="nil"/>
            </w:tcBorders>
          </w:tcPr>
          <w:p w14:paraId="68952DCA"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947.765</w:t>
            </w:r>
          </w:p>
        </w:tc>
        <w:tc>
          <w:tcPr>
            <w:tcW w:w="704" w:type="pct"/>
            <w:tcBorders>
              <w:top w:val="nil"/>
              <w:left w:val="nil"/>
              <w:bottom w:val="nil"/>
              <w:right w:val="nil"/>
            </w:tcBorders>
          </w:tcPr>
          <w:p w14:paraId="3E0A87CF"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1473.23</w:t>
            </w:r>
          </w:p>
        </w:tc>
        <w:tc>
          <w:tcPr>
            <w:tcW w:w="389" w:type="pct"/>
            <w:tcBorders>
              <w:top w:val="nil"/>
              <w:left w:val="nil"/>
              <w:bottom w:val="nil"/>
              <w:right w:val="nil"/>
            </w:tcBorders>
          </w:tcPr>
          <w:p w14:paraId="3508E4F2" w14:textId="77777777" w:rsidR="005F7AC0" w:rsidRPr="00453C91" w:rsidRDefault="005F7AC0" w:rsidP="00453C91">
            <w:pPr>
              <w:keepNext/>
              <w:keepLines/>
              <w:spacing w:after="0" w:line="276" w:lineRule="auto"/>
              <w:ind w:left="0" w:right="0" w:firstLine="0"/>
              <w:jc w:val="center"/>
              <w:rPr>
                <w:rFonts w:ascii="Garamond" w:hAnsi="Garamond"/>
              </w:rPr>
            </w:pPr>
          </w:p>
        </w:tc>
        <w:tc>
          <w:tcPr>
            <w:tcW w:w="519" w:type="pct"/>
            <w:tcBorders>
              <w:top w:val="nil"/>
              <w:left w:val="nil"/>
              <w:bottom w:val="nil"/>
              <w:right w:val="nil"/>
            </w:tcBorders>
          </w:tcPr>
          <w:p w14:paraId="3143DC1A" w14:textId="77777777" w:rsidR="005F7AC0" w:rsidRPr="00453C91" w:rsidRDefault="005F7AC0" w:rsidP="00453C91">
            <w:pPr>
              <w:keepNext/>
              <w:keepLines/>
              <w:spacing w:after="0" w:line="276" w:lineRule="auto"/>
              <w:ind w:left="0" w:right="0" w:firstLine="0"/>
              <w:jc w:val="center"/>
              <w:rPr>
                <w:rFonts w:ascii="Garamond" w:hAnsi="Garamond"/>
              </w:rPr>
            </w:pPr>
          </w:p>
        </w:tc>
      </w:tr>
      <w:tr w:rsidR="00CD4478" w:rsidRPr="00453C91" w14:paraId="68015170" w14:textId="77777777" w:rsidTr="00CD4478">
        <w:trPr>
          <w:trHeight w:val="284"/>
        </w:trPr>
        <w:tc>
          <w:tcPr>
            <w:tcW w:w="1129" w:type="pct"/>
            <w:tcBorders>
              <w:top w:val="nil"/>
              <w:left w:val="nil"/>
              <w:bottom w:val="nil"/>
              <w:right w:val="nil"/>
            </w:tcBorders>
          </w:tcPr>
          <w:p w14:paraId="542A5002"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Internet  </w:t>
            </w:r>
          </w:p>
        </w:tc>
        <w:tc>
          <w:tcPr>
            <w:tcW w:w="469" w:type="pct"/>
            <w:tcBorders>
              <w:top w:val="nil"/>
              <w:left w:val="nil"/>
              <w:bottom w:val="nil"/>
              <w:right w:val="nil"/>
            </w:tcBorders>
          </w:tcPr>
          <w:p w14:paraId="764C31C4"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34</w:t>
            </w:r>
          </w:p>
        </w:tc>
        <w:tc>
          <w:tcPr>
            <w:tcW w:w="615" w:type="pct"/>
            <w:tcBorders>
              <w:top w:val="nil"/>
              <w:left w:val="nil"/>
              <w:bottom w:val="nil"/>
              <w:right w:val="nil"/>
            </w:tcBorders>
          </w:tcPr>
          <w:p w14:paraId="641E329F" w14:textId="16D9780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611</w:t>
            </w:r>
          </w:p>
        </w:tc>
        <w:tc>
          <w:tcPr>
            <w:tcW w:w="587" w:type="pct"/>
            <w:tcBorders>
              <w:top w:val="nil"/>
              <w:left w:val="nil"/>
              <w:bottom w:val="nil"/>
              <w:right w:val="nil"/>
            </w:tcBorders>
          </w:tcPr>
          <w:p w14:paraId="7588F8DE" w14:textId="6435E84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103</w:t>
            </w:r>
          </w:p>
        </w:tc>
        <w:tc>
          <w:tcPr>
            <w:tcW w:w="587" w:type="pct"/>
            <w:tcBorders>
              <w:top w:val="nil"/>
              <w:left w:val="nil"/>
              <w:bottom w:val="nil"/>
              <w:right w:val="nil"/>
            </w:tcBorders>
          </w:tcPr>
          <w:p w14:paraId="22C04733"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p>
        </w:tc>
        <w:tc>
          <w:tcPr>
            <w:tcW w:w="704" w:type="pct"/>
            <w:tcBorders>
              <w:top w:val="nil"/>
              <w:left w:val="nil"/>
              <w:bottom w:val="nil"/>
              <w:right w:val="nil"/>
            </w:tcBorders>
          </w:tcPr>
          <w:p w14:paraId="45782E64" w14:textId="009797E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21</w:t>
            </w:r>
          </w:p>
        </w:tc>
        <w:tc>
          <w:tcPr>
            <w:tcW w:w="389" w:type="pct"/>
            <w:tcBorders>
              <w:top w:val="nil"/>
              <w:left w:val="nil"/>
              <w:bottom w:val="nil"/>
              <w:right w:val="nil"/>
            </w:tcBorders>
          </w:tcPr>
          <w:p w14:paraId="2E989B61" w14:textId="6E92F84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897</w:t>
            </w:r>
          </w:p>
        </w:tc>
        <w:tc>
          <w:tcPr>
            <w:tcW w:w="519" w:type="pct"/>
            <w:tcBorders>
              <w:top w:val="nil"/>
              <w:left w:val="nil"/>
              <w:bottom w:val="nil"/>
              <w:right w:val="nil"/>
            </w:tcBorders>
          </w:tcPr>
          <w:p w14:paraId="2F8DA50B" w14:textId="27BB20F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117</w:t>
            </w:r>
          </w:p>
        </w:tc>
      </w:tr>
      <w:tr w:rsidR="00CD4478" w:rsidRPr="00453C91" w14:paraId="092A14E2" w14:textId="77777777" w:rsidTr="00CD4478">
        <w:trPr>
          <w:trHeight w:val="284"/>
        </w:trPr>
        <w:tc>
          <w:tcPr>
            <w:tcW w:w="1129" w:type="pct"/>
            <w:tcBorders>
              <w:top w:val="nil"/>
              <w:left w:val="nil"/>
              <w:bottom w:val="nil"/>
              <w:right w:val="nil"/>
            </w:tcBorders>
          </w:tcPr>
          <w:p w14:paraId="159E299B"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GDP  </w:t>
            </w:r>
          </w:p>
        </w:tc>
        <w:tc>
          <w:tcPr>
            <w:tcW w:w="469" w:type="pct"/>
            <w:tcBorders>
              <w:top w:val="nil"/>
              <w:left w:val="nil"/>
              <w:bottom w:val="nil"/>
              <w:right w:val="nil"/>
            </w:tcBorders>
          </w:tcPr>
          <w:p w14:paraId="6FAED2B5"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33</w:t>
            </w:r>
          </w:p>
        </w:tc>
        <w:tc>
          <w:tcPr>
            <w:tcW w:w="615" w:type="pct"/>
            <w:tcBorders>
              <w:top w:val="nil"/>
              <w:left w:val="nil"/>
              <w:bottom w:val="nil"/>
              <w:right w:val="nil"/>
            </w:tcBorders>
          </w:tcPr>
          <w:p w14:paraId="20D65AD3" w14:textId="44BB61F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742</w:t>
            </w:r>
          </w:p>
        </w:tc>
        <w:tc>
          <w:tcPr>
            <w:tcW w:w="587" w:type="pct"/>
            <w:tcBorders>
              <w:top w:val="nil"/>
              <w:left w:val="nil"/>
              <w:bottom w:val="nil"/>
              <w:right w:val="nil"/>
            </w:tcBorders>
          </w:tcPr>
          <w:p w14:paraId="5A6707E0" w14:textId="352B563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163</w:t>
            </w:r>
          </w:p>
        </w:tc>
        <w:tc>
          <w:tcPr>
            <w:tcW w:w="587" w:type="pct"/>
            <w:tcBorders>
              <w:top w:val="nil"/>
              <w:left w:val="nil"/>
              <w:bottom w:val="nil"/>
              <w:right w:val="nil"/>
            </w:tcBorders>
          </w:tcPr>
          <w:p w14:paraId="3DA5F132" w14:textId="4EF6C37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-13</w:t>
            </w:r>
            <w:r w:rsidR="00CD4478" w:rsidRPr="00453C91">
              <w:rPr>
                <w:rFonts w:ascii="Garamond" w:hAnsi="Garamond"/>
              </w:rPr>
              <w:t>.</w:t>
            </w:r>
            <w:r w:rsidRPr="00453C91">
              <w:rPr>
                <w:rFonts w:ascii="Garamond" w:hAnsi="Garamond"/>
              </w:rPr>
              <w:t>469</w:t>
            </w:r>
          </w:p>
        </w:tc>
        <w:tc>
          <w:tcPr>
            <w:tcW w:w="704" w:type="pct"/>
            <w:tcBorders>
              <w:top w:val="nil"/>
              <w:left w:val="nil"/>
              <w:bottom w:val="nil"/>
              <w:right w:val="nil"/>
            </w:tcBorders>
          </w:tcPr>
          <w:p w14:paraId="2222D652" w14:textId="2861D1B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9</w:t>
            </w:r>
            <w:r w:rsidR="00CD4478" w:rsidRPr="00453C91">
              <w:rPr>
                <w:rFonts w:ascii="Garamond" w:hAnsi="Garamond"/>
              </w:rPr>
              <w:t>.</w:t>
            </w:r>
            <w:r w:rsidRPr="00453C91">
              <w:rPr>
                <w:rFonts w:ascii="Garamond" w:hAnsi="Garamond"/>
              </w:rPr>
              <w:t>47</w:t>
            </w:r>
          </w:p>
        </w:tc>
        <w:tc>
          <w:tcPr>
            <w:tcW w:w="389" w:type="pct"/>
            <w:tcBorders>
              <w:top w:val="nil"/>
              <w:left w:val="nil"/>
              <w:bottom w:val="nil"/>
              <w:right w:val="nil"/>
            </w:tcBorders>
          </w:tcPr>
          <w:p w14:paraId="2D84C262" w14:textId="46F1F64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832</w:t>
            </w:r>
          </w:p>
        </w:tc>
        <w:tc>
          <w:tcPr>
            <w:tcW w:w="519" w:type="pct"/>
            <w:tcBorders>
              <w:top w:val="nil"/>
              <w:left w:val="nil"/>
              <w:bottom w:val="nil"/>
              <w:right w:val="nil"/>
            </w:tcBorders>
          </w:tcPr>
          <w:p w14:paraId="59220516" w14:textId="3C4448C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613</w:t>
            </w:r>
          </w:p>
        </w:tc>
      </w:tr>
      <w:tr w:rsidR="00CD4478" w:rsidRPr="00453C91" w14:paraId="41EC50F9" w14:textId="77777777" w:rsidTr="00CD4478">
        <w:trPr>
          <w:trHeight w:val="284"/>
        </w:trPr>
        <w:tc>
          <w:tcPr>
            <w:tcW w:w="1129" w:type="pct"/>
            <w:tcBorders>
              <w:top w:val="nil"/>
              <w:left w:val="nil"/>
              <w:bottom w:val="nil"/>
              <w:right w:val="nil"/>
            </w:tcBorders>
          </w:tcPr>
          <w:p w14:paraId="2E6FC731"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IDE  </w:t>
            </w:r>
          </w:p>
        </w:tc>
        <w:tc>
          <w:tcPr>
            <w:tcW w:w="469" w:type="pct"/>
            <w:tcBorders>
              <w:top w:val="nil"/>
              <w:left w:val="nil"/>
              <w:bottom w:val="nil"/>
              <w:right w:val="nil"/>
            </w:tcBorders>
          </w:tcPr>
          <w:p w14:paraId="11397945"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30</w:t>
            </w:r>
          </w:p>
        </w:tc>
        <w:tc>
          <w:tcPr>
            <w:tcW w:w="615" w:type="pct"/>
            <w:tcBorders>
              <w:top w:val="nil"/>
              <w:left w:val="nil"/>
              <w:bottom w:val="nil"/>
              <w:right w:val="nil"/>
            </w:tcBorders>
          </w:tcPr>
          <w:p w14:paraId="64EE1711" w14:textId="7089548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361</w:t>
            </w:r>
          </w:p>
        </w:tc>
        <w:tc>
          <w:tcPr>
            <w:tcW w:w="587" w:type="pct"/>
            <w:tcBorders>
              <w:top w:val="nil"/>
              <w:left w:val="nil"/>
              <w:bottom w:val="nil"/>
              <w:right w:val="nil"/>
            </w:tcBorders>
          </w:tcPr>
          <w:p w14:paraId="1CF7E090" w14:textId="641FFB0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416</w:t>
            </w:r>
          </w:p>
        </w:tc>
        <w:tc>
          <w:tcPr>
            <w:tcW w:w="587" w:type="pct"/>
            <w:tcBorders>
              <w:top w:val="nil"/>
              <w:left w:val="nil"/>
              <w:bottom w:val="nil"/>
              <w:right w:val="nil"/>
            </w:tcBorders>
          </w:tcPr>
          <w:p w14:paraId="6C6EB1AD" w14:textId="0AF9E98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023</w:t>
            </w:r>
          </w:p>
        </w:tc>
        <w:tc>
          <w:tcPr>
            <w:tcW w:w="704" w:type="pct"/>
            <w:tcBorders>
              <w:top w:val="nil"/>
              <w:left w:val="nil"/>
              <w:bottom w:val="nil"/>
              <w:right w:val="nil"/>
            </w:tcBorders>
          </w:tcPr>
          <w:p w14:paraId="6DA330FB" w14:textId="675C35F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435</w:t>
            </w:r>
          </w:p>
        </w:tc>
        <w:tc>
          <w:tcPr>
            <w:tcW w:w="389" w:type="pct"/>
            <w:tcBorders>
              <w:top w:val="nil"/>
              <w:left w:val="nil"/>
              <w:bottom w:val="nil"/>
              <w:right w:val="nil"/>
            </w:tcBorders>
          </w:tcPr>
          <w:p w14:paraId="289B0632" w14:textId="40D8613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327</w:t>
            </w:r>
          </w:p>
        </w:tc>
        <w:tc>
          <w:tcPr>
            <w:tcW w:w="519" w:type="pct"/>
            <w:tcBorders>
              <w:top w:val="nil"/>
              <w:left w:val="nil"/>
              <w:bottom w:val="nil"/>
              <w:right w:val="nil"/>
            </w:tcBorders>
          </w:tcPr>
          <w:p w14:paraId="5E496D20" w14:textId="3D61EAA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745</w:t>
            </w:r>
          </w:p>
        </w:tc>
      </w:tr>
      <w:tr w:rsidR="00CD4478" w:rsidRPr="00453C91" w14:paraId="514074F2" w14:textId="77777777" w:rsidTr="00CD4478">
        <w:trPr>
          <w:trHeight w:val="303"/>
        </w:trPr>
        <w:tc>
          <w:tcPr>
            <w:tcW w:w="1129" w:type="pct"/>
            <w:tcBorders>
              <w:top w:val="nil"/>
              <w:left w:val="nil"/>
              <w:bottom w:val="nil"/>
              <w:right w:val="nil"/>
            </w:tcBorders>
          </w:tcPr>
          <w:p w14:paraId="21EB2CF6"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r w:rsidRPr="00453C91">
              <w:rPr>
                <w:rFonts w:ascii="Garamond" w:hAnsi="Garamond"/>
              </w:rPr>
              <w:t>Advertising</w:t>
            </w:r>
            <w:proofErr w:type="spellEnd"/>
            <w:r w:rsidRPr="00453C91">
              <w:rPr>
                <w:rFonts w:ascii="Garamond" w:hAnsi="Garamond"/>
              </w:rPr>
              <w:t xml:space="preserve"> </w:t>
            </w:r>
            <w:proofErr w:type="spellStart"/>
            <w:r w:rsidRPr="00453C91">
              <w:rPr>
                <w:rFonts w:ascii="Garamond" w:hAnsi="Garamond"/>
              </w:rPr>
              <w:t>investment</w:t>
            </w:r>
            <w:proofErr w:type="spellEnd"/>
            <w:r w:rsidRPr="00453C91">
              <w:rPr>
                <w:rFonts w:ascii="Garamond" w:hAnsi="Garamond"/>
              </w:rPr>
              <w:t xml:space="preserve">  </w:t>
            </w:r>
          </w:p>
        </w:tc>
        <w:tc>
          <w:tcPr>
            <w:tcW w:w="469" w:type="pct"/>
            <w:tcBorders>
              <w:top w:val="nil"/>
              <w:left w:val="nil"/>
              <w:bottom w:val="nil"/>
              <w:right w:val="nil"/>
            </w:tcBorders>
          </w:tcPr>
          <w:p w14:paraId="56289E4D"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29</w:t>
            </w:r>
          </w:p>
        </w:tc>
        <w:tc>
          <w:tcPr>
            <w:tcW w:w="615" w:type="pct"/>
            <w:tcBorders>
              <w:top w:val="nil"/>
              <w:left w:val="nil"/>
              <w:bottom w:val="nil"/>
              <w:right w:val="nil"/>
            </w:tcBorders>
          </w:tcPr>
          <w:p w14:paraId="6F4DCE01" w14:textId="07C542F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13</w:t>
            </w:r>
            <w:r w:rsidR="00CD4478" w:rsidRPr="00453C91">
              <w:rPr>
                <w:rFonts w:ascii="Garamond" w:hAnsi="Garamond"/>
              </w:rPr>
              <w:t>.</w:t>
            </w:r>
            <w:r w:rsidRPr="00453C91">
              <w:rPr>
                <w:rFonts w:ascii="Garamond" w:hAnsi="Garamond"/>
              </w:rPr>
              <w:t>759</w:t>
            </w:r>
          </w:p>
        </w:tc>
        <w:tc>
          <w:tcPr>
            <w:tcW w:w="587" w:type="pct"/>
            <w:tcBorders>
              <w:top w:val="nil"/>
              <w:left w:val="nil"/>
              <w:bottom w:val="nil"/>
              <w:right w:val="nil"/>
            </w:tcBorders>
          </w:tcPr>
          <w:p w14:paraId="16E4FAFF" w14:textId="7D72541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24</w:t>
            </w:r>
            <w:r w:rsidR="00CD4478" w:rsidRPr="00453C91">
              <w:rPr>
                <w:rFonts w:ascii="Garamond" w:hAnsi="Garamond"/>
              </w:rPr>
              <w:t>.</w:t>
            </w:r>
            <w:r w:rsidRPr="00453C91">
              <w:rPr>
                <w:rFonts w:ascii="Garamond" w:hAnsi="Garamond"/>
              </w:rPr>
              <w:t>142</w:t>
            </w:r>
          </w:p>
        </w:tc>
        <w:tc>
          <w:tcPr>
            <w:tcW w:w="587" w:type="pct"/>
            <w:tcBorders>
              <w:top w:val="nil"/>
              <w:left w:val="nil"/>
              <w:bottom w:val="nil"/>
              <w:right w:val="nil"/>
            </w:tcBorders>
          </w:tcPr>
          <w:p w14:paraId="697DBB36" w14:textId="5EA2519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-18</w:t>
            </w:r>
            <w:r w:rsidR="00CD4478" w:rsidRPr="00453C91">
              <w:rPr>
                <w:rFonts w:ascii="Garamond" w:hAnsi="Garamond"/>
              </w:rPr>
              <w:t>.</w:t>
            </w:r>
            <w:r w:rsidRPr="00453C91">
              <w:rPr>
                <w:rFonts w:ascii="Garamond" w:hAnsi="Garamond"/>
              </w:rPr>
              <w:t>74</w:t>
            </w:r>
          </w:p>
        </w:tc>
        <w:tc>
          <w:tcPr>
            <w:tcW w:w="704" w:type="pct"/>
            <w:tcBorders>
              <w:top w:val="nil"/>
              <w:left w:val="nil"/>
              <w:bottom w:val="nil"/>
              <w:right w:val="nil"/>
            </w:tcBorders>
          </w:tcPr>
          <w:p w14:paraId="1783F7C3" w14:textId="630E4FD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68</w:t>
            </w:r>
            <w:r w:rsidR="00CD4478" w:rsidRPr="00453C91">
              <w:rPr>
                <w:rFonts w:ascii="Garamond" w:hAnsi="Garamond"/>
              </w:rPr>
              <w:t>.</w:t>
            </w:r>
            <w:r w:rsidRPr="00453C91">
              <w:rPr>
                <w:rFonts w:ascii="Garamond" w:hAnsi="Garamond"/>
              </w:rPr>
              <w:t>418</w:t>
            </w:r>
          </w:p>
        </w:tc>
        <w:tc>
          <w:tcPr>
            <w:tcW w:w="389" w:type="pct"/>
            <w:tcBorders>
              <w:top w:val="nil"/>
              <w:left w:val="nil"/>
              <w:bottom w:val="nil"/>
              <w:right w:val="nil"/>
            </w:tcBorders>
          </w:tcPr>
          <w:p w14:paraId="3CC4B1F5" w14:textId="1993293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w:t>
            </w:r>
            <w:r w:rsidR="00CD4478" w:rsidRPr="00453C91">
              <w:rPr>
                <w:rFonts w:ascii="Garamond" w:hAnsi="Garamond"/>
              </w:rPr>
              <w:t>.</w:t>
            </w:r>
            <w:r w:rsidRPr="00453C91">
              <w:rPr>
                <w:rFonts w:ascii="Garamond" w:hAnsi="Garamond"/>
              </w:rPr>
              <w:t>062</w:t>
            </w:r>
          </w:p>
        </w:tc>
        <w:tc>
          <w:tcPr>
            <w:tcW w:w="519" w:type="pct"/>
            <w:tcBorders>
              <w:top w:val="nil"/>
              <w:left w:val="nil"/>
              <w:bottom w:val="nil"/>
              <w:right w:val="nil"/>
            </w:tcBorders>
          </w:tcPr>
          <w:p w14:paraId="60EBCDBB" w14:textId="6183535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w:t>
            </w:r>
            <w:r w:rsidR="00CD4478" w:rsidRPr="00453C91">
              <w:rPr>
                <w:rFonts w:ascii="Garamond" w:hAnsi="Garamond"/>
              </w:rPr>
              <w:t>.</w:t>
            </w:r>
            <w:r w:rsidRPr="00453C91">
              <w:rPr>
                <w:rFonts w:ascii="Garamond" w:hAnsi="Garamond"/>
              </w:rPr>
              <w:t>156</w:t>
            </w:r>
          </w:p>
        </w:tc>
      </w:tr>
      <w:tr w:rsidR="00CD4478" w:rsidRPr="00453C91" w14:paraId="3BB6677B" w14:textId="77777777" w:rsidTr="00CD4478">
        <w:trPr>
          <w:trHeight w:val="310"/>
        </w:trPr>
        <w:tc>
          <w:tcPr>
            <w:tcW w:w="1129" w:type="pct"/>
            <w:tcBorders>
              <w:top w:val="nil"/>
              <w:left w:val="nil"/>
              <w:bottom w:val="single" w:sz="4" w:space="0" w:color="000000"/>
              <w:right w:val="nil"/>
            </w:tcBorders>
          </w:tcPr>
          <w:p w14:paraId="30D344FA" w14:textId="77777777" w:rsidR="005F7AC0" w:rsidRPr="00453C91" w:rsidRDefault="00C35825" w:rsidP="00453C91">
            <w:pPr>
              <w:keepNext/>
              <w:keepLines/>
              <w:spacing w:after="0" w:line="276" w:lineRule="auto"/>
              <w:ind w:left="122" w:right="0" w:firstLine="0"/>
              <w:jc w:val="left"/>
              <w:rPr>
                <w:rFonts w:ascii="Garamond" w:hAnsi="Garamond"/>
              </w:rPr>
            </w:pPr>
            <w:r w:rsidRPr="00453C91">
              <w:rPr>
                <w:rFonts w:ascii="Garamond" w:hAnsi="Garamond"/>
              </w:rPr>
              <w:t xml:space="preserve"> </w:t>
            </w: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tc>
        <w:tc>
          <w:tcPr>
            <w:tcW w:w="469" w:type="pct"/>
            <w:tcBorders>
              <w:top w:val="nil"/>
              <w:left w:val="nil"/>
              <w:bottom w:val="single" w:sz="4" w:space="0" w:color="000000"/>
              <w:right w:val="nil"/>
            </w:tcBorders>
          </w:tcPr>
          <w:p w14:paraId="3409F53A" w14:textId="7777777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32</w:t>
            </w:r>
          </w:p>
        </w:tc>
        <w:tc>
          <w:tcPr>
            <w:tcW w:w="615" w:type="pct"/>
            <w:tcBorders>
              <w:top w:val="nil"/>
              <w:left w:val="nil"/>
              <w:bottom w:val="single" w:sz="4" w:space="0" w:color="000000"/>
              <w:right w:val="nil"/>
            </w:tcBorders>
          </w:tcPr>
          <w:p w14:paraId="7D1173B4" w14:textId="1C411DA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6</w:t>
            </w:r>
            <w:r w:rsidR="00CD4478" w:rsidRPr="00453C91">
              <w:rPr>
                <w:rFonts w:ascii="Garamond" w:hAnsi="Garamond"/>
              </w:rPr>
              <w:t>.</w:t>
            </w:r>
            <w:r w:rsidRPr="00453C91">
              <w:rPr>
                <w:rFonts w:ascii="Garamond" w:hAnsi="Garamond"/>
              </w:rPr>
              <w:t>153</w:t>
            </w:r>
          </w:p>
        </w:tc>
        <w:tc>
          <w:tcPr>
            <w:tcW w:w="587" w:type="pct"/>
            <w:tcBorders>
              <w:top w:val="nil"/>
              <w:left w:val="nil"/>
              <w:bottom w:val="single" w:sz="4" w:space="0" w:color="000000"/>
              <w:right w:val="nil"/>
            </w:tcBorders>
          </w:tcPr>
          <w:p w14:paraId="2190C517" w14:textId="1B1EE7A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512</w:t>
            </w:r>
          </w:p>
        </w:tc>
        <w:tc>
          <w:tcPr>
            <w:tcW w:w="587" w:type="pct"/>
            <w:tcBorders>
              <w:top w:val="nil"/>
              <w:left w:val="nil"/>
              <w:bottom w:val="single" w:sz="4" w:space="0" w:color="000000"/>
              <w:right w:val="nil"/>
            </w:tcBorders>
          </w:tcPr>
          <w:p w14:paraId="49E5D135" w14:textId="1243631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78</w:t>
            </w:r>
          </w:p>
        </w:tc>
        <w:tc>
          <w:tcPr>
            <w:tcW w:w="704" w:type="pct"/>
            <w:tcBorders>
              <w:top w:val="nil"/>
              <w:left w:val="nil"/>
              <w:bottom w:val="single" w:sz="4" w:space="0" w:color="000000"/>
              <w:right w:val="nil"/>
            </w:tcBorders>
          </w:tcPr>
          <w:p w14:paraId="1097AD88" w14:textId="4C76274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11</w:t>
            </w:r>
            <w:r w:rsidR="00CD4478" w:rsidRPr="00453C91">
              <w:rPr>
                <w:rFonts w:ascii="Garamond" w:hAnsi="Garamond"/>
              </w:rPr>
              <w:t>.</w:t>
            </w:r>
            <w:r w:rsidRPr="00453C91">
              <w:rPr>
                <w:rFonts w:ascii="Garamond" w:hAnsi="Garamond"/>
              </w:rPr>
              <w:t>411</w:t>
            </w:r>
          </w:p>
        </w:tc>
        <w:tc>
          <w:tcPr>
            <w:tcW w:w="389" w:type="pct"/>
            <w:tcBorders>
              <w:top w:val="nil"/>
              <w:left w:val="nil"/>
              <w:bottom w:val="single" w:sz="4" w:space="0" w:color="000000"/>
              <w:right w:val="nil"/>
            </w:tcBorders>
          </w:tcPr>
          <w:p w14:paraId="25E8F4A1" w14:textId="6841F8A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-0</w:t>
            </w:r>
            <w:r w:rsidR="00CD4478" w:rsidRPr="00453C91">
              <w:rPr>
                <w:rFonts w:ascii="Garamond" w:hAnsi="Garamond"/>
              </w:rPr>
              <w:t>.</w:t>
            </w:r>
            <w:r w:rsidRPr="00453C91">
              <w:rPr>
                <w:rFonts w:ascii="Garamond" w:hAnsi="Garamond"/>
              </w:rPr>
              <w:t>08</w:t>
            </w:r>
          </w:p>
        </w:tc>
        <w:tc>
          <w:tcPr>
            <w:tcW w:w="519" w:type="pct"/>
            <w:tcBorders>
              <w:top w:val="nil"/>
              <w:left w:val="nil"/>
              <w:bottom w:val="single" w:sz="4" w:space="0" w:color="000000"/>
              <w:right w:val="nil"/>
            </w:tcBorders>
          </w:tcPr>
          <w:p w14:paraId="74FD7D22" w14:textId="5B2728A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rPr>
              <w:t>2</w:t>
            </w:r>
            <w:r w:rsidR="00CD4478" w:rsidRPr="00453C91">
              <w:rPr>
                <w:rFonts w:ascii="Garamond" w:hAnsi="Garamond"/>
              </w:rPr>
              <w:t>.</w:t>
            </w:r>
            <w:r w:rsidRPr="00453C91">
              <w:rPr>
                <w:rFonts w:ascii="Garamond" w:hAnsi="Garamond"/>
              </w:rPr>
              <w:t>236</w:t>
            </w:r>
          </w:p>
        </w:tc>
      </w:tr>
    </w:tbl>
    <w:p w14:paraId="5FACA356" w14:textId="519BA95F" w:rsidR="005F7AC0" w:rsidRPr="00453C91" w:rsidRDefault="00C35825" w:rsidP="00453C91">
      <w:pPr>
        <w:keepNext/>
        <w:keepLines/>
        <w:spacing w:after="48" w:line="246" w:lineRule="auto"/>
        <w:ind w:right="-15"/>
        <w:jc w:val="left"/>
        <w:rPr>
          <w:rFonts w:ascii="Garamond" w:hAnsi="Garamond"/>
        </w:rPr>
      </w:pPr>
      <w:proofErr w:type="gramStart"/>
      <w:r w:rsidRPr="00453C91">
        <w:rPr>
          <w:rFonts w:ascii="Garamond" w:hAnsi="Garamond"/>
          <w:b/>
        </w:rPr>
        <w:t>Source:</w:t>
      </w:r>
      <w:proofErr w:type="gramEnd"/>
      <w:r w:rsidRPr="00453C91">
        <w:rPr>
          <w:rFonts w:ascii="Garamond" w:hAnsi="Garamond"/>
          <w:b/>
        </w:rPr>
        <w:t xml:space="preserve"> </w:t>
      </w:r>
      <w:proofErr w:type="spellStart"/>
      <w:r w:rsidRPr="00453C91">
        <w:rPr>
          <w:rFonts w:ascii="Garamond" w:hAnsi="Garamond"/>
          <w:b/>
        </w:rPr>
        <w:t>Authors</w:t>
      </w:r>
      <w:proofErr w:type="spellEnd"/>
      <w:r w:rsidRPr="00453C91">
        <w:rPr>
          <w:rFonts w:ascii="Garamond" w:hAnsi="Garamond"/>
          <w:b/>
        </w:rPr>
        <w:t xml:space="preserve">  </w:t>
      </w:r>
    </w:p>
    <w:p w14:paraId="7D030948" w14:textId="77777777" w:rsidR="005F7AC0" w:rsidRPr="00453C91" w:rsidRDefault="00C35825" w:rsidP="00453C91">
      <w:pPr>
        <w:spacing w:after="46" w:line="240" w:lineRule="auto"/>
        <w:ind w:left="924" w:right="0" w:firstLine="0"/>
        <w:jc w:val="left"/>
        <w:rPr>
          <w:rFonts w:ascii="Garamond" w:hAnsi="Garamond"/>
        </w:rPr>
      </w:pPr>
      <w:r w:rsidRPr="00453C91">
        <w:rPr>
          <w:rFonts w:ascii="Garamond" w:hAnsi="Garamond"/>
        </w:rPr>
        <w:t xml:space="preserve"> </w:t>
      </w:r>
    </w:p>
    <w:p w14:paraId="788816B3" w14:textId="7EAF9DAF" w:rsidR="0023734F" w:rsidRPr="00453C91" w:rsidRDefault="00C35825" w:rsidP="00453C91">
      <w:pPr>
        <w:spacing w:line="276" w:lineRule="auto"/>
        <w:rPr>
          <w:rFonts w:ascii="Garamond" w:hAnsi="Garamond"/>
          <w:lang w:val="en-US"/>
        </w:rPr>
      </w:pPr>
      <w:r w:rsidRPr="00453C91">
        <w:rPr>
          <w:rFonts w:ascii="Garamond" w:hAnsi="Garamond"/>
          <w:lang w:val="en-US"/>
        </w:rPr>
        <w:t xml:space="preserve">The descriptive statistics presented in Table 2 provide a detailed overview of the main variables studied, making it easier to understand their distribution and characteristics. These data reveal significant challenges in the Democratic Republic of Congo (DRC) concerning access to education and the distribution of mining rents. In terms of access to education, the enrolment rate at </w:t>
      </w:r>
      <w:r w:rsidR="005D7CB8">
        <w:rPr>
          <w:rFonts w:ascii="Garamond" w:hAnsi="Garamond"/>
          <w:lang w:val="en-US"/>
        </w:rPr>
        <w:t xml:space="preserve">the </w:t>
      </w:r>
      <w:r w:rsidRPr="00453C91">
        <w:rPr>
          <w:rFonts w:ascii="Garamond" w:hAnsi="Garamond"/>
          <w:lang w:val="en-US"/>
        </w:rPr>
        <w:t>primary level is relatively high (average of 0.749), but falls sharply at secondary (average of 39.423) and tertiary (average of 4.265) levels, with notable regional disparities, as evidenced by the high standard deviations. At the same time, mining annuities show a mean of 3.912 and a standard deviation of 5.467, indicating a very heterogeneous distribution, with some regions enjoying annuities considerably higher than the average. In sum, the descriptive statistics summarized in Table 2 reveal little variation, suggesting unbiased results. The variables analyzed are distinguished by their relative homogeneity (such as primary and university education, mining rents, Internet access</w:t>
      </w:r>
      <w:r w:rsidR="005D7CB8">
        <w:rPr>
          <w:rFonts w:ascii="Garamond" w:hAnsi="Garamond"/>
          <w:lang w:val="en-US"/>
        </w:rPr>
        <w:t>,</w:t>
      </w:r>
      <w:r w:rsidRPr="00453C91">
        <w:rPr>
          <w:rFonts w:ascii="Garamond" w:hAnsi="Garamond"/>
          <w:lang w:val="en-US"/>
        </w:rPr>
        <w:t xml:space="preserve"> and foreign direct investment) or by their heterogeneity (such as secondary education, GDP, public investment</w:t>
      </w:r>
      <w:r w:rsidR="005D7CB8">
        <w:rPr>
          <w:rFonts w:ascii="Garamond" w:hAnsi="Garamond"/>
          <w:lang w:val="en-US"/>
        </w:rPr>
        <w:t>,</w:t>
      </w:r>
      <w:r w:rsidRPr="00453C91">
        <w:rPr>
          <w:rFonts w:ascii="Garamond" w:hAnsi="Garamond"/>
          <w:lang w:val="en-US"/>
        </w:rPr>
        <w:t xml:space="preserve"> and tax evasion), with scattered values. Note that primary education and foreign direct investment are poorly represented in the sample. On average, only 0.749 pupils enrolled in primary education in the DRC paid for their schooling, but with the introduction of the free primary education policy, a significant increase in the number of pupils enrolled is expected.</w:t>
      </w:r>
    </w:p>
    <w:p w14:paraId="17DBC17F" w14:textId="77777777" w:rsidR="005F7AC0" w:rsidRPr="00453C91" w:rsidRDefault="00C35825" w:rsidP="00453C91">
      <w:pPr>
        <w:rPr>
          <w:rFonts w:ascii="Garamond" w:hAnsi="Garamond"/>
          <w:lang w:val="en-US"/>
        </w:rPr>
      </w:pPr>
      <w:r w:rsidRPr="00453C91">
        <w:rPr>
          <w:rFonts w:ascii="Garamond" w:hAnsi="Garamond"/>
          <w:lang w:val="en-US"/>
        </w:rPr>
        <w:t xml:space="preserve"> </w:t>
      </w:r>
    </w:p>
    <w:p w14:paraId="649AF156" w14:textId="77777777" w:rsidR="005F7AC0" w:rsidRPr="00453C91" w:rsidRDefault="00C35825" w:rsidP="00453C91">
      <w:pPr>
        <w:spacing w:after="208" w:line="246" w:lineRule="auto"/>
        <w:ind w:right="-15"/>
        <w:jc w:val="left"/>
        <w:rPr>
          <w:rFonts w:ascii="Garamond" w:hAnsi="Garamond"/>
        </w:rPr>
      </w:pPr>
      <w:r w:rsidRPr="00453C91">
        <w:rPr>
          <w:rFonts w:ascii="Garamond" w:hAnsi="Garamond"/>
          <w:b/>
        </w:rPr>
        <w:t xml:space="preserve">Table </w:t>
      </w:r>
      <w:proofErr w:type="gramStart"/>
      <w:r w:rsidRPr="00453C91">
        <w:rPr>
          <w:rFonts w:ascii="Garamond" w:hAnsi="Garamond"/>
          <w:b/>
        </w:rPr>
        <w:t>3:</w:t>
      </w:r>
      <w:proofErr w:type="gramEnd"/>
      <w:r w:rsidRPr="00453C91">
        <w:rPr>
          <w:rFonts w:ascii="Garamond" w:hAnsi="Garamond"/>
          <w:b/>
        </w:rPr>
        <w:t xml:space="preserve"> </w:t>
      </w:r>
      <w:proofErr w:type="spellStart"/>
      <w:r w:rsidRPr="00453C91">
        <w:rPr>
          <w:rFonts w:ascii="Garamond" w:hAnsi="Garamond"/>
          <w:b/>
        </w:rPr>
        <w:t>Correlation</w:t>
      </w:r>
      <w:proofErr w:type="spellEnd"/>
      <w:r w:rsidRPr="00453C91">
        <w:rPr>
          <w:rFonts w:ascii="Garamond" w:hAnsi="Garamond"/>
          <w:b/>
        </w:rPr>
        <w:t xml:space="preserve"> matrix </w:t>
      </w:r>
    </w:p>
    <w:tbl>
      <w:tblPr>
        <w:tblStyle w:val="TableGrid"/>
        <w:tblW w:w="9987" w:type="dxa"/>
        <w:tblInd w:w="924" w:type="dxa"/>
        <w:tblCellMar>
          <w:right w:w="115" w:type="dxa"/>
        </w:tblCellMar>
        <w:tblLook w:val="04A0" w:firstRow="1" w:lastRow="0" w:firstColumn="1" w:lastColumn="0" w:noHBand="0" w:noVBand="1"/>
      </w:tblPr>
      <w:tblGrid>
        <w:gridCol w:w="2546"/>
        <w:gridCol w:w="983"/>
        <w:gridCol w:w="821"/>
        <w:gridCol w:w="822"/>
        <w:gridCol w:w="819"/>
        <w:gridCol w:w="821"/>
        <w:gridCol w:w="822"/>
        <w:gridCol w:w="821"/>
        <w:gridCol w:w="821"/>
        <w:gridCol w:w="711"/>
      </w:tblGrid>
      <w:tr w:rsidR="005F7AC0" w:rsidRPr="00453C91" w14:paraId="4FADB5F2" w14:textId="77777777" w:rsidTr="0007070C">
        <w:trPr>
          <w:trHeight w:val="281"/>
        </w:trPr>
        <w:tc>
          <w:tcPr>
            <w:tcW w:w="2546" w:type="dxa"/>
            <w:tcBorders>
              <w:top w:val="single" w:sz="4" w:space="0" w:color="000000"/>
              <w:left w:val="nil"/>
              <w:bottom w:val="single" w:sz="6" w:space="0" w:color="000000"/>
              <w:right w:val="nil"/>
            </w:tcBorders>
          </w:tcPr>
          <w:p w14:paraId="27296608"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b/>
              </w:rPr>
              <w:t xml:space="preserve">Variables  </w:t>
            </w:r>
          </w:p>
        </w:tc>
        <w:tc>
          <w:tcPr>
            <w:tcW w:w="983" w:type="dxa"/>
            <w:tcBorders>
              <w:top w:val="single" w:sz="4" w:space="0" w:color="000000"/>
              <w:left w:val="nil"/>
              <w:bottom w:val="single" w:sz="6" w:space="0" w:color="000000"/>
              <w:right w:val="nil"/>
            </w:tcBorders>
          </w:tcPr>
          <w:p w14:paraId="7A3C090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(1)  </w:t>
            </w:r>
          </w:p>
        </w:tc>
        <w:tc>
          <w:tcPr>
            <w:tcW w:w="821" w:type="dxa"/>
            <w:tcBorders>
              <w:top w:val="single" w:sz="4" w:space="0" w:color="000000"/>
              <w:left w:val="nil"/>
              <w:bottom w:val="single" w:sz="6" w:space="0" w:color="000000"/>
              <w:right w:val="nil"/>
            </w:tcBorders>
          </w:tcPr>
          <w:p w14:paraId="6C34819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(2)  </w:t>
            </w:r>
          </w:p>
        </w:tc>
        <w:tc>
          <w:tcPr>
            <w:tcW w:w="822" w:type="dxa"/>
            <w:tcBorders>
              <w:top w:val="single" w:sz="4" w:space="0" w:color="000000"/>
              <w:left w:val="nil"/>
              <w:bottom w:val="single" w:sz="6" w:space="0" w:color="000000"/>
              <w:right w:val="nil"/>
            </w:tcBorders>
          </w:tcPr>
          <w:p w14:paraId="355BF1C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(3)  </w:t>
            </w:r>
          </w:p>
        </w:tc>
        <w:tc>
          <w:tcPr>
            <w:tcW w:w="819" w:type="dxa"/>
            <w:tcBorders>
              <w:top w:val="single" w:sz="4" w:space="0" w:color="000000"/>
              <w:left w:val="nil"/>
              <w:bottom w:val="single" w:sz="6" w:space="0" w:color="000000"/>
              <w:right w:val="nil"/>
            </w:tcBorders>
          </w:tcPr>
          <w:p w14:paraId="2357C94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(4)  </w:t>
            </w:r>
          </w:p>
        </w:tc>
        <w:tc>
          <w:tcPr>
            <w:tcW w:w="821" w:type="dxa"/>
            <w:tcBorders>
              <w:top w:val="single" w:sz="4" w:space="0" w:color="000000"/>
              <w:left w:val="nil"/>
              <w:bottom w:val="single" w:sz="6" w:space="0" w:color="000000"/>
              <w:right w:val="nil"/>
            </w:tcBorders>
          </w:tcPr>
          <w:p w14:paraId="79D2263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(5)  </w:t>
            </w:r>
          </w:p>
        </w:tc>
        <w:tc>
          <w:tcPr>
            <w:tcW w:w="822" w:type="dxa"/>
            <w:tcBorders>
              <w:top w:val="single" w:sz="4" w:space="0" w:color="000000"/>
              <w:left w:val="nil"/>
              <w:bottom w:val="single" w:sz="6" w:space="0" w:color="000000"/>
              <w:right w:val="nil"/>
            </w:tcBorders>
          </w:tcPr>
          <w:p w14:paraId="0E10583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(6)  </w:t>
            </w:r>
          </w:p>
        </w:tc>
        <w:tc>
          <w:tcPr>
            <w:tcW w:w="821" w:type="dxa"/>
            <w:tcBorders>
              <w:top w:val="single" w:sz="4" w:space="0" w:color="000000"/>
              <w:left w:val="nil"/>
              <w:bottom w:val="single" w:sz="6" w:space="0" w:color="000000"/>
              <w:right w:val="nil"/>
            </w:tcBorders>
          </w:tcPr>
          <w:p w14:paraId="2414AF7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(7)  </w:t>
            </w:r>
          </w:p>
        </w:tc>
        <w:tc>
          <w:tcPr>
            <w:tcW w:w="821" w:type="dxa"/>
            <w:tcBorders>
              <w:top w:val="single" w:sz="4" w:space="0" w:color="000000"/>
              <w:left w:val="nil"/>
              <w:bottom w:val="single" w:sz="6" w:space="0" w:color="000000"/>
              <w:right w:val="nil"/>
            </w:tcBorders>
          </w:tcPr>
          <w:p w14:paraId="489C234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(8)  </w:t>
            </w:r>
          </w:p>
        </w:tc>
        <w:tc>
          <w:tcPr>
            <w:tcW w:w="711" w:type="dxa"/>
            <w:tcBorders>
              <w:top w:val="single" w:sz="4" w:space="0" w:color="000000"/>
              <w:left w:val="nil"/>
              <w:bottom w:val="single" w:sz="6" w:space="0" w:color="000000"/>
              <w:right w:val="nil"/>
            </w:tcBorders>
          </w:tcPr>
          <w:p w14:paraId="2902135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 xml:space="preserve">(9)  </w:t>
            </w:r>
          </w:p>
        </w:tc>
      </w:tr>
      <w:tr w:rsidR="005F7AC0" w:rsidRPr="00453C91" w14:paraId="60A6D834" w14:textId="77777777" w:rsidTr="0007070C">
        <w:trPr>
          <w:trHeight w:val="275"/>
        </w:trPr>
        <w:tc>
          <w:tcPr>
            <w:tcW w:w="2546" w:type="dxa"/>
            <w:tcBorders>
              <w:top w:val="single" w:sz="6" w:space="0" w:color="000000"/>
              <w:left w:val="nil"/>
              <w:bottom w:val="nil"/>
              <w:right w:val="nil"/>
            </w:tcBorders>
          </w:tcPr>
          <w:p w14:paraId="5629D29D"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lastRenderedPageBreak/>
              <w:t xml:space="preserve">(1) </w:t>
            </w:r>
            <w:proofErr w:type="spellStart"/>
            <w:r w:rsidRPr="00453C91">
              <w:rPr>
                <w:rFonts w:ascii="Garamond" w:hAnsi="Garamond"/>
              </w:rPr>
              <w:t>Educ</w:t>
            </w:r>
            <w:proofErr w:type="spellEnd"/>
            <w:r w:rsidRPr="00453C91">
              <w:rPr>
                <w:rFonts w:ascii="Garamond" w:hAnsi="Garamond"/>
              </w:rPr>
              <w:t xml:space="preserve"> </w:t>
            </w:r>
            <w:proofErr w:type="spellStart"/>
            <w:r w:rsidRPr="00453C91">
              <w:rPr>
                <w:rFonts w:ascii="Garamond" w:hAnsi="Garamond"/>
              </w:rPr>
              <w:t>Primary</w:t>
            </w:r>
            <w:proofErr w:type="spellEnd"/>
            <w:r w:rsidRPr="00453C91">
              <w:rPr>
                <w:rFonts w:ascii="Garamond" w:hAnsi="Garamond"/>
              </w:rPr>
              <w:t xml:space="preserve">  </w:t>
            </w:r>
          </w:p>
        </w:tc>
        <w:tc>
          <w:tcPr>
            <w:tcW w:w="983" w:type="dxa"/>
            <w:tcBorders>
              <w:top w:val="single" w:sz="6" w:space="0" w:color="000000"/>
              <w:left w:val="nil"/>
              <w:bottom w:val="nil"/>
              <w:right w:val="nil"/>
            </w:tcBorders>
          </w:tcPr>
          <w:p w14:paraId="1D81B8B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single" w:sz="6" w:space="0" w:color="000000"/>
              <w:left w:val="nil"/>
              <w:bottom w:val="nil"/>
              <w:right w:val="nil"/>
            </w:tcBorders>
          </w:tcPr>
          <w:p w14:paraId="1498ED20"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single" w:sz="6" w:space="0" w:color="000000"/>
              <w:left w:val="nil"/>
              <w:bottom w:val="nil"/>
              <w:right w:val="nil"/>
            </w:tcBorders>
          </w:tcPr>
          <w:p w14:paraId="49CD9C85" w14:textId="77777777" w:rsidR="005F7AC0" w:rsidRPr="00453C91" w:rsidRDefault="005F7AC0" w:rsidP="00453C91">
            <w:pPr>
              <w:spacing w:after="0" w:line="276" w:lineRule="auto"/>
              <w:ind w:left="0" w:right="0" w:firstLine="0"/>
              <w:jc w:val="center"/>
              <w:rPr>
                <w:rFonts w:ascii="Garamond" w:hAnsi="Garamond"/>
              </w:rPr>
            </w:pPr>
          </w:p>
        </w:tc>
        <w:tc>
          <w:tcPr>
            <w:tcW w:w="819" w:type="dxa"/>
            <w:tcBorders>
              <w:top w:val="single" w:sz="6" w:space="0" w:color="000000"/>
              <w:left w:val="nil"/>
              <w:bottom w:val="nil"/>
              <w:right w:val="nil"/>
            </w:tcBorders>
          </w:tcPr>
          <w:p w14:paraId="6FFA877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792C92D5"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single" w:sz="6" w:space="0" w:color="000000"/>
              <w:left w:val="nil"/>
              <w:bottom w:val="nil"/>
              <w:right w:val="nil"/>
            </w:tcBorders>
          </w:tcPr>
          <w:p w14:paraId="3E0A0012"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20B194C6"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single" w:sz="6" w:space="0" w:color="000000"/>
              <w:left w:val="nil"/>
              <w:bottom w:val="nil"/>
              <w:right w:val="nil"/>
            </w:tcBorders>
          </w:tcPr>
          <w:p w14:paraId="57A5286D"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single" w:sz="6" w:space="0" w:color="000000"/>
              <w:left w:val="nil"/>
              <w:bottom w:val="nil"/>
              <w:right w:val="nil"/>
            </w:tcBorders>
          </w:tcPr>
          <w:p w14:paraId="760CB5C9"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69F9F53C" w14:textId="77777777" w:rsidTr="0007070C">
        <w:trPr>
          <w:trHeight w:val="269"/>
        </w:trPr>
        <w:tc>
          <w:tcPr>
            <w:tcW w:w="2546" w:type="dxa"/>
            <w:tcBorders>
              <w:top w:val="nil"/>
              <w:left w:val="nil"/>
              <w:bottom w:val="nil"/>
              <w:right w:val="nil"/>
            </w:tcBorders>
          </w:tcPr>
          <w:p w14:paraId="7BC12A37"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(2) </w:t>
            </w:r>
            <w:proofErr w:type="spellStart"/>
            <w:r w:rsidRPr="00453C91">
              <w:rPr>
                <w:rFonts w:ascii="Garamond" w:hAnsi="Garamond"/>
              </w:rPr>
              <w:t>Secondary</w:t>
            </w:r>
            <w:proofErr w:type="spellEnd"/>
            <w:r w:rsidRPr="00453C91">
              <w:rPr>
                <w:rFonts w:ascii="Garamond" w:hAnsi="Garamond"/>
              </w:rPr>
              <w:t xml:space="preserve"> </w:t>
            </w:r>
            <w:proofErr w:type="spellStart"/>
            <w:r w:rsidRPr="00453C91">
              <w:rPr>
                <w:rFonts w:ascii="Garamond" w:hAnsi="Garamond"/>
              </w:rPr>
              <w:t>Educ</w:t>
            </w:r>
            <w:proofErr w:type="spellEnd"/>
            <w:r w:rsidRPr="00453C91">
              <w:rPr>
                <w:rFonts w:ascii="Garamond" w:hAnsi="Garamond"/>
              </w:rPr>
              <w:t xml:space="preserve">  </w:t>
            </w:r>
          </w:p>
        </w:tc>
        <w:tc>
          <w:tcPr>
            <w:tcW w:w="983" w:type="dxa"/>
            <w:tcBorders>
              <w:top w:val="nil"/>
              <w:left w:val="nil"/>
              <w:bottom w:val="nil"/>
              <w:right w:val="nil"/>
            </w:tcBorders>
          </w:tcPr>
          <w:p w14:paraId="3C7D6C5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0,589</w:t>
            </w:r>
          </w:p>
        </w:tc>
        <w:tc>
          <w:tcPr>
            <w:tcW w:w="821" w:type="dxa"/>
            <w:tcBorders>
              <w:top w:val="nil"/>
              <w:left w:val="nil"/>
              <w:bottom w:val="nil"/>
              <w:right w:val="nil"/>
            </w:tcBorders>
          </w:tcPr>
          <w:p w14:paraId="32B19F2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2" w:type="dxa"/>
            <w:tcBorders>
              <w:top w:val="nil"/>
              <w:left w:val="nil"/>
              <w:bottom w:val="nil"/>
              <w:right w:val="nil"/>
            </w:tcBorders>
          </w:tcPr>
          <w:p w14:paraId="6334077D" w14:textId="77777777" w:rsidR="005F7AC0" w:rsidRPr="00453C91" w:rsidRDefault="005F7AC0" w:rsidP="00453C91">
            <w:pPr>
              <w:spacing w:after="0" w:line="276" w:lineRule="auto"/>
              <w:ind w:left="0" w:right="0" w:firstLine="0"/>
              <w:jc w:val="center"/>
              <w:rPr>
                <w:rFonts w:ascii="Garamond" w:hAnsi="Garamond"/>
              </w:rPr>
            </w:pPr>
          </w:p>
        </w:tc>
        <w:tc>
          <w:tcPr>
            <w:tcW w:w="819" w:type="dxa"/>
            <w:tcBorders>
              <w:top w:val="nil"/>
              <w:left w:val="nil"/>
              <w:bottom w:val="nil"/>
              <w:right w:val="nil"/>
            </w:tcBorders>
          </w:tcPr>
          <w:p w14:paraId="5E10429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30D68DB1"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3206910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40F759B8"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C39B1F2"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7C6C8367"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7A37813D" w14:textId="77777777" w:rsidTr="0007070C">
        <w:trPr>
          <w:trHeight w:val="486"/>
        </w:trPr>
        <w:tc>
          <w:tcPr>
            <w:tcW w:w="2546" w:type="dxa"/>
            <w:tcBorders>
              <w:top w:val="nil"/>
              <w:left w:val="nil"/>
              <w:bottom w:val="nil"/>
              <w:right w:val="nil"/>
            </w:tcBorders>
          </w:tcPr>
          <w:p w14:paraId="3541F183" w14:textId="77777777" w:rsidR="005F7AC0" w:rsidRPr="00453C91" w:rsidRDefault="00C35825" w:rsidP="00453C91">
            <w:pPr>
              <w:tabs>
                <w:tab w:val="left" w:pos="494"/>
              </w:tabs>
              <w:spacing w:after="42" w:line="240" w:lineRule="auto"/>
              <w:ind w:left="108" w:right="0" w:firstLine="0"/>
              <w:jc w:val="left"/>
              <w:rPr>
                <w:rFonts w:ascii="Garamond" w:hAnsi="Garamond"/>
              </w:rPr>
            </w:pPr>
            <w:r w:rsidRPr="00453C91">
              <w:rPr>
                <w:rFonts w:ascii="Garamond" w:hAnsi="Garamond"/>
              </w:rPr>
              <w:t xml:space="preserve">(3) </w:t>
            </w:r>
            <w:r w:rsidRPr="00453C91">
              <w:rPr>
                <w:rFonts w:ascii="Garamond" w:hAnsi="Garamond"/>
                <w:sz w:val="22"/>
              </w:rPr>
              <w:tab/>
            </w:r>
            <w:proofErr w:type="spellStart"/>
            <w:r w:rsidRPr="00453C91">
              <w:rPr>
                <w:rFonts w:ascii="Garamond" w:hAnsi="Garamond"/>
              </w:rPr>
              <w:t>Educ</w:t>
            </w:r>
            <w:proofErr w:type="spellEnd"/>
            <w:r w:rsidRPr="00453C91">
              <w:rPr>
                <w:rFonts w:ascii="Garamond" w:hAnsi="Garamond"/>
              </w:rPr>
              <w:t xml:space="preserve"> </w:t>
            </w:r>
          </w:p>
          <w:p w14:paraId="3DDB0BF3" w14:textId="77777777" w:rsidR="005F7AC0" w:rsidRPr="00453C91" w:rsidRDefault="00C35825" w:rsidP="00453C91">
            <w:pPr>
              <w:spacing w:after="0" w:line="276" w:lineRule="auto"/>
              <w:ind w:left="108" w:right="0" w:firstLine="0"/>
              <w:jc w:val="left"/>
              <w:rPr>
                <w:rFonts w:ascii="Garamond" w:hAnsi="Garamond"/>
              </w:rPr>
            </w:pPr>
            <w:proofErr w:type="spellStart"/>
            <w:r w:rsidRPr="00453C91">
              <w:rPr>
                <w:rFonts w:ascii="Garamond" w:hAnsi="Garamond"/>
              </w:rPr>
              <w:t>Academics</w:t>
            </w:r>
            <w:proofErr w:type="spellEnd"/>
            <w:r w:rsidRPr="00453C91">
              <w:rPr>
                <w:rFonts w:ascii="Garamond" w:hAnsi="Garamond"/>
              </w:rPr>
              <w:t xml:space="preserve">  </w:t>
            </w:r>
          </w:p>
        </w:tc>
        <w:tc>
          <w:tcPr>
            <w:tcW w:w="983" w:type="dxa"/>
            <w:tcBorders>
              <w:top w:val="nil"/>
              <w:left w:val="nil"/>
              <w:bottom w:val="nil"/>
              <w:right w:val="nil"/>
            </w:tcBorders>
          </w:tcPr>
          <w:p w14:paraId="17664F8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0,723</w:t>
            </w:r>
          </w:p>
        </w:tc>
        <w:tc>
          <w:tcPr>
            <w:tcW w:w="821" w:type="dxa"/>
            <w:tcBorders>
              <w:top w:val="nil"/>
              <w:left w:val="nil"/>
              <w:bottom w:val="nil"/>
              <w:right w:val="nil"/>
            </w:tcBorders>
          </w:tcPr>
          <w:p w14:paraId="4B06D2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0,674</w:t>
            </w:r>
          </w:p>
        </w:tc>
        <w:tc>
          <w:tcPr>
            <w:tcW w:w="822" w:type="dxa"/>
            <w:tcBorders>
              <w:top w:val="nil"/>
              <w:left w:val="nil"/>
              <w:bottom w:val="nil"/>
              <w:right w:val="nil"/>
            </w:tcBorders>
          </w:tcPr>
          <w:p w14:paraId="5FB70F4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19" w:type="dxa"/>
            <w:tcBorders>
              <w:top w:val="nil"/>
              <w:left w:val="nil"/>
              <w:bottom w:val="nil"/>
              <w:right w:val="nil"/>
            </w:tcBorders>
          </w:tcPr>
          <w:p w14:paraId="0CD1FCD9"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EDDD371"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4F05823F"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21628FD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5D34121A"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31A74CBB"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62A9459A" w14:textId="77777777" w:rsidTr="0007070C">
        <w:trPr>
          <w:trHeight w:val="250"/>
        </w:trPr>
        <w:tc>
          <w:tcPr>
            <w:tcW w:w="2546" w:type="dxa"/>
            <w:tcBorders>
              <w:top w:val="nil"/>
              <w:left w:val="nil"/>
              <w:bottom w:val="nil"/>
              <w:right w:val="nil"/>
            </w:tcBorders>
          </w:tcPr>
          <w:p w14:paraId="3E660329"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(4) </w:t>
            </w:r>
            <w:proofErr w:type="spellStart"/>
            <w:r w:rsidRPr="00453C91">
              <w:rPr>
                <w:rFonts w:ascii="Garamond" w:hAnsi="Garamond"/>
              </w:rPr>
              <w:t>Mineral</w:t>
            </w:r>
            <w:proofErr w:type="spellEnd"/>
            <w:r w:rsidRPr="00453C91">
              <w:rPr>
                <w:rFonts w:ascii="Garamond" w:hAnsi="Garamond"/>
              </w:rPr>
              <w:t xml:space="preserve"> </w:t>
            </w:r>
            <w:proofErr w:type="spellStart"/>
            <w:r w:rsidRPr="00453C91">
              <w:rPr>
                <w:rFonts w:ascii="Garamond" w:hAnsi="Garamond"/>
              </w:rPr>
              <w:t>rents</w:t>
            </w:r>
            <w:proofErr w:type="spellEnd"/>
            <w:r w:rsidRPr="00453C91">
              <w:rPr>
                <w:rFonts w:ascii="Garamond" w:hAnsi="Garamond"/>
              </w:rPr>
              <w:t xml:space="preserve">  </w:t>
            </w:r>
          </w:p>
        </w:tc>
        <w:tc>
          <w:tcPr>
            <w:tcW w:w="983" w:type="dxa"/>
            <w:tcBorders>
              <w:top w:val="nil"/>
              <w:left w:val="nil"/>
              <w:bottom w:val="nil"/>
              <w:right w:val="nil"/>
            </w:tcBorders>
          </w:tcPr>
          <w:p w14:paraId="6A941B6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0,614</w:t>
            </w:r>
          </w:p>
        </w:tc>
        <w:tc>
          <w:tcPr>
            <w:tcW w:w="821" w:type="dxa"/>
            <w:tcBorders>
              <w:top w:val="nil"/>
              <w:left w:val="nil"/>
              <w:bottom w:val="nil"/>
              <w:right w:val="nil"/>
            </w:tcBorders>
          </w:tcPr>
          <w:p w14:paraId="4EED152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0,513</w:t>
            </w:r>
          </w:p>
        </w:tc>
        <w:tc>
          <w:tcPr>
            <w:tcW w:w="822" w:type="dxa"/>
            <w:tcBorders>
              <w:top w:val="nil"/>
              <w:left w:val="nil"/>
              <w:bottom w:val="nil"/>
              <w:right w:val="nil"/>
            </w:tcBorders>
          </w:tcPr>
          <w:p w14:paraId="7850D92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0,825</w:t>
            </w:r>
          </w:p>
        </w:tc>
        <w:tc>
          <w:tcPr>
            <w:tcW w:w="819" w:type="dxa"/>
            <w:tcBorders>
              <w:top w:val="nil"/>
              <w:left w:val="nil"/>
              <w:bottom w:val="nil"/>
              <w:right w:val="nil"/>
            </w:tcBorders>
          </w:tcPr>
          <w:p w14:paraId="50A857A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6538A139" w14:textId="77777777" w:rsidR="005F7AC0" w:rsidRPr="00453C91" w:rsidRDefault="005F7AC0" w:rsidP="00453C91">
            <w:pPr>
              <w:spacing w:after="0" w:line="276" w:lineRule="auto"/>
              <w:ind w:left="0" w:right="0" w:firstLine="0"/>
              <w:jc w:val="center"/>
              <w:rPr>
                <w:rFonts w:ascii="Garamond" w:hAnsi="Garamond"/>
              </w:rPr>
            </w:pPr>
          </w:p>
        </w:tc>
        <w:tc>
          <w:tcPr>
            <w:tcW w:w="822" w:type="dxa"/>
            <w:tcBorders>
              <w:top w:val="nil"/>
              <w:left w:val="nil"/>
              <w:bottom w:val="nil"/>
              <w:right w:val="nil"/>
            </w:tcBorders>
          </w:tcPr>
          <w:p w14:paraId="488E00F1"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0AC6F359"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0D724FFD"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7573484A"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3CAD4825" w14:textId="77777777" w:rsidTr="0007070C">
        <w:trPr>
          <w:trHeight w:val="269"/>
        </w:trPr>
        <w:tc>
          <w:tcPr>
            <w:tcW w:w="2546" w:type="dxa"/>
            <w:tcBorders>
              <w:top w:val="nil"/>
              <w:left w:val="nil"/>
              <w:bottom w:val="nil"/>
              <w:right w:val="nil"/>
            </w:tcBorders>
          </w:tcPr>
          <w:p w14:paraId="12E01591"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(5) Internet  </w:t>
            </w:r>
          </w:p>
        </w:tc>
        <w:tc>
          <w:tcPr>
            <w:tcW w:w="983" w:type="dxa"/>
            <w:tcBorders>
              <w:top w:val="nil"/>
              <w:left w:val="nil"/>
              <w:bottom w:val="nil"/>
              <w:right w:val="nil"/>
            </w:tcBorders>
          </w:tcPr>
          <w:p w14:paraId="39A80F6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0,880</w:t>
            </w:r>
          </w:p>
        </w:tc>
        <w:tc>
          <w:tcPr>
            <w:tcW w:w="821" w:type="dxa"/>
            <w:tcBorders>
              <w:top w:val="nil"/>
              <w:left w:val="nil"/>
              <w:bottom w:val="nil"/>
              <w:right w:val="nil"/>
            </w:tcBorders>
          </w:tcPr>
          <w:p w14:paraId="7F62BC7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0,781</w:t>
            </w:r>
          </w:p>
        </w:tc>
        <w:tc>
          <w:tcPr>
            <w:tcW w:w="822" w:type="dxa"/>
            <w:tcBorders>
              <w:top w:val="nil"/>
              <w:left w:val="nil"/>
              <w:bottom w:val="nil"/>
              <w:right w:val="nil"/>
            </w:tcBorders>
          </w:tcPr>
          <w:p w14:paraId="09E47B2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0,692</w:t>
            </w:r>
          </w:p>
        </w:tc>
        <w:tc>
          <w:tcPr>
            <w:tcW w:w="819" w:type="dxa"/>
            <w:tcBorders>
              <w:top w:val="nil"/>
              <w:left w:val="nil"/>
              <w:bottom w:val="nil"/>
              <w:right w:val="nil"/>
            </w:tcBorders>
          </w:tcPr>
          <w:p w14:paraId="1D55EF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0,534</w:t>
            </w:r>
          </w:p>
        </w:tc>
        <w:tc>
          <w:tcPr>
            <w:tcW w:w="821" w:type="dxa"/>
            <w:tcBorders>
              <w:top w:val="nil"/>
              <w:left w:val="nil"/>
              <w:bottom w:val="nil"/>
              <w:right w:val="nil"/>
            </w:tcBorders>
          </w:tcPr>
          <w:p w14:paraId="04E3E4A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2" w:type="dxa"/>
            <w:tcBorders>
              <w:top w:val="nil"/>
              <w:left w:val="nil"/>
              <w:bottom w:val="nil"/>
              <w:right w:val="nil"/>
            </w:tcBorders>
          </w:tcPr>
          <w:p w14:paraId="35C768D5"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3E0D7385"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25157B60"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442AE558"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52512496" w14:textId="77777777" w:rsidTr="0007070C">
        <w:trPr>
          <w:trHeight w:val="269"/>
        </w:trPr>
        <w:tc>
          <w:tcPr>
            <w:tcW w:w="2546" w:type="dxa"/>
            <w:tcBorders>
              <w:top w:val="nil"/>
              <w:left w:val="nil"/>
              <w:bottom w:val="nil"/>
              <w:right w:val="nil"/>
            </w:tcBorders>
          </w:tcPr>
          <w:p w14:paraId="5EB591D9"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(6) GDP  </w:t>
            </w:r>
          </w:p>
        </w:tc>
        <w:tc>
          <w:tcPr>
            <w:tcW w:w="983" w:type="dxa"/>
            <w:tcBorders>
              <w:top w:val="nil"/>
              <w:left w:val="nil"/>
              <w:bottom w:val="nil"/>
              <w:right w:val="nil"/>
            </w:tcBorders>
          </w:tcPr>
          <w:p w14:paraId="76A92CF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0,339</w:t>
            </w:r>
          </w:p>
        </w:tc>
        <w:tc>
          <w:tcPr>
            <w:tcW w:w="821" w:type="dxa"/>
            <w:tcBorders>
              <w:top w:val="nil"/>
              <w:left w:val="nil"/>
              <w:bottom w:val="nil"/>
              <w:right w:val="nil"/>
            </w:tcBorders>
          </w:tcPr>
          <w:p w14:paraId="532DDDB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0,733</w:t>
            </w:r>
          </w:p>
        </w:tc>
        <w:tc>
          <w:tcPr>
            <w:tcW w:w="822" w:type="dxa"/>
            <w:tcBorders>
              <w:top w:val="nil"/>
              <w:left w:val="nil"/>
              <w:bottom w:val="nil"/>
              <w:right w:val="nil"/>
            </w:tcBorders>
          </w:tcPr>
          <w:p w14:paraId="21A05A8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0,735</w:t>
            </w:r>
          </w:p>
        </w:tc>
        <w:tc>
          <w:tcPr>
            <w:tcW w:w="819" w:type="dxa"/>
            <w:tcBorders>
              <w:top w:val="nil"/>
              <w:left w:val="nil"/>
              <w:bottom w:val="nil"/>
              <w:right w:val="nil"/>
            </w:tcBorders>
          </w:tcPr>
          <w:p w14:paraId="1FBDAFB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0,426</w:t>
            </w:r>
          </w:p>
        </w:tc>
        <w:tc>
          <w:tcPr>
            <w:tcW w:w="821" w:type="dxa"/>
            <w:tcBorders>
              <w:top w:val="nil"/>
              <w:left w:val="nil"/>
              <w:bottom w:val="nil"/>
              <w:right w:val="nil"/>
            </w:tcBorders>
          </w:tcPr>
          <w:p w14:paraId="4B0B65B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0,462</w:t>
            </w:r>
          </w:p>
        </w:tc>
        <w:tc>
          <w:tcPr>
            <w:tcW w:w="822" w:type="dxa"/>
            <w:tcBorders>
              <w:top w:val="nil"/>
              <w:left w:val="nil"/>
              <w:bottom w:val="nil"/>
              <w:right w:val="nil"/>
            </w:tcBorders>
          </w:tcPr>
          <w:p w14:paraId="0F4ABE1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416BDF5C" w14:textId="77777777" w:rsidR="005F7AC0" w:rsidRPr="00453C91" w:rsidRDefault="005F7AC0" w:rsidP="00453C91">
            <w:pPr>
              <w:spacing w:after="0" w:line="276" w:lineRule="auto"/>
              <w:ind w:left="0" w:right="0" w:firstLine="0"/>
              <w:jc w:val="center"/>
              <w:rPr>
                <w:rFonts w:ascii="Garamond" w:hAnsi="Garamond"/>
              </w:rPr>
            </w:pPr>
          </w:p>
        </w:tc>
        <w:tc>
          <w:tcPr>
            <w:tcW w:w="821" w:type="dxa"/>
            <w:tcBorders>
              <w:top w:val="nil"/>
              <w:left w:val="nil"/>
              <w:bottom w:val="nil"/>
              <w:right w:val="nil"/>
            </w:tcBorders>
          </w:tcPr>
          <w:p w14:paraId="6264A62F"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4A484A24"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246626DD" w14:textId="77777777" w:rsidTr="0007070C">
        <w:trPr>
          <w:trHeight w:val="270"/>
        </w:trPr>
        <w:tc>
          <w:tcPr>
            <w:tcW w:w="2546" w:type="dxa"/>
            <w:tcBorders>
              <w:top w:val="nil"/>
              <w:left w:val="nil"/>
              <w:bottom w:val="nil"/>
              <w:right w:val="nil"/>
            </w:tcBorders>
          </w:tcPr>
          <w:p w14:paraId="0DF582B6"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(7) IDE  </w:t>
            </w:r>
          </w:p>
        </w:tc>
        <w:tc>
          <w:tcPr>
            <w:tcW w:w="983" w:type="dxa"/>
            <w:tcBorders>
              <w:top w:val="nil"/>
              <w:left w:val="nil"/>
              <w:bottom w:val="nil"/>
              <w:right w:val="nil"/>
            </w:tcBorders>
          </w:tcPr>
          <w:p w14:paraId="1EA4290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0,501</w:t>
            </w:r>
          </w:p>
        </w:tc>
        <w:tc>
          <w:tcPr>
            <w:tcW w:w="821" w:type="dxa"/>
            <w:tcBorders>
              <w:top w:val="nil"/>
              <w:left w:val="nil"/>
              <w:bottom w:val="nil"/>
              <w:right w:val="nil"/>
            </w:tcBorders>
          </w:tcPr>
          <w:p w14:paraId="1AC6D2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0,350</w:t>
            </w:r>
          </w:p>
        </w:tc>
        <w:tc>
          <w:tcPr>
            <w:tcW w:w="822" w:type="dxa"/>
            <w:tcBorders>
              <w:top w:val="nil"/>
              <w:left w:val="nil"/>
              <w:bottom w:val="nil"/>
              <w:right w:val="nil"/>
            </w:tcBorders>
          </w:tcPr>
          <w:p w14:paraId="5877F4A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0,630</w:t>
            </w:r>
          </w:p>
        </w:tc>
        <w:tc>
          <w:tcPr>
            <w:tcW w:w="819" w:type="dxa"/>
            <w:tcBorders>
              <w:top w:val="nil"/>
              <w:left w:val="nil"/>
              <w:bottom w:val="nil"/>
              <w:right w:val="nil"/>
            </w:tcBorders>
          </w:tcPr>
          <w:p w14:paraId="0CF0D0F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0,311</w:t>
            </w:r>
          </w:p>
        </w:tc>
        <w:tc>
          <w:tcPr>
            <w:tcW w:w="821" w:type="dxa"/>
            <w:tcBorders>
              <w:top w:val="nil"/>
              <w:left w:val="nil"/>
              <w:bottom w:val="nil"/>
              <w:right w:val="nil"/>
            </w:tcBorders>
          </w:tcPr>
          <w:p w14:paraId="0D8DF6C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0,539</w:t>
            </w:r>
          </w:p>
        </w:tc>
        <w:tc>
          <w:tcPr>
            <w:tcW w:w="822" w:type="dxa"/>
            <w:tcBorders>
              <w:top w:val="nil"/>
              <w:left w:val="nil"/>
              <w:bottom w:val="nil"/>
              <w:right w:val="nil"/>
            </w:tcBorders>
          </w:tcPr>
          <w:p w14:paraId="1A407EE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0,511</w:t>
            </w:r>
          </w:p>
        </w:tc>
        <w:tc>
          <w:tcPr>
            <w:tcW w:w="821" w:type="dxa"/>
            <w:tcBorders>
              <w:top w:val="nil"/>
              <w:left w:val="nil"/>
              <w:bottom w:val="nil"/>
              <w:right w:val="nil"/>
            </w:tcBorders>
          </w:tcPr>
          <w:p w14:paraId="3751BC5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821" w:type="dxa"/>
            <w:tcBorders>
              <w:top w:val="nil"/>
              <w:left w:val="nil"/>
              <w:bottom w:val="nil"/>
              <w:right w:val="nil"/>
            </w:tcBorders>
          </w:tcPr>
          <w:p w14:paraId="55B212B7" w14:textId="77777777" w:rsidR="005F7AC0" w:rsidRPr="00453C91" w:rsidRDefault="005F7AC0" w:rsidP="00453C91">
            <w:pPr>
              <w:spacing w:after="0" w:line="276" w:lineRule="auto"/>
              <w:ind w:left="0" w:right="0" w:firstLine="0"/>
              <w:jc w:val="center"/>
              <w:rPr>
                <w:rFonts w:ascii="Garamond" w:hAnsi="Garamond"/>
              </w:rPr>
            </w:pPr>
          </w:p>
        </w:tc>
        <w:tc>
          <w:tcPr>
            <w:tcW w:w="711" w:type="dxa"/>
            <w:tcBorders>
              <w:top w:val="nil"/>
              <w:left w:val="nil"/>
              <w:bottom w:val="nil"/>
              <w:right w:val="nil"/>
            </w:tcBorders>
          </w:tcPr>
          <w:p w14:paraId="2B84E587"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17A7DC83" w14:textId="77777777" w:rsidTr="0007070C">
        <w:trPr>
          <w:trHeight w:val="484"/>
        </w:trPr>
        <w:tc>
          <w:tcPr>
            <w:tcW w:w="2546" w:type="dxa"/>
            <w:tcBorders>
              <w:top w:val="nil"/>
              <w:left w:val="nil"/>
              <w:bottom w:val="nil"/>
              <w:right w:val="nil"/>
            </w:tcBorders>
          </w:tcPr>
          <w:p w14:paraId="7DEDB650" w14:textId="77777777" w:rsidR="005F7AC0" w:rsidRPr="00453C91" w:rsidRDefault="00C35825" w:rsidP="00453C91">
            <w:pPr>
              <w:spacing w:after="39" w:line="240" w:lineRule="auto"/>
              <w:ind w:left="108" w:right="0" w:firstLine="0"/>
              <w:jc w:val="left"/>
              <w:rPr>
                <w:rFonts w:ascii="Garamond" w:hAnsi="Garamond"/>
              </w:rPr>
            </w:pPr>
            <w:r w:rsidRPr="00453C91">
              <w:rPr>
                <w:rFonts w:ascii="Garamond" w:hAnsi="Garamond"/>
              </w:rPr>
              <w:t xml:space="preserve">(8) </w:t>
            </w:r>
            <w:r w:rsidRPr="00453C91">
              <w:rPr>
                <w:rFonts w:ascii="Garamond" w:hAnsi="Garamond"/>
                <w:sz w:val="22"/>
              </w:rPr>
              <w:tab/>
            </w:r>
            <w:proofErr w:type="spellStart"/>
            <w:r w:rsidRPr="00453C91">
              <w:rPr>
                <w:rFonts w:ascii="Garamond" w:hAnsi="Garamond"/>
              </w:rPr>
              <w:t>Investment</w:t>
            </w:r>
            <w:proofErr w:type="spellEnd"/>
            <w:r w:rsidRPr="00453C91">
              <w:rPr>
                <w:rFonts w:ascii="Garamond" w:hAnsi="Garamond"/>
              </w:rPr>
              <w:t xml:space="preserve"> </w:t>
            </w:r>
          </w:p>
          <w:p w14:paraId="23780696"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Pub  </w:t>
            </w:r>
          </w:p>
        </w:tc>
        <w:tc>
          <w:tcPr>
            <w:tcW w:w="983" w:type="dxa"/>
            <w:tcBorders>
              <w:top w:val="nil"/>
              <w:left w:val="nil"/>
              <w:bottom w:val="nil"/>
              <w:right w:val="nil"/>
            </w:tcBorders>
          </w:tcPr>
          <w:p w14:paraId="4EA1752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0,258</w:t>
            </w:r>
          </w:p>
        </w:tc>
        <w:tc>
          <w:tcPr>
            <w:tcW w:w="821" w:type="dxa"/>
            <w:tcBorders>
              <w:top w:val="nil"/>
              <w:left w:val="nil"/>
              <w:bottom w:val="nil"/>
              <w:right w:val="nil"/>
            </w:tcBorders>
          </w:tcPr>
          <w:p w14:paraId="2317DF5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0,341</w:t>
            </w:r>
          </w:p>
        </w:tc>
        <w:tc>
          <w:tcPr>
            <w:tcW w:w="822" w:type="dxa"/>
            <w:tcBorders>
              <w:top w:val="nil"/>
              <w:left w:val="nil"/>
              <w:bottom w:val="nil"/>
              <w:right w:val="nil"/>
            </w:tcBorders>
          </w:tcPr>
          <w:p w14:paraId="65DED5D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0,369</w:t>
            </w:r>
          </w:p>
        </w:tc>
        <w:tc>
          <w:tcPr>
            <w:tcW w:w="819" w:type="dxa"/>
            <w:tcBorders>
              <w:top w:val="nil"/>
              <w:left w:val="nil"/>
              <w:bottom w:val="nil"/>
              <w:right w:val="nil"/>
            </w:tcBorders>
          </w:tcPr>
          <w:p w14:paraId="30BF0B9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0,476</w:t>
            </w:r>
          </w:p>
        </w:tc>
        <w:tc>
          <w:tcPr>
            <w:tcW w:w="821" w:type="dxa"/>
            <w:tcBorders>
              <w:top w:val="nil"/>
              <w:left w:val="nil"/>
              <w:bottom w:val="nil"/>
              <w:right w:val="nil"/>
            </w:tcBorders>
          </w:tcPr>
          <w:p w14:paraId="2C2BD82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0,189</w:t>
            </w:r>
          </w:p>
        </w:tc>
        <w:tc>
          <w:tcPr>
            <w:tcW w:w="822" w:type="dxa"/>
            <w:tcBorders>
              <w:top w:val="nil"/>
              <w:left w:val="nil"/>
              <w:bottom w:val="nil"/>
              <w:right w:val="nil"/>
            </w:tcBorders>
          </w:tcPr>
          <w:p w14:paraId="29100A2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0,290</w:t>
            </w:r>
          </w:p>
        </w:tc>
        <w:tc>
          <w:tcPr>
            <w:tcW w:w="821" w:type="dxa"/>
            <w:tcBorders>
              <w:top w:val="nil"/>
              <w:left w:val="nil"/>
              <w:bottom w:val="nil"/>
              <w:right w:val="nil"/>
            </w:tcBorders>
          </w:tcPr>
          <w:p w14:paraId="6762B75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821" w:type="dxa"/>
            <w:tcBorders>
              <w:top w:val="nil"/>
              <w:left w:val="nil"/>
              <w:bottom w:val="nil"/>
              <w:right w:val="nil"/>
            </w:tcBorders>
          </w:tcPr>
          <w:p w14:paraId="512136E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c>
          <w:tcPr>
            <w:tcW w:w="711" w:type="dxa"/>
            <w:tcBorders>
              <w:top w:val="nil"/>
              <w:left w:val="nil"/>
              <w:bottom w:val="nil"/>
              <w:right w:val="nil"/>
            </w:tcBorders>
          </w:tcPr>
          <w:p w14:paraId="02447778"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168943E2" w14:textId="77777777" w:rsidTr="0007070C">
        <w:trPr>
          <w:trHeight w:val="258"/>
        </w:trPr>
        <w:tc>
          <w:tcPr>
            <w:tcW w:w="2546" w:type="dxa"/>
            <w:tcBorders>
              <w:top w:val="nil"/>
              <w:left w:val="nil"/>
              <w:bottom w:val="single" w:sz="6" w:space="0" w:color="000000"/>
              <w:right w:val="nil"/>
            </w:tcBorders>
          </w:tcPr>
          <w:p w14:paraId="1DC33DA0" w14:textId="77777777" w:rsidR="005F7AC0" w:rsidRPr="00453C91" w:rsidRDefault="00C35825" w:rsidP="00453C91">
            <w:pPr>
              <w:spacing w:after="0" w:line="276" w:lineRule="auto"/>
              <w:ind w:left="108" w:right="0" w:firstLine="0"/>
              <w:jc w:val="left"/>
              <w:rPr>
                <w:rFonts w:ascii="Garamond" w:hAnsi="Garamond"/>
              </w:rPr>
            </w:pPr>
            <w:r w:rsidRPr="00453C91">
              <w:rPr>
                <w:rFonts w:ascii="Garamond" w:hAnsi="Garamond"/>
              </w:rPr>
              <w:t xml:space="preserve">(9) </w:t>
            </w: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tc>
        <w:tc>
          <w:tcPr>
            <w:tcW w:w="983" w:type="dxa"/>
            <w:tcBorders>
              <w:top w:val="nil"/>
              <w:left w:val="nil"/>
              <w:bottom w:val="single" w:sz="6" w:space="0" w:color="000000"/>
              <w:right w:val="nil"/>
            </w:tcBorders>
          </w:tcPr>
          <w:p w14:paraId="661FD7C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0,614</w:t>
            </w:r>
          </w:p>
        </w:tc>
        <w:tc>
          <w:tcPr>
            <w:tcW w:w="821" w:type="dxa"/>
            <w:tcBorders>
              <w:top w:val="nil"/>
              <w:left w:val="nil"/>
              <w:bottom w:val="single" w:sz="6" w:space="0" w:color="000000"/>
              <w:right w:val="nil"/>
            </w:tcBorders>
          </w:tcPr>
          <w:p w14:paraId="6EA6A18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0,481</w:t>
            </w:r>
          </w:p>
        </w:tc>
        <w:tc>
          <w:tcPr>
            <w:tcW w:w="822" w:type="dxa"/>
            <w:tcBorders>
              <w:top w:val="nil"/>
              <w:left w:val="nil"/>
              <w:bottom w:val="single" w:sz="6" w:space="0" w:color="000000"/>
              <w:right w:val="nil"/>
            </w:tcBorders>
          </w:tcPr>
          <w:p w14:paraId="09905C0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0,765</w:t>
            </w:r>
          </w:p>
        </w:tc>
        <w:tc>
          <w:tcPr>
            <w:tcW w:w="819" w:type="dxa"/>
            <w:tcBorders>
              <w:top w:val="nil"/>
              <w:left w:val="nil"/>
              <w:bottom w:val="single" w:sz="6" w:space="0" w:color="000000"/>
              <w:right w:val="nil"/>
            </w:tcBorders>
          </w:tcPr>
          <w:p w14:paraId="0227BFE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0,577</w:t>
            </w:r>
          </w:p>
        </w:tc>
        <w:tc>
          <w:tcPr>
            <w:tcW w:w="821" w:type="dxa"/>
            <w:tcBorders>
              <w:top w:val="nil"/>
              <w:left w:val="nil"/>
              <w:bottom w:val="single" w:sz="6" w:space="0" w:color="000000"/>
              <w:right w:val="nil"/>
            </w:tcBorders>
          </w:tcPr>
          <w:p w14:paraId="49FACE3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0,559</w:t>
            </w:r>
          </w:p>
        </w:tc>
        <w:tc>
          <w:tcPr>
            <w:tcW w:w="822" w:type="dxa"/>
            <w:tcBorders>
              <w:top w:val="nil"/>
              <w:left w:val="nil"/>
              <w:bottom w:val="single" w:sz="6" w:space="0" w:color="000000"/>
              <w:right w:val="nil"/>
            </w:tcBorders>
          </w:tcPr>
          <w:p w14:paraId="35C551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0,699</w:t>
            </w:r>
          </w:p>
        </w:tc>
        <w:tc>
          <w:tcPr>
            <w:tcW w:w="821" w:type="dxa"/>
            <w:tcBorders>
              <w:top w:val="nil"/>
              <w:left w:val="nil"/>
              <w:bottom w:val="single" w:sz="6" w:space="0" w:color="000000"/>
              <w:right w:val="nil"/>
            </w:tcBorders>
          </w:tcPr>
          <w:p w14:paraId="6DE686F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0,642</w:t>
            </w:r>
          </w:p>
        </w:tc>
        <w:tc>
          <w:tcPr>
            <w:tcW w:w="821" w:type="dxa"/>
            <w:tcBorders>
              <w:top w:val="nil"/>
              <w:left w:val="nil"/>
              <w:bottom w:val="single" w:sz="6" w:space="0" w:color="000000"/>
              <w:right w:val="nil"/>
            </w:tcBorders>
          </w:tcPr>
          <w:p w14:paraId="3FD46C7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0,283</w:t>
            </w:r>
          </w:p>
        </w:tc>
        <w:tc>
          <w:tcPr>
            <w:tcW w:w="711" w:type="dxa"/>
            <w:tcBorders>
              <w:top w:val="nil"/>
              <w:left w:val="nil"/>
              <w:bottom w:val="single" w:sz="6" w:space="0" w:color="000000"/>
              <w:right w:val="nil"/>
            </w:tcBorders>
          </w:tcPr>
          <w:p w14:paraId="5352476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1,000</w:t>
            </w:r>
          </w:p>
        </w:tc>
      </w:tr>
    </w:tbl>
    <w:p w14:paraId="2AFE014E" w14:textId="3241457A" w:rsidR="005F7AC0" w:rsidRPr="00453C91" w:rsidRDefault="00C35825" w:rsidP="00453C91">
      <w:pPr>
        <w:spacing w:after="48" w:line="246" w:lineRule="auto"/>
        <w:ind w:left="1042" w:right="-15"/>
        <w:jc w:val="left"/>
        <w:rPr>
          <w:rFonts w:ascii="Garamond" w:hAnsi="Garamond"/>
        </w:rPr>
      </w:pPr>
      <w:proofErr w:type="gramStart"/>
      <w:r w:rsidRPr="00453C91">
        <w:rPr>
          <w:rFonts w:ascii="Garamond" w:hAnsi="Garamond"/>
          <w:b/>
        </w:rPr>
        <w:t>Source:</w:t>
      </w:r>
      <w:proofErr w:type="gramEnd"/>
      <w:r w:rsidRPr="00453C91">
        <w:rPr>
          <w:rFonts w:ascii="Garamond" w:hAnsi="Garamond"/>
          <w:b/>
        </w:rPr>
        <w:t xml:space="preserve"> </w:t>
      </w:r>
      <w:proofErr w:type="spellStart"/>
      <w:r w:rsidRPr="00453C91">
        <w:rPr>
          <w:rFonts w:ascii="Garamond" w:hAnsi="Garamond"/>
          <w:b/>
        </w:rPr>
        <w:t>Authors</w:t>
      </w:r>
      <w:proofErr w:type="spellEnd"/>
      <w:r w:rsidRPr="00453C91">
        <w:rPr>
          <w:rFonts w:ascii="Garamond" w:hAnsi="Garamond"/>
          <w:b/>
        </w:rPr>
        <w:t xml:space="preserve"> </w:t>
      </w:r>
    </w:p>
    <w:p w14:paraId="6D84DCC2" w14:textId="77777777" w:rsidR="005F7AC0" w:rsidRPr="00453C91" w:rsidRDefault="00C35825" w:rsidP="00453C91">
      <w:pPr>
        <w:spacing w:after="77" w:line="240" w:lineRule="auto"/>
        <w:ind w:left="1032" w:right="0" w:firstLine="0"/>
        <w:jc w:val="left"/>
        <w:rPr>
          <w:rFonts w:ascii="Garamond" w:hAnsi="Garamond"/>
        </w:rPr>
      </w:pPr>
      <w:r w:rsidRPr="00453C91">
        <w:rPr>
          <w:rFonts w:ascii="Garamond" w:hAnsi="Garamond"/>
          <w:b/>
        </w:rPr>
        <w:t xml:space="preserve"> </w:t>
      </w:r>
    </w:p>
    <w:p w14:paraId="1D15ED00" w14:textId="0D131963" w:rsidR="005F7AC0" w:rsidRPr="00453C91" w:rsidRDefault="00C35825" w:rsidP="00453C91">
      <w:pPr>
        <w:spacing w:after="295" w:line="276" w:lineRule="auto"/>
        <w:rPr>
          <w:rFonts w:ascii="Garamond" w:hAnsi="Garamond"/>
          <w:lang w:val="en-US"/>
        </w:rPr>
      </w:pPr>
      <w:r w:rsidRPr="00EC72CE">
        <w:rPr>
          <w:rFonts w:ascii="Garamond" w:hAnsi="Garamond"/>
          <w:lang w:val="en-US"/>
        </w:rPr>
        <w:t>Table 3 shows</w:t>
      </w:r>
      <w:r w:rsidRPr="00453C91">
        <w:rPr>
          <w:rFonts w:ascii="Garamond" w:hAnsi="Garamond"/>
          <w:lang w:val="en-US"/>
        </w:rPr>
        <w:t xml:space="preserve"> </w:t>
      </w:r>
      <w:r w:rsidR="005D7CB8">
        <w:rPr>
          <w:rFonts w:ascii="Garamond" w:hAnsi="Garamond"/>
          <w:lang w:val="en-US"/>
        </w:rPr>
        <w:t xml:space="preserve">that </w:t>
      </w:r>
      <w:r w:rsidRPr="00453C91">
        <w:rPr>
          <w:rFonts w:ascii="Garamond" w:hAnsi="Garamond"/>
          <w:lang w:val="en-US"/>
        </w:rPr>
        <w:t>the correlations between the study variables, levels of education (primary, secondary</w:t>
      </w:r>
      <w:r w:rsidR="00CB54DA">
        <w:rPr>
          <w:rFonts w:ascii="Garamond" w:hAnsi="Garamond"/>
          <w:lang w:val="en-US"/>
        </w:rPr>
        <w:t>,</w:t>
      </w:r>
      <w:r w:rsidRPr="00453C91">
        <w:rPr>
          <w:rFonts w:ascii="Garamond" w:hAnsi="Garamond"/>
          <w:lang w:val="en-US"/>
        </w:rPr>
        <w:t xml:space="preserve"> and university)</w:t>
      </w:r>
      <w:r w:rsidR="00CB54DA">
        <w:rPr>
          <w:rFonts w:ascii="Garamond" w:hAnsi="Garamond"/>
          <w:lang w:val="en-US"/>
        </w:rPr>
        <w:t>,</w:t>
      </w:r>
      <w:r w:rsidRPr="00453C91">
        <w:rPr>
          <w:rFonts w:ascii="Garamond" w:hAnsi="Garamond"/>
          <w:lang w:val="en-US"/>
        </w:rPr>
        <w:t xml:space="preserve"> and mineral rents are positive. The correlation coefficients between the dependent variable (</w:t>
      </w:r>
      <w:r w:rsidRPr="00453C91">
        <w:rPr>
          <w:rFonts w:ascii="Garamond" w:hAnsi="Garamond"/>
          <w:i/>
          <w:lang w:val="en-US"/>
        </w:rPr>
        <w:t>Education</w:t>
      </w:r>
      <w:r w:rsidRPr="00453C91">
        <w:rPr>
          <w:rFonts w:ascii="Garamond" w:hAnsi="Garamond"/>
          <w:lang w:val="en-US"/>
        </w:rPr>
        <w:t xml:space="preserve">) and the control variables lend themselves to a study between the two variables above. </w:t>
      </w:r>
    </w:p>
    <w:p w14:paraId="6D31C97A" w14:textId="2657C1AA"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.2</w:t>
      </w:r>
      <w:r w:rsidRPr="00453C91">
        <w:rPr>
          <w:rFonts w:ascii="Garamond" w:hAnsi="Garamond"/>
          <w:b/>
          <w:lang w:val="en-US"/>
        </w:rPr>
        <w:t>. Presentation</w:t>
      </w:r>
      <w:r w:rsidR="00C35825" w:rsidRPr="00453C91">
        <w:rPr>
          <w:rFonts w:ascii="Garamond" w:hAnsi="Garamond"/>
          <w:b/>
          <w:lang w:val="en-US"/>
        </w:rPr>
        <w:t xml:space="preserve"> of results and discussion </w:t>
      </w:r>
    </w:p>
    <w:p w14:paraId="2A0B3B2B" w14:textId="4BF99885"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.2.1. Preliminary analysis  </w:t>
      </w:r>
    </w:p>
    <w:p w14:paraId="0BE99F31" w14:textId="312965D6" w:rsidR="005F7AC0" w:rsidRPr="00453C91" w:rsidRDefault="00C35825" w:rsidP="00453C91">
      <w:pPr>
        <w:spacing w:line="276" w:lineRule="auto"/>
        <w:ind w:left="909" w:firstLine="434"/>
        <w:rPr>
          <w:rFonts w:ascii="Garamond" w:hAnsi="Garamond"/>
          <w:lang w:val="en-US"/>
        </w:rPr>
      </w:pPr>
      <w:r w:rsidRPr="00453C91">
        <w:rPr>
          <w:rFonts w:ascii="Garamond" w:hAnsi="Garamond"/>
          <w:lang w:val="en-US"/>
        </w:rPr>
        <w:t xml:space="preserve">To correctly apply econometric simulations using the PMG (Pooled Mean Group) method without fear of biased results, </w:t>
      </w:r>
      <w:r w:rsidR="00CB54DA">
        <w:rPr>
          <w:rFonts w:ascii="Garamond" w:hAnsi="Garamond"/>
          <w:lang w:val="en-US"/>
        </w:rPr>
        <w:t>the model variables must be</w:t>
      </w:r>
      <w:r w:rsidRPr="00453C91">
        <w:rPr>
          <w:rFonts w:ascii="Garamond" w:hAnsi="Garamond"/>
          <w:lang w:val="en-US"/>
        </w:rPr>
        <w:t xml:space="preserve"> either stationary at level, or integrated of order 1 (I(1)). Before estimating the ARDL (Autoregressive Distributed Lag) model, it is important to check the </w:t>
      </w:r>
      <w:proofErr w:type="spellStart"/>
      <w:r w:rsidRPr="00453C91">
        <w:rPr>
          <w:rFonts w:ascii="Garamond" w:hAnsi="Garamond"/>
          <w:lang w:val="en-US"/>
        </w:rPr>
        <w:t>stationarity</w:t>
      </w:r>
      <w:proofErr w:type="spellEnd"/>
      <w:r w:rsidRPr="00453C91">
        <w:rPr>
          <w:rFonts w:ascii="Garamond" w:hAnsi="Garamond"/>
          <w:lang w:val="en-US"/>
        </w:rPr>
        <w:t xml:space="preserve"> of the time series, which </w:t>
      </w:r>
      <w:r w:rsidR="00422E05" w:rsidRPr="00453C91">
        <w:rPr>
          <w:rFonts w:ascii="Garamond" w:hAnsi="Garamond"/>
          <w:lang w:val="en-US"/>
        </w:rPr>
        <w:t xml:space="preserve">is done </w:t>
      </w:r>
      <w:r w:rsidRPr="00453C91">
        <w:rPr>
          <w:rFonts w:ascii="Garamond" w:hAnsi="Garamond"/>
          <w:lang w:val="en-US"/>
        </w:rPr>
        <w:t xml:space="preserve">using tests such as the Augmented Dickey-Fuller (ADF) test. If certain variables are found to be non-stationary, it is necessary to differentiate them to make them stationary. Table 4 presents the results of the </w:t>
      </w:r>
      <w:proofErr w:type="spellStart"/>
      <w:r w:rsidRPr="00453C91">
        <w:rPr>
          <w:rFonts w:ascii="Garamond" w:hAnsi="Garamond"/>
          <w:lang w:val="en-US"/>
        </w:rPr>
        <w:t>stationarity</w:t>
      </w:r>
      <w:proofErr w:type="spellEnd"/>
      <w:r w:rsidRPr="00453C91">
        <w:rPr>
          <w:rFonts w:ascii="Garamond" w:hAnsi="Garamond"/>
          <w:lang w:val="en-US"/>
        </w:rPr>
        <w:t xml:space="preserve"> tests (ADF) for different variables</w:t>
      </w:r>
      <w:r w:rsidR="00422E05" w:rsidRPr="00453C91">
        <w:rPr>
          <w:rFonts w:ascii="Garamond" w:hAnsi="Garamond"/>
          <w:lang w:val="en-US"/>
        </w:rPr>
        <w:t xml:space="preserve">, which </w:t>
      </w:r>
      <w:r w:rsidRPr="00453C91">
        <w:rPr>
          <w:rFonts w:ascii="Garamond" w:hAnsi="Garamond"/>
          <w:lang w:val="en-US"/>
        </w:rPr>
        <w:t xml:space="preserve">show that the variables are mainly </w:t>
      </w:r>
      <w:proofErr w:type="gramStart"/>
      <w:r w:rsidRPr="00453C91">
        <w:rPr>
          <w:rFonts w:ascii="Garamond" w:hAnsi="Garamond"/>
          <w:lang w:val="en-US"/>
        </w:rPr>
        <w:t>I(</w:t>
      </w:r>
      <w:proofErr w:type="gramEnd"/>
      <w:r w:rsidRPr="00453C91">
        <w:rPr>
          <w:rFonts w:ascii="Garamond" w:hAnsi="Garamond"/>
          <w:lang w:val="en-US"/>
        </w:rPr>
        <w:t>0) and I(1), making them suitable for the application of ARDL models. However, it should be noted that not all level values exceed the critical value of -1.645, derived from the IPS w-</w:t>
      </w:r>
      <w:proofErr w:type="spellStart"/>
      <w:r w:rsidRPr="00453C91">
        <w:rPr>
          <w:rFonts w:ascii="Garamond" w:hAnsi="Garamond"/>
          <w:lang w:val="en-US"/>
        </w:rPr>
        <w:t>tbar</w:t>
      </w:r>
      <w:proofErr w:type="spellEnd"/>
      <w:r w:rsidRPr="00453C91">
        <w:rPr>
          <w:rFonts w:ascii="Garamond" w:hAnsi="Garamond"/>
          <w:lang w:val="en-US"/>
        </w:rPr>
        <w:t xml:space="preserve"> statistic. With some values below this threshold, the null hypothesis of </w:t>
      </w:r>
      <w:proofErr w:type="gramStart"/>
      <w:r w:rsidRPr="00453C91">
        <w:rPr>
          <w:rFonts w:ascii="Garamond" w:hAnsi="Garamond"/>
          <w:lang w:val="en-US"/>
        </w:rPr>
        <w:t>I(</w:t>
      </w:r>
      <w:proofErr w:type="gramEnd"/>
      <w:r w:rsidRPr="00453C91">
        <w:rPr>
          <w:rFonts w:ascii="Garamond" w:hAnsi="Garamond"/>
          <w:lang w:val="en-US"/>
        </w:rPr>
        <w:t xml:space="preserve">0) integration can be rejected. </w:t>
      </w:r>
    </w:p>
    <w:p w14:paraId="1C8CC19E" w14:textId="77777777" w:rsidR="00A7439A" w:rsidRPr="00453C91" w:rsidRDefault="00A7439A" w:rsidP="00453C91">
      <w:pPr>
        <w:ind w:left="909" w:firstLine="434"/>
        <w:rPr>
          <w:rFonts w:ascii="Garamond" w:hAnsi="Garamond"/>
          <w:lang w:val="en-US"/>
        </w:rPr>
      </w:pPr>
    </w:p>
    <w:p w14:paraId="5EEC8152" w14:textId="77777777" w:rsidR="00A7439A" w:rsidRPr="00453C91" w:rsidRDefault="00A7439A" w:rsidP="00453C91">
      <w:pPr>
        <w:keepNext/>
        <w:keepLines/>
        <w:spacing w:line="240" w:lineRule="auto"/>
        <w:jc w:val="left"/>
        <w:rPr>
          <w:rFonts w:ascii="Garamond" w:hAnsi="Garamond"/>
          <w:color w:val="auto"/>
        </w:rPr>
      </w:pPr>
      <w:r w:rsidRPr="00453C91">
        <w:rPr>
          <w:rFonts w:ascii="Garamond" w:hAnsi="Garamond"/>
        </w:rPr>
        <w:lastRenderedPageBreak/>
        <w:t xml:space="preserve">Table </w:t>
      </w:r>
      <w:proofErr w:type="gramStart"/>
      <w:r w:rsidRPr="00453C91">
        <w:rPr>
          <w:rFonts w:ascii="Garamond" w:hAnsi="Garamond"/>
        </w:rPr>
        <w:t>4:</w:t>
      </w:r>
      <w:proofErr w:type="gramEnd"/>
      <w:r w:rsidRPr="00453C91">
        <w:rPr>
          <w:rFonts w:ascii="Garamond" w:hAnsi="Garamond"/>
        </w:rPr>
        <w:t xml:space="preserve"> </w:t>
      </w:r>
      <w:proofErr w:type="spellStart"/>
      <w:r w:rsidRPr="00453C91">
        <w:rPr>
          <w:rFonts w:ascii="Garamond" w:hAnsi="Garamond"/>
        </w:rPr>
        <w:t>Stationarity</w:t>
      </w:r>
      <w:proofErr w:type="spellEnd"/>
      <w:r w:rsidRPr="00453C91">
        <w:rPr>
          <w:rFonts w:ascii="Garamond" w:hAnsi="Garamond"/>
        </w:rPr>
        <w:t xml:space="preserve"> tests (ADF)</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1234"/>
        <w:gridCol w:w="1234"/>
        <w:gridCol w:w="1062"/>
        <w:gridCol w:w="1697"/>
        <w:gridCol w:w="1234"/>
        <w:gridCol w:w="1234"/>
        <w:gridCol w:w="1018"/>
      </w:tblGrid>
      <w:tr w:rsidR="00A7439A" w:rsidRPr="00453C91" w14:paraId="147388FF" w14:textId="77777777" w:rsidTr="00A7439A">
        <w:trPr>
          <w:trHeight w:val="274"/>
          <w:jc w:val="center"/>
        </w:trPr>
        <w:tc>
          <w:tcPr>
            <w:tcW w:w="1265" w:type="dxa"/>
            <w:noWrap/>
            <w:vAlign w:val="bottom"/>
            <w:hideMark/>
          </w:tcPr>
          <w:p w14:paraId="322A0619" w14:textId="77777777" w:rsidR="00A7439A" w:rsidRPr="00453C91" w:rsidRDefault="00A7439A" w:rsidP="00453C91">
            <w:pPr>
              <w:keepNext/>
              <w:keepLines/>
              <w:spacing w:after="0" w:line="240" w:lineRule="auto"/>
              <w:ind w:left="0" w:right="0" w:firstLine="0"/>
              <w:jc w:val="center"/>
              <w:rPr>
                <w:rFonts w:ascii="Garamond" w:hAnsi="Garamond"/>
                <w:kern w:val="2"/>
                <w:szCs w:val="24"/>
              </w:rPr>
            </w:pPr>
          </w:p>
        </w:tc>
        <w:tc>
          <w:tcPr>
            <w:tcW w:w="1234" w:type="dxa"/>
            <w:noWrap/>
            <w:vAlign w:val="bottom"/>
            <w:hideMark/>
          </w:tcPr>
          <w:p w14:paraId="1138C8B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Level</w:t>
            </w:r>
          </w:p>
        </w:tc>
        <w:tc>
          <w:tcPr>
            <w:tcW w:w="1234" w:type="dxa"/>
            <w:noWrap/>
            <w:vAlign w:val="bottom"/>
            <w:hideMark/>
          </w:tcPr>
          <w:p w14:paraId="4A791A4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Integrated</w:t>
            </w:r>
          </w:p>
        </w:tc>
        <w:tc>
          <w:tcPr>
            <w:tcW w:w="1062" w:type="dxa"/>
            <w:noWrap/>
            <w:vAlign w:val="bottom"/>
            <w:hideMark/>
          </w:tcPr>
          <w:p w14:paraId="22F2E58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5B5D031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1A4BDA3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Level</w:t>
            </w:r>
          </w:p>
        </w:tc>
        <w:tc>
          <w:tcPr>
            <w:tcW w:w="1234" w:type="dxa"/>
            <w:noWrap/>
            <w:vAlign w:val="bottom"/>
            <w:hideMark/>
          </w:tcPr>
          <w:p w14:paraId="6AFFB33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Integrated</w:t>
            </w:r>
          </w:p>
        </w:tc>
        <w:tc>
          <w:tcPr>
            <w:tcW w:w="1018" w:type="dxa"/>
            <w:noWrap/>
            <w:vAlign w:val="bottom"/>
            <w:hideMark/>
          </w:tcPr>
          <w:p w14:paraId="6E8C38F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163C5460" w14:textId="77777777" w:rsidTr="00A7439A">
        <w:trPr>
          <w:trHeight w:val="274"/>
          <w:jc w:val="center"/>
        </w:trPr>
        <w:tc>
          <w:tcPr>
            <w:tcW w:w="1265" w:type="dxa"/>
            <w:noWrap/>
            <w:vAlign w:val="bottom"/>
            <w:hideMark/>
          </w:tcPr>
          <w:p w14:paraId="2F5B69F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Variable</w:t>
            </w:r>
          </w:p>
        </w:tc>
        <w:tc>
          <w:tcPr>
            <w:tcW w:w="1234" w:type="dxa"/>
            <w:noWrap/>
            <w:vAlign w:val="bottom"/>
            <w:hideMark/>
          </w:tcPr>
          <w:p w14:paraId="60FC0B1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234" w:type="dxa"/>
            <w:noWrap/>
            <w:vAlign w:val="bottom"/>
            <w:hideMark/>
          </w:tcPr>
          <w:p w14:paraId="4041F7E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062" w:type="dxa"/>
            <w:noWrap/>
            <w:vAlign w:val="bottom"/>
            <w:hideMark/>
          </w:tcPr>
          <w:p w14:paraId="3DCF1EA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Decision</w:t>
            </w:r>
          </w:p>
        </w:tc>
        <w:tc>
          <w:tcPr>
            <w:tcW w:w="1697" w:type="dxa"/>
            <w:noWrap/>
            <w:vAlign w:val="bottom"/>
            <w:hideMark/>
          </w:tcPr>
          <w:p w14:paraId="4DD78AB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Variable</w:t>
            </w:r>
          </w:p>
        </w:tc>
        <w:tc>
          <w:tcPr>
            <w:tcW w:w="1234" w:type="dxa"/>
            <w:noWrap/>
            <w:vAlign w:val="bottom"/>
            <w:hideMark/>
          </w:tcPr>
          <w:p w14:paraId="60F162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234" w:type="dxa"/>
            <w:noWrap/>
            <w:vAlign w:val="bottom"/>
            <w:hideMark/>
          </w:tcPr>
          <w:p w14:paraId="274D4E32"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Coefficient</w:t>
            </w:r>
          </w:p>
        </w:tc>
        <w:tc>
          <w:tcPr>
            <w:tcW w:w="1018" w:type="dxa"/>
            <w:noWrap/>
            <w:vAlign w:val="bottom"/>
            <w:hideMark/>
          </w:tcPr>
          <w:p w14:paraId="5BBDAA5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Decision</w:t>
            </w:r>
          </w:p>
        </w:tc>
      </w:tr>
      <w:tr w:rsidR="00A7439A" w:rsidRPr="00453C91" w14:paraId="16FF6A51" w14:textId="77777777" w:rsidTr="00A7439A">
        <w:trPr>
          <w:trHeight w:val="274"/>
          <w:jc w:val="center"/>
        </w:trPr>
        <w:tc>
          <w:tcPr>
            <w:tcW w:w="1265" w:type="dxa"/>
            <w:noWrap/>
            <w:vAlign w:val="bottom"/>
            <w:hideMark/>
          </w:tcPr>
          <w:p w14:paraId="237DA405"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Education</w:t>
            </w:r>
          </w:p>
        </w:tc>
        <w:tc>
          <w:tcPr>
            <w:tcW w:w="1234" w:type="dxa"/>
            <w:noWrap/>
            <w:vAlign w:val="bottom"/>
            <w:hideMark/>
          </w:tcPr>
          <w:p w14:paraId="260A0FB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-0.531</w:t>
            </w:r>
          </w:p>
        </w:tc>
        <w:tc>
          <w:tcPr>
            <w:tcW w:w="1234" w:type="dxa"/>
            <w:noWrap/>
            <w:vAlign w:val="bottom"/>
            <w:hideMark/>
          </w:tcPr>
          <w:p w14:paraId="6B088B6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-5.822</w:t>
            </w:r>
          </w:p>
        </w:tc>
        <w:tc>
          <w:tcPr>
            <w:tcW w:w="1062" w:type="dxa"/>
            <w:noWrap/>
            <w:vAlign w:val="bottom"/>
            <w:hideMark/>
          </w:tcPr>
          <w:p w14:paraId="41D9F9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c>
          <w:tcPr>
            <w:tcW w:w="1697" w:type="dxa"/>
            <w:noWrap/>
            <w:vAlign w:val="bottom"/>
            <w:hideMark/>
          </w:tcPr>
          <w:p w14:paraId="62460ED9" w14:textId="0C58AC2A" w:rsidR="00A7439A" w:rsidRPr="00453C91" w:rsidRDefault="00CB54DA" w:rsidP="00453C91">
            <w:pPr>
              <w:keepNext/>
              <w:keepLines/>
              <w:spacing w:after="0" w:line="240" w:lineRule="auto"/>
              <w:ind w:left="0" w:right="0" w:firstLine="0"/>
              <w:jc w:val="center"/>
              <w:rPr>
                <w:rFonts w:ascii="Garamond" w:hAnsi="Garamond"/>
                <w:b/>
                <w:bCs/>
                <w:kern w:val="2"/>
                <w:szCs w:val="24"/>
                <w:lang w:val="en-US"/>
              </w:rPr>
            </w:pPr>
            <w:r>
              <w:rPr>
                <w:rFonts w:ascii="Garamond" w:hAnsi="Garamond"/>
                <w:b/>
                <w:bCs/>
                <w:kern w:val="2"/>
                <w:szCs w:val="24"/>
                <w:lang w:val="en-US"/>
              </w:rPr>
              <w:t>FDI</w:t>
            </w:r>
          </w:p>
        </w:tc>
        <w:tc>
          <w:tcPr>
            <w:tcW w:w="1234" w:type="dxa"/>
            <w:noWrap/>
            <w:vAlign w:val="bottom"/>
            <w:hideMark/>
          </w:tcPr>
          <w:p w14:paraId="34B4892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-2.430</w:t>
            </w:r>
          </w:p>
        </w:tc>
        <w:tc>
          <w:tcPr>
            <w:tcW w:w="1234" w:type="dxa"/>
            <w:noWrap/>
            <w:vAlign w:val="bottom"/>
            <w:hideMark/>
          </w:tcPr>
          <w:p w14:paraId="0CFD78DB"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-5.311</w:t>
            </w:r>
          </w:p>
        </w:tc>
        <w:tc>
          <w:tcPr>
            <w:tcW w:w="1018" w:type="dxa"/>
            <w:noWrap/>
            <w:vAlign w:val="bottom"/>
            <w:hideMark/>
          </w:tcPr>
          <w:p w14:paraId="73121012"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r>
      <w:tr w:rsidR="00A7439A" w:rsidRPr="00453C91" w14:paraId="07A27E44" w14:textId="77777777" w:rsidTr="00A7439A">
        <w:trPr>
          <w:trHeight w:val="274"/>
          <w:jc w:val="center"/>
        </w:trPr>
        <w:tc>
          <w:tcPr>
            <w:tcW w:w="1265" w:type="dxa"/>
            <w:noWrap/>
            <w:vAlign w:val="bottom"/>
            <w:hideMark/>
          </w:tcPr>
          <w:p w14:paraId="5F9E6EEE"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p>
        </w:tc>
        <w:tc>
          <w:tcPr>
            <w:tcW w:w="1234" w:type="dxa"/>
            <w:noWrap/>
            <w:vAlign w:val="bottom"/>
            <w:hideMark/>
          </w:tcPr>
          <w:p w14:paraId="5C12819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0.9822</w:t>
            </w:r>
          </w:p>
        </w:tc>
        <w:tc>
          <w:tcPr>
            <w:tcW w:w="1234" w:type="dxa"/>
            <w:noWrap/>
            <w:vAlign w:val="bottom"/>
            <w:hideMark/>
          </w:tcPr>
          <w:p w14:paraId="4D0181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0.0000</w:t>
            </w:r>
          </w:p>
        </w:tc>
        <w:tc>
          <w:tcPr>
            <w:tcW w:w="1062" w:type="dxa"/>
            <w:noWrap/>
            <w:vAlign w:val="bottom"/>
            <w:hideMark/>
          </w:tcPr>
          <w:p w14:paraId="4DC28BB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3B772AC6" w14:textId="77777777" w:rsidR="00A7439A" w:rsidRPr="00453C91" w:rsidRDefault="00A7439A" w:rsidP="00453C91">
            <w:pPr>
              <w:keepNext/>
              <w:keepLines/>
              <w:spacing w:after="0" w:line="240" w:lineRule="auto"/>
              <w:ind w:left="0" w:right="0" w:firstLine="0"/>
              <w:jc w:val="center"/>
              <w:rPr>
                <w:rFonts w:ascii="Garamond" w:hAnsi="Garamond"/>
                <w:b/>
                <w:bCs/>
                <w:color w:val="auto"/>
                <w:kern w:val="2"/>
                <w:sz w:val="20"/>
                <w:szCs w:val="20"/>
                <w:lang w:val="en-US"/>
              </w:rPr>
            </w:pPr>
          </w:p>
        </w:tc>
        <w:tc>
          <w:tcPr>
            <w:tcW w:w="1234" w:type="dxa"/>
            <w:noWrap/>
            <w:vAlign w:val="bottom"/>
            <w:hideMark/>
          </w:tcPr>
          <w:p w14:paraId="65B0BD5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0.3637</w:t>
            </w:r>
          </w:p>
        </w:tc>
        <w:tc>
          <w:tcPr>
            <w:tcW w:w="1234" w:type="dxa"/>
            <w:noWrap/>
            <w:vAlign w:val="bottom"/>
            <w:hideMark/>
          </w:tcPr>
          <w:p w14:paraId="485D143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0.0001</w:t>
            </w:r>
          </w:p>
        </w:tc>
        <w:tc>
          <w:tcPr>
            <w:tcW w:w="1018" w:type="dxa"/>
            <w:noWrap/>
            <w:vAlign w:val="bottom"/>
            <w:hideMark/>
          </w:tcPr>
          <w:p w14:paraId="35DD58C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6C6E1913" w14:textId="77777777" w:rsidTr="00A7439A">
        <w:trPr>
          <w:trHeight w:val="274"/>
          <w:jc w:val="center"/>
        </w:trPr>
        <w:tc>
          <w:tcPr>
            <w:tcW w:w="1265" w:type="dxa"/>
            <w:noWrap/>
            <w:vAlign w:val="bottom"/>
            <w:hideMark/>
          </w:tcPr>
          <w:p w14:paraId="7FD2B93C"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Minerals</w:t>
            </w:r>
          </w:p>
        </w:tc>
        <w:tc>
          <w:tcPr>
            <w:tcW w:w="1234" w:type="dxa"/>
            <w:noWrap/>
            <w:vAlign w:val="bottom"/>
            <w:hideMark/>
          </w:tcPr>
          <w:p w14:paraId="52193E6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-3.621</w:t>
            </w:r>
          </w:p>
        </w:tc>
        <w:tc>
          <w:tcPr>
            <w:tcW w:w="1234" w:type="dxa"/>
            <w:noWrap/>
            <w:vAlign w:val="bottom"/>
            <w:hideMark/>
          </w:tcPr>
          <w:p w14:paraId="2D7B451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62" w:type="dxa"/>
            <w:noWrap/>
            <w:vAlign w:val="bottom"/>
            <w:hideMark/>
          </w:tcPr>
          <w:p w14:paraId="6D16571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I(0)</w:t>
            </w:r>
          </w:p>
        </w:tc>
        <w:tc>
          <w:tcPr>
            <w:tcW w:w="1697" w:type="dxa"/>
            <w:noWrap/>
            <w:vAlign w:val="bottom"/>
            <w:hideMark/>
          </w:tcPr>
          <w:p w14:paraId="0D194351"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 w:val="22"/>
                <w:lang w:val="en-US"/>
              </w:rPr>
              <w:t>Investment</w:t>
            </w:r>
          </w:p>
        </w:tc>
        <w:tc>
          <w:tcPr>
            <w:tcW w:w="1234" w:type="dxa"/>
            <w:noWrap/>
            <w:vAlign w:val="bottom"/>
            <w:hideMark/>
          </w:tcPr>
          <w:p w14:paraId="1D38221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-5.125</w:t>
            </w:r>
          </w:p>
        </w:tc>
        <w:tc>
          <w:tcPr>
            <w:tcW w:w="1234" w:type="dxa"/>
            <w:noWrap/>
            <w:vAlign w:val="bottom"/>
            <w:hideMark/>
          </w:tcPr>
          <w:p w14:paraId="0D7F9D0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73B7C7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I(0)</w:t>
            </w:r>
          </w:p>
        </w:tc>
      </w:tr>
      <w:tr w:rsidR="00A7439A" w:rsidRPr="00453C91" w14:paraId="2733D8A7" w14:textId="77777777" w:rsidTr="00A7439A">
        <w:trPr>
          <w:trHeight w:val="274"/>
          <w:jc w:val="center"/>
        </w:trPr>
        <w:tc>
          <w:tcPr>
            <w:tcW w:w="1265" w:type="dxa"/>
            <w:noWrap/>
            <w:vAlign w:val="bottom"/>
            <w:hideMark/>
          </w:tcPr>
          <w:p w14:paraId="56C4CD23"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p>
        </w:tc>
        <w:tc>
          <w:tcPr>
            <w:tcW w:w="1234" w:type="dxa"/>
            <w:noWrap/>
            <w:vAlign w:val="bottom"/>
            <w:hideMark/>
          </w:tcPr>
          <w:p w14:paraId="56FE8C7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0.0281</w:t>
            </w:r>
          </w:p>
        </w:tc>
        <w:tc>
          <w:tcPr>
            <w:tcW w:w="1234" w:type="dxa"/>
            <w:noWrap/>
            <w:vAlign w:val="bottom"/>
            <w:hideMark/>
          </w:tcPr>
          <w:p w14:paraId="7E5F4F0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62" w:type="dxa"/>
            <w:noWrap/>
            <w:vAlign w:val="bottom"/>
            <w:hideMark/>
          </w:tcPr>
          <w:p w14:paraId="29688AC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2AA1B5A9" w14:textId="77777777" w:rsidR="00A7439A" w:rsidRPr="00453C91" w:rsidRDefault="00A7439A" w:rsidP="00453C91">
            <w:pPr>
              <w:keepNext/>
              <w:keepLines/>
              <w:spacing w:after="0" w:line="240" w:lineRule="auto"/>
              <w:ind w:left="0" w:right="0" w:firstLine="0"/>
              <w:jc w:val="center"/>
              <w:rPr>
                <w:rFonts w:ascii="Garamond" w:hAnsi="Garamond"/>
                <w:b/>
                <w:bCs/>
                <w:color w:val="auto"/>
                <w:kern w:val="2"/>
                <w:sz w:val="20"/>
                <w:szCs w:val="20"/>
                <w:lang w:val="en-US"/>
              </w:rPr>
            </w:pPr>
          </w:p>
        </w:tc>
        <w:tc>
          <w:tcPr>
            <w:tcW w:w="1234" w:type="dxa"/>
            <w:noWrap/>
            <w:vAlign w:val="bottom"/>
            <w:hideMark/>
          </w:tcPr>
          <w:p w14:paraId="18C2F06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0.0001</w:t>
            </w:r>
          </w:p>
        </w:tc>
        <w:tc>
          <w:tcPr>
            <w:tcW w:w="1234" w:type="dxa"/>
            <w:noWrap/>
            <w:vAlign w:val="bottom"/>
            <w:hideMark/>
          </w:tcPr>
          <w:p w14:paraId="098DA1B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1981E4D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0F3C7E96" w14:textId="77777777" w:rsidTr="00A7439A">
        <w:trPr>
          <w:trHeight w:val="274"/>
          <w:jc w:val="center"/>
        </w:trPr>
        <w:tc>
          <w:tcPr>
            <w:tcW w:w="1265" w:type="dxa"/>
            <w:noWrap/>
            <w:vAlign w:val="bottom"/>
            <w:hideMark/>
          </w:tcPr>
          <w:p w14:paraId="0B0B5763"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Internet</w:t>
            </w:r>
          </w:p>
        </w:tc>
        <w:tc>
          <w:tcPr>
            <w:tcW w:w="1234" w:type="dxa"/>
            <w:noWrap/>
            <w:vAlign w:val="bottom"/>
            <w:hideMark/>
          </w:tcPr>
          <w:p w14:paraId="4D2426D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-1.933</w:t>
            </w:r>
          </w:p>
        </w:tc>
        <w:tc>
          <w:tcPr>
            <w:tcW w:w="1234" w:type="dxa"/>
            <w:noWrap/>
            <w:vAlign w:val="bottom"/>
            <w:hideMark/>
          </w:tcPr>
          <w:p w14:paraId="7EF2D09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-6.988</w:t>
            </w:r>
          </w:p>
        </w:tc>
        <w:tc>
          <w:tcPr>
            <w:tcW w:w="1062" w:type="dxa"/>
            <w:noWrap/>
            <w:vAlign w:val="bottom"/>
            <w:hideMark/>
          </w:tcPr>
          <w:p w14:paraId="4438D31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c>
          <w:tcPr>
            <w:tcW w:w="1697" w:type="dxa"/>
            <w:noWrap/>
            <w:vAlign w:val="bottom"/>
            <w:hideMark/>
          </w:tcPr>
          <w:p w14:paraId="5307405F"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Tax evasion</w:t>
            </w:r>
          </w:p>
        </w:tc>
        <w:tc>
          <w:tcPr>
            <w:tcW w:w="1234" w:type="dxa"/>
            <w:noWrap/>
            <w:vAlign w:val="bottom"/>
            <w:hideMark/>
          </w:tcPr>
          <w:p w14:paraId="583D51A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-4.050</w:t>
            </w:r>
          </w:p>
        </w:tc>
        <w:tc>
          <w:tcPr>
            <w:tcW w:w="1234" w:type="dxa"/>
            <w:noWrap/>
            <w:vAlign w:val="bottom"/>
            <w:hideMark/>
          </w:tcPr>
          <w:p w14:paraId="4371748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728FBC6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I(0)</w:t>
            </w:r>
          </w:p>
        </w:tc>
      </w:tr>
      <w:tr w:rsidR="00A7439A" w:rsidRPr="00453C91" w14:paraId="542D8C21" w14:textId="77777777" w:rsidTr="00A7439A">
        <w:trPr>
          <w:trHeight w:val="274"/>
          <w:jc w:val="center"/>
        </w:trPr>
        <w:tc>
          <w:tcPr>
            <w:tcW w:w="1265" w:type="dxa"/>
            <w:noWrap/>
            <w:vAlign w:val="bottom"/>
            <w:hideMark/>
          </w:tcPr>
          <w:p w14:paraId="1ED1040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5393671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0.6373</w:t>
            </w:r>
          </w:p>
        </w:tc>
        <w:tc>
          <w:tcPr>
            <w:tcW w:w="1234" w:type="dxa"/>
            <w:noWrap/>
            <w:vAlign w:val="bottom"/>
            <w:hideMark/>
          </w:tcPr>
          <w:p w14:paraId="58E6B73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0.0000</w:t>
            </w:r>
          </w:p>
        </w:tc>
        <w:tc>
          <w:tcPr>
            <w:tcW w:w="1062" w:type="dxa"/>
            <w:noWrap/>
            <w:vAlign w:val="bottom"/>
            <w:hideMark/>
          </w:tcPr>
          <w:p w14:paraId="260ECAD6"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20884D22"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234" w:type="dxa"/>
            <w:noWrap/>
            <w:vAlign w:val="bottom"/>
            <w:hideMark/>
          </w:tcPr>
          <w:p w14:paraId="2803DF94"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0.0075</w:t>
            </w:r>
          </w:p>
        </w:tc>
        <w:tc>
          <w:tcPr>
            <w:tcW w:w="1234" w:type="dxa"/>
            <w:noWrap/>
            <w:vAlign w:val="bottom"/>
            <w:hideMark/>
          </w:tcPr>
          <w:p w14:paraId="37A4FC8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w:t>
            </w:r>
          </w:p>
        </w:tc>
        <w:tc>
          <w:tcPr>
            <w:tcW w:w="1018" w:type="dxa"/>
            <w:noWrap/>
            <w:vAlign w:val="bottom"/>
            <w:hideMark/>
          </w:tcPr>
          <w:p w14:paraId="4F78464B"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r w:rsidR="00A7439A" w:rsidRPr="00453C91" w14:paraId="70DAE3FF" w14:textId="77777777" w:rsidTr="00A7439A">
        <w:trPr>
          <w:trHeight w:val="274"/>
          <w:jc w:val="center"/>
        </w:trPr>
        <w:tc>
          <w:tcPr>
            <w:tcW w:w="1265" w:type="dxa"/>
            <w:noWrap/>
            <w:vAlign w:val="bottom"/>
            <w:hideMark/>
          </w:tcPr>
          <w:p w14:paraId="7265A281" w14:textId="77777777" w:rsidR="00A7439A" w:rsidRPr="00453C91" w:rsidRDefault="00A7439A" w:rsidP="00453C91">
            <w:pPr>
              <w:keepNext/>
              <w:keepLines/>
              <w:spacing w:after="0" w:line="240" w:lineRule="auto"/>
              <w:ind w:left="0" w:right="0" w:firstLine="0"/>
              <w:jc w:val="center"/>
              <w:rPr>
                <w:rFonts w:ascii="Garamond" w:hAnsi="Garamond"/>
                <w:b/>
                <w:bCs/>
                <w:kern w:val="2"/>
                <w:szCs w:val="24"/>
                <w:lang w:val="en-US"/>
              </w:rPr>
            </w:pPr>
            <w:r w:rsidRPr="00453C91">
              <w:rPr>
                <w:rFonts w:ascii="Garamond" w:hAnsi="Garamond"/>
                <w:b/>
                <w:bCs/>
                <w:kern w:val="2"/>
                <w:szCs w:val="24"/>
                <w:lang w:val="en-US"/>
              </w:rPr>
              <w:t>GDP</w:t>
            </w:r>
          </w:p>
        </w:tc>
        <w:tc>
          <w:tcPr>
            <w:tcW w:w="1234" w:type="dxa"/>
            <w:noWrap/>
            <w:vAlign w:val="bottom"/>
            <w:hideMark/>
          </w:tcPr>
          <w:p w14:paraId="40182ADF"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-2.476</w:t>
            </w:r>
          </w:p>
        </w:tc>
        <w:tc>
          <w:tcPr>
            <w:tcW w:w="1234" w:type="dxa"/>
            <w:noWrap/>
            <w:vAlign w:val="bottom"/>
            <w:hideMark/>
          </w:tcPr>
          <w:p w14:paraId="7A317829"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-5.052</w:t>
            </w:r>
          </w:p>
        </w:tc>
        <w:tc>
          <w:tcPr>
            <w:tcW w:w="1062" w:type="dxa"/>
            <w:noWrap/>
            <w:vAlign w:val="bottom"/>
            <w:hideMark/>
          </w:tcPr>
          <w:p w14:paraId="56DBC437"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I(1)</w:t>
            </w:r>
          </w:p>
        </w:tc>
        <w:tc>
          <w:tcPr>
            <w:tcW w:w="1697" w:type="dxa"/>
            <w:noWrap/>
            <w:vAlign w:val="bottom"/>
            <w:hideMark/>
          </w:tcPr>
          <w:p w14:paraId="48034D9E"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41C585DB"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234" w:type="dxa"/>
            <w:noWrap/>
            <w:vAlign w:val="bottom"/>
            <w:hideMark/>
          </w:tcPr>
          <w:p w14:paraId="51AD0C22"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c>
          <w:tcPr>
            <w:tcW w:w="1018" w:type="dxa"/>
            <w:noWrap/>
            <w:vAlign w:val="bottom"/>
            <w:hideMark/>
          </w:tcPr>
          <w:p w14:paraId="76B74B91" w14:textId="77777777" w:rsidR="00A7439A" w:rsidRPr="00453C91" w:rsidRDefault="00A7439A" w:rsidP="00453C91">
            <w:pPr>
              <w:keepNext/>
              <w:keepLines/>
              <w:spacing w:after="0" w:line="240" w:lineRule="auto"/>
              <w:ind w:left="0" w:right="0" w:firstLine="0"/>
              <w:jc w:val="center"/>
              <w:rPr>
                <w:rFonts w:ascii="Garamond" w:hAnsi="Garamond"/>
                <w:color w:val="auto"/>
                <w:kern w:val="2"/>
                <w:sz w:val="20"/>
                <w:szCs w:val="20"/>
                <w:lang w:val="en-US"/>
              </w:rPr>
            </w:pPr>
          </w:p>
        </w:tc>
      </w:tr>
      <w:tr w:rsidR="00A7439A" w:rsidRPr="00453C91" w14:paraId="088A4772" w14:textId="77777777" w:rsidTr="00A7439A">
        <w:trPr>
          <w:trHeight w:val="274"/>
          <w:jc w:val="center"/>
        </w:trPr>
        <w:tc>
          <w:tcPr>
            <w:tcW w:w="1265" w:type="dxa"/>
            <w:noWrap/>
            <w:vAlign w:val="bottom"/>
            <w:hideMark/>
          </w:tcPr>
          <w:p w14:paraId="1869A440"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27CEF368"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0.3402</w:t>
            </w:r>
          </w:p>
        </w:tc>
        <w:tc>
          <w:tcPr>
            <w:tcW w:w="1234" w:type="dxa"/>
            <w:noWrap/>
            <w:vAlign w:val="bottom"/>
            <w:hideMark/>
          </w:tcPr>
          <w:p w14:paraId="495CB38C"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r w:rsidRPr="00453C91">
              <w:rPr>
                <w:rFonts w:ascii="Garamond" w:hAnsi="Garamond"/>
                <w:kern w:val="2"/>
                <w:szCs w:val="24"/>
                <w:lang w:val="en-US"/>
              </w:rPr>
              <w:t>0.0002</w:t>
            </w:r>
          </w:p>
        </w:tc>
        <w:tc>
          <w:tcPr>
            <w:tcW w:w="1062" w:type="dxa"/>
            <w:noWrap/>
            <w:vAlign w:val="bottom"/>
            <w:hideMark/>
          </w:tcPr>
          <w:p w14:paraId="0460E8BD"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697" w:type="dxa"/>
            <w:noWrap/>
            <w:vAlign w:val="bottom"/>
            <w:hideMark/>
          </w:tcPr>
          <w:p w14:paraId="14CD5D33"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257D2C65"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234" w:type="dxa"/>
            <w:noWrap/>
            <w:vAlign w:val="bottom"/>
            <w:hideMark/>
          </w:tcPr>
          <w:p w14:paraId="4E1CE161"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c>
          <w:tcPr>
            <w:tcW w:w="1018" w:type="dxa"/>
            <w:noWrap/>
            <w:vAlign w:val="bottom"/>
            <w:hideMark/>
          </w:tcPr>
          <w:p w14:paraId="44FF130A" w14:textId="77777777" w:rsidR="00A7439A" w:rsidRPr="00453C91" w:rsidRDefault="00A7439A" w:rsidP="00453C91">
            <w:pPr>
              <w:keepNext/>
              <w:keepLines/>
              <w:spacing w:after="0" w:line="240" w:lineRule="auto"/>
              <w:ind w:left="0" w:right="0" w:firstLine="0"/>
              <w:jc w:val="center"/>
              <w:rPr>
                <w:rFonts w:ascii="Garamond" w:hAnsi="Garamond"/>
                <w:kern w:val="2"/>
                <w:szCs w:val="24"/>
                <w:lang w:val="en-US"/>
              </w:rPr>
            </w:pPr>
          </w:p>
        </w:tc>
      </w:tr>
    </w:tbl>
    <w:p w14:paraId="3BE3879A" w14:textId="77777777" w:rsidR="00A7439A" w:rsidRPr="00453C91" w:rsidRDefault="00A7439A" w:rsidP="00453C91">
      <w:pPr>
        <w:keepNext/>
        <w:keepLines/>
        <w:spacing w:after="0" w:line="240" w:lineRule="auto"/>
        <w:ind w:left="0" w:right="0" w:firstLine="0"/>
        <w:jc w:val="left"/>
        <w:rPr>
          <w:rFonts w:ascii="Garamond" w:eastAsia="SimSun" w:hAnsi="Garamond"/>
          <w:i/>
          <w:iCs/>
          <w:color w:val="auto"/>
          <w:kern w:val="2"/>
          <w:sz w:val="22"/>
          <w:lang w:val="en-US" w:eastAsia="zh-CN"/>
        </w:rPr>
      </w:pPr>
      <w:r w:rsidRPr="00453C91">
        <w:rPr>
          <w:rFonts w:ascii="Garamond" w:eastAsia="SimSun" w:hAnsi="Garamond"/>
          <w:i/>
          <w:iCs/>
          <w:color w:val="auto"/>
          <w:kern w:val="2"/>
          <w:sz w:val="22"/>
          <w:lang w:val="en-US" w:eastAsia="zh-CN"/>
        </w:rPr>
        <w:t xml:space="preserve">       Notes: p-values are shown in brackets</w:t>
      </w:r>
    </w:p>
    <w:p w14:paraId="22D5F8B6" w14:textId="77777777" w:rsidR="00A7439A" w:rsidRPr="00453C91" w:rsidRDefault="00A7439A" w:rsidP="00453C91">
      <w:pPr>
        <w:keepNext/>
        <w:keepLines/>
        <w:spacing w:after="0" w:line="240" w:lineRule="auto"/>
        <w:ind w:left="0" w:right="0" w:firstLine="0"/>
        <w:jc w:val="left"/>
        <w:rPr>
          <w:rFonts w:ascii="Garamond" w:eastAsia="SimSun" w:hAnsi="Garamond"/>
          <w:color w:val="auto"/>
          <w:kern w:val="2"/>
          <w:szCs w:val="24"/>
          <w:lang w:val="en-US" w:eastAsia="zh-CN"/>
        </w:rPr>
      </w:pPr>
      <w:r w:rsidRPr="00453C91">
        <w:rPr>
          <w:rFonts w:ascii="Garamond" w:eastAsia="SimSun" w:hAnsi="Garamond"/>
          <w:color w:val="auto"/>
          <w:kern w:val="2"/>
          <w:szCs w:val="24"/>
          <w:lang w:val="en-US" w:eastAsia="zh-CN"/>
        </w:rPr>
        <w:t xml:space="preserve">        </w:t>
      </w:r>
    </w:p>
    <w:p w14:paraId="05B328D3" w14:textId="77777777" w:rsidR="00A7439A" w:rsidRPr="00453C91" w:rsidRDefault="00A7439A" w:rsidP="00453C91">
      <w:pPr>
        <w:keepNext/>
        <w:keepLines/>
        <w:spacing w:after="0" w:line="240" w:lineRule="auto"/>
        <w:ind w:left="0" w:right="0" w:firstLine="0"/>
        <w:jc w:val="left"/>
        <w:rPr>
          <w:rFonts w:ascii="Garamond" w:eastAsia="SimSun" w:hAnsi="Garamond"/>
          <w:color w:val="auto"/>
          <w:kern w:val="2"/>
          <w:szCs w:val="24"/>
          <w:lang w:val="en-US" w:eastAsia="zh-CN"/>
        </w:rPr>
      </w:pPr>
      <w:r w:rsidRPr="00453C91">
        <w:rPr>
          <w:rFonts w:ascii="Garamond" w:eastAsia="SimSun" w:hAnsi="Garamond"/>
          <w:color w:val="auto"/>
          <w:kern w:val="2"/>
          <w:szCs w:val="24"/>
          <w:lang w:val="en-US" w:eastAsia="zh-CN"/>
        </w:rPr>
        <w:t xml:space="preserve">          Source: authors</w:t>
      </w:r>
    </w:p>
    <w:p w14:paraId="4531DDCD" w14:textId="77777777" w:rsidR="005F7AC0" w:rsidRPr="00453C91" w:rsidRDefault="005F7AC0" w:rsidP="00453C91">
      <w:pPr>
        <w:spacing w:after="46" w:line="240" w:lineRule="auto"/>
        <w:ind w:left="924" w:right="0" w:firstLine="0"/>
        <w:jc w:val="left"/>
        <w:rPr>
          <w:rFonts w:ascii="Garamond" w:hAnsi="Garamond"/>
          <w:lang w:val="en-US"/>
        </w:rPr>
      </w:pPr>
    </w:p>
    <w:p w14:paraId="2516CF53" w14:textId="00D9ABF9" w:rsidR="005F7AC0" w:rsidRPr="00453C91" w:rsidRDefault="00CC2B99" w:rsidP="00453C91">
      <w:pPr>
        <w:spacing w:line="276" w:lineRule="auto"/>
        <w:rPr>
          <w:rFonts w:ascii="Garamond" w:hAnsi="Garamond"/>
          <w:lang w:val="en-US"/>
        </w:rPr>
      </w:pPr>
      <w:r w:rsidRPr="00EC72CE">
        <w:rPr>
          <w:rFonts w:ascii="Garamond" w:hAnsi="Garamond"/>
          <w:lang w:val="en-US"/>
        </w:rPr>
        <w:t xml:space="preserve">Figure </w:t>
      </w:r>
      <w:r w:rsidR="00B6385A">
        <w:rPr>
          <w:rFonts w:ascii="Garamond" w:hAnsi="Garamond"/>
          <w:lang w:val="en-US"/>
        </w:rPr>
        <w:t xml:space="preserve">1 </w:t>
      </w:r>
      <w:r w:rsidR="00C35825" w:rsidRPr="00EC72CE">
        <w:rPr>
          <w:rFonts w:ascii="Garamond" w:hAnsi="Garamond"/>
          <w:lang w:val="en-US"/>
        </w:rPr>
        <w:t>shows</w:t>
      </w:r>
      <w:r w:rsidR="00C35825" w:rsidRPr="00453C91">
        <w:rPr>
          <w:rFonts w:ascii="Garamond" w:hAnsi="Garamond"/>
          <w:lang w:val="en-US"/>
        </w:rPr>
        <w:t xml:space="preserve"> the transition between two states during the relationship between mineral rents and education. The figure presents a Wald statistic: </w:t>
      </w:r>
      <w:r w:rsidR="00C35825" w:rsidRPr="00453C91">
        <w:rPr>
          <w:rFonts w:ascii="Cambria Math" w:hAnsi="Cambria Math" w:cs="Cambria Math"/>
        </w:rPr>
        <w:t>𝑊</w:t>
      </w:r>
      <w:r w:rsidR="00C35825" w:rsidRPr="00453C91">
        <w:rPr>
          <w:rFonts w:ascii="Garamond" w:hAnsi="Garamond"/>
          <w:lang w:val="en-US"/>
        </w:rPr>
        <w:t xml:space="preserve"> </w:t>
      </w:r>
      <w:r w:rsidR="00C35825" w:rsidRPr="00453C91">
        <w:rPr>
          <w:rFonts w:ascii="Cambria Math" w:hAnsi="Cambria Math" w:cs="Cambria Math"/>
          <w:lang w:val="en-US"/>
        </w:rPr>
        <w:t>∈</w:t>
      </w:r>
      <w:r w:rsidR="00C35825" w:rsidRPr="00453C91">
        <w:rPr>
          <w:rFonts w:ascii="Garamond" w:hAnsi="Garamond"/>
          <w:lang w:val="en-US"/>
        </w:rPr>
        <w:t xml:space="preserve"> (0, </w:t>
      </w:r>
      <w:r w:rsidR="00C35825" w:rsidRPr="00453C91">
        <w:rPr>
          <w:rFonts w:ascii="Cambria Math" w:hAnsi="Cambria Math" w:cs="Cambria Math"/>
        </w:rPr>
        <w:t>𝜋</w:t>
      </w:r>
      <w:r w:rsidR="00C35825" w:rsidRPr="00453C91">
        <w:rPr>
          <w:rFonts w:ascii="Garamond" w:hAnsi="Garamond"/>
          <w:lang w:val="en-US"/>
        </w:rPr>
        <w:t>)</w:t>
      </w:r>
      <w:r w:rsidR="005D7CB8">
        <w:rPr>
          <w:rFonts w:ascii="Garamond" w:hAnsi="Garamond"/>
          <w:lang w:val="en-US"/>
        </w:rPr>
        <w:t>.</w:t>
      </w:r>
      <w:r w:rsidR="00C35825" w:rsidRPr="00453C91">
        <w:rPr>
          <w:rFonts w:ascii="Garamond" w:hAnsi="Garamond"/>
          <w:lang w:val="en-US"/>
        </w:rPr>
        <w:t xml:space="preserve"> According to this figure, there is 5% significance for frequencies greater than 0.68 and 10% significance for frequencies less than 0.49. The null hypothesis of no causality from mineral rents to education, in Granger's sense, is rejected at 5% for frequencies greater than 6.  In other words, mineral rents cause education.  </w:t>
      </w:r>
    </w:p>
    <w:p w14:paraId="771C726C" w14:textId="3A590D3F" w:rsidR="00CC2B99" w:rsidRPr="00453C91" w:rsidRDefault="00CC2B99" w:rsidP="00453C91">
      <w:pPr>
        <w:keepNext/>
        <w:keepLines/>
        <w:spacing w:after="0" w:line="360" w:lineRule="auto"/>
        <w:rPr>
          <w:rFonts w:ascii="Garamond" w:eastAsia="SimSun" w:hAnsi="Garamond"/>
          <w:b/>
          <w:kern w:val="2"/>
          <w:szCs w:val="24"/>
          <w:lang w:val="en-US" w:eastAsia="zh-CN"/>
        </w:rPr>
      </w:pPr>
      <w:r w:rsidRPr="00453C91">
        <w:rPr>
          <w:rFonts w:ascii="Garamond" w:eastAsia="SimSun" w:hAnsi="Garamond"/>
          <w:b/>
          <w:kern w:val="2"/>
          <w:szCs w:val="24"/>
          <w:lang w:val="en-US" w:eastAsia="zh-CN"/>
        </w:rPr>
        <w:t xml:space="preserve">Figure </w:t>
      </w:r>
      <w:r w:rsidR="00B6385A">
        <w:rPr>
          <w:rFonts w:ascii="Garamond" w:eastAsia="SimSun" w:hAnsi="Garamond"/>
          <w:b/>
          <w:kern w:val="2"/>
          <w:szCs w:val="24"/>
          <w:lang w:val="en-US" w:eastAsia="zh-CN"/>
        </w:rPr>
        <w:t>1</w:t>
      </w:r>
      <w:r w:rsidRPr="00453C91">
        <w:rPr>
          <w:rFonts w:ascii="Garamond" w:eastAsia="SimSun" w:hAnsi="Garamond"/>
          <w:b/>
          <w:kern w:val="2"/>
          <w:szCs w:val="24"/>
          <w:lang w:val="en-US" w:eastAsia="zh-CN"/>
        </w:rPr>
        <w:t>: Spectral causality test</w:t>
      </w:r>
    </w:p>
    <w:p w14:paraId="195EA02F" w14:textId="77777777" w:rsidR="00CC2B99" w:rsidRPr="00453C91" w:rsidRDefault="009F6F88" w:rsidP="00453C91">
      <w:pPr>
        <w:keepNext/>
        <w:keepLines/>
        <w:spacing w:after="0" w:line="360" w:lineRule="auto"/>
        <w:rPr>
          <w:rFonts w:ascii="Garamond" w:eastAsia="SimSun" w:hAnsi="Garamond"/>
          <w:b/>
          <w:kern w:val="2"/>
          <w:szCs w:val="24"/>
          <w:lang w:eastAsia="zh-CN"/>
        </w:rPr>
      </w:pPr>
      <w:r w:rsidRPr="00453C91">
        <w:rPr>
          <w:rFonts w:ascii="Garamond" w:hAnsi="Garamond"/>
          <w:noProof/>
        </w:rPr>
        <w:drawing>
          <wp:inline distT="0" distB="0" distL="0" distR="0" wp14:anchorId="0BE96FAE" wp14:editId="6B55F091">
            <wp:extent cx="5448300" cy="3204882"/>
            <wp:effectExtent l="0" t="0" r="0" b="0"/>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3400" cy="3207882"/>
                    </a:xfrm>
                    <a:prstGeom prst="rect">
                      <a:avLst/>
                    </a:prstGeom>
                    <a:noFill/>
                    <a:ln>
                      <a:noFill/>
                    </a:ln>
                  </pic:spPr>
                </pic:pic>
              </a:graphicData>
            </a:graphic>
          </wp:inline>
        </w:drawing>
      </w:r>
    </w:p>
    <w:p w14:paraId="5E33E3CB" w14:textId="10A5B2AE" w:rsidR="00CC2B99" w:rsidRPr="00453C91" w:rsidRDefault="00CC2B99" w:rsidP="00453C91">
      <w:pPr>
        <w:spacing w:after="48" w:line="246" w:lineRule="auto"/>
        <w:ind w:right="-15"/>
        <w:jc w:val="left"/>
        <w:rPr>
          <w:rFonts w:ascii="Garamond" w:hAnsi="Garamond"/>
          <w:lang w:val="en-US"/>
        </w:rPr>
      </w:pPr>
      <w:r w:rsidRPr="00453C91">
        <w:rPr>
          <w:rFonts w:ascii="Garamond" w:hAnsi="Garamond"/>
          <w:b/>
          <w:lang w:val="en-US"/>
        </w:rPr>
        <w:t xml:space="preserve">Source: Authors </w:t>
      </w:r>
    </w:p>
    <w:p w14:paraId="07B6CFD8" w14:textId="77777777" w:rsidR="005F7AC0" w:rsidRPr="00453C91" w:rsidRDefault="005F7AC0" w:rsidP="00453C91">
      <w:pPr>
        <w:spacing w:after="50" w:line="240" w:lineRule="auto"/>
        <w:ind w:left="918" w:right="0" w:firstLine="0"/>
        <w:jc w:val="left"/>
        <w:rPr>
          <w:rFonts w:ascii="Garamond" w:hAnsi="Garamond"/>
          <w:lang w:val="en-US"/>
        </w:rPr>
      </w:pPr>
    </w:p>
    <w:p w14:paraId="0B5056EE" w14:textId="08D73103" w:rsidR="005F7AC0" w:rsidRPr="00453C91" w:rsidRDefault="00824730" w:rsidP="00453C91">
      <w:pPr>
        <w:spacing w:after="48" w:line="24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.2.2. Basic estimates  </w:t>
      </w:r>
    </w:p>
    <w:p w14:paraId="2423AA8D" w14:textId="77777777" w:rsidR="005F7AC0" w:rsidRPr="00453C91" w:rsidRDefault="00C35825" w:rsidP="00453C91">
      <w:pPr>
        <w:rPr>
          <w:rFonts w:ascii="Garamond" w:hAnsi="Garamond"/>
          <w:lang w:val="en-US"/>
        </w:rPr>
      </w:pPr>
      <w:r w:rsidRPr="00EC72CE">
        <w:rPr>
          <w:rFonts w:ascii="Garamond" w:hAnsi="Garamond"/>
          <w:lang w:val="en-US"/>
        </w:rPr>
        <w:t>Table 5 presents</w:t>
      </w:r>
      <w:r w:rsidRPr="00453C91">
        <w:rPr>
          <w:rFonts w:ascii="Garamond" w:hAnsi="Garamond"/>
          <w:lang w:val="en-US"/>
        </w:rPr>
        <w:t xml:space="preserve"> the results of an analysis of </w:t>
      </w:r>
      <w:r w:rsidR="00D30BE6" w:rsidRPr="00453C91">
        <w:rPr>
          <w:rFonts w:ascii="Garamond" w:hAnsi="Garamond"/>
          <w:lang w:val="en-US"/>
        </w:rPr>
        <w:t xml:space="preserve">the </w:t>
      </w:r>
      <w:r w:rsidRPr="00453C91">
        <w:rPr>
          <w:rFonts w:ascii="Garamond" w:hAnsi="Garamond"/>
          <w:lang w:val="en-US"/>
        </w:rPr>
        <w:t xml:space="preserve">effect of mining rents on access to education in the DRC, using the ARDL method. This method was developed by </w:t>
      </w:r>
      <w:proofErr w:type="spellStart"/>
      <w:r w:rsidRPr="00453C91">
        <w:rPr>
          <w:rFonts w:ascii="Garamond" w:hAnsi="Garamond"/>
          <w:lang w:val="en-US"/>
        </w:rPr>
        <w:t>Pesaran</w:t>
      </w:r>
      <w:proofErr w:type="spellEnd"/>
      <w:r w:rsidRPr="00453C91">
        <w:rPr>
          <w:rFonts w:ascii="Garamond" w:hAnsi="Garamond"/>
          <w:lang w:val="en-US"/>
        </w:rPr>
        <w:t xml:space="preserve"> et al (2001).   The ARDL model was established to </w:t>
      </w:r>
      <w:r w:rsidR="00D30BE6" w:rsidRPr="00453C91">
        <w:rPr>
          <w:rFonts w:ascii="Garamond" w:hAnsi="Garamond"/>
          <w:lang w:val="en-US"/>
        </w:rPr>
        <w:t xml:space="preserve">assess </w:t>
      </w:r>
      <w:r w:rsidRPr="00453C91">
        <w:rPr>
          <w:rFonts w:ascii="Garamond" w:hAnsi="Garamond"/>
          <w:lang w:val="en-US"/>
        </w:rPr>
        <w:t xml:space="preserve">the effect of independent variables on each dependent variable relating to education. In fact, in the analysis, we use as the dependent variable "Primary school enrolment (gross)" taken from the World Bank. </w:t>
      </w:r>
    </w:p>
    <w:p w14:paraId="07529EA5" w14:textId="21C2690A"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The upper section of </w:t>
      </w:r>
      <w:r w:rsidR="005D7CB8">
        <w:rPr>
          <w:rFonts w:ascii="Garamond" w:hAnsi="Garamond"/>
          <w:lang w:val="en-US"/>
        </w:rPr>
        <w:t>Table</w:t>
      </w:r>
      <w:r w:rsidR="00923ED4" w:rsidRPr="006969E3">
        <w:rPr>
          <w:rFonts w:ascii="Garamond" w:hAnsi="Garamond"/>
          <w:lang w:val="en-US"/>
        </w:rPr>
        <w:t xml:space="preserve"> </w:t>
      </w:r>
      <w:r w:rsidR="00EC72CE" w:rsidRPr="006969E3">
        <w:rPr>
          <w:rFonts w:ascii="Garamond" w:hAnsi="Garamond"/>
          <w:lang w:val="en-US"/>
        </w:rPr>
        <w:t>5 shows</w:t>
      </w:r>
      <w:r w:rsidRPr="00453C91">
        <w:rPr>
          <w:rFonts w:ascii="Garamond" w:hAnsi="Garamond"/>
          <w:lang w:val="en-US"/>
        </w:rPr>
        <w:t xml:space="preserve"> the results for the short-term effect, while the lower section shows the results for the long-term effect. It can be seen that in the short term, mining rents are negatively and significantly associated with access to education in the DRC, whereas the effect is rather positive and significant in the </w:t>
      </w:r>
      <w:r w:rsidR="00D30BE6" w:rsidRPr="00453C91">
        <w:rPr>
          <w:rFonts w:ascii="Garamond" w:hAnsi="Garamond"/>
          <w:lang w:val="en-US"/>
        </w:rPr>
        <w:t xml:space="preserve">long </w:t>
      </w:r>
      <w:r w:rsidRPr="00453C91">
        <w:rPr>
          <w:rFonts w:ascii="Garamond" w:hAnsi="Garamond"/>
          <w:lang w:val="en-US"/>
        </w:rPr>
        <w:t xml:space="preserve">term. </w:t>
      </w:r>
      <w:r w:rsidRPr="00453C91">
        <w:rPr>
          <w:rFonts w:ascii="Garamond" w:hAnsi="Garamond"/>
          <w:b/>
          <w:lang w:val="en-US"/>
        </w:rPr>
        <w:t xml:space="preserve">In the short term, </w:t>
      </w:r>
      <w:r w:rsidRPr="00453C91">
        <w:rPr>
          <w:rFonts w:ascii="Garamond" w:hAnsi="Garamond"/>
          <w:lang w:val="en-US"/>
        </w:rPr>
        <w:t xml:space="preserve">mining rents are negatively and significantly associated </w:t>
      </w:r>
      <w:r w:rsidR="00204CA9" w:rsidRPr="00453C91">
        <w:rPr>
          <w:rFonts w:ascii="Garamond" w:hAnsi="Garamond"/>
          <w:lang w:val="en-US"/>
        </w:rPr>
        <w:t xml:space="preserve">with </w:t>
      </w:r>
      <w:r w:rsidR="00AE55BE" w:rsidRPr="00453C91">
        <w:rPr>
          <w:rFonts w:ascii="Garamond" w:hAnsi="Garamond"/>
          <w:lang w:val="en-US"/>
        </w:rPr>
        <w:t xml:space="preserve">primary </w:t>
      </w:r>
      <w:r w:rsidR="00204CA9" w:rsidRPr="00453C91">
        <w:rPr>
          <w:rFonts w:ascii="Garamond" w:hAnsi="Garamond"/>
          <w:lang w:val="en-US"/>
        </w:rPr>
        <w:t xml:space="preserve">school enrolment rates </w:t>
      </w:r>
      <w:r w:rsidRPr="00453C91">
        <w:rPr>
          <w:rFonts w:ascii="Garamond" w:hAnsi="Garamond"/>
          <w:lang w:val="en-US"/>
        </w:rPr>
        <w:t xml:space="preserve">across all specifications. Specifically, all other things being equal, a one-unit increase in mining rents leads to a 0.019 reduction in </w:t>
      </w:r>
      <w:r w:rsidR="00204CA9" w:rsidRPr="00453C91">
        <w:rPr>
          <w:rFonts w:ascii="Garamond" w:hAnsi="Garamond"/>
          <w:lang w:val="en-US"/>
        </w:rPr>
        <w:t xml:space="preserve">the rate of </w:t>
      </w:r>
      <w:r w:rsidRPr="00453C91">
        <w:rPr>
          <w:rFonts w:ascii="Garamond" w:hAnsi="Garamond"/>
          <w:lang w:val="en-US"/>
        </w:rPr>
        <w:t xml:space="preserve">access to </w:t>
      </w:r>
      <w:r w:rsidR="001C713D" w:rsidRPr="00453C91">
        <w:rPr>
          <w:rFonts w:ascii="Garamond" w:hAnsi="Garamond"/>
          <w:lang w:val="en-US"/>
        </w:rPr>
        <w:t xml:space="preserve">primary </w:t>
      </w:r>
      <w:r w:rsidRPr="00453C91">
        <w:rPr>
          <w:rFonts w:ascii="Garamond" w:hAnsi="Garamond"/>
          <w:lang w:val="en-US"/>
        </w:rPr>
        <w:t xml:space="preserve">education in the DRC. Without claiming to be exhaustive, several reasons can be put forward. Firstly, the misallocation of profits from mining in the country. Indeed, the abundance of rents in no way encourages governments to pursue sound macroeconomic policies capable of fostering inclusive development. In this sense, </w:t>
      </w:r>
      <w:proofErr w:type="spellStart"/>
      <w:r w:rsidRPr="00453C91">
        <w:rPr>
          <w:rFonts w:ascii="Garamond" w:hAnsi="Garamond"/>
          <w:lang w:val="en-US"/>
        </w:rPr>
        <w:t>Gylfason</w:t>
      </w:r>
      <w:proofErr w:type="spellEnd"/>
      <w:r w:rsidRPr="00453C91">
        <w:rPr>
          <w:rFonts w:ascii="Garamond" w:hAnsi="Garamond"/>
          <w:lang w:val="en-US"/>
        </w:rPr>
        <w:t xml:space="preserve"> (2001) shows that resource wealth leads to a decline in the average number of years of schooling for girls, as well as in secondary school enrolment rates for boys and girls. For Black et al. (2005), this would depend on the substantial increase in high school dropout rates in the American Appalachian region in the 1970s</w:t>
      </w:r>
      <w:r w:rsidR="005D7CB8">
        <w:rPr>
          <w:rFonts w:ascii="Garamond" w:hAnsi="Garamond"/>
          <w:lang w:val="en-US"/>
        </w:rPr>
        <w:t>,</w:t>
      </w:r>
      <w:r w:rsidRPr="00453C91">
        <w:rPr>
          <w:rFonts w:ascii="Garamond" w:hAnsi="Garamond"/>
          <w:lang w:val="en-US"/>
        </w:rPr>
        <w:t xml:space="preserve"> to the coal boom. Douglas and Walker (2016) also find a negative effect of coal dependence on high school completion rates in Appalachian counties.  </w:t>
      </w:r>
    </w:p>
    <w:p w14:paraId="079CD4FF" w14:textId="77777777" w:rsidR="005F7AC0" w:rsidRPr="00453C91" w:rsidRDefault="00C35825" w:rsidP="00453C91">
      <w:pPr>
        <w:rPr>
          <w:rFonts w:ascii="Garamond" w:hAnsi="Garamond"/>
          <w:lang w:val="en-US"/>
        </w:rPr>
      </w:pPr>
      <w:r w:rsidRPr="00453C91">
        <w:rPr>
          <w:rFonts w:ascii="Garamond" w:hAnsi="Garamond"/>
          <w:b/>
          <w:lang w:val="en-US"/>
        </w:rPr>
        <w:t xml:space="preserve">In the long term, </w:t>
      </w:r>
      <w:r w:rsidRPr="00453C91">
        <w:rPr>
          <w:rFonts w:ascii="Garamond" w:hAnsi="Garamond"/>
          <w:lang w:val="en-US"/>
        </w:rPr>
        <w:t xml:space="preserve">the relationship between mining rents and access to education is positive and significant. This result is similar to those of </w:t>
      </w:r>
      <w:proofErr w:type="spellStart"/>
      <w:r w:rsidR="00A0472C" w:rsidRPr="00453C91">
        <w:rPr>
          <w:rFonts w:ascii="Garamond" w:hAnsi="Garamond"/>
          <w:lang w:val="en-US"/>
        </w:rPr>
        <w:t>Himawan</w:t>
      </w:r>
      <w:proofErr w:type="spellEnd"/>
      <w:r w:rsidR="00A0472C" w:rsidRPr="00453C91">
        <w:rPr>
          <w:rFonts w:ascii="Garamond" w:hAnsi="Garamond"/>
          <w:lang w:val="en-US"/>
        </w:rPr>
        <w:t xml:space="preserve"> </w:t>
      </w:r>
      <w:r w:rsidRPr="00453C91">
        <w:rPr>
          <w:rFonts w:ascii="Garamond" w:hAnsi="Garamond"/>
          <w:lang w:val="en-US"/>
        </w:rPr>
        <w:t xml:space="preserve">and Clark (2021) who analyzed in 390 Indonesian districts the effect of difference in shares of total tax revenue from mining, coal or oil/gas, and difference in total mining dependence in regional gross domestic product, on the difference in net enrolment ratio from 2007 to 2015. All other things being equal, a unit increase in mineral rents in the DRC over the long term induces an improvement in access to primary education of 0.028 (Column 6). There are several possible explanations for this. Firstly, as </w:t>
      </w:r>
      <w:proofErr w:type="spellStart"/>
      <w:r w:rsidRPr="00453C91">
        <w:rPr>
          <w:rFonts w:ascii="Garamond" w:hAnsi="Garamond"/>
          <w:lang w:val="en-US"/>
        </w:rPr>
        <w:t>Farzanegan</w:t>
      </w:r>
      <w:proofErr w:type="spellEnd"/>
      <w:r w:rsidRPr="00453C91">
        <w:rPr>
          <w:rFonts w:ascii="Garamond" w:hAnsi="Garamond"/>
          <w:lang w:val="en-US"/>
        </w:rPr>
        <w:t xml:space="preserve"> and </w:t>
      </w:r>
      <w:proofErr w:type="spellStart"/>
      <w:r w:rsidRPr="00453C91">
        <w:rPr>
          <w:rFonts w:ascii="Garamond" w:hAnsi="Garamond"/>
          <w:lang w:val="en-US"/>
        </w:rPr>
        <w:t>Thum</w:t>
      </w:r>
      <w:proofErr w:type="spellEnd"/>
      <w:r w:rsidRPr="00453C91">
        <w:rPr>
          <w:rFonts w:ascii="Garamond" w:hAnsi="Garamond"/>
          <w:lang w:val="en-US"/>
        </w:rPr>
        <w:t xml:space="preserve"> (2017)   show, mineral rents lead to increased public spending on education in resource-rich countries. Countries invest more in primary and secondary education, thanks to oil revenues, thus improving access to education.   </w:t>
      </w:r>
    </w:p>
    <w:p w14:paraId="26A3DED4" w14:textId="77777777" w:rsidR="005F7AC0" w:rsidRPr="00453C91" w:rsidRDefault="00C35825" w:rsidP="00453C91">
      <w:pPr>
        <w:rPr>
          <w:rFonts w:ascii="Garamond" w:hAnsi="Garamond"/>
          <w:lang w:val="en-US"/>
        </w:rPr>
      </w:pPr>
      <w:r w:rsidRPr="00453C91">
        <w:rPr>
          <w:rFonts w:ascii="Garamond" w:hAnsi="Garamond"/>
          <w:lang w:val="en-US"/>
        </w:rPr>
        <w:t xml:space="preserve">With regard to the control variables, we also observe signs consistent with the literature. Specifically, we observe that long-term Internet access is positive and significantly associated with access to education.  </w:t>
      </w:r>
    </w:p>
    <w:p w14:paraId="77A83A96" w14:textId="53B48422" w:rsidR="005F7AC0" w:rsidRPr="00453C91" w:rsidRDefault="00C35825" w:rsidP="00453C91">
      <w:pPr>
        <w:rPr>
          <w:rFonts w:ascii="Garamond" w:hAnsi="Garamond"/>
          <w:lang w:val="en-US"/>
        </w:rPr>
      </w:pPr>
      <w:r w:rsidRPr="00453C91">
        <w:rPr>
          <w:rFonts w:ascii="Garamond" w:hAnsi="Garamond"/>
          <w:lang w:val="en-US"/>
        </w:rPr>
        <w:t>Public investment also has a positive and significant sign coefficient linked to access to education. Indeed, this investment promotes the development of human capital through the transfer of funds earmarked for investment in the social sector, in knowledge</w:t>
      </w:r>
      <w:r w:rsidR="00DA6F19">
        <w:rPr>
          <w:rFonts w:ascii="Garamond" w:hAnsi="Garamond"/>
          <w:lang w:val="en-US"/>
        </w:rPr>
        <w:t>,</w:t>
      </w:r>
      <w:r w:rsidRPr="00453C91">
        <w:rPr>
          <w:rFonts w:ascii="Garamond" w:hAnsi="Garamond"/>
          <w:lang w:val="en-US"/>
        </w:rPr>
        <w:t xml:space="preserve"> and the improvement of skills. This result is close to the findings of </w:t>
      </w:r>
      <w:proofErr w:type="spellStart"/>
      <w:r w:rsidRPr="00453C91">
        <w:rPr>
          <w:rFonts w:ascii="Garamond" w:hAnsi="Garamond"/>
          <w:lang w:val="en-US"/>
        </w:rPr>
        <w:t>Turan</w:t>
      </w:r>
      <w:proofErr w:type="spellEnd"/>
      <w:r w:rsidRPr="00453C91">
        <w:rPr>
          <w:rFonts w:ascii="Garamond" w:hAnsi="Garamond"/>
          <w:lang w:val="en-US"/>
        </w:rPr>
        <w:t xml:space="preserve"> and </w:t>
      </w:r>
      <w:proofErr w:type="spellStart"/>
      <w:r w:rsidRPr="00453C91">
        <w:rPr>
          <w:rFonts w:ascii="Garamond" w:hAnsi="Garamond"/>
          <w:lang w:val="en-US"/>
        </w:rPr>
        <w:t>Yanıkkaya</w:t>
      </w:r>
      <w:proofErr w:type="spellEnd"/>
      <w:r w:rsidRPr="00453C91">
        <w:rPr>
          <w:rFonts w:ascii="Garamond" w:hAnsi="Garamond"/>
          <w:lang w:val="en-US"/>
        </w:rPr>
        <w:t xml:space="preserve"> (2020). In addition, investment in the education sector is also attracted, complementing domestic resources for the purpose of expanding educational opportunities. As far as tax evasion is concerned, there is a negative and significant relationship with access to education. </w:t>
      </w:r>
      <w:r w:rsidR="00A35C50" w:rsidRPr="00453C91">
        <w:rPr>
          <w:rFonts w:ascii="Garamond" w:hAnsi="Garamond"/>
          <w:kern w:val="2"/>
          <w:szCs w:val="24"/>
          <w:lang w:val="en-US" w:eastAsia="zh-CN"/>
        </w:rPr>
        <w:t>State tax revenues lost through tax evasion reduce investment in the education sector. This contributes to reducing funding in school infrastructure, reducing access to education</w:t>
      </w:r>
      <w:r w:rsidR="00DA6F19">
        <w:rPr>
          <w:rFonts w:ascii="Garamond" w:hAnsi="Garamond"/>
          <w:kern w:val="2"/>
          <w:szCs w:val="24"/>
          <w:lang w:val="en-US" w:eastAsia="zh-CN"/>
        </w:rPr>
        <w:t>,</w:t>
      </w:r>
      <w:r w:rsidR="00A35C50" w:rsidRPr="00453C91">
        <w:rPr>
          <w:rFonts w:ascii="Garamond" w:hAnsi="Garamond"/>
          <w:kern w:val="2"/>
          <w:szCs w:val="24"/>
          <w:lang w:val="en-US" w:eastAsia="zh-CN"/>
        </w:rPr>
        <w:t xml:space="preserve"> and the quality of education (</w:t>
      </w:r>
      <w:proofErr w:type="spellStart"/>
      <w:r w:rsidR="00A35C50" w:rsidRPr="00453C91">
        <w:rPr>
          <w:rFonts w:ascii="Garamond" w:hAnsi="Garamond"/>
          <w:kern w:val="2"/>
          <w:szCs w:val="24"/>
          <w:lang w:val="en-US" w:eastAsia="zh-CN"/>
        </w:rPr>
        <w:t>Anyanwu</w:t>
      </w:r>
      <w:proofErr w:type="spellEnd"/>
      <w:r w:rsidR="00A35C50" w:rsidRPr="00453C91">
        <w:rPr>
          <w:rFonts w:ascii="Garamond" w:hAnsi="Garamond"/>
          <w:kern w:val="2"/>
          <w:szCs w:val="24"/>
          <w:lang w:val="en-US" w:eastAsia="zh-CN"/>
        </w:rPr>
        <w:t>, 2017</w:t>
      </w:r>
      <w:r w:rsidR="00DA6F19">
        <w:rPr>
          <w:rFonts w:ascii="Garamond" w:hAnsi="Garamond"/>
          <w:kern w:val="2"/>
          <w:szCs w:val="24"/>
          <w:lang w:val="en-US" w:eastAsia="zh-CN"/>
        </w:rPr>
        <w:t xml:space="preserve">; </w:t>
      </w:r>
      <w:r w:rsidR="00DA6F19" w:rsidRPr="00C11FF1">
        <w:rPr>
          <w:rFonts w:ascii="Garamond" w:eastAsia="Times New Roman" w:hAnsi="Garamond"/>
          <w:lang w:val="en-US"/>
        </w:rPr>
        <w:t>Kelly, 2025</w:t>
      </w:r>
      <w:r w:rsidR="00A35C50" w:rsidRPr="00453C91">
        <w:rPr>
          <w:rFonts w:ascii="Garamond" w:hAnsi="Garamond"/>
          <w:kern w:val="2"/>
          <w:szCs w:val="24"/>
          <w:lang w:val="en-US" w:eastAsia="zh-CN"/>
        </w:rPr>
        <w:t>).</w:t>
      </w:r>
    </w:p>
    <w:p w14:paraId="0BDC88F4" w14:textId="4278588E" w:rsidR="005F7AC0" w:rsidRPr="00453C91" w:rsidRDefault="00C35825" w:rsidP="00453C91">
      <w:pPr>
        <w:rPr>
          <w:rFonts w:ascii="Garamond" w:hAnsi="Garamond"/>
          <w:lang w:val="en-US"/>
        </w:rPr>
      </w:pPr>
      <w:r w:rsidRPr="00453C91">
        <w:rPr>
          <w:rFonts w:ascii="Garamond" w:hAnsi="Garamond"/>
          <w:lang w:val="en-US"/>
        </w:rPr>
        <w:t xml:space="preserve">FDI </w:t>
      </w:r>
      <w:r w:rsidR="00492C99" w:rsidRPr="00453C91">
        <w:rPr>
          <w:rFonts w:ascii="Garamond" w:hAnsi="Garamond"/>
          <w:lang w:val="en-US"/>
        </w:rPr>
        <w:t>(</w:t>
      </w:r>
      <w:r w:rsidRPr="00453C91">
        <w:rPr>
          <w:rFonts w:ascii="Garamond" w:hAnsi="Garamond"/>
          <w:lang w:val="en-US"/>
        </w:rPr>
        <w:t>column 6 of the results in our Tabl</w:t>
      </w:r>
      <w:r w:rsidR="00172B03" w:rsidRPr="00453C91">
        <w:rPr>
          <w:rFonts w:ascii="Garamond" w:hAnsi="Garamond"/>
          <w:lang w:val="en-US"/>
        </w:rPr>
        <w:t>e 5</w:t>
      </w:r>
      <w:r w:rsidR="00492C99" w:rsidRPr="00453C91">
        <w:rPr>
          <w:rFonts w:ascii="Garamond" w:hAnsi="Garamond"/>
          <w:lang w:val="en-US"/>
        </w:rPr>
        <w:t xml:space="preserve">) </w:t>
      </w:r>
      <w:r w:rsidR="00DA6F19">
        <w:rPr>
          <w:rFonts w:ascii="Garamond" w:hAnsi="Garamond"/>
          <w:lang w:val="en-US"/>
        </w:rPr>
        <w:t>shows</w:t>
      </w:r>
      <w:r w:rsidR="0063071C" w:rsidRPr="00453C91">
        <w:rPr>
          <w:rFonts w:ascii="Garamond" w:hAnsi="Garamond"/>
          <w:lang w:val="en-US"/>
        </w:rPr>
        <w:t xml:space="preserve"> </w:t>
      </w:r>
      <w:r w:rsidRPr="00453C91">
        <w:rPr>
          <w:rFonts w:ascii="Garamond" w:hAnsi="Garamond"/>
          <w:lang w:val="en-US"/>
        </w:rPr>
        <w:t xml:space="preserve">that FDI has a positive and significant effect on access to primary education in the short term only.  The results of Wang and Zhuang (2021), show that inward FDI has a positive and significant effect on primary school enrolment and completion rates for both girls and boys. However, FDI has no significant effect on secondary and tertiary enrolment for boys, and may have a negative and significant effect on secondary and tertiary enrolment for girls; this may imply growing gender inequality in education with increasing FDI. </w:t>
      </w:r>
      <w:r w:rsidRPr="00453C91">
        <w:rPr>
          <w:rFonts w:ascii="Garamond" w:hAnsi="Garamond"/>
          <w:b/>
          <w:lang w:val="en-US"/>
        </w:rPr>
        <w:t xml:space="preserve"> </w:t>
      </w:r>
    </w:p>
    <w:p w14:paraId="267EA0E1"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lang w:val="en-US"/>
        </w:rPr>
        <w:t xml:space="preserve"> </w:t>
      </w:r>
    </w:p>
    <w:p w14:paraId="62EE9FF8" w14:textId="77777777" w:rsidR="005F7AC0" w:rsidRPr="00453C91" w:rsidRDefault="00C35825" w:rsidP="00453C91">
      <w:pPr>
        <w:spacing w:after="8" w:line="276" w:lineRule="auto"/>
        <w:ind w:left="0" w:right="2916" w:firstLine="0"/>
        <w:jc w:val="right"/>
        <w:rPr>
          <w:rFonts w:ascii="Garamond" w:hAnsi="Garamond"/>
          <w:lang w:val="en-US"/>
        </w:rPr>
      </w:pPr>
      <w:r w:rsidRPr="00453C91">
        <w:rPr>
          <w:rFonts w:ascii="Garamond" w:hAnsi="Garamond"/>
          <w:b/>
          <w:lang w:val="en-US"/>
        </w:rPr>
        <w:t xml:space="preserve">Table 5: Mineral rents and access to education, ARDL regression </w:t>
      </w:r>
    </w:p>
    <w:tbl>
      <w:tblPr>
        <w:tblStyle w:val="TableGrid"/>
        <w:tblW w:w="10018" w:type="dxa"/>
        <w:tblInd w:w="454" w:type="dxa"/>
        <w:tblCellMar>
          <w:right w:w="115" w:type="dxa"/>
        </w:tblCellMar>
        <w:tblLook w:val="04A0" w:firstRow="1" w:lastRow="0" w:firstColumn="1" w:lastColumn="0" w:noHBand="0" w:noVBand="1"/>
      </w:tblPr>
      <w:tblGrid>
        <w:gridCol w:w="3123"/>
        <w:gridCol w:w="1210"/>
        <w:gridCol w:w="1208"/>
        <w:gridCol w:w="1207"/>
        <w:gridCol w:w="1066"/>
        <w:gridCol w:w="1066"/>
        <w:gridCol w:w="1138"/>
      </w:tblGrid>
      <w:tr w:rsidR="005F7AC0" w:rsidRPr="00453C91" w14:paraId="442F5C5B" w14:textId="77777777">
        <w:trPr>
          <w:trHeight w:val="266"/>
        </w:trPr>
        <w:tc>
          <w:tcPr>
            <w:tcW w:w="3123" w:type="dxa"/>
            <w:vMerge w:val="restart"/>
            <w:tcBorders>
              <w:top w:val="single" w:sz="4" w:space="0" w:color="000000"/>
              <w:left w:val="nil"/>
              <w:bottom w:val="single" w:sz="4" w:space="0" w:color="000000"/>
              <w:right w:val="nil"/>
            </w:tcBorders>
          </w:tcPr>
          <w:p w14:paraId="777BCAD3" w14:textId="77777777" w:rsidR="005F7AC0" w:rsidRPr="00453C91" w:rsidRDefault="00C35825" w:rsidP="00453C91">
            <w:pPr>
              <w:spacing w:after="57" w:line="240" w:lineRule="auto"/>
              <w:ind w:left="70" w:right="0" w:firstLine="0"/>
              <w:jc w:val="left"/>
              <w:rPr>
                <w:rFonts w:ascii="Garamond" w:hAnsi="Garamond"/>
                <w:lang w:val="en-US"/>
              </w:rPr>
            </w:pPr>
            <w:r w:rsidRPr="00453C91">
              <w:rPr>
                <w:rFonts w:ascii="Garamond" w:hAnsi="Garamond"/>
                <w:b/>
                <w:lang w:val="en-US"/>
              </w:rPr>
              <w:t xml:space="preserve">  </w:t>
            </w:r>
          </w:p>
          <w:p w14:paraId="632109C5" w14:textId="77777777" w:rsidR="005F7AC0" w:rsidRPr="00453C91" w:rsidRDefault="00C35825" w:rsidP="00453C91">
            <w:pPr>
              <w:spacing w:after="55" w:line="240" w:lineRule="auto"/>
              <w:ind w:left="70" w:right="0" w:firstLine="0"/>
              <w:jc w:val="left"/>
              <w:rPr>
                <w:rFonts w:ascii="Garamond" w:hAnsi="Garamond"/>
                <w:lang w:val="en-US"/>
              </w:rPr>
            </w:pPr>
            <w:r w:rsidRPr="00453C91">
              <w:rPr>
                <w:rFonts w:ascii="Garamond" w:hAnsi="Garamond"/>
                <w:b/>
                <w:lang w:val="en-US"/>
              </w:rPr>
              <w:lastRenderedPageBreak/>
              <w:t xml:space="preserve"> </w:t>
            </w:r>
          </w:p>
          <w:p w14:paraId="0580B3F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b/>
              </w:rPr>
              <w:t xml:space="preserve">VARIABLES  </w:t>
            </w:r>
          </w:p>
        </w:tc>
        <w:tc>
          <w:tcPr>
            <w:tcW w:w="4691" w:type="dxa"/>
            <w:gridSpan w:val="4"/>
            <w:tcBorders>
              <w:top w:val="single" w:sz="4" w:space="0" w:color="000000"/>
              <w:left w:val="nil"/>
              <w:bottom w:val="single" w:sz="4" w:space="0" w:color="000000"/>
              <w:right w:val="nil"/>
            </w:tcBorders>
          </w:tcPr>
          <w:p w14:paraId="3585E08E" w14:textId="77777777" w:rsidR="005F7AC0" w:rsidRPr="00453C91" w:rsidRDefault="00C35825" w:rsidP="00453C91">
            <w:pPr>
              <w:spacing w:after="0" w:line="276" w:lineRule="auto"/>
              <w:ind w:left="0" w:right="0" w:firstLine="0"/>
              <w:jc w:val="left"/>
              <w:rPr>
                <w:rFonts w:ascii="Garamond" w:hAnsi="Garamond"/>
              </w:rPr>
            </w:pPr>
            <w:proofErr w:type="spellStart"/>
            <w:r w:rsidRPr="00453C91">
              <w:rPr>
                <w:rFonts w:ascii="Garamond" w:hAnsi="Garamond"/>
                <w:b/>
              </w:rPr>
              <w:lastRenderedPageBreak/>
              <w:t>Dependent</w:t>
            </w:r>
            <w:proofErr w:type="spellEnd"/>
            <w:r w:rsidRPr="00453C91">
              <w:rPr>
                <w:rFonts w:ascii="Garamond" w:hAnsi="Garamond"/>
                <w:b/>
              </w:rPr>
              <w:t xml:space="preserve"> variable : </w:t>
            </w:r>
            <w:proofErr w:type="spellStart"/>
            <w:r w:rsidRPr="00453C91">
              <w:rPr>
                <w:rFonts w:ascii="Garamond" w:hAnsi="Garamond"/>
                <w:b/>
              </w:rPr>
              <w:t>Primary</w:t>
            </w:r>
            <w:proofErr w:type="spellEnd"/>
            <w:r w:rsidRPr="00453C91">
              <w:rPr>
                <w:rFonts w:ascii="Garamond" w:hAnsi="Garamond"/>
                <w:b/>
              </w:rPr>
              <w:t xml:space="preserve"> </w:t>
            </w:r>
            <w:proofErr w:type="spellStart"/>
            <w:r w:rsidRPr="00453C91">
              <w:rPr>
                <w:rFonts w:ascii="Garamond" w:hAnsi="Garamond"/>
                <w:b/>
              </w:rPr>
              <w:t>education</w:t>
            </w:r>
            <w:proofErr w:type="spellEnd"/>
            <w:r w:rsidRPr="00453C91">
              <w:rPr>
                <w:rFonts w:ascii="Garamond" w:hAnsi="Garamond"/>
                <w:b/>
              </w:rPr>
              <w:t xml:space="preserve">  </w:t>
            </w:r>
          </w:p>
        </w:tc>
        <w:tc>
          <w:tcPr>
            <w:tcW w:w="1066" w:type="dxa"/>
            <w:tcBorders>
              <w:top w:val="single" w:sz="4" w:space="0" w:color="000000"/>
              <w:left w:val="nil"/>
              <w:bottom w:val="single" w:sz="4" w:space="0" w:color="000000"/>
              <w:right w:val="nil"/>
            </w:tcBorders>
          </w:tcPr>
          <w:p w14:paraId="6C0473C9" w14:textId="77777777" w:rsidR="005F7AC0" w:rsidRPr="00453C91" w:rsidRDefault="005F7AC0" w:rsidP="00453C91">
            <w:pPr>
              <w:spacing w:after="0" w:line="276" w:lineRule="auto"/>
              <w:ind w:left="0" w:right="0" w:firstLine="0"/>
              <w:jc w:val="left"/>
              <w:rPr>
                <w:rFonts w:ascii="Garamond" w:hAnsi="Garamond"/>
              </w:rPr>
            </w:pPr>
          </w:p>
        </w:tc>
        <w:tc>
          <w:tcPr>
            <w:tcW w:w="1138" w:type="dxa"/>
            <w:tcBorders>
              <w:top w:val="single" w:sz="4" w:space="0" w:color="000000"/>
              <w:left w:val="nil"/>
              <w:bottom w:val="single" w:sz="4" w:space="0" w:color="000000"/>
              <w:right w:val="nil"/>
            </w:tcBorders>
          </w:tcPr>
          <w:p w14:paraId="01DADBD0" w14:textId="77777777" w:rsidR="005F7AC0" w:rsidRPr="00453C91" w:rsidRDefault="005F7AC0" w:rsidP="00453C91">
            <w:pPr>
              <w:spacing w:after="0" w:line="276" w:lineRule="auto"/>
              <w:ind w:left="0" w:right="0" w:firstLine="0"/>
              <w:jc w:val="left"/>
              <w:rPr>
                <w:rFonts w:ascii="Garamond" w:hAnsi="Garamond"/>
              </w:rPr>
            </w:pPr>
          </w:p>
        </w:tc>
      </w:tr>
      <w:tr w:rsidR="005F7AC0" w:rsidRPr="00453C91" w14:paraId="7CD0090C" w14:textId="77777777">
        <w:trPr>
          <w:trHeight w:val="264"/>
        </w:trPr>
        <w:tc>
          <w:tcPr>
            <w:tcW w:w="0" w:type="auto"/>
            <w:vMerge/>
            <w:tcBorders>
              <w:top w:val="nil"/>
              <w:left w:val="nil"/>
              <w:bottom w:val="nil"/>
              <w:right w:val="nil"/>
            </w:tcBorders>
          </w:tcPr>
          <w:p w14:paraId="67F6E5D3" w14:textId="77777777" w:rsidR="005F7AC0" w:rsidRPr="00453C91" w:rsidRDefault="005F7AC0" w:rsidP="00453C91">
            <w:pPr>
              <w:spacing w:after="0" w:line="276" w:lineRule="auto"/>
              <w:ind w:left="0" w:right="0" w:firstLine="0"/>
              <w:jc w:val="left"/>
              <w:rPr>
                <w:rFonts w:ascii="Garamond" w:hAnsi="Garamond"/>
              </w:rPr>
            </w:pPr>
          </w:p>
        </w:tc>
        <w:tc>
          <w:tcPr>
            <w:tcW w:w="3624" w:type="dxa"/>
            <w:gridSpan w:val="3"/>
            <w:tcBorders>
              <w:top w:val="single" w:sz="4" w:space="0" w:color="000000"/>
              <w:left w:val="nil"/>
              <w:bottom w:val="single" w:sz="4" w:space="0" w:color="000000"/>
              <w:right w:val="nil"/>
            </w:tcBorders>
          </w:tcPr>
          <w:p w14:paraId="05DBCD8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b/>
              </w:rPr>
              <w:t>Short-</w:t>
            </w:r>
            <w:proofErr w:type="spellStart"/>
            <w:r w:rsidRPr="00453C91">
              <w:rPr>
                <w:rFonts w:ascii="Garamond" w:hAnsi="Garamond"/>
                <w:b/>
              </w:rPr>
              <w:t>term</w:t>
            </w:r>
            <w:proofErr w:type="spellEnd"/>
            <w:r w:rsidRPr="00453C91">
              <w:rPr>
                <w:rFonts w:ascii="Garamond" w:hAnsi="Garamond"/>
                <w:b/>
              </w:rPr>
              <w:t xml:space="preserve"> </w:t>
            </w:r>
            <w:proofErr w:type="spellStart"/>
            <w:r w:rsidRPr="00453C91">
              <w:rPr>
                <w:rFonts w:ascii="Garamond" w:hAnsi="Garamond"/>
                <w:b/>
              </w:rPr>
              <w:t>relationship</w:t>
            </w:r>
            <w:proofErr w:type="spellEnd"/>
            <w:r w:rsidRPr="00453C91">
              <w:rPr>
                <w:rFonts w:ascii="Garamond" w:hAnsi="Garamond"/>
                <w:b/>
              </w:rPr>
              <w:t xml:space="preserve">  </w:t>
            </w:r>
          </w:p>
        </w:tc>
        <w:tc>
          <w:tcPr>
            <w:tcW w:w="1066" w:type="dxa"/>
            <w:tcBorders>
              <w:top w:val="single" w:sz="4" w:space="0" w:color="000000"/>
              <w:left w:val="nil"/>
              <w:bottom w:val="single" w:sz="4" w:space="0" w:color="000000"/>
              <w:right w:val="nil"/>
            </w:tcBorders>
          </w:tcPr>
          <w:p w14:paraId="5C68BA3D" w14:textId="77777777" w:rsidR="005F7AC0" w:rsidRPr="00453C91" w:rsidRDefault="005F7AC0" w:rsidP="00453C91">
            <w:pPr>
              <w:spacing w:after="0" w:line="276" w:lineRule="auto"/>
              <w:ind w:left="0" w:right="0" w:firstLine="0"/>
              <w:jc w:val="left"/>
              <w:rPr>
                <w:rFonts w:ascii="Garamond" w:hAnsi="Garamond"/>
              </w:rPr>
            </w:pPr>
          </w:p>
        </w:tc>
        <w:tc>
          <w:tcPr>
            <w:tcW w:w="1066" w:type="dxa"/>
            <w:tcBorders>
              <w:top w:val="single" w:sz="4" w:space="0" w:color="000000"/>
              <w:left w:val="nil"/>
              <w:bottom w:val="single" w:sz="4" w:space="0" w:color="000000"/>
              <w:right w:val="nil"/>
            </w:tcBorders>
          </w:tcPr>
          <w:p w14:paraId="38BD9C37" w14:textId="77777777" w:rsidR="005F7AC0" w:rsidRPr="00453C91" w:rsidRDefault="005F7AC0" w:rsidP="00453C91">
            <w:pPr>
              <w:spacing w:after="0" w:line="276" w:lineRule="auto"/>
              <w:ind w:left="0" w:right="0" w:firstLine="0"/>
              <w:jc w:val="left"/>
              <w:rPr>
                <w:rFonts w:ascii="Garamond" w:hAnsi="Garamond"/>
              </w:rPr>
            </w:pPr>
          </w:p>
        </w:tc>
        <w:tc>
          <w:tcPr>
            <w:tcW w:w="1138" w:type="dxa"/>
            <w:tcBorders>
              <w:top w:val="single" w:sz="4" w:space="0" w:color="000000"/>
              <w:left w:val="nil"/>
              <w:bottom w:val="single" w:sz="4" w:space="0" w:color="000000"/>
              <w:right w:val="nil"/>
            </w:tcBorders>
          </w:tcPr>
          <w:p w14:paraId="5D1EAC97" w14:textId="77777777" w:rsidR="005F7AC0" w:rsidRPr="00453C91" w:rsidRDefault="005F7AC0" w:rsidP="00453C91">
            <w:pPr>
              <w:spacing w:after="0" w:line="276" w:lineRule="auto"/>
              <w:ind w:left="0" w:right="0" w:firstLine="0"/>
              <w:jc w:val="left"/>
              <w:rPr>
                <w:rFonts w:ascii="Garamond" w:hAnsi="Garamond"/>
              </w:rPr>
            </w:pPr>
          </w:p>
        </w:tc>
      </w:tr>
      <w:tr w:rsidR="005F7AC0" w:rsidRPr="00453C91" w14:paraId="101B75BC" w14:textId="77777777">
        <w:trPr>
          <w:trHeight w:val="266"/>
        </w:trPr>
        <w:tc>
          <w:tcPr>
            <w:tcW w:w="0" w:type="auto"/>
            <w:vMerge/>
            <w:tcBorders>
              <w:top w:val="nil"/>
              <w:left w:val="nil"/>
              <w:bottom w:val="single" w:sz="4" w:space="0" w:color="000000"/>
              <w:right w:val="nil"/>
            </w:tcBorders>
          </w:tcPr>
          <w:p w14:paraId="53F81CA6" w14:textId="77777777" w:rsidR="005F7AC0" w:rsidRPr="00453C91" w:rsidRDefault="005F7AC0" w:rsidP="00453C91">
            <w:pPr>
              <w:spacing w:after="0" w:line="276" w:lineRule="auto"/>
              <w:ind w:left="0" w:right="0" w:firstLine="0"/>
              <w:jc w:val="left"/>
              <w:rPr>
                <w:rFonts w:ascii="Garamond" w:hAnsi="Garamond"/>
              </w:rPr>
            </w:pPr>
          </w:p>
        </w:tc>
        <w:tc>
          <w:tcPr>
            <w:tcW w:w="1210" w:type="dxa"/>
            <w:tcBorders>
              <w:top w:val="single" w:sz="4" w:space="0" w:color="000000"/>
              <w:left w:val="nil"/>
              <w:bottom w:val="single" w:sz="4" w:space="0" w:color="000000"/>
              <w:right w:val="nil"/>
            </w:tcBorders>
          </w:tcPr>
          <w:p w14:paraId="706FFFE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(1)</w:t>
            </w:r>
          </w:p>
        </w:tc>
        <w:tc>
          <w:tcPr>
            <w:tcW w:w="1208" w:type="dxa"/>
            <w:tcBorders>
              <w:top w:val="single" w:sz="4" w:space="0" w:color="000000"/>
              <w:left w:val="nil"/>
              <w:bottom w:val="single" w:sz="4" w:space="0" w:color="000000"/>
              <w:right w:val="nil"/>
            </w:tcBorders>
          </w:tcPr>
          <w:p w14:paraId="13B9BEA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(2)</w:t>
            </w:r>
          </w:p>
        </w:tc>
        <w:tc>
          <w:tcPr>
            <w:tcW w:w="1207" w:type="dxa"/>
            <w:tcBorders>
              <w:top w:val="single" w:sz="4" w:space="0" w:color="000000"/>
              <w:left w:val="nil"/>
              <w:bottom w:val="single" w:sz="4" w:space="0" w:color="000000"/>
              <w:right w:val="nil"/>
            </w:tcBorders>
          </w:tcPr>
          <w:p w14:paraId="57D2DB7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(3)</w:t>
            </w:r>
          </w:p>
        </w:tc>
        <w:tc>
          <w:tcPr>
            <w:tcW w:w="1066" w:type="dxa"/>
            <w:tcBorders>
              <w:top w:val="single" w:sz="4" w:space="0" w:color="000000"/>
              <w:left w:val="nil"/>
              <w:bottom w:val="single" w:sz="4" w:space="0" w:color="000000"/>
              <w:right w:val="nil"/>
            </w:tcBorders>
          </w:tcPr>
          <w:p w14:paraId="4F3A27D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(4)</w:t>
            </w:r>
          </w:p>
        </w:tc>
        <w:tc>
          <w:tcPr>
            <w:tcW w:w="1066" w:type="dxa"/>
            <w:tcBorders>
              <w:top w:val="single" w:sz="4" w:space="0" w:color="000000"/>
              <w:left w:val="nil"/>
              <w:bottom w:val="single" w:sz="4" w:space="0" w:color="000000"/>
              <w:right w:val="nil"/>
            </w:tcBorders>
          </w:tcPr>
          <w:p w14:paraId="051650A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(5)</w:t>
            </w:r>
          </w:p>
        </w:tc>
        <w:tc>
          <w:tcPr>
            <w:tcW w:w="1138" w:type="dxa"/>
            <w:tcBorders>
              <w:top w:val="single" w:sz="4" w:space="0" w:color="000000"/>
              <w:left w:val="nil"/>
              <w:bottom w:val="single" w:sz="4" w:space="0" w:color="000000"/>
              <w:right w:val="nil"/>
            </w:tcBorders>
          </w:tcPr>
          <w:p w14:paraId="441FB97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b/>
              </w:rPr>
              <w:t>(6)</w:t>
            </w:r>
          </w:p>
        </w:tc>
      </w:tr>
      <w:tr w:rsidR="005F7AC0" w:rsidRPr="00453C91" w14:paraId="39166AB9" w14:textId="77777777">
        <w:trPr>
          <w:trHeight w:val="281"/>
        </w:trPr>
        <w:tc>
          <w:tcPr>
            <w:tcW w:w="3123" w:type="dxa"/>
            <w:tcBorders>
              <w:top w:val="single" w:sz="4" w:space="0" w:color="000000"/>
              <w:left w:val="nil"/>
              <w:bottom w:val="nil"/>
              <w:right w:val="nil"/>
            </w:tcBorders>
          </w:tcPr>
          <w:p w14:paraId="08805CCE"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lastRenderedPageBreak/>
              <w:t>D.Minerals</w:t>
            </w:r>
            <w:proofErr w:type="spellEnd"/>
            <w:r w:rsidRPr="00453C91">
              <w:rPr>
                <w:rFonts w:ascii="Garamond" w:hAnsi="Garamond"/>
              </w:rPr>
              <w:t xml:space="preserve">  </w:t>
            </w:r>
          </w:p>
        </w:tc>
        <w:tc>
          <w:tcPr>
            <w:tcW w:w="1210" w:type="dxa"/>
            <w:tcBorders>
              <w:top w:val="single" w:sz="4" w:space="0" w:color="000000"/>
              <w:left w:val="nil"/>
              <w:bottom w:val="nil"/>
              <w:right w:val="nil"/>
            </w:tcBorders>
          </w:tcPr>
          <w:p w14:paraId="3F75047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-0.046**</w:t>
            </w:r>
          </w:p>
        </w:tc>
        <w:tc>
          <w:tcPr>
            <w:tcW w:w="1208" w:type="dxa"/>
            <w:tcBorders>
              <w:top w:val="single" w:sz="4" w:space="0" w:color="000000"/>
              <w:left w:val="nil"/>
              <w:bottom w:val="nil"/>
              <w:right w:val="nil"/>
            </w:tcBorders>
          </w:tcPr>
          <w:p w14:paraId="0738CA2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-0.017</w:t>
            </w:r>
          </w:p>
        </w:tc>
        <w:tc>
          <w:tcPr>
            <w:tcW w:w="1207" w:type="dxa"/>
            <w:tcBorders>
              <w:top w:val="single" w:sz="4" w:space="0" w:color="000000"/>
              <w:left w:val="nil"/>
              <w:bottom w:val="nil"/>
              <w:right w:val="nil"/>
            </w:tcBorders>
          </w:tcPr>
          <w:p w14:paraId="28AF34B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-0.048**</w:t>
            </w:r>
          </w:p>
        </w:tc>
        <w:tc>
          <w:tcPr>
            <w:tcW w:w="1066" w:type="dxa"/>
            <w:tcBorders>
              <w:top w:val="single" w:sz="4" w:space="0" w:color="000000"/>
              <w:left w:val="nil"/>
              <w:bottom w:val="nil"/>
              <w:right w:val="nil"/>
            </w:tcBorders>
          </w:tcPr>
          <w:p w14:paraId="648663C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-0.018**</w:t>
            </w:r>
          </w:p>
        </w:tc>
        <w:tc>
          <w:tcPr>
            <w:tcW w:w="1066" w:type="dxa"/>
            <w:tcBorders>
              <w:top w:val="single" w:sz="4" w:space="0" w:color="000000"/>
              <w:left w:val="nil"/>
              <w:bottom w:val="nil"/>
              <w:right w:val="nil"/>
            </w:tcBorders>
          </w:tcPr>
          <w:p w14:paraId="12AF1A4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-0.020**</w:t>
            </w:r>
          </w:p>
        </w:tc>
        <w:tc>
          <w:tcPr>
            <w:tcW w:w="1138" w:type="dxa"/>
            <w:tcBorders>
              <w:top w:val="single" w:sz="4" w:space="0" w:color="000000"/>
              <w:left w:val="nil"/>
              <w:bottom w:val="nil"/>
              <w:right w:val="nil"/>
            </w:tcBorders>
          </w:tcPr>
          <w:p w14:paraId="628F93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r>
      <w:tr w:rsidR="005F7AC0" w:rsidRPr="00453C91" w14:paraId="6E3B296A" w14:textId="77777777">
        <w:trPr>
          <w:trHeight w:val="254"/>
        </w:trPr>
        <w:tc>
          <w:tcPr>
            <w:tcW w:w="3123" w:type="dxa"/>
            <w:tcBorders>
              <w:top w:val="nil"/>
              <w:left w:val="nil"/>
              <w:bottom w:val="nil"/>
              <w:right w:val="nil"/>
            </w:tcBorders>
          </w:tcPr>
          <w:p w14:paraId="2C091DA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74C3D02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(0.016)</w:t>
            </w:r>
          </w:p>
        </w:tc>
        <w:tc>
          <w:tcPr>
            <w:tcW w:w="1208" w:type="dxa"/>
            <w:tcBorders>
              <w:top w:val="nil"/>
              <w:left w:val="nil"/>
              <w:bottom w:val="nil"/>
              <w:right w:val="nil"/>
            </w:tcBorders>
          </w:tcPr>
          <w:p w14:paraId="171580B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c>
          <w:tcPr>
            <w:tcW w:w="1207" w:type="dxa"/>
            <w:tcBorders>
              <w:top w:val="nil"/>
              <w:left w:val="nil"/>
              <w:bottom w:val="nil"/>
              <w:right w:val="nil"/>
            </w:tcBorders>
          </w:tcPr>
          <w:p w14:paraId="2EF80C2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066" w:type="dxa"/>
            <w:tcBorders>
              <w:top w:val="nil"/>
              <w:left w:val="nil"/>
              <w:bottom w:val="nil"/>
              <w:right w:val="nil"/>
            </w:tcBorders>
          </w:tcPr>
          <w:p w14:paraId="7CF710E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c>
          <w:tcPr>
            <w:tcW w:w="1066" w:type="dxa"/>
            <w:tcBorders>
              <w:top w:val="nil"/>
              <w:left w:val="nil"/>
              <w:bottom w:val="nil"/>
              <w:right w:val="nil"/>
            </w:tcBorders>
          </w:tcPr>
          <w:p w14:paraId="2D514F5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138" w:type="dxa"/>
            <w:tcBorders>
              <w:top w:val="nil"/>
              <w:left w:val="nil"/>
              <w:bottom w:val="nil"/>
              <w:right w:val="nil"/>
            </w:tcBorders>
          </w:tcPr>
          <w:p w14:paraId="235E284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r>
      <w:tr w:rsidR="005F7AC0" w:rsidRPr="00453C91" w14:paraId="0AD5D28E" w14:textId="77777777">
        <w:trPr>
          <w:trHeight w:val="254"/>
        </w:trPr>
        <w:tc>
          <w:tcPr>
            <w:tcW w:w="3123" w:type="dxa"/>
            <w:tcBorders>
              <w:top w:val="nil"/>
              <w:left w:val="nil"/>
              <w:bottom w:val="nil"/>
              <w:right w:val="nil"/>
            </w:tcBorders>
          </w:tcPr>
          <w:p w14:paraId="6EB0C59C"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D.Internet</w:t>
            </w:r>
            <w:proofErr w:type="spellEnd"/>
            <w:r w:rsidRPr="00453C91">
              <w:rPr>
                <w:rFonts w:ascii="Garamond" w:hAnsi="Garamond"/>
              </w:rPr>
              <w:t xml:space="preserve">  </w:t>
            </w:r>
          </w:p>
        </w:tc>
        <w:tc>
          <w:tcPr>
            <w:tcW w:w="1210" w:type="dxa"/>
            <w:tcBorders>
              <w:top w:val="nil"/>
              <w:left w:val="nil"/>
              <w:bottom w:val="nil"/>
              <w:right w:val="nil"/>
            </w:tcBorders>
          </w:tcPr>
          <w:p w14:paraId="0E99E67D"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12C03C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-0.193*</w:t>
            </w:r>
          </w:p>
        </w:tc>
        <w:tc>
          <w:tcPr>
            <w:tcW w:w="1207" w:type="dxa"/>
            <w:tcBorders>
              <w:top w:val="nil"/>
              <w:left w:val="nil"/>
              <w:bottom w:val="nil"/>
              <w:right w:val="nil"/>
            </w:tcBorders>
          </w:tcPr>
          <w:p w14:paraId="5099D63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-0.240**</w:t>
            </w:r>
          </w:p>
        </w:tc>
        <w:tc>
          <w:tcPr>
            <w:tcW w:w="1066" w:type="dxa"/>
            <w:tcBorders>
              <w:top w:val="nil"/>
              <w:left w:val="nil"/>
              <w:bottom w:val="nil"/>
              <w:right w:val="nil"/>
            </w:tcBorders>
          </w:tcPr>
          <w:p w14:paraId="38BCC00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-0.023</w:t>
            </w:r>
          </w:p>
        </w:tc>
        <w:tc>
          <w:tcPr>
            <w:tcW w:w="1066" w:type="dxa"/>
            <w:tcBorders>
              <w:top w:val="nil"/>
              <w:left w:val="nil"/>
              <w:bottom w:val="nil"/>
              <w:right w:val="nil"/>
            </w:tcBorders>
          </w:tcPr>
          <w:p w14:paraId="3C2056B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-0.024</w:t>
            </w:r>
          </w:p>
        </w:tc>
        <w:tc>
          <w:tcPr>
            <w:tcW w:w="1138" w:type="dxa"/>
            <w:tcBorders>
              <w:top w:val="nil"/>
              <w:left w:val="nil"/>
              <w:bottom w:val="nil"/>
              <w:right w:val="nil"/>
            </w:tcBorders>
          </w:tcPr>
          <w:p w14:paraId="3FAA7EF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r>
      <w:tr w:rsidR="005F7AC0" w:rsidRPr="00453C91" w14:paraId="37B2A67C" w14:textId="77777777">
        <w:trPr>
          <w:trHeight w:val="256"/>
        </w:trPr>
        <w:tc>
          <w:tcPr>
            <w:tcW w:w="3123" w:type="dxa"/>
            <w:tcBorders>
              <w:top w:val="nil"/>
              <w:left w:val="nil"/>
              <w:bottom w:val="nil"/>
              <w:right w:val="nil"/>
            </w:tcBorders>
          </w:tcPr>
          <w:p w14:paraId="47FB38A0"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BB81DF5"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3161EC9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(0.068)</w:t>
            </w:r>
          </w:p>
        </w:tc>
        <w:tc>
          <w:tcPr>
            <w:tcW w:w="1207" w:type="dxa"/>
            <w:tcBorders>
              <w:top w:val="nil"/>
              <w:left w:val="nil"/>
              <w:bottom w:val="nil"/>
              <w:right w:val="nil"/>
            </w:tcBorders>
          </w:tcPr>
          <w:p w14:paraId="14BE134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1066" w:type="dxa"/>
            <w:tcBorders>
              <w:top w:val="nil"/>
              <w:left w:val="nil"/>
              <w:bottom w:val="nil"/>
              <w:right w:val="nil"/>
            </w:tcBorders>
          </w:tcPr>
          <w:p w14:paraId="5AF5798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c>
          <w:tcPr>
            <w:tcW w:w="1066" w:type="dxa"/>
            <w:tcBorders>
              <w:top w:val="nil"/>
              <w:left w:val="nil"/>
              <w:bottom w:val="nil"/>
              <w:right w:val="nil"/>
            </w:tcBorders>
          </w:tcPr>
          <w:p w14:paraId="1643425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c>
          <w:tcPr>
            <w:tcW w:w="1138" w:type="dxa"/>
            <w:tcBorders>
              <w:top w:val="nil"/>
              <w:left w:val="nil"/>
              <w:bottom w:val="nil"/>
              <w:right w:val="nil"/>
            </w:tcBorders>
          </w:tcPr>
          <w:p w14:paraId="2D552D2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(0.024)</w:t>
            </w:r>
          </w:p>
        </w:tc>
      </w:tr>
      <w:tr w:rsidR="005F7AC0" w:rsidRPr="00453C91" w14:paraId="3F985F53" w14:textId="77777777">
        <w:trPr>
          <w:trHeight w:val="256"/>
        </w:trPr>
        <w:tc>
          <w:tcPr>
            <w:tcW w:w="3123" w:type="dxa"/>
            <w:tcBorders>
              <w:top w:val="nil"/>
              <w:left w:val="nil"/>
              <w:bottom w:val="nil"/>
              <w:right w:val="nil"/>
            </w:tcBorders>
          </w:tcPr>
          <w:p w14:paraId="5BA9B10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D.PIB  </w:t>
            </w:r>
          </w:p>
        </w:tc>
        <w:tc>
          <w:tcPr>
            <w:tcW w:w="1210" w:type="dxa"/>
            <w:tcBorders>
              <w:top w:val="nil"/>
              <w:left w:val="nil"/>
              <w:bottom w:val="nil"/>
              <w:right w:val="nil"/>
            </w:tcBorders>
          </w:tcPr>
          <w:p w14:paraId="17F9F693"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6B751761"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060EC40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-0.005**</w:t>
            </w:r>
          </w:p>
        </w:tc>
        <w:tc>
          <w:tcPr>
            <w:tcW w:w="1066" w:type="dxa"/>
            <w:tcBorders>
              <w:top w:val="nil"/>
              <w:left w:val="nil"/>
              <w:bottom w:val="nil"/>
              <w:right w:val="nil"/>
            </w:tcBorders>
          </w:tcPr>
          <w:p w14:paraId="7F81ECD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066" w:type="dxa"/>
            <w:tcBorders>
              <w:top w:val="nil"/>
              <w:left w:val="nil"/>
              <w:bottom w:val="nil"/>
              <w:right w:val="nil"/>
            </w:tcBorders>
          </w:tcPr>
          <w:p w14:paraId="3668FBA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138" w:type="dxa"/>
            <w:tcBorders>
              <w:top w:val="nil"/>
              <w:left w:val="nil"/>
              <w:bottom w:val="nil"/>
              <w:right w:val="nil"/>
            </w:tcBorders>
          </w:tcPr>
          <w:p w14:paraId="748C25F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0.011</w:t>
            </w:r>
          </w:p>
        </w:tc>
      </w:tr>
      <w:tr w:rsidR="005F7AC0" w:rsidRPr="00453C91" w14:paraId="6F58D3B1" w14:textId="77777777">
        <w:trPr>
          <w:trHeight w:val="254"/>
        </w:trPr>
        <w:tc>
          <w:tcPr>
            <w:tcW w:w="3123" w:type="dxa"/>
            <w:tcBorders>
              <w:top w:val="nil"/>
              <w:left w:val="nil"/>
              <w:bottom w:val="nil"/>
              <w:right w:val="nil"/>
            </w:tcBorders>
          </w:tcPr>
          <w:p w14:paraId="538DC5C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0EA0A5D"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2D9C50CD"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60D4991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066" w:type="dxa"/>
            <w:tcBorders>
              <w:top w:val="nil"/>
              <w:left w:val="nil"/>
              <w:bottom w:val="nil"/>
              <w:right w:val="nil"/>
            </w:tcBorders>
          </w:tcPr>
          <w:p w14:paraId="5702242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(0.003)</w:t>
            </w:r>
          </w:p>
        </w:tc>
        <w:tc>
          <w:tcPr>
            <w:tcW w:w="1066" w:type="dxa"/>
            <w:tcBorders>
              <w:top w:val="nil"/>
              <w:left w:val="nil"/>
              <w:bottom w:val="nil"/>
              <w:right w:val="nil"/>
            </w:tcBorders>
          </w:tcPr>
          <w:p w14:paraId="0831695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(0.005)</w:t>
            </w:r>
          </w:p>
        </w:tc>
        <w:tc>
          <w:tcPr>
            <w:tcW w:w="1138" w:type="dxa"/>
            <w:tcBorders>
              <w:top w:val="nil"/>
              <w:left w:val="nil"/>
              <w:bottom w:val="nil"/>
              <w:right w:val="nil"/>
            </w:tcBorders>
          </w:tcPr>
          <w:p w14:paraId="6AA24C5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r>
      <w:tr w:rsidR="005F7AC0" w:rsidRPr="00453C91" w14:paraId="0729135E" w14:textId="77777777">
        <w:trPr>
          <w:trHeight w:val="254"/>
        </w:trPr>
        <w:tc>
          <w:tcPr>
            <w:tcW w:w="3123" w:type="dxa"/>
            <w:tcBorders>
              <w:top w:val="nil"/>
              <w:left w:val="nil"/>
              <w:bottom w:val="nil"/>
              <w:right w:val="nil"/>
            </w:tcBorders>
          </w:tcPr>
          <w:p w14:paraId="3DBE1ED1" w14:textId="171C16EF" w:rsidR="005F7AC0" w:rsidRPr="00453C91" w:rsidRDefault="00CB54DA" w:rsidP="00453C91">
            <w:pPr>
              <w:spacing w:after="0" w:line="276" w:lineRule="auto"/>
              <w:ind w:left="70" w:right="0" w:firstLine="0"/>
              <w:jc w:val="left"/>
              <w:rPr>
                <w:rFonts w:ascii="Garamond" w:hAnsi="Garamond"/>
              </w:rPr>
            </w:pPr>
            <w:r>
              <w:rPr>
                <w:rFonts w:ascii="Garamond" w:hAnsi="Garamond"/>
              </w:rPr>
              <w:t>D.FDI</w:t>
            </w:r>
            <w:r w:rsidR="00C35825" w:rsidRPr="00453C91">
              <w:rPr>
                <w:rFonts w:ascii="Garamond" w:hAnsi="Garamond"/>
              </w:rPr>
              <w:t xml:space="preserve">  </w:t>
            </w:r>
          </w:p>
        </w:tc>
        <w:tc>
          <w:tcPr>
            <w:tcW w:w="1210" w:type="dxa"/>
            <w:tcBorders>
              <w:top w:val="nil"/>
              <w:left w:val="nil"/>
              <w:bottom w:val="nil"/>
              <w:right w:val="nil"/>
            </w:tcBorders>
          </w:tcPr>
          <w:p w14:paraId="41B118F5"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2175176"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139CE945"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05ADC7E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-0.006</w:t>
            </w:r>
          </w:p>
        </w:tc>
        <w:tc>
          <w:tcPr>
            <w:tcW w:w="1066" w:type="dxa"/>
            <w:tcBorders>
              <w:top w:val="nil"/>
              <w:left w:val="nil"/>
              <w:bottom w:val="nil"/>
              <w:right w:val="nil"/>
            </w:tcBorders>
          </w:tcPr>
          <w:p w14:paraId="76DA6F2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138" w:type="dxa"/>
            <w:tcBorders>
              <w:top w:val="nil"/>
              <w:left w:val="nil"/>
              <w:bottom w:val="nil"/>
              <w:right w:val="nil"/>
            </w:tcBorders>
          </w:tcPr>
          <w:p w14:paraId="34E66E7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0.102*</w:t>
            </w:r>
          </w:p>
        </w:tc>
      </w:tr>
      <w:tr w:rsidR="005F7AC0" w:rsidRPr="00453C91" w14:paraId="614D1B26" w14:textId="77777777">
        <w:trPr>
          <w:trHeight w:val="256"/>
        </w:trPr>
        <w:tc>
          <w:tcPr>
            <w:tcW w:w="3123" w:type="dxa"/>
            <w:tcBorders>
              <w:top w:val="nil"/>
              <w:left w:val="nil"/>
              <w:bottom w:val="nil"/>
              <w:right w:val="nil"/>
            </w:tcBorders>
          </w:tcPr>
          <w:p w14:paraId="4DD8B6D8"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DEB5111"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1791AF6D"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4B03AF8E"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6772B4F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(0.046)</w:t>
            </w:r>
          </w:p>
        </w:tc>
        <w:tc>
          <w:tcPr>
            <w:tcW w:w="1066" w:type="dxa"/>
            <w:tcBorders>
              <w:top w:val="nil"/>
              <w:left w:val="nil"/>
              <w:bottom w:val="nil"/>
              <w:right w:val="nil"/>
            </w:tcBorders>
          </w:tcPr>
          <w:p w14:paraId="3694AA5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(0.052)</w:t>
            </w:r>
          </w:p>
        </w:tc>
        <w:tc>
          <w:tcPr>
            <w:tcW w:w="1138" w:type="dxa"/>
            <w:tcBorders>
              <w:top w:val="nil"/>
              <w:left w:val="nil"/>
              <w:bottom w:val="nil"/>
              <w:right w:val="nil"/>
            </w:tcBorders>
          </w:tcPr>
          <w:p w14:paraId="005894B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(0.076)</w:t>
            </w:r>
          </w:p>
        </w:tc>
      </w:tr>
      <w:tr w:rsidR="005F7AC0" w:rsidRPr="00453C91" w14:paraId="09E19530" w14:textId="77777777">
        <w:trPr>
          <w:trHeight w:val="256"/>
        </w:trPr>
        <w:tc>
          <w:tcPr>
            <w:tcW w:w="3123" w:type="dxa"/>
            <w:tcBorders>
              <w:top w:val="nil"/>
              <w:left w:val="nil"/>
              <w:bottom w:val="nil"/>
              <w:right w:val="nil"/>
            </w:tcBorders>
          </w:tcPr>
          <w:p w14:paraId="66175A45" w14:textId="77777777" w:rsidR="005F7AC0" w:rsidRPr="00453C91" w:rsidRDefault="00C35825" w:rsidP="00453C91">
            <w:pPr>
              <w:spacing w:after="0" w:line="276" w:lineRule="auto"/>
              <w:ind w:left="70" w:right="0" w:firstLine="0"/>
              <w:jc w:val="left"/>
              <w:rPr>
                <w:rFonts w:ascii="Garamond" w:hAnsi="Garamond"/>
              </w:rPr>
            </w:pPr>
            <w:proofErr w:type="spellStart"/>
            <w:proofErr w:type="gramStart"/>
            <w:r w:rsidRPr="00453C91">
              <w:rPr>
                <w:rFonts w:ascii="Garamond" w:hAnsi="Garamond"/>
              </w:rPr>
              <w:t>D.Public</w:t>
            </w:r>
            <w:proofErr w:type="spellEnd"/>
            <w:r w:rsidRPr="00453C91">
              <w:rPr>
                <w:rFonts w:ascii="Garamond" w:hAnsi="Garamond"/>
              </w:rPr>
              <w:t xml:space="preserve">  </w:t>
            </w:r>
            <w:proofErr w:type="spellStart"/>
            <w:r w:rsidRPr="00453C91">
              <w:rPr>
                <w:rFonts w:ascii="Garamond" w:hAnsi="Garamond"/>
              </w:rPr>
              <w:t>investment</w:t>
            </w:r>
            <w:proofErr w:type="spellEnd"/>
            <w:proofErr w:type="gramEnd"/>
            <w:r w:rsidRPr="00453C91">
              <w:rPr>
                <w:rFonts w:ascii="Garamond" w:hAnsi="Garamond"/>
              </w:rPr>
              <w:t xml:space="preserve"> </w:t>
            </w:r>
          </w:p>
        </w:tc>
        <w:tc>
          <w:tcPr>
            <w:tcW w:w="1210" w:type="dxa"/>
            <w:tcBorders>
              <w:top w:val="nil"/>
              <w:left w:val="nil"/>
              <w:bottom w:val="nil"/>
              <w:right w:val="nil"/>
            </w:tcBorders>
          </w:tcPr>
          <w:p w14:paraId="28EEECA6"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70F95F23"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29C3C2D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5615A49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175723F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138" w:type="dxa"/>
            <w:tcBorders>
              <w:top w:val="nil"/>
              <w:left w:val="nil"/>
              <w:bottom w:val="nil"/>
              <w:right w:val="nil"/>
            </w:tcBorders>
          </w:tcPr>
          <w:p w14:paraId="050AC98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3DFBFF9A" w14:textId="77777777">
        <w:trPr>
          <w:trHeight w:val="255"/>
        </w:trPr>
        <w:tc>
          <w:tcPr>
            <w:tcW w:w="3123" w:type="dxa"/>
            <w:tcBorders>
              <w:top w:val="nil"/>
              <w:left w:val="nil"/>
              <w:bottom w:val="nil"/>
              <w:right w:val="nil"/>
            </w:tcBorders>
          </w:tcPr>
          <w:p w14:paraId="2E2509D0"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5DF62CF4"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482775EA"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2CE373B7"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2CDB07ED"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69CBDDC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(0.001)</w:t>
            </w:r>
          </w:p>
        </w:tc>
        <w:tc>
          <w:tcPr>
            <w:tcW w:w="1138" w:type="dxa"/>
            <w:tcBorders>
              <w:top w:val="nil"/>
              <w:left w:val="nil"/>
              <w:bottom w:val="nil"/>
              <w:right w:val="nil"/>
            </w:tcBorders>
          </w:tcPr>
          <w:p w14:paraId="4D07C4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(0.001)*</w:t>
            </w:r>
          </w:p>
        </w:tc>
      </w:tr>
      <w:tr w:rsidR="005F7AC0" w:rsidRPr="00453C91" w14:paraId="1B9253BA" w14:textId="77777777">
        <w:trPr>
          <w:trHeight w:val="510"/>
        </w:trPr>
        <w:tc>
          <w:tcPr>
            <w:tcW w:w="3123" w:type="dxa"/>
            <w:tcBorders>
              <w:top w:val="nil"/>
              <w:left w:val="nil"/>
              <w:bottom w:val="nil"/>
              <w:right w:val="nil"/>
            </w:tcBorders>
          </w:tcPr>
          <w:p w14:paraId="07899A14" w14:textId="77777777" w:rsidR="005F7AC0" w:rsidRPr="00453C91" w:rsidRDefault="00C35825" w:rsidP="00453C91">
            <w:pPr>
              <w:spacing w:after="42" w:line="240" w:lineRule="auto"/>
              <w:ind w:left="70" w:right="0" w:firstLine="0"/>
              <w:jc w:val="left"/>
              <w:rPr>
                <w:rFonts w:ascii="Garamond" w:hAnsi="Garamond"/>
              </w:rPr>
            </w:pPr>
            <w:r w:rsidRPr="00453C91">
              <w:rPr>
                <w:rFonts w:ascii="Garamond" w:hAnsi="Garamond"/>
              </w:rPr>
              <w:t xml:space="preserve">D. </w:t>
            </w:r>
            <w:proofErr w:type="spellStart"/>
            <w:proofErr w:type="gram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proofErr w:type="gramEnd"/>
            <w:r w:rsidRPr="00453C91">
              <w:rPr>
                <w:rFonts w:ascii="Garamond" w:hAnsi="Garamond"/>
              </w:rPr>
              <w:t xml:space="preserve"> </w:t>
            </w:r>
          </w:p>
          <w:p w14:paraId="44E8B0A8"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2DCDEA22" w14:textId="77777777" w:rsidR="005F7AC0" w:rsidRPr="00453C91" w:rsidRDefault="005F7AC0" w:rsidP="00453C91">
            <w:pPr>
              <w:spacing w:after="42" w:line="240" w:lineRule="auto"/>
              <w:ind w:left="0" w:right="0" w:firstLine="0"/>
              <w:jc w:val="center"/>
              <w:rPr>
                <w:rFonts w:ascii="Garamond" w:hAnsi="Garamond"/>
              </w:rPr>
            </w:pPr>
          </w:p>
          <w:p w14:paraId="4F9BF0AB" w14:textId="77777777" w:rsidR="005F7AC0" w:rsidRPr="00453C91" w:rsidRDefault="005F7AC0" w:rsidP="00453C91">
            <w:pPr>
              <w:spacing w:after="0" w:line="276" w:lineRule="auto"/>
              <w:ind w:left="0" w:right="0" w:firstLine="0"/>
              <w:jc w:val="center"/>
              <w:rPr>
                <w:rFonts w:ascii="Garamond" w:hAnsi="Garamond"/>
              </w:rPr>
            </w:pPr>
          </w:p>
        </w:tc>
        <w:tc>
          <w:tcPr>
            <w:tcW w:w="1208" w:type="dxa"/>
            <w:tcBorders>
              <w:top w:val="nil"/>
              <w:left w:val="nil"/>
              <w:bottom w:val="nil"/>
              <w:right w:val="nil"/>
            </w:tcBorders>
          </w:tcPr>
          <w:p w14:paraId="2C6CB38D" w14:textId="77777777" w:rsidR="005F7AC0" w:rsidRPr="00453C91" w:rsidRDefault="005F7AC0" w:rsidP="00453C91">
            <w:pPr>
              <w:spacing w:after="42" w:line="240" w:lineRule="auto"/>
              <w:ind w:left="0" w:right="0" w:firstLine="0"/>
              <w:jc w:val="center"/>
              <w:rPr>
                <w:rFonts w:ascii="Garamond" w:hAnsi="Garamond"/>
              </w:rPr>
            </w:pPr>
          </w:p>
          <w:p w14:paraId="6131037C" w14:textId="77777777" w:rsidR="005F7AC0" w:rsidRPr="00453C91" w:rsidRDefault="005F7AC0" w:rsidP="00453C91">
            <w:pPr>
              <w:spacing w:after="0" w:line="276" w:lineRule="auto"/>
              <w:ind w:left="0" w:right="0" w:firstLine="0"/>
              <w:jc w:val="center"/>
              <w:rPr>
                <w:rFonts w:ascii="Garamond" w:hAnsi="Garamond"/>
              </w:rPr>
            </w:pPr>
          </w:p>
        </w:tc>
        <w:tc>
          <w:tcPr>
            <w:tcW w:w="1207" w:type="dxa"/>
            <w:tcBorders>
              <w:top w:val="nil"/>
              <w:left w:val="nil"/>
              <w:bottom w:val="nil"/>
              <w:right w:val="nil"/>
            </w:tcBorders>
          </w:tcPr>
          <w:p w14:paraId="305F8F07" w14:textId="77777777" w:rsidR="005F7AC0" w:rsidRPr="00453C91" w:rsidRDefault="005F7AC0" w:rsidP="00453C91">
            <w:pPr>
              <w:spacing w:after="42" w:line="240" w:lineRule="auto"/>
              <w:ind w:left="0" w:right="0" w:firstLine="0"/>
              <w:jc w:val="center"/>
              <w:rPr>
                <w:rFonts w:ascii="Garamond" w:hAnsi="Garamond"/>
              </w:rPr>
            </w:pPr>
          </w:p>
          <w:p w14:paraId="5CFED75C"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3798B9C4" w14:textId="77777777" w:rsidR="005F7AC0" w:rsidRPr="00453C91" w:rsidRDefault="005F7AC0" w:rsidP="00453C91">
            <w:pPr>
              <w:spacing w:after="42" w:line="240" w:lineRule="auto"/>
              <w:ind w:left="0" w:right="0" w:firstLine="0"/>
              <w:jc w:val="center"/>
              <w:rPr>
                <w:rFonts w:ascii="Garamond" w:hAnsi="Garamond"/>
              </w:rPr>
            </w:pPr>
          </w:p>
          <w:p w14:paraId="791B69C5"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nil"/>
              <w:left w:val="nil"/>
              <w:bottom w:val="nil"/>
              <w:right w:val="nil"/>
            </w:tcBorders>
          </w:tcPr>
          <w:p w14:paraId="2BB5950B" w14:textId="77777777" w:rsidR="005F7AC0" w:rsidRPr="00453C91" w:rsidRDefault="005F7AC0" w:rsidP="00453C91">
            <w:pPr>
              <w:spacing w:after="42" w:line="240" w:lineRule="auto"/>
              <w:ind w:left="0" w:right="0" w:firstLine="0"/>
              <w:jc w:val="center"/>
              <w:rPr>
                <w:rFonts w:ascii="Garamond" w:hAnsi="Garamond"/>
              </w:rPr>
            </w:pPr>
          </w:p>
          <w:p w14:paraId="70237ED1" w14:textId="77777777" w:rsidR="005F7AC0" w:rsidRPr="00453C91" w:rsidRDefault="005F7AC0" w:rsidP="00453C91">
            <w:pPr>
              <w:spacing w:after="0" w:line="276" w:lineRule="auto"/>
              <w:ind w:left="0" w:right="0" w:firstLine="0"/>
              <w:jc w:val="center"/>
              <w:rPr>
                <w:rFonts w:ascii="Garamond" w:hAnsi="Garamond"/>
              </w:rPr>
            </w:pPr>
          </w:p>
        </w:tc>
        <w:tc>
          <w:tcPr>
            <w:tcW w:w="1138" w:type="dxa"/>
            <w:tcBorders>
              <w:top w:val="nil"/>
              <w:left w:val="nil"/>
              <w:bottom w:val="nil"/>
              <w:right w:val="nil"/>
            </w:tcBorders>
          </w:tcPr>
          <w:p w14:paraId="1CC4FE21" w14:textId="77777777" w:rsidR="005F7AC0" w:rsidRPr="00453C91" w:rsidRDefault="00C35825" w:rsidP="00453C91">
            <w:pPr>
              <w:spacing w:after="42" w:line="240" w:lineRule="auto"/>
              <w:ind w:left="0" w:right="0" w:firstLine="0"/>
              <w:jc w:val="center"/>
              <w:rPr>
                <w:rFonts w:ascii="Garamond" w:hAnsi="Garamond"/>
              </w:rPr>
            </w:pPr>
            <w:r w:rsidRPr="00453C91">
              <w:rPr>
                <w:rFonts w:ascii="Garamond" w:hAnsi="Garamond"/>
              </w:rPr>
              <w:t>-0.017</w:t>
            </w:r>
          </w:p>
          <w:p w14:paraId="4C56088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(0.019)</w:t>
            </w:r>
          </w:p>
        </w:tc>
      </w:tr>
      <w:tr w:rsidR="005F7AC0" w:rsidRPr="00453C91" w14:paraId="075FDE3F" w14:textId="77777777">
        <w:trPr>
          <w:trHeight w:val="256"/>
        </w:trPr>
        <w:tc>
          <w:tcPr>
            <w:tcW w:w="3123" w:type="dxa"/>
            <w:tcBorders>
              <w:top w:val="nil"/>
              <w:left w:val="nil"/>
              <w:bottom w:val="nil"/>
              <w:right w:val="nil"/>
            </w:tcBorders>
          </w:tcPr>
          <w:p w14:paraId="57A2C5E2"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Convergence </w:t>
            </w:r>
            <w:proofErr w:type="spellStart"/>
            <w:r w:rsidRPr="00453C91">
              <w:rPr>
                <w:rFonts w:ascii="Garamond" w:hAnsi="Garamond"/>
              </w:rPr>
              <w:t>coef</w:t>
            </w:r>
            <w:proofErr w:type="spellEnd"/>
            <w:r w:rsidRPr="00453C91">
              <w:rPr>
                <w:rFonts w:ascii="Garamond" w:hAnsi="Garamond"/>
              </w:rPr>
              <w:t xml:space="preserve">.  </w:t>
            </w:r>
          </w:p>
        </w:tc>
        <w:tc>
          <w:tcPr>
            <w:tcW w:w="1210" w:type="dxa"/>
            <w:tcBorders>
              <w:top w:val="nil"/>
              <w:left w:val="nil"/>
              <w:bottom w:val="nil"/>
              <w:right w:val="nil"/>
            </w:tcBorders>
          </w:tcPr>
          <w:p w14:paraId="1A8E5B9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-1.436***</w:t>
            </w:r>
          </w:p>
        </w:tc>
        <w:tc>
          <w:tcPr>
            <w:tcW w:w="1208" w:type="dxa"/>
            <w:tcBorders>
              <w:top w:val="nil"/>
              <w:left w:val="nil"/>
              <w:bottom w:val="nil"/>
              <w:right w:val="nil"/>
            </w:tcBorders>
          </w:tcPr>
          <w:p w14:paraId="625CD70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-1.526***</w:t>
            </w:r>
          </w:p>
        </w:tc>
        <w:tc>
          <w:tcPr>
            <w:tcW w:w="1207" w:type="dxa"/>
            <w:tcBorders>
              <w:top w:val="nil"/>
              <w:left w:val="nil"/>
              <w:bottom w:val="nil"/>
              <w:right w:val="nil"/>
            </w:tcBorders>
          </w:tcPr>
          <w:p w14:paraId="1EB1BDE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-1.842***</w:t>
            </w:r>
          </w:p>
        </w:tc>
        <w:tc>
          <w:tcPr>
            <w:tcW w:w="1066" w:type="dxa"/>
            <w:tcBorders>
              <w:top w:val="nil"/>
              <w:left w:val="nil"/>
              <w:bottom w:val="nil"/>
              <w:right w:val="nil"/>
            </w:tcBorders>
          </w:tcPr>
          <w:p w14:paraId="23CDF2C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-0.368**</w:t>
            </w:r>
          </w:p>
        </w:tc>
        <w:tc>
          <w:tcPr>
            <w:tcW w:w="1066" w:type="dxa"/>
            <w:tcBorders>
              <w:top w:val="nil"/>
              <w:left w:val="nil"/>
              <w:bottom w:val="nil"/>
              <w:right w:val="nil"/>
            </w:tcBorders>
          </w:tcPr>
          <w:p w14:paraId="2EE84D5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-0.372**</w:t>
            </w:r>
          </w:p>
        </w:tc>
        <w:tc>
          <w:tcPr>
            <w:tcW w:w="1138" w:type="dxa"/>
            <w:tcBorders>
              <w:top w:val="nil"/>
              <w:left w:val="nil"/>
              <w:bottom w:val="nil"/>
              <w:right w:val="nil"/>
            </w:tcBorders>
          </w:tcPr>
          <w:p w14:paraId="20EB8BD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-0.612***</w:t>
            </w:r>
          </w:p>
        </w:tc>
      </w:tr>
      <w:tr w:rsidR="005F7AC0" w:rsidRPr="00453C91" w14:paraId="0B8D7D1F" w14:textId="77777777">
        <w:trPr>
          <w:trHeight w:val="237"/>
        </w:trPr>
        <w:tc>
          <w:tcPr>
            <w:tcW w:w="3123" w:type="dxa"/>
            <w:vMerge w:val="restart"/>
            <w:tcBorders>
              <w:top w:val="nil"/>
              <w:left w:val="nil"/>
              <w:bottom w:val="nil"/>
              <w:right w:val="nil"/>
            </w:tcBorders>
          </w:tcPr>
          <w:p w14:paraId="03DDBA08" w14:textId="77777777" w:rsidR="005F7AC0" w:rsidRPr="00453C91" w:rsidRDefault="00C35825" w:rsidP="00453C91">
            <w:pPr>
              <w:spacing w:after="82" w:line="240" w:lineRule="auto"/>
              <w:ind w:left="70" w:right="0" w:firstLine="0"/>
              <w:jc w:val="left"/>
              <w:rPr>
                <w:rFonts w:ascii="Garamond" w:hAnsi="Garamond"/>
              </w:rPr>
            </w:pPr>
            <w:r w:rsidRPr="00453C91">
              <w:rPr>
                <w:rFonts w:ascii="Garamond" w:hAnsi="Garamond"/>
              </w:rPr>
              <w:t xml:space="preserve"> </w:t>
            </w:r>
          </w:p>
          <w:p w14:paraId="6C367FA6" w14:textId="77777777" w:rsidR="005F7AC0" w:rsidRPr="00453C91" w:rsidRDefault="00C35825" w:rsidP="00453C91">
            <w:pPr>
              <w:spacing w:after="51" w:line="240" w:lineRule="auto"/>
              <w:ind w:left="70" w:right="0" w:firstLine="0"/>
              <w:jc w:val="left"/>
              <w:rPr>
                <w:rFonts w:ascii="Garamond" w:hAnsi="Garamond"/>
              </w:rPr>
            </w:pPr>
            <w:r w:rsidRPr="00453C91">
              <w:rPr>
                <w:rFonts w:ascii="Garamond" w:hAnsi="Garamond"/>
              </w:rPr>
              <w:t xml:space="preserve">  </w:t>
            </w:r>
          </w:p>
          <w:p w14:paraId="01CBECBC"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Minerals</w:t>
            </w:r>
            <w:proofErr w:type="spellEnd"/>
            <w:r w:rsidRPr="00453C91">
              <w:rPr>
                <w:rFonts w:ascii="Garamond" w:hAnsi="Garamond"/>
              </w:rPr>
              <w:t xml:space="preserve">  </w:t>
            </w:r>
          </w:p>
        </w:tc>
        <w:tc>
          <w:tcPr>
            <w:tcW w:w="1210" w:type="dxa"/>
            <w:tcBorders>
              <w:top w:val="nil"/>
              <w:left w:val="nil"/>
              <w:bottom w:val="single" w:sz="4" w:space="0" w:color="000000"/>
              <w:right w:val="nil"/>
            </w:tcBorders>
          </w:tcPr>
          <w:p w14:paraId="07458B4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(0.340)</w:t>
            </w:r>
          </w:p>
        </w:tc>
        <w:tc>
          <w:tcPr>
            <w:tcW w:w="1208" w:type="dxa"/>
            <w:tcBorders>
              <w:top w:val="nil"/>
              <w:left w:val="nil"/>
              <w:bottom w:val="single" w:sz="4" w:space="0" w:color="000000"/>
              <w:right w:val="nil"/>
            </w:tcBorders>
          </w:tcPr>
          <w:p w14:paraId="11FD690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(0.229)</w:t>
            </w:r>
          </w:p>
        </w:tc>
        <w:tc>
          <w:tcPr>
            <w:tcW w:w="1207" w:type="dxa"/>
            <w:tcBorders>
              <w:top w:val="nil"/>
              <w:left w:val="nil"/>
              <w:bottom w:val="single" w:sz="4" w:space="0" w:color="000000"/>
              <w:right w:val="nil"/>
            </w:tcBorders>
          </w:tcPr>
          <w:p w14:paraId="41B4206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(0.020)</w:t>
            </w:r>
          </w:p>
        </w:tc>
        <w:tc>
          <w:tcPr>
            <w:tcW w:w="1066" w:type="dxa"/>
            <w:tcBorders>
              <w:top w:val="nil"/>
              <w:left w:val="nil"/>
              <w:bottom w:val="single" w:sz="4" w:space="0" w:color="000000"/>
              <w:right w:val="nil"/>
            </w:tcBorders>
          </w:tcPr>
          <w:p w14:paraId="364B262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(0.152)</w:t>
            </w:r>
          </w:p>
        </w:tc>
        <w:tc>
          <w:tcPr>
            <w:tcW w:w="1066" w:type="dxa"/>
            <w:tcBorders>
              <w:top w:val="nil"/>
              <w:left w:val="nil"/>
              <w:bottom w:val="single" w:sz="4" w:space="0" w:color="000000"/>
              <w:right w:val="nil"/>
            </w:tcBorders>
          </w:tcPr>
          <w:p w14:paraId="7C049B4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(0.166)</w:t>
            </w:r>
          </w:p>
        </w:tc>
        <w:tc>
          <w:tcPr>
            <w:tcW w:w="1138" w:type="dxa"/>
            <w:tcBorders>
              <w:top w:val="nil"/>
              <w:left w:val="nil"/>
              <w:bottom w:val="single" w:sz="4" w:space="0" w:color="000000"/>
              <w:right w:val="nil"/>
            </w:tcBorders>
          </w:tcPr>
          <w:p w14:paraId="57C7156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(0.189)</w:t>
            </w:r>
          </w:p>
        </w:tc>
      </w:tr>
      <w:tr w:rsidR="005F7AC0" w:rsidRPr="00453C91" w14:paraId="2BCDB41B" w14:textId="77777777">
        <w:trPr>
          <w:trHeight w:val="295"/>
        </w:trPr>
        <w:tc>
          <w:tcPr>
            <w:tcW w:w="0" w:type="auto"/>
            <w:vMerge/>
            <w:tcBorders>
              <w:top w:val="nil"/>
              <w:left w:val="nil"/>
              <w:bottom w:val="nil"/>
              <w:right w:val="nil"/>
            </w:tcBorders>
          </w:tcPr>
          <w:p w14:paraId="4E05BA2B" w14:textId="77777777" w:rsidR="005F7AC0" w:rsidRPr="00453C91" w:rsidRDefault="005F7AC0" w:rsidP="00453C91">
            <w:pPr>
              <w:spacing w:after="0" w:line="276" w:lineRule="auto"/>
              <w:ind w:left="0" w:right="0" w:firstLine="0"/>
              <w:jc w:val="left"/>
              <w:rPr>
                <w:rFonts w:ascii="Garamond" w:hAnsi="Garamond"/>
              </w:rPr>
            </w:pPr>
          </w:p>
        </w:tc>
        <w:tc>
          <w:tcPr>
            <w:tcW w:w="2417" w:type="dxa"/>
            <w:gridSpan w:val="2"/>
            <w:tcBorders>
              <w:top w:val="single" w:sz="4" w:space="0" w:color="000000"/>
              <w:left w:val="nil"/>
              <w:bottom w:val="single" w:sz="4" w:space="0" w:color="000000"/>
              <w:right w:val="nil"/>
            </w:tcBorders>
          </w:tcPr>
          <w:p w14:paraId="4CC3EE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Long-</w:t>
            </w:r>
            <w:proofErr w:type="spellStart"/>
            <w:r w:rsidRPr="00453C91">
              <w:rPr>
                <w:rFonts w:ascii="Garamond" w:hAnsi="Garamond"/>
              </w:rPr>
              <w:t>term</w:t>
            </w:r>
            <w:proofErr w:type="spellEnd"/>
            <w:r w:rsidRPr="00453C91">
              <w:rPr>
                <w:rFonts w:ascii="Garamond" w:hAnsi="Garamond"/>
              </w:rPr>
              <w:t xml:space="preserve"> </w:t>
            </w:r>
            <w:proofErr w:type="spellStart"/>
            <w:r w:rsidRPr="00453C91">
              <w:rPr>
                <w:rFonts w:ascii="Garamond" w:hAnsi="Garamond"/>
              </w:rPr>
              <w:t>relationship</w:t>
            </w:r>
            <w:proofErr w:type="spellEnd"/>
          </w:p>
        </w:tc>
        <w:tc>
          <w:tcPr>
            <w:tcW w:w="1207" w:type="dxa"/>
            <w:tcBorders>
              <w:top w:val="single" w:sz="4" w:space="0" w:color="000000"/>
              <w:left w:val="nil"/>
              <w:bottom w:val="single" w:sz="4" w:space="0" w:color="000000"/>
              <w:right w:val="nil"/>
            </w:tcBorders>
          </w:tcPr>
          <w:p w14:paraId="139D6C50"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single" w:sz="4" w:space="0" w:color="000000"/>
              <w:left w:val="nil"/>
              <w:bottom w:val="single" w:sz="4" w:space="0" w:color="000000"/>
              <w:right w:val="nil"/>
            </w:tcBorders>
          </w:tcPr>
          <w:p w14:paraId="195107D1" w14:textId="77777777" w:rsidR="005F7AC0" w:rsidRPr="00453C91" w:rsidRDefault="005F7AC0" w:rsidP="00453C91">
            <w:pPr>
              <w:spacing w:after="0" w:line="276" w:lineRule="auto"/>
              <w:ind w:left="0" w:right="0" w:firstLine="0"/>
              <w:jc w:val="center"/>
              <w:rPr>
                <w:rFonts w:ascii="Garamond" w:hAnsi="Garamond"/>
              </w:rPr>
            </w:pPr>
          </w:p>
        </w:tc>
        <w:tc>
          <w:tcPr>
            <w:tcW w:w="1066" w:type="dxa"/>
            <w:tcBorders>
              <w:top w:val="single" w:sz="4" w:space="0" w:color="000000"/>
              <w:left w:val="nil"/>
              <w:bottom w:val="single" w:sz="4" w:space="0" w:color="000000"/>
              <w:right w:val="nil"/>
            </w:tcBorders>
          </w:tcPr>
          <w:p w14:paraId="54A58CBB" w14:textId="77777777" w:rsidR="005F7AC0" w:rsidRPr="00453C91" w:rsidRDefault="005F7AC0" w:rsidP="00453C91">
            <w:pPr>
              <w:spacing w:after="0" w:line="276" w:lineRule="auto"/>
              <w:ind w:left="0" w:right="0" w:firstLine="0"/>
              <w:jc w:val="center"/>
              <w:rPr>
                <w:rFonts w:ascii="Garamond" w:hAnsi="Garamond"/>
              </w:rPr>
            </w:pPr>
          </w:p>
        </w:tc>
        <w:tc>
          <w:tcPr>
            <w:tcW w:w="1138" w:type="dxa"/>
            <w:tcBorders>
              <w:top w:val="single" w:sz="4" w:space="0" w:color="000000"/>
              <w:left w:val="nil"/>
              <w:bottom w:val="single" w:sz="4" w:space="0" w:color="000000"/>
              <w:right w:val="nil"/>
            </w:tcBorders>
          </w:tcPr>
          <w:p w14:paraId="6E14B76D" w14:textId="77777777" w:rsidR="005F7AC0" w:rsidRPr="00453C91" w:rsidRDefault="005F7AC0" w:rsidP="00453C91">
            <w:pPr>
              <w:spacing w:after="0" w:line="276" w:lineRule="auto"/>
              <w:ind w:left="0" w:right="0" w:firstLine="0"/>
              <w:jc w:val="center"/>
              <w:rPr>
                <w:rFonts w:ascii="Garamond" w:hAnsi="Garamond"/>
              </w:rPr>
            </w:pPr>
          </w:p>
        </w:tc>
      </w:tr>
      <w:tr w:rsidR="005F7AC0" w:rsidRPr="00453C91" w14:paraId="20921827" w14:textId="77777777">
        <w:trPr>
          <w:trHeight w:val="282"/>
        </w:trPr>
        <w:tc>
          <w:tcPr>
            <w:tcW w:w="0" w:type="auto"/>
            <w:vMerge/>
            <w:tcBorders>
              <w:top w:val="nil"/>
              <w:left w:val="nil"/>
              <w:bottom w:val="nil"/>
              <w:right w:val="nil"/>
            </w:tcBorders>
          </w:tcPr>
          <w:p w14:paraId="0D832BAE" w14:textId="77777777" w:rsidR="005F7AC0" w:rsidRPr="00453C91" w:rsidRDefault="005F7AC0" w:rsidP="00453C91">
            <w:pPr>
              <w:spacing w:after="0" w:line="276" w:lineRule="auto"/>
              <w:ind w:left="0" w:right="0" w:firstLine="0"/>
              <w:jc w:val="left"/>
              <w:rPr>
                <w:rFonts w:ascii="Garamond" w:hAnsi="Garamond"/>
              </w:rPr>
            </w:pPr>
          </w:p>
        </w:tc>
        <w:tc>
          <w:tcPr>
            <w:tcW w:w="1210" w:type="dxa"/>
            <w:tcBorders>
              <w:top w:val="single" w:sz="4" w:space="0" w:color="000000"/>
              <w:left w:val="nil"/>
              <w:bottom w:val="nil"/>
              <w:right w:val="nil"/>
            </w:tcBorders>
          </w:tcPr>
          <w:p w14:paraId="7C2F6AB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208" w:type="dxa"/>
            <w:tcBorders>
              <w:top w:val="single" w:sz="4" w:space="0" w:color="000000"/>
              <w:left w:val="nil"/>
              <w:bottom w:val="nil"/>
              <w:right w:val="nil"/>
            </w:tcBorders>
          </w:tcPr>
          <w:p w14:paraId="421D79F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0.013**</w:t>
            </w:r>
          </w:p>
        </w:tc>
        <w:tc>
          <w:tcPr>
            <w:tcW w:w="1207" w:type="dxa"/>
            <w:tcBorders>
              <w:top w:val="single" w:sz="4" w:space="0" w:color="000000"/>
              <w:left w:val="nil"/>
              <w:bottom w:val="nil"/>
              <w:right w:val="nil"/>
            </w:tcBorders>
          </w:tcPr>
          <w:p w14:paraId="7FDC0AC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c>
          <w:tcPr>
            <w:tcW w:w="1066" w:type="dxa"/>
            <w:tcBorders>
              <w:top w:val="single" w:sz="4" w:space="0" w:color="000000"/>
              <w:left w:val="nil"/>
              <w:bottom w:val="nil"/>
              <w:right w:val="nil"/>
            </w:tcBorders>
          </w:tcPr>
          <w:p w14:paraId="3797957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0.049**</w:t>
            </w:r>
          </w:p>
        </w:tc>
        <w:tc>
          <w:tcPr>
            <w:tcW w:w="1066" w:type="dxa"/>
            <w:tcBorders>
              <w:top w:val="single" w:sz="4" w:space="0" w:color="000000"/>
              <w:left w:val="nil"/>
              <w:bottom w:val="nil"/>
              <w:right w:val="nil"/>
            </w:tcBorders>
          </w:tcPr>
          <w:p w14:paraId="4D4EEB0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0.052**</w:t>
            </w:r>
          </w:p>
        </w:tc>
        <w:tc>
          <w:tcPr>
            <w:tcW w:w="1138" w:type="dxa"/>
            <w:tcBorders>
              <w:top w:val="single" w:sz="4" w:space="0" w:color="000000"/>
              <w:left w:val="nil"/>
              <w:bottom w:val="nil"/>
              <w:right w:val="nil"/>
            </w:tcBorders>
          </w:tcPr>
          <w:p w14:paraId="679A2BE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0.028*</w:t>
            </w:r>
          </w:p>
        </w:tc>
      </w:tr>
      <w:tr w:rsidR="005F7AC0" w:rsidRPr="00453C91" w14:paraId="0F6BDF9E" w14:textId="77777777">
        <w:trPr>
          <w:trHeight w:val="256"/>
        </w:trPr>
        <w:tc>
          <w:tcPr>
            <w:tcW w:w="3123" w:type="dxa"/>
            <w:tcBorders>
              <w:top w:val="nil"/>
              <w:left w:val="nil"/>
              <w:bottom w:val="nil"/>
              <w:right w:val="nil"/>
            </w:tcBorders>
          </w:tcPr>
          <w:p w14:paraId="1FB5599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B3B1CB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208" w:type="dxa"/>
            <w:tcBorders>
              <w:top w:val="nil"/>
              <w:left w:val="nil"/>
              <w:bottom w:val="nil"/>
              <w:right w:val="nil"/>
            </w:tcBorders>
          </w:tcPr>
          <w:p w14:paraId="75C9AC6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(0.003)  </w:t>
            </w:r>
          </w:p>
        </w:tc>
        <w:tc>
          <w:tcPr>
            <w:tcW w:w="1207" w:type="dxa"/>
            <w:tcBorders>
              <w:top w:val="nil"/>
              <w:left w:val="nil"/>
              <w:bottom w:val="nil"/>
              <w:right w:val="nil"/>
            </w:tcBorders>
          </w:tcPr>
          <w:p w14:paraId="54E7413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(0.000)  </w:t>
            </w:r>
          </w:p>
        </w:tc>
        <w:tc>
          <w:tcPr>
            <w:tcW w:w="1066" w:type="dxa"/>
            <w:tcBorders>
              <w:top w:val="nil"/>
              <w:left w:val="nil"/>
              <w:bottom w:val="nil"/>
              <w:right w:val="nil"/>
            </w:tcBorders>
          </w:tcPr>
          <w:p w14:paraId="46BE6A9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(0.019)  </w:t>
            </w:r>
          </w:p>
        </w:tc>
        <w:tc>
          <w:tcPr>
            <w:tcW w:w="1066" w:type="dxa"/>
            <w:tcBorders>
              <w:top w:val="nil"/>
              <w:left w:val="nil"/>
              <w:bottom w:val="nil"/>
              <w:right w:val="nil"/>
            </w:tcBorders>
          </w:tcPr>
          <w:p w14:paraId="120C343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(0.023)  </w:t>
            </w:r>
          </w:p>
        </w:tc>
        <w:tc>
          <w:tcPr>
            <w:tcW w:w="1138" w:type="dxa"/>
            <w:tcBorders>
              <w:top w:val="nil"/>
              <w:left w:val="nil"/>
              <w:bottom w:val="nil"/>
              <w:right w:val="nil"/>
            </w:tcBorders>
          </w:tcPr>
          <w:p w14:paraId="793C0A8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(0.014)  </w:t>
            </w:r>
          </w:p>
        </w:tc>
      </w:tr>
      <w:tr w:rsidR="005F7AC0" w:rsidRPr="00453C91" w14:paraId="007BB89D" w14:textId="77777777">
        <w:trPr>
          <w:trHeight w:val="254"/>
        </w:trPr>
        <w:tc>
          <w:tcPr>
            <w:tcW w:w="3123" w:type="dxa"/>
            <w:tcBorders>
              <w:top w:val="nil"/>
              <w:left w:val="nil"/>
              <w:bottom w:val="nil"/>
              <w:right w:val="nil"/>
            </w:tcBorders>
          </w:tcPr>
          <w:p w14:paraId="386E617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Internet  </w:t>
            </w:r>
          </w:p>
        </w:tc>
        <w:tc>
          <w:tcPr>
            <w:tcW w:w="1210" w:type="dxa"/>
            <w:tcBorders>
              <w:top w:val="nil"/>
              <w:left w:val="nil"/>
              <w:bottom w:val="nil"/>
              <w:right w:val="nil"/>
            </w:tcBorders>
          </w:tcPr>
          <w:p w14:paraId="7D9E5E2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3F901B3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0.032*  </w:t>
            </w:r>
          </w:p>
        </w:tc>
        <w:tc>
          <w:tcPr>
            <w:tcW w:w="1207" w:type="dxa"/>
            <w:tcBorders>
              <w:top w:val="nil"/>
              <w:left w:val="nil"/>
              <w:bottom w:val="nil"/>
              <w:right w:val="nil"/>
            </w:tcBorders>
          </w:tcPr>
          <w:p w14:paraId="1672289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0.042***  </w:t>
            </w:r>
          </w:p>
        </w:tc>
        <w:tc>
          <w:tcPr>
            <w:tcW w:w="1066" w:type="dxa"/>
            <w:tcBorders>
              <w:top w:val="nil"/>
              <w:left w:val="nil"/>
              <w:bottom w:val="nil"/>
              <w:right w:val="nil"/>
            </w:tcBorders>
          </w:tcPr>
          <w:p w14:paraId="348AECA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0.057**  </w:t>
            </w:r>
          </w:p>
        </w:tc>
        <w:tc>
          <w:tcPr>
            <w:tcW w:w="1066" w:type="dxa"/>
            <w:tcBorders>
              <w:top w:val="nil"/>
              <w:left w:val="nil"/>
              <w:bottom w:val="nil"/>
              <w:right w:val="nil"/>
            </w:tcBorders>
          </w:tcPr>
          <w:p w14:paraId="50A4F84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0.057**  </w:t>
            </w:r>
          </w:p>
        </w:tc>
        <w:tc>
          <w:tcPr>
            <w:tcW w:w="1138" w:type="dxa"/>
            <w:tcBorders>
              <w:top w:val="nil"/>
              <w:left w:val="nil"/>
              <w:bottom w:val="nil"/>
              <w:right w:val="nil"/>
            </w:tcBorders>
          </w:tcPr>
          <w:p w14:paraId="63D5146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0.062***  </w:t>
            </w:r>
          </w:p>
        </w:tc>
      </w:tr>
      <w:tr w:rsidR="005F7AC0" w:rsidRPr="00453C91" w14:paraId="3DA67739" w14:textId="77777777">
        <w:trPr>
          <w:trHeight w:val="254"/>
        </w:trPr>
        <w:tc>
          <w:tcPr>
            <w:tcW w:w="3123" w:type="dxa"/>
            <w:tcBorders>
              <w:top w:val="nil"/>
              <w:left w:val="nil"/>
              <w:bottom w:val="nil"/>
              <w:right w:val="nil"/>
            </w:tcBorders>
          </w:tcPr>
          <w:p w14:paraId="25661DAD"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598D49F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1C5C79F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(0.012)  </w:t>
            </w:r>
          </w:p>
        </w:tc>
        <w:tc>
          <w:tcPr>
            <w:tcW w:w="1207" w:type="dxa"/>
            <w:tcBorders>
              <w:top w:val="nil"/>
              <w:left w:val="nil"/>
              <w:bottom w:val="nil"/>
              <w:right w:val="nil"/>
            </w:tcBorders>
          </w:tcPr>
          <w:p w14:paraId="22BEDA7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066" w:type="dxa"/>
            <w:tcBorders>
              <w:top w:val="nil"/>
              <w:left w:val="nil"/>
              <w:bottom w:val="nil"/>
              <w:right w:val="nil"/>
            </w:tcBorders>
          </w:tcPr>
          <w:p w14:paraId="0ED088E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(0.023)  </w:t>
            </w:r>
          </w:p>
        </w:tc>
        <w:tc>
          <w:tcPr>
            <w:tcW w:w="1066" w:type="dxa"/>
            <w:tcBorders>
              <w:top w:val="nil"/>
              <w:left w:val="nil"/>
              <w:bottom w:val="nil"/>
              <w:right w:val="nil"/>
            </w:tcBorders>
          </w:tcPr>
          <w:p w14:paraId="71211F8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(0.024)  </w:t>
            </w:r>
          </w:p>
        </w:tc>
        <w:tc>
          <w:tcPr>
            <w:tcW w:w="1138" w:type="dxa"/>
            <w:tcBorders>
              <w:top w:val="nil"/>
              <w:left w:val="nil"/>
              <w:bottom w:val="nil"/>
              <w:right w:val="nil"/>
            </w:tcBorders>
          </w:tcPr>
          <w:p w14:paraId="1EC3191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(0.014)  </w:t>
            </w:r>
          </w:p>
        </w:tc>
      </w:tr>
      <w:tr w:rsidR="005F7AC0" w:rsidRPr="00453C91" w14:paraId="68C1FD6E" w14:textId="77777777">
        <w:trPr>
          <w:trHeight w:val="256"/>
        </w:trPr>
        <w:tc>
          <w:tcPr>
            <w:tcW w:w="3123" w:type="dxa"/>
            <w:tcBorders>
              <w:top w:val="nil"/>
              <w:left w:val="nil"/>
              <w:bottom w:val="nil"/>
              <w:right w:val="nil"/>
            </w:tcBorders>
          </w:tcPr>
          <w:p w14:paraId="3638A6D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GDP  </w:t>
            </w:r>
          </w:p>
        </w:tc>
        <w:tc>
          <w:tcPr>
            <w:tcW w:w="1210" w:type="dxa"/>
            <w:tcBorders>
              <w:top w:val="nil"/>
              <w:left w:val="nil"/>
              <w:bottom w:val="nil"/>
              <w:right w:val="nil"/>
            </w:tcBorders>
          </w:tcPr>
          <w:p w14:paraId="366462F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44364D3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723C1D0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066" w:type="dxa"/>
            <w:tcBorders>
              <w:top w:val="nil"/>
              <w:left w:val="nil"/>
              <w:bottom w:val="nil"/>
              <w:right w:val="nil"/>
            </w:tcBorders>
          </w:tcPr>
          <w:p w14:paraId="07317EC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066" w:type="dxa"/>
            <w:tcBorders>
              <w:top w:val="nil"/>
              <w:left w:val="nil"/>
              <w:bottom w:val="nil"/>
              <w:right w:val="nil"/>
            </w:tcBorders>
          </w:tcPr>
          <w:p w14:paraId="10D9D3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138" w:type="dxa"/>
            <w:tcBorders>
              <w:top w:val="nil"/>
              <w:left w:val="nil"/>
              <w:bottom w:val="nil"/>
              <w:right w:val="nil"/>
            </w:tcBorders>
          </w:tcPr>
          <w:p w14:paraId="0F952BE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-0.020**  </w:t>
            </w:r>
          </w:p>
        </w:tc>
      </w:tr>
      <w:tr w:rsidR="005F7AC0" w:rsidRPr="00453C91" w14:paraId="56F37BFA" w14:textId="77777777">
        <w:trPr>
          <w:trHeight w:val="256"/>
        </w:trPr>
        <w:tc>
          <w:tcPr>
            <w:tcW w:w="3123" w:type="dxa"/>
            <w:tcBorders>
              <w:top w:val="nil"/>
              <w:left w:val="nil"/>
              <w:bottom w:val="nil"/>
              <w:right w:val="nil"/>
            </w:tcBorders>
          </w:tcPr>
          <w:p w14:paraId="75244DD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CCBD62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02E358E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66D7763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(0.000)  </w:t>
            </w:r>
          </w:p>
        </w:tc>
        <w:tc>
          <w:tcPr>
            <w:tcW w:w="1066" w:type="dxa"/>
            <w:tcBorders>
              <w:top w:val="nil"/>
              <w:left w:val="nil"/>
              <w:bottom w:val="nil"/>
              <w:right w:val="nil"/>
            </w:tcBorders>
          </w:tcPr>
          <w:p w14:paraId="72DF921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(0.009)  </w:t>
            </w:r>
          </w:p>
        </w:tc>
        <w:tc>
          <w:tcPr>
            <w:tcW w:w="1066" w:type="dxa"/>
            <w:tcBorders>
              <w:top w:val="nil"/>
              <w:left w:val="nil"/>
              <w:bottom w:val="nil"/>
              <w:right w:val="nil"/>
            </w:tcBorders>
          </w:tcPr>
          <w:p w14:paraId="05F5943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(0.011)  </w:t>
            </w:r>
          </w:p>
        </w:tc>
        <w:tc>
          <w:tcPr>
            <w:tcW w:w="1138" w:type="dxa"/>
            <w:tcBorders>
              <w:top w:val="nil"/>
              <w:left w:val="nil"/>
              <w:bottom w:val="nil"/>
              <w:right w:val="nil"/>
            </w:tcBorders>
          </w:tcPr>
          <w:p w14:paraId="3942E90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(0.008)  </w:t>
            </w:r>
          </w:p>
        </w:tc>
      </w:tr>
      <w:tr w:rsidR="005F7AC0" w:rsidRPr="00453C91" w14:paraId="2A7775E3" w14:textId="77777777">
        <w:trPr>
          <w:trHeight w:val="254"/>
        </w:trPr>
        <w:tc>
          <w:tcPr>
            <w:tcW w:w="3123" w:type="dxa"/>
            <w:tcBorders>
              <w:top w:val="nil"/>
              <w:left w:val="nil"/>
              <w:bottom w:val="nil"/>
              <w:right w:val="nil"/>
            </w:tcBorders>
          </w:tcPr>
          <w:p w14:paraId="55E80102" w14:textId="3722FCF4" w:rsidR="005F7AC0" w:rsidRPr="00453C91" w:rsidRDefault="00CB54DA" w:rsidP="00453C91">
            <w:pPr>
              <w:spacing w:after="0" w:line="276" w:lineRule="auto"/>
              <w:ind w:left="70" w:right="0" w:firstLine="0"/>
              <w:jc w:val="left"/>
              <w:rPr>
                <w:rFonts w:ascii="Garamond" w:hAnsi="Garamond"/>
              </w:rPr>
            </w:pPr>
            <w:r>
              <w:rPr>
                <w:rFonts w:ascii="Garamond" w:hAnsi="Garamond"/>
              </w:rPr>
              <w:t>FDI</w:t>
            </w:r>
            <w:r w:rsidR="00C35825" w:rsidRPr="00453C91">
              <w:rPr>
                <w:rFonts w:ascii="Garamond" w:hAnsi="Garamond"/>
              </w:rPr>
              <w:t xml:space="preserve">  </w:t>
            </w:r>
          </w:p>
        </w:tc>
        <w:tc>
          <w:tcPr>
            <w:tcW w:w="1210" w:type="dxa"/>
            <w:tcBorders>
              <w:top w:val="nil"/>
              <w:left w:val="nil"/>
              <w:bottom w:val="nil"/>
              <w:right w:val="nil"/>
            </w:tcBorders>
          </w:tcPr>
          <w:p w14:paraId="407B85B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5DC67F9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2319E58E"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33882B5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-0.114  </w:t>
            </w:r>
          </w:p>
        </w:tc>
        <w:tc>
          <w:tcPr>
            <w:tcW w:w="1066" w:type="dxa"/>
            <w:tcBorders>
              <w:top w:val="nil"/>
              <w:left w:val="nil"/>
              <w:bottom w:val="nil"/>
              <w:right w:val="nil"/>
            </w:tcBorders>
          </w:tcPr>
          <w:p w14:paraId="09F274C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-0.131  </w:t>
            </w:r>
          </w:p>
        </w:tc>
        <w:tc>
          <w:tcPr>
            <w:tcW w:w="1138" w:type="dxa"/>
            <w:tcBorders>
              <w:top w:val="nil"/>
              <w:left w:val="nil"/>
              <w:bottom w:val="nil"/>
              <w:right w:val="nil"/>
            </w:tcBorders>
          </w:tcPr>
          <w:p w14:paraId="3576D28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-0.136  </w:t>
            </w:r>
          </w:p>
        </w:tc>
      </w:tr>
      <w:tr w:rsidR="005F7AC0" w:rsidRPr="00453C91" w14:paraId="6D25B47D" w14:textId="77777777">
        <w:trPr>
          <w:trHeight w:val="255"/>
        </w:trPr>
        <w:tc>
          <w:tcPr>
            <w:tcW w:w="3123" w:type="dxa"/>
            <w:tcBorders>
              <w:top w:val="nil"/>
              <w:left w:val="nil"/>
              <w:bottom w:val="nil"/>
              <w:right w:val="nil"/>
            </w:tcBorders>
          </w:tcPr>
          <w:p w14:paraId="43F24E12"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41A9E2C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2D6CD44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4317F97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9CB008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(0.119)  </w:t>
            </w:r>
          </w:p>
        </w:tc>
        <w:tc>
          <w:tcPr>
            <w:tcW w:w="1066" w:type="dxa"/>
            <w:tcBorders>
              <w:top w:val="nil"/>
              <w:left w:val="nil"/>
              <w:bottom w:val="nil"/>
              <w:right w:val="nil"/>
            </w:tcBorders>
          </w:tcPr>
          <w:p w14:paraId="4BDF5BB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(0.137)  </w:t>
            </w:r>
          </w:p>
        </w:tc>
        <w:tc>
          <w:tcPr>
            <w:tcW w:w="1138" w:type="dxa"/>
            <w:tcBorders>
              <w:top w:val="nil"/>
              <w:left w:val="nil"/>
              <w:bottom w:val="nil"/>
              <w:right w:val="nil"/>
            </w:tcBorders>
          </w:tcPr>
          <w:p w14:paraId="52CF135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(0.093)  </w:t>
            </w:r>
          </w:p>
        </w:tc>
      </w:tr>
      <w:tr w:rsidR="005F7AC0" w:rsidRPr="00453C91" w14:paraId="435A7C2D" w14:textId="77777777">
        <w:trPr>
          <w:trHeight w:val="256"/>
        </w:trPr>
        <w:tc>
          <w:tcPr>
            <w:tcW w:w="3123" w:type="dxa"/>
            <w:tcBorders>
              <w:top w:val="nil"/>
              <w:left w:val="nil"/>
              <w:bottom w:val="nil"/>
              <w:right w:val="nil"/>
            </w:tcBorders>
          </w:tcPr>
          <w:p w14:paraId="5A8A0EFA"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Public </w:t>
            </w:r>
            <w:proofErr w:type="spellStart"/>
            <w:r w:rsidRPr="00453C91">
              <w:rPr>
                <w:rFonts w:ascii="Garamond" w:hAnsi="Garamond"/>
              </w:rPr>
              <w:t>investment</w:t>
            </w:r>
            <w:proofErr w:type="spellEnd"/>
            <w:r w:rsidRPr="00453C91">
              <w:rPr>
                <w:rFonts w:ascii="Garamond" w:hAnsi="Garamond"/>
              </w:rPr>
              <w:t xml:space="preserve">  </w:t>
            </w:r>
          </w:p>
        </w:tc>
        <w:tc>
          <w:tcPr>
            <w:tcW w:w="1210" w:type="dxa"/>
            <w:tcBorders>
              <w:top w:val="nil"/>
              <w:left w:val="nil"/>
              <w:bottom w:val="nil"/>
              <w:right w:val="nil"/>
            </w:tcBorders>
          </w:tcPr>
          <w:p w14:paraId="7D6D787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6BB4544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00125E8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5BC1D53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361E375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138" w:type="dxa"/>
            <w:tcBorders>
              <w:top w:val="nil"/>
              <w:left w:val="nil"/>
              <w:bottom w:val="nil"/>
              <w:right w:val="nil"/>
            </w:tcBorders>
          </w:tcPr>
          <w:p w14:paraId="403EC6B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r>
      <w:tr w:rsidR="005F7AC0" w:rsidRPr="00453C91" w14:paraId="0384FF5C" w14:textId="77777777">
        <w:trPr>
          <w:trHeight w:val="256"/>
        </w:trPr>
        <w:tc>
          <w:tcPr>
            <w:tcW w:w="3123" w:type="dxa"/>
            <w:tcBorders>
              <w:top w:val="nil"/>
              <w:left w:val="nil"/>
              <w:bottom w:val="nil"/>
              <w:right w:val="nil"/>
            </w:tcBorders>
          </w:tcPr>
          <w:p w14:paraId="015AA37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0D3CD86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7246C3A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1FCCDA0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10D47C6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42B4868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c>
          <w:tcPr>
            <w:tcW w:w="1138" w:type="dxa"/>
            <w:tcBorders>
              <w:top w:val="nil"/>
              <w:left w:val="nil"/>
              <w:bottom w:val="nil"/>
              <w:right w:val="nil"/>
            </w:tcBorders>
          </w:tcPr>
          <w:p w14:paraId="2299DB7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(0.002)  </w:t>
            </w:r>
          </w:p>
        </w:tc>
      </w:tr>
      <w:tr w:rsidR="005F7AC0" w:rsidRPr="00453C91" w14:paraId="62F35476" w14:textId="77777777">
        <w:trPr>
          <w:trHeight w:val="509"/>
        </w:trPr>
        <w:tc>
          <w:tcPr>
            <w:tcW w:w="3123" w:type="dxa"/>
            <w:tcBorders>
              <w:top w:val="nil"/>
              <w:left w:val="nil"/>
              <w:bottom w:val="nil"/>
              <w:right w:val="nil"/>
            </w:tcBorders>
          </w:tcPr>
          <w:p w14:paraId="20451675" w14:textId="77777777" w:rsidR="005F7AC0" w:rsidRPr="00453C91" w:rsidRDefault="00C35825" w:rsidP="00453C91">
            <w:pPr>
              <w:spacing w:after="42" w:line="240" w:lineRule="auto"/>
              <w:ind w:left="70" w:right="0" w:firstLine="0"/>
              <w:jc w:val="left"/>
              <w:rPr>
                <w:rFonts w:ascii="Garamond" w:hAnsi="Garamond"/>
              </w:rPr>
            </w:pP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p w14:paraId="157B5C86"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3899483D"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6B7511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8" w:type="dxa"/>
            <w:tcBorders>
              <w:top w:val="nil"/>
              <w:left w:val="nil"/>
              <w:bottom w:val="nil"/>
              <w:right w:val="nil"/>
            </w:tcBorders>
          </w:tcPr>
          <w:p w14:paraId="052EE2FB"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72C676C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207" w:type="dxa"/>
            <w:tcBorders>
              <w:top w:val="nil"/>
              <w:left w:val="nil"/>
              <w:bottom w:val="nil"/>
              <w:right w:val="nil"/>
            </w:tcBorders>
          </w:tcPr>
          <w:p w14:paraId="42C8521E"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1A0312D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2F719C1"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5CA3AB72"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066" w:type="dxa"/>
            <w:tcBorders>
              <w:top w:val="nil"/>
              <w:left w:val="nil"/>
              <w:bottom w:val="nil"/>
              <w:right w:val="nil"/>
            </w:tcBorders>
          </w:tcPr>
          <w:p w14:paraId="0DF52650"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 </w:t>
            </w:r>
          </w:p>
          <w:p w14:paraId="10CB72C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 </w:t>
            </w:r>
          </w:p>
        </w:tc>
        <w:tc>
          <w:tcPr>
            <w:tcW w:w="1138" w:type="dxa"/>
            <w:tcBorders>
              <w:top w:val="nil"/>
              <w:left w:val="nil"/>
              <w:bottom w:val="nil"/>
              <w:right w:val="nil"/>
            </w:tcBorders>
          </w:tcPr>
          <w:p w14:paraId="67FEFA1B" w14:textId="77777777" w:rsidR="005F7AC0" w:rsidRPr="00453C91" w:rsidRDefault="00C35825" w:rsidP="00453C91">
            <w:pPr>
              <w:spacing w:after="42" w:line="240" w:lineRule="auto"/>
              <w:ind w:left="0" w:right="0" w:firstLine="0"/>
              <w:jc w:val="left"/>
              <w:rPr>
                <w:rFonts w:ascii="Garamond" w:hAnsi="Garamond"/>
              </w:rPr>
            </w:pPr>
            <w:r w:rsidRPr="00453C91">
              <w:rPr>
                <w:rFonts w:ascii="Garamond" w:hAnsi="Garamond"/>
              </w:rPr>
              <w:t xml:space="preserve">0.059**  </w:t>
            </w:r>
          </w:p>
          <w:p w14:paraId="3BCDD86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(0.022)  </w:t>
            </w:r>
          </w:p>
        </w:tc>
      </w:tr>
      <w:tr w:rsidR="005F7AC0" w:rsidRPr="00453C91" w14:paraId="53747C5B" w14:textId="77777777">
        <w:trPr>
          <w:trHeight w:val="256"/>
        </w:trPr>
        <w:tc>
          <w:tcPr>
            <w:tcW w:w="3123" w:type="dxa"/>
            <w:tcBorders>
              <w:top w:val="nil"/>
              <w:left w:val="nil"/>
              <w:bottom w:val="nil"/>
              <w:right w:val="nil"/>
            </w:tcBorders>
          </w:tcPr>
          <w:p w14:paraId="2BFC0E6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Constant  </w:t>
            </w:r>
          </w:p>
        </w:tc>
        <w:tc>
          <w:tcPr>
            <w:tcW w:w="1210" w:type="dxa"/>
            <w:tcBorders>
              <w:top w:val="nil"/>
              <w:left w:val="nil"/>
              <w:bottom w:val="nil"/>
              <w:right w:val="nil"/>
            </w:tcBorders>
          </w:tcPr>
          <w:p w14:paraId="7FC26A7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0.004  </w:t>
            </w:r>
          </w:p>
        </w:tc>
        <w:tc>
          <w:tcPr>
            <w:tcW w:w="1208" w:type="dxa"/>
            <w:tcBorders>
              <w:top w:val="nil"/>
              <w:left w:val="nil"/>
              <w:bottom w:val="nil"/>
              <w:right w:val="nil"/>
            </w:tcBorders>
          </w:tcPr>
          <w:p w14:paraId="607AAB79"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-0.005  </w:t>
            </w:r>
          </w:p>
        </w:tc>
        <w:tc>
          <w:tcPr>
            <w:tcW w:w="1207" w:type="dxa"/>
            <w:tcBorders>
              <w:top w:val="nil"/>
              <w:left w:val="nil"/>
              <w:bottom w:val="nil"/>
              <w:right w:val="nil"/>
            </w:tcBorders>
          </w:tcPr>
          <w:p w14:paraId="5D1117C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-0.006*  </w:t>
            </w:r>
          </w:p>
        </w:tc>
        <w:tc>
          <w:tcPr>
            <w:tcW w:w="1066" w:type="dxa"/>
            <w:tcBorders>
              <w:top w:val="nil"/>
              <w:left w:val="nil"/>
              <w:bottom w:val="nil"/>
              <w:right w:val="nil"/>
            </w:tcBorders>
          </w:tcPr>
          <w:p w14:paraId="73CADAF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0.210**  </w:t>
            </w:r>
          </w:p>
        </w:tc>
        <w:tc>
          <w:tcPr>
            <w:tcW w:w="1066" w:type="dxa"/>
            <w:tcBorders>
              <w:top w:val="nil"/>
              <w:left w:val="nil"/>
              <w:bottom w:val="nil"/>
              <w:right w:val="nil"/>
            </w:tcBorders>
          </w:tcPr>
          <w:p w14:paraId="483EA76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0.213**  </w:t>
            </w:r>
          </w:p>
        </w:tc>
        <w:tc>
          <w:tcPr>
            <w:tcW w:w="1138" w:type="dxa"/>
            <w:tcBorders>
              <w:top w:val="nil"/>
              <w:left w:val="nil"/>
              <w:bottom w:val="nil"/>
              <w:right w:val="nil"/>
            </w:tcBorders>
          </w:tcPr>
          <w:p w14:paraId="26A9998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0.197*  </w:t>
            </w:r>
          </w:p>
        </w:tc>
      </w:tr>
      <w:tr w:rsidR="005F7AC0" w:rsidRPr="00453C91" w14:paraId="48A7A107" w14:textId="77777777">
        <w:trPr>
          <w:trHeight w:val="256"/>
        </w:trPr>
        <w:tc>
          <w:tcPr>
            <w:tcW w:w="3123" w:type="dxa"/>
            <w:tcBorders>
              <w:top w:val="nil"/>
              <w:left w:val="nil"/>
              <w:bottom w:val="nil"/>
              <w:right w:val="nil"/>
            </w:tcBorders>
          </w:tcPr>
          <w:p w14:paraId="36D3897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210" w:type="dxa"/>
            <w:tcBorders>
              <w:top w:val="nil"/>
              <w:left w:val="nil"/>
              <w:bottom w:val="nil"/>
              <w:right w:val="nil"/>
            </w:tcBorders>
          </w:tcPr>
          <w:p w14:paraId="6C4EB031"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(0.009)  </w:t>
            </w:r>
          </w:p>
        </w:tc>
        <w:tc>
          <w:tcPr>
            <w:tcW w:w="1208" w:type="dxa"/>
            <w:tcBorders>
              <w:top w:val="nil"/>
              <w:left w:val="nil"/>
              <w:bottom w:val="nil"/>
              <w:right w:val="nil"/>
            </w:tcBorders>
          </w:tcPr>
          <w:p w14:paraId="21CA269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(0.010)  </w:t>
            </w:r>
          </w:p>
        </w:tc>
        <w:tc>
          <w:tcPr>
            <w:tcW w:w="1207" w:type="dxa"/>
            <w:tcBorders>
              <w:top w:val="nil"/>
              <w:left w:val="nil"/>
              <w:bottom w:val="nil"/>
              <w:right w:val="nil"/>
            </w:tcBorders>
          </w:tcPr>
          <w:p w14:paraId="633719C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(0.001)  </w:t>
            </w:r>
          </w:p>
        </w:tc>
        <w:tc>
          <w:tcPr>
            <w:tcW w:w="1066" w:type="dxa"/>
            <w:tcBorders>
              <w:top w:val="nil"/>
              <w:left w:val="nil"/>
              <w:bottom w:val="nil"/>
              <w:right w:val="nil"/>
            </w:tcBorders>
          </w:tcPr>
          <w:p w14:paraId="53E5374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(0.090)  </w:t>
            </w:r>
          </w:p>
        </w:tc>
        <w:tc>
          <w:tcPr>
            <w:tcW w:w="1066" w:type="dxa"/>
            <w:tcBorders>
              <w:top w:val="nil"/>
              <w:left w:val="nil"/>
              <w:bottom w:val="nil"/>
              <w:right w:val="nil"/>
            </w:tcBorders>
          </w:tcPr>
          <w:p w14:paraId="1B871B1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(0.098)  </w:t>
            </w:r>
          </w:p>
        </w:tc>
        <w:tc>
          <w:tcPr>
            <w:tcW w:w="1138" w:type="dxa"/>
            <w:tcBorders>
              <w:top w:val="nil"/>
              <w:left w:val="nil"/>
              <w:bottom w:val="nil"/>
              <w:right w:val="nil"/>
            </w:tcBorders>
          </w:tcPr>
          <w:p w14:paraId="29269826"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(0.094)  </w:t>
            </w:r>
          </w:p>
        </w:tc>
      </w:tr>
      <w:tr w:rsidR="005F7AC0" w:rsidRPr="00453C91" w14:paraId="4197FF56" w14:textId="77777777">
        <w:trPr>
          <w:trHeight w:val="254"/>
        </w:trPr>
        <w:tc>
          <w:tcPr>
            <w:tcW w:w="3123" w:type="dxa"/>
            <w:tcBorders>
              <w:top w:val="nil"/>
              <w:left w:val="nil"/>
              <w:bottom w:val="nil"/>
              <w:right w:val="nil"/>
            </w:tcBorders>
          </w:tcPr>
          <w:p w14:paraId="61D95E5C"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Comments</w:t>
            </w:r>
            <w:proofErr w:type="spellEnd"/>
            <w:r w:rsidRPr="00453C91">
              <w:rPr>
                <w:rFonts w:ascii="Garamond" w:hAnsi="Garamond"/>
              </w:rPr>
              <w:t xml:space="preserve">  </w:t>
            </w:r>
          </w:p>
        </w:tc>
        <w:tc>
          <w:tcPr>
            <w:tcW w:w="1210" w:type="dxa"/>
            <w:tcBorders>
              <w:top w:val="nil"/>
              <w:left w:val="nil"/>
              <w:bottom w:val="nil"/>
              <w:right w:val="nil"/>
            </w:tcBorders>
          </w:tcPr>
          <w:p w14:paraId="6B05E0F0"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28  </w:t>
            </w:r>
          </w:p>
        </w:tc>
        <w:tc>
          <w:tcPr>
            <w:tcW w:w="1208" w:type="dxa"/>
            <w:tcBorders>
              <w:top w:val="nil"/>
              <w:left w:val="nil"/>
              <w:bottom w:val="nil"/>
              <w:right w:val="nil"/>
            </w:tcBorders>
          </w:tcPr>
          <w:p w14:paraId="5B933825"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27  </w:t>
            </w:r>
          </w:p>
        </w:tc>
        <w:tc>
          <w:tcPr>
            <w:tcW w:w="1207" w:type="dxa"/>
            <w:tcBorders>
              <w:top w:val="nil"/>
              <w:left w:val="nil"/>
              <w:bottom w:val="nil"/>
              <w:right w:val="nil"/>
            </w:tcBorders>
          </w:tcPr>
          <w:p w14:paraId="39DDBF14"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25  </w:t>
            </w:r>
          </w:p>
        </w:tc>
        <w:tc>
          <w:tcPr>
            <w:tcW w:w="1066" w:type="dxa"/>
            <w:tcBorders>
              <w:top w:val="nil"/>
              <w:left w:val="nil"/>
              <w:bottom w:val="nil"/>
              <w:right w:val="nil"/>
            </w:tcBorders>
          </w:tcPr>
          <w:p w14:paraId="0AF841B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28  </w:t>
            </w:r>
          </w:p>
        </w:tc>
        <w:tc>
          <w:tcPr>
            <w:tcW w:w="1066" w:type="dxa"/>
            <w:tcBorders>
              <w:top w:val="nil"/>
              <w:left w:val="nil"/>
              <w:bottom w:val="nil"/>
              <w:right w:val="nil"/>
            </w:tcBorders>
          </w:tcPr>
          <w:p w14:paraId="70FE3FC7"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27  </w:t>
            </w:r>
          </w:p>
        </w:tc>
        <w:tc>
          <w:tcPr>
            <w:tcW w:w="1138" w:type="dxa"/>
            <w:tcBorders>
              <w:top w:val="nil"/>
              <w:left w:val="nil"/>
              <w:bottom w:val="nil"/>
              <w:right w:val="nil"/>
            </w:tcBorders>
          </w:tcPr>
          <w:p w14:paraId="64E1B2DF"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25  </w:t>
            </w:r>
          </w:p>
        </w:tc>
      </w:tr>
      <w:tr w:rsidR="005F7AC0" w:rsidRPr="00453C91" w14:paraId="0825C0F6" w14:textId="77777777">
        <w:trPr>
          <w:trHeight w:val="237"/>
        </w:trPr>
        <w:tc>
          <w:tcPr>
            <w:tcW w:w="3123" w:type="dxa"/>
            <w:tcBorders>
              <w:top w:val="nil"/>
              <w:left w:val="nil"/>
              <w:bottom w:val="single" w:sz="4" w:space="0" w:color="000000"/>
              <w:right w:val="nil"/>
            </w:tcBorders>
          </w:tcPr>
          <w:p w14:paraId="7F2B5669"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R-</w:t>
            </w:r>
            <w:proofErr w:type="spellStart"/>
            <w:r w:rsidRPr="00453C91">
              <w:rPr>
                <w:rFonts w:ascii="Garamond" w:hAnsi="Garamond"/>
              </w:rPr>
              <w:t>squared</w:t>
            </w:r>
            <w:proofErr w:type="spellEnd"/>
            <w:r w:rsidRPr="00453C91">
              <w:rPr>
                <w:rFonts w:ascii="Garamond" w:hAnsi="Garamond"/>
              </w:rPr>
              <w:t xml:space="preserve">  </w:t>
            </w:r>
          </w:p>
        </w:tc>
        <w:tc>
          <w:tcPr>
            <w:tcW w:w="1210" w:type="dxa"/>
            <w:tcBorders>
              <w:top w:val="nil"/>
              <w:left w:val="nil"/>
              <w:bottom w:val="single" w:sz="4" w:space="0" w:color="000000"/>
              <w:right w:val="nil"/>
            </w:tcBorders>
          </w:tcPr>
          <w:p w14:paraId="3C9F07FC"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0.862  </w:t>
            </w:r>
          </w:p>
        </w:tc>
        <w:tc>
          <w:tcPr>
            <w:tcW w:w="1208" w:type="dxa"/>
            <w:tcBorders>
              <w:top w:val="nil"/>
              <w:left w:val="nil"/>
              <w:bottom w:val="single" w:sz="4" w:space="0" w:color="000000"/>
              <w:right w:val="nil"/>
            </w:tcBorders>
          </w:tcPr>
          <w:p w14:paraId="3C02228B"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0.964  </w:t>
            </w:r>
          </w:p>
        </w:tc>
        <w:tc>
          <w:tcPr>
            <w:tcW w:w="1207" w:type="dxa"/>
            <w:tcBorders>
              <w:top w:val="nil"/>
              <w:left w:val="nil"/>
              <w:bottom w:val="single" w:sz="4" w:space="0" w:color="000000"/>
              <w:right w:val="nil"/>
            </w:tcBorders>
          </w:tcPr>
          <w:p w14:paraId="38F3F9BA"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0.965  </w:t>
            </w:r>
          </w:p>
        </w:tc>
        <w:tc>
          <w:tcPr>
            <w:tcW w:w="1066" w:type="dxa"/>
            <w:tcBorders>
              <w:top w:val="nil"/>
              <w:left w:val="nil"/>
              <w:bottom w:val="single" w:sz="4" w:space="0" w:color="000000"/>
              <w:right w:val="nil"/>
            </w:tcBorders>
          </w:tcPr>
          <w:p w14:paraId="02C01623"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0.446  </w:t>
            </w:r>
          </w:p>
        </w:tc>
        <w:tc>
          <w:tcPr>
            <w:tcW w:w="1066" w:type="dxa"/>
            <w:tcBorders>
              <w:top w:val="nil"/>
              <w:left w:val="nil"/>
              <w:bottom w:val="single" w:sz="4" w:space="0" w:color="000000"/>
              <w:right w:val="nil"/>
            </w:tcBorders>
          </w:tcPr>
          <w:p w14:paraId="1E1DEDB8"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0.446  </w:t>
            </w:r>
          </w:p>
        </w:tc>
        <w:tc>
          <w:tcPr>
            <w:tcW w:w="1138" w:type="dxa"/>
            <w:tcBorders>
              <w:top w:val="nil"/>
              <w:left w:val="nil"/>
              <w:bottom w:val="single" w:sz="4" w:space="0" w:color="000000"/>
              <w:right w:val="nil"/>
            </w:tcBorders>
          </w:tcPr>
          <w:p w14:paraId="7D357DBD" w14:textId="77777777" w:rsidR="005F7AC0" w:rsidRPr="00453C91" w:rsidRDefault="00C35825" w:rsidP="00453C91">
            <w:pPr>
              <w:spacing w:after="0" w:line="276" w:lineRule="auto"/>
              <w:ind w:left="0" w:right="0" w:firstLine="0"/>
              <w:jc w:val="left"/>
              <w:rPr>
                <w:rFonts w:ascii="Garamond" w:hAnsi="Garamond"/>
              </w:rPr>
            </w:pPr>
            <w:r w:rsidRPr="00453C91">
              <w:rPr>
                <w:rFonts w:ascii="Garamond" w:hAnsi="Garamond"/>
              </w:rPr>
              <w:t xml:space="preserve">0.658  </w:t>
            </w:r>
          </w:p>
        </w:tc>
      </w:tr>
    </w:tbl>
    <w:p w14:paraId="2B68563D" w14:textId="77777777" w:rsidR="005F7AC0" w:rsidRPr="00453C91" w:rsidRDefault="00C35825" w:rsidP="00453C91">
      <w:pPr>
        <w:spacing w:after="54" w:line="246" w:lineRule="auto"/>
        <w:ind w:left="533" w:right="0"/>
        <w:rPr>
          <w:rFonts w:ascii="Garamond" w:hAnsi="Garamond"/>
          <w:lang w:val="en-US"/>
        </w:rPr>
      </w:pPr>
      <w:r w:rsidRPr="00453C91">
        <w:rPr>
          <w:rFonts w:ascii="Garamond" w:hAnsi="Garamond"/>
          <w:sz w:val="22"/>
          <w:lang w:val="en-US"/>
        </w:rPr>
        <w:t xml:space="preserve">Standard errors in parentheses *** p&lt;0.01, ** p&lt;0.05, * p&lt;0.1 </w:t>
      </w:r>
    </w:p>
    <w:p w14:paraId="5CC136D4" w14:textId="574F8EAD" w:rsidR="005F7AC0" w:rsidRPr="00453C91" w:rsidRDefault="00C35825" w:rsidP="00453C91">
      <w:pPr>
        <w:spacing w:after="48" w:line="246" w:lineRule="auto"/>
        <w:ind w:right="-15"/>
        <w:jc w:val="left"/>
        <w:rPr>
          <w:rFonts w:ascii="Garamond" w:hAnsi="Garamond"/>
          <w:lang w:val="en-US"/>
        </w:rPr>
      </w:pPr>
      <w:r w:rsidRPr="00453C91">
        <w:rPr>
          <w:rFonts w:ascii="Garamond" w:hAnsi="Garamond"/>
          <w:b/>
          <w:lang w:val="en-US"/>
        </w:rPr>
        <w:t xml:space="preserve">Source: Authors </w:t>
      </w:r>
    </w:p>
    <w:p w14:paraId="7B614698" w14:textId="58C51129" w:rsidR="00CC2B99" w:rsidRPr="00453C91" w:rsidRDefault="001C0523" w:rsidP="00453C91">
      <w:pPr>
        <w:keepNext/>
        <w:keepLines/>
        <w:spacing w:after="0" w:line="360" w:lineRule="auto"/>
        <w:ind w:left="0" w:firstLine="0"/>
        <w:rPr>
          <w:rFonts w:ascii="Garamond" w:eastAsia="SimSun" w:hAnsi="Garamond"/>
          <w:b/>
          <w:bCs/>
          <w:kern w:val="2"/>
          <w:szCs w:val="24"/>
          <w:lang w:val="en-US" w:eastAsia="fr-CM"/>
        </w:rPr>
      </w:pPr>
      <w:r w:rsidRPr="00453C91">
        <w:rPr>
          <w:rFonts w:ascii="Garamond" w:eastAsia="SimSun" w:hAnsi="Garamond"/>
          <w:b/>
          <w:bCs/>
          <w:kern w:val="2"/>
          <w:szCs w:val="24"/>
          <w:lang w:val="en-US" w:eastAsia="fr-CM"/>
        </w:rPr>
        <w:lastRenderedPageBreak/>
        <w:t xml:space="preserve">Figure </w:t>
      </w:r>
      <w:r w:rsidR="00B6385A">
        <w:rPr>
          <w:rFonts w:ascii="Garamond" w:eastAsia="SimSun" w:hAnsi="Garamond"/>
          <w:b/>
          <w:bCs/>
          <w:kern w:val="2"/>
          <w:szCs w:val="24"/>
          <w:lang w:val="en-US" w:eastAsia="fr-CM"/>
        </w:rPr>
        <w:t>2</w:t>
      </w:r>
      <w:r w:rsidR="00CC2B99" w:rsidRPr="00453C91">
        <w:rPr>
          <w:rFonts w:ascii="Garamond" w:eastAsia="SimSun" w:hAnsi="Garamond"/>
          <w:b/>
          <w:bCs/>
          <w:kern w:val="2"/>
          <w:szCs w:val="24"/>
          <w:lang w:val="en-US" w:eastAsia="fr-CM"/>
        </w:rPr>
        <w:t>: CUSUM test</w:t>
      </w:r>
    </w:p>
    <w:tbl>
      <w:tblPr>
        <w:tblStyle w:val="Grilledutableau2"/>
        <w:tblW w:w="100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755"/>
      </w:tblGrid>
      <w:tr w:rsidR="001C0523" w:rsidRPr="00453C91" w14:paraId="4FE03E3D" w14:textId="77777777" w:rsidTr="00471319">
        <w:trPr>
          <w:trHeight w:val="3874"/>
          <w:jc w:val="center"/>
        </w:trPr>
        <w:tc>
          <w:tcPr>
            <w:tcW w:w="5289" w:type="dxa"/>
          </w:tcPr>
          <w:p w14:paraId="5DDE1E6B"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rPr>
              <w:drawing>
                <wp:anchor distT="0" distB="0" distL="114300" distR="114300" simplePos="0" relativeHeight="251652608" behindDoc="0" locked="0" layoutInCell="1" allowOverlap="1" wp14:anchorId="3EC7A4FC" wp14:editId="0C1133A3">
                  <wp:simplePos x="0" y="0"/>
                  <wp:positionH relativeFrom="column">
                    <wp:posOffset>64770</wp:posOffset>
                  </wp:positionH>
                  <wp:positionV relativeFrom="paragraph">
                    <wp:posOffset>20955</wp:posOffset>
                  </wp:positionV>
                  <wp:extent cx="2976880" cy="2367280"/>
                  <wp:effectExtent l="0" t="0" r="0" b="0"/>
                  <wp:wrapThrough wrapText="bothSides">
                    <wp:wrapPolygon edited="0">
                      <wp:start x="0" y="0"/>
                      <wp:lineTo x="0" y="21380"/>
                      <wp:lineTo x="21425" y="21380"/>
                      <wp:lineTo x="21425" y="0"/>
                      <wp:lineTo x="0" y="0"/>
                    </wp:wrapPolygon>
                  </wp:wrapThrough>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l="11243" r="9499" b="5450"/>
                          <a:stretch>
                            <a:fillRect/>
                          </a:stretch>
                        </pic:blipFill>
                        <pic:spPr bwMode="auto">
                          <a:xfrm>
                            <a:off x="0" y="0"/>
                            <a:ext cx="2976880" cy="2367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5" w:type="dxa"/>
          </w:tcPr>
          <w:p w14:paraId="2D41C99C"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rPr>
              <w:drawing>
                <wp:inline distT="0" distB="0" distL="0" distR="0" wp14:anchorId="0AF6B0C3" wp14:editId="34E7D353">
                  <wp:extent cx="2800350" cy="2352675"/>
                  <wp:effectExtent l="0" t="0" r="0" b="0"/>
                  <wp:docPr id="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val="0"/>
                              </a:ext>
                            </a:extLst>
                          </a:blip>
                          <a:srcRect l="15120" r="10802" b="6670"/>
                          <a:stretch>
                            <a:fillRect/>
                          </a:stretch>
                        </pic:blipFill>
                        <pic:spPr bwMode="auto">
                          <a:xfrm>
                            <a:off x="0" y="0"/>
                            <a:ext cx="2800350" cy="2352675"/>
                          </a:xfrm>
                          <a:prstGeom prst="rect">
                            <a:avLst/>
                          </a:prstGeom>
                          <a:noFill/>
                          <a:ln>
                            <a:noFill/>
                          </a:ln>
                        </pic:spPr>
                      </pic:pic>
                    </a:graphicData>
                  </a:graphic>
                </wp:inline>
              </w:drawing>
            </w:r>
          </w:p>
        </w:tc>
      </w:tr>
      <w:tr w:rsidR="001C0523" w:rsidRPr="00453C91" w14:paraId="5C147DB6" w14:textId="77777777" w:rsidTr="00471319">
        <w:trPr>
          <w:trHeight w:val="4264"/>
          <w:jc w:val="center"/>
        </w:trPr>
        <w:tc>
          <w:tcPr>
            <w:tcW w:w="5289" w:type="dxa"/>
          </w:tcPr>
          <w:p w14:paraId="68C07875"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rPr>
              <w:drawing>
                <wp:anchor distT="0" distB="0" distL="114300" distR="114300" simplePos="0" relativeHeight="251654656" behindDoc="0" locked="0" layoutInCell="1" allowOverlap="1" wp14:anchorId="3CA2F09E" wp14:editId="51F5B297">
                  <wp:simplePos x="0" y="0"/>
                  <wp:positionH relativeFrom="column">
                    <wp:posOffset>160020</wp:posOffset>
                  </wp:positionH>
                  <wp:positionV relativeFrom="paragraph">
                    <wp:posOffset>60960</wp:posOffset>
                  </wp:positionV>
                  <wp:extent cx="2880995" cy="2362835"/>
                  <wp:effectExtent l="0" t="0" r="0" b="0"/>
                  <wp:wrapThrough wrapText="bothSides">
                    <wp:wrapPolygon edited="0">
                      <wp:start x="0" y="0"/>
                      <wp:lineTo x="0" y="21420"/>
                      <wp:lineTo x="21424" y="21420"/>
                      <wp:lineTo x="21424" y="0"/>
                      <wp:lineTo x="0" y="0"/>
                    </wp:wrapPolygon>
                  </wp:wrapThrough>
                  <wp:docPr id="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4">
                            <a:extLst>
                              <a:ext uri="{28A0092B-C50C-407E-A947-70E740481C1C}">
                                <a14:useLocalDpi xmlns:a14="http://schemas.microsoft.com/office/drawing/2010/main" val="0"/>
                              </a:ext>
                            </a:extLst>
                          </a:blip>
                          <a:srcRect l="13942" r="9859" b="6061"/>
                          <a:stretch>
                            <a:fillRect/>
                          </a:stretch>
                        </pic:blipFill>
                        <pic:spPr bwMode="auto">
                          <a:xfrm>
                            <a:off x="0" y="0"/>
                            <a:ext cx="2880995"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55" w:type="dxa"/>
          </w:tcPr>
          <w:p w14:paraId="3ADA1997" w14:textId="77777777" w:rsidR="001C0523" w:rsidRPr="00453C91" w:rsidRDefault="00CA3F72"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rPr>
              <w:drawing>
                <wp:anchor distT="0" distB="0" distL="114300" distR="114300" simplePos="0" relativeHeight="251653632" behindDoc="0" locked="0" layoutInCell="1" allowOverlap="1" wp14:anchorId="59D138D9" wp14:editId="4A7ECF8C">
                  <wp:simplePos x="0" y="0"/>
                  <wp:positionH relativeFrom="column">
                    <wp:posOffset>-8255</wp:posOffset>
                  </wp:positionH>
                  <wp:positionV relativeFrom="paragraph">
                    <wp:posOffset>82550</wp:posOffset>
                  </wp:positionV>
                  <wp:extent cx="2827655" cy="2341245"/>
                  <wp:effectExtent l="0" t="0" r="0" b="0"/>
                  <wp:wrapThrough wrapText="bothSides">
                    <wp:wrapPolygon edited="0">
                      <wp:start x="0" y="0"/>
                      <wp:lineTo x="0" y="21442"/>
                      <wp:lineTo x="21391" y="21442"/>
                      <wp:lineTo x="21391" y="0"/>
                      <wp:lineTo x="0" y="0"/>
                    </wp:wrapPolygon>
                  </wp:wrapThrough>
                  <wp:docPr id="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5">
                            <a:extLst>
                              <a:ext uri="{28A0092B-C50C-407E-A947-70E740481C1C}">
                                <a14:useLocalDpi xmlns:a14="http://schemas.microsoft.com/office/drawing/2010/main" val="0"/>
                              </a:ext>
                            </a:extLst>
                          </a:blip>
                          <a:srcRect l="11491" r="9241" b="6667"/>
                          <a:stretch>
                            <a:fillRect/>
                          </a:stretch>
                        </pic:blipFill>
                        <pic:spPr bwMode="auto">
                          <a:xfrm>
                            <a:off x="0" y="0"/>
                            <a:ext cx="2827655" cy="2341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C0523" w:rsidRPr="00453C91" w14:paraId="6301E969" w14:textId="77777777" w:rsidTr="00471319">
        <w:trPr>
          <w:trHeight w:val="447"/>
          <w:jc w:val="center"/>
        </w:trPr>
        <w:tc>
          <w:tcPr>
            <w:tcW w:w="5289" w:type="dxa"/>
          </w:tcPr>
          <w:p w14:paraId="19279060"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rPr>
              <w:drawing>
                <wp:inline distT="0" distB="0" distL="0" distR="0" wp14:anchorId="7DED0B37" wp14:editId="09D449A0">
                  <wp:extent cx="3019425" cy="2181225"/>
                  <wp:effectExtent l="0" t="0" r="0" b="0"/>
                  <wp:docPr id="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6">
                            <a:extLst>
                              <a:ext uri="{28A0092B-C50C-407E-A947-70E740481C1C}">
                                <a14:useLocalDpi xmlns:a14="http://schemas.microsoft.com/office/drawing/2010/main" val="0"/>
                              </a:ext>
                            </a:extLst>
                          </a:blip>
                          <a:srcRect l="13823" r="9679" b="6670"/>
                          <a:stretch>
                            <a:fillRect/>
                          </a:stretch>
                        </pic:blipFill>
                        <pic:spPr bwMode="auto">
                          <a:xfrm>
                            <a:off x="0" y="0"/>
                            <a:ext cx="3019425" cy="2181225"/>
                          </a:xfrm>
                          <a:prstGeom prst="rect">
                            <a:avLst/>
                          </a:prstGeom>
                          <a:noFill/>
                          <a:ln>
                            <a:noFill/>
                          </a:ln>
                        </pic:spPr>
                      </pic:pic>
                    </a:graphicData>
                  </a:graphic>
                </wp:inline>
              </w:drawing>
            </w:r>
          </w:p>
        </w:tc>
        <w:tc>
          <w:tcPr>
            <w:tcW w:w="4755" w:type="dxa"/>
          </w:tcPr>
          <w:p w14:paraId="1DDA83E0" w14:textId="77777777" w:rsidR="001C0523" w:rsidRPr="00453C91" w:rsidRDefault="009F6F88" w:rsidP="00453C91">
            <w:pPr>
              <w:keepNext/>
              <w:keepLines/>
              <w:spacing w:after="0" w:line="360" w:lineRule="auto"/>
              <w:ind w:left="0" w:right="0" w:firstLine="0"/>
              <w:rPr>
                <w:rFonts w:ascii="Garamond" w:hAnsi="Garamond"/>
                <w:color w:val="auto"/>
                <w:kern w:val="2"/>
                <w:szCs w:val="24"/>
                <w:lang w:val="en-US"/>
              </w:rPr>
            </w:pPr>
            <w:r w:rsidRPr="00453C91">
              <w:rPr>
                <w:rFonts w:ascii="Garamond" w:hAnsi="Garamond"/>
                <w:noProof/>
                <w:color w:val="auto"/>
                <w:kern w:val="2"/>
                <w:szCs w:val="24"/>
              </w:rPr>
              <w:drawing>
                <wp:inline distT="0" distB="0" distL="0" distR="0" wp14:anchorId="3019305B" wp14:editId="5160D37F">
                  <wp:extent cx="2800350" cy="2266950"/>
                  <wp:effectExtent l="0" t="0" r="0" b="0"/>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7">
                            <a:extLst>
                              <a:ext uri="{28A0092B-C50C-407E-A947-70E740481C1C}">
                                <a14:useLocalDpi xmlns:a14="http://schemas.microsoft.com/office/drawing/2010/main" val="0"/>
                              </a:ext>
                            </a:extLst>
                          </a:blip>
                          <a:srcRect l="11900" r="9621" b="6061"/>
                          <a:stretch>
                            <a:fillRect/>
                          </a:stretch>
                        </pic:blipFill>
                        <pic:spPr bwMode="auto">
                          <a:xfrm>
                            <a:off x="0" y="0"/>
                            <a:ext cx="2800350" cy="2266950"/>
                          </a:xfrm>
                          <a:prstGeom prst="rect">
                            <a:avLst/>
                          </a:prstGeom>
                          <a:noFill/>
                          <a:ln>
                            <a:noFill/>
                          </a:ln>
                        </pic:spPr>
                      </pic:pic>
                    </a:graphicData>
                  </a:graphic>
                </wp:inline>
              </w:drawing>
            </w:r>
          </w:p>
        </w:tc>
      </w:tr>
    </w:tbl>
    <w:p w14:paraId="5B645475" w14:textId="22215E6A" w:rsidR="00CC2B99" w:rsidRPr="00453C91" w:rsidRDefault="001C0523" w:rsidP="00453C91">
      <w:pPr>
        <w:spacing w:after="48" w:line="246" w:lineRule="auto"/>
        <w:ind w:right="-15"/>
        <w:jc w:val="left"/>
        <w:rPr>
          <w:rFonts w:ascii="Garamond" w:hAnsi="Garamond"/>
          <w:b/>
          <w:lang w:val="en-US"/>
        </w:rPr>
      </w:pPr>
      <w:r w:rsidRPr="00453C91">
        <w:rPr>
          <w:rFonts w:ascii="Garamond" w:hAnsi="Garamond"/>
          <w:b/>
          <w:lang w:val="en-US"/>
        </w:rPr>
        <w:t xml:space="preserve">Source: Authors </w:t>
      </w:r>
    </w:p>
    <w:p w14:paraId="3308FB40" w14:textId="77777777" w:rsidR="005F7AC0" w:rsidRPr="00453C91" w:rsidRDefault="005F7AC0" w:rsidP="00453C91">
      <w:pPr>
        <w:spacing w:after="130" w:line="240" w:lineRule="auto"/>
        <w:ind w:left="703" w:right="0" w:firstLine="0"/>
        <w:jc w:val="left"/>
        <w:rPr>
          <w:rFonts w:ascii="Garamond" w:hAnsi="Garamond"/>
          <w:lang w:val="en-US"/>
        </w:rPr>
      </w:pPr>
    </w:p>
    <w:p w14:paraId="7A9B8B8E" w14:textId="77777777" w:rsidR="005F7AC0" w:rsidRPr="00453C91" w:rsidRDefault="005F7AC0" w:rsidP="00453C91">
      <w:pPr>
        <w:spacing w:after="41" w:line="240" w:lineRule="auto"/>
        <w:ind w:left="547" w:right="0" w:firstLine="0"/>
        <w:jc w:val="left"/>
        <w:rPr>
          <w:rFonts w:ascii="Garamond" w:hAnsi="Garamond"/>
          <w:lang w:val="en-US"/>
        </w:rPr>
      </w:pPr>
    </w:p>
    <w:p w14:paraId="3C45C777" w14:textId="77777777"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Following the ARDL models </w:t>
      </w:r>
      <w:r w:rsidRPr="00EC72CE">
        <w:rPr>
          <w:rFonts w:ascii="Garamond" w:hAnsi="Garamond"/>
          <w:lang w:val="en-US"/>
        </w:rPr>
        <w:t>presented in Table 5,</w:t>
      </w:r>
      <w:r w:rsidRPr="00453C91">
        <w:rPr>
          <w:rFonts w:ascii="Garamond" w:hAnsi="Garamond"/>
          <w:lang w:val="en-US"/>
        </w:rPr>
        <w:t xml:space="preserve"> we apply CUSUM tests to verify the stability of these models in the long term of primary education and its determinants, particularly with mineral rents. For the DRC, we note that for most models, the CUSUM test curve belongs to the confidence interval at the 5% threshold. These results suggest that the models we use to estimate the relationship between education and mineral rents, in addition to the other variables, are validated. The models are therefore stable, since they fall within the confidence interval between the two strong features. </w:t>
      </w:r>
    </w:p>
    <w:p w14:paraId="5C01E3E4" w14:textId="77777777" w:rsidR="005F7AC0" w:rsidRPr="00453C91" w:rsidRDefault="005F7AC0" w:rsidP="00453C91">
      <w:pPr>
        <w:spacing w:after="54" w:line="276" w:lineRule="auto"/>
        <w:ind w:left="924" w:right="0" w:firstLine="0"/>
        <w:jc w:val="left"/>
        <w:rPr>
          <w:rFonts w:ascii="Garamond" w:hAnsi="Garamond"/>
          <w:lang w:val="en-US"/>
        </w:rPr>
      </w:pPr>
    </w:p>
    <w:p w14:paraId="4F907C7E" w14:textId="41D531AB" w:rsidR="005F7AC0" w:rsidRPr="00453C91" w:rsidRDefault="00824730" w:rsidP="00453C91">
      <w:pPr>
        <w:spacing w:after="48" w:line="27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.2.3. Sensitivity analysis </w:t>
      </w:r>
    </w:p>
    <w:p w14:paraId="7504BF5E" w14:textId="77777777" w:rsidR="005F7AC0" w:rsidRPr="00453C91" w:rsidRDefault="005F7AC0" w:rsidP="00453C91">
      <w:pPr>
        <w:spacing w:after="46" w:line="276" w:lineRule="auto"/>
        <w:ind w:left="924" w:right="0" w:firstLine="0"/>
        <w:jc w:val="left"/>
        <w:rPr>
          <w:rFonts w:ascii="Garamond" w:hAnsi="Garamond"/>
          <w:lang w:val="en-US"/>
        </w:rPr>
      </w:pPr>
    </w:p>
    <w:p w14:paraId="522E71EF" w14:textId="69186588" w:rsidR="005F7AC0" w:rsidRPr="00453C91" w:rsidRDefault="00C35825" w:rsidP="00453C91">
      <w:pPr>
        <w:spacing w:line="276" w:lineRule="auto"/>
        <w:rPr>
          <w:rFonts w:ascii="Garamond" w:hAnsi="Garamond"/>
          <w:lang w:val="en-US"/>
        </w:rPr>
      </w:pPr>
      <w:r w:rsidRPr="00453C91">
        <w:rPr>
          <w:rFonts w:ascii="Garamond" w:hAnsi="Garamond"/>
          <w:lang w:val="en-US"/>
        </w:rPr>
        <w:t xml:space="preserve">Table </w:t>
      </w:r>
      <w:r w:rsidR="00172B03" w:rsidRPr="00453C91">
        <w:rPr>
          <w:rFonts w:ascii="Garamond" w:hAnsi="Garamond"/>
          <w:lang w:val="en-US"/>
        </w:rPr>
        <w:t>6</w:t>
      </w:r>
      <w:r w:rsidRPr="00453C91">
        <w:rPr>
          <w:rFonts w:ascii="Garamond" w:hAnsi="Garamond"/>
          <w:lang w:val="en-US"/>
        </w:rPr>
        <w:t xml:space="preserve"> presents the results of the sensitivity analysis, considering primary education for men and primary education for women. In the literature, the average number of years of education is the most direct and preferred indicator of human capital accumulation at national level. </w:t>
      </w:r>
      <w:proofErr w:type="spellStart"/>
      <w:r w:rsidRPr="00453C91">
        <w:rPr>
          <w:rFonts w:ascii="Garamond" w:hAnsi="Garamond"/>
          <w:lang w:val="en-US"/>
        </w:rPr>
        <w:t>Gylfason</w:t>
      </w:r>
      <w:proofErr w:type="spellEnd"/>
      <w:r w:rsidRPr="00453C91">
        <w:rPr>
          <w:rFonts w:ascii="Garamond" w:hAnsi="Garamond"/>
          <w:lang w:val="en-US"/>
        </w:rPr>
        <w:t xml:space="preserve"> (2001) uses this data for women. It is important to present results by gender because, firstly, we expect the female education variable to reflect the median level of human capital accumulation. Secondly, women's education is considered important in its own right, if only in terms of labor market participation and demographic transition in developing countries (</w:t>
      </w:r>
      <w:proofErr w:type="spellStart"/>
      <w:r w:rsidRPr="00453C91">
        <w:rPr>
          <w:rFonts w:ascii="Garamond" w:hAnsi="Garamond"/>
          <w:lang w:val="en-US"/>
        </w:rPr>
        <w:t>Stijns</w:t>
      </w:r>
      <w:proofErr w:type="spellEnd"/>
      <w:r w:rsidRPr="00453C91">
        <w:rPr>
          <w:rFonts w:ascii="Garamond" w:hAnsi="Garamond"/>
          <w:lang w:val="en-US"/>
        </w:rPr>
        <w:t xml:space="preserve">, 2006). </w:t>
      </w:r>
    </w:p>
    <w:p w14:paraId="5AD5B02B" w14:textId="77777777" w:rsidR="001C0523" w:rsidRPr="00453C91" w:rsidRDefault="001C0523" w:rsidP="00453C91">
      <w:pPr>
        <w:rPr>
          <w:rFonts w:ascii="Garamond" w:hAnsi="Garamond"/>
          <w:lang w:val="en-US"/>
        </w:rPr>
      </w:pPr>
    </w:p>
    <w:p w14:paraId="52D4535D"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lang w:val="en-US"/>
        </w:rPr>
        <w:t xml:space="preserve"> </w:t>
      </w:r>
    </w:p>
    <w:p w14:paraId="368EE649" w14:textId="4F4CD6C5" w:rsidR="005F7AC0" w:rsidRPr="00453C91" w:rsidRDefault="00D1730F" w:rsidP="00453C91">
      <w:pPr>
        <w:spacing w:after="48" w:line="246" w:lineRule="auto"/>
        <w:ind w:right="-15"/>
        <w:jc w:val="left"/>
        <w:rPr>
          <w:rFonts w:ascii="Garamond" w:hAnsi="Garamond"/>
          <w:lang w:val="en-US"/>
        </w:rPr>
      </w:pPr>
      <w:r w:rsidRPr="00453C91">
        <w:rPr>
          <w:rFonts w:ascii="Garamond" w:hAnsi="Garamond"/>
          <w:b/>
          <w:lang w:val="en-US"/>
        </w:rPr>
        <w:t xml:space="preserve">Table </w:t>
      </w:r>
      <w:r w:rsidR="00172B03" w:rsidRPr="00453C91">
        <w:rPr>
          <w:rFonts w:ascii="Garamond" w:hAnsi="Garamond"/>
          <w:b/>
          <w:lang w:val="en-US"/>
        </w:rPr>
        <w:t>6</w:t>
      </w:r>
      <w:r w:rsidRPr="00453C91">
        <w:rPr>
          <w:rFonts w:ascii="Garamond" w:hAnsi="Garamond"/>
          <w:b/>
          <w:lang w:val="en-US"/>
        </w:rPr>
        <w:t xml:space="preserve">: </w:t>
      </w:r>
      <w:r w:rsidR="00C35825" w:rsidRPr="00453C91">
        <w:rPr>
          <w:rFonts w:ascii="Garamond" w:hAnsi="Garamond"/>
          <w:b/>
          <w:lang w:val="en-US"/>
        </w:rPr>
        <w:t xml:space="preserve">Sensitivity </w:t>
      </w:r>
      <w:r w:rsidRPr="00453C91">
        <w:rPr>
          <w:rFonts w:ascii="Garamond" w:hAnsi="Garamond"/>
          <w:b/>
          <w:lang w:val="en-US"/>
        </w:rPr>
        <w:t xml:space="preserve">analysis </w:t>
      </w:r>
      <w:r w:rsidR="00C35825" w:rsidRPr="00453C91">
        <w:rPr>
          <w:rFonts w:ascii="Garamond" w:hAnsi="Garamond"/>
          <w:b/>
          <w:i/>
          <w:iCs/>
          <w:lang w:val="en-US"/>
        </w:rPr>
        <w:t>(male and female primary education</w:t>
      </w:r>
      <w:r w:rsidR="00C35825" w:rsidRPr="00453C91">
        <w:rPr>
          <w:rFonts w:ascii="Garamond" w:hAnsi="Garamond"/>
          <w:b/>
          <w:lang w:val="en-US"/>
        </w:rPr>
        <w:t xml:space="preserve">) </w:t>
      </w:r>
    </w:p>
    <w:p w14:paraId="23254DA5" w14:textId="02F1E58C" w:rsidR="005F7AC0" w:rsidRPr="00453C91" w:rsidRDefault="00736C3E" w:rsidP="00453C91">
      <w:pPr>
        <w:ind w:left="771" w:right="0"/>
        <w:rPr>
          <w:rFonts w:ascii="Garamond" w:hAnsi="Garamond"/>
          <w:b/>
          <w:lang w:val="en-US"/>
        </w:rPr>
      </w:pPr>
      <w:r w:rsidRPr="00453C91">
        <w:rPr>
          <w:rFonts w:ascii="Garamond" w:hAnsi="Garamond"/>
          <w:noProof/>
        </w:rPr>
        <mc:AlternateContent>
          <mc:Choice Requires="wpg">
            <w:drawing>
              <wp:anchor distT="0" distB="0" distL="114300" distR="114300" simplePos="0" relativeHeight="251657728" behindDoc="0" locked="0" layoutInCell="1" allowOverlap="1" wp14:anchorId="0A9E9112" wp14:editId="52D9A73E">
                <wp:simplePos x="0" y="0"/>
                <wp:positionH relativeFrom="column">
                  <wp:posOffset>438785</wp:posOffset>
                </wp:positionH>
                <wp:positionV relativeFrom="paragraph">
                  <wp:posOffset>-39370</wp:posOffset>
                </wp:positionV>
                <wp:extent cx="6061075" cy="189230"/>
                <wp:effectExtent l="0" t="0" r="0" b="1270"/>
                <wp:wrapNone/>
                <wp:docPr id="54396" name="Group 54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1075" cy="189230"/>
                          <a:chOff x="0" y="0"/>
                          <a:chExt cx="6060949" cy="188976"/>
                        </a:xfrm>
                      </wpg:grpSpPr>
                      <wps:wsp>
                        <wps:cNvPr id="64550" name="Shape 64550"/>
                        <wps:cNvSpPr/>
                        <wps:spPr>
                          <a:xfrm>
                            <a:off x="0" y="0"/>
                            <a:ext cx="1496822" cy="9144"/>
                          </a:xfrm>
                          <a:custGeom>
                            <a:avLst/>
                            <a:gdLst/>
                            <a:ahLst/>
                            <a:cxnLst/>
                            <a:rect l="0" t="0" r="0" b="0"/>
                            <a:pathLst>
                              <a:path w="1496822" h="9144">
                                <a:moveTo>
                                  <a:pt x="0" y="0"/>
                                </a:moveTo>
                                <a:lnTo>
                                  <a:pt x="1496822" y="0"/>
                                </a:lnTo>
                                <a:lnTo>
                                  <a:pt x="149682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1" name="Shape 64551"/>
                        <wps:cNvSpPr/>
                        <wps:spPr>
                          <a:xfrm>
                            <a:off x="14968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2" name="Shape 64552"/>
                        <wps:cNvSpPr/>
                        <wps:spPr>
                          <a:xfrm>
                            <a:off x="1502918" y="0"/>
                            <a:ext cx="2155571" cy="9144"/>
                          </a:xfrm>
                          <a:custGeom>
                            <a:avLst/>
                            <a:gdLst/>
                            <a:ahLst/>
                            <a:cxnLst/>
                            <a:rect l="0" t="0" r="0" b="0"/>
                            <a:pathLst>
                              <a:path w="2155571" h="9144">
                                <a:moveTo>
                                  <a:pt x="0" y="0"/>
                                </a:moveTo>
                                <a:lnTo>
                                  <a:pt x="2155571" y="0"/>
                                </a:lnTo>
                                <a:lnTo>
                                  <a:pt x="2155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3" name="Shape 64553"/>
                        <wps:cNvSpPr/>
                        <wps:spPr>
                          <a:xfrm>
                            <a:off x="36584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4" name="Shape 64554"/>
                        <wps:cNvSpPr/>
                        <wps:spPr>
                          <a:xfrm>
                            <a:off x="3664585" y="0"/>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5" name="Shape 64555"/>
                        <wps:cNvSpPr/>
                        <wps:spPr>
                          <a:xfrm>
                            <a:off x="38596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6" name="Shape 64556"/>
                        <wps:cNvSpPr/>
                        <wps:spPr>
                          <a:xfrm>
                            <a:off x="3865753" y="0"/>
                            <a:ext cx="2195196" cy="9144"/>
                          </a:xfrm>
                          <a:custGeom>
                            <a:avLst/>
                            <a:gdLst/>
                            <a:ahLst/>
                            <a:cxnLst/>
                            <a:rect l="0" t="0" r="0" b="0"/>
                            <a:pathLst>
                              <a:path w="2195196" h="9144">
                                <a:moveTo>
                                  <a:pt x="0" y="0"/>
                                </a:moveTo>
                                <a:lnTo>
                                  <a:pt x="2195196" y="0"/>
                                </a:lnTo>
                                <a:lnTo>
                                  <a:pt x="21951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7" name="Shape 64557"/>
                        <wps:cNvSpPr/>
                        <wps:spPr>
                          <a:xfrm>
                            <a:off x="1496822" y="18288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58" name="Shape 64558"/>
                        <wps:cNvSpPr/>
                        <wps:spPr>
                          <a:xfrm>
                            <a:off x="3859657" y="182880"/>
                            <a:ext cx="2201291" cy="9144"/>
                          </a:xfrm>
                          <a:custGeom>
                            <a:avLst/>
                            <a:gdLst/>
                            <a:ahLst/>
                            <a:cxnLst/>
                            <a:rect l="0" t="0" r="0" b="0"/>
                            <a:pathLst>
                              <a:path w="2201291" h="9144">
                                <a:moveTo>
                                  <a:pt x="0" y="0"/>
                                </a:moveTo>
                                <a:lnTo>
                                  <a:pt x="2201291" y="0"/>
                                </a:lnTo>
                                <a:lnTo>
                                  <a:pt x="22012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w14:anchorId="40EEEEA6" id="Group 54396" o:spid="_x0000_s1026" style="position:absolute;margin-left:34.55pt;margin-top:-3.1pt;width:477.25pt;height:14.9pt;z-index:251657728" coordsize="60609,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">
                <v:shape id="Shape 64550" o:spid="_x0000_s1027" style="position:absolute;width:14968;height:91;visibility:visible;mso-wrap-style:square;v-text-anchor:top" coordsize="14968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" path="m,l1496822,r,9144l,9144,,e" fillcolor="black" stroked="f" strokeweight="0">
                  <v:stroke miterlimit="83231f" joinstyle="miter"/>
                  <v:path arrowok="t" textboxrect="0,0,1496822,9144"/>
                </v:shape>
                <v:shape id="Shape 64551" o:spid="_x0000_s1028" style="position:absolute;left:149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" path="m,l9144,r,9144l,9144,,e" fillcolor="black" stroked="f" strokeweight="0">
                  <v:stroke miterlimit="83231f" joinstyle="miter"/>
                  <v:path arrowok="t" textboxrect="0,0,9144,9144"/>
                </v:shape>
                <v:shape id="Shape 64552" o:spid="_x0000_s1029" style="position:absolute;left:15029;width:21555;height:91;visibility:visible;mso-wrap-style:square;v-text-anchor:top" coordsize="2155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" path="m,l2155571,r,9144l,9144,,e" fillcolor="black" stroked="f" strokeweight="0">
                  <v:stroke miterlimit="83231f" joinstyle="miter"/>
                  <v:path arrowok="t" textboxrect="0,0,2155571,9144"/>
                </v:shape>
                <v:shape id="Shape 64553" o:spid="_x0000_s1030" style="position:absolute;left:365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" path="m,l9144,r,9144l,9144,,e" fillcolor="black" stroked="f" strokeweight="0">
                  <v:stroke miterlimit="83231f" joinstyle="miter"/>
                  <v:path arrowok="t" textboxrect="0,0,9144,9144"/>
                </v:shape>
                <v:shape id="Shape 64554" o:spid="_x0000_s1031" style="position:absolute;left:36645;width:1951;height:91;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" path="m,l195072,r,9144l,9144,,e" fillcolor="black" stroked="f" strokeweight="0">
                  <v:stroke miterlimit="83231f" joinstyle="miter"/>
                  <v:path arrowok="t" textboxrect="0,0,195072,9144"/>
                </v:shape>
                <v:shape id="Shape 64555" o:spid="_x0000_s1032" style="position:absolute;left:385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" path="m,l9144,r,9144l,9144,,e" fillcolor="black" stroked="f" strokeweight="0">
                  <v:stroke miterlimit="83231f" joinstyle="miter"/>
                  <v:path arrowok="t" textboxrect="0,0,9144,9144"/>
                </v:shape>
                <v:shape id="Shape 64556" o:spid="_x0000_s1033" style="position:absolute;left:38657;width:21952;height:91;visibility:visible;mso-wrap-style:square;v-text-anchor:top" coordsize="2195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" path="m,l2195196,r,9144l,9144,,e" fillcolor="black" stroked="f" strokeweight="0">
                  <v:stroke miterlimit="83231f" joinstyle="miter"/>
                  <v:path arrowok="t" textboxrect="0,0,2195196,9144"/>
                </v:shape>
                <v:shape id="Shape 64557" o:spid="_x0000_s1034" style="position:absolute;left:14968;top:1828;width:21616;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" path="m,l2161667,r,9144l,9144,,e" fillcolor="black" stroked="f" strokeweight="0">
                  <v:stroke miterlimit="83231f" joinstyle="miter"/>
                  <v:path arrowok="t" textboxrect="0,0,2161667,9144"/>
                </v:shape>
                <v:shape id="Shape 64558" o:spid="_x0000_s1035" style="position:absolute;left:38596;top:1828;width:22013;height:92;visibility:visible;mso-wrap-style:square;v-text-anchor:top" coordsize="2201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" path="m,l2201291,r,9144l,9144,,e" fillcolor="black" stroked="f" strokeweight="0">
                  <v:stroke miterlimit="83231f" joinstyle="miter"/>
                  <v:path arrowok="t" textboxrect="0,0,2201291,9144"/>
                </v:shape>
              </v:group>
            </w:pict>
          </mc:Fallback>
        </mc:AlternateContent>
      </w:r>
      <w:r w:rsidR="00C35825" w:rsidRPr="00453C91">
        <w:rPr>
          <w:rFonts w:ascii="Garamond" w:hAnsi="Garamond"/>
          <w:lang w:val="en-US"/>
        </w:rPr>
        <w:t xml:space="preserve">  </w:t>
      </w:r>
      <w:r w:rsidR="00C35825" w:rsidRPr="00453C91">
        <w:rPr>
          <w:rFonts w:ascii="Garamond" w:hAnsi="Garamond"/>
          <w:lang w:val="en-US"/>
        </w:rPr>
        <w:tab/>
      </w:r>
      <w:r w:rsidR="00C35825" w:rsidRPr="00453C91">
        <w:rPr>
          <w:rFonts w:ascii="Garamond" w:hAnsi="Garamond"/>
          <w:b/>
          <w:lang w:val="en-US"/>
        </w:rPr>
        <w:t xml:space="preserve">Primary education women </w:t>
      </w:r>
      <w:r w:rsidR="00C35825" w:rsidRPr="00453C91">
        <w:rPr>
          <w:rFonts w:ascii="Garamond" w:hAnsi="Garamond"/>
          <w:b/>
          <w:lang w:val="en-US"/>
        </w:rPr>
        <w:tab/>
        <w:t xml:space="preserve">  </w:t>
      </w:r>
      <w:r w:rsidR="00C35825" w:rsidRPr="00453C91">
        <w:rPr>
          <w:rFonts w:ascii="Garamond" w:hAnsi="Garamond"/>
          <w:b/>
          <w:lang w:val="en-US"/>
        </w:rPr>
        <w:tab/>
        <w:t xml:space="preserve"> Primary education men </w:t>
      </w:r>
    </w:p>
    <w:tbl>
      <w:tblPr>
        <w:tblStyle w:val="TableGrid"/>
        <w:tblW w:w="9545" w:type="dxa"/>
        <w:tblInd w:w="691" w:type="dxa"/>
        <w:tblCellMar>
          <w:right w:w="194" w:type="dxa"/>
        </w:tblCellMar>
        <w:tblLook w:val="04A0" w:firstRow="1" w:lastRow="0" w:firstColumn="1" w:lastColumn="0" w:noHBand="0" w:noVBand="1"/>
      </w:tblPr>
      <w:tblGrid>
        <w:gridCol w:w="2428"/>
        <w:gridCol w:w="1692"/>
        <w:gridCol w:w="2026"/>
        <w:gridCol w:w="1733"/>
        <w:gridCol w:w="1666"/>
      </w:tblGrid>
      <w:tr w:rsidR="005F7AC0" w:rsidRPr="00453C91" w14:paraId="3E8618D2" w14:textId="77777777">
        <w:trPr>
          <w:trHeight w:val="231"/>
        </w:trPr>
        <w:tc>
          <w:tcPr>
            <w:tcW w:w="2427" w:type="dxa"/>
            <w:vMerge w:val="restart"/>
            <w:tcBorders>
              <w:top w:val="nil"/>
              <w:left w:val="nil"/>
              <w:bottom w:val="single" w:sz="4" w:space="0" w:color="000000"/>
              <w:right w:val="nil"/>
            </w:tcBorders>
          </w:tcPr>
          <w:p w14:paraId="69208596" w14:textId="77777777" w:rsidR="005F7AC0" w:rsidRPr="00453C91" w:rsidRDefault="00C35825" w:rsidP="00453C91">
            <w:pPr>
              <w:spacing w:after="55" w:line="240" w:lineRule="auto"/>
              <w:ind w:left="70" w:right="0" w:firstLine="0"/>
              <w:jc w:val="left"/>
              <w:rPr>
                <w:rFonts w:ascii="Garamond" w:hAnsi="Garamond"/>
                <w:b/>
                <w:lang w:val="en-US"/>
              </w:rPr>
            </w:pPr>
            <w:r w:rsidRPr="00453C91">
              <w:rPr>
                <w:rFonts w:ascii="Garamond" w:hAnsi="Garamond"/>
                <w:b/>
                <w:lang w:val="en-US"/>
              </w:rPr>
              <w:t xml:space="preserve"> </w:t>
            </w:r>
          </w:p>
          <w:p w14:paraId="1FB1B2BF" w14:textId="77777777" w:rsidR="005F7AC0" w:rsidRPr="00453C91" w:rsidRDefault="00C35825" w:rsidP="00453C91">
            <w:pPr>
              <w:spacing w:after="0" w:line="276" w:lineRule="auto"/>
              <w:ind w:left="70" w:right="0" w:firstLine="0"/>
              <w:jc w:val="left"/>
              <w:rPr>
                <w:rFonts w:ascii="Garamond" w:hAnsi="Garamond"/>
                <w:b/>
              </w:rPr>
            </w:pPr>
            <w:r w:rsidRPr="00453C91">
              <w:rPr>
                <w:rFonts w:ascii="Garamond" w:hAnsi="Garamond"/>
                <w:b/>
              </w:rPr>
              <w:t xml:space="preserve">VARIABLES  </w:t>
            </w:r>
          </w:p>
        </w:tc>
        <w:tc>
          <w:tcPr>
            <w:tcW w:w="1692" w:type="dxa"/>
            <w:tcBorders>
              <w:top w:val="nil"/>
              <w:left w:val="nil"/>
              <w:bottom w:val="single" w:sz="4" w:space="0" w:color="000000"/>
              <w:right w:val="nil"/>
            </w:tcBorders>
          </w:tcPr>
          <w:p w14:paraId="7F230866"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FMOLS</w:t>
            </w:r>
          </w:p>
        </w:tc>
        <w:tc>
          <w:tcPr>
            <w:tcW w:w="2026" w:type="dxa"/>
            <w:tcBorders>
              <w:top w:val="nil"/>
              <w:left w:val="nil"/>
              <w:bottom w:val="single" w:sz="4" w:space="0" w:color="000000"/>
              <w:right w:val="nil"/>
            </w:tcBorders>
          </w:tcPr>
          <w:p w14:paraId="7E06280A" w14:textId="77777777" w:rsidR="005F7AC0" w:rsidRPr="00453C91" w:rsidRDefault="005F7AC0" w:rsidP="00453C91">
            <w:pPr>
              <w:spacing w:after="0" w:line="276" w:lineRule="auto"/>
              <w:ind w:left="0" w:right="60" w:firstLine="0"/>
              <w:jc w:val="center"/>
              <w:rPr>
                <w:rFonts w:ascii="Garamond" w:hAnsi="Garamond"/>
                <w:b/>
              </w:rPr>
            </w:pPr>
          </w:p>
        </w:tc>
        <w:tc>
          <w:tcPr>
            <w:tcW w:w="1733" w:type="dxa"/>
            <w:tcBorders>
              <w:top w:val="nil"/>
              <w:left w:val="nil"/>
              <w:bottom w:val="single" w:sz="4" w:space="0" w:color="000000"/>
              <w:right w:val="nil"/>
            </w:tcBorders>
          </w:tcPr>
          <w:p w14:paraId="4D3AF28E"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FMOLS</w:t>
            </w:r>
          </w:p>
        </w:tc>
        <w:tc>
          <w:tcPr>
            <w:tcW w:w="1666" w:type="dxa"/>
            <w:tcBorders>
              <w:top w:val="nil"/>
              <w:left w:val="nil"/>
              <w:bottom w:val="single" w:sz="4" w:space="0" w:color="000000"/>
              <w:right w:val="nil"/>
            </w:tcBorders>
          </w:tcPr>
          <w:p w14:paraId="69781337" w14:textId="77777777" w:rsidR="005F7AC0" w:rsidRPr="00453C91" w:rsidRDefault="005F7AC0" w:rsidP="00453C91">
            <w:pPr>
              <w:spacing w:after="0" w:line="276" w:lineRule="auto"/>
              <w:ind w:left="0" w:right="0" w:firstLine="0"/>
              <w:jc w:val="center"/>
              <w:rPr>
                <w:rFonts w:ascii="Garamond" w:hAnsi="Garamond"/>
                <w:b/>
              </w:rPr>
            </w:pPr>
          </w:p>
        </w:tc>
      </w:tr>
      <w:tr w:rsidR="005F7AC0" w:rsidRPr="00453C91" w14:paraId="362E005A" w14:textId="77777777">
        <w:trPr>
          <w:trHeight w:val="286"/>
        </w:trPr>
        <w:tc>
          <w:tcPr>
            <w:tcW w:w="0" w:type="auto"/>
            <w:vMerge/>
            <w:tcBorders>
              <w:top w:val="nil"/>
              <w:left w:val="nil"/>
              <w:bottom w:val="single" w:sz="4" w:space="0" w:color="000000"/>
              <w:right w:val="nil"/>
            </w:tcBorders>
          </w:tcPr>
          <w:p w14:paraId="39730316" w14:textId="77777777" w:rsidR="005F7AC0" w:rsidRPr="00453C91" w:rsidRDefault="005F7AC0" w:rsidP="00453C91">
            <w:pPr>
              <w:spacing w:after="0" w:line="276" w:lineRule="auto"/>
              <w:ind w:left="0" w:right="0" w:firstLine="0"/>
              <w:jc w:val="left"/>
              <w:rPr>
                <w:rFonts w:ascii="Garamond" w:hAnsi="Garamond"/>
                <w:b/>
              </w:rPr>
            </w:pPr>
          </w:p>
        </w:tc>
        <w:tc>
          <w:tcPr>
            <w:tcW w:w="1692" w:type="dxa"/>
            <w:tcBorders>
              <w:top w:val="single" w:sz="4" w:space="0" w:color="000000"/>
              <w:left w:val="nil"/>
              <w:bottom w:val="single" w:sz="4" w:space="0" w:color="000000"/>
              <w:right w:val="nil"/>
            </w:tcBorders>
          </w:tcPr>
          <w:p w14:paraId="0C4A31D2"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(1)</w:t>
            </w:r>
          </w:p>
        </w:tc>
        <w:tc>
          <w:tcPr>
            <w:tcW w:w="2026" w:type="dxa"/>
            <w:tcBorders>
              <w:top w:val="single" w:sz="4" w:space="0" w:color="000000"/>
              <w:left w:val="nil"/>
              <w:bottom w:val="single" w:sz="4" w:space="0" w:color="000000"/>
              <w:right w:val="nil"/>
            </w:tcBorders>
          </w:tcPr>
          <w:p w14:paraId="1565FC11"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(2)</w:t>
            </w:r>
          </w:p>
        </w:tc>
        <w:tc>
          <w:tcPr>
            <w:tcW w:w="1733" w:type="dxa"/>
            <w:tcBorders>
              <w:top w:val="single" w:sz="4" w:space="0" w:color="000000"/>
              <w:left w:val="nil"/>
              <w:bottom w:val="single" w:sz="4" w:space="0" w:color="000000"/>
              <w:right w:val="nil"/>
            </w:tcBorders>
          </w:tcPr>
          <w:p w14:paraId="0483C330"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(3)</w:t>
            </w:r>
          </w:p>
        </w:tc>
        <w:tc>
          <w:tcPr>
            <w:tcW w:w="1666" w:type="dxa"/>
            <w:tcBorders>
              <w:top w:val="single" w:sz="4" w:space="0" w:color="000000"/>
              <w:left w:val="nil"/>
              <w:bottom w:val="single" w:sz="4" w:space="0" w:color="000000"/>
              <w:right w:val="nil"/>
            </w:tcBorders>
          </w:tcPr>
          <w:p w14:paraId="4DE3C5F4" w14:textId="77777777" w:rsidR="005F7AC0" w:rsidRPr="00453C91" w:rsidRDefault="00C35825" w:rsidP="00453C91">
            <w:pPr>
              <w:spacing w:after="0" w:line="276" w:lineRule="auto"/>
              <w:ind w:left="0" w:right="0" w:firstLine="0"/>
              <w:jc w:val="center"/>
              <w:rPr>
                <w:rFonts w:ascii="Garamond" w:hAnsi="Garamond"/>
                <w:b/>
              </w:rPr>
            </w:pPr>
            <w:r w:rsidRPr="00453C91">
              <w:rPr>
                <w:rFonts w:ascii="Garamond" w:hAnsi="Garamond"/>
                <w:b/>
              </w:rPr>
              <w:t>(4)</w:t>
            </w:r>
          </w:p>
        </w:tc>
      </w:tr>
      <w:tr w:rsidR="005F7AC0" w:rsidRPr="00453C91" w14:paraId="3DD0514C" w14:textId="77777777" w:rsidTr="00A7439A">
        <w:trPr>
          <w:trHeight w:val="356"/>
        </w:trPr>
        <w:tc>
          <w:tcPr>
            <w:tcW w:w="2427" w:type="dxa"/>
            <w:tcBorders>
              <w:top w:val="single" w:sz="4" w:space="0" w:color="000000"/>
              <w:left w:val="nil"/>
              <w:bottom w:val="nil"/>
              <w:right w:val="nil"/>
            </w:tcBorders>
          </w:tcPr>
          <w:p w14:paraId="1DD046F4" w14:textId="77777777" w:rsidR="005F7AC0" w:rsidRPr="00453C91" w:rsidRDefault="00C35825" w:rsidP="00453C91">
            <w:pPr>
              <w:spacing w:after="62" w:line="240" w:lineRule="auto"/>
              <w:ind w:left="70" w:right="0" w:firstLine="0"/>
              <w:jc w:val="left"/>
              <w:rPr>
                <w:rFonts w:ascii="Garamond" w:hAnsi="Garamond"/>
              </w:rPr>
            </w:pPr>
            <w:r w:rsidRPr="00453C91">
              <w:rPr>
                <w:rFonts w:ascii="Garamond" w:hAnsi="Garamond"/>
              </w:rPr>
              <w:t xml:space="preserve">  </w:t>
            </w:r>
            <w:proofErr w:type="spellStart"/>
            <w:r w:rsidRPr="00453C91">
              <w:rPr>
                <w:rFonts w:ascii="Garamond" w:hAnsi="Garamond"/>
              </w:rPr>
              <w:t>Minerals</w:t>
            </w:r>
            <w:proofErr w:type="spellEnd"/>
            <w:r w:rsidRPr="00453C91">
              <w:rPr>
                <w:rFonts w:ascii="Garamond" w:hAnsi="Garamond"/>
              </w:rPr>
              <w:t xml:space="preserve">  </w:t>
            </w:r>
          </w:p>
        </w:tc>
        <w:tc>
          <w:tcPr>
            <w:tcW w:w="1692" w:type="dxa"/>
            <w:tcBorders>
              <w:top w:val="single" w:sz="4" w:space="0" w:color="000000"/>
              <w:left w:val="nil"/>
              <w:bottom w:val="nil"/>
              <w:right w:val="nil"/>
            </w:tcBorders>
          </w:tcPr>
          <w:p w14:paraId="5A3EB25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0.165***</w:t>
            </w:r>
          </w:p>
        </w:tc>
        <w:tc>
          <w:tcPr>
            <w:tcW w:w="2026" w:type="dxa"/>
            <w:tcBorders>
              <w:top w:val="single" w:sz="4" w:space="0" w:color="000000"/>
              <w:left w:val="nil"/>
              <w:bottom w:val="nil"/>
              <w:right w:val="nil"/>
            </w:tcBorders>
          </w:tcPr>
          <w:p w14:paraId="324C9A2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0.049***</w:t>
            </w:r>
          </w:p>
        </w:tc>
        <w:tc>
          <w:tcPr>
            <w:tcW w:w="1733" w:type="dxa"/>
            <w:tcBorders>
              <w:top w:val="single" w:sz="4" w:space="0" w:color="000000"/>
              <w:left w:val="nil"/>
              <w:bottom w:val="nil"/>
              <w:right w:val="nil"/>
            </w:tcBorders>
          </w:tcPr>
          <w:p w14:paraId="3FC3CA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0.116***</w:t>
            </w:r>
          </w:p>
        </w:tc>
        <w:tc>
          <w:tcPr>
            <w:tcW w:w="1666" w:type="dxa"/>
            <w:tcBorders>
              <w:top w:val="single" w:sz="4" w:space="0" w:color="000000"/>
              <w:left w:val="nil"/>
              <w:bottom w:val="nil"/>
              <w:right w:val="nil"/>
            </w:tcBorders>
          </w:tcPr>
          <w:p w14:paraId="552D16CB"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0.017</w:t>
            </w:r>
          </w:p>
        </w:tc>
      </w:tr>
      <w:tr w:rsidR="005F7AC0" w:rsidRPr="00453C91" w14:paraId="0CD6DE3D" w14:textId="77777777">
        <w:trPr>
          <w:trHeight w:val="284"/>
        </w:trPr>
        <w:tc>
          <w:tcPr>
            <w:tcW w:w="2427" w:type="dxa"/>
            <w:tcBorders>
              <w:top w:val="nil"/>
              <w:left w:val="nil"/>
              <w:bottom w:val="nil"/>
              <w:right w:val="nil"/>
            </w:tcBorders>
          </w:tcPr>
          <w:p w14:paraId="7BCBAB7E"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4F7F0DA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(0.018)</w:t>
            </w:r>
          </w:p>
        </w:tc>
        <w:tc>
          <w:tcPr>
            <w:tcW w:w="2026" w:type="dxa"/>
            <w:tcBorders>
              <w:top w:val="nil"/>
              <w:left w:val="nil"/>
              <w:bottom w:val="nil"/>
              <w:right w:val="nil"/>
            </w:tcBorders>
          </w:tcPr>
          <w:p w14:paraId="583B12A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(0.008)</w:t>
            </w:r>
          </w:p>
        </w:tc>
        <w:tc>
          <w:tcPr>
            <w:tcW w:w="1733" w:type="dxa"/>
            <w:tcBorders>
              <w:top w:val="nil"/>
              <w:left w:val="nil"/>
              <w:bottom w:val="nil"/>
              <w:right w:val="nil"/>
            </w:tcBorders>
          </w:tcPr>
          <w:p w14:paraId="6D46CAA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(0.012)</w:t>
            </w:r>
          </w:p>
        </w:tc>
        <w:tc>
          <w:tcPr>
            <w:tcW w:w="1666" w:type="dxa"/>
            <w:tcBorders>
              <w:top w:val="nil"/>
              <w:left w:val="nil"/>
              <w:bottom w:val="nil"/>
              <w:right w:val="nil"/>
            </w:tcBorders>
          </w:tcPr>
          <w:p w14:paraId="4FDA82C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(0.015)</w:t>
            </w:r>
          </w:p>
        </w:tc>
      </w:tr>
      <w:tr w:rsidR="005F7AC0" w:rsidRPr="00453C91" w14:paraId="2C128192" w14:textId="77777777">
        <w:trPr>
          <w:trHeight w:val="301"/>
        </w:trPr>
        <w:tc>
          <w:tcPr>
            <w:tcW w:w="2427" w:type="dxa"/>
            <w:tcBorders>
              <w:top w:val="nil"/>
              <w:left w:val="nil"/>
              <w:bottom w:val="nil"/>
              <w:right w:val="nil"/>
            </w:tcBorders>
          </w:tcPr>
          <w:p w14:paraId="2A187F83"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Internet  </w:t>
            </w:r>
          </w:p>
        </w:tc>
        <w:tc>
          <w:tcPr>
            <w:tcW w:w="1692" w:type="dxa"/>
            <w:tcBorders>
              <w:top w:val="nil"/>
              <w:left w:val="nil"/>
              <w:bottom w:val="nil"/>
              <w:right w:val="nil"/>
            </w:tcBorders>
          </w:tcPr>
          <w:p w14:paraId="08E084A8"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84DE01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0.071***</w:t>
            </w:r>
          </w:p>
        </w:tc>
        <w:tc>
          <w:tcPr>
            <w:tcW w:w="1733" w:type="dxa"/>
            <w:tcBorders>
              <w:top w:val="nil"/>
              <w:left w:val="nil"/>
              <w:bottom w:val="nil"/>
              <w:right w:val="nil"/>
            </w:tcBorders>
          </w:tcPr>
          <w:p w14:paraId="4E9BDCD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C747DF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0.053***</w:t>
            </w:r>
          </w:p>
        </w:tc>
      </w:tr>
      <w:tr w:rsidR="005F7AC0" w:rsidRPr="00453C91" w14:paraId="3D7715D7" w14:textId="77777777">
        <w:trPr>
          <w:trHeight w:val="283"/>
        </w:trPr>
        <w:tc>
          <w:tcPr>
            <w:tcW w:w="2427" w:type="dxa"/>
            <w:tcBorders>
              <w:top w:val="nil"/>
              <w:left w:val="nil"/>
              <w:bottom w:val="nil"/>
              <w:right w:val="nil"/>
            </w:tcBorders>
          </w:tcPr>
          <w:p w14:paraId="5D018106"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1DBFABDB"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5D30C0E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c>
          <w:tcPr>
            <w:tcW w:w="1733" w:type="dxa"/>
            <w:tcBorders>
              <w:top w:val="nil"/>
              <w:left w:val="nil"/>
              <w:bottom w:val="nil"/>
              <w:right w:val="nil"/>
            </w:tcBorders>
          </w:tcPr>
          <w:p w14:paraId="32646D27"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1BC3CD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r>
      <w:tr w:rsidR="005F7AC0" w:rsidRPr="00453C91" w14:paraId="11F5481B" w14:textId="77777777">
        <w:trPr>
          <w:trHeight w:val="300"/>
        </w:trPr>
        <w:tc>
          <w:tcPr>
            <w:tcW w:w="2427" w:type="dxa"/>
            <w:tcBorders>
              <w:top w:val="nil"/>
              <w:left w:val="nil"/>
              <w:bottom w:val="nil"/>
              <w:right w:val="nil"/>
            </w:tcBorders>
          </w:tcPr>
          <w:p w14:paraId="1C8DBE1C"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GDP  </w:t>
            </w:r>
          </w:p>
        </w:tc>
        <w:tc>
          <w:tcPr>
            <w:tcW w:w="1692" w:type="dxa"/>
            <w:tcBorders>
              <w:top w:val="nil"/>
              <w:left w:val="nil"/>
              <w:bottom w:val="nil"/>
              <w:right w:val="nil"/>
            </w:tcBorders>
          </w:tcPr>
          <w:p w14:paraId="04C30C52"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49BC589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0.006***</w:t>
            </w:r>
          </w:p>
        </w:tc>
        <w:tc>
          <w:tcPr>
            <w:tcW w:w="1733" w:type="dxa"/>
            <w:tcBorders>
              <w:top w:val="nil"/>
              <w:left w:val="nil"/>
              <w:bottom w:val="nil"/>
              <w:right w:val="nil"/>
            </w:tcBorders>
          </w:tcPr>
          <w:p w14:paraId="599F788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5E01E3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r>
      <w:tr w:rsidR="005F7AC0" w:rsidRPr="00453C91" w14:paraId="2E481A9A" w14:textId="77777777">
        <w:trPr>
          <w:trHeight w:val="284"/>
        </w:trPr>
        <w:tc>
          <w:tcPr>
            <w:tcW w:w="2427" w:type="dxa"/>
            <w:tcBorders>
              <w:top w:val="nil"/>
              <w:left w:val="nil"/>
              <w:bottom w:val="nil"/>
              <w:right w:val="nil"/>
            </w:tcBorders>
          </w:tcPr>
          <w:p w14:paraId="09DBF8E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56E82ECC"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4583E8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(0.002)</w:t>
            </w:r>
          </w:p>
        </w:tc>
        <w:tc>
          <w:tcPr>
            <w:tcW w:w="1733" w:type="dxa"/>
            <w:tcBorders>
              <w:top w:val="nil"/>
              <w:left w:val="nil"/>
              <w:bottom w:val="nil"/>
              <w:right w:val="nil"/>
            </w:tcBorders>
          </w:tcPr>
          <w:p w14:paraId="686267AD"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2230340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(0.004)</w:t>
            </w:r>
          </w:p>
        </w:tc>
      </w:tr>
      <w:tr w:rsidR="005F7AC0" w:rsidRPr="00453C91" w14:paraId="261F8176" w14:textId="77777777">
        <w:trPr>
          <w:trHeight w:val="299"/>
        </w:trPr>
        <w:tc>
          <w:tcPr>
            <w:tcW w:w="2427" w:type="dxa"/>
            <w:tcBorders>
              <w:top w:val="nil"/>
              <w:left w:val="nil"/>
              <w:bottom w:val="nil"/>
              <w:right w:val="nil"/>
            </w:tcBorders>
          </w:tcPr>
          <w:p w14:paraId="1F3152AD"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Public </w:t>
            </w:r>
            <w:proofErr w:type="spellStart"/>
            <w:r w:rsidRPr="00453C91">
              <w:rPr>
                <w:rFonts w:ascii="Garamond" w:hAnsi="Garamond"/>
              </w:rPr>
              <w:t>investment</w:t>
            </w:r>
            <w:proofErr w:type="spellEnd"/>
            <w:r w:rsidRPr="00453C91">
              <w:rPr>
                <w:rFonts w:ascii="Garamond" w:hAnsi="Garamond"/>
              </w:rPr>
              <w:t xml:space="preserve">  </w:t>
            </w:r>
          </w:p>
        </w:tc>
        <w:tc>
          <w:tcPr>
            <w:tcW w:w="1692" w:type="dxa"/>
            <w:tcBorders>
              <w:top w:val="nil"/>
              <w:left w:val="nil"/>
              <w:bottom w:val="nil"/>
              <w:right w:val="nil"/>
            </w:tcBorders>
          </w:tcPr>
          <w:p w14:paraId="423D6A53"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4924C3D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733" w:type="dxa"/>
            <w:tcBorders>
              <w:top w:val="nil"/>
              <w:left w:val="nil"/>
              <w:bottom w:val="nil"/>
              <w:right w:val="nil"/>
            </w:tcBorders>
          </w:tcPr>
          <w:p w14:paraId="22794F0B"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22DA273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4A08B007" w14:textId="77777777">
        <w:trPr>
          <w:trHeight w:val="285"/>
        </w:trPr>
        <w:tc>
          <w:tcPr>
            <w:tcW w:w="2427" w:type="dxa"/>
            <w:tcBorders>
              <w:top w:val="nil"/>
              <w:left w:val="nil"/>
              <w:bottom w:val="nil"/>
              <w:right w:val="nil"/>
            </w:tcBorders>
          </w:tcPr>
          <w:p w14:paraId="21B657D9"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6B54DA59"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149833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c>
          <w:tcPr>
            <w:tcW w:w="1733" w:type="dxa"/>
            <w:tcBorders>
              <w:top w:val="nil"/>
              <w:left w:val="nil"/>
              <w:bottom w:val="nil"/>
              <w:right w:val="nil"/>
            </w:tcBorders>
          </w:tcPr>
          <w:p w14:paraId="6C3BAA9F"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80D873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(0.000)</w:t>
            </w:r>
          </w:p>
        </w:tc>
      </w:tr>
      <w:tr w:rsidR="005F7AC0" w:rsidRPr="00453C91" w14:paraId="31EE2220" w14:textId="77777777">
        <w:trPr>
          <w:trHeight w:val="301"/>
        </w:trPr>
        <w:tc>
          <w:tcPr>
            <w:tcW w:w="2427" w:type="dxa"/>
            <w:tcBorders>
              <w:top w:val="nil"/>
              <w:left w:val="nil"/>
              <w:bottom w:val="nil"/>
              <w:right w:val="nil"/>
            </w:tcBorders>
          </w:tcPr>
          <w:p w14:paraId="4A55EA16" w14:textId="16EFDECE" w:rsidR="005F7AC0" w:rsidRPr="00453C91" w:rsidRDefault="00CB54DA" w:rsidP="00453C91">
            <w:pPr>
              <w:spacing w:after="0" w:line="276" w:lineRule="auto"/>
              <w:ind w:left="70" w:right="0" w:firstLine="0"/>
              <w:jc w:val="left"/>
              <w:rPr>
                <w:rFonts w:ascii="Garamond" w:hAnsi="Garamond"/>
              </w:rPr>
            </w:pPr>
            <w:r>
              <w:rPr>
                <w:rFonts w:ascii="Garamond" w:hAnsi="Garamond"/>
              </w:rPr>
              <w:t>FDI</w:t>
            </w:r>
            <w:r w:rsidR="00C35825" w:rsidRPr="00453C91">
              <w:rPr>
                <w:rFonts w:ascii="Garamond" w:hAnsi="Garamond"/>
              </w:rPr>
              <w:t xml:space="preserve">  </w:t>
            </w:r>
          </w:p>
        </w:tc>
        <w:tc>
          <w:tcPr>
            <w:tcW w:w="1692" w:type="dxa"/>
            <w:tcBorders>
              <w:top w:val="nil"/>
              <w:left w:val="nil"/>
              <w:bottom w:val="nil"/>
              <w:right w:val="nil"/>
            </w:tcBorders>
          </w:tcPr>
          <w:p w14:paraId="5D023D42"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9F5031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-0.047***</w:t>
            </w:r>
          </w:p>
        </w:tc>
        <w:tc>
          <w:tcPr>
            <w:tcW w:w="1733" w:type="dxa"/>
            <w:tcBorders>
              <w:top w:val="nil"/>
              <w:left w:val="nil"/>
              <w:bottom w:val="nil"/>
              <w:right w:val="nil"/>
            </w:tcBorders>
          </w:tcPr>
          <w:p w14:paraId="078360D8"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562704C0"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-0.119***</w:t>
            </w:r>
          </w:p>
        </w:tc>
      </w:tr>
      <w:tr w:rsidR="005F7AC0" w:rsidRPr="00453C91" w14:paraId="1FB713BD" w14:textId="77777777">
        <w:trPr>
          <w:trHeight w:val="283"/>
        </w:trPr>
        <w:tc>
          <w:tcPr>
            <w:tcW w:w="2427" w:type="dxa"/>
            <w:tcBorders>
              <w:top w:val="nil"/>
              <w:left w:val="nil"/>
              <w:bottom w:val="nil"/>
              <w:right w:val="nil"/>
            </w:tcBorders>
          </w:tcPr>
          <w:p w14:paraId="17A00071"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703DA838"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086B5CE4"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c>
          <w:tcPr>
            <w:tcW w:w="1733" w:type="dxa"/>
            <w:tcBorders>
              <w:top w:val="nil"/>
              <w:left w:val="nil"/>
              <w:bottom w:val="nil"/>
              <w:right w:val="nil"/>
            </w:tcBorders>
          </w:tcPr>
          <w:p w14:paraId="19D743B6"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724D6F6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(0.026)</w:t>
            </w:r>
          </w:p>
        </w:tc>
      </w:tr>
      <w:tr w:rsidR="005F7AC0" w:rsidRPr="00453C91" w14:paraId="04B7942E" w14:textId="77777777">
        <w:trPr>
          <w:trHeight w:val="300"/>
        </w:trPr>
        <w:tc>
          <w:tcPr>
            <w:tcW w:w="2427" w:type="dxa"/>
            <w:tcBorders>
              <w:top w:val="nil"/>
              <w:left w:val="nil"/>
              <w:bottom w:val="nil"/>
              <w:right w:val="nil"/>
            </w:tcBorders>
          </w:tcPr>
          <w:p w14:paraId="4D7D0D5B"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Tax</w:t>
            </w:r>
            <w:proofErr w:type="spellEnd"/>
            <w:r w:rsidRPr="00453C91">
              <w:rPr>
                <w:rFonts w:ascii="Garamond" w:hAnsi="Garamond"/>
              </w:rPr>
              <w:t xml:space="preserve"> </w:t>
            </w:r>
            <w:proofErr w:type="spellStart"/>
            <w:r w:rsidRPr="00453C91">
              <w:rPr>
                <w:rFonts w:ascii="Garamond" w:hAnsi="Garamond"/>
              </w:rPr>
              <w:t>evasion</w:t>
            </w:r>
            <w:proofErr w:type="spellEnd"/>
            <w:r w:rsidRPr="00453C91">
              <w:rPr>
                <w:rFonts w:ascii="Garamond" w:hAnsi="Garamond"/>
              </w:rPr>
              <w:t xml:space="preserve">  </w:t>
            </w:r>
          </w:p>
        </w:tc>
        <w:tc>
          <w:tcPr>
            <w:tcW w:w="1692" w:type="dxa"/>
            <w:tcBorders>
              <w:top w:val="nil"/>
              <w:left w:val="nil"/>
              <w:bottom w:val="nil"/>
              <w:right w:val="nil"/>
            </w:tcBorders>
          </w:tcPr>
          <w:p w14:paraId="517631C7"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3E607157"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0.054***</w:t>
            </w:r>
          </w:p>
        </w:tc>
        <w:tc>
          <w:tcPr>
            <w:tcW w:w="1733" w:type="dxa"/>
            <w:tcBorders>
              <w:top w:val="nil"/>
              <w:left w:val="nil"/>
              <w:bottom w:val="nil"/>
              <w:right w:val="nil"/>
            </w:tcBorders>
          </w:tcPr>
          <w:p w14:paraId="14E8EC7A"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46C4BDF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0.056***</w:t>
            </w:r>
          </w:p>
        </w:tc>
      </w:tr>
      <w:tr w:rsidR="005F7AC0" w:rsidRPr="00453C91" w14:paraId="7D431121" w14:textId="77777777">
        <w:trPr>
          <w:trHeight w:val="276"/>
        </w:trPr>
        <w:tc>
          <w:tcPr>
            <w:tcW w:w="2427" w:type="dxa"/>
            <w:tcBorders>
              <w:top w:val="nil"/>
              <w:left w:val="nil"/>
              <w:bottom w:val="nil"/>
              <w:right w:val="nil"/>
            </w:tcBorders>
          </w:tcPr>
          <w:p w14:paraId="11BC6315"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0331E337" w14:textId="77777777" w:rsidR="005F7AC0" w:rsidRPr="00453C91" w:rsidRDefault="005F7AC0" w:rsidP="00453C91">
            <w:pPr>
              <w:spacing w:after="0" w:line="276" w:lineRule="auto"/>
              <w:ind w:left="0" w:right="0" w:firstLine="0"/>
              <w:jc w:val="center"/>
              <w:rPr>
                <w:rFonts w:ascii="Garamond" w:hAnsi="Garamond"/>
              </w:rPr>
            </w:pPr>
          </w:p>
        </w:tc>
        <w:tc>
          <w:tcPr>
            <w:tcW w:w="2026" w:type="dxa"/>
            <w:tcBorders>
              <w:top w:val="nil"/>
              <w:left w:val="nil"/>
              <w:bottom w:val="nil"/>
              <w:right w:val="nil"/>
            </w:tcBorders>
          </w:tcPr>
          <w:p w14:paraId="2BE66C8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(0.007)</w:t>
            </w:r>
          </w:p>
        </w:tc>
        <w:tc>
          <w:tcPr>
            <w:tcW w:w="1733" w:type="dxa"/>
            <w:tcBorders>
              <w:top w:val="nil"/>
              <w:left w:val="nil"/>
              <w:bottom w:val="nil"/>
              <w:right w:val="nil"/>
            </w:tcBorders>
          </w:tcPr>
          <w:p w14:paraId="41DD5B32" w14:textId="77777777" w:rsidR="005F7AC0" w:rsidRPr="00453C91" w:rsidRDefault="005F7AC0" w:rsidP="00453C91">
            <w:pPr>
              <w:spacing w:after="0" w:line="276" w:lineRule="auto"/>
              <w:ind w:left="0" w:right="0" w:firstLine="0"/>
              <w:jc w:val="center"/>
              <w:rPr>
                <w:rFonts w:ascii="Garamond" w:hAnsi="Garamond"/>
              </w:rPr>
            </w:pPr>
          </w:p>
        </w:tc>
        <w:tc>
          <w:tcPr>
            <w:tcW w:w="1666" w:type="dxa"/>
            <w:tcBorders>
              <w:top w:val="nil"/>
              <w:left w:val="nil"/>
              <w:bottom w:val="nil"/>
              <w:right w:val="nil"/>
            </w:tcBorders>
          </w:tcPr>
          <w:p w14:paraId="64005ED6"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(0.014)</w:t>
            </w:r>
          </w:p>
        </w:tc>
      </w:tr>
      <w:tr w:rsidR="005F7AC0" w:rsidRPr="00453C91" w14:paraId="61954EDE" w14:textId="77777777">
        <w:trPr>
          <w:trHeight w:val="276"/>
        </w:trPr>
        <w:tc>
          <w:tcPr>
            <w:tcW w:w="2427" w:type="dxa"/>
            <w:tcBorders>
              <w:top w:val="nil"/>
              <w:left w:val="nil"/>
              <w:bottom w:val="nil"/>
              <w:right w:val="nil"/>
            </w:tcBorders>
          </w:tcPr>
          <w:p w14:paraId="10F51394"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Constant  </w:t>
            </w:r>
          </w:p>
        </w:tc>
        <w:tc>
          <w:tcPr>
            <w:tcW w:w="1692" w:type="dxa"/>
            <w:tcBorders>
              <w:top w:val="nil"/>
              <w:left w:val="nil"/>
              <w:bottom w:val="nil"/>
              <w:right w:val="nil"/>
            </w:tcBorders>
          </w:tcPr>
          <w:p w14:paraId="24FCE08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4.279***</w:t>
            </w:r>
          </w:p>
        </w:tc>
        <w:tc>
          <w:tcPr>
            <w:tcW w:w="2026" w:type="dxa"/>
            <w:tcBorders>
              <w:top w:val="nil"/>
              <w:left w:val="nil"/>
              <w:bottom w:val="nil"/>
              <w:right w:val="nil"/>
            </w:tcBorders>
          </w:tcPr>
          <w:p w14:paraId="143E1A4C"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3.851***</w:t>
            </w:r>
          </w:p>
        </w:tc>
        <w:tc>
          <w:tcPr>
            <w:tcW w:w="1733" w:type="dxa"/>
            <w:tcBorders>
              <w:top w:val="nil"/>
              <w:left w:val="nil"/>
              <w:bottom w:val="nil"/>
              <w:right w:val="nil"/>
            </w:tcBorders>
          </w:tcPr>
          <w:p w14:paraId="2D839021"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4.491***</w:t>
            </w:r>
          </w:p>
        </w:tc>
        <w:tc>
          <w:tcPr>
            <w:tcW w:w="1666" w:type="dxa"/>
            <w:tcBorders>
              <w:top w:val="nil"/>
              <w:left w:val="nil"/>
              <w:bottom w:val="nil"/>
              <w:right w:val="nil"/>
            </w:tcBorders>
          </w:tcPr>
          <w:p w14:paraId="2B3D1682"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4.058***</w:t>
            </w:r>
          </w:p>
        </w:tc>
      </w:tr>
      <w:tr w:rsidR="005F7AC0" w:rsidRPr="00453C91" w14:paraId="4E33CC34" w14:textId="77777777">
        <w:trPr>
          <w:trHeight w:val="276"/>
        </w:trPr>
        <w:tc>
          <w:tcPr>
            <w:tcW w:w="2427" w:type="dxa"/>
            <w:tcBorders>
              <w:top w:val="nil"/>
              <w:left w:val="nil"/>
              <w:bottom w:val="nil"/>
              <w:right w:val="nil"/>
            </w:tcBorders>
          </w:tcPr>
          <w:p w14:paraId="37FF8C17"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 xml:space="preserve"> </w:t>
            </w:r>
          </w:p>
        </w:tc>
        <w:tc>
          <w:tcPr>
            <w:tcW w:w="1692" w:type="dxa"/>
            <w:tcBorders>
              <w:top w:val="nil"/>
              <w:left w:val="nil"/>
              <w:bottom w:val="nil"/>
              <w:right w:val="nil"/>
            </w:tcBorders>
          </w:tcPr>
          <w:p w14:paraId="61AE285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(0.031)</w:t>
            </w:r>
          </w:p>
        </w:tc>
        <w:tc>
          <w:tcPr>
            <w:tcW w:w="2026" w:type="dxa"/>
            <w:tcBorders>
              <w:top w:val="nil"/>
              <w:left w:val="nil"/>
              <w:bottom w:val="nil"/>
              <w:right w:val="nil"/>
            </w:tcBorders>
          </w:tcPr>
          <w:p w14:paraId="714E9793"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(0.044)</w:t>
            </w:r>
          </w:p>
        </w:tc>
        <w:tc>
          <w:tcPr>
            <w:tcW w:w="1733" w:type="dxa"/>
            <w:tcBorders>
              <w:top w:val="nil"/>
              <w:left w:val="nil"/>
              <w:bottom w:val="nil"/>
              <w:right w:val="nil"/>
            </w:tcBorders>
          </w:tcPr>
          <w:p w14:paraId="6F19D9E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(0.021)</w:t>
            </w:r>
          </w:p>
        </w:tc>
        <w:tc>
          <w:tcPr>
            <w:tcW w:w="1666" w:type="dxa"/>
            <w:tcBorders>
              <w:top w:val="nil"/>
              <w:left w:val="nil"/>
              <w:bottom w:val="nil"/>
              <w:right w:val="nil"/>
            </w:tcBorders>
          </w:tcPr>
          <w:p w14:paraId="4DC9B50F"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(0.082)</w:t>
            </w:r>
          </w:p>
        </w:tc>
      </w:tr>
      <w:tr w:rsidR="005F7AC0" w:rsidRPr="00453C91" w14:paraId="6D745C6F" w14:textId="77777777">
        <w:trPr>
          <w:trHeight w:val="276"/>
        </w:trPr>
        <w:tc>
          <w:tcPr>
            <w:tcW w:w="2427" w:type="dxa"/>
            <w:tcBorders>
              <w:top w:val="nil"/>
              <w:left w:val="nil"/>
              <w:bottom w:val="nil"/>
              <w:right w:val="nil"/>
            </w:tcBorders>
          </w:tcPr>
          <w:p w14:paraId="342DB2DE" w14:textId="77777777" w:rsidR="005F7AC0" w:rsidRPr="00453C91" w:rsidRDefault="00C35825" w:rsidP="00453C91">
            <w:pPr>
              <w:spacing w:after="0" w:line="276" w:lineRule="auto"/>
              <w:ind w:left="70" w:right="0" w:firstLine="0"/>
              <w:jc w:val="left"/>
              <w:rPr>
                <w:rFonts w:ascii="Garamond" w:hAnsi="Garamond"/>
              </w:rPr>
            </w:pPr>
            <w:proofErr w:type="spellStart"/>
            <w:r w:rsidRPr="00453C91">
              <w:rPr>
                <w:rFonts w:ascii="Garamond" w:hAnsi="Garamond"/>
              </w:rPr>
              <w:t>Comments</w:t>
            </w:r>
            <w:proofErr w:type="spellEnd"/>
            <w:r w:rsidRPr="00453C91">
              <w:rPr>
                <w:rFonts w:ascii="Garamond" w:hAnsi="Garamond"/>
              </w:rPr>
              <w:t xml:space="preserve">  </w:t>
            </w:r>
          </w:p>
        </w:tc>
        <w:tc>
          <w:tcPr>
            <w:tcW w:w="1692" w:type="dxa"/>
            <w:tcBorders>
              <w:top w:val="nil"/>
              <w:left w:val="nil"/>
              <w:bottom w:val="nil"/>
              <w:right w:val="nil"/>
            </w:tcBorders>
          </w:tcPr>
          <w:p w14:paraId="5833CF8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20</w:t>
            </w:r>
          </w:p>
        </w:tc>
        <w:tc>
          <w:tcPr>
            <w:tcW w:w="2026" w:type="dxa"/>
            <w:tcBorders>
              <w:top w:val="nil"/>
              <w:left w:val="nil"/>
              <w:bottom w:val="nil"/>
              <w:right w:val="nil"/>
            </w:tcBorders>
          </w:tcPr>
          <w:p w14:paraId="56AD68E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w:t>
            </w:r>
          </w:p>
        </w:tc>
        <w:tc>
          <w:tcPr>
            <w:tcW w:w="1733" w:type="dxa"/>
            <w:tcBorders>
              <w:top w:val="nil"/>
              <w:left w:val="nil"/>
              <w:bottom w:val="nil"/>
              <w:right w:val="nil"/>
            </w:tcBorders>
          </w:tcPr>
          <w:p w14:paraId="559F21BD"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20</w:t>
            </w:r>
          </w:p>
        </w:tc>
        <w:tc>
          <w:tcPr>
            <w:tcW w:w="1666" w:type="dxa"/>
            <w:tcBorders>
              <w:top w:val="nil"/>
              <w:left w:val="nil"/>
              <w:bottom w:val="nil"/>
              <w:right w:val="nil"/>
            </w:tcBorders>
          </w:tcPr>
          <w:p w14:paraId="54DE411A"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15</w:t>
            </w:r>
          </w:p>
        </w:tc>
      </w:tr>
      <w:tr w:rsidR="005F7AC0" w:rsidRPr="00453C91" w14:paraId="7B41DBAE" w14:textId="77777777">
        <w:trPr>
          <w:trHeight w:val="260"/>
        </w:trPr>
        <w:tc>
          <w:tcPr>
            <w:tcW w:w="2427" w:type="dxa"/>
            <w:tcBorders>
              <w:top w:val="nil"/>
              <w:left w:val="nil"/>
              <w:bottom w:val="single" w:sz="4" w:space="0" w:color="000000"/>
              <w:right w:val="nil"/>
            </w:tcBorders>
          </w:tcPr>
          <w:p w14:paraId="240AEDEF" w14:textId="77777777" w:rsidR="005F7AC0" w:rsidRPr="00453C91" w:rsidRDefault="00C35825" w:rsidP="00453C91">
            <w:pPr>
              <w:spacing w:after="0" w:line="276" w:lineRule="auto"/>
              <w:ind w:left="70" w:right="0" w:firstLine="0"/>
              <w:jc w:val="left"/>
              <w:rPr>
                <w:rFonts w:ascii="Garamond" w:hAnsi="Garamond"/>
              </w:rPr>
            </w:pPr>
            <w:r w:rsidRPr="00453C91">
              <w:rPr>
                <w:rFonts w:ascii="Garamond" w:hAnsi="Garamond"/>
              </w:rPr>
              <w:t>R-</w:t>
            </w:r>
            <w:proofErr w:type="spellStart"/>
            <w:r w:rsidRPr="00453C91">
              <w:rPr>
                <w:rFonts w:ascii="Garamond" w:hAnsi="Garamond"/>
              </w:rPr>
              <w:t>squared</w:t>
            </w:r>
            <w:proofErr w:type="spellEnd"/>
            <w:r w:rsidRPr="00453C91">
              <w:rPr>
                <w:rFonts w:ascii="Garamond" w:hAnsi="Garamond"/>
              </w:rPr>
              <w:t xml:space="preserve">  </w:t>
            </w:r>
          </w:p>
        </w:tc>
        <w:tc>
          <w:tcPr>
            <w:tcW w:w="1692" w:type="dxa"/>
            <w:tcBorders>
              <w:top w:val="nil"/>
              <w:left w:val="nil"/>
              <w:bottom w:val="single" w:sz="4" w:space="0" w:color="000000"/>
              <w:right w:val="nil"/>
            </w:tcBorders>
          </w:tcPr>
          <w:p w14:paraId="5256BAF9"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0.854</w:t>
            </w:r>
          </w:p>
        </w:tc>
        <w:tc>
          <w:tcPr>
            <w:tcW w:w="2026" w:type="dxa"/>
            <w:tcBorders>
              <w:top w:val="nil"/>
              <w:left w:val="nil"/>
              <w:bottom w:val="single" w:sz="4" w:space="0" w:color="000000"/>
              <w:right w:val="nil"/>
            </w:tcBorders>
          </w:tcPr>
          <w:p w14:paraId="644FB16E"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0.960</w:t>
            </w:r>
          </w:p>
        </w:tc>
        <w:tc>
          <w:tcPr>
            <w:tcW w:w="1733" w:type="dxa"/>
            <w:tcBorders>
              <w:top w:val="nil"/>
              <w:left w:val="nil"/>
              <w:bottom w:val="single" w:sz="4" w:space="0" w:color="000000"/>
              <w:right w:val="nil"/>
            </w:tcBorders>
          </w:tcPr>
          <w:p w14:paraId="6056B408"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0.737</w:t>
            </w:r>
          </w:p>
        </w:tc>
        <w:tc>
          <w:tcPr>
            <w:tcW w:w="1666" w:type="dxa"/>
            <w:tcBorders>
              <w:top w:val="nil"/>
              <w:left w:val="nil"/>
              <w:bottom w:val="single" w:sz="4" w:space="0" w:color="000000"/>
              <w:right w:val="nil"/>
            </w:tcBorders>
          </w:tcPr>
          <w:p w14:paraId="79458665" w14:textId="77777777" w:rsidR="005F7AC0" w:rsidRPr="00453C91" w:rsidRDefault="00C35825" w:rsidP="00453C91">
            <w:pPr>
              <w:spacing w:after="0" w:line="276" w:lineRule="auto"/>
              <w:ind w:left="0" w:right="0" w:firstLine="0"/>
              <w:jc w:val="center"/>
              <w:rPr>
                <w:rFonts w:ascii="Garamond" w:hAnsi="Garamond"/>
              </w:rPr>
            </w:pPr>
            <w:r w:rsidRPr="00453C91">
              <w:rPr>
                <w:rFonts w:ascii="Garamond" w:hAnsi="Garamond"/>
              </w:rPr>
              <w:t>0.850</w:t>
            </w:r>
          </w:p>
        </w:tc>
      </w:tr>
    </w:tbl>
    <w:p w14:paraId="2895A051" w14:textId="77777777" w:rsidR="0043321F" w:rsidRPr="00453C91" w:rsidRDefault="00C35825" w:rsidP="00453C91">
      <w:pPr>
        <w:ind w:left="771" w:right="0"/>
        <w:rPr>
          <w:rFonts w:ascii="Garamond" w:hAnsi="Garamond"/>
          <w:lang w:val="en-US"/>
        </w:rPr>
      </w:pPr>
      <w:r w:rsidRPr="00453C91">
        <w:rPr>
          <w:rFonts w:ascii="Garamond" w:hAnsi="Garamond"/>
          <w:lang w:val="en-US"/>
        </w:rPr>
        <w:t xml:space="preserve">Standard errors in parentheses *** p&lt;0.01, ** p&lt;0.05, * p&lt;0.1 </w:t>
      </w:r>
    </w:p>
    <w:p w14:paraId="0F3411E1" w14:textId="77777777" w:rsidR="005F7AC0" w:rsidRPr="00453C91" w:rsidRDefault="0023734F" w:rsidP="00453C91">
      <w:pPr>
        <w:ind w:left="771" w:right="0"/>
        <w:rPr>
          <w:rFonts w:ascii="Garamond" w:hAnsi="Garamond"/>
          <w:b/>
          <w:lang w:val="en-US"/>
        </w:rPr>
      </w:pPr>
      <w:proofErr w:type="gramStart"/>
      <w:r w:rsidRPr="00453C91">
        <w:rPr>
          <w:rFonts w:ascii="Garamond" w:hAnsi="Garamond"/>
          <w:b/>
          <w:lang w:val="en-US"/>
        </w:rPr>
        <w:t>Source :</w:t>
      </w:r>
      <w:proofErr w:type="gramEnd"/>
      <w:r w:rsidRPr="00453C91">
        <w:rPr>
          <w:rFonts w:ascii="Garamond" w:hAnsi="Garamond"/>
          <w:b/>
          <w:lang w:val="en-US"/>
        </w:rPr>
        <w:t xml:space="preserve"> Authors</w:t>
      </w:r>
    </w:p>
    <w:p w14:paraId="5B9E9F08" w14:textId="77777777" w:rsidR="00E56C8C" w:rsidRPr="00453C91" w:rsidRDefault="00E56C8C" w:rsidP="00453C91">
      <w:pPr>
        <w:ind w:left="771" w:right="0"/>
        <w:rPr>
          <w:rFonts w:ascii="Garamond" w:hAnsi="Garamond"/>
          <w:lang w:val="en-US"/>
        </w:rPr>
      </w:pPr>
    </w:p>
    <w:p w14:paraId="6F47DBE2" w14:textId="50595811" w:rsidR="005F7AC0" w:rsidRPr="00453C91" w:rsidRDefault="00824730" w:rsidP="00453C91">
      <w:pPr>
        <w:spacing w:after="48" w:line="246" w:lineRule="auto"/>
        <w:ind w:right="-15"/>
        <w:jc w:val="left"/>
        <w:rPr>
          <w:rFonts w:ascii="Garamond" w:hAnsi="Garamond"/>
          <w:lang w:val="en-US"/>
        </w:rPr>
      </w:pPr>
      <w:r>
        <w:rPr>
          <w:rFonts w:ascii="Garamond" w:hAnsi="Garamond"/>
          <w:b/>
          <w:lang w:val="en-US"/>
        </w:rPr>
        <w:t>3</w:t>
      </w:r>
      <w:r w:rsidR="00C35825" w:rsidRPr="00453C91">
        <w:rPr>
          <w:rFonts w:ascii="Garamond" w:hAnsi="Garamond"/>
          <w:b/>
          <w:lang w:val="en-US"/>
        </w:rPr>
        <w:t xml:space="preserve">.2.4. Mediation analysis  </w:t>
      </w:r>
    </w:p>
    <w:p w14:paraId="32CB4F1C" w14:textId="77777777" w:rsidR="005F7AC0" w:rsidRPr="00453C91" w:rsidRDefault="00C35825" w:rsidP="00453C91">
      <w:pPr>
        <w:spacing w:line="276" w:lineRule="auto"/>
        <w:rPr>
          <w:rFonts w:ascii="Garamond" w:hAnsi="Garamond"/>
          <w:lang w:val="en-US"/>
        </w:rPr>
      </w:pPr>
      <w:r w:rsidRPr="00453C91">
        <w:rPr>
          <w:rFonts w:ascii="Garamond" w:hAnsi="Garamond"/>
          <w:lang w:val="en-US"/>
        </w:rPr>
        <w:lastRenderedPageBreak/>
        <w:t xml:space="preserve">In order to deepen the analysis of the effect of mining rents on access to education in the DRC, we wish to study the mediation effect by considering the weight of colonization, political stability and the control of corruption as potential explanatory variables.  </w:t>
      </w:r>
    </w:p>
    <w:p w14:paraId="3CA6AF20" w14:textId="236F0CEF" w:rsidR="005F7AC0" w:rsidRPr="00453C91" w:rsidRDefault="00C35825" w:rsidP="00453C91">
      <w:pPr>
        <w:rPr>
          <w:rFonts w:ascii="Garamond" w:hAnsi="Garamond"/>
          <w:lang w:val="en-US"/>
        </w:rPr>
      </w:pPr>
      <w:r w:rsidRPr="00453C91">
        <w:rPr>
          <w:rFonts w:ascii="Garamond" w:hAnsi="Garamond"/>
          <w:lang w:val="en-US"/>
        </w:rPr>
        <w:t xml:space="preserve">To this end, the model we use is inspired by </w:t>
      </w:r>
      <w:proofErr w:type="spellStart"/>
      <w:r w:rsidRPr="00453C91">
        <w:rPr>
          <w:rFonts w:ascii="Garamond" w:hAnsi="Garamond"/>
          <w:lang w:val="en-US"/>
        </w:rPr>
        <w:t>Ang</w:t>
      </w:r>
      <w:proofErr w:type="spellEnd"/>
      <w:r w:rsidRPr="00453C91">
        <w:rPr>
          <w:rFonts w:ascii="Garamond" w:hAnsi="Garamond"/>
          <w:lang w:val="en-US"/>
        </w:rPr>
        <w:t xml:space="preserve"> (2013). This author used this analysis </w:t>
      </w:r>
      <w:r w:rsidRPr="00EC72CE">
        <w:rPr>
          <w:rFonts w:ascii="Garamond" w:hAnsi="Garamond"/>
          <w:lang w:val="en-US"/>
        </w:rPr>
        <w:t xml:space="preserve">technique to study the modern financial system. This technique is also used by </w:t>
      </w:r>
      <w:proofErr w:type="spellStart"/>
      <w:r w:rsidRPr="00EC72CE">
        <w:rPr>
          <w:rFonts w:ascii="Garamond" w:hAnsi="Garamond"/>
          <w:lang w:val="en-US"/>
        </w:rPr>
        <w:t>Mignamissi</w:t>
      </w:r>
      <w:proofErr w:type="spellEnd"/>
      <w:r w:rsidRPr="00EC72CE">
        <w:rPr>
          <w:rFonts w:ascii="Garamond" w:hAnsi="Garamond"/>
          <w:lang w:val="en-US"/>
        </w:rPr>
        <w:t xml:space="preserve"> et al (2023). </w:t>
      </w:r>
      <w:r w:rsidRPr="006969E3">
        <w:rPr>
          <w:rFonts w:ascii="Garamond" w:hAnsi="Garamond"/>
          <w:lang w:val="en-US"/>
        </w:rPr>
        <w:t>Figure</w:t>
      </w:r>
      <w:r w:rsidRPr="00EC72CE">
        <w:rPr>
          <w:rFonts w:ascii="Garamond" w:hAnsi="Garamond"/>
          <w:shd w:val="clear" w:color="auto" w:fill="00FFFF"/>
          <w:lang w:val="en-US"/>
        </w:rPr>
        <w:t xml:space="preserve"> </w:t>
      </w:r>
      <w:r w:rsidR="00B6385A">
        <w:rPr>
          <w:rFonts w:ascii="Garamond" w:hAnsi="Garamond"/>
          <w:lang w:val="en-US"/>
        </w:rPr>
        <w:t>3</w:t>
      </w:r>
      <w:r w:rsidR="001C0523" w:rsidRPr="00EC72CE">
        <w:rPr>
          <w:rFonts w:ascii="Garamond" w:hAnsi="Garamond"/>
          <w:lang w:val="en-US"/>
        </w:rPr>
        <w:t xml:space="preserve"> </w:t>
      </w:r>
      <w:r w:rsidRPr="00EC72CE">
        <w:rPr>
          <w:rFonts w:ascii="Garamond" w:hAnsi="Garamond"/>
          <w:lang w:val="en-US"/>
        </w:rPr>
        <w:t>illustrates intermediation as follows</w:t>
      </w:r>
      <w:r w:rsidRPr="00EC72CE">
        <w:rPr>
          <w:rFonts w:ascii="Garamond" w:hAnsi="Garamond"/>
          <w:b/>
          <w:lang w:val="en-US"/>
        </w:rPr>
        <w:t>:</w:t>
      </w:r>
      <w:r w:rsidRPr="00453C91">
        <w:rPr>
          <w:rFonts w:ascii="Garamond" w:hAnsi="Garamond"/>
          <w:b/>
          <w:lang w:val="en-US"/>
        </w:rPr>
        <w:t xml:space="preserve">  </w:t>
      </w:r>
    </w:p>
    <w:p w14:paraId="6199432D" w14:textId="77777777" w:rsidR="005F7AC0" w:rsidRPr="00453C91" w:rsidRDefault="00C35825" w:rsidP="00453C91">
      <w:pPr>
        <w:spacing w:after="0" w:line="240" w:lineRule="auto"/>
        <w:ind w:left="924" w:right="0" w:firstLine="0"/>
        <w:jc w:val="left"/>
        <w:rPr>
          <w:rFonts w:ascii="Garamond" w:hAnsi="Garamond"/>
          <w:lang w:val="en-US"/>
        </w:rPr>
      </w:pPr>
      <w:r w:rsidRPr="00453C91">
        <w:rPr>
          <w:rFonts w:ascii="Garamond" w:hAnsi="Garamond"/>
          <w:b/>
          <w:lang w:val="en-US"/>
        </w:rPr>
        <w:t xml:space="preserve"> </w:t>
      </w:r>
    </w:p>
    <w:p w14:paraId="4FB30C68" w14:textId="7533CF6A" w:rsidR="005F7AC0" w:rsidRPr="00EC72CE" w:rsidRDefault="001C0523" w:rsidP="00EC72CE">
      <w:pPr>
        <w:rPr>
          <w:rFonts w:ascii="Garamond" w:hAnsi="Garamond"/>
          <w:lang w:val="en-US"/>
        </w:rPr>
      </w:pPr>
      <w:r w:rsidRPr="006969E3">
        <w:rPr>
          <w:rFonts w:ascii="Garamond" w:hAnsi="Garamond"/>
          <w:lang w:val="en-US"/>
        </w:rPr>
        <w:t xml:space="preserve">Figure </w:t>
      </w:r>
      <w:r w:rsidR="00B6385A">
        <w:rPr>
          <w:rFonts w:ascii="Garamond" w:hAnsi="Garamond"/>
          <w:lang w:val="en-US"/>
        </w:rPr>
        <w:t>3</w:t>
      </w:r>
      <w:r w:rsidR="00C35825" w:rsidRPr="006969E3">
        <w:rPr>
          <w:rFonts w:ascii="Garamond" w:hAnsi="Garamond"/>
          <w:lang w:val="en-US"/>
        </w:rPr>
        <w:t>: Modeling</w:t>
      </w:r>
      <w:r w:rsidR="00C35825" w:rsidRPr="00EC72CE">
        <w:rPr>
          <w:rFonts w:ascii="Garamond" w:hAnsi="Garamond"/>
          <w:lang w:val="en-US"/>
        </w:rPr>
        <w:t xml:space="preserve"> intermediation  </w:t>
      </w:r>
    </w:p>
    <w:p w14:paraId="22EFE3AD" w14:textId="77777777" w:rsidR="001C0523" w:rsidRPr="00453C91" w:rsidRDefault="00CA3F72" w:rsidP="00453C91">
      <w:pPr>
        <w:spacing w:after="236" w:line="240" w:lineRule="auto"/>
        <w:ind w:left="924" w:right="0" w:firstLine="0"/>
        <w:jc w:val="center"/>
        <w:rPr>
          <w:rFonts w:ascii="Garamond" w:hAnsi="Garamond"/>
          <w:lang w:val="en-US"/>
        </w:rPr>
      </w:pPr>
      <w:r w:rsidRPr="00453C91">
        <w:rPr>
          <w:rFonts w:ascii="Garamond" w:hAnsi="Garamond"/>
          <w:noProof/>
        </w:rPr>
        <w:drawing>
          <wp:anchor distT="0" distB="0" distL="114300" distR="114300" simplePos="0" relativeHeight="251655680" behindDoc="0" locked="0" layoutInCell="1" allowOverlap="1" wp14:anchorId="00302287" wp14:editId="028A89C2">
            <wp:simplePos x="0" y="0"/>
            <wp:positionH relativeFrom="column">
              <wp:posOffset>506730</wp:posOffset>
            </wp:positionH>
            <wp:positionV relativeFrom="paragraph">
              <wp:posOffset>34290</wp:posOffset>
            </wp:positionV>
            <wp:extent cx="5562600" cy="2748915"/>
            <wp:effectExtent l="0" t="0" r="0" b="0"/>
            <wp:wrapThrough wrapText="bothSides">
              <wp:wrapPolygon edited="0">
                <wp:start x="0" y="0"/>
                <wp:lineTo x="0" y="21405"/>
                <wp:lineTo x="21526" y="21405"/>
                <wp:lineTo x="21526" y="0"/>
                <wp:lineTo x="0" y="0"/>
              </wp:wrapPolygon>
            </wp:wrapThrough>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274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E1AEB" w14:textId="77777777" w:rsidR="00A7439A" w:rsidRPr="00453C91" w:rsidRDefault="00A7439A" w:rsidP="00453C91">
      <w:pPr>
        <w:spacing w:after="236" w:line="240" w:lineRule="auto"/>
        <w:ind w:left="924" w:right="0" w:firstLine="0"/>
        <w:jc w:val="center"/>
        <w:rPr>
          <w:rFonts w:ascii="Garamond" w:hAnsi="Garamond"/>
          <w:lang w:val="en-US"/>
        </w:rPr>
      </w:pPr>
    </w:p>
    <w:p w14:paraId="1A5B969F" w14:textId="77777777" w:rsidR="00A7439A" w:rsidRPr="00453C91" w:rsidRDefault="00A7439A" w:rsidP="00453C91">
      <w:pPr>
        <w:spacing w:after="236" w:line="240" w:lineRule="auto"/>
        <w:ind w:left="924" w:right="0" w:firstLine="0"/>
        <w:jc w:val="center"/>
        <w:rPr>
          <w:rFonts w:ascii="Garamond" w:hAnsi="Garamond"/>
          <w:lang w:val="en-US"/>
        </w:rPr>
      </w:pPr>
    </w:p>
    <w:p w14:paraId="46ADFECB" w14:textId="77777777" w:rsidR="00AA0755" w:rsidRPr="00453C91" w:rsidRDefault="00AA0755" w:rsidP="00453C91">
      <w:pPr>
        <w:spacing w:after="236" w:line="240" w:lineRule="auto"/>
        <w:ind w:left="924" w:right="0" w:firstLine="0"/>
        <w:jc w:val="center"/>
        <w:rPr>
          <w:rFonts w:ascii="Garamond" w:hAnsi="Garamond"/>
          <w:lang w:val="en-US"/>
        </w:rPr>
      </w:pPr>
    </w:p>
    <w:p w14:paraId="1C1491F5" w14:textId="77777777" w:rsidR="00AA0755" w:rsidRPr="00453C91" w:rsidRDefault="00AA0755" w:rsidP="00453C91">
      <w:pPr>
        <w:spacing w:after="236" w:line="240" w:lineRule="auto"/>
        <w:ind w:left="924" w:right="0" w:firstLine="0"/>
        <w:jc w:val="center"/>
        <w:rPr>
          <w:rFonts w:ascii="Garamond" w:hAnsi="Garamond"/>
          <w:lang w:val="en-US"/>
        </w:rPr>
      </w:pPr>
    </w:p>
    <w:p w14:paraId="5C30202C" w14:textId="77777777" w:rsidR="00AA0755" w:rsidRPr="00453C91" w:rsidRDefault="00AA0755" w:rsidP="00453C91">
      <w:pPr>
        <w:spacing w:after="236" w:line="240" w:lineRule="auto"/>
        <w:ind w:left="924" w:right="0" w:firstLine="0"/>
        <w:jc w:val="center"/>
        <w:rPr>
          <w:rFonts w:ascii="Garamond" w:hAnsi="Garamond"/>
          <w:lang w:val="en-US"/>
        </w:rPr>
      </w:pPr>
    </w:p>
    <w:p w14:paraId="3D4F0C5B" w14:textId="77777777" w:rsidR="00AA0755" w:rsidRPr="00453C91" w:rsidRDefault="00AA0755" w:rsidP="00453C91">
      <w:pPr>
        <w:spacing w:after="236" w:line="240" w:lineRule="auto"/>
        <w:ind w:left="924" w:right="0" w:firstLine="0"/>
        <w:jc w:val="center"/>
        <w:rPr>
          <w:rFonts w:ascii="Garamond" w:hAnsi="Garamond"/>
          <w:lang w:val="en-US"/>
        </w:rPr>
      </w:pPr>
    </w:p>
    <w:p w14:paraId="1C99C6C4" w14:textId="77777777" w:rsidR="00AA0755" w:rsidRPr="00453C91" w:rsidRDefault="00AA0755" w:rsidP="00453C91">
      <w:pPr>
        <w:spacing w:after="236" w:line="240" w:lineRule="auto"/>
        <w:ind w:left="924" w:right="0" w:firstLine="0"/>
        <w:jc w:val="center"/>
        <w:rPr>
          <w:rFonts w:ascii="Garamond" w:hAnsi="Garamond"/>
          <w:lang w:val="en-US"/>
        </w:rPr>
      </w:pPr>
    </w:p>
    <w:p w14:paraId="17D39632" w14:textId="77777777" w:rsidR="00CB54DA" w:rsidRDefault="00CB54DA" w:rsidP="00453C91">
      <w:pPr>
        <w:spacing w:after="236" w:line="240" w:lineRule="auto"/>
        <w:ind w:left="924" w:right="0" w:firstLine="0"/>
        <w:jc w:val="left"/>
        <w:rPr>
          <w:rFonts w:ascii="Garamond" w:hAnsi="Garamond"/>
          <w:b/>
          <w:lang w:val="en-US"/>
        </w:rPr>
      </w:pPr>
    </w:p>
    <w:p w14:paraId="526B2086" w14:textId="38517319" w:rsidR="005F7AC0" w:rsidRPr="00453C91" w:rsidRDefault="00C35825" w:rsidP="00453C91">
      <w:pPr>
        <w:spacing w:after="236" w:line="240" w:lineRule="auto"/>
        <w:ind w:left="924" w:right="0" w:firstLine="0"/>
        <w:jc w:val="left"/>
        <w:rPr>
          <w:rFonts w:ascii="Garamond" w:hAnsi="Garamond"/>
          <w:lang w:val="en-US"/>
        </w:rPr>
      </w:pPr>
      <w:proofErr w:type="gramStart"/>
      <w:r w:rsidRPr="00453C91">
        <w:rPr>
          <w:rFonts w:ascii="Garamond" w:hAnsi="Garamond"/>
          <w:b/>
          <w:lang w:val="en-US"/>
        </w:rPr>
        <w:t>Source :</w:t>
      </w:r>
      <w:proofErr w:type="gramEnd"/>
      <w:r w:rsidRPr="00453C91">
        <w:rPr>
          <w:rFonts w:ascii="Garamond" w:hAnsi="Garamond"/>
          <w:b/>
          <w:lang w:val="en-US"/>
        </w:rPr>
        <w:t xml:space="preserve"> </w:t>
      </w:r>
      <w:r w:rsidRPr="00453C91">
        <w:rPr>
          <w:rFonts w:ascii="Garamond" w:hAnsi="Garamond"/>
          <w:lang w:val="en-US"/>
        </w:rPr>
        <w:t xml:space="preserve">Authors </w:t>
      </w:r>
    </w:p>
    <w:p w14:paraId="72CB8DEB" w14:textId="239AF48A" w:rsidR="005F7AC0" w:rsidRPr="00453C91" w:rsidRDefault="00C35825" w:rsidP="00453C91">
      <w:pPr>
        <w:spacing w:after="295" w:line="276" w:lineRule="auto"/>
        <w:rPr>
          <w:rFonts w:ascii="Garamond" w:hAnsi="Garamond"/>
          <w:lang w:val="en-US"/>
        </w:rPr>
      </w:pPr>
      <w:r w:rsidRPr="00EC72CE">
        <w:rPr>
          <w:rFonts w:ascii="Garamond" w:hAnsi="Garamond"/>
          <w:lang w:val="en-US"/>
        </w:rPr>
        <w:t xml:space="preserve">In Table </w:t>
      </w:r>
      <w:r w:rsidR="00172B03" w:rsidRPr="00EC72CE">
        <w:rPr>
          <w:rFonts w:ascii="Garamond" w:hAnsi="Garamond"/>
          <w:lang w:val="en-US"/>
        </w:rPr>
        <w:t>7</w:t>
      </w:r>
      <w:r w:rsidRPr="00EC72CE">
        <w:rPr>
          <w:rFonts w:ascii="Garamond" w:hAnsi="Garamond"/>
          <w:lang w:val="en-US"/>
        </w:rPr>
        <w:t>, we form</w:t>
      </w:r>
      <w:r w:rsidRPr="00453C91">
        <w:rPr>
          <w:rFonts w:ascii="Garamond" w:hAnsi="Garamond"/>
          <w:lang w:val="en-US"/>
        </w:rPr>
        <w:t xml:space="preserve">ally evaluate the mediation effect, taking several statistics into account. We consider these mediation tests to evaluate the indirect effect of mining rents on access to education in the DRC, via colonial weight, political stability and corruption. The p-value is less than 5% in </w:t>
      </w:r>
      <w:r w:rsidRPr="00EC72CE">
        <w:rPr>
          <w:rFonts w:ascii="Garamond" w:hAnsi="Garamond"/>
          <w:lang w:val="en-US"/>
        </w:rPr>
        <w:t xml:space="preserve">Table </w:t>
      </w:r>
      <w:r w:rsidR="00172B03" w:rsidRPr="00EC72CE">
        <w:rPr>
          <w:rFonts w:ascii="Garamond" w:hAnsi="Garamond"/>
          <w:lang w:val="en-US"/>
        </w:rPr>
        <w:t>7</w:t>
      </w:r>
      <w:r w:rsidRPr="00EC72CE">
        <w:rPr>
          <w:rFonts w:ascii="Garamond" w:hAnsi="Garamond"/>
          <w:lang w:val="en-US"/>
        </w:rPr>
        <w:t>,</w:t>
      </w:r>
      <w:r w:rsidRPr="00453C91">
        <w:rPr>
          <w:rFonts w:ascii="Garamond" w:hAnsi="Garamond"/>
          <w:lang w:val="en-US"/>
        </w:rPr>
        <w:t xml:space="preserve"> prompting rejection of the null hypothesis of no historical mediation. Thus, the mediation effect is 73%. The same applies to mediation by political stability, for which the p-value is less than 5%, with a mediation rate of 38%. However, the level of mediation is raised to 20% in the case of corruption control. The control of corruption with a mediation rate of 20% indicates that, although less marked than that of political stability, this threshold suggests that better control of corruption has an indirect but nonetheless significant effect on the allocation of public resources. </w:t>
      </w:r>
    </w:p>
    <w:p w14:paraId="06105707" w14:textId="52C29478" w:rsidR="005F7AC0" w:rsidRPr="00453C91" w:rsidRDefault="00C35825" w:rsidP="00453C91">
      <w:pPr>
        <w:keepNext/>
        <w:keepLines/>
        <w:spacing w:after="217" w:line="246" w:lineRule="auto"/>
        <w:ind w:right="-15"/>
        <w:jc w:val="left"/>
        <w:rPr>
          <w:rFonts w:ascii="Garamond" w:hAnsi="Garamond"/>
        </w:rPr>
      </w:pPr>
      <w:r w:rsidRPr="00EC72CE">
        <w:rPr>
          <w:rFonts w:ascii="Garamond" w:hAnsi="Garamond"/>
          <w:b/>
        </w:rPr>
        <w:lastRenderedPageBreak/>
        <w:t xml:space="preserve">Table </w:t>
      </w:r>
      <w:proofErr w:type="gramStart"/>
      <w:r w:rsidR="00172B03" w:rsidRPr="00EC72CE">
        <w:rPr>
          <w:rFonts w:ascii="Garamond" w:hAnsi="Garamond"/>
          <w:b/>
        </w:rPr>
        <w:t>7</w:t>
      </w:r>
      <w:r w:rsidRPr="00EC72CE">
        <w:rPr>
          <w:rFonts w:ascii="Garamond" w:hAnsi="Garamond"/>
          <w:b/>
        </w:rPr>
        <w:t>:</w:t>
      </w:r>
      <w:proofErr w:type="gramEnd"/>
      <w:r w:rsidRPr="00EC72CE">
        <w:rPr>
          <w:rFonts w:ascii="Garamond" w:hAnsi="Garamond"/>
          <w:b/>
        </w:rPr>
        <w:t xml:space="preserve"> </w:t>
      </w:r>
      <w:proofErr w:type="spellStart"/>
      <w:r w:rsidRPr="00EC72CE">
        <w:rPr>
          <w:rFonts w:ascii="Garamond" w:hAnsi="Garamond"/>
          <w:b/>
        </w:rPr>
        <w:t>Mediation</w:t>
      </w:r>
      <w:proofErr w:type="spellEnd"/>
      <w:r w:rsidRPr="00453C91">
        <w:rPr>
          <w:rFonts w:ascii="Garamond" w:hAnsi="Garamond"/>
          <w:b/>
        </w:rPr>
        <w:t xml:space="preserve"> </w:t>
      </w:r>
      <w:proofErr w:type="spellStart"/>
      <w:r w:rsidRPr="00453C91">
        <w:rPr>
          <w:rFonts w:ascii="Garamond" w:hAnsi="Garamond"/>
          <w:b/>
        </w:rPr>
        <w:t>analysis</w:t>
      </w:r>
      <w:proofErr w:type="spellEnd"/>
      <w:r w:rsidRPr="00453C91">
        <w:rPr>
          <w:rFonts w:ascii="Garamond" w:hAnsi="Garamond"/>
          <w:b/>
        </w:rPr>
        <w:t xml:space="preserve"> </w:t>
      </w:r>
    </w:p>
    <w:p w14:paraId="3BE75553" w14:textId="44D66D24" w:rsidR="005F7AC0" w:rsidRPr="00453C91" w:rsidRDefault="00736C3E" w:rsidP="00453C91">
      <w:pPr>
        <w:keepNext/>
        <w:keepLines/>
        <w:spacing w:after="110" w:line="240" w:lineRule="auto"/>
        <w:ind w:left="0" w:right="0" w:firstLine="0"/>
        <w:jc w:val="center"/>
        <w:rPr>
          <w:rFonts w:ascii="Garamond" w:hAnsi="Garamond"/>
        </w:rPr>
      </w:pPr>
      <w:r w:rsidRPr="00453C91">
        <w:rPr>
          <w:rFonts w:ascii="Garamond" w:hAnsi="Garamond"/>
          <w:noProof/>
        </w:rPr>
        <mc:AlternateContent>
          <mc:Choice Requires="wpg">
            <w:drawing>
              <wp:inline distT="0" distB="0" distL="0" distR="0" wp14:anchorId="68890E62" wp14:editId="75728147">
                <wp:extent cx="6927850" cy="12065"/>
                <wp:effectExtent l="0" t="0" r="0" b="0"/>
                <wp:docPr id="54526" name="Group 54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7850" cy="12065"/>
                          <a:chOff x="0" y="0"/>
                          <a:chExt cx="6928104" cy="12192"/>
                        </a:xfrm>
                      </wpg:grpSpPr>
                      <wps:wsp>
                        <wps:cNvPr id="64559" name="Shape 64559"/>
                        <wps:cNvSpPr/>
                        <wps:spPr>
                          <a:xfrm>
                            <a:off x="0" y="0"/>
                            <a:ext cx="1518158" cy="12192"/>
                          </a:xfrm>
                          <a:custGeom>
                            <a:avLst/>
                            <a:gdLst/>
                            <a:ahLst/>
                            <a:cxnLst/>
                            <a:rect l="0" t="0" r="0" b="0"/>
                            <a:pathLst>
                              <a:path w="1518158" h="12192">
                                <a:moveTo>
                                  <a:pt x="0" y="0"/>
                                </a:moveTo>
                                <a:lnTo>
                                  <a:pt x="1518158" y="0"/>
                                </a:lnTo>
                                <a:lnTo>
                                  <a:pt x="151815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0" name="Shape 64560"/>
                        <wps:cNvSpPr/>
                        <wps:spPr>
                          <a:xfrm>
                            <a:off x="15181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1" name="Shape 64561"/>
                        <wps:cNvSpPr/>
                        <wps:spPr>
                          <a:xfrm>
                            <a:off x="1530350" y="0"/>
                            <a:ext cx="1638554" cy="12192"/>
                          </a:xfrm>
                          <a:custGeom>
                            <a:avLst/>
                            <a:gdLst/>
                            <a:ahLst/>
                            <a:cxnLst/>
                            <a:rect l="0" t="0" r="0" b="0"/>
                            <a:pathLst>
                              <a:path w="1638554" h="12192">
                                <a:moveTo>
                                  <a:pt x="0" y="0"/>
                                </a:moveTo>
                                <a:lnTo>
                                  <a:pt x="1638554" y="0"/>
                                </a:lnTo>
                                <a:lnTo>
                                  <a:pt x="1638554"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2" name="Shape 64562"/>
                        <wps:cNvSpPr/>
                        <wps:spPr>
                          <a:xfrm>
                            <a:off x="31690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3" name="Shape 64563"/>
                        <wps:cNvSpPr/>
                        <wps:spPr>
                          <a:xfrm>
                            <a:off x="3181223" y="0"/>
                            <a:ext cx="147828" cy="12192"/>
                          </a:xfrm>
                          <a:custGeom>
                            <a:avLst/>
                            <a:gdLst/>
                            <a:ahLst/>
                            <a:cxnLst/>
                            <a:rect l="0" t="0" r="0" b="0"/>
                            <a:pathLst>
                              <a:path w="147828" h="12192">
                                <a:moveTo>
                                  <a:pt x="0" y="0"/>
                                </a:moveTo>
                                <a:lnTo>
                                  <a:pt x="147828" y="0"/>
                                </a:lnTo>
                                <a:lnTo>
                                  <a:pt x="14782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4" name="Shape 64564"/>
                        <wps:cNvSpPr/>
                        <wps:spPr>
                          <a:xfrm>
                            <a:off x="332905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5" name="Shape 64565"/>
                        <wps:cNvSpPr/>
                        <wps:spPr>
                          <a:xfrm>
                            <a:off x="3341243" y="0"/>
                            <a:ext cx="1522730" cy="12192"/>
                          </a:xfrm>
                          <a:custGeom>
                            <a:avLst/>
                            <a:gdLst/>
                            <a:ahLst/>
                            <a:cxnLst/>
                            <a:rect l="0" t="0" r="0" b="0"/>
                            <a:pathLst>
                              <a:path w="1522730" h="12192">
                                <a:moveTo>
                                  <a:pt x="0" y="0"/>
                                </a:moveTo>
                                <a:lnTo>
                                  <a:pt x="1522730" y="0"/>
                                </a:lnTo>
                                <a:lnTo>
                                  <a:pt x="152273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6" name="Shape 64566"/>
                        <wps:cNvSpPr/>
                        <wps:spPr>
                          <a:xfrm>
                            <a:off x="4863973"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7" name="Shape 64567"/>
                        <wps:cNvSpPr/>
                        <wps:spPr>
                          <a:xfrm>
                            <a:off x="4876165" y="0"/>
                            <a:ext cx="149657" cy="12192"/>
                          </a:xfrm>
                          <a:custGeom>
                            <a:avLst/>
                            <a:gdLst/>
                            <a:ahLst/>
                            <a:cxnLst/>
                            <a:rect l="0" t="0" r="0" b="0"/>
                            <a:pathLst>
                              <a:path w="149657" h="12192">
                                <a:moveTo>
                                  <a:pt x="0" y="0"/>
                                </a:moveTo>
                                <a:lnTo>
                                  <a:pt x="149657" y="0"/>
                                </a:lnTo>
                                <a:lnTo>
                                  <a:pt x="14965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8" name="Shape 64568"/>
                        <wps:cNvSpPr/>
                        <wps:spPr>
                          <a:xfrm>
                            <a:off x="5025898" y="0"/>
                            <a:ext cx="1743710" cy="9144"/>
                          </a:xfrm>
                          <a:custGeom>
                            <a:avLst/>
                            <a:gdLst/>
                            <a:ahLst/>
                            <a:cxnLst/>
                            <a:rect l="0" t="0" r="0" b="0"/>
                            <a:pathLst>
                              <a:path w="1743710" h="9144">
                                <a:moveTo>
                                  <a:pt x="0" y="0"/>
                                </a:moveTo>
                                <a:lnTo>
                                  <a:pt x="1743710" y="0"/>
                                </a:lnTo>
                                <a:lnTo>
                                  <a:pt x="17437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69" name="Shape 64569"/>
                        <wps:cNvSpPr/>
                        <wps:spPr>
                          <a:xfrm>
                            <a:off x="6769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0" name="Shape 64570"/>
                        <wps:cNvSpPr/>
                        <wps:spPr>
                          <a:xfrm>
                            <a:off x="6775704" y="0"/>
                            <a:ext cx="152400" cy="9144"/>
                          </a:xfrm>
                          <a:custGeom>
                            <a:avLst/>
                            <a:gdLst/>
                            <a:ahLst/>
                            <a:cxnLst/>
                            <a:rect l="0" t="0" r="0" b="0"/>
                            <a:pathLst>
                              <a:path w="152400" h="9144">
                                <a:moveTo>
                                  <a:pt x="0" y="0"/>
                                </a:moveTo>
                                <a:lnTo>
                                  <a:pt x="152400" y="0"/>
                                </a:lnTo>
                                <a:lnTo>
                                  <a:pt x="15240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w14:anchorId="74337A84" id="Group 54526" o:spid="_x0000_s1026" style="width:545.5pt;height:.95pt;mso-position-horizontal-relative:char;mso-position-vertical-relative:line" coordsize="692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">
                <v:shape id="Shape 64559" o:spid="_x0000_s1027" style="position:absolute;width:15181;height:121;visibility:visible;mso-wrap-style:square;v-text-anchor:top" coordsize="15181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" path="m,l1518158,r,12192l,12192,,e" fillcolor="black" stroked="f" strokeweight="0">
                  <v:stroke miterlimit="83231f" joinstyle="miter"/>
                  <v:path arrowok="t" textboxrect="0,0,1518158,12192"/>
                </v:shape>
                <v:shape id="Shape 64560" o:spid="_x0000_s1028" style="position:absolute;left:1518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" path="m,l12192,r,12192l,12192,,e" fillcolor="black" stroked="f" strokeweight="0">
                  <v:stroke miterlimit="83231f" joinstyle="miter"/>
                  <v:path arrowok="t" textboxrect="0,0,12192,12192"/>
                </v:shape>
                <v:shape id="Shape 64561" o:spid="_x0000_s1029" style="position:absolute;left:15303;width:16386;height:121;visibility:visible;mso-wrap-style:square;v-text-anchor:top" coordsize="16385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" path="m,l1638554,r,12192l,12192,,e" fillcolor="black" stroked="f" strokeweight="0">
                  <v:stroke miterlimit="83231f" joinstyle="miter"/>
                  <v:path arrowok="t" textboxrect="0,0,1638554,12192"/>
                </v:shape>
                <v:shape id="Shape 64562" o:spid="_x0000_s1030" style="position:absolute;left:316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" path="m,l12192,r,12192l,12192,,e" fillcolor="black" stroked="f" strokeweight="0">
                  <v:stroke miterlimit="83231f" joinstyle="miter"/>
                  <v:path arrowok="t" textboxrect="0,0,12192,12192"/>
                </v:shape>
                <v:shape id="Shape 64563" o:spid="_x0000_s1031" style="position:absolute;left:31812;width:1478;height:121;visibility:visible;mso-wrap-style:square;v-text-anchor:top" coordsize="1478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" path="m,l147828,r,12192l,12192,,e" fillcolor="black" stroked="f" strokeweight="0">
                  <v:stroke miterlimit="83231f" joinstyle="miter"/>
                  <v:path arrowok="t" textboxrect="0,0,147828,12192"/>
                </v:shape>
                <v:shape id="Shape 64564" o:spid="_x0000_s1032" style="position:absolute;left:3329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" path="m,l12192,r,12192l,12192,,e" fillcolor="black" stroked="f" strokeweight="0">
                  <v:stroke miterlimit="83231f" joinstyle="miter"/>
                  <v:path arrowok="t" textboxrect="0,0,12192,12192"/>
                </v:shape>
                <v:shape id="Shape 64565" o:spid="_x0000_s1033" style="position:absolute;left:33412;width:15227;height:121;visibility:visible;mso-wrap-style:square;v-text-anchor:top" coordsize="15227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" path="m,l1522730,r,12192l,12192,,e" fillcolor="black" stroked="f" strokeweight="0">
                  <v:stroke miterlimit="83231f" joinstyle="miter"/>
                  <v:path arrowok="t" textboxrect="0,0,1522730,12192"/>
                </v:shape>
                <v:shape id="Shape 64566" o:spid="_x0000_s1034" style="position:absolute;left:486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" path="m,l12192,r,12192l,12192,,e" fillcolor="black" stroked="f" strokeweight="0">
                  <v:stroke miterlimit="83231f" joinstyle="miter"/>
                  <v:path arrowok="t" textboxrect="0,0,12192,12192"/>
                </v:shape>
                <v:shape id="Shape 64567" o:spid="_x0000_s1035" style="position:absolute;left:48761;width:1497;height:121;visibility:visible;mso-wrap-style:square;v-text-anchor:top" coordsize="1496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" path="m,l149657,r,12192l,12192,,e" fillcolor="black" stroked="f" strokeweight="0">
                  <v:stroke miterlimit="83231f" joinstyle="miter"/>
                  <v:path arrowok="t" textboxrect="0,0,149657,12192"/>
                </v:shape>
                <v:shape id="Shape 64568" o:spid="_x0000_s1036" style="position:absolute;left:50258;width:17438;height:91;visibility:visible;mso-wrap-style:square;v-text-anchor:top" coordsize="17437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" path="m,l1743710,r,9144l,9144,,e" fillcolor="black" stroked="f" strokeweight="0">
                  <v:stroke miterlimit="83231f" joinstyle="miter"/>
                  <v:path arrowok="t" textboxrect="0,0,1743710,9144"/>
                </v:shape>
                <v:shape id="Shape 64569" o:spid="_x0000_s1037" style="position:absolute;left:676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" path="m,l9144,r,9144l,9144,,e" fillcolor="black" stroked="f" strokeweight="0">
                  <v:stroke miterlimit="83231f" joinstyle="miter"/>
                  <v:path arrowok="t" textboxrect="0,0,9144,9144"/>
                </v:shape>
                <v:shape id="Shape 64570" o:spid="_x0000_s1038" style="position:absolute;left:67757;width:1524;height:91;visibility:visible;mso-wrap-style:square;v-text-anchor:top" coordsize="152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" path="m,l152400,r,9144l,9144,,e" fillcolor="black" stroked="f" strokeweight="0">
                  <v:stroke miterlimit="83231f" joinstyle="miter"/>
                  <v:path arrowok="t" textboxrect="0,0,152400,9144"/>
                </v:shape>
                <w10:anchorlock/>
              </v:group>
            </w:pict>
          </mc:Fallback>
        </mc:AlternateContent>
      </w:r>
    </w:p>
    <w:p w14:paraId="34C12A51" w14:textId="77777777" w:rsidR="005F7AC0" w:rsidRPr="00453C91" w:rsidRDefault="00C35825" w:rsidP="00453C91">
      <w:pPr>
        <w:keepNext/>
        <w:keepLines/>
        <w:spacing w:after="0" w:line="240" w:lineRule="auto"/>
        <w:ind w:left="10" w:right="522"/>
        <w:jc w:val="right"/>
        <w:rPr>
          <w:rFonts w:ascii="Garamond" w:hAnsi="Garamond"/>
          <w:lang w:val="en-US"/>
        </w:rPr>
      </w:pPr>
      <w:r w:rsidRPr="00453C91">
        <w:rPr>
          <w:rFonts w:ascii="Garamond" w:hAnsi="Garamond"/>
          <w:b/>
          <w:sz w:val="20"/>
          <w:lang w:val="en-US"/>
        </w:rPr>
        <w:t>(</w:t>
      </w:r>
      <w:proofErr w:type="spellStart"/>
      <w:r w:rsidRPr="00453C91">
        <w:rPr>
          <w:rFonts w:ascii="Garamond" w:hAnsi="Garamond"/>
          <w:b/>
          <w:sz w:val="20"/>
          <w:lang w:val="en-US"/>
        </w:rPr>
        <w:t>i</w:t>
      </w:r>
      <w:proofErr w:type="spellEnd"/>
      <w:r w:rsidRPr="00453C91">
        <w:rPr>
          <w:rFonts w:ascii="Garamond" w:hAnsi="Garamond"/>
          <w:b/>
          <w:sz w:val="20"/>
          <w:lang w:val="en-US"/>
        </w:rPr>
        <w:t xml:space="preserve">) Mediator: Weight of the </w:t>
      </w:r>
      <w:r w:rsidRPr="00453C91">
        <w:rPr>
          <w:rFonts w:ascii="Garamond" w:hAnsi="Garamond"/>
          <w:b/>
          <w:sz w:val="20"/>
          <w:lang w:val="en-US"/>
        </w:rPr>
        <w:tab/>
        <w:t xml:space="preserve">(ii) Mediator: Stability </w:t>
      </w:r>
      <w:r w:rsidRPr="00453C91">
        <w:rPr>
          <w:rFonts w:ascii="Garamond" w:hAnsi="Garamond"/>
          <w:b/>
          <w:sz w:val="20"/>
          <w:lang w:val="en-US"/>
        </w:rPr>
        <w:tab/>
        <w:t xml:space="preserve">(iii) Mediator: Control </w:t>
      </w:r>
    </w:p>
    <w:p w14:paraId="7181451B" w14:textId="77777777" w:rsidR="005F7AC0" w:rsidRPr="00453C91" w:rsidRDefault="00C35825" w:rsidP="00453C91">
      <w:pPr>
        <w:keepNext/>
        <w:keepLines/>
        <w:spacing w:after="64" w:line="228" w:lineRule="auto"/>
        <w:ind w:left="2484" w:right="-15" w:hanging="2391"/>
        <w:jc w:val="left"/>
        <w:rPr>
          <w:rFonts w:ascii="Garamond" w:hAnsi="Garamond"/>
          <w:lang w:val="en-US"/>
        </w:rPr>
      </w:pPr>
      <w:r w:rsidRPr="00453C91">
        <w:rPr>
          <w:rFonts w:ascii="Garamond" w:hAnsi="Garamond"/>
          <w:b/>
          <w:sz w:val="20"/>
          <w:lang w:val="en-US"/>
        </w:rPr>
        <w:t xml:space="preserve">  </w:t>
      </w:r>
      <w:r w:rsidRPr="00453C91">
        <w:rPr>
          <w:rFonts w:ascii="Garamond" w:hAnsi="Garamond"/>
          <w:b/>
          <w:sz w:val="20"/>
          <w:lang w:val="en-US"/>
        </w:rPr>
        <w:tab/>
        <w:t xml:space="preserve">  </w:t>
      </w:r>
      <w:r w:rsidRPr="00453C91">
        <w:rPr>
          <w:rFonts w:ascii="Garamond" w:hAnsi="Garamond"/>
          <w:b/>
          <w:sz w:val="20"/>
          <w:lang w:val="en-US"/>
        </w:rPr>
        <w:tab/>
        <w:t xml:space="preserve">  </w:t>
      </w:r>
      <w:r w:rsidRPr="00453C91">
        <w:rPr>
          <w:rFonts w:ascii="Garamond" w:hAnsi="Garamond"/>
          <w:b/>
          <w:sz w:val="20"/>
          <w:lang w:val="en-US"/>
        </w:rPr>
        <w:tab/>
        <w:t xml:space="preserve"> </w:t>
      </w:r>
      <w:proofErr w:type="gramStart"/>
      <w:r w:rsidRPr="00453C91">
        <w:rPr>
          <w:rFonts w:ascii="Garamond" w:hAnsi="Garamond"/>
          <w:b/>
          <w:sz w:val="20"/>
          <w:lang w:val="en-US"/>
        </w:rPr>
        <w:t>colonization</w:t>
      </w:r>
      <w:proofErr w:type="gramEnd"/>
      <w:r w:rsidRPr="00453C91">
        <w:rPr>
          <w:rFonts w:ascii="Garamond" w:hAnsi="Garamond"/>
          <w:b/>
          <w:sz w:val="20"/>
          <w:lang w:val="en-US"/>
        </w:rPr>
        <w:t xml:space="preserve"> </w:t>
      </w:r>
      <w:r w:rsidRPr="00453C91">
        <w:rPr>
          <w:rFonts w:ascii="Garamond" w:hAnsi="Garamond"/>
          <w:b/>
          <w:sz w:val="20"/>
          <w:lang w:val="en-US"/>
        </w:rPr>
        <w:tab/>
        <w:t xml:space="preserve">politics </w:t>
      </w:r>
      <w:r w:rsidRPr="00453C91">
        <w:rPr>
          <w:rFonts w:ascii="Garamond" w:hAnsi="Garamond"/>
          <w:b/>
          <w:sz w:val="20"/>
          <w:lang w:val="en-US"/>
        </w:rPr>
        <w:tab/>
        <w:t xml:space="preserve">corruption </w:t>
      </w:r>
    </w:p>
    <w:p w14:paraId="07451B4B" w14:textId="7E591C20" w:rsidR="005F7AC0" w:rsidRPr="00453C91" w:rsidRDefault="00736C3E" w:rsidP="00453C91">
      <w:pPr>
        <w:keepNext/>
        <w:keepLines/>
        <w:spacing w:after="179" w:line="240" w:lineRule="auto"/>
        <w:ind w:left="0" w:right="322" w:firstLine="0"/>
        <w:jc w:val="right"/>
        <w:rPr>
          <w:rFonts w:ascii="Garamond" w:hAnsi="Garamond"/>
          <w:lang w:val="en-US"/>
        </w:rPr>
      </w:pPr>
      <w:r w:rsidRPr="00453C91">
        <w:rPr>
          <w:rFonts w:ascii="Garamond" w:hAnsi="Garamond"/>
          <w:noProof/>
        </w:rPr>
        <mc:AlternateContent>
          <mc:Choice Requires="wpg">
            <w:drawing>
              <wp:inline distT="0" distB="0" distL="0" distR="0" wp14:anchorId="3FF07D84" wp14:editId="5098509B">
                <wp:extent cx="6769735" cy="263525"/>
                <wp:effectExtent l="0" t="0" r="0" b="0"/>
                <wp:docPr id="54527" name="Group 5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263525"/>
                          <a:chOff x="0" y="0"/>
                          <a:chExt cx="6769659" cy="263653"/>
                        </a:xfrm>
                      </wpg:grpSpPr>
                      <wps:wsp>
                        <wps:cNvPr id="6918" name="Rectangle 6918"/>
                        <wps:cNvSpPr/>
                        <wps:spPr>
                          <a:xfrm>
                            <a:off x="68580" y="89594"/>
                            <a:ext cx="42059" cy="150326"/>
                          </a:xfrm>
                          <a:prstGeom prst="rect">
                            <a:avLst/>
                          </a:prstGeom>
                          <a:ln>
                            <a:noFill/>
                          </a:ln>
                        </wps:spPr>
                        <wps:txbx>
                          <w:txbxContent>
                            <w:p w14:paraId="39EE56BB"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19" name="Rectangle 6919"/>
                        <wps:cNvSpPr/>
                        <wps:spPr>
                          <a:xfrm>
                            <a:off x="100584" y="89594"/>
                            <a:ext cx="42059" cy="150326"/>
                          </a:xfrm>
                          <a:prstGeom prst="rect">
                            <a:avLst/>
                          </a:prstGeom>
                          <a:ln>
                            <a:noFill/>
                          </a:ln>
                        </wps:spPr>
                        <wps:txbx>
                          <w:txbxContent>
                            <w:p w14:paraId="26555FC0"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08" name="Rectangle 54508"/>
                        <wps:cNvSpPr/>
                        <wps:spPr>
                          <a:xfrm>
                            <a:off x="1756996" y="89594"/>
                            <a:ext cx="56022" cy="150326"/>
                          </a:xfrm>
                          <a:prstGeom prst="rect">
                            <a:avLst/>
                          </a:prstGeom>
                          <a:ln>
                            <a:noFill/>
                          </a:ln>
                        </wps:spPr>
                        <wps:txbx>
                          <w:txbxContent>
                            <w:p w14:paraId="23F91B37" w14:textId="77777777" w:rsidR="00EE6BD4" w:rsidRDefault="00EE6BD4">
                              <w:pPr>
                                <w:spacing w:after="0" w:line="276" w:lineRule="auto"/>
                                <w:ind w:left="0" w:right="0" w:firstLine="0"/>
                                <w:jc w:val="left"/>
                              </w:pPr>
                              <w:r>
                                <w:rPr>
                                  <w:b/>
                                  <w:sz w:val="20"/>
                                </w:rPr>
                                <w:t>)</w:t>
                              </w:r>
                            </w:p>
                          </w:txbxContent>
                        </wps:txbx>
                        <wps:bodyPr horzOverflow="overflow" lIns="0" tIns="0" rIns="0" bIns="0" rtlCol="0">
                          <a:noAutofit/>
                        </wps:bodyPr>
                      </wps:wsp>
                      <wps:wsp>
                        <wps:cNvPr id="54509" name="Rectangle 54509"/>
                        <wps:cNvSpPr/>
                        <wps:spPr>
                          <a:xfrm>
                            <a:off x="1693118" y="89594"/>
                            <a:ext cx="84117" cy="150326"/>
                          </a:xfrm>
                          <a:prstGeom prst="rect">
                            <a:avLst/>
                          </a:prstGeom>
                          <a:ln>
                            <a:noFill/>
                          </a:ln>
                        </wps:spPr>
                        <wps:txbx>
                          <w:txbxContent>
                            <w:p w14:paraId="5E6EC759" w14:textId="77777777" w:rsidR="00EE6BD4" w:rsidRDefault="00EE6BD4">
                              <w:pPr>
                                <w:spacing w:after="0" w:line="276" w:lineRule="auto"/>
                                <w:ind w:left="0" w:right="0" w:firstLine="0"/>
                                <w:jc w:val="left"/>
                              </w:pPr>
                              <w:proofErr w:type="gramStart"/>
                              <w:r>
                                <w:rPr>
                                  <w:b/>
                                  <w:sz w:val="20"/>
                                </w:rPr>
                                <w:t>a</w:t>
                              </w:r>
                              <w:proofErr w:type="gramEnd"/>
                            </w:p>
                          </w:txbxContent>
                        </wps:txbx>
                        <wps:bodyPr horzOverflow="overflow" lIns="0" tIns="0" rIns="0" bIns="0" rtlCol="0">
                          <a:noAutofit/>
                        </wps:bodyPr>
                      </wps:wsp>
                      <wps:wsp>
                        <wps:cNvPr id="54507" name="Rectangle 54507"/>
                        <wps:cNvSpPr/>
                        <wps:spPr>
                          <a:xfrm>
                            <a:off x="1586738" y="89594"/>
                            <a:ext cx="140644" cy="150326"/>
                          </a:xfrm>
                          <a:prstGeom prst="rect">
                            <a:avLst/>
                          </a:prstGeom>
                          <a:ln>
                            <a:noFill/>
                          </a:ln>
                        </wps:spPr>
                        <wps:txbx>
                          <w:txbxContent>
                            <w:p w14:paraId="420B8593" w14:textId="77777777" w:rsidR="00EE6BD4" w:rsidRDefault="00EE6BD4">
                              <w:pPr>
                                <w:spacing w:after="0" w:line="276" w:lineRule="auto"/>
                                <w:ind w:left="0" w:right="0" w:firstLine="0"/>
                                <w:jc w:val="left"/>
                              </w:pPr>
                              <w:r>
                                <w:rPr>
                                  <w:b/>
                                  <w:sz w:val="20"/>
                                </w:rPr>
                                <w:t>(1</w:t>
                              </w:r>
                            </w:p>
                          </w:txbxContent>
                        </wps:txbx>
                        <wps:bodyPr horzOverflow="overflow" lIns="0" tIns="0" rIns="0" bIns="0" rtlCol="0">
                          <a:noAutofit/>
                        </wps:bodyPr>
                      </wps:wsp>
                      <wps:wsp>
                        <wps:cNvPr id="6921" name="Rectangle 6921"/>
                        <wps:cNvSpPr/>
                        <wps:spPr>
                          <a:xfrm>
                            <a:off x="1798574" y="89594"/>
                            <a:ext cx="42059" cy="150326"/>
                          </a:xfrm>
                          <a:prstGeom prst="rect">
                            <a:avLst/>
                          </a:prstGeom>
                          <a:ln>
                            <a:noFill/>
                          </a:ln>
                        </wps:spPr>
                        <wps:txbx>
                          <w:txbxContent>
                            <w:p w14:paraId="38D7C38E"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1" name="Rectangle 54511"/>
                        <wps:cNvSpPr/>
                        <wps:spPr>
                          <a:xfrm>
                            <a:off x="2716329" y="89594"/>
                            <a:ext cx="56022" cy="150326"/>
                          </a:xfrm>
                          <a:prstGeom prst="rect">
                            <a:avLst/>
                          </a:prstGeom>
                          <a:ln>
                            <a:noFill/>
                          </a:ln>
                        </wps:spPr>
                        <wps:txbx>
                          <w:txbxContent>
                            <w:p w14:paraId="6D2D88C8" w14:textId="77777777" w:rsidR="00EE6BD4" w:rsidRDefault="00EE6BD4">
                              <w:pPr>
                                <w:spacing w:after="0" w:line="276" w:lineRule="auto"/>
                                <w:ind w:left="0" w:right="0" w:firstLine="0"/>
                                <w:jc w:val="left"/>
                              </w:pPr>
                              <w:r>
                                <w:rPr>
                                  <w:b/>
                                  <w:sz w:val="20"/>
                                </w:rPr>
                                <w:t>)</w:t>
                              </w:r>
                            </w:p>
                          </w:txbxContent>
                        </wps:txbx>
                        <wps:bodyPr horzOverflow="overflow" lIns="0" tIns="0" rIns="0" bIns="0" rtlCol="0">
                          <a:noAutofit/>
                        </wps:bodyPr>
                      </wps:wsp>
                      <wps:wsp>
                        <wps:cNvPr id="54512" name="Rectangle 54512"/>
                        <wps:cNvSpPr/>
                        <wps:spPr>
                          <a:xfrm>
                            <a:off x="2645999" y="89594"/>
                            <a:ext cx="93538" cy="150326"/>
                          </a:xfrm>
                          <a:prstGeom prst="rect">
                            <a:avLst/>
                          </a:prstGeom>
                          <a:ln>
                            <a:noFill/>
                          </a:ln>
                        </wps:spPr>
                        <wps:txbx>
                          <w:txbxContent>
                            <w:p w14:paraId="25B6ACA5" w14:textId="77777777" w:rsidR="00EE6BD4" w:rsidRDefault="00EE6BD4">
                              <w:pPr>
                                <w:spacing w:after="0" w:line="276" w:lineRule="auto"/>
                                <w:ind w:left="0" w:right="0" w:firstLine="0"/>
                                <w:jc w:val="left"/>
                              </w:pPr>
                              <w:proofErr w:type="gramStart"/>
                              <w:r>
                                <w:rPr>
                                  <w:b/>
                                  <w:sz w:val="20"/>
                                </w:rPr>
                                <w:t>b</w:t>
                              </w:r>
                              <w:proofErr w:type="gramEnd"/>
                            </w:p>
                          </w:txbxContent>
                        </wps:txbx>
                        <wps:bodyPr horzOverflow="overflow" lIns="0" tIns="0" rIns="0" bIns="0" rtlCol="0">
                          <a:noAutofit/>
                        </wps:bodyPr>
                      </wps:wsp>
                      <wps:wsp>
                        <wps:cNvPr id="54510" name="Rectangle 54510"/>
                        <wps:cNvSpPr/>
                        <wps:spPr>
                          <a:xfrm>
                            <a:off x="2539619" y="89594"/>
                            <a:ext cx="140644" cy="150326"/>
                          </a:xfrm>
                          <a:prstGeom prst="rect">
                            <a:avLst/>
                          </a:prstGeom>
                          <a:ln>
                            <a:noFill/>
                          </a:ln>
                        </wps:spPr>
                        <wps:txbx>
                          <w:txbxContent>
                            <w:p w14:paraId="53DF18F2" w14:textId="77777777" w:rsidR="00EE6BD4" w:rsidRDefault="00EE6BD4">
                              <w:pPr>
                                <w:spacing w:after="0" w:line="276" w:lineRule="auto"/>
                                <w:ind w:left="0" w:right="0" w:firstLine="0"/>
                                <w:jc w:val="left"/>
                              </w:pPr>
                              <w:r>
                                <w:rPr>
                                  <w:b/>
                                  <w:sz w:val="20"/>
                                </w:rPr>
                                <w:t>(1</w:t>
                              </w:r>
                            </w:p>
                          </w:txbxContent>
                        </wps:txbx>
                        <wps:bodyPr horzOverflow="overflow" lIns="0" tIns="0" rIns="0" bIns="0" rtlCol="0">
                          <a:noAutofit/>
                        </wps:bodyPr>
                      </wps:wsp>
                      <wps:wsp>
                        <wps:cNvPr id="6923" name="Rectangle 6923"/>
                        <wps:cNvSpPr/>
                        <wps:spPr>
                          <a:xfrm>
                            <a:off x="2759075" y="89594"/>
                            <a:ext cx="42059" cy="150326"/>
                          </a:xfrm>
                          <a:prstGeom prst="rect">
                            <a:avLst/>
                          </a:prstGeom>
                          <a:ln>
                            <a:noFill/>
                          </a:ln>
                        </wps:spPr>
                        <wps:txbx>
                          <w:txbxContent>
                            <w:p w14:paraId="40223CE7"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24" name="Rectangle 6924"/>
                        <wps:cNvSpPr/>
                        <wps:spPr>
                          <a:xfrm>
                            <a:off x="3237611" y="89594"/>
                            <a:ext cx="42058" cy="150326"/>
                          </a:xfrm>
                          <a:prstGeom prst="rect">
                            <a:avLst/>
                          </a:prstGeom>
                          <a:ln>
                            <a:noFill/>
                          </a:ln>
                        </wps:spPr>
                        <wps:txbx>
                          <w:txbxContent>
                            <w:p w14:paraId="6B59457E"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25" name="Rectangle 6925"/>
                        <wps:cNvSpPr/>
                        <wps:spPr>
                          <a:xfrm>
                            <a:off x="3269615" y="89594"/>
                            <a:ext cx="42058" cy="150326"/>
                          </a:xfrm>
                          <a:prstGeom prst="rect">
                            <a:avLst/>
                          </a:prstGeom>
                          <a:ln>
                            <a:noFill/>
                          </a:ln>
                        </wps:spPr>
                        <wps:txbx>
                          <w:txbxContent>
                            <w:p w14:paraId="5AD3CDFC"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4" name="Rectangle 54514"/>
                        <wps:cNvSpPr/>
                        <wps:spPr>
                          <a:xfrm>
                            <a:off x="3567889" y="89594"/>
                            <a:ext cx="56022" cy="150326"/>
                          </a:xfrm>
                          <a:prstGeom prst="rect">
                            <a:avLst/>
                          </a:prstGeom>
                          <a:ln>
                            <a:noFill/>
                          </a:ln>
                        </wps:spPr>
                        <wps:txbx>
                          <w:txbxContent>
                            <w:p w14:paraId="211E4964" w14:textId="77777777" w:rsidR="00EE6BD4" w:rsidRDefault="00EE6BD4">
                              <w:pPr>
                                <w:spacing w:after="0" w:line="276" w:lineRule="auto"/>
                                <w:ind w:left="0" w:right="0" w:firstLine="0"/>
                                <w:jc w:val="left"/>
                              </w:pPr>
                              <w:r>
                                <w:rPr>
                                  <w:b/>
                                  <w:sz w:val="20"/>
                                </w:rPr>
                                <w:t>)</w:t>
                              </w:r>
                            </w:p>
                          </w:txbxContent>
                        </wps:txbx>
                        <wps:bodyPr horzOverflow="overflow" lIns="0" tIns="0" rIns="0" bIns="0" rtlCol="0">
                          <a:noAutofit/>
                        </wps:bodyPr>
                      </wps:wsp>
                      <wps:wsp>
                        <wps:cNvPr id="54515" name="Rectangle 54515"/>
                        <wps:cNvSpPr/>
                        <wps:spPr>
                          <a:xfrm>
                            <a:off x="3504011" y="89594"/>
                            <a:ext cx="84117" cy="150326"/>
                          </a:xfrm>
                          <a:prstGeom prst="rect">
                            <a:avLst/>
                          </a:prstGeom>
                          <a:ln>
                            <a:noFill/>
                          </a:ln>
                        </wps:spPr>
                        <wps:txbx>
                          <w:txbxContent>
                            <w:p w14:paraId="6478EDA7" w14:textId="77777777" w:rsidR="00EE6BD4" w:rsidRDefault="00EE6BD4">
                              <w:pPr>
                                <w:spacing w:after="0" w:line="276" w:lineRule="auto"/>
                                <w:ind w:left="0" w:right="0" w:firstLine="0"/>
                                <w:jc w:val="left"/>
                              </w:pPr>
                              <w:proofErr w:type="gramStart"/>
                              <w:r>
                                <w:rPr>
                                  <w:b/>
                                  <w:sz w:val="20"/>
                                </w:rPr>
                                <w:t>a</w:t>
                              </w:r>
                              <w:proofErr w:type="gramEnd"/>
                            </w:p>
                          </w:txbxContent>
                        </wps:txbx>
                        <wps:bodyPr horzOverflow="overflow" lIns="0" tIns="0" rIns="0" bIns="0" rtlCol="0">
                          <a:noAutofit/>
                        </wps:bodyPr>
                      </wps:wsp>
                      <wps:wsp>
                        <wps:cNvPr id="54513" name="Rectangle 54513"/>
                        <wps:cNvSpPr/>
                        <wps:spPr>
                          <a:xfrm>
                            <a:off x="3397631" y="89594"/>
                            <a:ext cx="140644" cy="150326"/>
                          </a:xfrm>
                          <a:prstGeom prst="rect">
                            <a:avLst/>
                          </a:prstGeom>
                          <a:ln>
                            <a:noFill/>
                          </a:ln>
                        </wps:spPr>
                        <wps:txbx>
                          <w:txbxContent>
                            <w:p w14:paraId="15BFCE60" w14:textId="77777777" w:rsidR="00EE6BD4" w:rsidRDefault="00EE6BD4">
                              <w:pPr>
                                <w:spacing w:after="0" w:line="276" w:lineRule="auto"/>
                                <w:ind w:left="0" w:right="0" w:firstLine="0"/>
                                <w:jc w:val="left"/>
                              </w:pPr>
                              <w:r>
                                <w:rPr>
                                  <w:b/>
                                  <w:sz w:val="20"/>
                                </w:rPr>
                                <w:t>(2</w:t>
                              </w:r>
                            </w:p>
                          </w:txbxContent>
                        </wps:txbx>
                        <wps:bodyPr horzOverflow="overflow" lIns="0" tIns="0" rIns="0" bIns="0" rtlCol="0">
                          <a:noAutofit/>
                        </wps:bodyPr>
                      </wps:wsp>
                      <wps:wsp>
                        <wps:cNvPr id="6927" name="Rectangle 6927"/>
                        <wps:cNvSpPr/>
                        <wps:spPr>
                          <a:xfrm>
                            <a:off x="3609721" y="89594"/>
                            <a:ext cx="42058" cy="150326"/>
                          </a:xfrm>
                          <a:prstGeom prst="rect">
                            <a:avLst/>
                          </a:prstGeom>
                          <a:ln>
                            <a:noFill/>
                          </a:ln>
                        </wps:spPr>
                        <wps:txbx>
                          <w:txbxContent>
                            <w:p w14:paraId="588DF9C1"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7" name="Rectangle 54517"/>
                        <wps:cNvSpPr/>
                        <wps:spPr>
                          <a:xfrm>
                            <a:off x="4399079" y="89594"/>
                            <a:ext cx="56022" cy="150326"/>
                          </a:xfrm>
                          <a:prstGeom prst="rect">
                            <a:avLst/>
                          </a:prstGeom>
                          <a:ln>
                            <a:noFill/>
                          </a:ln>
                        </wps:spPr>
                        <wps:txbx>
                          <w:txbxContent>
                            <w:p w14:paraId="505BC119" w14:textId="77777777" w:rsidR="00EE6BD4" w:rsidRDefault="00EE6BD4">
                              <w:pPr>
                                <w:spacing w:after="0" w:line="276" w:lineRule="auto"/>
                                <w:ind w:left="0" w:right="0" w:firstLine="0"/>
                                <w:jc w:val="left"/>
                              </w:pPr>
                              <w:r>
                                <w:rPr>
                                  <w:b/>
                                  <w:sz w:val="20"/>
                                </w:rPr>
                                <w:t>)</w:t>
                              </w:r>
                            </w:p>
                          </w:txbxContent>
                        </wps:txbx>
                        <wps:bodyPr horzOverflow="overflow" lIns="0" tIns="0" rIns="0" bIns="0" rtlCol="0">
                          <a:noAutofit/>
                        </wps:bodyPr>
                      </wps:wsp>
                      <wps:wsp>
                        <wps:cNvPr id="54518" name="Rectangle 54518"/>
                        <wps:cNvSpPr/>
                        <wps:spPr>
                          <a:xfrm>
                            <a:off x="4328749" y="89594"/>
                            <a:ext cx="93538" cy="150326"/>
                          </a:xfrm>
                          <a:prstGeom prst="rect">
                            <a:avLst/>
                          </a:prstGeom>
                          <a:ln>
                            <a:noFill/>
                          </a:ln>
                        </wps:spPr>
                        <wps:txbx>
                          <w:txbxContent>
                            <w:p w14:paraId="3DE412A9" w14:textId="77777777" w:rsidR="00EE6BD4" w:rsidRDefault="00EE6BD4">
                              <w:pPr>
                                <w:spacing w:after="0" w:line="276" w:lineRule="auto"/>
                                <w:ind w:left="0" w:right="0" w:firstLine="0"/>
                                <w:jc w:val="left"/>
                              </w:pPr>
                              <w:proofErr w:type="gramStart"/>
                              <w:r>
                                <w:rPr>
                                  <w:b/>
                                  <w:sz w:val="20"/>
                                </w:rPr>
                                <w:t>b</w:t>
                              </w:r>
                              <w:proofErr w:type="gramEnd"/>
                            </w:p>
                          </w:txbxContent>
                        </wps:txbx>
                        <wps:bodyPr horzOverflow="overflow" lIns="0" tIns="0" rIns="0" bIns="0" rtlCol="0">
                          <a:noAutofit/>
                        </wps:bodyPr>
                      </wps:wsp>
                      <wps:wsp>
                        <wps:cNvPr id="54516" name="Rectangle 54516"/>
                        <wps:cNvSpPr/>
                        <wps:spPr>
                          <a:xfrm>
                            <a:off x="4222369" y="89594"/>
                            <a:ext cx="140644" cy="150326"/>
                          </a:xfrm>
                          <a:prstGeom prst="rect">
                            <a:avLst/>
                          </a:prstGeom>
                          <a:ln>
                            <a:noFill/>
                          </a:ln>
                        </wps:spPr>
                        <wps:txbx>
                          <w:txbxContent>
                            <w:p w14:paraId="0B9C37D9" w14:textId="77777777" w:rsidR="00EE6BD4" w:rsidRDefault="00EE6BD4">
                              <w:pPr>
                                <w:spacing w:after="0" w:line="276" w:lineRule="auto"/>
                                <w:ind w:left="0" w:right="0" w:firstLine="0"/>
                                <w:jc w:val="left"/>
                              </w:pPr>
                              <w:r>
                                <w:rPr>
                                  <w:b/>
                                  <w:sz w:val="20"/>
                                </w:rPr>
                                <w:t>(2</w:t>
                              </w:r>
                            </w:p>
                          </w:txbxContent>
                        </wps:txbx>
                        <wps:bodyPr horzOverflow="overflow" lIns="0" tIns="0" rIns="0" bIns="0" rtlCol="0">
                          <a:noAutofit/>
                        </wps:bodyPr>
                      </wps:wsp>
                      <wps:wsp>
                        <wps:cNvPr id="6929" name="Rectangle 6929"/>
                        <wps:cNvSpPr/>
                        <wps:spPr>
                          <a:xfrm>
                            <a:off x="4441825" y="89594"/>
                            <a:ext cx="42058" cy="150326"/>
                          </a:xfrm>
                          <a:prstGeom prst="rect">
                            <a:avLst/>
                          </a:prstGeom>
                          <a:ln>
                            <a:noFill/>
                          </a:ln>
                        </wps:spPr>
                        <wps:txbx>
                          <w:txbxContent>
                            <w:p w14:paraId="2F1A8CB7"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30" name="Rectangle 6930"/>
                        <wps:cNvSpPr/>
                        <wps:spPr>
                          <a:xfrm>
                            <a:off x="4932553" y="89594"/>
                            <a:ext cx="42058" cy="150326"/>
                          </a:xfrm>
                          <a:prstGeom prst="rect">
                            <a:avLst/>
                          </a:prstGeom>
                          <a:ln>
                            <a:noFill/>
                          </a:ln>
                        </wps:spPr>
                        <wps:txbx>
                          <w:txbxContent>
                            <w:p w14:paraId="77B8017C"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931" name="Rectangle 6931"/>
                        <wps:cNvSpPr/>
                        <wps:spPr>
                          <a:xfrm>
                            <a:off x="4964557" y="89594"/>
                            <a:ext cx="42058" cy="150326"/>
                          </a:xfrm>
                          <a:prstGeom prst="rect">
                            <a:avLst/>
                          </a:prstGeom>
                          <a:ln>
                            <a:noFill/>
                          </a:ln>
                        </wps:spPr>
                        <wps:txbx>
                          <w:txbxContent>
                            <w:p w14:paraId="3BB580A7"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19" name="Rectangle 54519"/>
                        <wps:cNvSpPr/>
                        <wps:spPr>
                          <a:xfrm>
                            <a:off x="5094478" y="89594"/>
                            <a:ext cx="140644" cy="150326"/>
                          </a:xfrm>
                          <a:prstGeom prst="rect">
                            <a:avLst/>
                          </a:prstGeom>
                          <a:ln>
                            <a:noFill/>
                          </a:ln>
                        </wps:spPr>
                        <wps:txbx>
                          <w:txbxContent>
                            <w:p w14:paraId="7604E557" w14:textId="77777777" w:rsidR="00EE6BD4" w:rsidRDefault="00EE6BD4">
                              <w:pPr>
                                <w:spacing w:after="0" w:line="276" w:lineRule="auto"/>
                                <w:ind w:left="0" w:right="0" w:firstLine="0"/>
                                <w:jc w:val="left"/>
                              </w:pPr>
                              <w:r>
                                <w:rPr>
                                  <w:b/>
                                  <w:sz w:val="20"/>
                                </w:rPr>
                                <w:t>(3</w:t>
                              </w:r>
                            </w:p>
                          </w:txbxContent>
                        </wps:txbx>
                        <wps:bodyPr horzOverflow="overflow" lIns="0" tIns="0" rIns="0" bIns="0" rtlCol="0">
                          <a:noAutofit/>
                        </wps:bodyPr>
                      </wps:wsp>
                      <wps:wsp>
                        <wps:cNvPr id="54520" name="Rectangle 54520"/>
                        <wps:cNvSpPr/>
                        <wps:spPr>
                          <a:xfrm>
                            <a:off x="5264736" y="89594"/>
                            <a:ext cx="56022" cy="150326"/>
                          </a:xfrm>
                          <a:prstGeom prst="rect">
                            <a:avLst/>
                          </a:prstGeom>
                          <a:ln>
                            <a:noFill/>
                          </a:ln>
                        </wps:spPr>
                        <wps:txbx>
                          <w:txbxContent>
                            <w:p w14:paraId="6ECC77D0" w14:textId="77777777" w:rsidR="00EE6BD4" w:rsidRDefault="00EE6BD4">
                              <w:pPr>
                                <w:spacing w:after="0" w:line="276" w:lineRule="auto"/>
                                <w:ind w:left="0" w:right="0" w:firstLine="0"/>
                                <w:jc w:val="left"/>
                              </w:pPr>
                              <w:r>
                                <w:rPr>
                                  <w:b/>
                                  <w:sz w:val="20"/>
                                </w:rPr>
                                <w:t>)</w:t>
                              </w:r>
                            </w:p>
                          </w:txbxContent>
                        </wps:txbx>
                        <wps:bodyPr horzOverflow="overflow" lIns="0" tIns="0" rIns="0" bIns="0" rtlCol="0">
                          <a:noAutofit/>
                        </wps:bodyPr>
                      </wps:wsp>
                      <wps:wsp>
                        <wps:cNvPr id="54521" name="Rectangle 54521"/>
                        <wps:cNvSpPr/>
                        <wps:spPr>
                          <a:xfrm>
                            <a:off x="5200858" y="89594"/>
                            <a:ext cx="84117" cy="150326"/>
                          </a:xfrm>
                          <a:prstGeom prst="rect">
                            <a:avLst/>
                          </a:prstGeom>
                          <a:ln>
                            <a:noFill/>
                          </a:ln>
                        </wps:spPr>
                        <wps:txbx>
                          <w:txbxContent>
                            <w:p w14:paraId="43E26030" w14:textId="77777777" w:rsidR="00EE6BD4" w:rsidRDefault="00EE6BD4">
                              <w:pPr>
                                <w:spacing w:after="0" w:line="276" w:lineRule="auto"/>
                                <w:ind w:left="0" w:right="0" w:firstLine="0"/>
                                <w:jc w:val="left"/>
                              </w:pPr>
                              <w:proofErr w:type="gramStart"/>
                              <w:r>
                                <w:rPr>
                                  <w:b/>
                                  <w:sz w:val="20"/>
                                </w:rPr>
                                <w:t>a</w:t>
                              </w:r>
                              <w:proofErr w:type="gramEnd"/>
                            </w:p>
                          </w:txbxContent>
                        </wps:txbx>
                        <wps:bodyPr horzOverflow="overflow" lIns="0" tIns="0" rIns="0" bIns="0" rtlCol="0">
                          <a:noAutofit/>
                        </wps:bodyPr>
                      </wps:wsp>
                      <wps:wsp>
                        <wps:cNvPr id="6933" name="Rectangle 6933"/>
                        <wps:cNvSpPr/>
                        <wps:spPr>
                          <a:xfrm>
                            <a:off x="5306314" y="89594"/>
                            <a:ext cx="42058" cy="150326"/>
                          </a:xfrm>
                          <a:prstGeom prst="rect">
                            <a:avLst/>
                          </a:prstGeom>
                          <a:ln>
                            <a:noFill/>
                          </a:ln>
                        </wps:spPr>
                        <wps:txbx>
                          <w:txbxContent>
                            <w:p w14:paraId="7A735F62"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54522" name="Rectangle 54522"/>
                        <wps:cNvSpPr/>
                        <wps:spPr>
                          <a:xfrm>
                            <a:off x="6028690" y="89594"/>
                            <a:ext cx="140644" cy="150326"/>
                          </a:xfrm>
                          <a:prstGeom prst="rect">
                            <a:avLst/>
                          </a:prstGeom>
                          <a:ln>
                            <a:noFill/>
                          </a:ln>
                        </wps:spPr>
                        <wps:txbx>
                          <w:txbxContent>
                            <w:p w14:paraId="3FED5D0A" w14:textId="77777777" w:rsidR="00EE6BD4" w:rsidRDefault="00EE6BD4">
                              <w:pPr>
                                <w:spacing w:after="0" w:line="276" w:lineRule="auto"/>
                                <w:ind w:left="0" w:right="0" w:firstLine="0"/>
                                <w:jc w:val="left"/>
                              </w:pPr>
                              <w:r>
                                <w:rPr>
                                  <w:b/>
                                  <w:sz w:val="20"/>
                                </w:rPr>
                                <w:t>(3</w:t>
                              </w:r>
                            </w:p>
                          </w:txbxContent>
                        </wps:txbx>
                        <wps:bodyPr horzOverflow="overflow" lIns="0" tIns="0" rIns="0" bIns="0" rtlCol="0">
                          <a:noAutofit/>
                        </wps:bodyPr>
                      </wps:wsp>
                      <wps:wsp>
                        <wps:cNvPr id="54524" name="Rectangle 54524"/>
                        <wps:cNvSpPr/>
                        <wps:spPr>
                          <a:xfrm>
                            <a:off x="6135070" y="89594"/>
                            <a:ext cx="93538" cy="150326"/>
                          </a:xfrm>
                          <a:prstGeom prst="rect">
                            <a:avLst/>
                          </a:prstGeom>
                          <a:ln>
                            <a:noFill/>
                          </a:ln>
                        </wps:spPr>
                        <wps:txbx>
                          <w:txbxContent>
                            <w:p w14:paraId="60AC837C" w14:textId="77777777" w:rsidR="00EE6BD4" w:rsidRDefault="00EE6BD4">
                              <w:pPr>
                                <w:spacing w:after="0" w:line="276" w:lineRule="auto"/>
                                <w:ind w:left="0" w:right="0" w:firstLine="0"/>
                                <w:jc w:val="left"/>
                              </w:pPr>
                              <w:proofErr w:type="gramStart"/>
                              <w:r>
                                <w:rPr>
                                  <w:b/>
                                  <w:sz w:val="20"/>
                                </w:rPr>
                                <w:t>b</w:t>
                              </w:r>
                              <w:proofErr w:type="gramEnd"/>
                            </w:p>
                          </w:txbxContent>
                        </wps:txbx>
                        <wps:bodyPr horzOverflow="overflow" lIns="0" tIns="0" rIns="0" bIns="0" rtlCol="0">
                          <a:noAutofit/>
                        </wps:bodyPr>
                      </wps:wsp>
                      <wps:wsp>
                        <wps:cNvPr id="54523" name="Rectangle 54523"/>
                        <wps:cNvSpPr/>
                        <wps:spPr>
                          <a:xfrm>
                            <a:off x="6205399" y="89594"/>
                            <a:ext cx="56022" cy="150326"/>
                          </a:xfrm>
                          <a:prstGeom prst="rect">
                            <a:avLst/>
                          </a:prstGeom>
                          <a:ln>
                            <a:noFill/>
                          </a:ln>
                        </wps:spPr>
                        <wps:txbx>
                          <w:txbxContent>
                            <w:p w14:paraId="21E97DB3" w14:textId="77777777" w:rsidR="00EE6BD4" w:rsidRDefault="00EE6BD4">
                              <w:pPr>
                                <w:spacing w:after="0" w:line="276" w:lineRule="auto"/>
                                <w:ind w:left="0" w:right="0" w:firstLine="0"/>
                                <w:jc w:val="left"/>
                              </w:pPr>
                              <w:r>
                                <w:rPr>
                                  <w:b/>
                                  <w:sz w:val="20"/>
                                </w:rPr>
                                <w:t>)</w:t>
                              </w:r>
                            </w:p>
                          </w:txbxContent>
                        </wps:txbx>
                        <wps:bodyPr horzOverflow="overflow" lIns="0" tIns="0" rIns="0" bIns="0" rtlCol="0">
                          <a:noAutofit/>
                        </wps:bodyPr>
                      </wps:wsp>
                      <wps:wsp>
                        <wps:cNvPr id="6935" name="Rectangle 6935"/>
                        <wps:cNvSpPr/>
                        <wps:spPr>
                          <a:xfrm>
                            <a:off x="6248146" y="89594"/>
                            <a:ext cx="42058" cy="150326"/>
                          </a:xfrm>
                          <a:prstGeom prst="rect">
                            <a:avLst/>
                          </a:prstGeom>
                          <a:ln>
                            <a:noFill/>
                          </a:ln>
                        </wps:spPr>
                        <wps:txbx>
                          <w:txbxContent>
                            <w:p w14:paraId="1BD38FD7" w14:textId="77777777" w:rsidR="00EE6BD4" w:rsidRDefault="00EE6BD4">
                              <w:pPr>
                                <w:spacing w:after="0" w:line="276" w:lineRule="auto"/>
                                <w:ind w:left="0" w:right="0" w:firstLine="0"/>
                                <w:jc w:val="left"/>
                              </w:pPr>
                              <w:r>
                                <w:rPr>
                                  <w:b/>
                                  <w:sz w:val="20"/>
                                </w:rPr>
                                <w:t xml:space="preserve"> </w:t>
                              </w:r>
                            </w:p>
                          </w:txbxContent>
                        </wps:txbx>
                        <wps:bodyPr horzOverflow="overflow" lIns="0" tIns="0" rIns="0" bIns="0" rtlCol="0">
                          <a:noAutofit/>
                        </wps:bodyPr>
                      </wps:wsp>
                      <wps:wsp>
                        <wps:cNvPr id="64571" name="Shape 64571"/>
                        <wps:cNvSpPr/>
                        <wps:spPr>
                          <a:xfrm>
                            <a:off x="1518158" y="0"/>
                            <a:ext cx="952805" cy="12192"/>
                          </a:xfrm>
                          <a:custGeom>
                            <a:avLst/>
                            <a:gdLst/>
                            <a:ahLst/>
                            <a:cxnLst/>
                            <a:rect l="0" t="0" r="0" b="0"/>
                            <a:pathLst>
                              <a:path w="952805" h="12192">
                                <a:moveTo>
                                  <a:pt x="0" y="0"/>
                                </a:moveTo>
                                <a:lnTo>
                                  <a:pt x="952805" y="0"/>
                                </a:lnTo>
                                <a:lnTo>
                                  <a:pt x="952805"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2" name="Shape 64572"/>
                        <wps:cNvSpPr/>
                        <wps:spPr>
                          <a:xfrm>
                            <a:off x="247103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3" name="Shape 64573"/>
                        <wps:cNvSpPr/>
                        <wps:spPr>
                          <a:xfrm>
                            <a:off x="2483231" y="0"/>
                            <a:ext cx="685800" cy="12192"/>
                          </a:xfrm>
                          <a:custGeom>
                            <a:avLst/>
                            <a:gdLst/>
                            <a:ahLst/>
                            <a:cxnLst/>
                            <a:rect l="0" t="0" r="0" b="0"/>
                            <a:pathLst>
                              <a:path w="685800" h="12192">
                                <a:moveTo>
                                  <a:pt x="0" y="0"/>
                                </a:moveTo>
                                <a:lnTo>
                                  <a:pt x="685800" y="0"/>
                                </a:lnTo>
                                <a:lnTo>
                                  <a:pt x="68580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4" name="Shape 64574"/>
                        <wps:cNvSpPr/>
                        <wps:spPr>
                          <a:xfrm>
                            <a:off x="3329051" y="0"/>
                            <a:ext cx="824789" cy="12192"/>
                          </a:xfrm>
                          <a:custGeom>
                            <a:avLst/>
                            <a:gdLst/>
                            <a:ahLst/>
                            <a:cxnLst/>
                            <a:rect l="0" t="0" r="0" b="0"/>
                            <a:pathLst>
                              <a:path w="824789" h="12192">
                                <a:moveTo>
                                  <a:pt x="0" y="0"/>
                                </a:moveTo>
                                <a:lnTo>
                                  <a:pt x="824789" y="0"/>
                                </a:lnTo>
                                <a:lnTo>
                                  <a:pt x="824789"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5" name="Shape 64575"/>
                        <wps:cNvSpPr/>
                        <wps:spPr>
                          <a:xfrm>
                            <a:off x="415378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6" name="Shape 64576"/>
                        <wps:cNvSpPr/>
                        <wps:spPr>
                          <a:xfrm>
                            <a:off x="4165981" y="0"/>
                            <a:ext cx="697992" cy="12192"/>
                          </a:xfrm>
                          <a:custGeom>
                            <a:avLst/>
                            <a:gdLst/>
                            <a:ahLst/>
                            <a:cxnLst/>
                            <a:rect l="0" t="0" r="0" b="0"/>
                            <a:pathLst>
                              <a:path w="697992" h="12192">
                                <a:moveTo>
                                  <a:pt x="0" y="0"/>
                                </a:moveTo>
                                <a:lnTo>
                                  <a:pt x="697992" y="0"/>
                                </a:lnTo>
                                <a:lnTo>
                                  <a:pt x="6979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7" name="Shape 64577"/>
                        <wps:cNvSpPr/>
                        <wps:spPr>
                          <a:xfrm>
                            <a:off x="5025898" y="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8" name="Shape 64578"/>
                        <wps:cNvSpPr/>
                        <wps:spPr>
                          <a:xfrm>
                            <a:off x="596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79" name="Shape 64579"/>
                        <wps:cNvSpPr/>
                        <wps:spPr>
                          <a:xfrm>
                            <a:off x="596620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0" name="Shape 64580"/>
                        <wps:cNvSpPr/>
                        <wps:spPr>
                          <a:xfrm>
                            <a:off x="0" y="251460"/>
                            <a:ext cx="1518158" cy="12192"/>
                          </a:xfrm>
                          <a:custGeom>
                            <a:avLst/>
                            <a:gdLst/>
                            <a:ahLst/>
                            <a:cxnLst/>
                            <a:rect l="0" t="0" r="0" b="0"/>
                            <a:pathLst>
                              <a:path w="1518158" h="12192">
                                <a:moveTo>
                                  <a:pt x="0" y="0"/>
                                </a:moveTo>
                                <a:lnTo>
                                  <a:pt x="1518158" y="0"/>
                                </a:lnTo>
                                <a:lnTo>
                                  <a:pt x="151815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1" name="Shape 64581"/>
                        <wps:cNvSpPr/>
                        <wps:spPr>
                          <a:xfrm>
                            <a:off x="1518158"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2" name="Shape 64582"/>
                        <wps:cNvSpPr/>
                        <wps:spPr>
                          <a:xfrm>
                            <a:off x="1530350" y="251460"/>
                            <a:ext cx="940613" cy="12192"/>
                          </a:xfrm>
                          <a:custGeom>
                            <a:avLst/>
                            <a:gdLst/>
                            <a:ahLst/>
                            <a:cxnLst/>
                            <a:rect l="0" t="0" r="0" b="0"/>
                            <a:pathLst>
                              <a:path w="940613" h="12192">
                                <a:moveTo>
                                  <a:pt x="0" y="0"/>
                                </a:moveTo>
                                <a:lnTo>
                                  <a:pt x="940613" y="0"/>
                                </a:lnTo>
                                <a:lnTo>
                                  <a:pt x="940613"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3" name="Shape 64583"/>
                        <wps:cNvSpPr/>
                        <wps:spPr>
                          <a:xfrm>
                            <a:off x="2471039"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4" name="Shape 64584"/>
                        <wps:cNvSpPr/>
                        <wps:spPr>
                          <a:xfrm>
                            <a:off x="2483231" y="251460"/>
                            <a:ext cx="685800" cy="12192"/>
                          </a:xfrm>
                          <a:custGeom>
                            <a:avLst/>
                            <a:gdLst/>
                            <a:ahLst/>
                            <a:cxnLst/>
                            <a:rect l="0" t="0" r="0" b="0"/>
                            <a:pathLst>
                              <a:path w="685800" h="12192">
                                <a:moveTo>
                                  <a:pt x="0" y="0"/>
                                </a:moveTo>
                                <a:lnTo>
                                  <a:pt x="685800" y="0"/>
                                </a:lnTo>
                                <a:lnTo>
                                  <a:pt x="685800"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5" name="Shape 64585"/>
                        <wps:cNvSpPr/>
                        <wps:spPr>
                          <a:xfrm>
                            <a:off x="3169031"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6" name="Shape 64586"/>
                        <wps:cNvSpPr/>
                        <wps:spPr>
                          <a:xfrm>
                            <a:off x="3181223" y="251460"/>
                            <a:ext cx="147828" cy="12192"/>
                          </a:xfrm>
                          <a:custGeom>
                            <a:avLst/>
                            <a:gdLst/>
                            <a:ahLst/>
                            <a:cxnLst/>
                            <a:rect l="0" t="0" r="0" b="0"/>
                            <a:pathLst>
                              <a:path w="147828" h="12192">
                                <a:moveTo>
                                  <a:pt x="0" y="0"/>
                                </a:moveTo>
                                <a:lnTo>
                                  <a:pt x="147828" y="0"/>
                                </a:lnTo>
                                <a:lnTo>
                                  <a:pt x="147828"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7" name="Shape 64587"/>
                        <wps:cNvSpPr/>
                        <wps:spPr>
                          <a:xfrm>
                            <a:off x="3329051"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8" name="Shape 64588"/>
                        <wps:cNvSpPr/>
                        <wps:spPr>
                          <a:xfrm>
                            <a:off x="3341243" y="251460"/>
                            <a:ext cx="812597" cy="12192"/>
                          </a:xfrm>
                          <a:custGeom>
                            <a:avLst/>
                            <a:gdLst/>
                            <a:ahLst/>
                            <a:cxnLst/>
                            <a:rect l="0" t="0" r="0" b="0"/>
                            <a:pathLst>
                              <a:path w="812597" h="12192">
                                <a:moveTo>
                                  <a:pt x="0" y="0"/>
                                </a:moveTo>
                                <a:lnTo>
                                  <a:pt x="812597" y="0"/>
                                </a:lnTo>
                                <a:lnTo>
                                  <a:pt x="81259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89" name="Shape 64589"/>
                        <wps:cNvSpPr/>
                        <wps:spPr>
                          <a:xfrm>
                            <a:off x="4153789"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0" name="Shape 64590"/>
                        <wps:cNvSpPr/>
                        <wps:spPr>
                          <a:xfrm>
                            <a:off x="4165981" y="251460"/>
                            <a:ext cx="697992" cy="12192"/>
                          </a:xfrm>
                          <a:custGeom>
                            <a:avLst/>
                            <a:gdLst/>
                            <a:ahLst/>
                            <a:cxnLst/>
                            <a:rect l="0" t="0" r="0" b="0"/>
                            <a:pathLst>
                              <a:path w="697992" h="12192">
                                <a:moveTo>
                                  <a:pt x="0" y="0"/>
                                </a:moveTo>
                                <a:lnTo>
                                  <a:pt x="697992" y="0"/>
                                </a:lnTo>
                                <a:lnTo>
                                  <a:pt x="6979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1" name="Shape 64591"/>
                        <wps:cNvSpPr/>
                        <wps:spPr>
                          <a:xfrm>
                            <a:off x="4863973" y="25146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2" name="Shape 64592"/>
                        <wps:cNvSpPr/>
                        <wps:spPr>
                          <a:xfrm>
                            <a:off x="4876165" y="251460"/>
                            <a:ext cx="149657" cy="12192"/>
                          </a:xfrm>
                          <a:custGeom>
                            <a:avLst/>
                            <a:gdLst/>
                            <a:ahLst/>
                            <a:cxnLst/>
                            <a:rect l="0" t="0" r="0" b="0"/>
                            <a:pathLst>
                              <a:path w="149657" h="12192">
                                <a:moveTo>
                                  <a:pt x="0" y="0"/>
                                </a:moveTo>
                                <a:lnTo>
                                  <a:pt x="149657" y="0"/>
                                </a:lnTo>
                                <a:lnTo>
                                  <a:pt x="149657" y="12192"/>
                                </a:lnTo>
                                <a:lnTo>
                                  <a:pt x="0" y="1219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3" name="Shape 64593"/>
                        <wps:cNvSpPr/>
                        <wps:spPr>
                          <a:xfrm>
                            <a:off x="5025898" y="251460"/>
                            <a:ext cx="934212" cy="9144"/>
                          </a:xfrm>
                          <a:custGeom>
                            <a:avLst/>
                            <a:gdLst/>
                            <a:ahLst/>
                            <a:cxnLst/>
                            <a:rect l="0" t="0" r="0" b="0"/>
                            <a:pathLst>
                              <a:path w="934212" h="9144">
                                <a:moveTo>
                                  <a:pt x="0" y="0"/>
                                </a:moveTo>
                                <a:lnTo>
                                  <a:pt x="934212" y="0"/>
                                </a:lnTo>
                                <a:lnTo>
                                  <a:pt x="9342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4" name="Shape 64594"/>
                        <wps:cNvSpPr/>
                        <wps:spPr>
                          <a:xfrm>
                            <a:off x="596011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5" name="Shape 64595"/>
                        <wps:cNvSpPr/>
                        <wps:spPr>
                          <a:xfrm>
                            <a:off x="5966206" y="25146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FF07D84" id="Group 54527" o:spid="_x0000_s1026" style="width:533.05pt;height:20.75pt;mso-position-horizontal-relative:char;mso-position-vertical-relative:line" coordsize="6769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">
                <v:rect id="Rectangle 6918" o:spid="_x0000_s1027" style="position:absolute;left:685;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nZ8MA&#10;AADdAAAADwAAAGRycy9kb3ducmV2LnhtbERPTWvCQBC9F/wPywi91Y09hCS6imjFHG0sWG9DdkyC&#10;2dmQXU3qr+8eCj0+3vdyPZpWPKh3jWUF81kEgri0uuFKwddp/5aAcB5ZY2uZFPyQg/Vq8rLETNuB&#10;P+lR+EqEEHYZKqi97zIpXVmTQTezHXHgrrY36APsK6l7HEK4aeV7FMXSYMOhocaOtjWVt+JuFByS&#10;bvOd2+dQtR+Xw/l4Tnen1Cv1Oh03CxCeRv8v/nPnWkGczsPc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RnZ8MAAADdAAAADwAAAAAAAAAAAAAAAACYAgAAZHJzL2Rv&#10;d25yZXYueG1sUEsFBgAAAAAEAAQA9QAAAIgDAAAAAA==&#10;" filled="f" stroked="f">
                  <v:textbox inset="0,0,0,0">
                    <w:txbxContent>
                      <w:p w14:paraId="39EE56BB" w14:textId="77777777" w:rsidR="00EE6BD4" w:rsidRDefault="00EE6BD4">
                        <w:pPr>
                          <w:spacing w:after="0" w:line="276" w:lineRule="auto"/>
                          <w:ind w:left="0" w:right="0" w:firstLine="0"/>
                          <w:jc w:val="left"/>
                        </w:pPr>
                        <w:r>
                          <w:rPr>
                            <w:b/>
                            <w:sz w:val="20"/>
                          </w:rPr>
                          <w:t xml:space="preserve"> </w:t>
                        </w:r>
                      </w:p>
                    </w:txbxContent>
                  </v:textbox>
                </v:rect>
                <v:rect id="Rectangle 6919" o:spid="_x0000_s1028" style="position:absolute;left:1005;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jC/MYA&#10;AADdAAAADwAAAGRycy9kb3ducmV2LnhtbESPQWvCQBSE7wX/w/KE3urGHoKJboJoizm2WrDeHtln&#10;Esy+DdmtSfvru4LgcZiZb5hVPppWXKl3jWUF81kEgri0uuFKwdfh/WUBwnlkja1lUvBLDvJs8rTC&#10;VNuBP+m695UIEHYpKqi971IpXVmTQTezHXHwzrY36IPsK6l7HALctPI1imJpsOGwUGNHm5rKy/7H&#10;KNgtuvV3Yf+Gqn077Y4fx2R7SLxSz9NxvQThafSP8L1daAVxMk/g9iY8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jC/MYAAADdAAAADwAAAAAAAAAAAAAAAACYAgAAZHJz&#10;L2Rvd25yZXYueG1sUEsFBgAAAAAEAAQA9QAAAIsDAAAAAA==&#10;" filled="f" stroked="f">
                  <v:textbox inset="0,0,0,0">
                    <w:txbxContent>
                      <w:p w14:paraId="26555FC0" w14:textId="77777777" w:rsidR="00EE6BD4" w:rsidRDefault="00EE6BD4">
                        <w:pPr>
                          <w:spacing w:after="0" w:line="276" w:lineRule="auto"/>
                          <w:ind w:left="0" w:right="0" w:firstLine="0"/>
                          <w:jc w:val="left"/>
                        </w:pPr>
                        <w:r>
                          <w:rPr>
                            <w:b/>
                            <w:sz w:val="20"/>
                          </w:rPr>
                          <w:t xml:space="preserve"> </w:t>
                        </w:r>
                      </w:p>
                    </w:txbxContent>
                  </v:textbox>
                </v:rect>
                <v:rect id="Rectangle 54508" o:spid="_x0000_s1029" style="position:absolute;left:17569;top:895;width:56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a8cUA&#10;AADeAAAADwAAAGRycy9kb3ducmV2LnhtbERPy2rCQBTdF/yH4Qrd1YmlFhMdRfogWbZJQd1dMtck&#10;mLkTMlMT/frOouDycN7r7WhacaHeNZYVzGcRCOLS6oYrBT/F59MShPPIGlvLpOBKDrabycMaE20H&#10;/qZL7isRQtglqKD2vkukdGVNBt3MdsSBO9neoA+wr6TucQjhppXPUfQqDTYcGmrs6K2m8pz/GgXp&#10;stsdMnsbqvbjmO6/9vF7EXulHqfjbgXC0+jv4n93phUsXhZR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FrxxQAAAN4AAAAPAAAAAAAAAAAAAAAAAJgCAABkcnMv&#10;ZG93bnJldi54bWxQSwUGAAAAAAQABAD1AAAAigMAAAAA&#10;" filled="f" stroked="f">
                  <v:textbox inset="0,0,0,0">
                    <w:txbxContent>
                      <w:p w14:paraId="23F91B37" w14:textId="77777777" w:rsidR="00EE6BD4" w:rsidRDefault="00EE6BD4">
                        <w:pPr>
                          <w:spacing w:after="0" w:line="276" w:lineRule="auto"/>
                          <w:ind w:left="0" w:right="0" w:firstLine="0"/>
                          <w:jc w:val="left"/>
                        </w:pPr>
                        <w:r>
                          <w:rPr>
                            <w:b/>
                            <w:sz w:val="20"/>
                          </w:rPr>
                          <w:t>)</w:t>
                        </w:r>
                      </w:p>
                    </w:txbxContent>
                  </v:textbox>
                </v:rect>
                <v:rect id="Rectangle 54509" o:spid="_x0000_s1030" style="position:absolute;left:16931;top:895;width:84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ascA&#10;AADeAAAADwAAAGRycy9kb3ducmV2LnhtbESPQWvCQBSE7wX/w/IEb3Wj1JJEVxGt6LFVQb09ss8k&#10;mH0bsquJ/fXdQqHHYWa+YWaLzlTiQY0rLSsYDSMQxJnVJecKjofNawzCeWSNlWVS8CQHi3nvZYap&#10;ti1/0WPvcxEg7FJUUHhfp1K6rCCDbmhr4uBdbWPQB9nkUjfYBrip5DiK3qXBksNCgTWtCspu+7tR&#10;sI3r5Xlnv9u8+rhsT5+nZH1IvFKDfrecgvDU+f/wX3unFUzeJlE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U/2rHAAAA3gAAAA8AAAAAAAAAAAAAAAAAmAIAAGRy&#10;cy9kb3ducmV2LnhtbFBLBQYAAAAABAAEAPUAAACMAwAAAAA=&#10;" filled="f" stroked="f">
                  <v:textbox inset="0,0,0,0">
                    <w:txbxContent>
                      <w:p w14:paraId="5E6EC759" w14:textId="77777777" w:rsidR="00EE6BD4" w:rsidRDefault="00EE6BD4">
                        <w:pPr>
                          <w:spacing w:after="0" w:line="276" w:lineRule="auto"/>
                          <w:ind w:left="0" w:right="0" w:firstLine="0"/>
                          <w:jc w:val="left"/>
                        </w:pPr>
                        <w:proofErr w:type="gramStart"/>
                        <w:r>
                          <w:rPr>
                            <w:b/>
                            <w:sz w:val="20"/>
                          </w:rPr>
                          <w:t>a</w:t>
                        </w:r>
                        <w:proofErr w:type="gramEnd"/>
                      </w:p>
                    </w:txbxContent>
                  </v:textbox>
                </v:rect>
                <v:rect id="Rectangle 54507" o:spid="_x0000_s1031" style="position:absolute;left:15867;top:895;width:140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Og8gA&#10;AADeAAAADwAAAGRycy9kb3ducmV2LnhtbESPW2vCQBSE3wv9D8sp9K1uWuotZiPSC/qoUVDfDtlj&#10;Epo9G7JbE/313YLg4zAz3zDJvDe1OFPrKssKXgcRCOLc6ooLBbvt98sEhPPIGmvLpOBCDubp40OC&#10;sbYdb+ic+UIECLsYFZTeN7GULi/JoBvYhjh4J9sa9EG2hdQtdgFuavkWRSNpsOKwUGJDHyXlP9mv&#10;UbCcNIvDyl67ov46Lvfr/fRzO/VKPT/1ixkIT72/h2/tlVYwfB9GY/i/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h86DyAAAAN4AAAAPAAAAAAAAAAAAAAAAAJgCAABk&#10;cnMvZG93bnJldi54bWxQSwUGAAAAAAQABAD1AAAAjQMAAAAA&#10;" filled="f" stroked="f">
                  <v:textbox inset="0,0,0,0">
                    <w:txbxContent>
                      <w:p w14:paraId="420B8593" w14:textId="77777777" w:rsidR="00EE6BD4" w:rsidRDefault="00EE6BD4">
                        <w:pPr>
                          <w:spacing w:after="0" w:line="276" w:lineRule="auto"/>
                          <w:ind w:left="0" w:right="0" w:firstLine="0"/>
                          <w:jc w:val="left"/>
                        </w:pPr>
                        <w:r>
                          <w:rPr>
                            <w:b/>
                            <w:sz w:val="20"/>
                          </w:rPr>
                          <w:t>(1</w:t>
                        </w:r>
                      </w:p>
                    </w:txbxContent>
                  </v:textbox>
                </v:rect>
                <v:rect id="Rectangle 6921" o:spid="_x0000_s1032" style="position:absolute;left:17985;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IER8cA&#10;AADdAAAADwAAAGRycy9kb3ducmV2LnhtbESPT2vCQBTE74V+h+UVvNWNHkKSuor4B3NstWC9PbLP&#10;JJh9G7JrEvvpu4VCj8PM/IZZrEbTiJ46V1tWMJtGIIgLq2suFXye9q8JCOeRNTaWScGDHKyWz08L&#10;zLQd+IP6oy9FgLDLUEHlfZtJ6YqKDLqpbYmDd7WdQR9kV0rd4RDgppHzKIqlwZrDQoUtbSoqbse7&#10;UXBI2vVXbr+HstldDuf3c7o9pV6pycu4fgPhafT/4b92rhXE6Xw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iBEfHAAAA3QAAAA8AAAAAAAAAAAAAAAAAmAIAAGRy&#10;cy9kb3ducmV2LnhtbFBLBQYAAAAABAAEAPUAAACMAwAAAAA=&#10;" filled="f" stroked="f">
                  <v:textbox inset="0,0,0,0">
                    <w:txbxContent>
                      <w:p w14:paraId="38D7C38E" w14:textId="77777777" w:rsidR="00EE6BD4" w:rsidRDefault="00EE6BD4">
                        <w:pPr>
                          <w:spacing w:after="0" w:line="276" w:lineRule="auto"/>
                          <w:ind w:left="0" w:right="0" w:firstLine="0"/>
                          <w:jc w:val="left"/>
                        </w:pPr>
                        <w:r>
                          <w:rPr>
                            <w:b/>
                            <w:sz w:val="20"/>
                          </w:rPr>
                          <w:t xml:space="preserve"> </w:t>
                        </w:r>
                      </w:p>
                    </w:txbxContent>
                  </v:textbox>
                </v:rect>
                <v:rect id="Rectangle 54511" o:spid="_x0000_s1033" style="position:absolute;left:27163;top:895;width:56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scgA&#10;AADeAAAADwAAAGRycy9kb3ducmV2LnhtbESPT2vCQBTE70K/w/IK3nST0oimWUXaih79U7C9PbKv&#10;SWj2bciuJvrpXUHocZiZ3zDZoje1OFPrKssK4nEEgji3uuJCwddhNZqCcB5ZY22ZFFzIwWL+NMgw&#10;1bbjHZ33vhABwi5FBaX3TSqly0sy6Ma2IQ7er20N+iDbQuoWuwA3tXyJook0WHFYKLGh95Lyv/3J&#10;KFhPm+X3xl67ov78WR+3x9nHYeaVGj73yzcQnnr/H360N1pB8prEM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2WxyAAAAN4AAAAPAAAAAAAAAAAAAAAAAJgCAABk&#10;cnMvZG93bnJldi54bWxQSwUGAAAAAAQABAD1AAAAjQMAAAAA&#10;" filled="f" stroked="f">
                  <v:textbox inset="0,0,0,0">
                    <w:txbxContent>
                      <w:p w14:paraId="6D2D88C8" w14:textId="77777777" w:rsidR="00EE6BD4" w:rsidRDefault="00EE6BD4">
                        <w:pPr>
                          <w:spacing w:after="0" w:line="276" w:lineRule="auto"/>
                          <w:ind w:left="0" w:right="0" w:firstLine="0"/>
                          <w:jc w:val="left"/>
                        </w:pPr>
                        <w:r>
                          <w:rPr>
                            <w:b/>
                            <w:sz w:val="20"/>
                          </w:rPr>
                          <w:t>)</w:t>
                        </w:r>
                      </w:p>
                    </w:txbxContent>
                  </v:textbox>
                </v:rect>
                <v:rect id="Rectangle 54512" o:spid="_x0000_s1034" style="position:absolute;left:26459;top:895;width:93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7xsgA&#10;AADeAAAADwAAAGRycy9kb3ducmV2LnhtbESPQWvCQBSE70L/w/IKvenGoEWjq4TWEo+tCurtkX0m&#10;wezbkN0maX99t1DocZiZb5j1djC16Kh1lWUF00kEgji3uuJCwen4Nl6AcB5ZY22ZFHyRg+3mYbTG&#10;RNueP6g7+EIECLsEFZTeN4mULi/JoJvYhjh4N9sa9EG2hdQt9gFuahlH0bM0WHFYKLGhl5Ly++HT&#10;KMgWTXrZ2+++qHfX7Px+Xr4el16pp8chXYHwNPj/8F97rxXMZ/Np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KfvGyAAAAN4AAAAPAAAAAAAAAAAAAAAAAJgCAABk&#10;cnMvZG93bnJldi54bWxQSwUGAAAAAAQABAD1AAAAjQMAAAAA&#10;" filled="f" stroked="f">
                  <v:textbox inset="0,0,0,0">
                    <w:txbxContent>
                      <w:p w14:paraId="25B6ACA5" w14:textId="77777777" w:rsidR="00EE6BD4" w:rsidRDefault="00EE6BD4">
                        <w:pPr>
                          <w:spacing w:after="0" w:line="276" w:lineRule="auto"/>
                          <w:ind w:left="0" w:right="0" w:firstLine="0"/>
                          <w:jc w:val="left"/>
                        </w:pPr>
                        <w:proofErr w:type="gramStart"/>
                        <w:r>
                          <w:rPr>
                            <w:b/>
                            <w:sz w:val="20"/>
                          </w:rPr>
                          <w:t>b</w:t>
                        </w:r>
                        <w:proofErr w:type="gramEnd"/>
                      </w:p>
                    </w:txbxContent>
                  </v:textbox>
                </v:rect>
                <v:rect id="Rectangle 54510" o:spid="_x0000_s1035" style="position:absolute;left:25396;top:895;width:140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AKsYA&#10;AADeAAAADwAAAGRycy9kb3ducmV2LnhtbESPzWrCQBSF9wXfYbiCuzpRtJjUUUQtcWmNoN1dMrdJ&#10;aOZOyEyTtE/vLApdHs4f33o7mFp01LrKsoLZNAJBnFtdcaHgmr09r0A4j6yxtkwKfsjBdjN6WmOi&#10;bc/v1F18IcIIuwQVlN43iZQuL8mgm9qGOHiftjXog2wLqVvsw7ip5TyKXqTBisNDiQ3tS8q/Lt9G&#10;QbpqdveT/e2L+viR3s63+JDFXqnJeNi9gvA0+P/wX/ukFSwXy1k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fAKsYAAADeAAAADwAAAAAAAAAAAAAAAACYAgAAZHJz&#10;L2Rvd25yZXYueG1sUEsFBgAAAAAEAAQA9QAAAIsDAAAAAA==&#10;" filled="f" stroked="f">
                  <v:textbox inset="0,0,0,0">
                    <w:txbxContent>
                      <w:p w14:paraId="53DF18F2" w14:textId="77777777" w:rsidR="00EE6BD4" w:rsidRDefault="00EE6BD4">
                        <w:pPr>
                          <w:spacing w:after="0" w:line="276" w:lineRule="auto"/>
                          <w:ind w:left="0" w:right="0" w:firstLine="0"/>
                          <w:jc w:val="left"/>
                        </w:pPr>
                        <w:r>
                          <w:rPr>
                            <w:b/>
                            <w:sz w:val="20"/>
                          </w:rPr>
                          <w:t>(1</w:t>
                        </w:r>
                      </w:p>
                    </w:txbxContent>
                  </v:textbox>
                </v:rect>
                <v:rect id="Rectangle 6923" o:spid="_x0000_s1036" style="position:absolute;left:27590;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q8UA&#10;AADdAAAADwAAAGRycy9kb3ducmV2LnhtbESPT4vCMBTE7wv7HcJb8LamqyC2GkVWFz36D9Tbo3m2&#10;xealNFlb/fRGEDwOM/MbZjxtTSmuVLvCsoKfbgSCOLW64EzBfvf3PQThPLLG0jIpuJGD6eTzY4yJ&#10;tg1v6Lr1mQgQdgkqyL2vEildmpNB17UVcfDOtjbog6wzqWtsAtyUshdFA2mw4LCQY0W/OaWX7b9R&#10;sBxWs+PK3pusXJyWh/Uhnu9ir1Tnq52NQHhq/Tv8aq+0gkHc6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D+rxQAAAN0AAAAPAAAAAAAAAAAAAAAAAJgCAABkcnMv&#10;ZG93bnJldi54bWxQSwUGAAAAAAQABAD1AAAAigMAAAAA&#10;" filled="f" stroked="f">
                  <v:textbox inset="0,0,0,0">
                    <w:txbxContent>
                      <w:p w14:paraId="40223CE7" w14:textId="77777777" w:rsidR="00EE6BD4" w:rsidRDefault="00EE6BD4">
                        <w:pPr>
                          <w:spacing w:after="0" w:line="276" w:lineRule="auto"/>
                          <w:ind w:left="0" w:right="0" w:firstLine="0"/>
                          <w:jc w:val="left"/>
                        </w:pPr>
                        <w:r>
                          <w:rPr>
                            <w:b/>
                            <w:sz w:val="20"/>
                          </w:rPr>
                          <w:t xml:space="preserve"> </w:t>
                        </w:r>
                      </w:p>
                    </w:txbxContent>
                  </v:textbox>
                </v:rect>
                <v:rect id="Rectangle 6924" o:spid="_x0000_s1037" style="position:absolute;left:32376;top:895;width:42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n38UA&#10;AADdAAAADwAAAGRycy9kb3ducmV2LnhtbESPT4vCMBTE7wv7HcJb8LamKyK2GkVWFz36D9Tbo3m2&#10;xealNFlb/fRGEDwOM/MbZjxtTSmuVLvCsoKfbgSCOLW64EzBfvf3PQThPLLG0jIpuJGD6eTzY4yJ&#10;tg1v6Lr1mQgQdgkqyL2vEildmpNB17UVcfDOtjbog6wzqWtsAtyUshdFA2mw4LCQY0W/OaWX7b9R&#10;sBxWs+PK3pusXJyWh/Uhnu9ir1Tnq52NQHhq/Tv8aq+0gkHc6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affxQAAAN0AAAAPAAAAAAAAAAAAAAAAAJgCAABkcnMv&#10;ZG93bnJldi54bWxQSwUGAAAAAAQABAD1AAAAigMAAAAA&#10;" filled="f" stroked="f">
                  <v:textbox inset="0,0,0,0">
                    <w:txbxContent>
                      <w:p w14:paraId="6B59457E" w14:textId="77777777" w:rsidR="00EE6BD4" w:rsidRDefault="00EE6BD4">
                        <w:pPr>
                          <w:spacing w:after="0" w:line="276" w:lineRule="auto"/>
                          <w:ind w:left="0" w:right="0" w:firstLine="0"/>
                          <w:jc w:val="left"/>
                        </w:pPr>
                        <w:r>
                          <w:rPr>
                            <w:b/>
                            <w:sz w:val="20"/>
                          </w:rPr>
                          <w:t xml:space="preserve"> </w:t>
                        </w:r>
                      </w:p>
                    </w:txbxContent>
                  </v:textbox>
                </v:rect>
                <v:rect id="Rectangle 6925" o:spid="_x0000_s1038" style="position:absolute;left:32696;top:895;width:42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CRMUA&#10;AADdAAAADwAAAGRycy9kb3ducmV2LnhtbESPT4vCMBTE7wv7HcJb8LamKyi2GkVWFz36D9Tbo3m2&#10;xealNFlb/fRGEDwOM/MbZjxtTSmuVLvCsoKfbgSCOLW64EzBfvf3PQThPLLG0jIpuJGD6eTzY4yJ&#10;tg1v6Lr1mQgQdgkqyL2vEildmpNB17UVcfDOtjbog6wzqWtsAtyUshdFA2mw4LCQY0W/OaWX7b9R&#10;sBxWs+PK3pusXJyWh/Uhnu9ir1Tnq52NQHhq/Tv8aq+0gkHc6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QJExQAAAN0AAAAPAAAAAAAAAAAAAAAAAJgCAABkcnMv&#10;ZG93bnJldi54bWxQSwUGAAAAAAQABAD1AAAAigMAAAAA&#10;" filled="f" stroked="f">
                  <v:textbox inset="0,0,0,0">
                    <w:txbxContent>
                      <w:p w14:paraId="5AD3CDFC" w14:textId="77777777" w:rsidR="00EE6BD4" w:rsidRDefault="00EE6BD4">
                        <w:pPr>
                          <w:spacing w:after="0" w:line="276" w:lineRule="auto"/>
                          <w:ind w:left="0" w:right="0" w:firstLine="0"/>
                          <w:jc w:val="left"/>
                        </w:pPr>
                        <w:r>
                          <w:rPr>
                            <w:b/>
                            <w:sz w:val="20"/>
                          </w:rPr>
                          <w:t xml:space="preserve"> </w:t>
                        </w:r>
                      </w:p>
                    </w:txbxContent>
                  </v:textbox>
                </v:rect>
                <v:rect id="Rectangle 54514" o:spid="_x0000_s1039" style="position:absolute;left:35678;top:895;width:56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GKcgA&#10;AADeAAAADwAAAGRycy9kb3ducmV2LnhtbESPT2vCQBTE70K/w/IK3nRjiUWjq4T+IR5bFdTbI/tM&#10;gtm3IbsmaT99t1DocZiZ3zDr7WBq0VHrKssKZtMIBHFudcWFguPhfbIA4TyyxtoyKfgiB9vNw2iN&#10;ibY9f1K394UIEHYJKii9bxIpXV6SQTe1DXHwrrY16INsC6lb7APc1PIpip6lwYrDQokNvZSU3/Z3&#10;oyBbNOl5Z7/7on67ZKeP0/L1sPRKjR+HdAXC0+D/w3/tnVYwj+ezG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jMYpyAAAAN4AAAAPAAAAAAAAAAAAAAAAAJgCAABk&#10;cnMvZG93bnJldi54bWxQSwUGAAAAAAQABAD1AAAAjQMAAAAA&#10;" filled="f" stroked="f">
                  <v:textbox inset="0,0,0,0">
                    <w:txbxContent>
                      <w:p w14:paraId="211E4964" w14:textId="77777777" w:rsidR="00EE6BD4" w:rsidRDefault="00EE6BD4">
                        <w:pPr>
                          <w:spacing w:after="0" w:line="276" w:lineRule="auto"/>
                          <w:ind w:left="0" w:right="0" w:firstLine="0"/>
                          <w:jc w:val="left"/>
                        </w:pPr>
                        <w:r>
                          <w:rPr>
                            <w:b/>
                            <w:sz w:val="20"/>
                          </w:rPr>
                          <w:t>)</w:t>
                        </w:r>
                      </w:p>
                    </w:txbxContent>
                  </v:textbox>
                </v:rect>
                <v:rect id="Rectangle 54515" o:spid="_x0000_s1040" style="position:absolute;left:35040;top:895;width:84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jssgA&#10;AADeAAAADwAAAGRycy9kb3ducmV2LnhtbESPW2vCQBSE3wX/w3KEvulGMSWmriJe0Md6Adu3Q/Y0&#10;CWbPhuzWxP76bqHg4zAz3zDzZWcqcafGlZYVjEcRCOLM6pJzBZfzbpiAcB5ZY2WZFDzIwXLR780x&#10;1bblI91PPhcBwi5FBYX3dSqlywoy6Ea2Jg7el20M+iCbXOoG2wA3lZxE0as0WHJYKLCmdUHZ7fRt&#10;FOyTevVxsD9tXm0/99f362xznnmlXgbd6g2Ep84/w//tg1YQT+Nx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wGOyyAAAAN4AAAAPAAAAAAAAAAAAAAAAAJgCAABk&#10;cnMvZG93bnJldi54bWxQSwUGAAAAAAQABAD1AAAAjQMAAAAA&#10;" filled="f" stroked="f">
                  <v:textbox inset="0,0,0,0">
                    <w:txbxContent>
                      <w:p w14:paraId="6478EDA7" w14:textId="77777777" w:rsidR="00EE6BD4" w:rsidRDefault="00EE6BD4">
                        <w:pPr>
                          <w:spacing w:after="0" w:line="276" w:lineRule="auto"/>
                          <w:ind w:left="0" w:right="0" w:firstLine="0"/>
                          <w:jc w:val="left"/>
                        </w:pPr>
                        <w:proofErr w:type="gramStart"/>
                        <w:r>
                          <w:rPr>
                            <w:b/>
                            <w:sz w:val="20"/>
                          </w:rPr>
                          <w:t>a</w:t>
                        </w:r>
                        <w:proofErr w:type="gramEnd"/>
                      </w:p>
                    </w:txbxContent>
                  </v:textbox>
                </v:rect>
                <v:rect id="Rectangle 54513" o:spid="_x0000_s1041" style="position:absolute;left:33976;top:895;width:140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eXccA&#10;AADeAAAADwAAAGRycy9kb3ducmV2LnhtbESPQWvCQBSE70L/w/KE3nSj1WKiq4ht0WOrQvT2yD6T&#10;0OzbkN2a6K/vCoUeh5n5hlmsOlOJKzWutKxgNIxAEGdWl5wrOB4+BjMQziNrrCyTghs5WC2fegtM&#10;tG35i657n4sAYZeggsL7OpHSZQUZdENbEwfvYhuDPsgml7rBNsBNJcdR9CoNlhwWCqxpU1D2vf8x&#10;Crazen3a2XubV+/nbfqZxm+H2Cv13O/WcxCeOv8f/mvvtILpZDp6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lXl3HAAAA3gAAAA8AAAAAAAAAAAAAAAAAmAIAAGRy&#10;cy9kb3ducmV2LnhtbFBLBQYAAAAABAAEAPUAAACMAwAAAAA=&#10;" filled="f" stroked="f">
                  <v:textbox inset="0,0,0,0">
                    <w:txbxContent>
                      <w:p w14:paraId="15BFCE60" w14:textId="77777777" w:rsidR="00EE6BD4" w:rsidRDefault="00EE6BD4">
                        <w:pPr>
                          <w:spacing w:after="0" w:line="276" w:lineRule="auto"/>
                          <w:ind w:left="0" w:right="0" w:firstLine="0"/>
                          <w:jc w:val="left"/>
                        </w:pPr>
                        <w:r>
                          <w:rPr>
                            <w:b/>
                            <w:sz w:val="20"/>
                          </w:rPr>
                          <w:t>(2</w:t>
                        </w:r>
                      </w:p>
                    </w:txbxContent>
                  </v:textbox>
                </v:rect>
                <v:rect id="Rectangle 6927" o:spid="_x0000_s1042" style="position:absolute;left:36097;top:895;width:42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5qMUA&#10;AADdAAAADwAAAGRycy9kb3ducmV2LnhtbESPQYvCMBSE74L/ITxhb5rqQW01irgrenRVUG+P5tkW&#10;m5fSRNv115uFhT0OM/MNM1+2phRPql1hWcFwEIEgTq0uOFNwOm76UxDOI2ssLZOCH3KwXHQ7c0y0&#10;bfibngefiQBhl6CC3PsqkdKlORl0A1sRB+9ma4M+yDqTusYmwE0pR1E0lgYLDgs5VrTOKb0fHkbB&#10;dlqtLjv7arLy67o978/x5zH2Sn302tUMhKfW/4f/2jutYByPJ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BzmoxQAAAN0AAAAPAAAAAAAAAAAAAAAAAJgCAABkcnMv&#10;ZG93bnJldi54bWxQSwUGAAAAAAQABAD1AAAAigMAAAAA&#10;" filled="f" stroked="f">
                  <v:textbox inset="0,0,0,0">
                    <w:txbxContent>
                      <w:p w14:paraId="588DF9C1" w14:textId="77777777" w:rsidR="00EE6BD4" w:rsidRDefault="00EE6BD4">
                        <w:pPr>
                          <w:spacing w:after="0" w:line="276" w:lineRule="auto"/>
                          <w:ind w:left="0" w:right="0" w:firstLine="0"/>
                          <w:jc w:val="left"/>
                        </w:pPr>
                        <w:r>
                          <w:rPr>
                            <w:b/>
                            <w:sz w:val="20"/>
                          </w:rPr>
                          <w:t xml:space="preserve"> </w:t>
                        </w:r>
                      </w:p>
                    </w:txbxContent>
                  </v:textbox>
                </v:rect>
                <v:rect id="Rectangle 54517" o:spid="_x0000_s1043" style="position:absolute;left:43990;top:895;width:56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YXscA&#10;AADeAAAADwAAAGRycy9kb3ducmV2LnhtbESPQWvCQBSE74X+h+UJ3urGoq2JriJV0WOrQvT2yD6T&#10;0OzbkF1N2l/vCoUeh5n5hpktOlOJGzWutKxgOIhAEGdWl5wrOB42LxMQziNrrCyTgh9ysJg/P80w&#10;0bblL7rtfS4ChF2CCgrv60RKlxVk0A1sTRy8i20M+iCbXOoG2wA3lXyNojdpsOSwUGBNHwVl3/ur&#10;UbCd1MvTzv62ebU+b9PPNF4dYq9Uv9ctpyA8df4//NfeaQXj0Xj4Do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eWF7HAAAA3gAAAA8AAAAAAAAAAAAAAAAAmAIAAGRy&#10;cy9kb3ducmV2LnhtbFBLBQYAAAAABAAEAPUAAACMAwAAAAA=&#10;" filled="f" stroked="f">
                  <v:textbox inset="0,0,0,0">
                    <w:txbxContent>
                      <w:p w14:paraId="505BC119" w14:textId="77777777" w:rsidR="00EE6BD4" w:rsidRDefault="00EE6BD4">
                        <w:pPr>
                          <w:spacing w:after="0" w:line="276" w:lineRule="auto"/>
                          <w:ind w:left="0" w:right="0" w:firstLine="0"/>
                          <w:jc w:val="left"/>
                        </w:pPr>
                        <w:r>
                          <w:rPr>
                            <w:b/>
                            <w:sz w:val="20"/>
                          </w:rPr>
                          <w:t>)</w:t>
                        </w:r>
                      </w:p>
                    </w:txbxContent>
                  </v:textbox>
                </v:rect>
                <v:rect id="Rectangle 54518" o:spid="_x0000_s1044" style="position:absolute;left:43287;top:895;width:93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MLMUA&#10;AADeAAAADwAAAGRycy9kb3ducmV2LnhtbERPTWvCQBC9F/wPywje6kbRYlJXEbXEozWC9jZkp0lo&#10;djZkt0naX+8eCj0+3vd6O5hadNS6yrKC2TQCQZxbXXGh4Jq9Pa9AOI+ssbZMCn7IwXYzelpjom3P&#10;79RdfCFCCLsEFZTeN4mULi/JoJvahjhwn7Y16ANsC6lb7EO4qeU8il6kwYpDQ4kN7UvKvy7fRkG6&#10;anb3k/3ti/r4kd7Ot/iQxV6pyXjYvYLwNPh/8Z/7pBUsF8tZ2BvuhCs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cwsxQAAAN4AAAAPAAAAAAAAAAAAAAAAAJgCAABkcnMv&#10;ZG93bnJldi54bWxQSwUGAAAAAAQABAD1AAAAigMAAAAA&#10;" filled="f" stroked="f">
                  <v:textbox inset="0,0,0,0">
                    <w:txbxContent>
                      <w:p w14:paraId="3DE412A9" w14:textId="77777777" w:rsidR="00EE6BD4" w:rsidRDefault="00EE6BD4">
                        <w:pPr>
                          <w:spacing w:after="0" w:line="276" w:lineRule="auto"/>
                          <w:ind w:left="0" w:right="0" w:firstLine="0"/>
                          <w:jc w:val="left"/>
                        </w:pPr>
                        <w:proofErr w:type="gramStart"/>
                        <w:r>
                          <w:rPr>
                            <w:b/>
                            <w:sz w:val="20"/>
                          </w:rPr>
                          <w:t>b</w:t>
                        </w:r>
                        <w:proofErr w:type="gramEnd"/>
                      </w:p>
                    </w:txbxContent>
                  </v:textbox>
                </v:rect>
                <v:rect id="Rectangle 54516" o:spid="_x0000_s1045" style="position:absolute;left:42223;top:895;width:140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9xcgA&#10;AADeAAAADwAAAGRycy9kb3ducmV2LnhtbESPQWvCQBSE74X+h+UVvNWNoqLRVYJa4rGNgnp7ZF+T&#10;0OzbkN0maX99t1DocZiZb5jNbjC16Kh1lWUFk3EEgji3uuJCweX88rwE4TyyxtoyKfgiB7vt48MG&#10;Y217fqMu84UIEHYxKii9b2IpXV6SQTe2DXHw3m1r0AfZFlK32Ae4qeU0ihbSYMVhocSG9iXlH9mn&#10;UZAum+R2st99UR/v6fX1ujqcV16p0dOQrEF4Gvx/+K990grms/lkAb93whW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Ev3FyAAAAN4AAAAPAAAAAAAAAAAAAAAAAJgCAABk&#10;cnMvZG93bnJldi54bWxQSwUGAAAAAAQABAD1AAAAjQMAAAAA&#10;" filled="f" stroked="f">
                  <v:textbox inset="0,0,0,0">
                    <w:txbxContent>
                      <w:p w14:paraId="0B9C37D9" w14:textId="77777777" w:rsidR="00EE6BD4" w:rsidRDefault="00EE6BD4">
                        <w:pPr>
                          <w:spacing w:after="0" w:line="276" w:lineRule="auto"/>
                          <w:ind w:left="0" w:right="0" w:firstLine="0"/>
                          <w:jc w:val="left"/>
                        </w:pPr>
                        <w:r>
                          <w:rPr>
                            <w:b/>
                            <w:sz w:val="20"/>
                          </w:rPr>
                          <w:t>(2</w:t>
                        </w:r>
                      </w:p>
                    </w:txbxContent>
                  </v:textbox>
                </v:rect>
                <v:rect id="Rectangle 6929" o:spid="_x0000_s1046" style="position:absolute;left:44418;top:895;width:42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IQcYA&#10;AADdAAAADwAAAGRycy9kb3ducmV2LnhtbESPQWvCQBSE7wX/w/KE3uqmHkISXUXaijm2RlBvj+wz&#10;CWbfhuxq0v76bqHgcZiZb5jlejStuFPvGssKXmcRCOLS6oYrBYdi+5KAcB5ZY2uZFHyTg/Vq8rTE&#10;TNuBv+i+95UIEHYZKqi97zIpXVmTQTezHXHwLrY36IPsK6l7HALctHIeRbE02HBYqLGjt5rK6/5m&#10;FOySbnPK7c9QtR/n3fHzmL4XqVfqeTpuFiA8jf4R/m/nWkGczl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QIQcYAAADdAAAADwAAAAAAAAAAAAAAAACYAgAAZHJz&#10;L2Rvd25yZXYueG1sUEsFBgAAAAAEAAQA9QAAAIsDAAAAAA==&#10;" filled="f" stroked="f">
                  <v:textbox inset="0,0,0,0">
                    <w:txbxContent>
                      <w:p w14:paraId="2F1A8CB7" w14:textId="77777777" w:rsidR="00EE6BD4" w:rsidRDefault="00EE6BD4">
                        <w:pPr>
                          <w:spacing w:after="0" w:line="276" w:lineRule="auto"/>
                          <w:ind w:left="0" w:right="0" w:firstLine="0"/>
                          <w:jc w:val="left"/>
                        </w:pPr>
                        <w:r>
                          <w:rPr>
                            <w:b/>
                            <w:sz w:val="20"/>
                          </w:rPr>
                          <w:t xml:space="preserve"> </w:t>
                        </w:r>
                      </w:p>
                    </w:txbxContent>
                  </v:textbox>
                </v:rect>
                <v:rect id="Rectangle 6930" o:spid="_x0000_s1047" style="position:absolute;left:49325;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3AcMA&#10;AADdAAAADwAAAGRycy9kb3ducmV2LnhtbERPy4rCMBTdD/gP4QruxnQUxHaMIj7QpVMFdXdp7rRl&#10;mpvSRFv9erMYcHk479miM5W4U+NKywq+hhEI4szqknMFp+P2cwrCeWSNlWVS8CAHi3nvY4aJti3/&#10;0D31uQgh7BJUUHhfJ1K6rCCDbmhr4sD92sagD7DJpW6wDeGmkqMomkiDJYeGAmtaFZT9pTejYDet&#10;l5e9fbZ5tbnuzodzvD7GXqlBv1t+g/DU+bf4373XCibxO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c3AcMAAADdAAAADwAAAAAAAAAAAAAAAACYAgAAZHJzL2Rv&#10;d25yZXYueG1sUEsFBgAAAAAEAAQA9QAAAIgDAAAAAA==&#10;" filled="f" stroked="f">
                  <v:textbox inset="0,0,0,0">
                    <w:txbxContent>
                      <w:p w14:paraId="77B8017C" w14:textId="77777777" w:rsidR="00EE6BD4" w:rsidRDefault="00EE6BD4">
                        <w:pPr>
                          <w:spacing w:after="0" w:line="276" w:lineRule="auto"/>
                          <w:ind w:left="0" w:right="0" w:firstLine="0"/>
                          <w:jc w:val="left"/>
                        </w:pPr>
                        <w:r>
                          <w:rPr>
                            <w:b/>
                            <w:sz w:val="20"/>
                          </w:rPr>
                          <w:t xml:space="preserve"> </w:t>
                        </w:r>
                      </w:p>
                    </w:txbxContent>
                  </v:textbox>
                </v:rect>
                <v:rect id="Rectangle 6931" o:spid="_x0000_s1048" style="position:absolute;left:49645;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SmsUA&#10;AADdAAAADwAAAGRycy9kb3ducmV2LnhtbESPT4vCMBTE74LfITxhb5rqgthqFPEPetxVQb09mmdb&#10;bF5KE213P/1mQfA4zMxvmNmiNaV4Uu0KywqGgwgEcWp1wZmC03Hbn4BwHlljaZkU/JCDxbzbmWGi&#10;bcPf9Dz4TAQIuwQV5N5XiZQuzcmgG9iKOHg3Wxv0QdaZ1DU2AW5KOYqisTRYcFjIsaJVTun98DAK&#10;dpNqednb3yYrN9fd+escr4+xV+qj1y6nIDy1/h1+tfdawTj+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5KaxQAAAN0AAAAPAAAAAAAAAAAAAAAAAJgCAABkcnMv&#10;ZG93bnJldi54bWxQSwUGAAAAAAQABAD1AAAAigMAAAAA&#10;" filled="f" stroked="f">
                  <v:textbox inset="0,0,0,0">
                    <w:txbxContent>
                      <w:p w14:paraId="3BB580A7" w14:textId="77777777" w:rsidR="00EE6BD4" w:rsidRDefault="00EE6BD4">
                        <w:pPr>
                          <w:spacing w:after="0" w:line="276" w:lineRule="auto"/>
                          <w:ind w:left="0" w:right="0" w:firstLine="0"/>
                          <w:jc w:val="left"/>
                        </w:pPr>
                        <w:r>
                          <w:rPr>
                            <w:b/>
                            <w:sz w:val="20"/>
                          </w:rPr>
                          <w:t xml:space="preserve"> </w:t>
                        </w:r>
                      </w:p>
                    </w:txbxContent>
                  </v:textbox>
                </v:rect>
                <v:rect id="Rectangle 54519" o:spid="_x0000_s1049" style="position:absolute;left:50944;top:895;width:140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pt8gA&#10;AADeAAAADwAAAGRycy9kb3ducmV2LnhtbESPW2vCQBSE3wv9D8sp+FY3liomZiPSC/ropaC+HbLH&#10;JDR7NmRXk/rrXUHo4zAz3zDpvDe1uFDrKssKRsMIBHFudcWFgp/d9+sUhPPIGmvLpOCPHMyz56cU&#10;E2073tBl6wsRIOwSVFB63yRSurwkg25oG+LgnWxr0AfZFlK32AW4qeVbFE2kwYrDQokNfZSU/27P&#10;RsFy2iwOK3vtivrruNyv9/HnLvZKDV76xQyEp97/hx/tlVYwfh+PYr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jWm3yAAAAN4AAAAPAAAAAAAAAAAAAAAAAJgCAABk&#10;cnMvZG93bnJldi54bWxQSwUGAAAAAAQABAD1AAAAjQMAAAAA&#10;" filled="f" stroked="f">
                  <v:textbox inset="0,0,0,0">
                    <w:txbxContent>
                      <w:p w14:paraId="7604E557" w14:textId="77777777" w:rsidR="00EE6BD4" w:rsidRDefault="00EE6BD4">
                        <w:pPr>
                          <w:spacing w:after="0" w:line="276" w:lineRule="auto"/>
                          <w:ind w:left="0" w:right="0" w:firstLine="0"/>
                          <w:jc w:val="left"/>
                        </w:pPr>
                        <w:r>
                          <w:rPr>
                            <w:b/>
                            <w:sz w:val="20"/>
                          </w:rPr>
                          <w:t>(3</w:t>
                        </w:r>
                      </w:p>
                    </w:txbxContent>
                  </v:textbox>
                </v:rect>
                <v:rect id="Rectangle 54520" o:spid="_x0000_s1050" style="position:absolute;left:52647;top:895;width:56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Kl8UA&#10;AADeAAAADwAAAGRycy9kb3ducmV2LnhtbESPy4rCMBSG9wO+QziCuzFVdNBqFPGCLp0qqLtDc2yL&#10;zUlpou3M05vFwCx//hvffNmaUryodoVlBYN+BII4tbrgTMH5tPucgHAeWWNpmRT8kIPlovMxx1jb&#10;hr/plfhMhBF2MSrIva9iKV2ak0HXtxVx8O62NuiDrDOpa2zCuCnlMIq+pMGCw0OOFa1zSh/J0yjY&#10;T6rV9WB/m6zc3vaX42W6OU29Ur1uu5qB8NT6//Bf+6AVjEfjY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2wqXxQAAAN4AAAAPAAAAAAAAAAAAAAAAAJgCAABkcnMv&#10;ZG93bnJldi54bWxQSwUGAAAAAAQABAD1AAAAigMAAAAA&#10;" filled="f" stroked="f">
                  <v:textbox inset="0,0,0,0">
                    <w:txbxContent>
                      <w:p w14:paraId="6ECC77D0" w14:textId="77777777" w:rsidR="00EE6BD4" w:rsidRDefault="00EE6BD4">
                        <w:pPr>
                          <w:spacing w:after="0" w:line="276" w:lineRule="auto"/>
                          <w:ind w:left="0" w:right="0" w:firstLine="0"/>
                          <w:jc w:val="left"/>
                        </w:pPr>
                        <w:r>
                          <w:rPr>
                            <w:b/>
                            <w:sz w:val="20"/>
                          </w:rPr>
                          <w:t>)</w:t>
                        </w:r>
                      </w:p>
                    </w:txbxContent>
                  </v:textbox>
                </v:rect>
                <v:rect id="Rectangle 54521" o:spid="_x0000_s1051" style="position:absolute;left:52008;top:895;width:84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MgA&#10;AADeAAAADwAAAGRycy9kb3ducmV2LnhtbESPQWvCQBSE70L/w/IKvenGoEWjq4TWEo+tCurtkX0m&#10;wezbkN0maX99t1DocZiZb5j1djC16Kh1lWUF00kEgji3uuJCwen4Nl6AcB5ZY22ZFHyRg+3mYbTG&#10;RNueP6g7+EIECLsEFZTeN4mULi/JoJvYhjh4N9sa9EG2hdQt9gFuahlH0bM0WHFYKLGhl5Ly++HT&#10;KMgWTXrZ2+++qHfX7Px+Xr4el16pp8chXYHwNPj/8F97rxXMZ/N4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l68MyAAAAN4AAAAPAAAAAAAAAAAAAAAAAJgCAABk&#10;cnMvZG93bnJldi54bWxQSwUGAAAAAAQABAD1AAAAjQMAAAAA&#10;" filled="f" stroked="f">
                  <v:textbox inset="0,0,0,0">
                    <w:txbxContent>
                      <w:p w14:paraId="43E26030" w14:textId="77777777" w:rsidR="00EE6BD4" w:rsidRDefault="00EE6BD4">
                        <w:pPr>
                          <w:spacing w:after="0" w:line="276" w:lineRule="auto"/>
                          <w:ind w:left="0" w:right="0" w:firstLine="0"/>
                          <w:jc w:val="left"/>
                        </w:pPr>
                        <w:proofErr w:type="gramStart"/>
                        <w:r>
                          <w:rPr>
                            <w:b/>
                            <w:sz w:val="20"/>
                          </w:rPr>
                          <w:t>a</w:t>
                        </w:r>
                        <w:proofErr w:type="gramEnd"/>
                      </w:p>
                    </w:txbxContent>
                  </v:textbox>
                </v:rect>
                <v:rect id="Rectangle 6933" o:spid="_x0000_s1052" style="position:absolute;left:53063;top:895;width:42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pdscA&#10;AADdAAAADwAAAGRycy9kb3ducmV2LnhtbESPQWvCQBSE74L/YXmCN91YIZjoGoKtmGOrBevtkX1N&#10;QrNvQ3Zr0v76bqHQ4zAz3zC7bDStuFPvGssKVssIBHFpdcOVgtfLcbEB4TyyxtYyKfgiB9l+Otlh&#10;qu3AL3Q/+0oECLsUFdTed6mUrqzJoFvajjh477Y36IPsK6l7HALctPIhimJpsOGwUGNHh5rKj/On&#10;UXDadPlbYb+Hqn26na7P1+Txknil5rMx34LwNPr/8F+70AriZ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lqXbHAAAA3QAAAA8AAAAAAAAAAAAAAAAAmAIAAGRy&#10;cy9kb3ducmV2LnhtbFBLBQYAAAAABAAEAPUAAACMAwAAAAA=&#10;" filled="f" stroked="f">
                  <v:textbox inset="0,0,0,0">
                    <w:txbxContent>
                      <w:p w14:paraId="7A735F62" w14:textId="77777777" w:rsidR="00EE6BD4" w:rsidRDefault="00EE6BD4">
                        <w:pPr>
                          <w:spacing w:after="0" w:line="276" w:lineRule="auto"/>
                          <w:ind w:left="0" w:right="0" w:firstLine="0"/>
                          <w:jc w:val="left"/>
                        </w:pPr>
                        <w:r>
                          <w:rPr>
                            <w:b/>
                            <w:sz w:val="20"/>
                          </w:rPr>
                          <w:t xml:space="preserve"> </w:t>
                        </w:r>
                      </w:p>
                    </w:txbxContent>
                  </v:textbox>
                </v:rect>
                <v:rect id="Rectangle 54522" o:spid="_x0000_s1053" style="position:absolute;left:60286;top:895;width:1407;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xe8gA&#10;AADeAAAADwAAAGRycy9kb3ducmV2LnhtbESPT2vCQBTE7wW/w/KE3urG0JSYZhXRFj36D2xvj+xr&#10;Esy+DdmtSfvpu0LB4zAzv2HyxWAacaXO1ZYVTCcRCOLC6ppLBafj+1MKwnlkjY1lUvBDDhbz0UOO&#10;mbY97+l68KUIEHYZKqi8bzMpXVGRQTexLXHwvmxn0AfZlVJ32Ae4aWQcRS/SYM1hocKWVhUVl8O3&#10;UbBJ2+XH1v72ZfP2uTnvzrP1ceaVehwPy1cQngZ/D/+3t1pB8pzE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RTF7yAAAAN4AAAAPAAAAAAAAAAAAAAAAAJgCAABk&#10;cnMvZG93bnJldi54bWxQSwUGAAAAAAQABAD1AAAAjQMAAAAA&#10;" filled="f" stroked="f">
                  <v:textbox inset="0,0,0,0">
                    <w:txbxContent>
                      <w:p w14:paraId="3FED5D0A" w14:textId="77777777" w:rsidR="00EE6BD4" w:rsidRDefault="00EE6BD4">
                        <w:pPr>
                          <w:spacing w:after="0" w:line="276" w:lineRule="auto"/>
                          <w:ind w:left="0" w:right="0" w:firstLine="0"/>
                          <w:jc w:val="left"/>
                        </w:pPr>
                        <w:r>
                          <w:rPr>
                            <w:b/>
                            <w:sz w:val="20"/>
                          </w:rPr>
                          <w:t>(3</w:t>
                        </w:r>
                      </w:p>
                    </w:txbxContent>
                  </v:textbox>
                </v:rect>
                <v:rect id="Rectangle 54524" o:spid="_x0000_s1054" style="position:absolute;left:61350;top:895;width:936;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MlMcA&#10;AADeAAAADwAAAGRycy9kb3ducmV2LnhtbESPT4vCMBTE78J+h/AWvGm6oqLVKLIqevTPguvt0bxt&#10;yzYvpYm2+umNIHgcZuY3zHTemEJcqXK5ZQVf3QgEcWJ1zqmCn+O6MwLhPLLGwjIpuJGD+eyjNcVY&#10;25r3dD34VAQIuxgVZN6XsZQuycig69qSOHh/tjLog6xSqSusA9wUshdFQ2kw57CQYUnfGSX/h4tR&#10;sBmVi9+tvddpsTpvTrvTeHkce6Xan81iAsJT49/hV3urFQz6g14fnnfCFZ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gDJTHAAAA3gAAAA8AAAAAAAAAAAAAAAAAmAIAAGRy&#10;cy9kb3ducmV2LnhtbFBLBQYAAAAABAAEAPUAAACMAwAAAAA=&#10;" filled="f" stroked="f">
                  <v:textbox inset="0,0,0,0">
                    <w:txbxContent>
                      <w:p w14:paraId="60AC837C" w14:textId="77777777" w:rsidR="00EE6BD4" w:rsidRDefault="00EE6BD4">
                        <w:pPr>
                          <w:spacing w:after="0" w:line="276" w:lineRule="auto"/>
                          <w:ind w:left="0" w:right="0" w:firstLine="0"/>
                          <w:jc w:val="left"/>
                        </w:pPr>
                        <w:proofErr w:type="gramStart"/>
                        <w:r>
                          <w:rPr>
                            <w:b/>
                            <w:sz w:val="20"/>
                          </w:rPr>
                          <w:t>b</w:t>
                        </w:r>
                        <w:proofErr w:type="gramEnd"/>
                      </w:p>
                    </w:txbxContent>
                  </v:textbox>
                </v:rect>
                <v:rect id="Rectangle 54523" o:spid="_x0000_s1055" style="position:absolute;left:62053;top:895;width:56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U4MgA&#10;AADeAAAADwAAAGRycy9kb3ducmV2LnhtbESPQWvCQBSE7wX/w/KE3uqmWsVEV5Gq6FFjIfX2yL4m&#10;odm3Ibs1aX99t1DwOMzMN8xy3Zta3Kh1lWUFz6MIBHFudcWFgrfL/mkOwnlkjbVlUvBNDtarwcMS&#10;E207PtMt9YUIEHYJKii9bxIpXV6SQTeyDXHwPmxr0AfZFlK32AW4qeU4imbSYMVhocSGXkvKP9Mv&#10;o+AwbzbvR/vTFfXueshOWby9xF6px2G/WYDw1Pt7+L991AqmL9Px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CZTgyAAAAN4AAAAPAAAAAAAAAAAAAAAAAJgCAABk&#10;cnMvZG93bnJldi54bWxQSwUGAAAAAAQABAD1AAAAjQMAAAAA&#10;" filled="f" stroked="f">
                  <v:textbox inset="0,0,0,0">
                    <w:txbxContent>
                      <w:p w14:paraId="21E97DB3" w14:textId="77777777" w:rsidR="00EE6BD4" w:rsidRDefault="00EE6BD4">
                        <w:pPr>
                          <w:spacing w:after="0" w:line="276" w:lineRule="auto"/>
                          <w:ind w:left="0" w:right="0" w:firstLine="0"/>
                          <w:jc w:val="left"/>
                        </w:pPr>
                        <w:r>
                          <w:rPr>
                            <w:b/>
                            <w:sz w:val="20"/>
                          </w:rPr>
                          <w:t>)</w:t>
                        </w:r>
                      </w:p>
                    </w:txbxContent>
                  </v:textbox>
                </v:rect>
                <v:rect id="Rectangle 6935" o:spid="_x0000_s1056" style="position:absolute;left:62481;top:895;width:421;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UmcYA&#10;AADdAAAADwAAAGRycy9kb3ducmV2LnhtbESPQWvCQBSE74X+h+UJ3upGS8XErCK1RY9WhejtkX1N&#10;QrNvQ3Y10V/fLQg9DjPzDZMue1OLK7WusqxgPIpAEOdWV1woOB4+X2YgnEfWWFsmBTdysFw8P6WY&#10;aNvxF133vhABwi5BBaX3TSKly0sy6Ea2IQ7et20N+iDbQuoWuwA3tZxE0VQarDgslNjQe0n5z/5i&#10;FGxmzeq0tfeuqD/Om2yXxetD7JUaDvrVHISn3v+HH+2tVjCNX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CUmcYAAADdAAAADwAAAAAAAAAAAAAAAACYAgAAZHJz&#10;L2Rvd25yZXYueG1sUEsFBgAAAAAEAAQA9QAAAIsDAAAAAA==&#10;" filled="f" stroked="f">
                  <v:textbox inset="0,0,0,0">
                    <w:txbxContent>
                      <w:p w14:paraId="1BD38FD7" w14:textId="77777777" w:rsidR="00EE6BD4" w:rsidRDefault="00EE6BD4">
                        <w:pPr>
                          <w:spacing w:after="0" w:line="276" w:lineRule="auto"/>
                          <w:ind w:left="0" w:right="0" w:firstLine="0"/>
                          <w:jc w:val="left"/>
                        </w:pPr>
                        <w:r>
                          <w:rPr>
                            <w:b/>
                            <w:sz w:val="20"/>
                          </w:rPr>
                          <w:t xml:space="preserve"> </w:t>
                        </w:r>
                      </w:p>
                    </w:txbxContent>
                  </v:textbox>
                </v:rect>
                <v:shape id="Shape 64571" o:spid="_x0000_s1057" style="position:absolute;left:15181;width:9528;height:121;visibility:visible;mso-wrap-style:square;v-text-anchor:top" coordsize="95280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Jg8cA&#10;AADeAAAADwAAAGRycy9kb3ducmV2LnhtbESPQWvCQBSE74X+h+UVvNVNxGqMrlIKQqknU6E5PrLP&#10;JJh9G7KrJv31riB4HGbmG2a16U0jLtS52rKCeByBIC6srrlUcPjdvicgnEfW2FgmBQM52KxfX1aY&#10;anvlPV0yX4oAYZeigsr7NpXSFRUZdGPbEgfvaDuDPsiulLrDa4CbRk6iaCYN1hwWKmzpq6LilJ2N&#10;gnySZcnPIfnb/+/msV7UQ54Xg1Kjt/5zCcJT75/hR/tbK5hNP+Yx3O+EK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USYPHAAAA3gAAAA8AAAAAAAAAAAAAAAAAmAIAAGRy&#10;cy9kb3ducmV2LnhtbFBLBQYAAAAABAAEAPUAAACMAwAAAAA=&#10;" path="m,l952805,r,12192l,12192,,e" fillcolor="black" stroked="f" strokeweight="0">
                  <v:stroke miterlimit="83231f" joinstyle="miter"/>
                  <v:path arrowok="t" textboxrect="0,0,952805,12192"/>
                </v:shape>
                <v:shape id="Shape 64572" o:spid="_x0000_s1058" style="position:absolute;left:24710;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HxcQA&#10;AADeAAAADwAAAGRycy9kb3ducmV2LnhtbESPQWvCQBSE7wX/w/IEb3VjqFqiq4gg9FjTitdH9pkE&#10;s2+X7FPjv+8WCj0OM/MNs94OrlN36mPr2cBsmoEirrxtuTbw/XV4fQcVBdli55kMPCnCdjN6WWNh&#10;/YOPdC+lVgnCsUADjUgotI5VQw7j1Afi5F1871CS7Gtte3wkuOt0nmUL7bDltNBgoH1D1bW8OQPH&#10;86mSyxD2y8/Zjk+Sh7OUc2Mm42G3AiU0yH/4r/1hDSze5sscfu+kK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ZR8XEAAAA3gAAAA8AAAAAAAAAAAAAAAAAmAIAAGRycy9k&#10;b3ducmV2LnhtbFBLBQYAAAAABAAEAPUAAACJAwAAAAA=&#10;" path="m,l12192,r,12192l,12192,,e" fillcolor="black" stroked="f" strokeweight="0">
                  <v:stroke miterlimit="83231f" joinstyle="miter"/>
                  <v:path arrowok="t" textboxrect="0,0,12192,12192"/>
                </v:shape>
                <v:shape id="Shape 64573" o:spid="_x0000_s1059" style="position:absolute;left:24832;width:6858;height:121;visibility:visible;mso-wrap-style:square;v-text-anchor:top" coordsize="685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6neMUA&#10;AADeAAAADwAAAGRycy9kb3ducmV2LnhtbESPwWrDMBBE74H8g9hCL6GW06ZJcKOE2mBITiVpPmCx&#10;traptTKSYrt/XxUKOQ4z84bZHSbTiYGcby0rWCYpCOLK6pZrBdfP8mkLwgdkjZ1lUvBDHg77+WyH&#10;mbYjn2m4hFpECPsMFTQh9JmUvmrIoE9sTxy9L+sMhihdLbXDMcJNJ5/TdC0NthwXGuypaKj6vtyM&#10;glx+XHN9PpbO4cksbisqyJNSjw/T+xuIQFO4h//bR61gvXrdvMDfnXgF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d4xQAAAN4AAAAPAAAAAAAAAAAAAAAAAJgCAABkcnMv&#10;ZG93bnJldi54bWxQSwUGAAAAAAQABAD1AAAAigMAAAAA&#10;" path="m,l685800,r,12192l,12192,,e" fillcolor="black" stroked="f" strokeweight="0">
                  <v:stroke miterlimit="83231f" joinstyle="miter"/>
                  <v:path arrowok="t" textboxrect="0,0,685800,12192"/>
                </v:shape>
                <v:shape id="Shape 64574" o:spid="_x0000_s1060" style="position:absolute;left:33290;width:8248;height:121;visibility:visible;mso-wrap-style:square;v-text-anchor:top" coordsize="8247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6EX8QA&#10;AADeAAAADwAAAGRycy9kb3ducmV2LnhtbESPT4vCMBTE7wt+h/AEb2uq+I9qFBFkexK2inh8NM+2&#10;2LyUJlvjtzcLC3scZuY3zGYXTCN66lxtWcFknIAgLqyuuVRwOR8/VyCcR9bYWCYFL3Kw2w4+Nphq&#10;++Rv6nNfighhl6KCyvs2ldIVFRl0Y9sSR+9uO4M+yq6UusNnhJtGTpNkIQ3WHBcqbOlQUfHIf4wC&#10;1ld7ddnXKgu3cDj1xxovr1yp0TDs1yA8Bf8f/mtnWsFiNl/O4PdOvAJ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EAAAA3gAAAA8AAAAAAAAAAAAAAAAAmAIAAGRycy9k&#10;b3ducmV2LnhtbFBLBQYAAAAABAAEAPUAAACJAwAAAAA=&#10;" path="m,l824789,r,12192l,12192,,e" fillcolor="black" stroked="f" strokeweight="0">
                  <v:stroke miterlimit="83231f" joinstyle="miter"/>
                  <v:path arrowok="t" textboxrect="0,0,824789,12192"/>
                </v:shape>
                <v:shape id="Shape 64575" o:spid="_x0000_s1061" style="position:absolute;left:41537;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fscQA&#10;AADeAAAADwAAAGRycy9kb3ducmV2LnhtbESPQWvCQBSE74X+h+UVeqsbpdESXUUEoccaK14f2WcS&#10;zL5dsk9N/31XEDwOM/MNs1gNrlNX6mPr2cB4lIEirrxtuTbwu99+fIGKgmyx80wG/ijCavn6ssDC&#10;+hvv6FpKrRKEY4EGGpFQaB2rhhzGkQ/EyTv53qEk2dfa9nhLcNfpSZZNtcOW00KDgTYNVefy4gzs&#10;jodKTkPYzH7Gaz7IJBylzI15fxvWc1BCgzzDj/a3NTD9zGc53O+kK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37HEAAAA3gAAAA8AAAAAAAAAAAAAAAAAmAIAAGRycy9k&#10;b3ducmV2LnhtbFBLBQYAAAAABAAEAPUAAACJAwAAAAA=&#10;" path="m,l12192,r,12192l,12192,,e" fillcolor="black" stroked="f" strokeweight="0">
                  <v:stroke miterlimit="83231f" joinstyle="miter"/>
                  <v:path arrowok="t" textboxrect="0,0,12192,12192"/>
                </v:shape>
                <v:shape id="Shape 64576" o:spid="_x0000_s1062" style="position:absolute;left:41659;width:6980;height:121;visibility:visible;mso-wrap-style:square;v-text-anchor:top" coordsize="6979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jA8gA&#10;AADeAAAADwAAAGRycy9kb3ducmV2LnhtbESPQWvCQBSE7wX/w/IEL0U3FZuW6CpFkPbQClpJ9fbI&#10;PpNg9m2S3Wr677uC4HGYmW+Y2aIzlThT60rLCp5GEQjizOqScwW779XwFYTzyBory6Tgjxws5r2H&#10;GSbaXnhD563PRYCwS1BB4X2dSOmyggy6ka2Jg3e0rUEfZJtL3eIlwE0lx1EUS4Mlh4UCa1oWlJ22&#10;v0aBTS2nm8btm5/Pd5w0+Hg4fK2VGvS7tykIT52/h2/tD60gnjy/xHC9E66AnP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wyMDyAAAAN4AAAAPAAAAAAAAAAAAAAAAAJgCAABk&#10;cnMvZG93bnJldi54bWxQSwUGAAAAAAQABAD1AAAAjQMAAAAA&#10;" path="m,l697992,r,12192l,12192,,e" fillcolor="black" stroked="f" strokeweight="0">
                  <v:stroke miterlimit="83231f" joinstyle="miter"/>
                  <v:path arrowok="t" textboxrect="0,0,697992,12192"/>
                </v:shape>
                <v:shape id="Shape 64577" o:spid="_x0000_s1063" style="position:absolute;left:50258;width:9343;height:91;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QccA&#10;AADeAAAADwAAAGRycy9kb3ducmV2LnhtbESPW2vCQBSE3wv+h+UIvtWN4qWkriIWSym+eGmfT7LH&#10;JJg9m+5uTfrv3YLg4zAz3zCLVWdqcSXnK8sKRsMEBHFudcWFgtNx+/wCwgdkjbVlUvBHHlbL3tMC&#10;U21b3tP1EAoRIexTVFCG0KRS+rwkg35oG+Lona0zGKJ0hdQO2wg3tRwnyUwarDgulNjQpqT8cvg1&#10;Cr7edyPTjn922dSdPt8m3xlnLlNq0O/WryACdeERvrc/tILZZDqfw/+de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aL0HHAAAA3gAAAA8AAAAAAAAAAAAAAAAAmAIAAGRy&#10;cy9kb3ducmV2LnhtbFBLBQYAAAAABAAEAPUAAACMAwAAAAA=&#10;" path="m,l934212,r,9144l,9144,,e" fillcolor="black" stroked="f" strokeweight="0">
                  <v:stroke miterlimit="83231f" joinstyle="miter"/>
                  <v:path arrowok="t" textboxrect="0,0,934212,9144"/>
                </v:shape>
                <v:shape id="Shape 64578" o:spid="_x0000_s1064" style="position:absolute;left:596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5sQA&#10;AADeAAAADwAAAGRycy9kb3ducmV2LnhtbERPy2rCQBTdC/2H4QrudGKJD1JHaQUhCAVru3B5m7lN&#10;QjN3kpnRxL/vLIQuD+e92Q2mETdyvrasYD5LQBAXVtdcKvj6PEzXIHxA1thYJgV38rDbPo02mGnb&#10;8wfdzqEUMYR9hgqqENpMSl9UZNDPbEscuR/rDIYIXSm1wz6Gm0Y+J8lSGqw5NlTY0r6i4vd8NQra&#10;rnSXzus3/r6ejitOchreU6Um4+H1BUSgIfyLH+5cK1imi1XcG+/EK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gvubEAAAA3gAAAA8AAAAAAAAAAAAAAAAAmAIAAGRycy9k&#10;b3ducmV2LnhtbFBLBQYAAAAABAAEAPUAAACJAwAAAAA=&#10;" path="m,l9144,r,9144l,9144,,e" fillcolor="black" stroked="f" strokeweight="0">
                  <v:stroke miterlimit="83231f" joinstyle="miter"/>
                  <v:path arrowok="t" textboxrect="0,0,9144,9144"/>
                </v:shape>
                <v:shape id="Shape 64579" o:spid="_x0000_s1065" style="position:absolute;left:59662;width:8034;height:91;visibility:visible;mso-wrap-style:square;v-text-anchor:top" coordsize="8034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zL6cYA&#10;AADeAAAADwAAAGRycy9kb3ducmV2LnhtbESPzU7DMBCE70i8g7VIvVEnBdI21K0iCqjX/hx6XMVL&#10;nDZeR7bbhrfHSEgcRzPzjWaxGmwnruRD61hBPs5AENdOt9woOOw/HmcgQkTW2DkmBd8UYLW8v1tg&#10;qd2Nt3TdxUYkCIcSFZgY+1LKUBuyGMauJ07el/MWY5K+kdrjLcFtJydZVkiLLacFgz29GarPu4tV&#10;8PneXtZ+cnJmW1WbKn8q8mODSo0ehuoVRKQh/of/2hutoHh+mc7h906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zL6cYAAADeAAAADwAAAAAAAAAAAAAAAACYAgAAZHJz&#10;L2Rvd25yZXYueG1sUEsFBgAAAAAEAAQA9QAAAIsDAAAAAA==&#10;" path="m,l803453,r,9144l,9144,,e" fillcolor="black" stroked="f" strokeweight="0">
                  <v:stroke miterlimit="83231f" joinstyle="miter"/>
                  <v:path arrowok="t" textboxrect="0,0,803453,9144"/>
                </v:shape>
                <v:shape id="Shape 64580" o:spid="_x0000_s1066" style="position:absolute;top:2514;width:15181;height:122;visibility:visible;mso-wrap-style:square;v-text-anchor:top" coordsize="151815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e5sIA&#10;AADeAAAADwAAAGRycy9kb3ducmV2LnhtbESPTYvCMBCG7wv+hzCCtzVVVKQaRYRlBfeyKp6HZmyr&#10;zUxposZ/vzkIe3x5v3iW6+ga9aDO18IGRsMMFHEhtubSwOn49TkH5QOyxUaYDLzIw3rV+1hibuXJ&#10;v/Q4hFKlEfY5GqhCaHOtfVGRQz+Uljh5F+kchiS7UtsOn2ncNXqcZTPtsOb0UGFL24qK2+HuDJTf&#10;+5O09w1OxMtPjDi+xtvZmEE/bhagAsXwH363d9bAbDKdJ4CEk1B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N7mwgAAAN4AAAAPAAAAAAAAAAAAAAAAAJgCAABkcnMvZG93&#10;bnJldi54bWxQSwUGAAAAAAQABAD1AAAAhwMAAAAA&#10;" path="m,l1518158,r,12192l,12192,,e" fillcolor="black" stroked="f" strokeweight="0">
                  <v:stroke miterlimit="83231f" joinstyle="miter"/>
                  <v:path arrowok="t" textboxrect="0,0,1518158,12192"/>
                </v:shape>
                <v:shape id="Shape 64581" o:spid="_x0000_s1067" style="position:absolute;left:15181;top:2514;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plcQA&#10;AADeAAAADwAAAGRycy9kb3ducmV2LnhtbESPX2vCQBDE34V+h2MLfdNLpP4heooIQh9rqvi65NYk&#10;mNs7cqum375XKPRxmJnfMOvt4Dr1oD62ng3kkwwUceVty7WB09dhvAQVBdli55kMfFOE7eZltMbC&#10;+icf6VFKrRKEY4EGGpFQaB2rhhzGiQ/Eybv63qEk2dfa9vhMcNfpaZbNtcOW00KDgfYNVbfy7gwc&#10;L+dKrkPYLz7zHZ9lGi5Szox5ex12K1BCg/yH/9of1sD8fbbM4fdOu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qZXEAAAA3gAAAA8AAAAAAAAAAAAAAAAAmAIAAGRycy9k&#10;b3ducmV2LnhtbFBLBQYAAAAABAAEAPUAAACJAwAAAAA=&#10;" path="m,l12192,r,12192l,12192,,e" fillcolor="black" stroked="f" strokeweight="0">
                  <v:stroke miterlimit="83231f" joinstyle="miter"/>
                  <v:path arrowok="t" textboxrect="0,0,12192,12192"/>
                </v:shape>
                <v:shape id="Shape 64582" o:spid="_x0000_s1068" style="position:absolute;left:15303;top:2514;width:9406;height:122;visibility:visible;mso-wrap-style:square;v-text-anchor:top" coordsize="9406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TFMcA&#10;AADeAAAADwAAAGRycy9kb3ducmV2LnhtbESPQWvCQBSE7wX/w/KE3upGUZHoKiIIPZXWVMjxmX0m&#10;q9m3Ibs1SX99t1DocZiZb5jNrre1eFDrjWMF00kCgrhw2nCp4DM7vqxA+ICssXZMCgbysNuOnjaY&#10;atfxBz1OoRQRwj5FBVUITSqlLyqy6CeuIY7e1bUWQ5RtKXWLXYTbWs6SZCktGo4LFTZ0qKi4n76s&#10;gnz6nb29z2+XLlsMZTKY3JyPuVLP436/BhGoD//hv/arVrCcL1Yz+L0Tr4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GUxTHAAAA3gAAAA8AAAAAAAAAAAAAAAAAmAIAAGRy&#10;cy9kb3ducmV2LnhtbFBLBQYAAAAABAAEAPUAAACMAwAAAAA=&#10;" path="m,l940613,r,12192l,12192,,e" fillcolor="black" stroked="f" strokeweight="0">
                  <v:stroke miterlimit="83231f" joinstyle="miter"/>
                  <v:path arrowok="t" textboxrect="0,0,940613,12192"/>
                </v:shape>
                <v:shape id="Shape 64583" o:spid="_x0000_s1069" style="position:absolute;left:24710;top:2514;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SecQA&#10;AADeAAAADwAAAGRycy9kb3ducmV2LnhtbESPQWvCQBSE70L/w/IKvelGW61EVxGh4FFjxesj+0yC&#10;2bdL9lXjv3cLhR6HmfmGWa5716obdbHxbGA8ykARl942XBn4Pn4N56CiIFtsPZOBB0VYr14GS8yt&#10;v/OBboVUKkE45migFgm51rGsyWEc+UCcvIvvHEqSXaVth/cEd62eZNlMO2w4LdQYaFtTeS1+nIHD&#10;+VTKpQ/bz/14wyeZhLMUU2PeXvvNApRQL//hv/bOGph9TOfv8HsnXQG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knnEAAAA3gAAAA8AAAAAAAAAAAAAAAAAmAIAAGRycy9k&#10;b3ducmV2LnhtbFBLBQYAAAAABAAEAPUAAACJAwAAAAA=&#10;" path="m,l12192,r,12192l,12192,,e" fillcolor="black" stroked="f" strokeweight="0">
                  <v:stroke miterlimit="83231f" joinstyle="miter"/>
                  <v:path arrowok="t" textboxrect="0,0,12192,12192"/>
                </v:shape>
                <v:shape id="Shape 64584" o:spid="_x0000_s1070" style="position:absolute;left:24832;top:2514;width:6858;height:122;visibility:visible;mso-wrap-style:square;v-text-anchor:top" coordsize="685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PK8MA&#10;AADeAAAADwAAAGRycy9kb3ducmV2LnhtbESP0YrCMBRE34X9h3AXfJFtulJFqlFWQdAnsfoBl+Zu&#10;W2xuSpJq9+83guDjMDNnmNVmMK24k/ONZQXfSQqCuLS64UrB9bL/WoDwAVlja5kU/JGHzfpjtMJc&#10;2wef6V6ESkQI+xwV1CF0uZS+rMmgT2xHHL1f6wyGKF0ltcNHhJtWTtN0Lg02HBdq7GhXU3kreqNg&#10;K0/XrT4f9s7h0Uz6jHbkSanx5/CzBBFoCO/wq33QCubZbJHB806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JPK8MAAADeAAAADwAAAAAAAAAAAAAAAACYAgAAZHJzL2Rv&#10;d25yZXYueG1sUEsFBgAAAAAEAAQA9QAAAIgDAAAAAA==&#10;" path="m,l685800,r,12192l,12192,,e" fillcolor="black" stroked="f" strokeweight="0">
                  <v:stroke miterlimit="83231f" joinstyle="miter"/>
                  <v:path arrowok="t" textboxrect="0,0,685800,12192"/>
                </v:shape>
                <v:shape id="Shape 64585" o:spid="_x0000_s1071" style="position:absolute;left:31690;top:2514;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lsQA&#10;AADeAAAADwAAAGRycy9kb3ducmV2LnhtbESPQWvCQBSE74X+h+UVeqsbpbESXUUEoccaK14f2WcS&#10;zL5dsk9N/31XEDwOM/MNs1gNrlNX6mPr2cB4lIEirrxtuTbwu99+zEBFQbbYeSYDfxRhtXx9WWBh&#10;/Y13dC2lVgnCsUADjUgotI5VQw7jyAfi5J1871CS7Gtte7wluOv0JMum2mHLaaHBQJuGqnN5cQZ2&#10;x0MlpyFsvn7Gaz7IJBylzI15fxvWc1BCgzzDj/a3NTD9zGc53O+kK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lr5bEAAAA3gAAAA8AAAAAAAAAAAAAAAAAmAIAAGRycy9k&#10;b3ducmV2LnhtbFBLBQYAAAAABAAEAPUAAACJAwAAAAA=&#10;" path="m,l12192,r,12192l,12192,,e" fillcolor="black" stroked="f" strokeweight="0">
                  <v:stroke miterlimit="83231f" joinstyle="miter"/>
                  <v:path arrowok="t" textboxrect="0,0,12192,12192"/>
                </v:shape>
                <v:shape id="Shape 64586" o:spid="_x0000_s1072" style="position:absolute;left:31812;top:2514;width:1478;height:122;visibility:visible;mso-wrap-style:square;v-text-anchor:top" coordsize="14782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08MA&#10;AADeAAAADwAAAGRycy9kb3ducmV2LnhtbESPX2vCMBTF3wd+h3CFvc3UsRWpRpGC6B7tBF8vzbUp&#10;bW5qkmn99mYw2OPh/PlxVpvR9uJGPrSOFcxnGQji2umWGwWn793bAkSIyBp7x6TgQQE268nLCgvt&#10;7nykWxUbkUY4FKjAxDgUUobakMUwcwNx8i7OW4xJ+kZqj/c0bnv5nmW5tNhyIhgcqDRUd9WPTRDz&#10;1ZW6y49NFcMl7M9Xvy2vSr1Ox+0SRKQx/of/2getIP/4XOTweydd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m08MAAADeAAAADwAAAAAAAAAAAAAAAACYAgAAZHJzL2Rv&#10;d25yZXYueG1sUEsFBgAAAAAEAAQA9QAAAIgDAAAAAA==&#10;" path="m,l147828,r,12192l,12192,,e" fillcolor="black" stroked="f" strokeweight="0">
                  <v:stroke miterlimit="83231f" joinstyle="miter"/>
                  <v:path arrowok="t" textboxrect="0,0,147828,12192"/>
                </v:shape>
                <v:shape id="Shape 64587" o:spid="_x0000_s1073" style="position:absolute;left:33290;top:2514;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UesQA&#10;AADeAAAADwAAAGRycy9kb3ducmV2LnhtbESPQWvCQBSE74L/YXmCN90o1UjqKiIUeqyp4vWRfSah&#10;2bdL9lXjv+8WCj0OM/MNs90PrlN36mPr2cBinoEirrxtuTZw/nybbUBFQbbYeSYDT4qw341HWyys&#10;f/CJ7qXUKkE4FmigEQmF1rFqyGGc+0CcvJvvHUqSfa1tj48Ed51eZtlaO2w5LTQY6NhQ9VV+OwOn&#10;66WS2xCO+cfiwBdZhquUK2Omk+HwCkpokP/wX/vdGli/rDY5/N5JV0D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lHrEAAAA3gAAAA8AAAAAAAAAAAAAAAAAmAIAAGRycy9k&#10;b3ducmV2LnhtbFBLBQYAAAAABAAEAPUAAACJAwAAAAA=&#10;" path="m,l12192,r,12192l,12192,,e" fillcolor="black" stroked="f" strokeweight="0">
                  <v:stroke miterlimit="83231f" joinstyle="miter"/>
                  <v:path arrowok="t" textboxrect="0,0,12192,12192"/>
                </v:shape>
                <v:shape id="Shape 64588" o:spid="_x0000_s1074" style="position:absolute;left:33412;top:2514;width:8126;height:122;visibility:visible;mso-wrap-style:square;v-text-anchor:top" coordsize="81259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sd8MA&#10;AADeAAAADwAAAGRycy9kb3ducmV2LnhtbERPy4rCMBTdD/gP4QqzEU3HR5FqlEFwEGZVdePu0lzb&#10;anNTk6j1781iYJaH816uO9OIBzlfW1bwNUpAEBdW11wqOB62wzkIH5A1NpZJwYs8rFe9jyVm2j45&#10;p8c+lCKGsM9QQRVCm0npi4oM+pFtiSN3ts5giNCVUjt8xnDTyHGSpNJgzbGhwpY2FRXX/d0oyJvB&#10;iW7pZnIZbA9mep795vLHKfXZ774XIAJ14V/8595pBel0No974514B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nsd8MAAADeAAAADwAAAAAAAAAAAAAAAACYAgAAZHJzL2Rv&#10;d25yZXYueG1sUEsFBgAAAAAEAAQA9QAAAIgDAAAAAA==&#10;" path="m,l812597,r,12192l,12192,,e" fillcolor="black" stroked="f" strokeweight="0">
                  <v:stroke miterlimit="83231f" joinstyle="miter"/>
                  <v:path arrowok="t" textboxrect="0,0,812597,12192"/>
                </v:shape>
                <v:shape id="Shape 64589" o:spid="_x0000_s1075" style="position:absolute;left:41537;top:2514;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lk8UA&#10;AADeAAAADwAAAGRycy9kb3ducmV2LnhtbESPQWvCQBSE70L/w/IKvelGUZumriKC0GONlVwf2WcS&#10;mn27ZF81/ffdQqHHYWa+YTa70fXqRkPsPBuYzzJQxLW3HTcGPs7HaQ4qCrLF3jMZ+KYIu+3DZIOF&#10;9Xc+0a2URiUIxwINtCKh0DrWLTmMMx+Ik3f1g0NJcmi0HfCe4K7Xiyxba4cdp4UWAx1aqj/LL2fg&#10;VF1quY7h8Pw+3/NFFqGScmXM0+O4fwUlNMp/+K/9Zg2sl6v8BX7vpCu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WTxQAAAN4AAAAPAAAAAAAAAAAAAAAAAJgCAABkcnMv&#10;ZG93bnJldi54bWxQSwUGAAAAAAQABAD1AAAAigMAAAAA&#10;" path="m,l12192,r,12192l,12192,,e" fillcolor="black" stroked="f" strokeweight="0">
                  <v:stroke miterlimit="83231f" joinstyle="miter"/>
                  <v:path arrowok="t" textboxrect="0,0,12192,12192"/>
                </v:shape>
                <v:shape id="Shape 64590" o:spid="_x0000_s1076" style="position:absolute;left:41659;top:2514;width:6980;height:122;visibility:visible;mso-wrap-style:square;v-text-anchor:top" coordsize="6979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4FscA&#10;AADeAAAADwAAAGRycy9kb3ducmV2LnhtbESPzWrCQBSF94W+w3ALbopOKlZqzCilUHTRCqaiZnfJ&#10;3CahmTtJZtT07Z2F4PJw/viSZW9qcabOVZYVvIwiEMS51RUXCnY/n8M3EM4ja6wtk4J/crBcPD4k&#10;GGt74S2dU1+IMMIuRgWl900spctLMuhGtiEO3q/tDPogu0LqDi9h3NRyHEVTabDi8FBiQx8l5X/p&#10;ySiwe8v7beuO7eFrhZMWn7Pse6PU4Kl/n4Pw1Pt7+NZeawXTyessAAScg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q+BbHAAAA3gAAAA8AAAAAAAAAAAAAAAAAmAIAAGRy&#10;cy9kb3ducmV2LnhtbFBLBQYAAAAABAAEAPUAAACMAwAAAAA=&#10;" path="m,l697992,r,12192l,12192,,e" fillcolor="black" stroked="f" strokeweight="0">
                  <v:stroke miterlimit="83231f" joinstyle="miter"/>
                  <v:path arrowok="t" textboxrect="0,0,697992,12192"/>
                </v:shape>
                <v:shape id="Shape 64591" o:spid="_x0000_s1077" style="position:absolute;left:48639;top:2514;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SMUA&#10;AADeAAAADwAAAGRycy9kb3ducmV2LnhtbESPQWvCQBSE70L/w/IKvekmorZNXUUEoccaDV4f2WcS&#10;mn27ZF81/ffdQqHHYWa+Ydbb0fXqRkPsPBvIZxko4trbjhsD59Nh+gIqCrLF3jMZ+KYI283DZI2F&#10;9Xc+0q2URiUIxwINtCKh0DrWLTmMMx+Ik3f1g0NJcmi0HfCe4K7X8yxbaYcdp4UWA+1bqj/LL2fg&#10;eKlquY5h//yR77iSebhIuTTm6XHcvYESGuU//Nd+twZWi+VrDr930hX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z9IxQAAAN4AAAAPAAAAAAAAAAAAAAAAAJgCAABkcnMv&#10;ZG93bnJldi54bWxQSwUGAAAAAAQABAD1AAAAigMAAAAA&#10;" path="m,l12192,r,12192l,12192,,e" fillcolor="black" stroked="f" strokeweight="0">
                  <v:stroke miterlimit="83231f" joinstyle="miter"/>
                  <v:path arrowok="t" textboxrect="0,0,12192,12192"/>
                </v:shape>
                <v:shape id="Shape 64592" o:spid="_x0000_s1078" style="position:absolute;left:48761;top:2514;width:1497;height:122;visibility:visible;mso-wrap-style:square;v-text-anchor:top" coordsize="14965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mJMYA&#10;AADeAAAADwAAAGRycy9kb3ducmV2LnhtbESP0UoDMRRE3wX/IVzBN5u4tMVumxYVxYIPatsPuN3c&#10;ZrcmN8smbrd/3wiCj8PMnGEWq8E70VMXm8Aa7kcKBHEVTMNWw277evcAIiZkgy4waThThNXy+mqB&#10;pQkn/qJ+k6zIEI4laqhTakspY1WTxzgKLXH2DqHzmLLsrDQdnjLcO1koNZUeG84LNbb0XFP1vfnx&#10;GopefY4NHVFF+2aftu79xX3stb69GR7nIBIN6T/8114bDdPxZFbA7518Be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mJMYAAADeAAAADwAAAAAAAAAAAAAAAACYAgAAZHJz&#10;L2Rvd25yZXYueG1sUEsFBgAAAAAEAAQA9QAAAIsDAAAAAA==&#10;" path="m,l149657,r,12192l,12192,,e" fillcolor="black" stroked="f" strokeweight="0">
                  <v:stroke miterlimit="83231f" joinstyle="miter"/>
                  <v:path arrowok="t" textboxrect="0,0,149657,12192"/>
                </v:shape>
                <v:shape id="Shape 64593" o:spid="_x0000_s1079" style="position:absolute;left:50258;top:2514;width:9343;height:92;visibility:visible;mso-wrap-style:square;v-text-anchor:top" coordsize="9342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PuMcA&#10;AADeAAAADwAAAGRycy9kb3ducmV2LnhtbESPT2vCQBTE74LfYXkFb7rxL23qKqXFUsRLre35Jfua&#10;BLNv093VxG/vCkKPw8z8hlmuO1OLMzlfWVYwHiUgiHOrKy4UHL42w0cQPiBrrC2Tggt5WK/6vSWm&#10;2rb8Sed9KESEsE9RQRlCk0rp85IM+pFtiKP3a53BEKUrpHbYRrip5SRJFtJgxXGhxIZeS8qP+5NR&#10;8P2+G5t28rfL5u6wfZv9ZJy5TKnBQ/fyDCJQF/7D9/aHVrCYzZ+mcLsTr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tz7jHAAAA3gAAAA8AAAAAAAAAAAAAAAAAmAIAAGRy&#10;cy9kb3ducmV2LnhtbFBLBQYAAAAABAAEAPUAAACMAwAAAAA=&#10;" path="m,l934212,r,9144l,9144,,e" fillcolor="black" stroked="f" strokeweight="0">
                  <v:stroke miterlimit="83231f" joinstyle="miter"/>
                  <v:path arrowok="t" textboxrect="0,0,934212,9144"/>
                </v:shape>
                <v:shape id="Shape 64594" o:spid="_x0000_s1080" style="position:absolute;left:59601;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SGcYA&#10;AADeAAAADwAAAGRycy9kb3ducmV2LnhtbESPQWsCMRSE74X+h/AK3jSrrNZujWILggiCVQ8eXzev&#10;u4ublzWJuv57Iwg9DjPzDTOZtaYWF3K+sqyg30tAEOdWV1wo2O8W3TEIH5A11pZJwY08zKavLxPM&#10;tL3yD122oRARwj5DBWUITSalz0sy6Hu2IY7en3UGQ5SukNrhNcJNLQdJMpIGK44LJTb0XVJ+3J6N&#10;guZUuMPJ6y/+PW9W75wsqV2nSnXe2vkniEBt+A8/20utYJQOP1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FSGcYAAADeAAAADwAAAAAAAAAAAAAAAACYAgAAZHJz&#10;L2Rvd25yZXYueG1sUEsFBgAAAAAEAAQA9QAAAIsDAAAAAA==&#10;" path="m,l9144,r,9144l,9144,,e" fillcolor="black" stroked="f" strokeweight="0">
                  <v:stroke miterlimit="83231f" joinstyle="miter"/>
                  <v:path arrowok="t" textboxrect="0,0,9144,9144"/>
                </v:shape>
                <v:shape id="Shape 64595" o:spid="_x0000_s1081" style="position:absolute;left:59662;top:2514;width:8034;height:92;visibility:visible;mso-wrap-style:square;v-text-anchor:top" coordsize="8034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nFsYA&#10;AADeAAAADwAAAGRycy9kb3ducmV2LnhtbESPwW7CMBBE75X6D9ZW4lacQIkgYFDU0oorlAPHVbzE&#10;aeN1ZBsIf19XqtTjaGbeaFabwXbiSj60jhXk4wwEce10y42C4+f78xxEiMgaO8ek4E4BNuvHhxWW&#10;2t14T9dDbESCcChRgYmxL6UMtSGLYex64uSdnbcYk/SN1B5vCW47OcmyQlpsOS0Y7OnVUP19uFgF&#10;H9v28uYnX87sq2pX5dMiPzWo1OhpqJYgIg3xP/zX3mkFxctsMYPfO+kK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0nFsYAAADeAAAADwAAAAAAAAAAAAAAAACYAgAAZHJz&#10;L2Rvd25yZXYueG1sUEsFBgAAAAAEAAQA9QAAAIsDAAAAAA==&#10;" path="m,l803453,r,9144l,9144,,e" fillcolor="black" stroked="f" strokeweight="0">
                  <v:stroke miterlimit="83231f" joinstyle="miter"/>
                  <v:path arrowok="t" textboxrect="0,0,803453,9144"/>
                </v:shape>
                <w10:anchorlock/>
              </v:group>
            </w:pict>
          </mc:Fallback>
        </mc:AlternateContent>
      </w:r>
      <w:r w:rsidR="00C35825" w:rsidRPr="00453C91">
        <w:rPr>
          <w:rFonts w:ascii="Garamond" w:hAnsi="Garamond"/>
          <w:sz w:val="20"/>
          <w:lang w:val="en-US"/>
        </w:rPr>
        <w:t xml:space="preserve"> </w:t>
      </w:r>
    </w:p>
    <w:p w14:paraId="0134B0BE" w14:textId="77777777" w:rsidR="005F7AC0" w:rsidRPr="00453C91" w:rsidRDefault="00C35825" w:rsidP="00453C91">
      <w:pPr>
        <w:keepNext/>
        <w:keepLines/>
        <w:spacing w:after="0" w:line="240" w:lineRule="auto"/>
        <w:ind w:left="10" w:right="721"/>
        <w:jc w:val="right"/>
        <w:rPr>
          <w:rFonts w:ascii="Garamond" w:hAnsi="Garamond"/>
          <w:lang w:val="en-US"/>
        </w:rPr>
      </w:pPr>
      <w:r w:rsidRPr="00453C91">
        <w:rPr>
          <w:rFonts w:ascii="Garamond" w:hAnsi="Garamond"/>
          <w:b/>
          <w:sz w:val="20"/>
          <w:lang w:val="en-US"/>
        </w:rPr>
        <w:t xml:space="preserve">Weight </w:t>
      </w:r>
      <w:r w:rsidRPr="00453C91">
        <w:rPr>
          <w:rFonts w:ascii="Garamond" w:hAnsi="Garamond"/>
          <w:b/>
          <w:sz w:val="20"/>
          <w:lang w:val="en-US"/>
        </w:rPr>
        <w:tab/>
        <w:t xml:space="preserve">of </w:t>
      </w:r>
      <w:r w:rsidRPr="00453C91">
        <w:rPr>
          <w:rFonts w:ascii="Garamond" w:hAnsi="Garamond"/>
          <w:b/>
          <w:sz w:val="20"/>
          <w:lang w:val="en-US"/>
        </w:rPr>
        <w:tab/>
        <w:t xml:space="preserve">the </w:t>
      </w:r>
      <w:r w:rsidRPr="00453C91">
        <w:rPr>
          <w:rFonts w:ascii="Garamond" w:hAnsi="Garamond"/>
          <w:b/>
          <w:sz w:val="20"/>
          <w:lang w:val="en-US"/>
        </w:rPr>
        <w:tab/>
        <w:t xml:space="preserve">Education </w:t>
      </w:r>
      <w:r w:rsidRPr="00453C91">
        <w:rPr>
          <w:rFonts w:ascii="Garamond" w:hAnsi="Garamond"/>
          <w:b/>
          <w:sz w:val="20"/>
          <w:lang w:val="en-US"/>
        </w:rPr>
        <w:tab/>
        <w:t xml:space="preserve">Stability </w:t>
      </w:r>
      <w:r w:rsidRPr="00453C91">
        <w:rPr>
          <w:rFonts w:ascii="Garamond" w:hAnsi="Garamond"/>
          <w:b/>
          <w:sz w:val="20"/>
          <w:lang w:val="en-US"/>
        </w:rPr>
        <w:tab/>
        <w:t xml:space="preserve">Education </w:t>
      </w:r>
      <w:r w:rsidRPr="00453C91">
        <w:rPr>
          <w:rFonts w:ascii="Garamond" w:hAnsi="Garamond"/>
          <w:b/>
          <w:sz w:val="20"/>
          <w:lang w:val="en-US"/>
        </w:rPr>
        <w:tab/>
        <w:t xml:space="preserve">Control </w:t>
      </w:r>
      <w:r w:rsidRPr="00453C91">
        <w:rPr>
          <w:rFonts w:ascii="Garamond" w:hAnsi="Garamond"/>
          <w:b/>
          <w:sz w:val="20"/>
          <w:lang w:val="en-US"/>
        </w:rPr>
        <w:tab/>
        <w:t xml:space="preserve">Education </w:t>
      </w:r>
    </w:p>
    <w:p w14:paraId="5D6D07BE" w14:textId="77777777" w:rsidR="005F7AC0" w:rsidRPr="00453C91" w:rsidRDefault="00C35825" w:rsidP="00453C91">
      <w:pPr>
        <w:keepNext/>
        <w:keepLines/>
        <w:spacing w:after="0" w:line="228" w:lineRule="auto"/>
        <w:ind w:left="103" w:right="-15"/>
        <w:jc w:val="left"/>
        <w:rPr>
          <w:rFonts w:ascii="Garamond" w:hAnsi="Garamond"/>
          <w:lang w:val="en-US"/>
        </w:rPr>
      </w:pPr>
      <w:r w:rsidRPr="00453C91">
        <w:rPr>
          <w:rFonts w:ascii="Garamond" w:hAnsi="Garamond"/>
          <w:b/>
          <w:sz w:val="20"/>
          <w:lang w:val="en-US"/>
        </w:rPr>
        <w:t xml:space="preserve"> Dep. variables primary colonization primary politics </w:t>
      </w:r>
      <w:r w:rsidRPr="00453C91">
        <w:rPr>
          <w:rFonts w:ascii="Garamond" w:hAnsi="Garamond"/>
          <w:sz w:val="20"/>
          <w:lang w:val="en-US"/>
        </w:rPr>
        <w:t>primary</w:t>
      </w:r>
      <w:r w:rsidRPr="00453C91">
        <w:rPr>
          <w:rFonts w:ascii="Garamond" w:hAnsi="Garamond"/>
          <w:b/>
          <w:sz w:val="20"/>
          <w:lang w:val="en-US"/>
        </w:rPr>
        <w:t xml:space="preserve"> corruption  </w:t>
      </w:r>
    </w:p>
    <w:p w14:paraId="3ACEEFFF" w14:textId="24D46560" w:rsidR="005F7AC0" w:rsidRPr="00453C91" w:rsidRDefault="00736C3E" w:rsidP="00453C91">
      <w:pPr>
        <w:keepNext/>
        <w:keepLines/>
        <w:spacing w:after="44" w:line="276" w:lineRule="auto"/>
        <w:ind w:left="0" w:right="0" w:firstLine="0"/>
        <w:jc w:val="left"/>
        <w:rPr>
          <w:rFonts w:ascii="Garamond" w:hAnsi="Garamond"/>
        </w:rPr>
      </w:pPr>
      <w:r w:rsidRPr="00453C91">
        <w:rPr>
          <w:rFonts w:ascii="Garamond" w:hAnsi="Garamond"/>
          <w:noProof/>
        </w:rPr>
        <mc:AlternateContent>
          <mc:Choice Requires="wpg">
            <w:drawing>
              <wp:inline distT="0" distB="0" distL="0" distR="0" wp14:anchorId="50156A48" wp14:editId="0D62DD67">
                <wp:extent cx="6769735" cy="6350"/>
                <wp:effectExtent l="0" t="0" r="0" b="0"/>
                <wp:docPr id="54528" name="Group 54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735" cy="6350"/>
                          <a:chOff x="0" y="0"/>
                          <a:chExt cx="6769659" cy="6096"/>
                        </a:xfrm>
                      </wpg:grpSpPr>
                      <wps:wsp>
                        <wps:cNvPr id="64596" name="Shape 64596"/>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7" name="Shape 64597"/>
                        <wps:cNvSpPr/>
                        <wps:spPr>
                          <a:xfrm>
                            <a:off x="15181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8" name="Shape 64598"/>
                        <wps:cNvSpPr/>
                        <wps:spPr>
                          <a:xfrm>
                            <a:off x="1524254" y="0"/>
                            <a:ext cx="946709" cy="9144"/>
                          </a:xfrm>
                          <a:custGeom>
                            <a:avLst/>
                            <a:gdLst/>
                            <a:ahLst/>
                            <a:cxnLst/>
                            <a:rect l="0" t="0" r="0" b="0"/>
                            <a:pathLst>
                              <a:path w="946709" h="9144">
                                <a:moveTo>
                                  <a:pt x="0" y="0"/>
                                </a:moveTo>
                                <a:lnTo>
                                  <a:pt x="946709" y="0"/>
                                </a:lnTo>
                                <a:lnTo>
                                  <a:pt x="9467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599" name="Shape 64599"/>
                        <wps:cNvSpPr/>
                        <wps:spPr>
                          <a:xfrm>
                            <a:off x="24710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0" name="Shape 64600"/>
                        <wps:cNvSpPr/>
                        <wps:spPr>
                          <a:xfrm>
                            <a:off x="2477135" y="0"/>
                            <a:ext cx="691896" cy="9144"/>
                          </a:xfrm>
                          <a:custGeom>
                            <a:avLst/>
                            <a:gdLst/>
                            <a:ahLst/>
                            <a:cxnLst/>
                            <a:rect l="0" t="0" r="0" b="0"/>
                            <a:pathLst>
                              <a:path w="691896" h="9144">
                                <a:moveTo>
                                  <a:pt x="0" y="0"/>
                                </a:moveTo>
                                <a:lnTo>
                                  <a:pt x="691896" y="0"/>
                                </a:lnTo>
                                <a:lnTo>
                                  <a:pt x="69189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1" name="Shape 64601"/>
                        <wps:cNvSpPr/>
                        <wps:spPr>
                          <a:xfrm>
                            <a:off x="3169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2" name="Shape 64602"/>
                        <wps:cNvSpPr/>
                        <wps:spPr>
                          <a:xfrm>
                            <a:off x="3175127" y="0"/>
                            <a:ext cx="153924" cy="9144"/>
                          </a:xfrm>
                          <a:custGeom>
                            <a:avLst/>
                            <a:gdLst/>
                            <a:ahLst/>
                            <a:cxnLst/>
                            <a:rect l="0" t="0" r="0" b="0"/>
                            <a:pathLst>
                              <a:path w="153924" h="9144">
                                <a:moveTo>
                                  <a:pt x="0" y="0"/>
                                </a:moveTo>
                                <a:lnTo>
                                  <a:pt x="153924" y="0"/>
                                </a:lnTo>
                                <a:lnTo>
                                  <a:pt x="1539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3" name="Shape 64603"/>
                        <wps:cNvSpPr/>
                        <wps:spPr>
                          <a:xfrm>
                            <a:off x="33290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4" name="Shape 64604"/>
                        <wps:cNvSpPr/>
                        <wps:spPr>
                          <a:xfrm>
                            <a:off x="3335147" y="0"/>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5" name="Shape 64605"/>
                        <wps:cNvSpPr/>
                        <wps:spPr>
                          <a:xfrm>
                            <a:off x="4153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6" name="Shape 64606"/>
                        <wps:cNvSpPr/>
                        <wps:spPr>
                          <a:xfrm>
                            <a:off x="4159885" y="0"/>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7" name="Shape 64607"/>
                        <wps:cNvSpPr/>
                        <wps:spPr>
                          <a:xfrm>
                            <a:off x="48639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8" name="Shape 64608"/>
                        <wps:cNvSpPr/>
                        <wps:spPr>
                          <a:xfrm>
                            <a:off x="4870069" y="0"/>
                            <a:ext cx="155753" cy="9144"/>
                          </a:xfrm>
                          <a:custGeom>
                            <a:avLst/>
                            <a:gdLst/>
                            <a:ahLst/>
                            <a:cxnLst/>
                            <a:rect l="0" t="0" r="0" b="0"/>
                            <a:pathLst>
                              <a:path w="155753" h="9144">
                                <a:moveTo>
                                  <a:pt x="0" y="0"/>
                                </a:moveTo>
                                <a:lnTo>
                                  <a:pt x="155753" y="0"/>
                                </a:lnTo>
                                <a:lnTo>
                                  <a:pt x="1557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09" name="Shape 64609"/>
                        <wps:cNvSpPr/>
                        <wps:spPr>
                          <a:xfrm>
                            <a:off x="50258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0" name="Shape 64610"/>
                        <wps:cNvSpPr/>
                        <wps:spPr>
                          <a:xfrm>
                            <a:off x="5031994" y="0"/>
                            <a:ext cx="928116" cy="9144"/>
                          </a:xfrm>
                          <a:custGeom>
                            <a:avLst/>
                            <a:gdLst/>
                            <a:ahLst/>
                            <a:cxnLst/>
                            <a:rect l="0" t="0" r="0" b="0"/>
                            <a:pathLst>
                              <a:path w="928116" h="9144">
                                <a:moveTo>
                                  <a:pt x="0" y="0"/>
                                </a:moveTo>
                                <a:lnTo>
                                  <a:pt x="928116" y="0"/>
                                </a:lnTo>
                                <a:lnTo>
                                  <a:pt x="92811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1" name="Shape 64611"/>
                        <wps:cNvSpPr/>
                        <wps:spPr>
                          <a:xfrm>
                            <a:off x="596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612" name="Shape 64612"/>
                        <wps:cNvSpPr/>
                        <wps:spPr>
                          <a:xfrm>
                            <a:off x="596620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w14:anchorId="27988126" id="Group 54528" o:spid="_x0000_s1026" style="width:533.05pt;height:.5pt;mso-position-horizontal-relative:char;mso-position-vertical-relative:line" coordsize="6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">
                <v:shape id="Shape 64596" o:spid="_x0000_s1027" style="position:absolute;width:15181;height:91;visibility:visible;mso-wrap-style:square;v-text-anchor:top" coordsize="1518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" path="m,l1518158,r,9144l,9144,,e" fillcolor="black" stroked="f" strokeweight="0">
                  <v:stroke miterlimit="83231f" joinstyle="miter"/>
                  <v:path arrowok="t" textboxrect="0,0,1518158,9144"/>
                </v:shape>
                <v:shape id="Shape 64597" o:spid="_x0000_s1028" style="position:absolute;left:151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" path="m,l9144,r,9144l,9144,,e" fillcolor="black" stroked="f" strokeweight="0">
                  <v:stroke miterlimit="83231f" joinstyle="miter"/>
                  <v:path arrowok="t" textboxrect="0,0,9144,9144"/>
                </v:shape>
                <v:shape id="Shape 64598" o:spid="_x0000_s1029" style="position:absolute;left:15242;width:9467;height:91;visibility:visible;mso-wrap-style:square;v-text-anchor:top" coordsize="946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" path="m,l946709,r,9144l,9144,,e" fillcolor="black" stroked="f" strokeweight="0">
                  <v:stroke miterlimit="83231f" joinstyle="miter"/>
                  <v:path arrowok="t" textboxrect="0,0,946709,9144"/>
                </v:shape>
                <v:shape id="Shape 64599" o:spid="_x0000_s1030" style="position:absolute;left:24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" path="m,l9144,r,9144l,9144,,e" fillcolor="black" stroked="f" strokeweight="0">
                  <v:stroke miterlimit="83231f" joinstyle="miter"/>
                  <v:path arrowok="t" textboxrect="0,0,9144,9144"/>
                </v:shape>
                <v:shape id="Shape 64600" o:spid="_x0000_s1031" style="position:absolute;left:24771;width:6919;height:91;visibility:visible;mso-wrap-style:square;v-text-anchor:top" coordsize="691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" path="m,l691896,r,9144l,9144,,e" fillcolor="black" stroked="f" strokeweight="0">
                  <v:stroke miterlimit="83231f" joinstyle="miter"/>
                  <v:path arrowok="t" textboxrect="0,0,691896,9144"/>
                </v:shape>
                <v:shape id="Shape 64601" o:spid="_x0000_s1032" style="position:absolute;left:316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" path="m,l9144,r,9144l,9144,,e" fillcolor="black" stroked="f" strokeweight="0">
                  <v:stroke miterlimit="83231f" joinstyle="miter"/>
                  <v:path arrowok="t" textboxrect="0,0,9144,9144"/>
                </v:shape>
                <v:shape id="Shape 64602" o:spid="_x0000_s1033" style="position:absolute;left:31751;width:1539;height:91;visibility:visible;mso-wrap-style:square;v-text-anchor:top" coordsize="153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" path="m,l153924,r,9144l,9144,,e" fillcolor="black" stroked="f" strokeweight="0">
                  <v:stroke miterlimit="83231f" joinstyle="miter"/>
                  <v:path arrowok="t" textboxrect="0,0,153924,9144"/>
                </v:shape>
                <v:shape id="Shape 64603" o:spid="_x0000_s1034" style="position:absolute;left:332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" path="m,l9144,r,9144l,9144,,e" fillcolor="black" stroked="f" strokeweight="0">
                  <v:stroke miterlimit="83231f" joinstyle="miter"/>
                  <v:path arrowok="t" textboxrect="0,0,9144,9144"/>
                </v:shape>
                <v:shape id="Shape 64604" o:spid="_x0000_s1035" style="position:absolute;left:3335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" path="m,l818693,r,9144l,9144,,e" fillcolor="black" stroked="f" strokeweight="0">
                  <v:stroke miterlimit="83231f" joinstyle="miter"/>
                  <v:path arrowok="t" textboxrect="0,0,818693,9144"/>
                </v:shape>
                <v:shape id="Shape 64605" o:spid="_x0000_s1036" style="position:absolute;left:415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" path="m,l9144,r,9144l,9144,,e" fillcolor="black" stroked="f" strokeweight="0">
                  <v:stroke miterlimit="83231f" joinstyle="miter"/>
                  <v:path arrowok="t" textboxrect="0,0,9144,9144"/>
                </v:shape>
                <v:shape id="Shape 64606" o:spid="_x0000_s1037" style="position:absolute;left:41598;width:7041;height:91;visibility:visible;mso-wrap-style:square;v-text-anchor:top" coordsize="704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" path="m,l704088,r,9144l,9144,,e" fillcolor="black" stroked="f" strokeweight="0">
                  <v:stroke miterlimit="83231f" joinstyle="miter"/>
                  <v:path arrowok="t" textboxrect="0,0,704088,9144"/>
                </v:shape>
                <v:shape id="Shape 64607" o:spid="_x0000_s1038" style="position:absolute;left:486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" path="m,l9144,r,9144l,9144,,e" fillcolor="black" stroked="f" strokeweight="0">
                  <v:stroke miterlimit="83231f" joinstyle="miter"/>
                  <v:path arrowok="t" textboxrect="0,0,9144,9144"/>
                </v:shape>
                <v:shape id="Shape 64608" o:spid="_x0000_s1039" style="position:absolute;left:48700;width:1558;height:91;visibility:visible;mso-wrap-style:square;v-text-anchor:top" coordsize="155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" path="m,l155753,r,9144l,9144,,e" fillcolor="black" stroked="f" strokeweight="0">
                  <v:stroke miterlimit="83231f" joinstyle="miter"/>
                  <v:path arrowok="t" textboxrect="0,0,155753,9144"/>
                </v:shape>
                <v:shape id="Shape 64609" o:spid="_x0000_s1040" style="position:absolute;left:502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" path="m,l9144,r,9144l,9144,,e" fillcolor="black" stroked="f" strokeweight="0">
                  <v:stroke miterlimit="83231f" joinstyle="miter"/>
                  <v:path arrowok="t" textboxrect="0,0,9144,9144"/>
                </v:shape>
                <v:shape id="Shape 64610" o:spid="_x0000_s1041" style="position:absolute;left:50319;width:9282;height:91;visibility:visible;mso-wrap-style:square;v-text-anchor:top" coordsize="928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" path="m,l928116,r,9144l,9144,,e" fillcolor="black" stroked="f" strokeweight="0">
                  <v:stroke miterlimit="83231f" joinstyle="miter"/>
                  <v:path arrowok="t" textboxrect="0,0,928116,9144"/>
                </v:shape>
                <v:shape id="Shape 64611" o:spid="_x0000_s1042" style="position:absolute;left:596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" path="m,l9144,r,9144l,9144,,e" fillcolor="black" stroked="f" strokeweight="0">
                  <v:stroke miterlimit="83231f" joinstyle="miter"/>
                  <v:path arrowok="t" textboxrect="0,0,9144,9144"/>
                </v:shape>
                <v:shape id="Shape 64612" o:spid="_x0000_s1043" style="position:absolute;left:59662;width:8034;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" path="m,l803453,r,9144l,9144,,e" fillcolor="black" stroked="f" strokeweight="0">
                  <v:stroke miterlimit="83231f" joinstyle="miter"/>
                  <v:path arrowok="t" textboxrect="0,0,803453,9144"/>
                </v:shape>
                <w10:anchorlock/>
              </v:group>
            </w:pict>
          </mc:Fallback>
        </mc:AlternateContent>
      </w:r>
    </w:p>
    <w:tbl>
      <w:tblPr>
        <w:tblStyle w:val="TableGrid"/>
        <w:tblW w:w="10711" w:type="dxa"/>
        <w:tblInd w:w="108" w:type="dxa"/>
        <w:tblLook w:val="04A0" w:firstRow="1" w:lastRow="0" w:firstColumn="1" w:lastColumn="0" w:noHBand="0" w:noVBand="1"/>
      </w:tblPr>
      <w:tblGrid>
        <w:gridCol w:w="2391"/>
        <w:gridCol w:w="1501"/>
        <w:gridCol w:w="1099"/>
        <w:gridCol w:w="252"/>
        <w:gridCol w:w="1299"/>
        <w:gridCol w:w="1118"/>
        <w:gridCol w:w="255"/>
        <w:gridCol w:w="1471"/>
        <w:gridCol w:w="1275"/>
        <w:gridCol w:w="50"/>
      </w:tblGrid>
      <w:tr w:rsidR="005F7AC0" w:rsidRPr="00453C91" w14:paraId="3D2E4EEB" w14:textId="77777777">
        <w:trPr>
          <w:trHeight w:val="251"/>
        </w:trPr>
        <w:tc>
          <w:tcPr>
            <w:tcW w:w="2391" w:type="dxa"/>
            <w:tcBorders>
              <w:top w:val="nil"/>
              <w:left w:val="nil"/>
              <w:bottom w:val="nil"/>
              <w:right w:val="nil"/>
            </w:tcBorders>
          </w:tcPr>
          <w:p w14:paraId="2FD9E520"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Mining</w:t>
            </w:r>
            <w:proofErr w:type="spellEnd"/>
            <w:r w:rsidRPr="00453C91">
              <w:rPr>
                <w:rFonts w:ascii="Garamond" w:hAnsi="Garamond"/>
                <w:sz w:val="20"/>
              </w:rPr>
              <w:t xml:space="preserve"> </w:t>
            </w:r>
            <w:proofErr w:type="spellStart"/>
            <w:r w:rsidRPr="00453C91">
              <w:rPr>
                <w:rFonts w:ascii="Garamond" w:hAnsi="Garamond"/>
                <w:sz w:val="20"/>
              </w:rPr>
              <w:t>rents</w:t>
            </w:r>
            <w:proofErr w:type="spellEnd"/>
            <w:r w:rsidRPr="00453C91">
              <w:rPr>
                <w:rFonts w:ascii="Garamond" w:hAnsi="Garamond"/>
                <w:sz w:val="20"/>
              </w:rPr>
              <w:t xml:space="preserve"> </w:t>
            </w:r>
          </w:p>
        </w:tc>
        <w:tc>
          <w:tcPr>
            <w:tcW w:w="1501" w:type="dxa"/>
            <w:tcBorders>
              <w:top w:val="nil"/>
              <w:left w:val="nil"/>
              <w:bottom w:val="nil"/>
              <w:right w:val="nil"/>
            </w:tcBorders>
          </w:tcPr>
          <w:p w14:paraId="5537CE25" w14:textId="26BC8DA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0.208**</w:t>
            </w:r>
          </w:p>
        </w:tc>
        <w:tc>
          <w:tcPr>
            <w:tcW w:w="1099" w:type="dxa"/>
            <w:tcBorders>
              <w:top w:val="nil"/>
              <w:left w:val="nil"/>
              <w:bottom w:val="nil"/>
              <w:right w:val="nil"/>
            </w:tcBorders>
          </w:tcPr>
          <w:p w14:paraId="58EC5342" w14:textId="2A91F11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0.003*</w:t>
            </w:r>
          </w:p>
        </w:tc>
        <w:tc>
          <w:tcPr>
            <w:tcW w:w="252" w:type="dxa"/>
            <w:tcBorders>
              <w:top w:val="nil"/>
              <w:left w:val="nil"/>
              <w:bottom w:val="nil"/>
              <w:right w:val="nil"/>
            </w:tcBorders>
          </w:tcPr>
          <w:p w14:paraId="7D42E171" w14:textId="3BDAE183"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09CF9D6C" w14:textId="570A367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0.088</w:t>
            </w:r>
          </w:p>
        </w:tc>
        <w:tc>
          <w:tcPr>
            <w:tcW w:w="1118" w:type="dxa"/>
            <w:tcBorders>
              <w:top w:val="nil"/>
              <w:left w:val="nil"/>
              <w:bottom w:val="nil"/>
              <w:right w:val="nil"/>
            </w:tcBorders>
          </w:tcPr>
          <w:p w14:paraId="7CD6E4F7" w14:textId="3DD8E8F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0.005**</w:t>
            </w:r>
          </w:p>
        </w:tc>
        <w:tc>
          <w:tcPr>
            <w:tcW w:w="255" w:type="dxa"/>
            <w:tcBorders>
              <w:top w:val="nil"/>
              <w:left w:val="nil"/>
              <w:bottom w:val="nil"/>
              <w:right w:val="nil"/>
            </w:tcBorders>
          </w:tcPr>
          <w:p w14:paraId="5B1AC26D" w14:textId="456F5015"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CA1C29D" w14:textId="5A60207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-0.002</w:t>
            </w:r>
          </w:p>
        </w:tc>
        <w:tc>
          <w:tcPr>
            <w:tcW w:w="1275" w:type="dxa"/>
            <w:tcBorders>
              <w:top w:val="nil"/>
              <w:left w:val="nil"/>
              <w:bottom w:val="nil"/>
              <w:right w:val="nil"/>
            </w:tcBorders>
          </w:tcPr>
          <w:p w14:paraId="54B3D3E8" w14:textId="34CAC2E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0.005*</w:t>
            </w:r>
          </w:p>
        </w:tc>
        <w:tc>
          <w:tcPr>
            <w:tcW w:w="50" w:type="dxa"/>
            <w:tcBorders>
              <w:top w:val="nil"/>
              <w:left w:val="nil"/>
              <w:bottom w:val="nil"/>
              <w:right w:val="nil"/>
            </w:tcBorders>
          </w:tcPr>
          <w:p w14:paraId="11D54114"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AB25553" w14:textId="77777777">
        <w:trPr>
          <w:trHeight w:val="288"/>
        </w:trPr>
        <w:tc>
          <w:tcPr>
            <w:tcW w:w="2391" w:type="dxa"/>
            <w:tcBorders>
              <w:top w:val="nil"/>
              <w:left w:val="nil"/>
              <w:bottom w:val="nil"/>
              <w:right w:val="nil"/>
            </w:tcBorders>
          </w:tcPr>
          <w:p w14:paraId="34965F1E"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07CBE243" w14:textId="61A42F45"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(0.100)</w:t>
            </w:r>
          </w:p>
        </w:tc>
        <w:tc>
          <w:tcPr>
            <w:tcW w:w="1099" w:type="dxa"/>
            <w:tcBorders>
              <w:top w:val="nil"/>
              <w:left w:val="nil"/>
              <w:bottom w:val="nil"/>
              <w:right w:val="nil"/>
            </w:tcBorders>
          </w:tcPr>
          <w:p w14:paraId="33B3C815" w14:textId="72B666F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(0.010)</w:t>
            </w:r>
          </w:p>
        </w:tc>
        <w:tc>
          <w:tcPr>
            <w:tcW w:w="252" w:type="dxa"/>
            <w:tcBorders>
              <w:top w:val="nil"/>
              <w:left w:val="nil"/>
              <w:bottom w:val="nil"/>
              <w:right w:val="nil"/>
            </w:tcBorders>
          </w:tcPr>
          <w:p w14:paraId="130F99C2" w14:textId="5A99306D"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588A6FEE" w14:textId="41E3BB0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(0.064)</w:t>
            </w:r>
          </w:p>
        </w:tc>
        <w:tc>
          <w:tcPr>
            <w:tcW w:w="1118" w:type="dxa"/>
            <w:tcBorders>
              <w:top w:val="nil"/>
              <w:left w:val="nil"/>
              <w:bottom w:val="nil"/>
              <w:right w:val="nil"/>
            </w:tcBorders>
          </w:tcPr>
          <w:p w14:paraId="51F4F01A" w14:textId="588A2DC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(0.010)</w:t>
            </w:r>
          </w:p>
        </w:tc>
        <w:tc>
          <w:tcPr>
            <w:tcW w:w="255" w:type="dxa"/>
            <w:tcBorders>
              <w:top w:val="nil"/>
              <w:left w:val="nil"/>
              <w:bottom w:val="nil"/>
              <w:right w:val="nil"/>
            </w:tcBorders>
          </w:tcPr>
          <w:p w14:paraId="3CABEBD7" w14:textId="480AA393"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A835B24" w14:textId="5B32236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(0.007)</w:t>
            </w:r>
          </w:p>
        </w:tc>
        <w:tc>
          <w:tcPr>
            <w:tcW w:w="1275" w:type="dxa"/>
            <w:tcBorders>
              <w:top w:val="nil"/>
              <w:left w:val="nil"/>
              <w:bottom w:val="nil"/>
              <w:right w:val="nil"/>
            </w:tcBorders>
          </w:tcPr>
          <w:p w14:paraId="0C4C4B39" w14:textId="2D8520E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(0.014)</w:t>
            </w:r>
          </w:p>
        </w:tc>
        <w:tc>
          <w:tcPr>
            <w:tcW w:w="50" w:type="dxa"/>
            <w:tcBorders>
              <w:top w:val="nil"/>
              <w:left w:val="nil"/>
              <w:bottom w:val="nil"/>
              <w:right w:val="nil"/>
            </w:tcBorders>
          </w:tcPr>
          <w:p w14:paraId="65EE86B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4FF73C3" w14:textId="77777777">
        <w:trPr>
          <w:trHeight w:val="286"/>
        </w:trPr>
        <w:tc>
          <w:tcPr>
            <w:tcW w:w="2391" w:type="dxa"/>
            <w:tcBorders>
              <w:top w:val="nil"/>
              <w:left w:val="nil"/>
              <w:bottom w:val="nil"/>
              <w:right w:val="nil"/>
            </w:tcBorders>
          </w:tcPr>
          <w:p w14:paraId="768011E3"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Settlement</w:t>
            </w:r>
            <w:proofErr w:type="spellEnd"/>
            <w:r w:rsidRPr="00453C91">
              <w:rPr>
                <w:rFonts w:ascii="Garamond" w:hAnsi="Garamond"/>
                <w:b/>
                <w:sz w:val="20"/>
              </w:rPr>
              <w:t xml:space="preserve"> </w:t>
            </w:r>
            <w:proofErr w:type="spellStart"/>
            <w:r w:rsidRPr="00453C91">
              <w:rPr>
                <w:rFonts w:ascii="Garamond" w:hAnsi="Garamond"/>
                <w:b/>
                <w:sz w:val="20"/>
              </w:rPr>
              <w:t>weight</w:t>
            </w:r>
            <w:proofErr w:type="spellEnd"/>
            <w:r w:rsidRPr="00453C91">
              <w:rPr>
                <w:rFonts w:ascii="Garamond" w:hAnsi="Garamond"/>
                <w:b/>
                <w:sz w:val="20"/>
              </w:rPr>
              <w:t xml:space="preserve"> </w:t>
            </w:r>
          </w:p>
        </w:tc>
        <w:tc>
          <w:tcPr>
            <w:tcW w:w="1501" w:type="dxa"/>
            <w:tcBorders>
              <w:top w:val="nil"/>
              <w:left w:val="nil"/>
              <w:bottom w:val="nil"/>
              <w:right w:val="nil"/>
            </w:tcBorders>
          </w:tcPr>
          <w:p w14:paraId="2A3B2F45" w14:textId="674CFD43"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3B914302" w14:textId="0F9CD307"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0.040*</w:t>
            </w:r>
          </w:p>
        </w:tc>
        <w:tc>
          <w:tcPr>
            <w:tcW w:w="252" w:type="dxa"/>
            <w:tcBorders>
              <w:top w:val="nil"/>
              <w:left w:val="nil"/>
              <w:bottom w:val="nil"/>
              <w:right w:val="nil"/>
            </w:tcBorders>
          </w:tcPr>
          <w:p w14:paraId="4EC46E81" w14:textId="0E58654C"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60D02F57" w14:textId="7032DF76"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2DB50CB3" w14:textId="6AB39D50"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15B4FEAE" w14:textId="07A6F230"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5B9B0FE8" w14:textId="2AA5D309"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66BE280C" w14:textId="369DD191"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28133C5D"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231A2F7E" w14:textId="77777777">
        <w:trPr>
          <w:trHeight w:val="283"/>
        </w:trPr>
        <w:tc>
          <w:tcPr>
            <w:tcW w:w="2391" w:type="dxa"/>
            <w:tcBorders>
              <w:top w:val="nil"/>
              <w:left w:val="nil"/>
              <w:bottom w:val="nil"/>
              <w:right w:val="nil"/>
            </w:tcBorders>
          </w:tcPr>
          <w:p w14:paraId="5708A74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020530EC" w14:textId="5F7D8496"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C328C14" w14:textId="6D545152"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(0.024)</w:t>
            </w:r>
          </w:p>
        </w:tc>
        <w:tc>
          <w:tcPr>
            <w:tcW w:w="252" w:type="dxa"/>
            <w:tcBorders>
              <w:top w:val="nil"/>
              <w:left w:val="nil"/>
              <w:bottom w:val="nil"/>
              <w:right w:val="nil"/>
            </w:tcBorders>
          </w:tcPr>
          <w:p w14:paraId="5A34938A" w14:textId="56C0A708"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2E0CEF6C" w14:textId="37D4BBA4"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4149D75A" w14:textId="772F6555"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48D77EB9" w14:textId="704F5727"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E254FAF" w14:textId="2ECF54F3"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486EA332" w14:textId="62FAC9C3"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57779EF6"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3EE79677" w14:textId="77777777">
        <w:trPr>
          <w:trHeight w:val="283"/>
        </w:trPr>
        <w:tc>
          <w:tcPr>
            <w:tcW w:w="2391" w:type="dxa"/>
            <w:tcBorders>
              <w:top w:val="nil"/>
              <w:left w:val="nil"/>
              <w:bottom w:val="nil"/>
              <w:right w:val="nil"/>
            </w:tcBorders>
          </w:tcPr>
          <w:p w14:paraId="3E9CAC5F"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Political</w:t>
            </w:r>
            <w:proofErr w:type="spellEnd"/>
            <w:r w:rsidRPr="00453C91">
              <w:rPr>
                <w:rFonts w:ascii="Garamond" w:hAnsi="Garamond"/>
                <w:b/>
                <w:sz w:val="20"/>
              </w:rPr>
              <w:t xml:space="preserve"> </w:t>
            </w:r>
            <w:proofErr w:type="spellStart"/>
            <w:r w:rsidRPr="00453C91">
              <w:rPr>
                <w:rFonts w:ascii="Garamond" w:hAnsi="Garamond"/>
                <w:b/>
                <w:sz w:val="20"/>
              </w:rPr>
              <w:t>stability</w:t>
            </w:r>
            <w:proofErr w:type="spellEnd"/>
            <w:r w:rsidRPr="00453C91">
              <w:rPr>
                <w:rFonts w:ascii="Garamond" w:hAnsi="Garamond"/>
                <w:b/>
                <w:sz w:val="20"/>
              </w:rPr>
              <w:t xml:space="preserve"> </w:t>
            </w:r>
          </w:p>
        </w:tc>
        <w:tc>
          <w:tcPr>
            <w:tcW w:w="1501" w:type="dxa"/>
            <w:tcBorders>
              <w:top w:val="nil"/>
              <w:left w:val="nil"/>
              <w:bottom w:val="nil"/>
              <w:right w:val="nil"/>
            </w:tcBorders>
          </w:tcPr>
          <w:p w14:paraId="1B8D89D0" w14:textId="4A1B35BA"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FECA71D" w14:textId="10E8EC07"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54D3C000" w14:textId="52B378A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5A79B03E" w14:textId="4A28434F"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96B181D" w14:textId="05AB00B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0.044</w:t>
            </w:r>
          </w:p>
        </w:tc>
        <w:tc>
          <w:tcPr>
            <w:tcW w:w="255" w:type="dxa"/>
            <w:tcBorders>
              <w:top w:val="nil"/>
              <w:left w:val="nil"/>
              <w:bottom w:val="nil"/>
              <w:right w:val="nil"/>
            </w:tcBorders>
          </w:tcPr>
          <w:p w14:paraId="6C88BEFD" w14:textId="0C477694"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5513E16D" w14:textId="2C9CB62D"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76BBF3A0" w14:textId="1305AED9"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237E49F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66BF5BBB" w14:textId="77777777">
        <w:trPr>
          <w:trHeight w:val="303"/>
        </w:trPr>
        <w:tc>
          <w:tcPr>
            <w:tcW w:w="2391" w:type="dxa"/>
            <w:tcBorders>
              <w:top w:val="nil"/>
              <w:left w:val="nil"/>
              <w:bottom w:val="nil"/>
              <w:right w:val="nil"/>
            </w:tcBorders>
          </w:tcPr>
          <w:p w14:paraId="55842CFE"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4ABEFD57" w14:textId="5C116DC8"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1C09D01E" w14:textId="23AD7F47"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3F81DCC0" w14:textId="51F896AA"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73FE8105" w14:textId="48B8E9B9"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5A8A3C4" w14:textId="78EB429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(0.090)</w:t>
            </w:r>
          </w:p>
        </w:tc>
        <w:tc>
          <w:tcPr>
            <w:tcW w:w="255" w:type="dxa"/>
            <w:tcBorders>
              <w:top w:val="nil"/>
              <w:left w:val="nil"/>
              <w:bottom w:val="nil"/>
              <w:right w:val="nil"/>
            </w:tcBorders>
          </w:tcPr>
          <w:p w14:paraId="319F4EED" w14:textId="746743CB"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47A3A0D4" w14:textId="38A0BCF4"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6B5DD0D6" w14:textId="097DC060" w:rsidR="005F7AC0" w:rsidRPr="00453C91" w:rsidRDefault="005F7AC0" w:rsidP="00453C91">
            <w:pPr>
              <w:keepNext/>
              <w:keepLines/>
              <w:spacing w:after="0" w:line="276" w:lineRule="auto"/>
              <w:ind w:left="0" w:right="0" w:firstLine="0"/>
              <w:jc w:val="center"/>
              <w:rPr>
                <w:rFonts w:ascii="Garamond" w:hAnsi="Garamond"/>
              </w:rPr>
            </w:pPr>
          </w:p>
        </w:tc>
        <w:tc>
          <w:tcPr>
            <w:tcW w:w="50" w:type="dxa"/>
            <w:tcBorders>
              <w:top w:val="nil"/>
              <w:left w:val="nil"/>
              <w:bottom w:val="nil"/>
              <w:right w:val="nil"/>
            </w:tcBorders>
          </w:tcPr>
          <w:p w14:paraId="09218A3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556AAA35" w14:textId="77777777">
        <w:trPr>
          <w:trHeight w:val="286"/>
        </w:trPr>
        <w:tc>
          <w:tcPr>
            <w:tcW w:w="2391" w:type="dxa"/>
            <w:tcBorders>
              <w:top w:val="nil"/>
              <w:left w:val="nil"/>
              <w:bottom w:val="nil"/>
              <w:right w:val="nil"/>
            </w:tcBorders>
          </w:tcPr>
          <w:p w14:paraId="562EFE48"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Corruption</w:t>
            </w:r>
            <w:r w:rsidRPr="00453C91">
              <w:rPr>
                <w:rFonts w:ascii="Garamond" w:hAnsi="Garamond"/>
                <w:b/>
                <w:sz w:val="20"/>
              </w:rPr>
              <w:t xml:space="preserve"> control </w:t>
            </w:r>
          </w:p>
        </w:tc>
        <w:tc>
          <w:tcPr>
            <w:tcW w:w="1501" w:type="dxa"/>
            <w:tcBorders>
              <w:top w:val="nil"/>
              <w:left w:val="nil"/>
              <w:bottom w:val="nil"/>
              <w:right w:val="nil"/>
            </w:tcBorders>
          </w:tcPr>
          <w:p w14:paraId="63DDF8D4" w14:textId="3849CD49"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559FD3B3" w14:textId="02553C05"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6F896F70" w14:textId="1AEC3EC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06850DBB" w14:textId="7430D2D3"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396C8418" w14:textId="1014CF88"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1314594C" w14:textId="096A5705"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EB28484" w14:textId="4F9920A6"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71926F80" w14:textId="4086653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-0,115</w:t>
            </w:r>
          </w:p>
        </w:tc>
        <w:tc>
          <w:tcPr>
            <w:tcW w:w="50" w:type="dxa"/>
            <w:tcBorders>
              <w:top w:val="nil"/>
              <w:left w:val="nil"/>
              <w:bottom w:val="nil"/>
              <w:right w:val="nil"/>
            </w:tcBorders>
          </w:tcPr>
          <w:p w14:paraId="19CC8082"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702B5968" w14:textId="77777777">
        <w:trPr>
          <w:trHeight w:val="276"/>
        </w:trPr>
        <w:tc>
          <w:tcPr>
            <w:tcW w:w="2391" w:type="dxa"/>
            <w:tcBorders>
              <w:top w:val="nil"/>
              <w:left w:val="nil"/>
              <w:bottom w:val="nil"/>
              <w:right w:val="nil"/>
            </w:tcBorders>
          </w:tcPr>
          <w:p w14:paraId="781088D2"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2D5DCAC3" w14:textId="7EE67BF8" w:rsidR="005F7AC0" w:rsidRPr="00453C91" w:rsidRDefault="005F7AC0" w:rsidP="00453C91">
            <w:pPr>
              <w:keepNext/>
              <w:keepLines/>
              <w:spacing w:after="0" w:line="276" w:lineRule="auto"/>
              <w:ind w:left="0" w:right="0" w:firstLine="0"/>
              <w:jc w:val="center"/>
              <w:rPr>
                <w:rFonts w:ascii="Garamond" w:hAnsi="Garamond"/>
              </w:rPr>
            </w:pPr>
          </w:p>
        </w:tc>
        <w:tc>
          <w:tcPr>
            <w:tcW w:w="1099" w:type="dxa"/>
            <w:tcBorders>
              <w:top w:val="nil"/>
              <w:left w:val="nil"/>
              <w:bottom w:val="nil"/>
              <w:right w:val="nil"/>
            </w:tcBorders>
          </w:tcPr>
          <w:p w14:paraId="02387907" w14:textId="6B2EDCBE" w:rsidR="005F7AC0" w:rsidRPr="00453C91" w:rsidRDefault="005F7AC0" w:rsidP="00453C91">
            <w:pPr>
              <w:keepNext/>
              <w:keepLines/>
              <w:spacing w:after="0" w:line="276" w:lineRule="auto"/>
              <w:ind w:left="0" w:right="0" w:firstLine="0"/>
              <w:jc w:val="center"/>
              <w:rPr>
                <w:rFonts w:ascii="Garamond" w:hAnsi="Garamond"/>
              </w:rPr>
            </w:pPr>
          </w:p>
        </w:tc>
        <w:tc>
          <w:tcPr>
            <w:tcW w:w="252" w:type="dxa"/>
            <w:tcBorders>
              <w:top w:val="nil"/>
              <w:left w:val="nil"/>
              <w:bottom w:val="nil"/>
              <w:right w:val="nil"/>
            </w:tcBorders>
          </w:tcPr>
          <w:p w14:paraId="4B87C162" w14:textId="7FD74467"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32129D27" w14:textId="00682C77" w:rsidR="005F7AC0" w:rsidRPr="00453C91" w:rsidRDefault="005F7AC0" w:rsidP="00453C91">
            <w:pPr>
              <w:keepNext/>
              <w:keepLines/>
              <w:spacing w:after="0" w:line="276" w:lineRule="auto"/>
              <w:ind w:left="0" w:right="0" w:firstLine="0"/>
              <w:jc w:val="center"/>
              <w:rPr>
                <w:rFonts w:ascii="Garamond" w:hAnsi="Garamond"/>
              </w:rPr>
            </w:pPr>
          </w:p>
        </w:tc>
        <w:tc>
          <w:tcPr>
            <w:tcW w:w="1118" w:type="dxa"/>
            <w:tcBorders>
              <w:top w:val="nil"/>
              <w:left w:val="nil"/>
              <w:bottom w:val="nil"/>
              <w:right w:val="nil"/>
            </w:tcBorders>
          </w:tcPr>
          <w:p w14:paraId="0F23B5C4" w14:textId="377E8D40" w:rsidR="005F7AC0" w:rsidRPr="00453C91" w:rsidRDefault="005F7AC0" w:rsidP="00453C91">
            <w:pPr>
              <w:keepNext/>
              <w:keepLines/>
              <w:spacing w:after="0" w:line="276" w:lineRule="auto"/>
              <w:ind w:left="0" w:right="0" w:firstLine="0"/>
              <w:jc w:val="center"/>
              <w:rPr>
                <w:rFonts w:ascii="Garamond" w:hAnsi="Garamond"/>
              </w:rPr>
            </w:pPr>
          </w:p>
        </w:tc>
        <w:tc>
          <w:tcPr>
            <w:tcW w:w="255" w:type="dxa"/>
            <w:tcBorders>
              <w:top w:val="nil"/>
              <w:left w:val="nil"/>
              <w:bottom w:val="nil"/>
              <w:right w:val="nil"/>
            </w:tcBorders>
          </w:tcPr>
          <w:p w14:paraId="6800D673" w14:textId="0CFD96B0"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32FE71A" w14:textId="778A95E8" w:rsidR="005F7AC0" w:rsidRPr="00453C91" w:rsidRDefault="005F7AC0" w:rsidP="00453C91">
            <w:pPr>
              <w:keepNext/>
              <w:keepLines/>
              <w:spacing w:after="0" w:line="276" w:lineRule="auto"/>
              <w:ind w:left="0" w:right="0" w:firstLine="0"/>
              <w:jc w:val="center"/>
              <w:rPr>
                <w:rFonts w:ascii="Garamond" w:hAnsi="Garamond"/>
              </w:rPr>
            </w:pPr>
          </w:p>
        </w:tc>
        <w:tc>
          <w:tcPr>
            <w:tcW w:w="1275" w:type="dxa"/>
            <w:tcBorders>
              <w:top w:val="nil"/>
              <w:left w:val="nil"/>
              <w:bottom w:val="nil"/>
              <w:right w:val="nil"/>
            </w:tcBorders>
          </w:tcPr>
          <w:p w14:paraId="5FC18472" w14:textId="1AA5D96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b/>
                <w:sz w:val="20"/>
              </w:rPr>
              <w:t>(0,265)</w:t>
            </w:r>
          </w:p>
        </w:tc>
        <w:tc>
          <w:tcPr>
            <w:tcW w:w="50" w:type="dxa"/>
            <w:tcBorders>
              <w:top w:val="nil"/>
              <w:left w:val="nil"/>
              <w:bottom w:val="nil"/>
              <w:right w:val="nil"/>
            </w:tcBorders>
          </w:tcPr>
          <w:p w14:paraId="1E02E581"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4A0AAEBE" w14:textId="77777777">
        <w:trPr>
          <w:trHeight w:val="301"/>
        </w:trPr>
        <w:tc>
          <w:tcPr>
            <w:tcW w:w="2391" w:type="dxa"/>
            <w:tcBorders>
              <w:top w:val="nil"/>
              <w:left w:val="nil"/>
              <w:bottom w:val="nil"/>
              <w:right w:val="nil"/>
            </w:tcBorders>
          </w:tcPr>
          <w:p w14:paraId="4A11D8ED"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Control variables  </w:t>
            </w:r>
          </w:p>
        </w:tc>
        <w:tc>
          <w:tcPr>
            <w:tcW w:w="1501" w:type="dxa"/>
            <w:tcBorders>
              <w:top w:val="nil"/>
              <w:left w:val="nil"/>
              <w:bottom w:val="nil"/>
              <w:right w:val="nil"/>
            </w:tcBorders>
          </w:tcPr>
          <w:p w14:paraId="29BBD68A" w14:textId="6792CCB0"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sz w:val="20"/>
              </w:rPr>
              <w:t>Yes</w:t>
            </w:r>
            <w:proofErr w:type="spellEnd"/>
          </w:p>
        </w:tc>
        <w:tc>
          <w:tcPr>
            <w:tcW w:w="1099" w:type="dxa"/>
            <w:tcBorders>
              <w:top w:val="nil"/>
              <w:left w:val="nil"/>
              <w:bottom w:val="nil"/>
              <w:right w:val="nil"/>
            </w:tcBorders>
          </w:tcPr>
          <w:p w14:paraId="262228D4" w14:textId="05C36E95"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sz w:val="20"/>
              </w:rPr>
              <w:t>Yes</w:t>
            </w:r>
            <w:proofErr w:type="spellEnd"/>
          </w:p>
        </w:tc>
        <w:tc>
          <w:tcPr>
            <w:tcW w:w="252" w:type="dxa"/>
            <w:tcBorders>
              <w:top w:val="nil"/>
              <w:left w:val="nil"/>
              <w:bottom w:val="nil"/>
              <w:right w:val="nil"/>
            </w:tcBorders>
          </w:tcPr>
          <w:p w14:paraId="07850571" w14:textId="3575FA29"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152E6AEA" w14:textId="0A0ABAEF"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sz w:val="20"/>
              </w:rPr>
              <w:t>Yes</w:t>
            </w:r>
            <w:proofErr w:type="spellEnd"/>
          </w:p>
        </w:tc>
        <w:tc>
          <w:tcPr>
            <w:tcW w:w="1118" w:type="dxa"/>
            <w:tcBorders>
              <w:top w:val="nil"/>
              <w:left w:val="nil"/>
              <w:bottom w:val="nil"/>
              <w:right w:val="nil"/>
            </w:tcBorders>
          </w:tcPr>
          <w:p w14:paraId="30C84297" w14:textId="58B2139A"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sz w:val="20"/>
              </w:rPr>
              <w:t>Yes</w:t>
            </w:r>
            <w:proofErr w:type="spellEnd"/>
          </w:p>
        </w:tc>
        <w:tc>
          <w:tcPr>
            <w:tcW w:w="255" w:type="dxa"/>
            <w:tcBorders>
              <w:top w:val="nil"/>
              <w:left w:val="nil"/>
              <w:bottom w:val="nil"/>
              <w:right w:val="nil"/>
            </w:tcBorders>
          </w:tcPr>
          <w:p w14:paraId="0DAF5B72" w14:textId="42A6DE4D"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B53EDEC" w14:textId="16AB0445"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sz w:val="20"/>
              </w:rPr>
              <w:t>Yes</w:t>
            </w:r>
            <w:proofErr w:type="spellEnd"/>
          </w:p>
        </w:tc>
        <w:tc>
          <w:tcPr>
            <w:tcW w:w="1275" w:type="dxa"/>
            <w:tcBorders>
              <w:top w:val="nil"/>
              <w:left w:val="nil"/>
              <w:bottom w:val="nil"/>
              <w:right w:val="nil"/>
            </w:tcBorders>
          </w:tcPr>
          <w:p w14:paraId="7DDB317A" w14:textId="39CF8BCE" w:rsidR="005F7AC0" w:rsidRPr="00453C91" w:rsidRDefault="00C35825" w:rsidP="00453C91">
            <w:pPr>
              <w:keepNext/>
              <w:keepLines/>
              <w:spacing w:after="0" w:line="276" w:lineRule="auto"/>
              <w:ind w:left="0" w:right="0" w:firstLine="0"/>
              <w:jc w:val="center"/>
              <w:rPr>
                <w:rFonts w:ascii="Garamond" w:hAnsi="Garamond"/>
              </w:rPr>
            </w:pPr>
            <w:proofErr w:type="spellStart"/>
            <w:r w:rsidRPr="00453C91">
              <w:rPr>
                <w:rFonts w:ascii="Garamond" w:hAnsi="Garamond"/>
                <w:sz w:val="20"/>
              </w:rPr>
              <w:t>Yes</w:t>
            </w:r>
            <w:proofErr w:type="spellEnd"/>
          </w:p>
        </w:tc>
        <w:tc>
          <w:tcPr>
            <w:tcW w:w="50" w:type="dxa"/>
            <w:tcBorders>
              <w:top w:val="nil"/>
              <w:left w:val="nil"/>
              <w:bottom w:val="nil"/>
              <w:right w:val="nil"/>
            </w:tcBorders>
          </w:tcPr>
          <w:p w14:paraId="5D05FEBE"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17314303" w14:textId="77777777">
        <w:trPr>
          <w:trHeight w:val="270"/>
        </w:trPr>
        <w:tc>
          <w:tcPr>
            <w:tcW w:w="2391" w:type="dxa"/>
            <w:tcBorders>
              <w:top w:val="nil"/>
              <w:left w:val="nil"/>
              <w:bottom w:val="nil"/>
              <w:right w:val="nil"/>
            </w:tcBorders>
          </w:tcPr>
          <w:p w14:paraId="16DE8232"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Bootstrap</w:t>
            </w:r>
            <w:proofErr w:type="spellEnd"/>
            <w:r w:rsidRPr="00453C91">
              <w:rPr>
                <w:rFonts w:ascii="Garamond" w:hAnsi="Garamond"/>
                <w:sz w:val="20"/>
              </w:rPr>
              <w:t xml:space="preserve">  </w:t>
            </w:r>
          </w:p>
        </w:tc>
        <w:tc>
          <w:tcPr>
            <w:tcW w:w="1501" w:type="dxa"/>
            <w:tcBorders>
              <w:top w:val="nil"/>
              <w:left w:val="nil"/>
              <w:bottom w:val="nil"/>
              <w:right w:val="nil"/>
            </w:tcBorders>
          </w:tcPr>
          <w:p w14:paraId="71358377" w14:textId="6A333546"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099" w:type="dxa"/>
            <w:tcBorders>
              <w:top w:val="nil"/>
              <w:left w:val="nil"/>
              <w:bottom w:val="nil"/>
              <w:right w:val="nil"/>
            </w:tcBorders>
          </w:tcPr>
          <w:p w14:paraId="2D015B20" w14:textId="498FBDA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252" w:type="dxa"/>
            <w:tcBorders>
              <w:top w:val="nil"/>
              <w:left w:val="nil"/>
              <w:bottom w:val="nil"/>
              <w:right w:val="nil"/>
            </w:tcBorders>
          </w:tcPr>
          <w:p w14:paraId="2811ADDF" w14:textId="2A6BC035"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49481648" w14:textId="02B9737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118" w:type="dxa"/>
            <w:tcBorders>
              <w:top w:val="nil"/>
              <w:left w:val="nil"/>
              <w:bottom w:val="nil"/>
              <w:right w:val="nil"/>
            </w:tcBorders>
          </w:tcPr>
          <w:p w14:paraId="6D8BB2ED" w14:textId="1F90722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255" w:type="dxa"/>
            <w:tcBorders>
              <w:top w:val="nil"/>
              <w:left w:val="nil"/>
              <w:bottom w:val="nil"/>
              <w:right w:val="nil"/>
            </w:tcBorders>
          </w:tcPr>
          <w:p w14:paraId="235C2815" w14:textId="03772F2A"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217A7C61" w14:textId="0E591A34"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1275" w:type="dxa"/>
            <w:tcBorders>
              <w:top w:val="nil"/>
              <w:left w:val="nil"/>
              <w:bottom w:val="nil"/>
              <w:right w:val="nil"/>
            </w:tcBorders>
          </w:tcPr>
          <w:p w14:paraId="73026B67" w14:textId="0B4EFC5C"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500</w:t>
            </w:r>
          </w:p>
        </w:tc>
        <w:tc>
          <w:tcPr>
            <w:tcW w:w="50" w:type="dxa"/>
            <w:tcBorders>
              <w:top w:val="nil"/>
              <w:left w:val="nil"/>
              <w:bottom w:val="nil"/>
              <w:right w:val="nil"/>
            </w:tcBorders>
          </w:tcPr>
          <w:p w14:paraId="3EDF4A46"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0CAD943B" w14:textId="77777777">
        <w:trPr>
          <w:trHeight w:val="282"/>
        </w:trPr>
        <w:tc>
          <w:tcPr>
            <w:tcW w:w="2391" w:type="dxa"/>
            <w:tcBorders>
              <w:top w:val="nil"/>
              <w:left w:val="nil"/>
              <w:bottom w:val="nil"/>
              <w:right w:val="nil"/>
            </w:tcBorders>
          </w:tcPr>
          <w:p w14:paraId="57E48CED"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Constant </w:t>
            </w:r>
          </w:p>
        </w:tc>
        <w:tc>
          <w:tcPr>
            <w:tcW w:w="1501" w:type="dxa"/>
            <w:tcBorders>
              <w:top w:val="nil"/>
              <w:left w:val="nil"/>
              <w:bottom w:val="nil"/>
              <w:right w:val="nil"/>
            </w:tcBorders>
          </w:tcPr>
          <w:p w14:paraId="75FF3AD5" w14:textId="7034032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2.145***</w:t>
            </w:r>
          </w:p>
        </w:tc>
        <w:tc>
          <w:tcPr>
            <w:tcW w:w="1099" w:type="dxa"/>
            <w:tcBorders>
              <w:top w:val="nil"/>
              <w:left w:val="nil"/>
              <w:bottom w:val="nil"/>
              <w:right w:val="nil"/>
            </w:tcBorders>
          </w:tcPr>
          <w:p w14:paraId="5B80FC4E" w14:textId="1668DB3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2.45***</w:t>
            </w:r>
          </w:p>
        </w:tc>
        <w:tc>
          <w:tcPr>
            <w:tcW w:w="252" w:type="dxa"/>
            <w:tcBorders>
              <w:top w:val="nil"/>
              <w:left w:val="nil"/>
              <w:bottom w:val="nil"/>
              <w:right w:val="nil"/>
            </w:tcBorders>
          </w:tcPr>
          <w:p w14:paraId="7E5C3125" w14:textId="4FAD7DF4"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31D65F77" w14:textId="4DC5D85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3.770***</w:t>
            </w:r>
          </w:p>
        </w:tc>
        <w:tc>
          <w:tcPr>
            <w:tcW w:w="1118" w:type="dxa"/>
            <w:tcBorders>
              <w:top w:val="nil"/>
              <w:left w:val="nil"/>
              <w:bottom w:val="nil"/>
              <w:right w:val="nil"/>
            </w:tcBorders>
          </w:tcPr>
          <w:p w14:paraId="08191800" w14:textId="3A09BEF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0.425***</w:t>
            </w:r>
          </w:p>
        </w:tc>
        <w:tc>
          <w:tcPr>
            <w:tcW w:w="255" w:type="dxa"/>
            <w:tcBorders>
              <w:top w:val="nil"/>
              <w:left w:val="nil"/>
              <w:bottom w:val="nil"/>
              <w:right w:val="nil"/>
            </w:tcBorders>
          </w:tcPr>
          <w:p w14:paraId="45BA5B37" w14:textId="22EF4A58"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94A350F" w14:textId="5103D22E"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-1.434***</w:t>
            </w:r>
          </w:p>
        </w:tc>
        <w:tc>
          <w:tcPr>
            <w:tcW w:w="1275" w:type="dxa"/>
            <w:tcBorders>
              <w:top w:val="nil"/>
              <w:left w:val="nil"/>
              <w:bottom w:val="nil"/>
              <w:right w:val="nil"/>
            </w:tcBorders>
          </w:tcPr>
          <w:p w14:paraId="4EE23F63" w14:textId="1AA3221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5,346***</w:t>
            </w:r>
          </w:p>
        </w:tc>
        <w:tc>
          <w:tcPr>
            <w:tcW w:w="50" w:type="dxa"/>
            <w:tcBorders>
              <w:top w:val="nil"/>
              <w:left w:val="nil"/>
              <w:bottom w:val="nil"/>
              <w:right w:val="nil"/>
            </w:tcBorders>
          </w:tcPr>
          <w:p w14:paraId="58A6A8FB"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3C26E601" w14:textId="77777777">
        <w:trPr>
          <w:trHeight w:val="310"/>
        </w:trPr>
        <w:tc>
          <w:tcPr>
            <w:tcW w:w="2391" w:type="dxa"/>
            <w:tcBorders>
              <w:top w:val="nil"/>
              <w:left w:val="nil"/>
              <w:bottom w:val="nil"/>
              <w:right w:val="nil"/>
            </w:tcBorders>
          </w:tcPr>
          <w:p w14:paraId="7A1C5640" w14:textId="77777777" w:rsidR="005F7AC0" w:rsidRPr="00453C91" w:rsidRDefault="00C35825" w:rsidP="00453C91">
            <w:pPr>
              <w:keepNext/>
              <w:keepLines/>
              <w:spacing w:after="0" w:line="276" w:lineRule="auto"/>
              <w:ind w:left="0" w:right="0" w:firstLine="0"/>
              <w:jc w:val="left"/>
              <w:rPr>
                <w:rFonts w:ascii="Garamond" w:hAnsi="Garamond"/>
              </w:rPr>
            </w:pPr>
            <w:r w:rsidRPr="00453C91">
              <w:rPr>
                <w:rFonts w:ascii="Garamond" w:hAnsi="Garamond"/>
                <w:sz w:val="20"/>
              </w:rPr>
              <w:t xml:space="preserve"> </w:t>
            </w:r>
          </w:p>
        </w:tc>
        <w:tc>
          <w:tcPr>
            <w:tcW w:w="1501" w:type="dxa"/>
            <w:tcBorders>
              <w:top w:val="nil"/>
              <w:left w:val="nil"/>
              <w:bottom w:val="nil"/>
              <w:right w:val="nil"/>
            </w:tcBorders>
          </w:tcPr>
          <w:p w14:paraId="2C25C5A5" w14:textId="7F600ECA"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(0.578)</w:t>
            </w:r>
          </w:p>
        </w:tc>
        <w:tc>
          <w:tcPr>
            <w:tcW w:w="1099" w:type="dxa"/>
            <w:tcBorders>
              <w:top w:val="nil"/>
              <w:left w:val="nil"/>
              <w:bottom w:val="nil"/>
              <w:right w:val="nil"/>
            </w:tcBorders>
          </w:tcPr>
          <w:p w14:paraId="401C101A" w14:textId="2324694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(0.653)</w:t>
            </w:r>
          </w:p>
        </w:tc>
        <w:tc>
          <w:tcPr>
            <w:tcW w:w="252" w:type="dxa"/>
            <w:tcBorders>
              <w:top w:val="nil"/>
              <w:left w:val="nil"/>
              <w:bottom w:val="nil"/>
              <w:right w:val="nil"/>
            </w:tcBorders>
          </w:tcPr>
          <w:p w14:paraId="0FA28206" w14:textId="46E863A6"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6862EC14" w14:textId="5C43A561"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(0.222)</w:t>
            </w:r>
          </w:p>
        </w:tc>
        <w:tc>
          <w:tcPr>
            <w:tcW w:w="1118" w:type="dxa"/>
            <w:tcBorders>
              <w:top w:val="nil"/>
              <w:left w:val="nil"/>
              <w:bottom w:val="nil"/>
              <w:right w:val="nil"/>
            </w:tcBorders>
          </w:tcPr>
          <w:p w14:paraId="3607BB8B" w14:textId="2A2C5E6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(0.110)</w:t>
            </w:r>
          </w:p>
        </w:tc>
        <w:tc>
          <w:tcPr>
            <w:tcW w:w="255" w:type="dxa"/>
            <w:tcBorders>
              <w:top w:val="nil"/>
              <w:left w:val="nil"/>
              <w:bottom w:val="nil"/>
              <w:right w:val="nil"/>
            </w:tcBorders>
          </w:tcPr>
          <w:p w14:paraId="61B29C22" w14:textId="032F0318"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1C1CBFFC" w14:textId="3D96697D"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(0.034)</w:t>
            </w:r>
          </w:p>
        </w:tc>
        <w:tc>
          <w:tcPr>
            <w:tcW w:w="1275" w:type="dxa"/>
            <w:tcBorders>
              <w:top w:val="nil"/>
              <w:left w:val="nil"/>
              <w:bottom w:val="nil"/>
              <w:right w:val="nil"/>
            </w:tcBorders>
          </w:tcPr>
          <w:p w14:paraId="15FDF526" w14:textId="4E59BBF9"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(0.231)</w:t>
            </w:r>
          </w:p>
        </w:tc>
        <w:tc>
          <w:tcPr>
            <w:tcW w:w="50" w:type="dxa"/>
            <w:tcBorders>
              <w:top w:val="nil"/>
              <w:left w:val="nil"/>
              <w:bottom w:val="nil"/>
              <w:right w:val="nil"/>
            </w:tcBorders>
          </w:tcPr>
          <w:p w14:paraId="4AB27B09"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5F7AC0" w:rsidRPr="00453C91" w14:paraId="623959F8" w14:textId="77777777">
        <w:trPr>
          <w:trHeight w:val="231"/>
        </w:trPr>
        <w:tc>
          <w:tcPr>
            <w:tcW w:w="2391" w:type="dxa"/>
            <w:tcBorders>
              <w:top w:val="nil"/>
              <w:left w:val="nil"/>
              <w:bottom w:val="nil"/>
              <w:right w:val="nil"/>
            </w:tcBorders>
          </w:tcPr>
          <w:p w14:paraId="3B52971F" w14:textId="77777777" w:rsidR="005F7AC0" w:rsidRPr="00453C91" w:rsidRDefault="00C35825" w:rsidP="00453C91">
            <w:pPr>
              <w:keepNext/>
              <w:keepLines/>
              <w:spacing w:after="0" w:line="276" w:lineRule="auto"/>
              <w:ind w:left="0" w:right="0" w:firstLine="0"/>
              <w:jc w:val="left"/>
              <w:rPr>
                <w:rFonts w:ascii="Garamond" w:hAnsi="Garamond"/>
              </w:rPr>
            </w:pPr>
            <w:proofErr w:type="spellStart"/>
            <w:r w:rsidRPr="00453C91">
              <w:rPr>
                <w:rFonts w:ascii="Garamond" w:hAnsi="Garamond"/>
                <w:sz w:val="20"/>
              </w:rPr>
              <w:t>Comments</w:t>
            </w:r>
            <w:proofErr w:type="spellEnd"/>
            <w:r w:rsidRPr="00453C91">
              <w:rPr>
                <w:rFonts w:ascii="Garamond" w:hAnsi="Garamond"/>
                <w:sz w:val="20"/>
              </w:rPr>
              <w:t xml:space="preserve"> </w:t>
            </w:r>
          </w:p>
        </w:tc>
        <w:tc>
          <w:tcPr>
            <w:tcW w:w="1501" w:type="dxa"/>
            <w:tcBorders>
              <w:top w:val="nil"/>
              <w:left w:val="nil"/>
              <w:bottom w:val="nil"/>
              <w:right w:val="nil"/>
            </w:tcBorders>
          </w:tcPr>
          <w:p w14:paraId="6A7C432C" w14:textId="638D2EF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099" w:type="dxa"/>
            <w:tcBorders>
              <w:top w:val="nil"/>
              <w:left w:val="nil"/>
              <w:bottom w:val="nil"/>
              <w:right w:val="nil"/>
            </w:tcBorders>
          </w:tcPr>
          <w:p w14:paraId="3C29D0B1" w14:textId="3A4F04E8"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252" w:type="dxa"/>
            <w:tcBorders>
              <w:top w:val="nil"/>
              <w:left w:val="nil"/>
              <w:bottom w:val="nil"/>
              <w:right w:val="nil"/>
            </w:tcBorders>
          </w:tcPr>
          <w:p w14:paraId="2B37EABF" w14:textId="047C0FF4" w:rsidR="005F7AC0" w:rsidRPr="00453C91" w:rsidRDefault="005F7AC0" w:rsidP="00453C91">
            <w:pPr>
              <w:keepNext/>
              <w:keepLines/>
              <w:spacing w:after="0" w:line="276" w:lineRule="auto"/>
              <w:ind w:left="0" w:right="0" w:firstLine="0"/>
              <w:jc w:val="center"/>
              <w:rPr>
                <w:rFonts w:ascii="Garamond" w:hAnsi="Garamond"/>
              </w:rPr>
            </w:pPr>
          </w:p>
        </w:tc>
        <w:tc>
          <w:tcPr>
            <w:tcW w:w="1299" w:type="dxa"/>
            <w:tcBorders>
              <w:top w:val="nil"/>
              <w:left w:val="nil"/>
              <w:bottom w:val="nil"/>
              <w:right w:val="nil"/>
            </w:tcBorders>
          </w:tcPr>
          <w:p w14:paraId="1B357010" w14:textId="267CA4B0"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118" w:type="dxa"/>
            <w:tcBorders>
              <w:top w:val="nil"/>
              <w:left w:val="nil"/>
              <w:bottom w:val="nil"/>
              <w:right w:val="nil"/>
            </w:tcBorders>
          </w:tcPr>
          <w:p w14:paraId="6C18E502" w14:textId="16C6AB63"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255" w:type="dxa"/>
            <w:tcBorders>
              <w:top w:val="nil"/>
              <w:left w:val="nil"/>
              <w:bottom w:val="nil"/>
              <w:right w:val="nil"/>
            </w:tcBorders>
          </w:tcPr>
          <w:p w14:paraId="12167DB5" w14:textId="5EA9B853" w:rsidR="005F7AC0" w:rsidRPr="00453C91" w:rsidRDefault="005F7AC0" w:rsidP="00453C91">
            <w:pPr>
              <w:keepNext/>
              <w:keepLines/>
              <w:spacing w:after="0" w:line="276" w:lineRule="auto"/>
              <w:ind w:left="0" w:right="0" w:firstLine="0"/>
              <w:jc w:val="center"/>
              <w:rPr>
                <w:rFonts w:ascii="Garamond" w:hAnsi="Garamond"/>
              </w:rPr>
            </w:pPr>
          </w:p>
        </w:tc>
        <w:tc>
          <w:tcPr>
            <w:tcW w:w="1471" w:type="dxa"/>
            <w:tcBorders>
              <w:top w:val="nil"/>
              <w:left w:val="nil"/>
              <w:bottom w:val="nil"/>
              <w:right w:val="nil"/>
            </w:tcBorders>
          </w:tcPr>
          <w:p w14:paraId="03E14586" w14:textId="30112D4F"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1275" w:type="dxa"/>
            <w:tcBorders>
              <w:top w:val="nil"/>
              <w:left w:val="nil"/>
              <w:bottom w:val="nil"/>
              <w:right w:val="nil"/>
            </w:tcBorders>
          </w:tcPr>
          <w:p w14:paraId="7434E511" w14:textId="1E03EB6B" w:rsidR="005F7AC0" w:rsidRPr="00453C91" w:rsidRDefault="00C35825" w:rsidP="00453C91">
            <w:pPr>
              <w:keepNext/>
              <w:keepLines/>
              <w:spacing w:after="0" w:line="276" w:lineRule="auto"/>
              <w:ind w:left="0" w:right="0" w:firstLine="0"/>
              <w:jc w:val="center"/>
              <w:rPr>
                <w:rFonts w:ascii="Garamond" w:hAnsi="Garamond"/>
              </w:rPr>
            </w:pPr>
            <w:r w:rsidRPr="00453C91">
              <w:rPr>
                <w:rFonts w:ascii="Garamond" w:hAnsi="Garamond"/>
                <w:sz w:val="20"/>
              </w:rPr>
              <w:t>23</w:t>
            </w:r>
          </w:p>
        </w:tc>
        <w:tc>
          <w:tcPr>
            <w:tcW w:w="50" w:type="dxa"/>
            <w:tcBorders>
              <w:top w:val="nil"/>
              <w:left w:val="nil"/>
              <w:bottom w:val="nil"/>
              <w:right w:val="nil"/>
            </w:tcBorders>
          </w:tcPr>
          <w:p w14:paraId="2C44B0A4" w14:textId="77777777" w:rsidR="005F7AC0" w:rsidRPr="00453C91" w:rsidRDefault="00C35825" w:rsidP="00453C91">
            <w:pPr>
              <w:keepNext/>
              <w:keepLines/>
              <w:spacing w:after="0" w:line="276" w:lineRule="auto"/>
              <w:ind w:left="0" w:right="0" w:firstLine="0"/>
              <w:rPr>
                <w:rFonts w:ascii="Garamond" w:hAnsi="Garamond"/>
              </w:rPr>
            </w:pPr>
            <w:r w:rsidRPr="00453C91">
              <w:rPr>
                <w:rFonts w:ascii="Garamond" w:hAnsi="Garamond"/>
                <w:sz w:val="20"/>
              </w:rPr>
              <w:t xml:space="preserve"> </w:t>
            </w:r>
          </w:p>
        </w:tc>
      </w:tr>
      <w:tr w:rsidR="002672BD" w:rsidRPr="00453C91" w14:paraId="3B2F976B" w14:textId="77777777">
        <w:trPr>
          <w:trHeight w:val="231"/>
        </w:trPr>
        <w:tc>
          <w:tcPr>
            <w:tcW w:w="2391" w:type="dxa"/>
            <w:tcBorders>
              <w:top w:val="nil"/>
              <w:left w:val="nil"/>
              <w:bottom w:val="nil"/>
              <w:right w:val="nil"/>
            </w:tcBorders>
          </w:tcPr>
          <w:p w14:paraId="4D3D697E" w14:textId="77777777" w:rsidR="002672BD" w:rsidRPr="00453C91" w:rsidRDefault="002672BD" w:rsidP="00453C91">
            <w:pPr>
              <w:keepNext/>
              <w:keepLines/>
              <w:spacing w:after="0" w:line="228" w:lineRule="auto"/>
              <w:ind w:left="103" w:right="-15"/>
              <w:jc w:val="left"/>
              <w:rPr>
                <w:rFonts w:ascii="Garamond" w:hAnsi="Garamond"/>
                <w:lang w:val="en-US"/>
              </w:rPr>
            </w:pPr>
            <w:r w:rsidRPr="00453C91">
              <w:rPr>
                <w:rFonts w:ascii="Garamond" w:hAnsi="Garamond"/>
                <w:b/>
                <w:sz w:val="20"/>
                <w:lang w:val="en-US"/>
              </w:rPr>
              <w:t xml:space="preserve">Composition  effect </w:t>
            </w:r>
          </w:p>
          <w:p w14:paraId="4804DDEA" w14:textId="77777777" w:rsidR="002672BD" w:rsidRPr="00453C91" w:rsidRDefault="002672BD" w:rsidP="00453C91">
            <w:pPr>
              <w:keepNext/>
              <w:keepLines/>
              <w:spacing w:after="0" w:line="240" w:lineRule="auto"/>
              <w:ind w:left="108" w:right="0" w:firstLine="0"/>
              <w:jc w:val="left"/>
              <w:rPr>
                <w:rFonts w:ascii="Garamond" w:hAnsi="Garamond"/>
                <w:lang w:val="en-US"/>
              </w:rPr>
            </w:pPr>
            <w:r w:rsidRPr="00453C91">
              <w:rPr>
                <w:rFonts w:ascii="Garamond" w:hAnsi="Garamond"/>
                <w:sz w:val="20"/>
                <w:lang w:val="en-US"/>
              </w:rPr>
              <w:t xml:space="preserve">% of the total effect </w:t>
            </w:r>
          </w:p>
          <w:p w14:paraId="7DC23D5C" w14:textId="77777777" w:rsidR="002672BD" w:rsidRPr="00453C91" w:rsidRDefault="002672BD" w:rsidP="00453C91">
            <w:pPr>
              <w:keepNext/>
              <w:keepLines/>
              <w:spacing w:after="0" w:line="276" w:lineRule="auto"/>
              <w:ind w:left="0" w:right="0" w:firstLine="0"/>
              <w:jc w:val="left"/>
              <w:rPr>
                <w:rFonts w:ascii="Garamond" w:hAnsi="Garamond"/>
                <w:sz w:val="20"/>
              </w:rPr>
            </w:pPr>
            <w:r w:rsidRPr="00453C91">
              <w:rPr>
                <w:rFonts w:ascii="Garamond" w:hAnsi="Garamond"/>
                <w:sz w:val="20"/>
                <w:lang w:val="en-US"/>
              </w:rPr>
              <w:t>mediated</w:t>
            </w:r>
          </w:p>
        </w:tc>
        <w:tc>
          <w:tcPr>
            <w:tcW w:w="1501" w:type="dxa"/>
            <w:tcBorders>
              <w:top w:val="nil"/>
              <w:left w:val="nil"/>
              <w:bottom w:val="nil"/>
              <w:right w:val="nil"/>
            </w:tcBorders>
          </w:tcPr>
          <w:p w14:paraId="1FB8ED15" w14:textId="176B38CC"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73 %</w:t>
            </w:r>
          </w:p>
        </w:tc>
        <w:tc>
          <w:tcPr>
            <w:tcW w:w="1099" w:type="dxa"/>
            <w:tcBorders>
              <w:top w:val="nil"/>
              <w:left w:val="nil"/>
              <w:bottom w:val="nil"/>
              <w:right w:val="nil"/>
            </w:tcBorders>
          </w:tcPr>
          <w:p w14:paraId="146BFF72"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252" w:type="dxa"/>
            <w:tcBorders>
              <w:top w:val="nil"/>
              <w:left w:val="nil"/>
              <w:bottom w:val="nil"/>
              <w:right w:val="nil"/>
            </w:tcBorders>
          </w:tcPr>
          <w:p w14:paraId="0E337077"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1299" w:type="dxa"/>
            <w:tcBorders>
              <w:top w:val="nil"/>
              <w:left w:val="nil"/>
              <w:bottom w:val="nil"/>
              <w:right w:val="nil"/>
            </w:tcBorders>
          </w:tcPr>
          <w:p w14:paraId="666E339C" w14:textId="076EA42F"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38 %</w:t>
            </w:r>
          </w:p>
        </w:tc>
        <w:tc>
          <w:tcPr>
            <w:tcW w:w="1118" w:type="dxa"/>
            <w:tcBorders>
              <w:top w:val="nil"/>
              <w:left w:val="nil"/>
              <w:bottom w:val="nil"/>
              <w:right w:val="nil"/>
            </w:tcBorders>
          </w:tcPr>
          <w:p w14:paraId="2CBED239"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255" w:type="dxa"/>
            <w:tcBorders>
              <w:top w:val="nil"/>
              <w:left w:val="nil"/>
              <w:bottom w:val="nil"/>
              <w:right w:val="nil"/>
            </w:tcBorders>
          </w:tcPr>
          <w:p w14:paraId="2F93936C"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1471" w:type="dxa"/>
            <w:tcBorders>
              <w:top w:val="nil"/>
              <w:left w:val="nil"/>
              <w:bottom w:val="nil"/>
              <w:right w:val="nil"/>
            </w:tcBorders>
          </w:tcPr>
          <w:p w14:paraId="4B8B7159" w14:textId="3A9D49C9" w:rsidR="002672BD" w:rsidRPr="00453C91" w:rsidRDefault="002672BD" w:rsidP="00453C91">
            <w:pPr>
              <w:keepNext/>
              <w:keepLines/>
              <w:spacing w:after="0" w:line="276" w:lineRule="auto"/>
              <w:ind w:left="0" w:right="0" w:firstLine="0"/>
              <w:jc w:val="center"/>
              <w:rPr>
                <w:rFonts w:ascii="Garamond" w:hAnsi="Garamond"/>
                <w:sz w:val="20"/>
              </w:rPr>
            </w:pPr>
            <w:r w:rsidRPr="00453C91">
              <w:rPr>
                <w:rFonts w:ascii="Garamond" w:hAnsi="Garamond"/>
                <w:b/>
                <w:sz w:val="20"/>
                <w:lang w:val="en-US"/>
              </w:rPr>
              <w:t>20 %</w:t>
            </w:r>
          </w:p>
        </w:tc>
        <w:tc>
          <w:tcPr>
            <w:tcW w:w="1275" w:type="dxa"/>
            <w:tcBorders>
              <w:top w:val="nil"/>
              <w:left w:val="nil"/>
              <w:bottom w:val="nil"/>
              <w:right w:val="nil"/>
            </w:tcBorders>
          </w:tcPr>
          <w:p w14:paraId="3F883860" w14:textId="77777777" w:rsidR="002672BD" w:rsidRPr="00453C91" w:rsidRDefault="002672BD" w:rsidP="00453C91">
            <w:pPr>
              <w:keepNext/>
              <w:keepLines/>
              <w:spacing w:after="0" w:line="276" w:lineRule="auto"/>
              <w:ind w:left="0" w:right="0" w:firstLine="0"/>
              <w:jc w:val="center"/>
              <w:rPr>
                <w:rFonts w:ascii="Garamond" w:hAnsi="Garamond"/>
                <w:sz w:val="20"/>
              </w:rPr>
            </w:pPr>
          </w:p>
        </w:tc>
        <w:tc>
          <w:tcPr>
            <w:tcW w:w="50" w:type="dxa"/>
            <w:tcBorders>
              <w:top w:val="nil"/>
              <w:left w:val="nil"/>
              <w:bottom w:val="nil"/>
              <w:right w:val="nil"/>
            </w:tcBorders>
          </w:tcPr>
          <w:p w14:paraId="67E79AEE" w14:textId="77777777" w:rsidR="002672BD" w:rsidRPr="00453C91" w:rsidRDefault="002672BD" w:rsidP="00453C91">
            <w:pPr>
              <w:keepNext/>
              <w:keepLines/>
              <w:spacing w:after="0" w:line="276" w:lineRule="auto"/>
              <w:ind w:left="0" w:right="0" w:firstLine="0"/>
              <w:rPr>
                <w:rFonts w:ascii="Garamond" w:hAnsi="Garamond"/>
                <w:sz w:val="20"/>
              </w:rPr>
            </w:pPr>
          </w:p>
        </w:tc>
      </w:tr>
    </w:tbl>
    <w:p w14:paraId="2BD0C07C" w14:textId="77777777" w:rsidR="0023734F" w:rsidRPr="00453C91" w:rsidRDefault="00C35825" w:rsidP="00453C91">
      <w:pPr>
        <w:keepNext/>
        <w:keepLines/>
        <w:spacing w:after="46" w:line="232" w:lineRule="auto"/>
        <w:ind w:left="924" w:right="125" w:hanging="816"/>
        <w:jc w:val="left"/>
        <w:rPr>
          <w:rFonts w:ascii="Garamond" w:hAnsi="Garamond"/>
          <w:b/>
          <w:sz w:val="20"/>
          <w:lang w:val="en-US"/>
        </w:rPr>
      </w:pPr>
      <w:r w:rsidRPr="00453C91">
        <w:rPr>
          <w:rFonts w:ascii="Garamond" w:hAnsi="Garamond"/>
          <w:i/>
          <w:sz w:val="20"/>
          <w:lang w:val="en-US"/>
        </w:rPr>
        <w:t>Notes:  ***, **, * indicate significance at 1%, 5% and 10% level, respectively. Robust standard errors reported in parenthesis.</w:t>
      </w:r>
    </w:p>
    <w:p w14:paraId="02751C02" w14:textId="77777777" w:rsidR="005F7AC0" w:rsidRPr="00453C91" w:rsidRDefault="00C35825" w:rsidP="00453C91">
      <w:pPr>
        <w:keepNext/>
        <w:keepLines/>
        <w:spacing w:after="46" w:line="232" w:lineRule="auto"/>
        <w:ind w:left="924" w:right="125" w:hanging="816"/>
        <w:jc w:val="left"/>
        <w:rPr>
          <w:rFonts w:ascii="Garamond" w:hAnsi="Garamond"/>
          <w:b/>
          <w:lang w:val="en-US"/>
        </w:rPr>
      </w:pPr>
      <w:proofErr w:type="gramStart"/>
      <w:r w:rsidRPr="00453C91">
        <w:rPr>
          <w:rFonts w:ascii="Garamond" w:hAnsi="Garamond"/>
          <w:b/>
          <w:lang w:val="en-US"/>
        </w:rPr>
        <w:t>Source :</w:t>
      </w:r>
      <w:proofErr w:type="gramEnd"/>
      <w:r w:rsidRPr="00453C91">
        <w:rPr>
          <w:rFonts w:ascii="Garamond" w:hAnsi="Garamond"/>
          <w:b/>
          <w:lang w:val="en-US"/>
        </w:rPr>
        <w:t xml:space="preserve"> Authors </w:t>
      </w:r>
    </w:p>
    <w:p w14:paraId="61C02CBA" w14:textId="77777777" w:rsidR="002C253F" w:rsidRPr="00453C91" w:rsidRDefault="002C253F" w:rsidP="00453C91">
      <w:pPr>
        <w:keepNext/>
        <w:keepLines/>
        <w:spacing w:after="46" w:line="232" w:lineRule="auto"/>
        <w:ind w:left="924" w:right="125" w:hanging="816"/>
        <w:jc w:val="left"/>
        <w:rPr>
          <w:rFonts w:ascii="Garamond" w:hAnsi="Garamond"/>
          <w:b/>
          <w:lang w:val="en-US"/>
        </w:rPr>
      </w:pPr>
    </w:p>
    <w:p w14:paraId="2480B7A9" w14:textId="6F6E5406" w:rsidR="00981FB1" w:rsidRPr="00453C91" w:rsidRDefault="00824730" w:rsidP="00453C91">
      <w:pPr>
        <w:rPr>
          <w:rFonts w:ascii="Garamond" w:eastAsia="DengXian Light" w:hAnsi="Garamond"/>
          <w:b/>
          <w:bCs/>
          <w:lang w:val="en-US" w:eastAsia="fr-CM"/>
        </w:rPr>
      </w:pPr>
      <w:r>
        <w:rPr>
          <w:rFonts w:ascii="Garamond" w:eastAsia="DengXian Light" w:hAnsi="Garamond"/>
          <w:b/>
          <w:bCs/>
          <w:lang w:val="en-US" w:eastAsia="fr-CM"/>
        </w:rPr>
        <w:t>3</w:t>
      </w:r>
      <w:r w:rsidR="00AA4E1B" w:rsidRPr="00453C91">
        <w:rPr>
          <w:rFonts w:ascii="Garamond" w:eastAsia="DengXian Light" w:hAnsi="Garamond"/>
          <w:b/>
          <w:bCs/>
          <w:lang w:val="en-US" w:eastAsia="fr-CM"/>
        </w:rPr>
        <w:t>.2.5</w:t>
      </w:r>
      <w:r w:rsidR="00CD4478" w:rsidRPr="00453C91">
        <w:rPr>
          <w:rFonts w:ascii="Garamond" w:eastAsia="DengXian Light" w:hAnsi="Garamond"/>
          <w:b/>
          <w:bCs/>
          <w:lang w:val="en-US" w:eastAsia="fr-CM"/>
        </w:rPr>
        <w:t xml:space="preserve">. </w:t>
      </w:r>
      <w:r w:rsidR="009A3766" w:rsidRPr="00453C91">
        <w:rPr>
          <w:rFonts w:ascii="Garamond" w:eastAsia="DengXian Light" w:hAnsi="Garamond"/>
          <w:b/>
          <w:bCs/>
          <w:lang w:val="en-US" w:eastAsia="fr-CM"/>
        </w:rPr>
        <w:t>Robustness analysis</w:t>
      </w:r>
    </w:p>
    <w:p w14:paraId="7912A1F0" w14:textId="77777777" w:rsidR="00AA4E1B" w:rsidRPr="00453C91" w:rsidRDefault="00AA4E1B" w:rsidP="00453C91">
      <w:pPr>
        <w:spacing w:after="54" w:line="240" w:lineRule="auto"/>
        <w:ind w:left="0" w:right="0" w:firstLine="0"/>
        <w:jc w:val="left"/>
        <w:rPr>
          <w:rFonts w:ascii="Garamond" w:eastAsia="DengXian Light" w:hAnsi="Garamond"/>
          <w:b/>
          <w:color w:val="auto"/>
          <w:szCs w:val="24"/>
          <w:lang w:val="en-US" w:eastAsia="fr-CM"/>
        </w:rPr>
      </w:pPr>
    </w:p>
    <w:p w14:paraId="5ADB6255" w14:textId="7EC4A63D" w:rsidR="00AA4E1B" w:rsidRPr="00453C91" w:rsidRDefault="00AA4E1B" w:rsidP="00453C91">
      <w:pPr>
        <w:spacing w:line="276" w:lineRule="auto"/>
        <w:rPr>
          <w:rFonts w:ascii="Garamond" w:eastAsia="SimSun" w:hAnsi="Garamond"/>
          <w:szCs w:val="24"/>
          <w:lang w:val="en-US" w:eastAsia="zh-CN"/>
        </w:rPr>
      </w:pPr>
      <w:r w:rsidRPr="00453C91">
        <w:rPr>
          <w:rFonts w:ascii="Garamond" w:eastAsia="SimSun" w:hAnsi="Garamond"/>
          <w:lang w:val="en-US" w:eastAsia="zh-CN"/>
        </w:rPr>
        <w:t xml:space="preserve">Looking at the results obtained from FMOLS and DOLS in Table </w:t>
      </w:r>
      <w:proofErr w:type="gramStart"/>
      <w:r w:rsidR="00172B03" w:rsidRPr="00453C91">
        <w:rPr>
          <w:rFonts w:ascii="Garamond" w:eastAsia="SimSun" w:hAnsi="Garamond"/>
          <w:lang w:val="en-US" w:eastAsia="zh-CN"/>
        </w:rPr>
        <w:t xml:space="preserve">8 </w:t>
      </w:r>
      <w:r w:rsidRPr="00453C91">
        <w:rPr>
          <w:rFonts w:ascii="Garamond" w:eastAsia="SimSun" w:hAnsi="Garamond"/>
          <w:lang w:val="en-US" w:eastAsia="zh-CN"/>
        </w:rPr>
        <w:t xml:space="preserve"> and</w:t>
      </w:r>
      <w:proofErr w:type="gramEnd"/>
      <w:r w:rsidRPr="00453C91">
        <w:rPr>
          <w:rFonts w:ascii="Garamond" w:eastAsia="SimSun" w:hAnsi="Garamond"/>
          <w:lang w:val="en-US" w:eastAsia="zh-CN"/>
        </w:rPr>
        <w:t xml:space="preserve"> Table </w:t>
      </w:r>
      <w:r w:rsidR="00172B03" w:rsidRPr="00453C91">
        <w:rPr>
          <w:rFonts w:ascii="Garamond" w:eastAsia="SimSun" w:hAnsi="Garamond"/>
          <w:lang w:val="en-US" w:eastAsia="zh-CN"/>
        </w:rPr>
        <w:t>9</w:t>
      </w:r>
      <w:r w:rsidRPr="00453C91">
        <w:rPr>
          <w:rFonts w:ascii="Garamond" w:eastAsia="SimSun" w:hAnsi="Garamond"/>
          <w:lang w:val="en-US" w:eastAsia="zh-CN"/>
        </w:rPr>
        <w:t xml:space="preserve">, we can see that the results are in line with those of the basic model. Indeed, we observe that mining production is positively associated with access to </w:t>
      </w:r>
      <w:r w:rsidR="008B7F3D" w:rsidRPr="00453C91">
        <w:rPr>
          <w:rFonts w:ascii="Garamond" w:eastAsia="SimSun" w:hAnsi="Garamond"/>
          <w:lang w:val="en-US" w:eastAsia="zh-CN"/>
        </w:rPr>
        <w:t xml:space="preserve">primary </w:t>
      </w:r>
      <w:r w:rsidRPr="00453C91">
        <w:rPr>
          <w:rFonts w:ascii="Garamond" w:eastAsia="SimSun" w:hAnsi="Garamond"/>
          <w:lang w:val="en-US" w:eastAsia="zh-CN"/>
        </w:rPr>
        <w:t xml:space="preserve">education in the DRC at the 1% threshold. The results show that mining production in the DRC has a positive and statistically significant relationship with access to education at all levels (primary, secondary and tertiary). More specifically, an increase in mining production is accompanied by an improvement in primary (coefficient of 0.021), secondary (0.355) and tertiary (0.308) education, all significant at the 1% level. These results suggest that </w:t>
      </w:r>
      <w:r w:rsidRPr="00453C91">
        <w:rPr>
          <w:rFonts w:ascii="Garamond" w:hAnsi="Garamond"/>
          <w:lang w:val="en-US" w:eastAsia="zh-CN"/>
        </w:rPr>
        <w:t>revenues generated by mining activity can contribute to the financing and development of the Congolese education system, thereby promoting better schooling of the population at all levels.</w:t>
      </w:r>
    </w:p>
    <w:p w14:paraId="2D583152" w14:textId="77777777" w:rsidR="00AA4E1B" w:rsidRPr="00453C91" w:rsidRDefault="00AA4E1B" w:rsidP="00453C91">
      <w:pPr>
        <w:spacing w:after="54" w:line="240" w:lineRule="auto"/>
        <w:ind w:left="0" w:right="0" w:firstLine="0"/>
        <w:jc w:val="left"/>
        <w:rPr>
          <w:rFonts w:ascii="Garamond" w:eastAsia="DengXian Light" w:hAnsi="Garamond"/>
          <w:b/>
          <w:color w:val="auto"/>
          <w:szCs w:val="24"/>
          <w:lang w:val="en-US" w:eastAsia="fr-CM"/>
        </w:rPr>
      </w:pPr>
    </w:p>
    <w:p w14:paraId="2B68D37C" w14:textId="4CE5265C" w:rsidR="009A3766" w:rsidRPr="00453C91" w:rsidRDefault="009A3766" w:rsidP="00453C91">
      <w:pPr>
        <w:keepNext/>
        <w:keepLines/>
        <w:spacing w:after="0" w:line="360" w:lineRule="auto"/>
        <w:ind w:left="0" w:right="0" w:firstLine="0"/>
        <w:jc w:val="center"/>
        <w:rPr>
          <w:rFonts w:ascii="Garamond" w:eastAsia="SimSun" w:hAnsi="Garamond"/>
          <w:color w:val="auto"/>
          <w:kern w:val="2"/>
          <w:szCs w:val="24"/>
          <w:lang w:eastAsia="zh-CN"/>
        </w:rPr>
      </w:pPr>
      <w:r w:rsidRPr="00453C91">
        <w:rPr>
          <w:rFonts w:ascii="Garamond" w:eastAsia="SimSun" w:hAnsi="Garamond"/>
          <w:color w:val="auto"/>
          <w:kern w:val="2"/>
          <w:szCs w:val="24"/>
          <w:lang w:eastAsia="zh-CN"/>
        </w:rPr>
        <w:lastRenderedPageBreak/>
        <w:t xml:space="preserve">Table </w:t>
      </w:r>
      <w:proofErr w:type="gramStart"/>
      <w:r w:rsidR="00172B03" w:rsidRPr="00453C91">
        <w:rPr>
          <w:rFonts w:ascii="Garamond" w:eastAsia="SimSun" w:hAnsi="Garamond"/>
          <w:color w:val="auto"/>
          <w:kern w:val="2"/>
          <w:szCs w:val="24"/>
          <w:lang w:eastAsia="zh-CN"/>
        </w:rPr>
        <w:t>8</w:t>
      </w:r>
      <w:r w:rsidRPr="00453C91">
        <w:rPr>
          <w:rFonts w:ascii="Garamond" w:eastAsia="SimSun" w:hAnsi="Garamond"/>
          <w:color w:val="auto"/>
          <w:kern w:val="2"/>
          <w:szCs w:val="24"/>
          <w:lang w:eastAsia="zh-CN"/>
        </w:rPr>
        <w:t>:</w:t>
      </w:r>
      <w:proofErr w:type="gramEnd"/>
      <w:r w:rsidRPr="00453C91">
        <w:rPr>
          <w:rFonts w:ascii="Garamond" w:eastAsia="SimSun" w:hAnsi="Garamond"/>
          <w:color w:val="auto"/>
          <w:kern w:val="2"/>
          <w:szCs w:val="24"/>
          <w:lang w:eastAsia="zh-CN"/>
        </w:rPr>
        <w:t xml:space="preserve"> Alternative estimation technique: DOLS (</w:t>
      </w:r>
      <w:proofErr w:type="spellStart"/>
      <w:r w:rsidRPr="00453C91">
        <w:rPr>
          <w:rFonts w:ascii="Garamond" w:eastAsia="SimSun" w:hAnsi="Garamond"/>
          <w:color w:val="auto"/>
          <w:kern w:val="2"/>
          <w:szCs w:val="24"/>
          <w:lang w:eastAsia="zh-CN"/>
        </w:rPr>
        <w:t>mining</w:t>
      </w:r>
      <w:proofErr w:type="spellEnd"/>
      <w:r w:rsidRPr="00453C91">
        <w:rPr>
          <w:rFonts w:ascii="Garamond" w:eastAsia="SimSun" w:hAnsi="Garamond"/>
          <w:color w:val="auto"/>
          <w:kern w:val="2"/>
          <w:szCs w:val="24"/>
          <w:lang w:eastAsia="zh-CN"/>
        </w:rPr>
        <w:t xml:space="preserve"> production)</w:t>
      </w:r>
    </w:p>
    <w:tbl>
      <w:tblPr>
        <w:tblW w:w="8524" w:type="dxa"/>
        <w:jc w:val="center"/>
        <w:tblCellMar>
          <w:left w:w="70" w:type="dxa"/>
          <w:right w:w="70" w:type="dxa"/>
        </w:tblCellMar>
        <w:tblLook w:val="04A0" w:firstRow="1" w:lastRow="0" w:firstColumn="1" w:lastColumn="0" w:noHBand="0" w:noVBand="1"/>
      </w:tblPr>
      <w:tblGrid>
        <w:gridCol w:w="5496"/>
        <w:gridCol w:w="2868"/>
        <w:gridCol w:w="160"/>
      </w:tblGrid>
      <w:tr w:rsidR="009A3766" w:rsidRPr="00453C91" w14:paraId="010070D2" w14:textId="77777777" w:rsidTr="00CD4478">
        <w:trPr>
          <w:gridAfter w:val="1"/>
          <w:wAfter w:w="160" w:type="dxa"/>
          <w:trHeight w:val="330"/>
          <w:jc w:val="center"/>
        </w:trPr>
        <w:tc>
          <w:tcPr>
            <w:tcW w:w="8364" w:type="dxa"/>
            <w:gridSpan w:val="2"/>
            <w:tcBorders>
              <w:top w:val="single" w:sz="8" w:space="0" w:color="auto"/>
              <w:left w:val="nil"/>
              <w:bottom w:val="single" w:sz="8" w:space="0" w:color="auto"/>
              <w:right w:val="nil"/>
            </w:tcBorders>
            <w:noWrap/>
            <w:vAlign w:val="center"/>
            <w:hideMark/>
          </w:tcPr>
          <w:p w14:paraId="6F85F477"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Dependent</w:t>
            </w:r>
            <w:proofErr w:type="spellEnd"/>
            <w:r w:rsidRPr="00453C91">
              <w:rPr>
                <w:rFonts w:ascii="Garamond" w:hAnsi="Garamond"/>
                <w:szCs w:val="24"/>
              </w:rPr>
              <w:t xml:space="preserve"> variable : </w:t>
            </w:r>
            <w:proofErr w:type="spellStart"/>
            <w:r w:rsidRPr="00453C91">
              <w:rPr>
                <w:rFonts w:ascii="Garamond" w:hAnsi="Garamond"/>
                <w:szCs w:val="24"/>
              </w:rPr>
              <w:t>Primary</w:t>
            </w:r>
            <w:proofErr w:type="spellEnd"/>
            <w:r w:rsidRPr="00453C91">
              <w:rPr>
                <w:rFonts w:ascii="Garamond" w:hAnsi="Garamond"/>
                <w:szCs w:val="24"/>
              </w:rPr>
              <w:t xml:space="preserve"> </w:t>
            </w:r>
            <w:proofErr w:type="spellStart"/>
            <w:r w:rsidRPr="00453C91">
              <w:rPr>
                <w:rFonts w:ascii="Garamond" w:hAnsi="Garamond"/>
                <w:szCs w:val="24"/>
              </w:rPr>
              <w:t>education</w:t>
            </w:r>
            <w:proofErr w:type="spellEnd"/>
          </w:p>
        </w:tc>
      </w:tr>
      <w:tr w:rsidR="009A3766" w:rsidRPr="00453C91" w14:paraId="094356F5" w14:textId="77777777" w:rsidTr="00CD4478">
        <w:trPr>
          <w:trHeight w:val="330"/>
          <w:jc w:val="center"/>
        </w:trPr>
        <w:tc>
          <w:tcPr>
            <w:tcW w:w="8364" w:type="dxa"/>
            <w:gridSpan w:val="2"/>
            <w:tcBorders>
              <w:top w:val="single" w:sz="8" w:space="0" w:color="auto"/>
              <w:left w:val="nil"/>
              <w:bottom w:val="single" w:sz="8" w:space="0" w:color="auto"/>
              <w:right w:val="nil"/>
            </w:tcBorders>
            <w:noWrap/>
            <w:vAlign w:val="center"/>
            <w:hideMark/>
          </w:tcPr>
          <w:p w14:paraId="08F4D7DF"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Long-</w:t>
            </w:r>
            <w:proofErr w:type="spellStart"/>
            <w:r w:rsidRPr="00453C91">
              <w:rPr>
                <w:rFonts w:ascii="Garamond" w:hAnsi="Garamond"/>
                <w:szCs w:val="24"/>
              </w:rPr>
              <w:t>term</w:t>
            </w:r>
            <w:proofErr w:type="spellEnd"/>
            <w:r w:rsidRPr="00453C91">
              <w:rPr>
                <w:rFonts w:ascii="Garamond" w:hAnsi="Garamond"/>
                <w:szCs w:val="24"/>
              </w:rPr>
              <w:t xml:space="preserve"> </w:t>
            </w:r>
            <w:proofErr w:type="spellStart"/>
            <w:r w:rsidRPr="00453C91">
              <w:rPr>
                <w:rFonts w:ascii="Garamond" w:hAnsi="Garamond"/>
                <w:szCs w:val="24"/>
              </w:rPr>
              <w:t>relationship</w:t>
            </w:r>
            <w:proofErr w:type="spellEnd"/>
          </w:p>
        </w:tc>
        <w:tc>
          <w:tcPr>
            <w:tcW w:w="160" w:type="dxa"/>
            <w:tcBorders>
              <w:top w:val="nil"/>
              <w:left w:val="nil"/>
              <w:bottom w:val="single" w:sz="8" w:space="0" w:color="auto"/>
              <w:right w:val="nil"/>
            </w:tcBorders>
            <w:noWrap/>
            <w:vAlign w:val="center"/>
            <w:hideMark/>
          </w:tcPr>
          <w:p w14:paraId="340A469A" w14:textId="77777777" w:rsidR="009A3766" w:rsidRPr="00453C91" w:rsidRDefault="009A3766" w:rsidP="00453C91">
            <w:pPr>
              <w:keepNext/>
              <w:keepLines/>
              <w:spacing w:after="0" w:line="240" w:lineRule="auto"/>
              <w:ind w:left="0" w:right="0" w:firstLine="0"/>
              <w:jc w:val="center"/>
              <w:rPr>
                <w:rFonts w:ascii="Garamond" w:hAnsi="Garamond"/>
                <w:szCs w:val="24"/>
              </w:rPr>
            </w:pPr>
          </w:p>
        </w:tc>
      </w:tr>
      <w:tr w:rsidR="009A3766" w:rsidRPr="00453C91" w14:paraId="2223D990" w14:textId="77777777" w:rsidTr="00CD4478">
        <w:trPr>
          <w:gridAfter w:val="1"/>
          <w:wAfter w:w="160" w:type="dxa"/>
          <w:trHeight w:val="330"/>
          <w:jc w:val="center"/>
        </w:trPr>
        <w:tc>
          <w:tcPr>
            <w:tcW w:w="5496" w:type="dxa"/>
            <w:tcBorders>
              <w:top w:val="nil"/>
              <w:left w:val="nil"/>
              <w:bottom w:val="single" w:sz="8" w:space="0" w:color="auto"/>
              <w:right w:val="nil"/>
            </w:tcBorders>
            <w:noWrap/>
            <w:vAlign w:val="center"/>
            <w:hideMark/>
          </w:tcPr>
          <w:p w14:paraId="776B9808"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Variable</w:t>
            </w:r>
          </w:p>
        </w:tc>
        <w:tc>
          <w:tcPr>
            <w:tcW w:w="2868" w:type="dxa"/>
            <w:tcBorders>
              <w:top w:val="nil"/>
              <w:left w:val="nil"/>
              <w:bottom w:val="single" w:sz="8" w:space="0" w:color="auto"/>
              <w:right w:val="nil"/>
            </w:tcBorders>
            <w:noWrap/>
            <w:vAlign w:val="center"/>
            <w:hideMark/>
          </w:tcPr>
          <w:p w14:paraId="75B454BD"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Primary</w:t>
            </w:r>
            <w:proofErr w:type="spellEnd"/>
          </w:p>
        </w:tc>
      </w:tr>
      <w:tr w:rsidR="009A3766" w:rsidRPr="00453C91" w14:paraId="59E5C71B"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545E2960"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Mining</w:t>
            </w:r>
            <w:proofErr w:type="spellEnd"/>
            <w:r w:rsidRPr="00453C91">
              <w:rPr>
                <w:rFonts w:ascii="Garamond" w:hAnsi="Garamond"/>
                <w:szCs w:val="24"/>
              </w:rPr>
              <w:t xml:space="preserve"> production</w:t>
            </w:r>
          </w:p>
        </w:tc>
        <w:tc>
          <w:tcPr>
            <w:tcW w:w="2868" w:type="dxa"/>
            <w:tcBorders>
              <w:top w:val="nil"/>
              <w:left w:val="nil"/>
              <w:bottom w:val="nil"/>
              <w:right w:val="nil"/>
            </w:tcBorders>
            <w:noWrap/>
            <w:vAlign w:val="bottom"/>
            <w:hideMark/>
          </w:tcPr>
          <w:p w14:paraId="3B662D54" w14:textId="3FE9BCB1"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021**</w:t>
            </w:r>
          </w:p>
        </w:tc>
      </w:tr>
      <w:tr w:rsidR="009A3766" w:rsidRPr="00453C91" w14:paraId="7408DC4B"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5F143D9C"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268C6B9B" w14:textId="51E27EE8"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009)</w:t>
            </w:r>
          </w:p>
        </w:tc>
      </w:tr>
      <w:tr w:rsidR="009A3766" w:rsidRPr="00453C91" w14:paraId="5AB8FD5E"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12F811E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Internet</w:t>
            </w:r>
          </w:p>
        </w:tc>
        <w:tc>
          <w:tcPr>
            <w:tcW w:w="2868" w:type="dxa"/>
            <w:tcBorders>
              <w:top w:val="nil"/>
              <w:left w:val="nil"/>
              <w:bottom w:val="nil"/>
              <w:right w:val="nil"/>
            </w:tcBorders>
            <w:noWrap/>
            <w:vAlign w:val="bottom"/>
            <w:hideMark/>
          </w:tcPr>
          <w:p w14:paraId="51D45B22" w14:textId="112B453F"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060***</w:t>
            </w:r>
          </w:p>
        </w:tc>
      </w:tr>
      <w:tr w:rsidR="009A3766" w:rsidRPr="00453C91" w14:paraId="43E78F37"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05DCED12"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077F90ED" w14:textId="24EEF0DF"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010)</w:t>
            </w:r>
          </w:p>
        </w:tc>
      </w:tr>
      <w:tr w:rsidR="009A3766" w:rsidRPr="00453C91" w14:paraId="7E2EAE26"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256E16E3"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GDP</w:t>
            </w:r>
          </w:p>
        </w:tc>
        <w:tc>
          <w:tcPr>
            <w:tcW w:w="2868" w:type="dxa"/>
            <w:tcBorders>
              <w:top w:val="nil"/>
              <w:left w:val="nil"/>
              <w:bottom w:val="nil"/>
              <w:right w:val="nil"/>
            </w:tcBorders>
            <w:noWrap/>
            <w:vAlign w:val="bottom"/>
            <w:hideMark/>
          </w:tcPr>
          <w:p w14:paraId="0B70B725" w14:textId="4C4C89FE"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021***</w:t>
            </w:r>
          </w:p>
        </w:tc>
      </w:tr>
      <w:tr w:rsidR="009A3766" w:rsidRPr="00453C91" w14:paraId="093D253B"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5FDBF258"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13ED14A1" w14:textId="2C633361"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005)</w:t>
            </w:r>
          </w:p>
        </w:tc>
      </w:tr>
      <w:tr w:rsidR="009A3766" w:rsidRPr="00453C91" w14:paraId="5B701F50"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09C9F984"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Investment</w:t>
            </w:r>
            <w:proofErr w:type="spellEnd"/>
          </w:p>
        </w:tc>
        <w:tc>
          <w:tcPr>
            <w:tcW w:w="2868" w:type="dxa"/>
            <w:tcBorders>
              <w:top w:val="nil"/>
              <w:left w:val="nil"/>
              <w:bottom w:val="nil"/>
              <w:right w:val="nil"/>
            </w:tcBorders>
            <w:noWrap/>
            <w:vAlign w:val="bottom"/>
            <w:hideMark/>
          </w:tcPr>
          <w:p w14:paraId="2475EF75" w14:textId="273C1E94"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001</w:t>
            </w:r>
          </w:p>
        </w:tc>
      </w:tr>
      <w:tr w:rsidR="009A3766" w:rsidRPr="00453C91" w14:paraId="16EEEAC9"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776E28A9"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581ACB1D" w14:textId="3A473BBE"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001)</w:t>
            </w:r>
          </w:p>
        </w:tc>
      </w:tr>
      <w:tr w:rsidR="009A3766" w:rsidRPr="00453C91" w14:paraId="454F60A2"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66B1CCED" w14:textId="46F794AA" w:rsidR="009A3766" w:rsidRPr="00453C91" w:rsidRDefault="0000574D" w:rsidP="00453C91">
            <w:pPr>
              <w:keepNext/>
              <w:keepLines/>
              <w:spacing w:after="0" w:line="240" w:lineRule="auto"/>
              <w:ind w:left="0" w:right="0" w:firstLine="0"/>
              <w:jc w:val="center"/>
              <w:rPr>
                <w:rFonts w:ascii="Garamond" w:hAnsi="Garamond"/>
                <w:szCs w:val="24"/>
              </w:rPr>
            </w:pPr>
            <w:r>
              <w:rPr>
                <w:rFonts w:ascii="Garamond" w:hAnsi="Garamond"/>
                <w:szCs w:val="24"/>
              </w:rPr>
              <w:t>FDI</w:t>
            </w:r>
          </w:p>
        </w:tc>
        <w:tc>
          <w:tcPr>
            <w:tcW w:w="2868" w:type="dxa"/>
            <w:tcBorders>
              <w:top w:val="nil"/>
              <w:left w:val="nil"/>
              <w:bottom w:val="nil"/>
              <w:right w:val="nil"/>
            </w:tcBorders>
            <w:noWrap/>
            <w:vAlign w:val="bottom"/>
            <w:hideMark/>
          </w:tcPr>
          <w:p w14:paraId="4E0F8ADF" w14:textId="783DD3F0"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079</w:t>
            </w:r>
          </w:p>
        </w:tc>
      </w:tr>
      <w:tr w:rsidR="009A3766" w:rsidRPr="00453C91" w14:paraId="25048D08"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113AF59B"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1DECEB1E" w14:textId="39AAC20B"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057)</w:t>
            </w:r>
          </w:p>
        </w:tc>
      </w:tr>
      <w:tr w:rsidR="009A3766" w:rsidRPr="00453C91" w14:paraId="33ACE6B7"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3AA3290C" w14:textId="77777777" w:rsidR="009A3766" w:rsidRPr="00453C91" w:rsidRDefault="009A3766" w:rsidP="00453C91">
            <w:pPr>
              <w:keepNext/>
              <w:keepLines/>
              <w:spacing w:after="0" w:line="240" w:lineRule="auto"/>
              <w:ind w:left="0" w:right="0" w:firstLine="0"/>
              <w:jc w:val="center"/>
              <w:rPr>
                <w:rFonts w:ascii="Garamond" w:hAnsi="Garamond"/>
                <w:szCs w:val="24"/>
              </w:rPr>
            </w:pPr>
            <w:proofErr w:type="spellStart"/>
            <w:r w:rsidRPr="00453C91">
              <w:rPr>
                <w:rFonts w:ascii="Garamond" w:hAnsi="Garamond"/>
                <w:szCs w:val="24"/>
              </w:rPr>
              <w:t>Tax</w:t>
            </w:r>
            <w:proofErr w:type="spellEnd"/>
            <w:r w:rsidRPr="00453C91">
              <w:rPr>
                <w:rFonts w:ascii="Garamond" w:hAnsi="Garamond"/>
                <w:szCs w:val="24"/>
              </w:rPr>
              <w:t xml:space="preserve"> </w:t>
            </w:r>
            <w:proofErr w:type="spellStart"/>
            <w:r w:rsidRPr="00453C91">
              <w:rPr>
                <w:rFonts w:ascii="Garamond" w:hAnsi="Garamond"/>
                <w:szCs w:val="24"/>
              </w:rPr>
              <w:t>evasion</w:t>
            </w:r>
            <w:proofErr w:type="spellEnd"/>
          </w:p>
        </w:tc>
        <w:tc>
          <w:tcPr>
            <w:tcW w:w="2868" w:type="dxa"/>
            <w:tcBorders>
              <w:top w:val="nil"/>
              <w:left w:val="nil"/>
              <w:bottom w:val="nil"/>
              <w:right w:val="nil"/>
            </w:tcBorders>
            <w:noWrap/>
            <w:vAlign w:val="bottom"/>
            <w:hideMark/>
          </w:tcPr>
          <w:p w14:paraId="206A9398" w14:textId="2B49E76B"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050***</w:t>
            </w:r>
          </w:p>
        </w:tc>
      </w:tr>
      <w:tr w:rsidR="009A3766" w:rsidRPr="00453C91" w14:paraId="238FB1AA"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0B1BD2AD"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456DE24E" w14:textId="2098F543"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014)</w:t>
            </w:r>
          </w:p>
        </w:tc>
      </w:tr>
      <w:tr w:rsidR="009A3766" w:rsidRPr="00453C91" w14:paraId="7EFDFCF9" w14:textId="77777777" w:rsidTr="00CD4478">
        <w:trPr>
          <w:gridAfter w:val="1"/>
          <w:wAfter w:w="160" w:type="dxa"/>
          <w:trHeight w:val="315"/>
          <w:jc w:val="center"/>
        </w:trPr>
        <w:tc>
          <w:tcPr>
            <w:tcW w:w="5496" w:type="dxa"/>
            <w:tcBorders>
              <w:top w:val="nil"/>
              <w:left w:val="nil"/>
              <w:bottom w:val="nil"/>
              <w:right w:val="nil"/>
            </w:tcBorders>
            <w:noWrap/>
            <w:vAlign w:val="center"/>
            <w:hideMark/>
          </w:tcPr>
          <w:p w14:paraId="5A9F8CBD" w14:textId="77777777" w:rsidR="009A3766" w:rsidRPr="00453C91" w:rsidRDefault="009A3766" w:rsidP="00453C91">
            <w:pPr>
              <w:keepNext/>
              <w:keepLines/>
              <w:spacing w:after="0" w:line="240" w:lineRule="auto"/>
              <w:ind w:left="0" w:right="0" w:firstLine="0"/>
              <w:jc w:val="center"/>
              <w:rPr>
                <w:rFonts w:ascii="Garamond" w:hAnsi="Garamond"/>
                <w:szCs w:val="24"/>
              </w:rPr>
            </w:pPr>
            <w:r w:rsidRPr="00453C91">
              <w:rPr>
                <w:rFonts w:ascii="Garamond" w:hAnsi="Garamond"/>
                <w:szCs w:val="24"/>
              </w:rPr>
              <w:t>Constance</w:t>
            </w:r>
          </w:p>
        </w:tc>
        <w:tc>
          <w:tcPr>
            <w:tcW w:w="2868" w:type="dxa"/>
            <w:tcBorders>
              <w:top w:val="nil"/>
              <w:left w:val="nil"/>
              <w:bottom w:val="nil"/>
              <w:right w:val="nil"/>
            </w:tcBorders>
            <w:noWrap/>
            <w:vAlign w:val="bottom"/>
            <w:hideMark/>
          </w:tcPr>
          <w:p w14:paraId="35E72187" w14:textId="241416FA"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362***</w:t>
            </w:r>
          </w:p>
        </w:tc>
      </w:tr>
      <w:tr w:rsidR="009A3766" w:rsidRPr="00453C91" w14:paraId="0C399C64" w14:textId="77777777" w:rsidTr="00CD4478">
        <w:trPr>
          <w:gridAfter w:val="1"/>
          <w:wAfter w:w="160" w:type="dxa"/>
          <w:trHeight w:val="300"/>
          <w:jc w:val="center"/>
        </w:trPr>
        <w:tc>
          <w:tcPr>
            <w:tcW w:w="5496" w:type="dxa"/>
            <w:tcBorders>
              <w:top w:val="nil"/>
              <w:left w:val="nil"/>
              <w:bottom w:val="nil"/>
              <w:right w:val="nil"/>
            </w:tcBorders>
            <w:noWrap/>
            <w:vAlign w:val="bottom"/>
            <w:hideMark/>
          </w:tcPr>
          <w:p w14:paraId="70DEE0DA"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
        </w:tc>
        <w:tc>
          <w:tcPr>
            <w:tcW w:w="2868" w:type="dxa"/>
            <w:tcBorders>
              <w:top w:val="nil"/>
              <w:left w:val="nil"/>
              <w:bottom w:val="nil"/>
              <w:right w:val="nil"/>
            </w:tcBorders>
            <w:noWrap/>
            <w:vAlign w:val="bottom"/>
            <w:hideMark/>
          </w:tcPr>
          <w:p w14:paraId="316509E6" w14:textId="038D5AE2"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062)</w:t>
            </w:r>
          </w:p>
        </w:tc>
      </w:tr>
      <w:tr w:rsidR="009A3766" w:rsidRPr="00453C91" w14:paraId="49E423CB" w14:textId="77777777" w:rsidTr="00CD4478">
        <w:trPr>
          <w:gridAfter w:val="1"/>
          <w:wAfter w:w="160" w:type="dxa"/>
          <w:trHeight w:val="300"/>
          <w:jc w:val="center"/>
        </w:trPr>
        <w:tc>
          <w:tcPr>
            <w:tcW w:w="5496" w:type="dxa"/>
            <w:tcBorders>
              <w:top w:val="single" w:sz="4" w:space="0" w:color="auto"/>
              <w:left w:val="nil"/>
              <w:bottom w:val="nil"/>
              <w:right w:val="nil"/>
            </w:tcBorders>
            <w:noWrap/>
            <w:vAlign w:val="bottom"/>
            <w:hideMark/>
          </w:tcPr>
          <w:p w14:paraId="19316805"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proofErr w:type="spellStart"/>
            <w:r w:rsidRPr="00453C91">
              <w:rPr>
                <w:rFonts w:ascii="Garamond" w:hAnsi="Garamond"/>
                <w:color w:val="auto"/>
                <w:szCs w:val="24"/>
              </w:rPr>
              <w:t>Comments</w:t>
            </w:r>
            <w:proofErr w:type="spellEnd"/>
          </w:p>
        </w:tc>
        <w:tc>
          <w:tcPr>
            <w:tcW w:w="2868" w:type="dxa"/>
            <w:tcBorders>
              <w:top w:val="single" w:sz="4" w:space="0" w:color="auto"/>
              <w:left w:val="nil"/>
              <w:bottom w:val="nil"/>
              <w:right w:val="nil"/>
            </w:tcBorders>
            <w:noWrap/>
            <w:vAlign w:val="bottom"/>
            <w:hideMark/>
          </w:tcPr>
          <w:p w14:paraId="17704A6E" w14:textId="77777777"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26</w:t>
            </w:r>
          </w:p>
        </w:tc>
      </w:tr>
      <w:tr w:rsidR="009A3766" w:rsidRPr="00453C91" w14:paraId="3C99D477" w14:textId="77777777" w:rsidTr="00CD4478">
        <w:trPr>
          <w:gridAfter w:val="1"/>
          <w:wAfter w:w="160" w:type="dxa"/>
          <w:trHeight w:val="300"/>
          <w:jc w:val="center"/>
        </w:trPr>
        <w:tc>
          <w:tcPr>
            <w:tcW w:w="5496" w:type="dxa"/>
            <w:tcBorders>
              <w:top w:val="nil"/>
              <w:left w:val="nil"/>
              <w:bottom w:val="single" w:sz="4" w:space="0" w:color="auto"/>
              <w:right w:val="nil"/>
            </w:tcBorders>
            <w:noWrap/>
            <w:vAlign w:val="bottom"/>
            <w:hideMark/>
          </w:tcPr>
          <w:p w14:paraId="503E07AD" w14:textId="77777777" w:rsidR="009A3766" w:rsidRPr="00453C91" w:rsidRDefault="009A3766" w:rsidP="00453C91">
            <w:pPr>
              <w:keepNext/>
              <w:keepLines/>
              <w:spacing w:after="0" w:line="240" w:lineRule="auto"/>
              <w:ind w:left="0" w:right="0" w:firstLine="0"/>
              <w:jc w:val="center"/>
              <w:rPr>
                <w:rFonts w:ascii="Garamond" w:hAnsi="Garamond"/>
                <w:color w:val="auto"/>
                <w:szCs w:val="24"/>
                <w:vertAlign w:val="superscript"/>
              </w:rPr>
            </w:pPr>
            <w:r w:rsidRPr="00453C91">
              <w:rPr>
                <w:rFonts w:ascii="Garamond" w:hAnsi="Garamond"/>
                <w:color w:val="auto"/>
                <w:szCs w:val="24"/>
              </w:rPr>
              <w:t>R</w:t>
            </w:r>
            <w:r w:rsidRPr="00453C91">
              <w:rPr>
                <w:rFonts w:ascii="Garamond" w:hAnsi="Garamond"/>
                <w:color w:val="auto"/>
                <w:szCs w:val="24"/>
                <w:vertAlign w:val="superscript"/>
              </w:rPr>
              <w:t>2</w:t>
            </w:r>
          </w:p>
        </w:tc>
        <w:tc>
          <w:tcPr>
            <w:tcW w:w="2868" w:type="dxa"/>
            <w:tcBorders>
              <w:top w:val="nil"/>
              <w:left w:val="nil"/>
              <w:bottom w:val="single" w:sz="4" w:space="0" w:color="auto"/>
              <w:right w:val="nil"/>
            </w:tcBorders>
            <w:noWrap/>
            <w:vAlign w:val="bottom"/>
            <w:hideMark/>
          </w:tcPr>
          <w:p w14:paraId="76B94505" w14:textId="3262BB06" w:rsidR="009A3766" w:rsidRPr="00453C91" w:rsidRDefault="009A3766" w:rsidP="00453C91">
            <w:pPr>
              <w:keepNext/>
              <w:keepLines/>
              <w:spacing w:after="0" w:line="240" w:lineRule="auto"/>
              <w:ind w:left="0" w:right="0" w:firstLine="0"/>
              <w:jc w:val="center"/>
              <w:rPr>
                <w:rFonts w:ascii="Garamond" w:hAnsi="Garamond"/>
                <w:color w:val="auto"/>
                <w:szCs w:val="24"/>
              </w:rPr>
            </w:pPr>
            <w:r w:rsidRPr="00453C91">
              <w:rPr>
                <w:rFonts w:ascii="Garamond" w:hAnsi="Garamond"/>
                <w:color w:val="auto"/>
                <w:szCs w:val="24"/>
              </w:rPr>
              <w:t>0</w:t>
            </w:r>
            <w:r w:rsidR="00CD4478" w:rsidRPr="00453C91">
              <w:rPr>
                <w:rFonts w:ascii="Garamond" w:hAnsi="Garamond"/>
                <w:color w:val="auto"/>
                <w:szCs w:val="24"/>
              </w:rPr>
              <w:t>.</w:t>
            </w:r>
            <w:r w:rsidRPr="00453C91">
              <w:rPr>
                <w:rFonts w:ascii="Garamond" w:hAnsi="Garamond"/>
                <w:color w:val="auto"/>
                <w:szCs w:val="24"/>
              </w:rPr>
              <w:t>948</w:t>
            </w:r>
          </w:p>
        </w:tc>
      </w:tr>
    </w:tbl>
    <w:p w14:paraId="7478B89C" w14:textId="77777777" w:rsidR="009A3766" w:rsidRPr="00453C91" w:rsidRDefault="009A3766" w:rsidP="00453C91">
      <w:pPr>
        <w:keepNext/>
        <w:keepLines/>
        <w:spacing w:after="0" w:line="360" w:lineRule="auto"/>
        <w:ind w:left="0" w:right="0" w:firstLine="0"/>
        <w:jc w:val="center"/>
        <w:rPr>
          <w:rFonts w:ascii="Garamond" w:eastAsia="SimSun" w:hAnsi="Garamond"/>
          <w:color w:val="auto"/>
          <w:kern w:val="2"/>
          <w:szCs w:val="24"/>
          <w:lang w:eastAsia="zh-CN"/>
        </w:rPr>
      </w:pPr>
      <w:proofErr w:type="gramStart"/>
      <w:r w:rsidRPr="00453C91">
        <w:rPr>
          <w:rFonts w:ascii="Garamond" w:eastAsia="SimSun" w:hAnsi="Garamond"/>
          <w:b/>
          <w:bCs/>
          <w:color w:val="auto"/>
          <w:kern w:val="2"/>
          <w:szCs w:val="24"/>
          <w:lang w:eastAsia="zh-CN"/>
        </w:rPr>
        <w:t>Source</w:t>
      </w:r>
      <w:r w:rsidRPr="00453C91">
        <w:rPr>
          <w:rFonts w:ascii="Garamond" w:eastAsia="SimSun" w:hAnsi="Garamond"/>
          <w:color w:val="auto"/>
          <w:kern w:val="2"/>
          <w:szCs w:val="24"/>
          <w:lang w:eastAsia="zh-CN"/>
        </w:rPr>
        <w:t>:</w:t>
      </w:r>
      <w:proofErr w:type="gramEnd"/>
      <w:r w:rsidRPr="00453C91">
        <w:rPr>
          <w:rFonts w:ascii="Garamond" w:eastAsia="SimSun" w:hAnsi="Garamond"/>
          <w:color w:val="auto"/>
          <w:kern w:val="2"/>
          <w:szCs w:val="24"/>
          <w:lang w:eastAsia="zh-CN"/>
        </w:rPr>
        <w:t xml:space="preserve"> </w:t>
      </w:r>
      <w:proofErr w:type="spellStart"/>
      <w:r w:rsidRPr="00453C91">
        <w:rPr>
          <w:rFonts w:ascii="Garamond" w:eastAsia="SimSun" w:hAnsi="Garamond"/>
          <w:color w:val="auto"/>
          <w:kern w:val="2"/>
          <w:szCs w:val="24"/>
          <w:lang w:eastAsia="zh-CN"/>
        </w:rPr>
        <w:t>Author's</w:t>
      </w:r>
      <w:proofErr w:type="spellEnd"/>
      <w:r w:rsidRPr="00453C91">
        <w:rPr>
          <w:rFonts w:ascii="Garamond" w:eastAsia="SimSun" w:hAnsi="Garamond"/>
          <w:color w:val="auto"/>
          <w:kern w:val="2"/>
          <w:szCs w:val="24"/>
          <w:lang w:eastAsia="zh-CN"/>
        </w:rPr>
        <w:t xml:space="preserve"> </w:t>
      </w:r>
      <w:proofErr w:type="spellStart"/>
      <w:r w:rsidRPr="00453C91">
        <w:rPr>
          <w:rFonts w:ascii="Garamond" w:eastAsia="SimSun" w:hAnsi="Garamond"/>
          <w:color w:val="auto"/>
          <w:kern w:val="2"/>
          <w:szCs w:val="24"/>
          <w:lang w:eastAsia="zh-CN"/>
        </w:rPr>
        <w:t>calculations</w:t>
      </w:r>
      <w:proofErr w:type="spellEnd"/>
    </w:p>
    <w:p w14:paraId="39960BEB" w14:textId="4E34116B" w:rsidR="009A3766" w:rsidRPr="00453C91" w:rsidRDefault="00CD4478" w:rsidP="00453C91">
      <w:pPr>
        <w:rPr>
          <w:rFonts w:ascii="Garamond" w:eastAsia="SimSun" w:hAnsi="Garamond"/>
          <w:lang w:eastAsia="zh-CN"/>
        </w:rPr>
      </w:pPr>
      <w:r w:rsidRPr="00453C91">
        <w:rPr>
          <w:rFonts w:ascii="Garamond" w:eastAsia="SimSun" w:hAnsi="Garamond"/>
          <w:lang w:eastAsia="zh-CN"/>
        </w:rPr>
        <w:t xml:space="preserve">        </w:t>
      </w:r>
      <w:r w:rsidR="009A3766" w:rsidRPr="00453C91">
        <w:rPr>
          <w:rFonts w:ascii="Garamond" w:eastAsia="SimSun" w:hAnsi="Garamond"/>
          <w:lang w:eastAsia="zh-CN"/>
        </w:rPr>
        <w:t xml:space="preserve">Table </w:t>
      </w:r>
      <w:proofErr w:type="gramStart"/>
      <w:r w:rsidR="00172B03" w:rsidRPr="00453C91">
        <w:rPr>
          <w:rFonts w:ascii="Garamond" w:eastAsia="SimSun" w:hAnsi="Garamond"/>
          <w:lang w:eastAsia="zh-CN"/>
        </w:rPr>
        <w:t>9</w:t>
      </w:r>
      <w:r w:rsidR="009A3766" w:rsidRPr="00453C91">
        <w:rPr>
          <w:rFonts w:ascii="Garamond" w:eastAsia="SimSun" w:hAnsi="Garamond"/>
          <w:lang w:eastAsia="zh-CN"/>
        </w:rPr>
        <w:t>:</w:t>
      </w:r>
      <w:proofErr w:type="gramEnd"/>
      <w:r w:rsidR="009A3766" w:rsidRPr="00453C91">
        <w:rPr>
          <w:rFonts w:ascii="Garamond" w:eastAsia="SimSun" w:hAnsi="Garamond"/>
          <w:lang w:eastAsia="zh-CN"/>
        </w:rPr>
        <w:t xml:space="preserve"> Alternative estimation technique: FMOLS (</w:t>
      </w:r>
      <w:proofErr w:type="spellStart"/>
      <w:r w:rsidR="009A3766" w:rsidRPr="00453C91">
        <w:rPr>
          <w:rFonts w:ascii="Garamond" w:eastAsia="SimSun" w:hAnsi="Garamond"/>
          <w:lang w:eastAsia="zh-CN"/>
        </w:rPr>
        <w:t>Mining</w:t>
      </w:r>
      <w:proofErr w:type="spellEnd"/>
      <w:r w:rsidR="009A3766" w:rsidRPr="00453C91">
        <w:rPr>
          <w:rFonts w:ascii="Garamond" w:eastAsia="SimSun" w:hAnsi="Garamond"/>
          <w:lang w:eastAsia="zh-CN"/>
        </w:rPr>
        <w:t xml:space="preserve"> production)</w:t>
      </w:r>
    </w:p>
    <w:tbl>
      <w:tblPr>
        <w:tblW w:w="8452" w:type="dxa"/>
        <w:jc w:val="center"/>
        <w:tblCellMar>
          <w:left w:w="70" w:type="dxa"/>
          <w:right w:w="70" w:type="dxa"/>
        </w:tblCellMar>
        <w:tblLook w:val="04A0" w:firstRow="1" w:lastRow="0" w:firstColumn="1" w:lastColumn="0" w:noHBand="0" w:noVBand="1"/>
      </w:tblPr>
      <w:tblGrid>
        <w:gridCol w:w="6162"/>
        <w:gridCol w:w="2123"/>
        <w:gridCol w:w="167"/>
      </w:tblGrid>
      <w:tr w:rsidR="009A3766" w:rsidRPr="00453C91" w14:paraId="4CA8FFB3" w14:textId="77777777" w:rsidTr="00CD4478">
        <w:trPr>
          <w:gridAfter w:val="1"/>
          <w:wAfter w:w="167" w:type="dxa"/>
          <w:trHeight w:val="342"/>
          <w:jc w:val="center"/>
        </w:trPr>
        <w:tc>
          <w:tcPr>
            <w:tcW w:w="8285" w:type="dxa"/>
            <w:gridSpan w:val="2"/>
            <w:tcBorders>
              <w:top w:val="single" w:sz="8" w:space="0" w:color="auto"/>
              <w:left w:val="nil"/>
              <w:bottom w:val="single" w:sz="8" w:space="0" w:color="auto"/>
              <w:right w:val="nil"/>
            </w:tcBorders>
            <w:noWrap/>
            <w:vAlign w:val="center"/>
            <w:hideMark/>
          </w:tcPr>
          <w:p w14:paraId="4C53F9F5"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Dependent</w:t>
            </w:r>
            <w:proofErr w:type="spellEnd"/>
            <w:r w:rsidRPr="00453C91">
              <w:rPr>
                <w:rFonts w:ascii="Garamond" w:hAnsi="Garamond"/>
                <w:szCs w:val="24"/>
              </w:rPr>
              <w:t xml:space="preserve"> variable : </w:t>
            </w:r>
            <w:proofErr w:type="spellStart"/>
            <w:r w:rsidRPr="00453C91">
              <w:rPr>
                <w:rFonts w:ascii="Garamond" w:hAnsi="Garamond"/>
                <w:szCs w:val="24"/>
              </w:rPr>
              <w:t>Primary</w:t>
            </w:r>
            <w:proofErr w:type="spellEnd"/>
            <w:r w:rsidRPr="00453C91">
              <w:rPr>
                <w:rFonts w:ascii="Garamond" w:hAnsi="Garamond"/>
                <w:szCs w:val="24"/>
              </w:rPr>
              <w:t xml:space="preserve"> </w:t>
            </w:r>
            <w:proofErr w:type="spellStart"/>
            <w:r w:rsidRPr="00453C91">
              <w:rPr>
                <w:rFonts w:ascii="Garamond" w:hAnsi="Garamond"/>
                <w:szCs w:val="24"/>
              </w:rPr>
              <w:t>education</w:t>
            </w:r>
            <w:proofErr w:type="spellEnd"/>
          </w:p>
        </w:tc>
      </w:tr>
      <w:tr w:rsidR="009A3766" w:rsidRPr="00453C91" w14:paraId="44A16831" w14:textId="77777777" w:rsidTr="00CD4478">
        <w:trPr>
          <w:trHeight w:val="342"/>
          <w:jc w:val="center"/>
        </w:trPr>
        <w:tc>
          <w:tcPr>
            <w:tcW w:w="8285" w:type="dxa"/>
            <w:gridSpan w:val="2"/>
            <w:tcBorders>
              <w:top w:val="single" w:sz="8" w:space="0" w:color="auto"/>
              <w:left w:val="nil"/>
              <w:bottom w:val="single" w:sz="8" w:space="0" w:color="auto"/>
              <w:right w:val="nil"/>
            </w:tcBorders>
            <w:noWrap/>
            <w:vAlign w:val="center"/>
            <w:hideMark/>
          </w:tcPr>
          <w:p w14:paraId="0A664BC0"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Long-</w:t>
            </w:r>
            <w:proofErr w:type="spellStart"/>
            <w:r w:rsidRPr="00453C91">
              <w:rPr>
                <w:rFonts w:ascii="Garamond" w:hAnsi="Garamond"/>
                <w:szCs w:val="24"/>
              </w:rPr>
              <w:t>term</w:t>
            </w:r>
            <w:proofErr w:type="spellEnd"/>
            <w:r w:rsidRPr="00453C91">
              <w:rPr>
                <w:rFonts w:ascii="Garamond" w:hAnsi="Garamond"/>
                <w:szCs w:val="24"/>
              </w:rPr>
              <w:t xml:space="preserve"> </w:t>
            </w:r>
            <w:proofErr w:type="spellStart"/>
            <w:r w:rsidRPr="00453C91">
              <w:rPr>
                <w:rFonts w:ascii="Garamond" w:hAnsi="Garamond"/>
                <w:szCs w:val="24"/>
              </w:rPr>
              <w:t>relationship</w:t>
            </w:r>
            <w:proofErr w:type="spellEnd"/>
          </w:p>
        </w:tc>
        <w:tc>
          <w:tcPr>
            <w:tcW w:w="167" w:type="dxa"/>
            <w:tcBorders>
              <w:top w:val="nil"/>
              <w:left w:val="nil"/>
              <w:bottom w:val="single" w:sz="8" w:space="0" w:color="auto"/>
              <w:right w:val="nil"/>
            </w:tcBorders>
            <w:noWrap/>
            <w:vAlign w:val="center"/>
            <w:hideMark/>
          </w:tcPr>
          <w:p w14:paraId="1174B070" w14:textId="77777777" w:rsidR="009A3766" w:rsidRPr="00453C91" w:rsidRDefault="009A3766" w:rsidP="00453C91">
            <w:pPr>
              <w:spacing w:after="0" w:line="240" w:lineRule="auto"/>
              <w:ind w:left="0" w:right="0" w:firstLine="0"/>
              <w:jc w:val="center"/>
              <w:rPr>
                <w:rFonts w:ascii="Garamond" w:hAnsi="Garamond"/>
                <w:szCs w:val="24"/>
              </w:rPr>
            </w:pPr>
          </w:p>
        </w:tc>
      </w:tr>
      <w:tr w:rsidR="009A3766" w:rsidRPr="00453C91" w14:paraId="39A68DAD" w14:textId="77777777" w:rsidTr="00CD4478">
        <w:trPr>
          <w:gridAfter w:val="1"/>
          <w:wAfter w:w="167" w:type="dxa"/>
          <w:trHeight w:val="342"/>
          <w:jc w:val="center"/>
        </w:trPr>
        <w:tc>
          <w:tcPr>
            <w:tcW w:w="6162" w:type="dxa"/>
            <w:tcBorders>
              <w:top w:val="nil"/>
              <w:left w:val="nil"/>
              <w:bottom w:val="single" w:sz="8" w:space="0" w:color="auto"/>
              <w:right w:val="nil"/>
            </w:tcBorders>
            <w:noWrap/>
            <w:vAlign w:val="center"/>
            <w:hideMark/>
          </w:tcPr>
          <w:p w14:paraId="7F26FFC8"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Variable</w:t>
            </w:r>
          </w:p>
        </w:tc>
        <w:tc>
          <w:tcPr>
            <w:tcW w:w="2123" w:type="dxa"/>
            <w:tcBorders>
              <w:top w:val="nil"/>
              <w:left w:val="nil"/>
              <w:bottom w:val="nil"/>
              <w:right w:val="nil"/>
            </w:tcBorders>
            <w:noWrap/>
            <w:vAlign w:val="center"/>
            <w:hideMark/>
          </w:tcPr>
          <w:p w14:paraId="162F8FA6"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Primary</w:t>
            </w:r>
            <w:proofErr w:type="spellEnd"/>
          </w:p>
        </w:tc>
      </w:tr>
      <w:tr w:rsidR="009A3766" w:rsidRPr="00453C91" w14:paraId="35FEF029"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4595EC6E"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Mining</w:t>
            </w:r>
            <w:proofErr w:type="spellEnd"/>
            <w:r w:rsidRPr="00453C91">
              <w:rPr>
                <w:rFonts w:ascii="Garamond" w:hAnsi="Garamond"/>
                <w:szCs w:val="24"/>
              </w:rPr>
              <w:t xml:space="preserve"> production</w:t>
            </w:r>
          </w:p>
        </w:tc>
        <w:tc>
          <w:tcPr>
            <w:tcW w:w="2123" w:type="dxa"/>
            <w:tcBorders>
              <w:top w:val="single" w:sz="4" w:space="0" w:color="auto"/>
              <w:left w:val="nil"/>
              <w:bottom w:val="nil"/>
              <w:right w:val="nil"/>
            </w:tcBorders>
            <w:noWrap/>
            <w:vAlign w:val="bottom"/>
            <w:hideMark/>
          </w:tcPr>
          <w:p w14:paraId="239C15D9" w14:textId="6D9C987A"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005***</w:t>
            </w:r>
          </w:p>
        </w:tc>
      </w:tr>
      <w:tr w:rsidR="009A3766" w:rsidRPr="00453C91" w14:paraId="3BF5BFFD"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05035EE"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7031A78D" w14:textId="29969D4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001)</w:t>
            </w:r>
          </w:p>
        </w:tc>
      </w:tr>
      <w:tr w:rsidR="009A3766" w:rsidRPr="00453C91" w14:paraId="6E50C9F5"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5DD318D0"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Internet</w:t>
            </w:r>
          </w:p>
        </w:tc>
        <w:tc>
          <w:tcPr>
            <w:tcW w:w="2123" w:type="dxa"/>
            <w:tcBorders>
              <w:top w:val="nil"/>
              <w:left w:val="nil"/>
              <w:bottom w:val="nil"/>
              <w:right w:val="nil"/>
            </w:tcBorders>
            <w:noWrap/>
            <w:vAlign w:val="bottom"/>
            <w:hideMark/>
          </w:tcPr>
          <w:p w14:paraId="066BBD7B" w14:textId="52C60222"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058***</w:t>
            </w:r>
          </w:p>
        </w:tc>
      </w:tr>
      <w:tr w:rsidR="009A3766" w:rsidRPr="00453C91" w14:paraId="4684F7E6"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2C60B7A3"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1571B6F8" w14:textId="48B56019"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004)</w:t>
            </w:r>
          </w:p>
        </w:tc>
      </w:tr>
      <w:tr w:rsidR="009A3766" w:rsidRPr="00453C91" w14:paraId="2B0ADB85"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7627080B"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GDP</w:t>
            </w:r>
          </w:p>
        </w:tc>
        <w:tc>
          <w:tcPr>
            <w:tcW w:w="2123" w:type="dxa"/>
            <w:tcBorders>
              <w:top w:val="nil"/>
              <w:left w:val="nil"/>
              <w:bottom w:val="nil"/>
              <w:right w:val="nil"/>
            </w:tcBorders>
            <w:noWrap/>
            <w:vAlign w:val="bottom"/>
            <w:hideMark/>
          </w:tcPr>
          <w:p w14:paraId="526C97DD" w14:textId="04BC6B29"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013***</w:t>
            </w:r>
          </w:p>
        </w:tc>
      </w:tr>
      <w:tr w:rsidR="009A3766" w:rsidRPr="00453C91" w14:paraId="171771F0"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5A9435D0"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02E144C2" w14:textId="658DC23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002)</w:t>
            </w:r>
          </w:p>
        </w:tc>
      </w:tr>
      <w:tr w:rsidR="009A3766" w:rsidRPr="00453C91" w14:paraId="3792300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797AC526"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Investment</w:t>
            </w:r>
            <w:proofErr w:type="spellEnd"/>
          </w:p>
        </w:tc>
        <w:tc>
          <w:tcPr>
            <w:tcW w:w="2123" w:type="dxa"/>
            <w:tcBorders>
              <w:top w:val="nil"/>
              <w:left w:val="nil"/>
              <w:bottom w:val="nil"/>
              <w:right w:val="nil"/>
            </w:tcBorders>
            <w:noWrap/>
            <w:vAlign w:val="bottom"/>
            <w:hideMark/>
          </w:tcPr>
          <w:p w14:paraId="75EA4627" w14:textId="1FDBF368"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001</w:t>
            </w:r>
          </w:p>
        </w:tc>
      </w:tr>
      <w:tr w:rsidR="009A3766" w:rsidRPr="00453C91" w14:paraId="3EC0E0EC"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7E49E2CB"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738E8CEA" w14:textId="5E2E98E6"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003)</w:t>
            </w:r>
          </w:p>
        </w:tc>
      </w:tr>
      <w:tr w:rsidR="009A3766" w:rsidRPr="00453C91" w14:paraId="2629164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08819794" w14:textId="0616383E" w:rsidR="009A3766" w:rsidRPr="00453C91" w:rsidRDefault="00727CD1" w:rsidP="00453C91">
            <w:pPr>
              <w:spacing w:after="0" w:line="240" w:lineRule="auto"/>
              <w:ind w:left="0" w:right="0" w:firstLine="0"/>
              <w:jc w:val="center"/>
              <w:rPr>
                <w:rFonts w:ascii="Garamond" w:hAnsi="Garamond"/>
                <w:szCs w:val="24"/>
              </w:rPr>
            </w:pPr>
            <w:r>
              <w:rPr>
                <w:rFonts w:ascii="Garamond" w:hAnsi="Garamond"/>
                <w:szCs w:val="24"/>
              </w:rPr>
              <w:t>FDI</w:t>
            </w:r>
          </w:p>
        </w:tc>
        <w:tc>
          <w:tcPr>
            <w:tcW w:w="2123" w:type="dxa"/>
            <w:tcBorders>
              <w:top w:val="nil"/>
              <w:left w:val="nil"/>
              <w:bottom w:val="nil"/>
              <w:right w:val="nil"/>
            </w:tcBorders>
            <w:noWrap/>
            <w:vAlign w:val="bottom"/>
            <w:hideMark/>
          </w:tcPr>
          <w:p w14:paraId="6EA0B412" w14:textId="46D7030C"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018</w:t>
            </w:r>
          </w:p>
        </w:tc>
      </w:tr>
      <w:tr w:rsidR="009A3766" w:rsidRPr="00453C91" w14:paraId="2FD5A5FD"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149098D"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3A001295" w14:textId="345567BC"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018)</w:t>
            </w:r>
          </w:p>
        </w:tc>
      </w:tr>
      <w:tr w:rsidR="009A3766" w:rsidRPr="00453C91" w14:paraId="66F062C7"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324D95CE" w14:textId="77777777" w:rsidR="009A3766" w:rsidRPr="00453C91" w:rsidRDefault="009A3766" w:rsidP="00453C91">
            <w:pPr>
              <w:spacing w:after="0" w:line="240" w:lineRule="auto"/>
              <w:ind w:left="0" w:right="0" w:firstLine="0"/>
              <w:jc w:val="center"/>
              <w:rPr>
                <w:rFonts w:ascii="Garamond" w:hAnsi="Garamond"/>
                <w:szCs w:val="24"/>
              </w:rPr>
            </w:pPr>
            <w:proofErr w:type="spellStart"/>
            <w:r w:rsidRPr="00453C91">
              <w:rPr>
                <w:rFonts w:ascii="Garamond" w:hAnsi="Garamond"/>
                <w:szCs w:val="24"/>
              </w:rPr>
              <w:t>Tax</w:t>
            </w:r>
            <w:proofErr w:type="spellEnd"/>
            <w:r w:rsidRPr="00453C91">
              <w:rPr>
                <w:rFonts w:ascii="Garamond" w:hAnsi="Garamond"/>
                <w:szCs w:val="24"/>
              </w:rPr>
              <w:t xml:space="preserve"> </w:t>
            </w:r>
            <w:proofErr w:type="spellStart"/>
            <w:r w:rsidRPr="00453C91">
              <w:rPr>
                <w:rFonts w:ascii="Garamond" w:hAnsi="Garamond"/>
                <w:szCs w:val="24"/>
              </w:rPr>
              <w:t>evasion</w:t>
            </w:r>
            <w:proofErr w:type="spellEnd"/>
          </w:p>
        </w:tc>
        <w:tc>
          <w:tcPr>
            <w:tcW w:w="2123" w:type="dxa"/>
            <w:tcBorders>
              <w:top w:val="nil"/>
              <w:left w:val="nil"/>
              <w:bottom w:val="nil"/>
              <w:right w:val="nil"/>
            </w:tcBorders>
            <w:noWrap/>
            <w:vAlign w:val="bottom"/>
            <w:hideMark/>
          </w:tcPr>
          <w:p w14:paraId="6578D0D5" w14:textId="0D691838"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039***</w:t>
            </w:r>
          </w:p>
        </w:tc>
      </w:tr>
      <w:tr w:rsidR="009A3766" w:rsidRPr="00453C91" w14:paraId="4D8F5A65"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2F0A5F9C"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nil"/>
              <w:right w:val="nil"/>
            </w:tcBorders>
            <w:noWrap/>
            <w:vAlign w:val="bottom"/>
            <w:hideMark/>
          </w:tcPr>
          <w:p w14:paraId="3C02AC0E" w14:textId="17B55166"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005)</w:t>
            </w:r>
          </w:p>
        </w:tc>
      </w:tr>
      <w:tr w:rsidR="009A3766" w:rsidRPr="00453C91" w14:paraId="6A4CB6AB" w14:textId="77777777" w:rsidTr="00CD4478">
        <w:trPr>
          <w:gridAfter w:val="1"/>
          <w:wAfter w:w="167" w:type="dxa"/>
          <w:trHeight w:val="326"/>
          <w:jc w:val="center"/>
        </w:trPr>
        <w:tc>
          <w:tcPr>
            <w:tcW w:w="6162" w:type="dxa"/>
            <w:tcBorders>
              <w:top w:val="nil"/>
              <w:left w:val="nil"/>
              <w:bottom w:val="nil"/>
              <w:right w:val="nil"/>
            </w:tcBorders>
            <w:noWrap/>
            <w:vAlign w:val="center"/>
            <w:hideMark/>
          </w:tcPr>
          <w:p w14:paraId="0F8BAF35"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Constance</w:t>
            </w:r>
          </w:p>
        </w:tc>
        <w:tc>
          <w:tcPr>
            <w:tcW w:w="2123" w:type="dxa"/>
            <w:tcBorders>
              <w:top w:val="nil"/>
              <w:left w:val="nil"/>
              <w:bottom w:val="nil"/>
              <w:right w:val="nil"/>
            </w:tcBorders>
            <w:noWrap/>
            <w:vAlign w:val="bottom"/>
            <w:hideMark/>
          </w:tcPr>
          <w:p w14:paraId="7CCD47E9" w14:textId="04A3DAAB"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426***</w:t>
            </w:r>
          </w:p>
        </w:tc>
      </w:tr>
      <w:tr w:rsidR="009A3766" w:rsidRPr="00453C91" w14:paraId="666D96D9" w14:textId="77777777" w:rsidTr="00CD4478">
        <w:trPr>
          <w:gridAfter w:val="1"/>
          <w:wAfter w:w="167" w:type="dxa"/>
          <w:trHeight w:val="311"/>
          <w:jc w:val="center"/>
        </w:trPr>
        <w:tc>
          <w:tcPr>
            <w:tcW w:w="6162" w:type="dxa"/>
            <w:tcBorders>
              <w:top w:val="nil"/>
              <w:left w:val="nil"/>
              <w:bottom w:val="nil"/>
              <w:right w:val="nil"/>
            </w:tcBorders>
            <w:noWrap/>
            <w:vAlign w:val="bottom"/>
            <w:hideMark/>
          </w:tcPr>
          <w:p w14:paraId="1C08B63C" w14:textId="77777777" w:rsidR="009A3766" w:rsidRPr="00453C91" w:rsidRDefault="009A3766" w:rsidP="00453C91">
            <w:pPr>
              <w:spacing w:after="0" w:line="240" w:lineRule="auto"/>
              <w:ind w:left="0" w:right="0" w:firstLine="0"/>
              <w:jc w:val="center"/>
              <w:rPr>
                <w:rFonts w:ascii="Garamond" w:hAnsi="Garamond"/>
                <w:szCs w:val="24"/>
              </w:rPr>
            </w:pPr>
          </w:p>
        </w:tc>
        <w:tc>
          <w:tcPr>
            <w:tcW w:w="2123" w:type="dxa"/>
            <w:tcBorders>
              <w:top w:val="nil"/>
              <w:left w:val="nil"/>
              <w:bottom w:val="single" w:sz="4" w:space="0" w:color="auto"/>
              <w:right w:val="nil"/>
            </w:tcBorders>
            <w:noWrap/>
            <w:vAlign w:val="bottom"/>
            <w:hideMark/>
          </w:tcPr>
          <w:p w14:paraId="1543D5CB" w14:textId="6BC34733"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024)</w:t>
            </w:r>
          </w:p>
        </w:tc>
      </w:tr>
      <w:tr w:rsidR="009A3766" w:rsidRPr="00453C91" w14:paraId="217EE1F3" w14:textId="77777777" w:rsidTr="00CD4478">
        <w:trPr>
          <w:gridAfter w:val="1"/>
          <w:wAfter w:w="167" w:type="dxa"/>
          <w:trHeight w:val="311"/>
          <w:jc w:val="center"/>
        </w:trPr>
        <w:tc>
          <w:tcPr>
            <w:tcW w:w="6162" w:type="dxa"/>
            <w:tcBorders>
              <w:top w:val="single" w:sz="4" w:space="0" w:color="auto"/>
              <w:left w:val="nil"/>
              <w:bottom w:val="nil"/>
              <w:right w:val="nil"/>
            </w:tcBorders>
            <w:noWrap/>
            <w:vAlign w:val="bottom"/>
            <w:hideMark/>
          </w:tcPr>
          <w:p w14:paraId="1540F553" w14:textId="77777777" w:rsidR="009A3766" w:rsidRPr="00453C91" w:rsidRDefault="009A3766" w:rsidP="00453C91">
            <w:pPr>
              <w:spacing w:after="0" w:line="240" w:lineRule="auto"/>
              <w:ind w:left="0" w:right="0" w:firstLine="0"/>
              <w:jc w:val="center"/>
              <w:rPr>
                <w:rFonts w:ascii="Garamond" w:hAnsi="Garamond"/>
                <w:color w:val="auto"/>
                <w:szCs w:val="24"/>
              </w:rPr>
            </w:pPr>
            <w:proofErr w:type="spellStart"/>
            <w:r w:rsidRPr="00453C91">
              <w:rPr>
                <w:rFonts w:ascii="Garamond" w:hAnsi="Garamond"/>
                <w:color w:val="auto"/>
                <w:szCs w:val="24"/>
              </w:rPr>
              <w:t>Comments</w:t>
            </w:r>
            <w:proofErr w:type="spellEnd"/>
          </w:p>
        </w:tc>
        <w:tc>
          <w:tcPr>
            <w:tcW w:w="2123" w:type="dxa"/>
            <w:tcBorders>
              <w:top w:val="nil"/>
              <w:left w:val="nil"/>
              <w:bottom w:val="nil"/>
              <w:right w:val="nil"/>
            </w:tcBorders>
            <w:noWrap/>
            <w:vAlign w:val="bottom"/>
            <w:hideMark/>
          </w:tcPr>
          <w:p w14:paraId="7810399B" w14:textId="77777777"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26</w:t>
            </w:r>
          </w:p>
        </w:tc>
      </w:tr>
      <w:tr w:rsidR="009A3766" w:rsidRPr="00453C91" w14:paraId="3D57603D" w14:textId="77777777" w:rsidTr="00CD4478">
        <w:trPr>
          <w:gridAfter w:val="1"/>
          <w:wAfter w:w="167" w:type="dxa"/>
          <w:trHeight w:val="311"/>
          <w:jc w:val="center"/>
        </w:trPr>
        <w:tc>
          <w:tcPr>
            <w:tcW w:w="6162" w:type="dxa"/>
            <w:tcBorders>
              <w:top w:val="nil"/>
              <w:left w:val="nil"/>
              <w:bottom w:val="single" w:sz="4" w:space="0" w:color="auto"/>
              <w:right w:val="nil"/>
            </w:tcBorders>
            <w:noWrap/>
            <w:vAlign w:val="bottom"/>
            <w:hideMark/>
          </w:tcPr>
          <w:p w14:paraId="1BAEFDD2" w14:textId="77777777" w:rsidR="009A3766" w:rsidRPr="00453C91" w:rsidRDefault="009A3766" w:rsidP="00453C91">
            <w:pPr>
              <w:spacing w:after="0" w:line="240" w:lineRule="auto"/>
              <w:ind w:left="0" w:right="0" w:firstLine="0"/>
              <w:jc w:val="center"/>
              <w:rPr>
                <w:rFonts w:ascii="Garamond" w:hAnsi="Garamond"/>
                <w:color w:val="auto"/>
                <w:szCs w:val="24"/>
              </w:rPr>
            </w:pPr>
            <w:r w:rsidRPr="00453C91">
              <w:rPr>
                <w:rFonts w:ascii="Garamond" w:hAnsi="Garamond"/>
                <w:color w:val="auto"/>
                <w:szCs w:val="24"/>
              </w:rPr>
              <w:t>R-</w:t>
            </w:r>
            <w:proofErr w:type="spellStart"/>
            <w:r w:rsidRPr="00453C91">
              <w:rPr>
                <w:rFonts w:ascii="Garamond" w:hAnsi="Garamond"/>
                <w:color w:val="auto"/>
                <w:szCs w:val="24"/>
              </w:rPr>
              <w:t>squared</w:t>
            </w:r>
            <w:proofErr w:type="spellEnd"/>
          </w:p>
        </w:tc>
        <w:tc>
          <w:tcPr>
            <w:tcW w:w="2123" w:type="dxa"/>
            <w:tcBorders>
              <w:top w:val="nil"/>
              <w:left w:val="nil"/>
              <w:bottom w:val="single" w:sz="4" w:space="0" w:color="auto"/>
              <w:right w:val="nil"/>
            </w:tcBorders>
            <w:noWrap/>
            <w:vAlign w:val="bottom"/>
            <w:hideMark/>
          </w:tcPr>
          <w:p w14:paraId="234C3343" w14:textId="3FB04DDB" w:rsidR="009A3766" w:rsidRPr="00453C91" w:rsidRDefault="009A3766" w:rsidP="00453C91">
            <w:pPr>
              <w:spacing w:after="0" w:line="240" w:lineRule="auto"/>
              <w:ind w:left="0" w:right="0" w:firstLine="0"/>
              <w:jc w:val="center"/>
              <w:rPr>
                <w:rFonts w:ascii="Garamond" w:hAnsi="Garamond"/>
                <w:szCs w:val="24"/>
              </w:rPr>
            </w:pPr>
            <w:r w:rsidRPr="00453C91">
              <w:rPr>
                <w:rFonts w:ascii="Garamond" w:hAnsi="Garamond"/>
                <w:szCs w:val="24"/>
              </w:rPr>
              <w:t>0</w:t>
            </w:r>
            <w:r w:rsidR="00CD4478" w:rsidRPr="00453C91">
              <w:rPr>
                <w:rFonts w:ascii="Garamond" w:hAnsi="Garamond"/>
                <w:szCs w:val="24"/>
              </w:rPr>
              <w:t>.</w:t>
            </w:r>
            <w:r w:rsidRPr="00453C91">
              <w:rPr>
                <w:rFonts w:ascii="Garamond" w:hAnsi="Garamond"/>
                <w:szCs w:val="24"/>
              </w:rPr>
              <w:t>787</w:t>
            </w:r>
          </w:p>
        </w:tc>
      </w:tr>
    </w:tbl>
    <w:p w14:paraId="5C13E843" w14:textId="5638A5B4" w:rsidR="009A3766" w:rsidRPr="00453C91" w:rsidRDefault="00CD4478" w:rsidP="00453C91">
      <w:pPr>
        <w:rPr>
          <w:rFonts w:ascii="Garamond" w:eastAsia="SimSun" w:hAnsi="Garamond"/>
          <w:lang w:eastAsia="zh-CN"/>
        </w:rPr>
      </w:pPr>
      <w:r w:rsidRPr="00453C91">
        <w:rPr>
          <w:rFonts w:ascii="Garamond" w:eastAsia="SimSun" w:hAnsi="Garamond"/>
          <w:lang w:eastAsia="zh-CN"/>
        </w:rPr>
        <w:t xml:space="preserve">         </w:t>
      </w:r>
      <w:proofErr w:type="gramStart"/>
      <w:r w:rsidR="009A3766" w:rsidRPr="00453C91">
        <w:rPr>
          <w:rFonts w:ascii="Garamond" w:eastAsia="SimSun" w:hAnsi="Garamond"/>
          <w:lang w:eastAsia="zh-CN"/>
        </w:rPr>
        <w:t>Source:</w:t>
      </w:r>
      <w:proofErr w:type="gramEnd"/>
      <w:r w:rsidR="009A3766" w:rsidRPr="00453C91">
        <w:rPr>
          <w:rFonts w:ascii="Garamond" w:eastAsia="SimSun" w:hAnsi="Garamond"/>
          <w:lang w:eastAsia="zh-CN"/>
        </w:rPr>
        <w:t xml:space="preserve"> </w:t>
      </w:r>
      <w:proofErr w:type="spellStart"/>
      <w:r w:rsidR="009A3766" w:rsidRPr="00453C91">
        <w:rPr>
          <w:rFonts w:ascii="Garamond" w:eastAsia="SimSun" w:hAnsi="Garamond"/>
          <w:lang w:eastAsia="zh-CN"/>
        </w:rPr>
        <w:t>Author's</w:t>
      </w:r>
      <w:proofErr w:type="spellEnd"/>
      <w:r w:rsidR="009A3766" w:rsidRPr="00453C91">
        <w:rPr>
          <w:rFonts w:ascii="Garamond" w:eastAsia="SimSun" w:hAnsi="Garamond"/>
          <w:lang w:eastAsia="zh-CN"/>
        </w:rPr>
        <w:t xml:space="preserve"> </w:t>
      </w:r>
      <w:proofErr w:type="spellStart"/>
      <w:r w:rsidR="009A3766" w:rsidRPr="00453C91">
        <w:rPr>
          <w:rFonts w:ascii="Garamond" w:eastAsia="SimSun" w:hAnsi="Garamond"/>
          <w:lang w:eastAsia="zh-CN"/>
        </w:rPr>
        <w:t>calculations</w:t>
      </w:r>
      <w:proofErr w:type="spellEnd"/>
    </w:p>
    <w:p w14:paraId="02C245F5" w14:textId="77777777" w:rsidR="005F7AC0" w:rsidRPr="00453C91" w:rsidRDefault="005F7AC0" w:rsidP="00453C91">
      <w:pPr>
        <w:spacing w:after="50" w:line="240" w:lineRule="auto"/>
        <w:ind w:left="0" w:right="0" w:firstLine="0"/>
        <w:jc w:val="left"/>
        <w:rPr>
          <w:rFonts w:ascii="Garamond" w:hAnsi="Garamond"/>
        </w:rPr>
      </w:pPr>
    </w:p>
    <w:p w14:paraId="65D77D61" w14:textId="0CBE071E" w:rsidR="005F7AC0" w:rsidRPr="00453C91" w:rsidRDefault="00C35825" w:rsidP="00824730">
      <w:pPr>
        <w:pStyle w:val="Paragraphedeliste"/>
        <w:numPr>
          <w:ilvl w:val="0"/>
          <w:numId w:val="1"/>
        </w:numPr>
        <w:spacing w:after="48" w:line="246" w:lineRule="auto"/>
        <w:ind w:right="-15"/>
        <w:jc w:val="left"/>
        <w:rPr>
          <w:rFonts w:ascii="Garamond" w:hAnsi="Garamond"/>
          <w:szCs w:val="24"/>
        </w:rPr>
      </w:pPr>
      <w:r w:rsidRPr="00453C91">
        <w:rPr>
          <w:rFonts w:ascii="Garamond" w:hAnsi="Garamond"/>
          <w:b/>
          <w:szCs w:val="24"/>
        </w:rPr>
        <w:lastRenderedPageBreak/>
        <w:t xml:space="preserve">Conclusion  </w:t>
      </w:r>
    </w:p>
    <w:p w14:paraId="16F1E542" w14:textId="77777777" w:rsidR="005F7AC0" w:rsidRPr="00453C91" w:rsidRDefault="00C35825" w:rsidP="00453C91">
      <w:pPr>
        <w:spacing w:after="223" w:line="246" w:lineRule="auto"/>
        <w:ind w:right="1073"/>
        <w:rPr>
          <w:rFonts w:ascii="Garamond" w:hAnsi="Garamond"/>
          <w:szCs w:val="24"/>
          <w:lang w:val="en-US"/>
        </w:rPr>
      </w:pPr>
      <w:r w:rsidRPr="00453C91">
        <w:rPr>
          <w:rFonts w:ascii="Garamond" w:hAnsi="Garamond"/>
          <w:szCs w:val="24"/>
          <w:lang w:val="en-US"/>
        </w:rPr>
        <w:t xml:space="preserve">This article aims to examine the effects of mineral exploitation on education in the DRC, highlighting the complex dynamics between mineral wealth and the education system. More specifically, we </w:t>
      </w:r>
      <w:r w:rsidR="00B55B42" w:rsidRPr="00453C91">
        <w:rPr>
          <w:rFonts w:ascii="Garamond" w:hAnsi="Garamond"/>
          <w:szCs w:val="24"/>
          <w:lang w:val="en-US"/>
        </w:rPr>
        <w:t xml:space="preserve">study </w:t>
      </w:r>
      <w:r w:rsidRPr="00453C91">
        <w:rPr>
          <w:rFonts w:ascii="Garamond" w:hAnsi="Garamond"/>
          <w:szCs w:val="24"/>
          <w:lang w:val="en-US"/>
        </w:rPr>
        <w:t xml:space="preserve">the direct and indirect aspects of the effects of mineral exploitation on education in the DRC. The study period covers the years 1990 to 2023, during which the DRC experienced significant fluctuations in mining, as well as notable socio-economic impacts on education. The estimation method used is based on a staggered lag autoregressive model (ARDL), allowing analysis of long- and short-term relationships between the variables of interest. </w:t>
      </w:r>
    </w:p>
    <w:p w14:paraId="58F4C17C" w14:textId="77777777" w:rsidR="005F7AC0" w:rsidRPr="00453C91" w:rsidRDefault="00C35825" w:rsidP="00453C91">
      <w:pPr>
        <w:spacing w:after="223" w:line="246" w:lineRule="auto"/>
        <w:ind w:right="1073"/>
        <w:rPr>
          <w:rFonts w:ascii="Garamond" w:hAnsi="Garamond"/>
          <w:szCs w:val="24"/>
          <w:lang w:val="en-US"/>
        </w:rPr>
      </w:pPr>
      <w:r w:rsidRPr="00453C91">
        <w:rPr>
          <w:rFonts w:ascii="Garamond" w:hAnsi="Garamond"/>
          <w:szCs w:val="24"/>
          <w:lang w:val="en-US"/>
        </w:rPr>
        <w:t xml:space="preserve">The results of this research reveal a negative and significant short-term correlation and a positive and significant long-term association between mining rents and access to education, suggesting that revenues generated by mining could potentially fund educational infrastructure and improve access to education. However, this relationship is complicated by factors such as corruption, lack of political will and armed conflict, which often divert resources away from education. The sensitivity analyses and robustness tests carried out confirmed the robustness of the results, highlighting that the similar effects of mining on education are particularly exacerbated in regions where governance is fragile and investment in human capital is often neglected. </w:t>
      </w:r>
    </w:p>
    <w:p w14:paraId="40AF87D7" w14:textId="05E0E984" w:rsidR="005F7AC0" w:rsidRDefault="00C35825" w:rsidP="00453C91">
      <w:pPr>
        <w:spacing w:after="218"/>
        <w:rPr>
          <w:rFonts w:ascii="Garamond" w:hAnsi="Garamond"/>
          <w:szCs w:val="24"/>
          <w:lang w:val="en-US"/>
        </w:rPr>
      </w:pPr>
      <w:r w:rsidRPr="00453C91">
        <w:rPr>
          <w:rFonts w:ascii="Garamond" w:hAnsi="Garamond"/>
          <w:szCs w:val="24"/>
          <w:lang w:val="en-US"/>
        </w:rPr>
        <w:t xml:space="preserve">From these important findings emerge some non-exhaustive economic policy suggestions for the sustainable management of mining profits in the DRC, and for increasing the share of public expenditure devoted to education in particular. Firstly, strengthening the education system from the bottom up can be enhanced by earmarking part of the revenues from </w:t>
      </w:r>
      <w:r w:rsidR="00A17291" w:rsidRPr="00453C91">
        <w:rPr>
          <w:rFonts w:ascii="Garamond" w:hAnsi="Garamond"/>
          <w:szCs w:val="24"/>
          <w:lang w:val="en-US"/>
        </w:rPr>
        <w:t>mining resources</w:t>
      </w:r>
      <w:r w:rsidRPr="00453C91">
        <w:rPr>
          <w:rFonts w:ascii="Garamond" w:hAnsi="Garamond"/>
          <w:szCs w:val="24"/>
          <w:lang w:val="en-US"/>
        </w:rPr>
        <w:t xml:space="preserve"> for a conditional or labelled cash transfer program for education, potentially with the support of the extractive industry. Secondly, it is imperative to promote transparent and accountable governance in the mining sector, to ensure that the benefits of mining truly accrue to local communities and contribute to the country's sustainable development. </w:t>
      </w:r>
    </w:p>
    <w:p w14:paraId="206B1292" w14:textId="2A1ED83D" w:rsidR="00613D9E" w:rsidRDefault="00613D9E" w:rsidP="00453C91">
      <w:pPr>
        <w:spacing w:after="218"/>
        <w:rPr>
          <w:rFonts w:ascii="Garamond" w:hAnsi="Garamond"/>
          <w:szCs w:val="24"/>
          <w:lang w:val="en-US"/>
        </w:rPr>
      </w:pPr>
    </w:p>
    <w:p w14:paraId="6C5E06A3" w14:textId="77777777" w:rsidR="00613D9E" w:rsidRPr="007862B2" w:rsidRDefault="00613D9E" w:rsidP="00613D9E">
      <w:pPr>
        <w:rPr>
          <w:highlight w:val="yellow"/>
          <w:lang w:val="en-US"/>
        </w:rPr>
      </w:pPr>
      <w:r w:rsidRPr="007862B2">
        <w:rPr>
          <w:highlight w:val="yellow"/>
          <w:lang w:val="en-US"/>
        </w:rPr>
        <w:t>Disclaimer (Artificial intelligence)</w:t>
      </w:r>
    </w:p>
    <w:p w14:paraId="6E31872F" w14:textId="77777777" w:rsidR="00613D9E" w:rsidRPr="007862B2" w:rsidRDefault="00613D9E" w:rsidP="00613D9E">
      <w:pPr>
        <w:rPr>
          <w:highlight w:val="yellow"/>
          <w:lang w:val="en-US"/>
        </w:rPr>
      </w:pPr>
    </w:p>
    <w:p w14:paraId="7D1C0C88" w14:textId="77777777" w:rsidR="00613D9E" w:rsidRPr="007862B2" w:rsidRDefault="00613D9E" w:rsidP="00613D9E">
      <w:pPr>
        <w:rPr>
          <w:highlight w:val="yellow"/>
          <w:lang w:val="en-US"/>
        </w:rPr>
      </w:pPr>
      <w:r w:rsidRPr="007862B2">
        <w:rPr>
          <w:highlight w:val="yellow"/>
          <w:lang w:val="en-US"/>
        </w:rPr>
        <w:t xml:space="preserve">Option 1: </w:t>
      </w:r>
    </w:p>
    <w:p w14:paraId="3819C45A" w14:textId="77777777" w:rsidR="00613D9E" w:rsidRPr="007862B2" w:rsidRDefault="00613D9E" w:rsidP="00613D9E">
      <w:pPr>
        <w:rPr>
          <w:highlight w:val="yellow"/>
          <w:lang w:val="en-US"/>
        </w:rPr>
      </w:pPr>
    </w:p>
    <w:p w14:paraId="4F8E8FC7" w14:textId="77777777" w:rsidR="00613D9E" w:rsidRPr="007862B2" w:rsidRDefault="00613D9E" w:rsidP="00613D9E">
      <w:pPr>
        <w:rPr>
          <w:highlight w:val="yellow"/>
          <w:lang w:val="en-US"/>
        </w:rPr>
      </w:pPr>
      <w:r w:rsidRPr="007862B2">
        <w:rPr>
          <w:highlight w:val="yellow"/>
          <w:lang w:val="en-US"/>
        </w:rPr>
        <w:t>Author(s) hereby declare that NO generative AI technologies such as Large Language Models (</w:t>
      </w:r>
      <w:proofErr w:type="spellStart"/>
      <w:r w:rsidRPr="007862B2">
        <w:rPr>
          <w:highlight w:val="yellow"/>
          <w:lang w:val="en-US"/>
        </w:rPr>
        <w:t>ChatGPT</w:t>
      </w:r>
      <w:proofErr w:type="spellEnd"/>
      <w:r w:rsidRPr="007862B2">
        <w:rPr>
          <w:highlight w:val="yellow"/>
          <w:lang w:val="en-US"/>
        </w:rPr>
        <w:t xml:space="preserve">, COPILOT, etc.) and text-to-image generators have been used during the writing or editing of this manuscript. </w:t>
      </w:r>
    </w:p>
    <w:p w14:paraId="2B2EB264" w14:textId="77777777" w:rsidR="00613D9E" w:rsidRPr="007862B2" w:rsidRDefault="00613D9E" w:rsidP="00613D9E">
      <w:pPr>
        <w:rPr>
          <w:highlight w:val="yellow"/>
          <w:lang w:val="en-US"/>
        </w:rPr>
      </w:pPr>
    </w:p>
    <w:p w14:paraId="397E6BCA" w14:textId="77777777" w:rsidR="00613D9E" w:rsidRPr="007862B2" w:rsidRDefault="00613D9E" w:rsidP="00613D9E">
      <w:pPr>
        <w:rPr>
          <w:highlight w:val="yellow"/>
          <w:lang w:val="en-US"/>
        </w:rPr>
      </w:pPr>
      <w:r w:rsidRPr="007862B2">
        <w:rPr>
          <w:highlight w:val="yellow"/>
          <w:lang w:val="en-US"/>
        </w:rPr>
        <w:t xml:space="preserve">Option 2: </w:t>
      </w:r>
    </w:p>
    <w:p w14:paraId="41F9E678" w14:textId="77777777" w:rsidR="00613D9E" w:rsidRPr="007862B2" w:rsidRDefault="00613D9E" w:rsidP="00613D9E">
      <w:pPr>
        <w:rPr>
          <w:highlight w:val="yellow"/>
          <w:lang w:val="en-US"/>
        </w:rPr>
      </w:pPr>
    </w:p>
    <w:p w14:paraId="2B0B6B60" w14:textId="77777777" w:rsidR="00613D9E" w:rsidRPr="007862B2" w:rsidRDefault="00613D9E" w:rsidP="00613D9E">
      <w:pPr>
        <w:rPr>
          <w:highlight w:val="yellow"/>
          <w:lang w:val="en-US"/>
        </w:rPr>
      </w:pPr>
      <w:r w:rsidRPr="007862B2">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231D49" w14:textId="77777777" w:rsidR="00613D9E" w:rsidRPr="007862B2" w:rsidRDefault="00613D9E" w:rsidP="00613D9E">
      <w:pPr>
        <w:rPr>
          <w:highlight w:val="yellow"/>
          <w:lang w:val="en-US"/>
        </w:rPr>
      </w:pPr>
    </w:p>
    <w:p w14:paraId="0E276A71" w14:textId="77777777" w:rsidR="00613D9E" w:rsidRPr="007862B2" w:rsidRDefault="00613D9E" w:rsidP="00613D9E">
      <w:pPr>
        <w:rPr>
          <w:highlight w:val="yellow"/>
          <w:lang w:val="en-US"/>
        </w:rPr>
      </w:pPr>
      <w:r w:rsidRPr="007862B2">
        <w:rPr>
          <w:highlight w:val="yellow"/>
          <w:lang w:val="en-US"/>
        </w:rPr>
        <w:t>Details of the AI usage are given below:</w:t>
      </w:r>
    </w:p>
    <w:p w14:paraId="192B1A57" w14:textId="77777777" w:rsidR="00613D9E" w:rsidRPr="007862B2" w:rsidRDefault="00613D9E" w:rsidP="00613D9E">
      <w:pPr>
        <w:rPr>
          <w:highlight w:val="yellow"/>
          <w:lang w:val="en-US"/>
        </w:rPr>
      </w:pPr>
      <w:r w:rsidRPr="007862B2">
        <w:rPr>
          <w:highlight w:val="yellow"/>
          <w:lang w:val="en-US"/>
        </w:rPr>
        <w:t>1.</w:t>
      </w:r>
    </w:p>
    <w:p w14:paraId="259E324E" w14:textId="77777777" w:rsidR="00613D9E" w:rsidRPr="007862B2" w:rsidRDefault="00613D9E" w:rsidP="00613D9E">
      <w:pPr>
        <w:rPr>
          <w:highlight w:val="yellow"/>
          <w:lang w:val="en-US"/>
        </w:rPr>
      </w:pPr>
      <w:r w:rsidRPr="007862B2">
        <w:rPr>
          <w:highlight w:val="yellow"/>
          <w:lang w:val="en-US"/>
        </w:rPr>
        <w:t>2.</w:t>
      </w:r>
    </w:p>
    <w:p w14:paraId="40FCA4BD" w14:textId="77777777" w:rsidR="00613D9E" w:rsidRPr="007862B2" w:rsidRDefault="00613D9E" w:rsidP="00613D9E">
      <w:pPr>
        <w:rPr>
          <w:lang w:val="en-US"/>
        </w:rPr>
      </w:pPr>
      <w:r w:rsidRPr="007862B2">
        <w:rPr>
          <w:highlight w:val="yellow"/>
          <w:lang w:val="en-US"/>
        </w:rPr>
        <w:t>3.</w:t>
      </w:r>
    </w:p>
    <w:p w14:paraId="7C5A673C" w14:textId="77777777" w:rsidR="00613D9E" w:rsidRPr="00453C91" w:rsidRDefault="00613D9E" w:rsidP="00453C91">
      <w:pPr>
        <w:spacing w:after="218"/>
        <w:rPr>
          <w:rFonts w:ascii="Garamond" w:hAnsi="Garamond"/>
          <w:szCs w:val="24"/>
          <w:lang w:val="en-US"/>
        </w:rPr>
      </w:pPr>
    </w:p>
    <w:p w14:paraId="28FB1C1F" w14:textId="77E5088B" w:rsidR="005F7AC0" w:rsidRPr="00453C91" w:rsidRDefault="001C0523" w:rsidP="00453C91">
      <w:pPr>
        <w:rPr>
          <w:rFonts w:ascii="Garamond" w:hAnsi="Garamond"/>
          <w:b/>
          <w:bCs/>
          <w:sz w:val="22"/>
          <w:lang w:val="en-US"/>
        </w:rPr>
      </w:pPr>
      <w:r w:rsidRPr="00453C91">
        <w:rPr>
          <w:rFonts w:ascii="Garamond" w:hAnsi="Garamond"/>
          <w:sz w:val="22"/>
          <w:lang w:val="en-US"/>
        </w:rPr>
        <w:br w:type="page"/>
      </w:r>
      <w:r w:rsidR="00CD4478" w:rsidRPr="00453C91">
        <w:rPr>
          <w:rFonts w:ascii="Garamond" w:hAnsi="Garamond"/>
          <w:b/>
          <w:bCs/>
          <w:lang w:val="en-US"/>
        </w:rPr>
        <w:lastRenderedPageBreak/>
        <w:t xml:space="preserve">References </w:t>
      </w:r>
    </w:p>
    <w:p w14:paraId="6D59E8F5" w14:textId="77777777" w:rsidR="00BC17E5" w:rsidRPr="00CD4478" w:rsidRDefault="00BC17E5" w:rsidP="00453C91">
      <w:pPr>
        <w:ind w:hanging="709"/>
        <w:rPr>
          <w:rFonts w:ascii="Garamond" w:hAnsi="Garamond"/>
          <w:lang w:val="en-US"/>
        </w:rPr>
      </w:pPr>
      <w:r w:rsidRPr="00CD4478">
        <w:rPr>
          <w:rFonts w:ascii="Garamond" w:hAnsi="Garamond"/>
          <w:color w:val="222222"/>
          <w:lang w:val="en-US"/>
        </w:rPr>
        <w:t xml:space="preserve"> </w:t>
      </w:r>
    </w:p>
    <w:p w14:paraId="053F7EAB"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Abdulwahab</w:t>
      </w:r>
      <w:proofErr w:type="spellEnd"/>
      <w:r w:rsidRPr="00453C91">
        <w:rPr>
          <w:rFonts w:ascii="Garamond" w:hAnsi="Garamond"/>
          <w:lang w:val="en-US"/>
        </w:rPr>
        <w:t xml:space="preserve">, L. O., &amp; </w:t>
      </w:r>
      <w:proofErr w:type="spellStart"/>
      <w:r w:rsidRPr="00453C91">
        <w:rPr>
          <w:rFonts w:ascii="Garamond" w:hAnsi="Garamond"/>
          <w:lang w:val="en-US"/>
        </w:rPr>
        <w:t>Firmansyah</w:t>
      </w:r>
      <w:proofErr w:type="spellEnd"/>
      <w:r w:rsidRPr="00453C91">
        <w:rPr>
          <w:rFonts w:ascii="Garamond" w:hAnsi="Garamond"/>
          <w:lang w:val="en-US"/>
        </w:rPr>
        <w:t xml:space="preserve">, E. A. (2024). Are abundant natural resources in the Democratic Republic of the Congo a blessing or curse? </w:t>
      </w:r>
      <w:r w:rsidRPr="00453C91">
        <w:rPr>
          <w:rFonts w:ascii="Garamond" w:hAnsi="Garamond"/>
          <w:i/>
          <w:lang w:val="en-US"/>
        </w:rPr>
        <w:t>Journal of Innovation in Business and Economics</w:t>
      </w:r>
      <w:r w:rsidRPr="00453C91">
        <w:rPr>
          <w:rFonts w:ascii="Garamond" w:hAnsi="Garamond"/>
          <w:lang w:val="en-US"/>
        </w:rPr>
        <w:t xml:space="preserve">, </w:t>
      </w:r>
      <w:r w:rsidRPr="00453C91">
        <w:rPr>
          <w:rFonts w:ascii="Garamond" w:hAnsi="Garamond"/>
          <w:i/>
          <w:lang w:val="en-US"/>
        </w:rPr>
        <w:t>8</w:t>
      </w:r>
      <w:r w:rsidRPr="00453C91">
        <w:rPr>
          <w:rFonts w:ascii="Garamond" w:hAnsi="Garamond"/>
          <w:lang w:val="en-US"/>
        </w:rPr>
        <w:t xml:space="preserve">(01), 47-60. </w:t>
      </w:r>
    </w:p>
    <w:p w14:paraId="6FEB28E1"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Aghion</w:t>
      </w:r>
      <w:proofErr w:type="spellEnd"/>
      <w:r w:rsidRPr="00453C91">
        <w:rPr>
          <w:rFonts w:ascii="Garamond" w:hAnsi="Garamond"/>
          <w:lang w:val="en-US"/>
        </w:rPr>
        <w:t xml:space="preserve">, P. and </w:t>
      </w:r>
      <w:proofErr w:type="spellStart"/>
      <w:r w:rsidRPr="00453C91">
        <w:rPr>
          <w:rFonts w:ascii="Garamond" w:hAnsi="Garamond"/>
          <w:lang w:val="en-US"/>
        </w:rPr>
        <w:t>Howitt</w:t>
      </w:r>
      <w:proofErr w:type="spellEnd"/>
      <w:r w:rsidRPr="00453C91">
        <w:rPr>
          <w:rFonts w:ascii="Garamond" w:hAnsi="Garamond"/>
          <w:lang w:val="en-US"/>
        </w:rPr>
        <w:t xml:space="preserve">, P. (1998). Endogenous Growth Theory. Cambridge, MA: MIT Press. </w:t>
      </w:r>
    </w:p>
    <w:p w14:paraId="2B8C39DF"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Ahlerup</w:t>
      </w:r>
      <w:proofErr w:type="spellEnd"/>
      <w:r w:rsidRPr="00453C91">
        <w:rPr>
          <w:rFonts w:ascii="Garamond" w:hAnsi="Garamond"/>
          <w:lang w:val="en-US"/>
        </w:rPr>
        <w:t xml:space="preserve">, P., </w:t>
      </w:r>
      <w:proofErr w:type="spellStart"/>
      <w:r w:rsidRPr="00453C91">
        <w:rPr>
          <w:rFonts w:ascii="Garamond" w:hAnsi="Garamond"/>
          <w:lang w:val="en-US"/>
        </w:rPr>
        <w:t>Baskaran</w:t>
      </w:r>
      <w:proofErr w:type="spellEnd"/>
      <w:r w:rsidRPr="00453C91">
        <w:rPr>
          <w:rFonts w:ascii="Garamond" w:hAnsi="Garamond"/>
          <w:lang w:val="en-US"/>
        </w:rPr>
        <w:t xml:space="preserve">, T., &amp; </w:t>
      </w:r>
      <w:proofErr w:type="spellStart"/>
      <w:r w:rsidRPr="00453C91">
        <w:rPr>
          <w:rFonts w:ascii="Garamond" w:hAnsi="Garamond"/>
          <w:lang w:val="en-US"/>
        </w:rPr>
        <w:t>Bigsten</w:t>
      </w:r>
      <w:proofErr w:type="spellEnd"/>
      <w:r w:rsidRPr="00453C91">
        <w:rPr>
          <w:rFonts w:ascii="Garamond" w:hAnsi="Garamond"/>
          <w:lang w:val="en-US"/>
        </w:rPr>
        <w:t>, A. (2020). Gold mining and education: a long-run resource curse in Africa</w:t>
      </w:r>
      <w:proofErr w:type="gramStart"/>
      <w:r w:rsidRPr="00453C91">
        <w:rPr>
          <w:rFonts w:ascii="Garamond" w:hAnsi="Garamond"/>
          <w:lang w:val="en-US"/>
        </w:rPr>
        <w:t>?.</w:t>
      </w:r>
      <w:proofErr w:type="gramEnd"/>
      <w:r w:rsidRPr="00453C91">
        <w:rPr>
          <w:rFonts w:ascii="Garamond" w:hAnsi="Garamond"/>
          <w:lang w:val="en-US"/>
        </w:rPr>
        <w:t xml:space="preserve"> </w:t>
      </w:r>
      <w:r w:rsidRPr="00453C91">
        <w:rPr>
          <w:rFonts w:ascii="Garamond" w:hAnsi="Garamond"/>
          <w:i/>
          <w:lang w:val="en-US"/>
        </w:rPr>
        <w:t>The Journal of Development Studies</w:t>
      </w:r>
      <w:r w:rsidRPr="00453C91">
        <w:rPr>
          <w:rFonts w:ascii="Garamond" w:hAnsi="Garamond"/>
          <w:lang w:val="en-US"/>
        </w:rPr>
        <w:t xml:space="preserve">, </w:t>
      </w:r>
      <w:r w:rsidRPr="00453C91">
        <w:rPr>
          <w:rFonts w:ascii="Garamond" w:hAnsi="Garamond"/>
          <w:i/>
          <w:lang w:val="en-US"/>
        </w:rPr>
        <w:t>56</w:t>
      </w:r>
      <w:r w:rsidRPr="00453C91">
        <w:rPr>
          <w:rFonts w:ascii="Garamond" w:hAnsi="Garamond"/>
          <w:lang w:val="en-US"/>
        </w:rPr>
        <w:t xml:space="preserve">(9), 1745-1762. </w:t>
      </w:r>
    </w:p>
    <w:p w14:paraId="3D94FCD9"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Aitken, B. J., &amp; Harrison, A. E. (1999). Do domestic firms benefit from direct foreign investment? Evidence from Venezuela. </w:t>
      </w:r>
      <w:r w:rsidRPr="00453C91">
        <w:rPr>
          <w:rFonts w:ascii="Garamond" w:hAnsi="Garamond"/>
          <w:i/>
          <w:lang w:val="en-US"/>
        </w:rPr>
        <w:t>American economic review</w:t>
      </w:r>
      <w:r w:rsidRPr="00453C91">
        <w:rPr>
          <w:rFonts w:ascii="Garamond" w:hAnsi="Garamond"/>
          <w:lang w:val="en-US"/>
        </w:rPr>
        <w:t xml:space="preserve">, </w:t>
      </w:r>
      <w:r w:rsidRPr="00453C91">
        <w:rPr>
          <w:rFonts w:ascii="Garamond" w:hAnsi="Garamond"/>
          <w:i/>
          <w:lang w:val="en-US"/>
        </w:rPr>
        <w:t>89</w:t>
      </w:r>
      <w:r w:rsidRPr="00453C91">
        <w:rPr>
          <w:rFonts w:ascii="Garamond" w:hAnsi="Garamond"/>
          <w:lang w:val="en-US"/>
        </w:rPr>
        <w:t xml:space="preserve">(3), 605-618. </w:t>
      </w:r>
    </w:p>
    <w:p w14:paraId="17B4ECB2"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Álvarez</w:t>
      </w:r>
      <w:proofErr w:type="spellEnd"/>
      <w:r w:rsidRPr="00453C91">
        <w:rPr>
          <w:rFonts w:ascii="Garamond" w:hAnsi="Garamond"/>
          <w:lang w:val="en-US"/>
        </w:rPr>
        <w:t xml:space="preserve">, R., &amp; Vergara, D. (2022). Natural resources and educational attainment: Evidence from Chile.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76</w:t>
      </w:r>
      <w:r w:rsidRPr="00453C91">
        <w:rPr>
          <w:rFonts w:ascii="Garamond" w:hAnsi="Garamond"/>
          <w:lang w:val="en-US"/>
        </w:rPr>
        <w:t xml:space="preserve">, 102573. </w:t>
      </w:r>
    </w:p>
    <w:p w14:paraId="12E936AB" w14:textId="77777777" w:rsidR="00C45118" w:rsidRPr="00453C91" w:rsidRDefault="00C45118" w:rsidP="00453C91">
      <w:pPr>
        <w:ind w:hanging="709"/>
        <w:rPr>
          <w:rFonts w:ascii="Garamond" w:hAnsi="Garamond"/>
        </w:rPr>
      </w:pPr>
      <w:proofErr w:type="spellStart"/>
      <w:r w:rsidRPr="00453C91">
        <w:rPr>
          <w:rFonts w:ascii="Garamond" w:hAnsi="Garamond"/>
          <w:lang w:val="en-US"/>
        </w:rPr>
        <w:t>Ang</w:t>
      </w:r>
      <w:proofErr w:type="spellEnd"/>
      <w:r w:rsidRPr="00453C91">
        <w:rPr>
          <w:rFonts w:ascii="Garamond" w:hAnsi="Garamond"/>
          <w:lang w:val="en-US"/>
        </w:rPr>
        <w:t xml:space="preserve">, S. H. (2013). </w:t>
      </w:r>
      <w:r w:rsidRPr="00453C91">
        <w:rPr>
          <w:rFonts w:ascii="Garamond" w:hAnsi="Garamond"/>
          <w:i/>
          <w:lang w:val="en-US"/>
        </w:rPr>
        <w:t>Research design for business &amp; management</w:t>
      </w:r>
      <w:r w:rsidRPr="00453C91">
        <w:rPr>
          <w:rFonts w:ascii="Garamond" w:hAnsi="Garamond"/>
          <w:lang w:val="en-US"/>
        </w:rPr>
        <w:t xml:space="preserve">. </w:t>
      </w:r>
      <w:r w:rsidRPr="00453C91">
        <w:rPr>
          <w:rFonts w:ascii="Garamond" w:hAnsi="Garamond"/>
        </w:rPr>
        <w:t xml:space="preserve">Sage. </w:t>
      </w:r>
    </w:p>
    <w:p w14:paraId="17E2F4F9"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rPr>
        <w:t>Antonakakis</w:t>
      </w:r>
      <w:proofErr w:type="spellEnd"/>
      <w:r w:rsidRPr="00453C91">
        <w:rPr>
          <w:rFonts w:ascii="Garamond" w:hAnsi="Garamond"/>
          <w:color w:val="222222"/>
        </w:rPr>
        <w:t xml:space="preserve">, N., </w:t>
      </w:r>
      <w:proofErr w:type="spellStart"/>
      <w:r w:rsidRPr="00453C91">
        <w:rPr>
          <w:rFonts w:ascii="Garamond" w:hAnsi="Garamond"/>
          <w:color w:val="222222"/>
        </w:rPr>
        <w:t>Cunado</w:t>
      </w:r>
      <w:proofErr w:type="spellEnd"/>
      <w:r w:rsidRPr="00453C91">
        <w:rPr>
          <w:rFonts w:ascii="Garamond" w:hAnsi="Garamond"/>
          <w:color w:val="222222"/>
        </w:rPr>
        <w:t xml:space="preserve">, J., </w:t>
      </w:r>
      <w:proofErr w:type="spellStart"/>
      <w:r w:rsidRPr="00453C91">
        <w:rPr>
          <w:rFonts w:ascii="Garamond" w:hAnsi="Garamond"/>
          <w:color w:val="222222"/>
        </w:rPr>
        <w:t>Filis</w:t>
      </w:r>
      <w:proofErr w:type="spellEnd"/>
      <w:r w:rsidRPr="00453C91">
        <w:rPr>
          <w:rFonts w:ascii="Garamond" w:hAnsi="Garamond"/>
          <w:color w:val="222222"/>
        </w:rPr>
        <w:t xml:space="preserve">, G., &amp; De Gracia, F. P. (2017). </w:t>
      </w:r>
      <w:r w:rsidRPr="00453C91">
        <w:rPr>
          <w:rFonts w:ascii="Garamond" w:hAnsi="Garamond"/>
          <w:color w:val="222222"/>
          <w:lang w:val="en-US"/>
        </w:rPr>
        <w:t xml:space="preserve">Oil dependence, quality of political institutions and economic growth: A panel VAR approach. </w:t>
      </w:r>
      <w:r w:rsidRPr="00453C91">
        <w:rPr>
          <w:rFonts w:ascii="Garamond" w:hAnsi="Garamond"/>
          <w:i/>
          <w:color w:val="222222"/>
          <w:lang w:val="en-US"/>
        </w:rPr>
        <w:t>Resources Policy</w:t>
      </w:r>
      <w:r w:rsidRPr="00453C91">
        <w:rPr>
          <w:rFonts w:ascii="Garamond" w:hAnsi="Garamond"/>
          <w:color w:val="222222"/>
          <w:lang w:val="en-US"/>
        </w:rPr>
        <w:t xml:space="preserve">, </w:t>
      </w:r>
      <w:r w:rsidRPr="00453C91">
        <w:rPr>
          <w:rFonts w:ascii="Garamond" w:hAnsi="Garamond"/>
          <w:i/>
          <w:color w:val="222222"/>
          <w:lang w:val="en-US"/>
        </w:rPr>
        <w:t>53</w:t>
      </w:r>
      <w:r w:rsidRPr="00453C91">
        <w:rPr>
          <w:rFonts w:ascii="Garamond" w:hAnsi="Garamond"/>
          <w:color w:val="222222"/>
          <w:lang w:val="en-US"/>
        </w:rPr>
        <w:t xml:space="preserve">, 147163. </w:t>
      </w:r>
    </w:p>
    <w:p w14:paraId="78DCA66E"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Anyanwu</w:t>
      </w:r>
      <w:proofErr w:type="spellEnd"/>
      <w:r w:rsidRPr="00453C91">
        <w:rPr>
          <w:rFonts w:ascii="Garamond" w:hAnsi="Garamond"/>
          <w:color w:val="222222"/>
          <w:lang w:val="en-US"/>
        </w:rPr>
        <w:t xml:space="preserve">, J. C. (2017). Manufacturing value added development in North Africa: Analysis of key drivers. </w:t>
      </w:r>
      <w:r w:rsidRPr="00453C91">
        <w:rPr>
          <w:rFonts w:ascii="Garamond" w:hAnsi="Garamond"/>
          <w:i/>
          <w:color w:val="222222"/>
          <w:lang w:val="en-US"/>
        </w:rPr>
        <w:t>Asian Development Policy Review</w:t>
      </w:r>
      <w:r w:rsidRPr="00453C91">
        <w:rPr>
          <w:rFonts w:ascii="Garamond" w:hAnsi="Garamond"/>
          <w:color w:val="222222"/>
          <w:lang w:val="en-US"/>
        </w:rPr>
        <w:t xml:space="preserve">, </w:t>
      </w:r>
      <w:r w:rsidRPr="00453C91">
        <w:rPr>
          <w:rFonts w:ascii="Garamond" w:hAnsi="Garamond"/>
          <w:i/>
          <w:color w:val="222222"/>
          <w:lang w:val="en-US"/>
        </w:rPr>
        <w:t>5</w:t>
      </w:r>
      <w:r w:rsidRPr="00453C91">
        <w:rPr>
          <w:rFonts w:ascii="Garamond" w:hAnsi="Garamond"/>
          <w:color w:val="222222"/>
          <w:lang w:val="en-US"/>
        </w:rPr>
        <w:t xml:space="preserve">(4), 281-298. </w:t>
      </w:r>
    </w:p>
    <w:p w14:paraId="43E9D015"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Araji</w:t>
      </w:r>
      <w:proofErr w:type="spellEnd"/>
      <w:r w:rsidRPr="00453C91">
        <w:rPr>
          <w:rFonts w:ascii="Garamond" w:hAnsi="Garamond"/>
          <w:color w:val="222222"/>
          <w:lang w:val="en-US"/>
        </w:rPr>
        <w:t xml:space="preserve">, S. M., &amp; </w:t>
      </w:r>
      <w:proofErr w:type="spellStart"/>
      <w:r w:rsidRPr="00453C91">
        <w:rPr>
          <w:rFonts w:ascii="Garamond" w:hAnsi="Garamond"/>
          <w:color w:val="222222"/>
          <w:lang w:val="en-US"/>
        </w:rPr>
        <w:t>Mohtadi</w:t>
      </w:r>
      <w:proofErr w:type="spellEnd"/>
      <w:r w:rsidRPr="00453C91">
        <w:rPr>
          <w:rFonts w:ascii="Garamond" w:hAnsi="Garamond"/>
          <w:color w:val="222222"/>
          <w:lang w:val="en-US"/>
        </w:rPr>
        <w:t xml:space="preserve">, H. (2018). Natural resources, incentives and human capital: </w:t>
      </w:r>
    </w:p>
    <w:p w14:paraId="7BE094DC"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Arrow, K. J. (1973). Higher education as a filter. </w:t>
      </w:r>
      <w:r w:rsidRPr="00453C91">
        <w:rPr>
          <w:rFonts w:ascii="Garamond" w:hAnsi="Garamond"/>
          <w:i/>
          <w:lang w:val="en-US"/>
        </w:rPr>
        <w:t>Journal of public economics</w:t>
      </w:r>
      <w:r w:rsidRPr="00453C91">
        <w:rPr>
          <w:rFonts w:ascii="Garamond" w:hAnsi="Garamond"/>
          <w:lang w:val="en-US"/>
        </w:rPr>
        <w:t xml:space="preserve">, </w:t>
      </w:r>
      <w:r w:rsidRPr="00453C91">
        <w:rPr>
          <w:rFonts w:ascii="Garamond" w:hAnsi="Garamond"/>
          <w:i/>
          <w:lang w:val="en-US"/>
        </w:rPr>
        <w:t>2</w:t>
      </w:r>
      <w:r w:rsidRPr="00453C91">
        <w:rPr>
          <w:rFonts w:ascii="Garamond" w:hAnsi="Garamond"/>
          <w:lang w:val="en-US"/>
        </w:rPr>
        <w:t xml:space="preserve">(3), 193-216. </w:t>
      </w:r>
    </w:p>
    <w:p w14:paraId="71BBB6F4"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Baker, R. S., Martin, T., &amp; Rossi, L. M. (2016). Educational data mining and learning analytics. </w:t>
      </w:r>
      <w:r w:rsidRPr="00453C91">
        <w:rPr>
          <w:rFonts w:ascii="Garamond" w:hAnsi="Garamond"/>
          <w:i/>
          <w:lang w:val="en-US"/>
        </w:rPr>
        <w:t>The Wiley handbook of cognition and assessment: Frameworks, methodologies, and applications</w:t>
      </w:r>
      <w:r w:rsidRPr="00453C91">
        <w:rPr>
          <w:rFonts w:ascii="Garamond" w:hAnsi="Garamond"/>
          <w:lang w:val="en-US"/>
        </w:rPr>
        <w:t xml:space="preserve">, 379-396. </w:t>
      </w:r>
    </w:p>
    <w:p w14:paraId="4966925F"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Baldacci, E., </w:t>
      </w:r>
      <w:proofErr w:type="spellStart"/>
      <w:r w:rsidRPr="00453C91">
        <w:rPr>
          <w:rFonts w:ascii="Garamond" w:hAnsi="Garamond"/>
          <w:lang w:val="en-US"/>
        </w:rPr>
        <w:t>Guin</w:t>
      </w:r>
      <w:proofErr w:type="spellEnd"/>
      <w:r w:rsidRPr="00453C91">
        <w:rPr>
          <w:rFonts w:ascii="Garamond" w:hAnsi="Garamond"/>
          <w:noProof/>
          <w:position w:val="-5"/>
          <w:sz w:val="22"/>
        </w:rPr>
        <w:drawing>
          <wp:inline distT="0" distB="0" distL="0" distR="0" wp14:anchorId="4738E1B0" wp14:editId="6C36ECE2">
            <wp:extent cx="38100" cy="19050"/>
            <wp:effectExtent l="0" t="0" r="0" b="0"/>
            <wp:docPr id="11" name="Picture 5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lang w:val="en-US"/>
        </w:rPr>
        <w:t xml:space="preserve"> Siu, M. T., &amp; Mello, L. D. (2003). More on the effectiveness of public spending on health care and education: a covariance structure model. </w:t>
      </w:r>
      <w:r w:rsidRPr="00453C91">
        <w:rPr>
          <w:rFonts w:ascii="Garamond" w:hAnsi="Garamond"/>
          <w:i/>
          <w:lang w:val="en-US"/>
        </w:rPr>
        <w:t>Journal of International Development: The Journal of the Development Studies Association</w:t>
      </w:r>
      <w:r w:rsidRPr="00453C91">
        <w:rPr>
          <w:rFonts w:ascii="Garamond" w:hAnsi="Garamond"/>
          <w:lang w:val="en-US"/>
        </w:rPr>
        <w:t xml:space="preserve">, </w:t>
      </w:r>
      <w:r w:rsidRPr="00453C91">
        <w:rPr>
          <w:rFonts w:ascii="Garamond" w:hAnsi="Garamond"/>
          <w:i/>
          <w:lang w:val="en-US"/>
        </w:rPr>
        <w:t>15</w:t>
      </w:r>
      <w:r w:rsidRPr="00453C91">
        <w:rPr>
          <w:rFonts w:ascii="Garamond" w:hAnsi="Garamond"/>
          <w:lang w:val="en-US"/>
        </w:rPr>
        <w:t xml:space="preserve">(6), 709-725. </w:t>
      </w:r>
    </w:p>
    <w:p w14:paraId="7F0A175B"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Bamuamba</w:t>
      </w:r>
      <w:proofErr w:type="spellEnd"/>
      <w:r w:rsidRPr="00453C91">
        <w:rPr>
          <w:rFonts w:ascii="Garamond" w:hAnsi="Garamond"/>
          <w:lang w:val="en-US"/>
        </w:rPr>
        <w:t xml:space="preserve">, C. B. (2001). Political corruption in Congo </w:t>
      </w:r>
      <w:proofErr w:type="spellStart"/>
      <w:r w:rsidRPr="00453C91">
        <w:rPr>
          <w:rFonts w:ascii="Garamond" w:hAnsi="Garamond"/>
          <w:lang w:val="en-US"/>
        </w:rPr>
        <w:t>Zaı</w:t>
      </w:r>
      <w:r w:rsidRPr="00453C91">
        <w:rPr>
          <w:lang w:val="en-US"/>
        </w:rPr>
        <w:t>̈</w:t>
      </w:r>
      <w:r w:rsidRPr="00453C91">
        <w:rPr>
          <w:rFonts w:ascii="Garamond" w:hAnsi="Garamond"/>
          <w:lang w:val="en-US"/>
        </w:rPr>
        <w:t>re</w:t>
      </w:r>
      <w:proofErr w:type="spellEnd"/>
      <w:r w:rsidRPr="00453C91">
        <w:rPr>
          <w:rFonts w:ascii="Garamond" w:hAnsi="Garamond"/>
          <w:lang w:val="en-US"/>
        </w:rPr>
        <w:t xml:space="preserve">: its impact on development. </w:t>
      </w:r>
      <w:proofErr w:type="spellStart"/>
      <w:r w:rsidRPr="00453C91">
        <w:rPr>
          <w:rFonts w:ascii="Garamond" w:hAnsi="Garamond"/>
          <w:color w:val="222222"/>
          <w:lang w:val="en-US"/>
        </w:rPr>
        <w:t>Bannon</w:t>
      </w:r>
      <w:proofErr w:type="spellEnd"/>
      <w:r w:rsidRPr="00453C91">
        <w:rPr>
          <w:rFonts w:ascii="Garamond" w:hAnsi="Garamond"/>
          <w:color w:val="222222"/>
          <w:lang w:val="en-US"/>
        </w:rPr>
        <w:t xml:space="preserve">, I., &amp; Collier, P. (Eds.). (2003). </w:t>
      </w:r>
      <w:r w:rsidRPr="00453C91">
        <w:rPr>
          <w:rFonts w:ascii="Garamond" w:hAnsi="Garamond"/>
          <w:i/>
          <w:color w:val="222222"/>
          <w:lang w:val="en-US"/>
        </w:rPr>
        <w:t>Natural resources and violent conflict: Options and actions</w:t>
      </w:r>
      <w:r w:rsidRPr="00453C91">
        <w:rPr>
          <w:rFonts w:ascii="Garamond" w:hAnsi="Garamond"/>
          <w:color w:val="222222"/>
          <w:lang w:val="en-US"/>
        </w:rPr>
        <w:t>. World Bank Publications</w:t>
      </w:r>
      <w:r w:rsidRPr="00453C91">
        <w:rPr>
          <w:rFonts w:ascii="Garamond" w:hAnsi="Garamond"/>
          <w:lang w:val="en-US"/>
        </w:rPr>
        <w:t xml:space="preserve">. </w:t>
      </w:r>
    </w:p>
    <w:p w14:paraId="412EFDE3"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Bebbington</w:t>
      </w:r>
      <w:proofErr w:type="spellEnd"/>
      <w:r w:rsidRPr="00453C91">
        <w:rPr>
          <w:rFonts w:ascii="Garamond" w:hAnsi="Garamond"/>
          <w:lang w:val="en-US"/>
        </w:rPr>
        <w:t xml:space="preserve">, A. J., &amp; Bury, J. T. (2009). Institutional challenges for mining and sustainability in Peru. </w:t>
      </w:r>
      <w:r w:rsidRPr="00453C91">
        <w:rPr>
          <w:rFonts w:ascii="Garamond" w:hAnsi="Garamond"/>
          <w:i/>
          <w:lang w:val="en-US"/>
        </w:rPr>
        <w:t>Proceedings of the National Academy of Sciences</w:t>
      </w:r>
      <w:r w:rsidRPr="00453C91">
        <w:rPr>
          <w:rFonts w:ascii="Garamond" w:hAnsi="Garamond"/>
          <w:lang w:val="en-US"/>
        </w:rPr>
        <w:t xml:space="preserve">, </w:t>
      </w:r>
      <w:r w:rsidRPr="00453C91">
        <w:rPr>
          <w:rFonts w:ascii="Garamond" w:hAnsi="Garamond"/>
          <w:i/>
          <w:lang w:val="en-US"/>
        </w:rPr>
        <w:t>106</w:t>
      </w:r>
      <w:r w:rsidRPr="00453C91">
        <w:rPr>
          <w:rFonts w:ascii="Garamond" w:hAnsi="Garamond"/>
          <w:lang w:val="en-US"/>
        </w:rPr>
        <w:t xml:space="preserve">(41), 17296-17301. </w:t>
      </w:r>
    </w:p>
    <w:p w14:paraId="42CEC2CF"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Becker, G. S. (1975). Investment in human capital: effects on earnings. In </w:t>
      </w:r>
      <w:r w:rsidRPr="00453C91">
        <w:rPr>
          <w:rFonts w:ascii="Garamond" w:hAnsi="Garamond"/>
          <w:i/>
          <w:lang w:val="en-US"/>
        </w:rPr>
        <w:t xml:space="preserve">Human Capital: A Theoretical and Empirical Analysis, with Special Reference to Education, Second Edition </w:t>
      </w:r>
      <w:r w:rsidRPr="00453C91">
        <w:rPr>
          <w:rFonts w:ascii="Garamond" w:hAnsi="Garamond"/>
          <w:lang w:val="en-US"/>
        </w:rPr>
        <w:t xml:space="preserve">(pp. 13-44). NBER. </w:t>
      </w:r>
    </w:p>
    <w:p w14:paraId="111454C5" w14:textId="77777777" w:rsidR="00C45118" w:rsidRDefault="00C45118" w:rsidP="00453C91">
      <w:pPr>
        <w:ind w:hanging="709"/>
        <w:rPr>
          <w:rFonts w:ascii="Garamond" w:hAnsi="Garamond"/>
          <w:lang w:val="en-US"/>
        </w:rPr>
      </w:pPr>
      <w:proofErr w:type="spellStart"/>
      <w:r w:rsidRPr="00453C91">
        <w:rPr>
          <w:rFonts w:ascii="Garamond" w:hAnsi="Garamond"/>
          <w:lang w:val="en-US"/>
        </w:rPr>
        <w:t>Benhabib</w:t>
      </w:r>
      <w:proofErr w:type="spellEnd"/>
      <w:r w:rsidRPr="00453C91">
        <w:rPr>
          <w:rFonts w:ascii="Garamond" w:hAnsi="Garamond"/>
          <w:lang w:val="en-US"/>
        </w:rPr>
        <w:t xml:space="preserve">, J., &amp; Spiegel, M. M. (1994). The role of human capital in economic development evidence from aggregate cross-country data. </w:t>
      </w:r>
      <w:r w:rsidRPr="00453C91">
        <w:rPr>
          <w:rFonts w:ascii="Garamond" w:hAnsi="Garamond"/>
          <w:i/>
          <w:lang w:val="en-US"/>
        </w:rPr>
        <w:t>Journal of Monetary economics</w:t>
      </w:r>
      <w:r w:rsidRPr="00453C91">
        <w:rPr>
          <w:rFonts w:ascii="Garamond" w:hAnsi="Garamond"/>
          <w:lang w:val="en-US"/>
        </w:rPr>
        <w:t xml:space="preserve">, </w:t>
      </w:r>
      <w:r w:rsidRPr="00453C91">
        <w:rPr>
          <w:rFonts w:ascii="Garamond" w:hAnsi="Garamond"/>
          <w:i/>
          <w:lang w:val="en-US"/>
        </w:rPr>
        <w:t>34</w:t>
      </w:r>
      <w:r w:rsidRPr="00453C91">
        <w:rPr>
          <w:rFonts w:ascii="Garamond" w:hAnsi="Garamond"/>
          <w:lang w:val="en-US"/>
        </w:rPr>
        <w:t xml:space="preserve">(2), 143-173. </w:t>
      </w:r>
    </w:p>
    <w:p w14:paraId="5404CDAD"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Birdsall</w:t>
      </w:r>
      <w:proofErr w:type="spellEnd"/>
      <w:r w:rsidRPr="00453C91">
        <w:rPr>
          <w:rFonts w:ascii="Garamond" w:hAnsi="Garamond"/>
          <w:color w:val="222222"/>
          <w:lang w:val="en-US"/>
        </w:rPr>
        <w:t>, N., Pinckney, T., &amp; Sabot, R. (2001). Natural resources, human capital. Resource abundance and economic development, 57(1)</w:t>
      </w:r>
      <w:r w:rsidRPr="00453C91">
        <w:rPr>
          <w:rFonts w:ascii="Garamond" w:hAnsi="Garamond"/>
          <w:lang w:val="en-US"/>
        </w:rPr>
        <w:t xml:space="preserve">. </w:t>
      </w:r>
    </w:p>
    <w:p w14:paraId="575343F5" w14:textId="77777777" w:rsidR="00C45118" w:rsidRDefault="00C45118" w:rsidP="00453C91">
      <w:pPr>
        <w:ind w:hanging="709"/>
        <w:rPr>
          <w:rFonts w:ascii="Garamond" w:hAnsi="Garamond"/>
          <w:lang w:val="en-US"/>
        </w:rPr>
      </w:pPr>
      <w:proofErr w:type="spellStart"/>
      <w:r w:rsidRPr="00453C91">
        <w:rPr>
          <w:rFonts w:ascii="Garamond" w:hAnsi="Garamond"/>
          <w:lang w:val="en-US"/>
        </w:rPr>
        <w:t>Bitoto</w:t>
      </w:r>
      <w:proofErr w:type="spellEnd"/>
      <w:r w:rsidRPr="00453C91">
        <w:rPr>
          <w:rFonts w:ascii="Garamond" w:hAnsi="Garamond"/>
          <w:lang w:val="en-US"/>
        </w:rPr>
        <w:t xml:space="preserve">, F. E., &amp; </w:t>
      </w:r>
      <w:proofErr w:type="spellStart"/>
      <w:r w:rsidRPr="00453C91">
        <w:rPr>
          <w:rFonts w:ascii="Garamond" w:hAnsi="Garamond"/>
          <w:lang w:val="en-US"/>
        </w:rPr>
        <w:t>Ongo</w:t>
      </w:r>
      <w:proofErr w:type="spellEnd"/>
      <w:r w:rsidRPr="00453C91">
        <w:rPr>
          <w:rFonts w:ascii="Garamond" w:hAnsi="Garamond"/>
          <w:lang w:val="en-US"/>
        </w:rPr>
        <w:t>, E. B. N. (2024). Natural resource rents and public spending on education in Africa: Does women's political empowerment matter?</w:t>
      </w:r>
      <w:proofErr w:type="gramStart"/>
      <w:r w:rsidRPr="00453C91">
        <w:rPr>
          <w:rFonts w:ascii="Garamond" w:hAnsi="Garamond"/>
          <w:lang w:val="en-US"/>
        </w:rPr>
        <w:t>".</w:t>
      </w:r>
      <w:proofErr w:type="gramEnd"/>
      <w:r w:rsidRPr="00453C91">
        <w:rPr>
          <w:rFonts w:ascii="Garamond" w:hAnsi="Garamond"/>
          <w:lang w:val="en-US"/>
        </w:rPr>
        <w:t xml:space="preserve">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93</w:t>
      </w:r>
      <w:r w:rsidRPr="00453C91">
        <w:rPr>
          <w:rFonts w:ascii="Garamond" w:hAnsi="Garamond"/>
          <w:lang w:val="en-US"/>
        </w:rPr>
        <w:t xml:space="preserve">, 105062. </w:t>
      </w:r>
    </w:p>
    <w:p w14:paraId="3062ED3D" w14:textId="77777777" w:rsidR="00C45118" w:rsidRDefault="00C45118" w:rsidP="00453C91">
      <w:pPr>
        <w:ind w:hanging="709"/>
        <w:rPr>
          <w:rFonts w:ascii="Garamond" w:hAnsi="Garamond"/>
          <w:color w:val="222222"/>
          <w:lang w:val="en-US"/>
        </w:rPr>
      </w:pPr>
      <w:proofErr w:type="spellStart"/>
      <w:r w:rsidRPr="00453C91">
        <w:rPr>
          <w:rFonts w:ascii="Garamond" w:hAnsi="Garamond"/>
          <w:color w:val="222222"/>
          <w:lang w:val="en-US"/>
        </w:rPr>
        <w:t>Blankenau</w:t>
      </w:r>
      <w:proofErr w:type="spellEnd"/>
      <w:r w:rsidRPr="00453C91">
        <w:rPr>
          <w:rFonts w:ascii="Garamond" w:hAnsi="Garamond"/>
          <w:color w:val="222222"/>
          <w:lang w:val="en-US"/>
        </w:rPr>
        <w:t xml:space="preserve"> W. F., Simpson N. B. and </w:t>
      </w:r>
      <w:proofErr w:type="spellStart"/>
      <w:r w:rsidRPr="00453C91">
        <w:rPr>
          <w:rFonts w:ascii="Garamond" w:hAnsi="Garamond"/>
          <w:color w:val="222222"/>
          <w:lang w:val="en-US"/>
        </w:rPr>
        <w:t>Tomljanovich</w:t>
      </w:r>
      <w:proofErr w:type="spellEnd"/>
      <w:r w:rsidRPr="00453C91">
        <w:rPr>
          <w:rFonts w:ascii="Garamond" w:hAnsi="Garamond"/>
          <w:color w:val="222222"/>
          <w:lang w:val="en-US"/>
        </w:rPr>
        <w:t xml:space="preserve"> M. (2007). Public Education Expenditures, Taxation, and Growth: Linking Data to Theory. American Economic Review, 97 (2): 393-397.</w:t>
      </w:r>
    </w:p>
    <w:p w14:paraId="5E3411D4"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Boschini</w:t>
      </w:r>
      <w:proofErr w:type="spellEnd"/>
      <w:r w:rsidRPr="00453C91">
        <w:rPr>
          <w:rFonts w:ascii="Garamond" w:hAnsi="Garamond"/>
          <w:color w:val="222222"/>
          <w:lang w:val="en-US"/>
        </w:rPr>
        <w:t xml:space="preserve">, A., </w:t>
      </w:r>
      <w:proofErr w:type="spellStart"/>
      <w:r w:rsidRPr="00453C91">
        <w:rPr>
          <w:rFonts w:ascii="Garamond" w:hAnsi="Garamond"/>
          <w:color w:val="222222"/>
          <w:lang w:val="en-US"/>
        </w:rPr>
        <w:t>Pettersson</w:t>
      </w:r>
      <w:proofErr w:type="spellEnd"/>
      <w:r w:rsidRPr="00453C91">
        <w:rPr>
          <w:rFonts w:ascii="Garamond" w:hAnsi="Garamond"/>
          <w:color w:val="222222"/>
          <w:lang w:val="en-US"/>
        </w:rPr>
        <w:t xml:space="preserve">, J., &amp; </w:t>
      </w:r>
      <w:proofErr w:type="spellStart"/>
      <w:r w:rsidRPr="00453C91">
        <w:rPr>
          <w:rFonts w:ascii="Garamond" w:hAnsi="Garamond"/>
          <w:color w:val="222222"/>
          <w:lang w:val="en-US"/>
        </w:rPr>
        <w:t>Roine</w:t>
      </w:r>
      <w:proofErr w:type="spellEnd"/>
      <w:r w:rsidRPr="00453C91">
        <w:rPr>
          <w:rFonts w:ascii="Garamond" w:hAnsi="Garamond"/>
          <w:color w:val="222222"/>
          <w:lang w:val="en-US"/>
        </w:rPr>
        <w:t xml:space="preserve">, J. (2013). The resource curse and its potential reversal. </w:t>
      </w:r>
      <w:r w:rsidRPr="00453C91">
        <w:rPr>
          <w:rFonts w:ascii="Garamond" w:hAnsi="Garamond"/>
          <w:i/>
          <w:color w:val="222222"/>
          <w:lang w:val="en-US"/>
        </w:rPr>
        <w:t>World Development</w:t>
      </w:r>
      <w:r w:rsidRPr="00453C91">
        <w:rPr>
          <w:rFonts w:ascii="Garamond" w:hAnsi="Garamond"/>
          <w:color w:val="222222"/>
          <w:lang w:val="en-US"/>
        </w:rPr>
        <w:t xml:space="preserve">, </w:t>
      </w:r>
      <w:r w:rsidRPr="00453C91">
        <w:rPr>
          <w:rFonts w:ascii="Garamond" w:hAnsi="Garamond"/>
          <w:i/>
          <w:color w:val="222222"/>
          <w:lang w:val="en-US"/>
        </w:rPr>
        <w:t>43</w:t>
      </w:r>
      <w:r w:rsidRPr="00453C91">
        <w:rPr>
          <w:rFonts w:ascii="Garamond" w:hAnsi="Garamond"/>
          <w:color w:val="222222"/>
          <w:lang w:val="en-US"/>
        </w:rPr>
        <w:t xml:space="preserve">, 19-41. </w:t>
      </w:r>
    </w:p>
    <w:p w14:paraId="0E9CD599"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Brunnschweiler</w:t>
      </w:r>
      <w:proofErr w:type="spellEnd"/>
      <w:r w:rsidRPr="00453C91">
        <w:rPr>
          <w:rFonts w:ascii="Garamond" w:hAnsi="Garamond"/>
          <w:color w:val="222222"/>
          <w:lang w:val="en-US"/>
        </w:rPr>
        <w:t xml:space="preserve">, C. N., &amp; </w:t>
      </w:r>
      <w:proofErr w:type="spellStart"/>
      <w:r w:rsidRPr="00453C91">
        <w:rPr>
          <w:rFonts w:ascii="Garamond" w:hAnsi="Garamond"/>
          <w:color w:val="222222"/>
          <w:lang w:val="en-US"/>
        </w:rPr>
        <w:t>Bulte</w:t>
      </w:r>
      <w:proofErr w:type="spellEnd"/>
      <w:r w:rsidRPr="00453C91">
        <w:rPr>
          <w:rFonts w:ascii="Garamond" w:hAnsi="Garamond"/>
          <w:color w:val="222222"/>
          <w:lang w:val="en-US"/>
        </w:rPr>
        <w:t xml:space="preserve">, E. H. (2008). The resource curse revisited and revised: A tale of paradoxes and red herrings. </w:t>
      </w:r>
      <w:r w:rsidRPr="00453C91">
        <w:rPr>
          <w:rFonts w:ascii="Garamond" w:hAnsi="Garamond"/>
          <w:i/>
          <w:color w:val="222222"/>
          <w:lang w:val="en-US"/>
        </w:rPr>
        <w:t>Journal of environmental economics and management</w:t>
      </w:r>
      <w:r w:rsidRPr="00453C91">
        <w:rPr>
          <w:rFonts w:ascii="Garamond" w:hAnsi="Garamond"/>
          <w:color w:val="222222"/>
          <w:lang w:val="en-US"/>
        </w:rPr>
        <w:t xml:space="preserve">, </w:t>
      </w:r>
      <w:r w:rsidRPr="00453C91">
        <w:rPr>
          <w:rFonts w:ascii="Garamond" w:hAnsi="Garamond"/>
          <w:i/>
          <w:color w:val="222222"/>
          <w:lang w:val="en-US"/>
        </w:rPr>
        <w:t>55</w:t>
      </w:r>
      <w:r w:rsidRPr="00453C91">
        <w:rPr>
          <w:rFonts w:ascii="Garamond" w:hAnsi="Garamond"/>
          <w:color w:val="222222"/>
          <w:lang w:val="en-US"/>
        </w:rPr>
        <w:t xml:space="preserve">(3), 248-264. </w:t>
      </w:r>
    </w:p>
    <w:p w14:paraId="31BB116B" w14:textId="77777777" w:rsidR="00C45118" w:rsidRPr="00453C91" w:rsidRDefault="00C45118" w:rsidP="00453C91">
      <w:pPr>
        <w:ind w:hanging="709"/>
        <w:rPr>
          <w:rFonts w:ascii="Garamond" w:hAnsi="Garamond"/>
        </w:rPr>
      </w:pPr>
      <w:proofErr w:type="spellStart"/>
      <w:r w:rsidRPr="00453C91">
        <w:rPr>
          <w:rFonts w:ascii="Garamond" w:hAnsi="Garamond"/>
          <w:color w:val="222222"/>
          <w:lang w:val="en-US"/>
        </w:rPr>
        <w:t>Brunnschweiler</w:t>
      </w:r>
      <w:proofErr w:type="spellEnd"/>
      <w:r w:rsidRPr="00453C91">
        <w:rPr>
          <w:rFonts w:ascii="Garamond" w:hAnsi="Garamond"/>
          <w:color w:val="222222"/>
          <w:lang w:val="en-US"/>
        </w:rPr>
        <w:t xml:space="preserve">, C. N., &amp; </w:t>
      </w:r>
      <w:proofErr w:type="spellStart"/>
      <w:r w:rsidRPr="00453C91">
        <w:rPr>
          <w:rFonts w:ascii="Garamond" w:hAnsi="Garamond"/>
          <w:color w:val="222222"/>
          <w:lang w:val="en-US"/>
        </w:rPr>
        <w:t>Bulte</w:t>
      </w:r>
      <w:proofErr w:type="spellEnd"/>
      <w:r w:rsidRPr="00453C91">
        <w:rPr>
          <w:rFonts w:ascii="Garamond" w:hAnsi="Garamond"/>
          <w:color w:val="222222"/>
          <w:lang w:val="en-US"/>
        </w:rPr>
        <w:t xml:space="preserve">, E. H. (2009). Natural resources and violent conflict: resource abundance, dependence, and the onset of civil wars. </w:t>
      </w:r>
      <w:r w:rsidRPr="00453C91">
        <w:rPr>
          <w:rFonts w:ascii="Garamond" w:hAnsi="Garamond"/>
          <w:i/>
          <w:color w:val="222222"/>
        </w:rPr>
        <w:t xml:space="preserve">Oxford </w:t>
      </w:r>
      <w:proofErr w:type="spellStart"/>
      <w:r w:rsidRPr="00453C91">
        <w:rPr>
          <w:rFonts w:ascii="Garamond" w:hAnsi="Garamond"/>
          <w:i/>
          <w:color w:val="222222"/>
        </w:rPr>
        <w:t>economic</w:t>
      </w:r>
      <w:proofErr w:type="spellEnd"/>
      <w:r w:rsidRPr="00453C91">
        <w:rPr>
          <w:rFonts w:ascii="Garamond" w:hAnsi="Garamond"/>
          <w:i/>
          <w:color w:val="222222"/>
        </w:rPr>
        <w:t xml:space="preserve"> </w:t>
      </w:r>
      <w:proofErr w:type="spellStart"/>
      <w:r w:rsidRPr="00453C91">
        <w:rPr>
          <w:rFonts w:ascii="Garamond" w:hAnsi="Garamond"/>
          <w:i/>
          <w:color w:val="222222"/>
        </w:rPr>
        <w:t>papers</w:t>
      </w:r>
      <w:proofErr w:type="spellEnd"/>
      <w:r w:rsidRPr="00453C91">
        <w:rPr>
          <w:rFonts w:ascii="Garamond" w:hAnsi="Garamond"/>
          <w:color w:val="222222"/>
        </w:rPr>
        <w:t xml:space="preserve">, </w:t>
      </w:r>
      <w:r w:rsidRPr="00453C91">
        <w:rPr>
          <w:rFonts w:ascii="Garamond" w:hAnsi="Garamond"/>
          <w:i/>
          <w:color w:val="222222"/>
        </w:rPr>
        <w:t>61</w:t>
      </w:r>
      <w:r w:rsidRPr="00453C91">
        <w:rPr>
          <w:rFonts w:ascii="Garamond" w:hAnsi="Garamond"/>
          <w:color w:val="222222"/>
        </w:rPr>
        <w:t xml:space="preserve">(4), 651-674. </w:t>
      </w:r>
    </w:p>
    <w:p w14:paraId="7098109B" w14:textId="77777777" w:rsidR="00C45118" w:rsidRPr="007862B2" w:rsidRDefault="00C45118" w:rsidP="00C45118">
      <w:pPr>
        <w:spacing w:after="0" w:line="240" w:lineRule="auto"/>
        <w:ind w:left="851" w:right="0" w:hanging="567"/>
        <w:jc w:val="left"/>
        <w:rPr>
          <w:rFonts w:ascii="Garamond" w:eastAsia="Times New Roman" w:hAnsi="Garamond"/>
          <w:color w:val="auto"/>
          <w:szCs w:val="24"/>
          <w:lang w:val="en-US"/>
        </w:rPr>
      </w:pPr>
      <w:r w:rsidRPr="007862B2">
        <w:rPr>
          <w:rFonts w:ascii="Garamond" w:eastAsia="Times New Roman" w:hAnsi="Garamond"/>
          <w:color w:val="auto"/>
          <w:szCs w:val="24"/>
          <w:lang w:val="en-US"/>
        </w:rPr>
        <w:t xml:space="preserve">Cardona </w:t>
      </w:r>
      <w:proofErr w:type="spellStart"/>
      <w:r w:rsidRPr="007862B2">
        <w:rPr>
          <w:rFonts w:ascii="Garamond" w:eastAsia="Times New Roman" w:hAnsi="Garamond"/>
          <w:color w:val="auto"/>
          <w:szCs w:val="24"/>
          <w:lang w:val="en-US"/>
        </w:rPr>
        <w:t>Vallès</w:t>
      </w:r>
      <w:proofErr w:type="spellEnd"/>
      <w:r w:rsidRPr="007862B2">
        <w:rPr>
          <w:rFonts w:ascii="Garamond" w:eastAsia="Times New Roman" w:hAnsi="Garamond"/>
          <w:color w:val="auto"/>
          <w:szCs w:val="24"/>
          <w:lang w:val="en-US"/>
        </w:rPr>
        <w:t xml:space="preserve">, M. (2024). The Impacts of Mineral Exploitation on Individuals and Communities. In </w:t>
      </w:r>
      <w:r w:rsidRPr="007862B2">
        <w:rPr>
          <w:rFonts w:ascii="Garamond" w:eastAsia="Times New Roman" w:hAnsi="Garamond"/>
          <w:i/>
          <w:iCs/>
          <w:color w:val="auto"/>
          <w:szCs w:val="24"/>
          <w:lang w:val="en-US"/>
        </w:rPr>
        <w:t>Mineral Exploitation, Violence and International Law</w:t>
      </w:r>
      <w:r w:rsidRPr="007862B2">
        <w:rPr>
          <w:rFonts w:ascii="Garamond" w:eastAsia="Times New Roman" w:hAnsi="Garamond"/>
          <w:color w:val="auto"/>
          <w:szCs w:val="24"/>
          <w:lang w:val="en-US"/>
        </w:rPr>
        <w:t xml:space="preserve"> (pp. 27-94). Cham: Springer International Publishing.</w:t>
      </w:r>
    </w:p>
    <w:p w14:paraId="14C2093D" w14:textId="77777777" w:rsidR="00C45118" w:rsidRPr="00453C91" w:rsidRDefault="00C45118" w:rsidP="00453C91">
      <w:pPr>
        <w:ind w:hanging="709"/>
        <w:rPr>
          <w:rFonts w:ascii="Garamond" w:hAnsi="Garamond"/>
        </w:rPr>
      </w:pPr>
      <w:r w:rsidRPr="00453C91">
        <w:rPr>
          <w:rFonts w:ascii="Garamond" w:hAnsi="Garamond"/>
          <w:color w:val="222222"/>
        </w:rPr>
        <w:lastRenderedPageBreak/>
        <w:t xml:space="preserve">Charlot, S. (1997). </w:t>
      </w:r>
      <w:r w:rsidRPr="00453C91">
        <w:rPr>
          <w:rFonts w:ascii="Garamond" w:hAnsi="Garamond"/>
          <w:i/>
          <w:color w:val="222222"/>
        </w:rPr>
        <w:t>La relation éducation-</w:t>
      </w:r>
      <w:proofErr w:type="gramStart"/>
      <w:r w:rsidRPr="00453C91">
        <w:rPr>
          <w:rFonts w:ascii="Garamond" w:hAnsi="Garamond"/>
          <w:i/>
          <w:color w:val="222222"/>
        </w:rPr>
        <w:t>croissance:</w:t>
      </w:r>
      <w:proofErr w:type="gramEnd"/>
      <w:r w:rsidRPr="00453C91">
        <w:rPr>
          <w:rFonts w:ascii="Garamond" w:hAnsi="Garamond"/>
          <w:i/>
          <w:color w:val="222222"/>
        </w:rPr>
        <w:t xml:space="preserve"> apports théoriques récents et tests empiriques </w:t>
      </w:r>
      <w:r w:rsidRPr="00453C91">
        <w:rPr>
          <w:rFonts w:ascii="Garamond" w:hAnsi="Garamond"/>
          <w:color w:val="222222"/>
        </w:rPr>
        <w:t xml:space="preserve">(Doctoral dissertation, Laboratoire d'analyse et de techniques économiques (LATEC)). </w:t>
      </w:r>
    </w:p>
    <w:p w14:paraId="72E9379B"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Cockx</w:t>
      </w:r>
      <w:proofErr w:type="spellEnd"/>
      <w:r w:rsidRPr="00453C91">
        <w:rPr>
          <w:rFonts w:ascii="Garamond" w:hAnsi="Garamond"/>
          <w:lang w:val="en-US"/>
        </w:rPr>
        <w:t xml:space="preserve">, L., &amp; </w:t>
      </w:r>
      <w:proofErr w:type="spellStart"/>
      <w:r w:rsidRPr="00453C91">
        <w:rPr>
          <w:rFonts w:ascii="Garamond" w:hAnsi="Garamond"/>
          <w:lang w:val="en-US"/>
        </w:rPr>
        <w:t>Francken</w:t>
      </w:r>
      <w:proofErr w:type="spellEnd"/>
      <w:r w:rsidRPr="00453C91">
        <w:rPr>
          <w:rFonts w:ascii="Garamond" w:hAnsi="Garamond"/>
          <w:lang w:val="en-US"/>
        </w:rPr>
        <w:t>, N. (2016). Natural resources: a curse on education spending</w:t>
      </w:r>
      <w:proofErr w:type="gramStart"/>
      <w:r w:rsidRPr="00453C91">
        <w:rPr>
          <w:rFonts w:ascii="Garamond" w:hAnsi="Garamond"/>
          <w:lang w:val="en-US"/>
        </w:rPr>
        <w:t>?.</w:t>
      </w:r>
      <w:proofErr w:type="gramEnd"/>
      <w:r w:rsidRPr="00453C91">
        <w:rPr>
          <w:rFonts w:ascii="Garamond" w:hAnsi="Garamond"/>
          <w:lang w:val="en-US"/>
        </w:rPr>
        <w:t xml:space="preserve"> </w:t>
      </w:r>
      <w:r w:rsidRPr="00453C91">
        <w:rPr>
          <w:rFonts w:ascii="Garamond" w:hAnsi="Garamond"/>
          <w:i/>
          <w:lang w:val="en-US"/>
        </w:rPr>
        <w:t>Energy Policy</w:t>
      </w:r>
      <w:r w:rsidRPr="00453C91">
        <w:rPr>
          <w:rFonts w:ascii="Garamond" w:hAnsi="Garamond"/>
          <w:lang w:val="en-US"/>
        </w:rPr>
        <w:t xml:space="preserve">, </w:t>
      </w:r>
      <w:r w:rsidRPr="00453C91">
        <w:rPr>
          <w:rFonts w:ascii="Garamond" w:hAnsi="Garamond"/>
          <w:i/>
          <w:lang w:val="en-US"/>
        </w:rPr>
        <w:t>92</w:t>
      </w:r>
      <w:r w:rsidRPr="00453C91">
        <w:rPr>
          <w:rFonts w:ascii="Garamond" w:hAnsi="Garamond"/>
          <w:lang w:val="en-US"/>
        </w:rPr>
        <w:t xml:space="preserve">, 394-408. </w:t>
      </w:r>
    </w:p>
    <w:p w14:paraId="78073C54"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Crivelli</w:t>
      </w:r>
      <w:proofErr w:type="spellEnd"/>
      <w:r w:rsidRPr="00453C91">
        <w:rPr>
          <w:rFonts w:ascii="Garamond" w:hAnsi="Garamond"/>
          <w:lang w:val="en-US"/>
        </w:rPr>
        <w:t xml:space="preserve">, E., &amp; Gupta, S. (2014). Resource blessing, revenue curse? Domestic revenue effort in resource-rich countries. </w:t>
      </w:r>
      <w:r w:rsidRPr="00453C91">
        <w:rPr>
          <w:rFonts w:ascii="Garamond" w:hAnsi="Garamond"/>
          <w:i/>
          <w:lang w:val="en-US"/>
        </w:rPr>
        <w:t>European Journal of Political Economy</w:t>
      </w:r>
      <w:r w:rsidRPr="00453C91">
        <w:rPr>
          <w:rFonts w:ascii="Garamond" w:hAnsi="Garamond"/>
          <w:lang w:val="en-US"/>
        </w:rPr>
        <w:t xml:space="preserve">, </w:t>
      </w:r>
      <w:r w:rsidRPr="00453C91">
        <w:rPr>
          <w:rFonts w:ascii="Garamond" w:hAnsi="Garamond"/>
          <w:i/>
          <w:lang w:val="en-US"/>
        </w:rPr>
        <w:t>35</w:t>
      </w:r>
      <w:r w:rsidRPr="00453C91">
        <w:rPr>
          <w:rFonts w:ascii="Garamond" w:hAnsi="Garamond"/>
          <w:lang w:val="en-US"/>
        </w:rPr>
        <w:t xml:space="preserve">, 88-101. </w:t>
      </w:r>
    </w:p>
    <w:p w14:paraId="48A248A5"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Dao, B. A., Hoang, T. T., Le, A. T., Tsukamoto, A., </w:t>
      </w:r>
      <w:proofErr w:type="spellStart"/>
      <w:r w:rsidRPr="00453C91">
        <w:rPr>
          <w:rFonts w:ascii="Garamond" w:hAnsi="Garamond"/>
          <w:lang w:val="en-US"/>
        </w:rPr>
        <w:t>Suzaki</w:t>
      </w:r>
      <w:proofErr w:type="spellEnd"/>
      <w:r w:rsidRPr="00453C91">
        <w:rPr>
          <w:rFonts w:ascii="Garamond" w:hAnsi="Garamond"/>
          <w:lang w:val="en-US"/>
        </w:rPr>
        <w:t xml:space="preserve">, K., &amp; Pham, C. K. (2021). Correlation power analysis attack resisted cryptographic RISC-V </w:t>
      </w:r>
      <w:proofErr w:type="spellStart"/>
      <w:r w:rsidRPr="00453C91">
        <w:rPr>
          <w:rFonts w:ascii="Garamond" w:hAnsi="Garamond"/>
          <w:lang w:val="en-US"/>
        </w:rPr>
        <w:t>SoC</w:t>
      </w:r>
      <w:proofErr w:type="spellEnd"/>
      <w:r w:rsidRPr="00453C91">
        <w:rPr>
          <w:rFonts w:ascii="Garamond" w:hAnsi="Garamond"/>
          <w:lang w:val="en-US"/>
        </w:rPr>
        <w:t xml:space="preserve"> with random dynamic frequency scaling countermeasure. </w:t>
      </w:r>
      <w:r w:rsidRPr="00453C91">
        <w:rPr>
          <w:rFonts w:ascii="Garamond" w:hAnsi="Garamond"/>
          <w:i/>
          <w:lang w:val="en-US"/>
        </w:rPr>
        <w:t>IEEE Access</w:t>
      </w:r>
      <w:r w:rsidRPr="00453C91">
        <w:rPr>
          <w:rFonts w:ascii="Garamond" w:hAnsi="Garamond"/>
          <w:lang w:val="en-US"/>
        </w:rPr>
        <w:t xml:space="preserve">, </w:t>
      </w:r>
      <w:r w:rsidRPr="00453C91">
        <w:rPr>
          <w:rFonts w:ascii="Garamond" w:hAnsi="Garamond"/>
          <w:i/>
          <w:lang w:val="en-US"/>
        </w:rPr>
        <w:t>9</w:t>
      </w:r>
      <w:r w:rsidRPr="00453C91">
        <w:rPr>
          <w:rFonts w:ascii="Garamond" w:hAnsi="Garamond"/>
          <w:lang w:val="en-US"/>
        </w:rPr>
        <w:t xml:space="preserve">, 151993-152014. </w:t>
      </w:r>
    </w:p>
    <w:p w14:paraId="14C9AB99"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Denison, E. F. (1962). United States economic growth. </w:t>
      </w:r>
      <w:r w:rsidRPr="00453C91">
        <w:rPr>
          <w:rFonts w:ascii="Garamond" w:hAnsi="Garamond"/>
          <w:i/>
          <w:lang w:val="en-US"/>
        </w:rPr>
        <w:t>The Journal of Business</w:t>
      </w:r>
      <w:r w:rsidRPr="00453C91">
        <w:rPr>
          <w:rFonts w:ascii="Garamond" w:hAnsi="Garamond"/>
          <w:lang w:val="en-US"/>
        </w:rPr>
        <w:t xml:space="preserve">, </w:t>
      </w:r>
      <w:r w:rsidRPr="00453C91">
        <w:rPr>
          <w:rFonts w:ascii="Garamond" w:hAnsi="Garamond"/>
          <w:i/>
          <w:lang w:val="en-US"/>
        </w:rPr>
        <w:t>35</w:t>
      </w:r>
      <w:r w:rsidRPr="00453C91">
        <w:rPr>
          <w:rFonts w:ascii="Garamond" w:hAnsi="Garamond"/>
          <w:lang w:val="en-US"/>
        </w:rPr>
        <w:t xml:space="preserve">(2), 109121. </w:t>
      </w:r>
    </w:p>
    <w:p w14:paraId="17C8D544"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Douangngeune</w:t>
      </w:r>
      <w:proofErr w:type="spellEnd"/>
      <w:r w:rsidRPr="00453C91">
        <w:rPr>
          <w:rFonts w:ascii="Garamond" w:hAnsi="Garamond"/>
          <w:lang w:val="en-US"/>
        </w:rPr>
        <w:t xml:space="preserve">, B., </w:t>
      </w:r>
      <w:proofErr w:type="spellStart"/>
      <w:r w:rsidRPr="00453C91">
        <w:rPr>
          <w:rFonts w:ascii="Garamond" w:hAnsi="Garamond"/>
          <w:lang w:val="en-US"/>
        </w:rPr>
        <w:t>Hayami</w:t>
      </w:r>
      <w:proofErr w:type="spellEnd"/>
      <w:r w:rsidRPr="00453C91">
        <w:rPr>
          <w:rFonts w:ascii="Garamond" w:hAnsi="Garamond"/>
          <w:lang w:val="en-US"/>
        </w:rPr>
        <w:t xml:space="preserve">, Y., &amp; </w:t>
      </w:r>
      <w:proofErr w:type="spellStart"/>
      <w:r w:rsidRPr="00453C91">
        <w:rPr>
          <w:rFonts w:ascii="Garamond" w:hAnsi="Garamond"/>
          <w:lang w:val="en-US"/>
        </w:rPr>
        <w:t>Godo</w:t>
      </w:r>
      <w:proofErr w:type="spellEnd"/>
      <w:r w:rsidRPr="00453C91">
        <w:rPr>
          <w:rFonts w:ascii="Garamond" w:hAnsi="Garamond"/>
          <w:lang w:val="en-US"/>
        </w:rPr>
        <w:t xml:space="preserve">, Y. (2005). Education and natural resources in economic development: Thailand compared with Japan and Korea. </w:t>
      </w:r>
      <w:r w:rsidRPr="00453C91">
        <w:rPr>
          <w:rFonts w:ascii="Garamond" w:hAnsi="Garamond"/>
          <w:i/>
          <w:lang w:val="en-US"/>
        </w:rPr>
        <w:t>Journal of Asian Economics</w:t>
      </w:r>
      <w:r w:rsidRPr="00453C91">
        <w:rPr>
          <w:rFonts w:ascii="Garamond" w:hAnsi="Garamond"/>
          <w:lang w:val="en-US"/>
        </w:rPr>
        <w:t xml:space="preserve">, </w:t>
      </w:r>
      <w:r w:rsidRPr="00453C91">
        <w:rPr>
          <w:rFonts w:ascii="Garamond" w:hAnsi="Garamond"/>
          <w:i/>
          <w:lang w:val="en-US"/>
        </w:rPr>
        <w:t>16</w:t>
      </w:r>
      <w:r w:rsidRPr="00453C91">
        <w:rPr>
          <w:rFonts w:ascii="Garamond" w:hAnsi="Garamond"/>
          <w:lang w:val="en-US"/>
        </w:rPr>
        <w:t xml:space="preserve">(2), 179-204. </w:t>
      </w:r>
    </w:p>
    <w:p w14:paraId="0EAA4C86"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Douglas, S., &amp; Walker, A. (2017). Coal mining and the resource curse in the eastern United States. </w:t>
      </w:r>
      <w:r w:rsidRPr="00453C91">
        <w:rPr>
          <w:rFonts w:ascii="Garamond" w:hAnsi="Garamond"/>
          <w:i/>
          <w:lang w:val="en-US"/>
        </w:rPr>
        <w:t>Journal of Regional Science</w:t>
      </w:r>
      <w:r w:rsidRPr="00453C91">
        <w:rPr>
          <w:rFonts w:ascii="Garamond" w:hAnsi="Garamond"/>
          <w:lang w:val="en-US"/>
        </w:rPr>
        <w:t xml:space="preserve">, </w:t>
      </w:r>
      <w:r w:rsidRPr="00453C91">
        <w:rPr>
          <w:rFonts w:ascii="Garamond" w:hAnsi="Garamond"/>
          <w:i/>
          <w:lang w:val="en-US"/>
        </w:rPr>
        <w:t>57</w:t>
      </w:r>
      <w:r w:rsidRPr="00453C91">
        <w:rPr>
          <w:rFonts w:ascii="Garamond" w:hAnsi="Garamond"/>
          <w:lang w:val="en-US"/>
        </w:rPr>
        <w:t xml:space="preserve">(4), 568-590. </w:t>
      </w:r>
    </w:p>
    <w:p w14:paraId="36467AB6" w14:textId="77777777" w:rsidR="00C45118" w:rsidRPr="00453C91" w:rsidRDefault="00C45118" w:rsidP="00453C91">
      <w:pPr>
        <w:ind w:hanging="709"/>
        <w:rPr>
          <w:rFonts w:ascii="Garamond" w:hAnsi="Garamond"/>
          <w:lang w:val="en-US"/>
        </w:rPr>
      </w:pPr>
      <w:r w:rsidRPr="00C45118">
        <w:rPr>
          <w:rFonts w:ascii="Garamond" w:hAnsi="Garamond"/>
        </w:rPr>
        <w:t xml:space="preserve">Edwards Jr, B., &amp; </w:t>
      </w:r>
      <w:proofErr w:type="spellStart"/>
      <w:r w:rsidRPr="00C45118">
        <w:rPr>
          <w:rFonts w:ascii="Garamond" w:hAnsi="Garamond"/>
        </w:rPr>
        <w:t>Loucel</w:t>
      </w:r>
      <w:proofErr w:type="spellEnd"/>
      <w:r w:rsidRPr="00C45118">
        <w:rPr>
          <w:rFonts w:ascii="Garamond" w:hAnsi="Garamond"/>
        </w:rPr>
        <w:t xml:space="preserve"> </w:t>
      </w:r>
      <w:proofErr w:type="spellStart"/>
      <w:r w:rsidRPr="00C45118">
        <w:rPr>
          <w:rFonts w:ascii="Garamond" w:hAnsi="Garamond"/>
        </w:rPr>
        <w:t>Urquilla</w:t>
      </w:r>
      <w:proofErr w:type="spellEnd"/>
      <w:r w:rsidRPr="00C45118">
        <w:rPr>
          <w:rFonts w:ascii="Garamond" w:hAnsi="Garamond"/>
        </w:rPr>
        <w:t xml:space="preserve">, C. E. (2016). </w:t>
      </w:r>
      <w:r w:rsidRPr="00453C91">
        <w:rPr>
          <w:rFonts w:ascii="Garamond" w:hAnsi="Garamond"/>
          <w:lang w:val="en-US"/>
        </w:rPr>
        <w:t xml:space="preserve">The EDUCO Program, Impact Evaluations, and the Political Economy of Global Education Reform. </w:t>
      </w:r>
      <w:r w:rsidRPr="00453C91">
        <w:rPr>
          <w:rFonts w:ascii="Garamond" w:hAnsi="Garamond"/>
          <w:i/>
          <w:lang w:val="en-US"/>
        </w:rPr>
        <w:t>Education Policy Analysis Archives</w:t>
      </w:r>
      <w:r w:rsidRPr="00453C91">
        <w:rPr>
          <w:rFonts w:ascii="Garamond" w:hAnsi="Garamond"/>
          <w:lang w:val="en-US"/>
        </w:rPr>
        <w:t xml:space="preserve">, </w:t>
      </w:r>
      <w:r w:rsidRPr="00453C91">
        <w:rPr>
          <w:rFonts w:ascii="Garamond" w:hAnsi="Garamond"/>
          <w:i/>
          <w:lang w:val="en-US"/>
        </w:rPr>
        <w:t>24</w:t>
      </w:r>
      <w:r w:rsidRPr="00453C91">
        <w:rPr>
          <w:rFonts w:ascii="Garamond" w:hAnsi="Garamond"/>
          <w:lang w:val="en-US"/>
        </w:rPr>
        <w:t xml:space="preserve">(92), n92. </w:t>
      </w:r>
    </w:p>
    <w:p w14:paraId="48DE5D47" w14:textId="77777777" w:rsidR="00C45118" w:rsidRDefault="00C45118" w:rsidP="00453C91">
      <w:pPr>
        <w:ind w:hanging="709"/>
        <w:rPr>
          <w:rFonts w:ascii="Garamond" w:hAnsi="Garamond"/>
          <w:lang w:val="en-US"/>
        </w:rPr>
      </w:pPr>
      <w:r w:rsidRPr="00453C91">
        <w:rPr>
          <w:rFonts w:ascii="Garamond" w:hAnsi="Garamond"/>
          <w:lang w:val="en-US"/>
        </w:rPr>
        <w:t xml:space="preserve">Egger, H., Egger, P., </w:t>
      </w:r>
      <w:proofErr w:type="spellStart"/>
      <w:r w:rsidRPr="00453C91">
        <w:rPr>
          <w:rFonts w:ascii="Garamond" w:hAnsi="Garamond"/>
          <w:lang w:val="en-US"/>
        </w:rPr>
        <w:t>Falkinger</w:t>
      </w:r>
      <w:proofErr w:type="spellEnd"/>
      <w:r w:rsidRPr="00453C91">
        <w:rPr>
          <w:rFonts w:ascii="Garamond" w:hAnsi="Garamond"/>
          <w:lang w:val="en-US"/>
        </w:rPr>
        <w:t xml:space="preserve">, J., &amp; Grossmann, V. (2005). </w:t>
      </w:r>
      <w:r w:rsidRPr="00453C91">
        <w:rPr>
          <w:rFonts w:ascii="Garamond" w:hAnsi="Garamond"/>
          <w:i/>
          <w:lang w:val="en-US"/>
        </w:rPr>
        <w:t xml:space="preserve">International capital market integration, educational choice and economic growth </w:t>
      </w:r>
      <w:r w:rsidRPr="00453C91">
        <w:rPr>
          <w:rFonts w:ascii="Garamond" w:hAnsi="Garamond"/>
          <w:lang w:val="en-US"/>
        </w:rPr>
        <w:t xml:space="preserve">(No. 1630). </w:t>
      </w:r>
      <w:proofErr w:type="spellStart"/>
      <w:r w:rsidRPr="00453C91">
        <w:rPr>
          <w:rFonts w:ascii="Garamond" w:hAnsi="Garamond"/>
          <w:lang w:val="en-US"/>
        </w:rPr>
        <w:t>CESifo</w:t>
      </w:r>
      <w:proofErr w:type="spellEnd"/>
      <w:r w:rsidRPr="00453C91">
        <w:rPr>
          <w:rFonts w:ascii="Garamond" w:hAnsi="Garamond"/>
          <w:lang w:val="en-US"/>
        </w:rPr>
        <w:t xml:space="preserve"> Working Paper. </w:t>
      </w:r>
    </w:p>
    <w:p w14:paraId="15AD395F" w14:textId="77777777" w:rsidR="00C45118" w:rsidRDefault="00C45118" w:rsidP="00453C91">
      <w:pPr>
        <w:ind w:hanging="709"/>
        <w:rPr>
          <w:rFonts w:ascii="Garamond" w:hAnsi="Garamond"/>
          <w:lang w:val="en-US"/>
        </w:rPr>
      </w:pPr>
      <w:proofErr w:type="spellStart"/>
      <w:r w:rsidRPr="00453C91">
        <w:rPr>
          <w:rFonts w:ascii="Garamond" w:hAnsi="Garamond"/>
          <w:lang w:val="en-US"/>
        </w:rPr>
        <w:t>Farzanegan</w:t>
      </w:r>
      <w:proofErr w:type="spellEnd"/>
      <w:r w:rsidRPr="00453C91">
        <w:rPr>
          <w:rFonts w:ascii="Garamond" w:hAnsi="Garamond"/>
          <w:lang w:val="en-US"/>
        </w:rPr>
        <w:t xml:space="preserve">, M. R., &amp; </w:t>
      </w:r>
      <w:proofErr w:type="spellStart"/>
      <w:r w:rsidRPr="00453C91">
        <w:rPr>
          <w:rFonts w:ascii="Garamond" w:hAnsi="Garamond"/>
          <w:lang w:val="en-US"/>
        </w:rPr>
        <w:t>Thum</w:t>
      </w:r>
      <w:proofErr w:type="spellEnd"/>
      <w:r w:rsidRPr="00453C91">
        <w:rPr>
          <w:rFonts w:ascii="Garamond" w:hAnsi="Garamond"/>
          <w:lang w:val="en-US"/>
        </w:rPr>
        <w:t xml:space="preserve">, M. (2017). </w:t>
      </w:r>
      <w:r w:rsidRPr="00453C91">
        <w:rPr>
          <w:rFonts w:ascii="Garamond" w:hAnsi="Garamond"/>
          <w:i/>
          <w:lang w:val="en-US"/>
        </w:rPr>
        <w:t xml:space="preserve">Oil dependency and quality of education: new empirical evidence </w:t>
      </w:r>
      <w:r w:rsidRPr="00453C91">
        <w:rPr>
          <w:rFonts w:ascii="Garamond" w:hAnsi="Garamond"/>
          <w:lang w:val="en-US"/>
        </w:rPr>
        <w:t xml:space="preserve">(No. 45-2017). MAGKS Joint Discussion Paper Series in Economics. </w:t>
      </w:r>
    </w:p>
    <w:p w14:paraId="317EBD6A"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Fatima, S. T. (2016). Productivity spillovers from foreign direct investment: evidence from Turkish micro-level data. </w:t>
      </w:r>
      <w:r w:rsidRPr="00453C91">
        <w:rPr>
          <w:rFonts w:ascii="Garamond" w:hAnsi="Garamond"/>
          <w:i/>
          <w:lang w:val="en-US"/>
        </w:rPr>
        <w:t>The Journal of International Trade &amp; Economic Development</w:t>
      </w:r>
      <w:r w:rsidRPr="00453C91">
        <w:rPr>
          <w:rFonts w:ascii="Garamond" w:hAnsi="Garamond"/>
          <w:lang w:val="en-US"/>
        </w:rPr>
        <w:t xml:space="preserve">, </w:t>
      </w:r>
      <w:r w:rsidRPr="00453C91">
        <w:rPr>
          <w:rFonts w:ascii="Garamond" w:hAnsi="Garamond"/>
          <w:i/>
          <w:lang w:val="en-US"/>
        </w:rPr>
        <w:t>25</w:t>
      </w:r>
      <w:r w:rsidRPr="00453C91">
        <w:rPr>
          <w:rFonts w:ascii="Garamond" w:hAnsi="Garamond"/>
          <w:lang w:val="en-US"/>
        </w:rPr>
        <w:t xml:space="preserve">(3), 291-324. </w:t>
      </w:r>
    </w:p>
    <w:p w14:paraId="6635656B" w14:textId="77777777" w:rsidR="00C45118" w:rsidRPr="00C11FF1" w:rsidRDefault="00C45118" w:rsidP="00674704">
      <w:pPr>
        <w:ind w:hanging="777"/>
        <w:rPr>
          <w:rFonts w:ascii="Garamond" w:eastAsia="Times New Roman" w:hAnsi="Garamond"/>
          <w:lang w:val="en-US"/>
        </w:rPr>
      </w:pPr>
      <w:proofErr w:type="spellStart"/>
      <w:r w:rsidRPr="00C11FF1">
        <w:rPr>
          <w:rFonts w:ascii="Garamond" w:eastAsia="Times New Roman" w:hAnsi="Garamond"/>
          <w:lang w:val="en-US"/>
        </w:rPr>
        <w:t>Feuzeu</w:t>
      </w:r>
      <w:proofErr w:type="spellEnd"/>
      <w:r w:rsidRPr="00C11FF1">
        <w:rPr>
          <w:rFonts w:ascii="Garamond" w:eastAsia="Times New Roman" w:hAnsi="Garamond"/>
          <w:lang w:val="en-US"/>
        </w:rPr>
        <w:t xml:space="preserve">, D. H. D., &amp; Kelly, A. M. (2025). Does Financial Technology Fuel Economic Complexity? Empirical Insights from Africa. </w:t>
      </w:r>
      <w:r w:rsidRPr="00C11FF1">
        <w:rPr>
          <w:rFonts w:ascii="Garamond" w:eastAsia="Times New Roman" w:hAnsi="Garamond"/>
          <w:i/>
          <w:iCs/>
          <w:lang w:val="en-US"/>
        </w:rPr>
        <w:t>Next Research</w:t>
      </w:r>
      <w:r w:rsidRPr="00C11FF1">
        <w:rPr>
          <w:rFonts w:ascii="Garamond" w:eastAsia="Times New Roman" w:hAnsi="Garamond"/>
          <w:lang w:val="en-US"/>
        </w:rPr>
        <w:t>, 100360.</w:t>
      </w:r>
    </w:p>
    <w:p w14:paraId="2980B8E0" w14:textId="77777777" w:rsidR="00C45118" w:rsidRPr="00453C91" w:rsidRDefault="00C45118" w:rsidP="00453C91">
      <w:pPr>
        <w:ind w:hanging="709"/>
        <w:rPr>
          <w:rFonts w:ascii="Garamond" w:hAnsi="Garamond"/>
          <w:lang w:val="en-US"/>
        </w:rPr>
      </w:pPr>
      <w:r w:rsidRPr="00453C91">
        <w:rPr>
          <w:rFonts w:ascii="Garamond" w:hAnsi="Garamond"/>
          <w:color w:val="222222"/>
          <w:lang w:val="en-US"/>
        </w:rPr>
        <w:t>Gupta, M. S., Segura-</w:t>
      </w:r>
      <w:proofErr w:type="spellStart"/>
      <w:r w:rsidRPr="00453C91">
        <w:rPr>
          <w:rFonts w:ascii="Garamond" w:hAnsi="Garamond"/>
          <w:color w:val="222222"/>
          <w:lang w:val="en-US"/>
        </w:rPr>
        <w:t>Ubiergo</w:t>
      </w:r>
      <w:proofErr w:type="spellEnd"/>
      <w:r w:rsidRPr="00453C91">
        <w:rPr>
          <w:rFonts w:ascii="Garamond" w:hAnsi="Garamond"/>
          <w:color w:val="222222"/>
          <w:lang w:val="en-US"/>
        </w:rPr>
        <w:t xml:space="preserve">, M. A., &amp; Flores, E. (2014). </w:t>
      </w:r>
      <w:r w:rsidRPr="00453C91">
        <w:rPr>
          <w:rFonts w:ascii="Garamond" w:hAnsi="Garamond"/>
          <w:i/>
          <w:color w:val="222222"/>
          <w:lang w:val="en-US"/>
        </w:rPr>
        <w:t>Direct Distribution of Resource Revenues: Worth Considering</w:t>
      </w:r>
      <w:r w:rsidRPr="00453C91">
        <w:rPr>
          <w:rFonts w:ascii="Garamond" w:hAnsi="Garamond"/>
          <w:color w:val="222222"/>
          <w:lang w:val="en-US"/>
        </w:rPr>
        <w:t xml:space="preserve">? International Monetary Fund. </w:t>
      </w:r>
    </w:p>
    <w:p w14:paraId="4A413EA5"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Gupta, S., </w:t>
      </w:r>
      <w:proofErr w:type="spellStart"/>
      <w:r w:rsidRPr="00453C91">
        <w:rPr>
          <w:rFonts w:ascii="Garamond" w:hAnsi="Garamond"/>
          <w:lang w:val="en-US"/>
        </w:rPr>
        <w:t>Verhoeven</w:t>
      </w:r>
      <w:proofErr w:type="spellEnd"/>
      <w:r w:rsidRPr="00453C91">
        <w:rPr>
          <w:rFonts w:ascii="Garamond" w:hAnsi="Garamond"/>
          <w:lang w:val="en-US"/>
        </w:rPr>
        <w:t xml:space="preserve">, M., &amp; </w:t>
      </w:r>
      <w:proofErr w:type="spellStart"/>
      <w:r w:rsidRPr="00453C91">
        <w:rPr>
          <w:rFonts w:ascii="Garamond" w:hAnsi="Garamond"/>
          <w:lang w:val="en-US"/>
        </w:rPr>
        <w:t>Tiongson</w:t>
      </w:r>
      <w:proofErr w:type="spellEnd"/>
      <w:r w:rsidRPr="00453C91">
        <w:rPr>
          <w:rFonts w:ascii="Garamond" w:hAnsi="Garamond"/>
          <w:lang w:val="en-US"/>
        </w:rPr>
        <w:t xml:space="preserve">, E. R. (2002). The effectiveness of government spending on education and health care in developing and transition economies. </w:t>
      </w:r>
      <w:r w:rsidRPr="00453C91">
        <w:rPr>
          <w:rFonts w:ascii="Garamond" w:hAnsi="Garamond"/>
          <w:i/>
          <w:lang w:val="en-US"/>
        </w:rPr>
        <w:t>European Journal of Political Economy</w:t>
      </w:r>
      <w:r w:rsidRPr="00453C91">
        <w:rPr>
          <w:rFonts w:ascii="Garamond" w:hAnsi="Garamond"/>
          <w:lang w:val="en-US"/>
        </w:rPr>
        <w:t xml:space="preserve">, </w:t>
      </w:r>
      <w:r w:rsidRPr="00453C91">
        <w:rPr>
          <w:rFonts w:ascii="Garamond" w:hAnsi="Garamond"/>
          <w:i/>
          <w:lang w:val="en-US"/>
        </w:rPr>
        <w:t>18</w:t>
      </w:r>
      <w:r w:rsidRPr="00453C91">
        <w:rPr>
          <w:rFonts w:ascii="Garamond" w:hAnsi="Garamond"/>
          <w:lang w:val="en-US"/>
        </w:rPr>
        <w:t xml:space="preserve">(4), 717-737. </w:t>
      </w:r>
    </w:p>
    <w:p w14:paraId="440D0E8B"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Gylfason</w:t>
      </w:r>
      <w:proofErr w:type="spellEnd"/>
      <w:r w:rsidRPr="00453C91">
        <w:rPr>
          <w:rFonts w:ascii="Garamond" w:hAnsi="Garamond"/>
          <w:lang w:val="en-US"/>
        </w:rPr>
        <w:t xml:space="preserve">, T. (2001). Natural resources, education, and economic development. </w:t>
      </w:r>
      <w:r w:rsidRPr="00453C91">
        <w:rPr>
          <w:rFonts w:ascii="Garamond" w:hAnsi="Garamond"/>
          <w:i/>
          <w:lang w:val="en-US"/>
        </w:rPr>
        <w:t>European economic review</w:t>
      </w:r>
      <w:r w:rsidRPr="00453C91">
        <w:rPr>
          <w:rFonts w:ascii="Garamond" w:hAnsi="Garamond"/>
          <w:lang w:val="en-US"/>
        </w:rPr>
        <w:t xml:space="preserve">, </w:t>
      </w:r>
      <w:r w:rsidRPr="00453C91">
        <w:rPr>
          <w:rFonts w:ascii="Garamond" w:hAnsi="Garamond"/>
          <w:i/>
          <w:lang w:val="en-US"/>
        </w:rPr>
        <w:t>45</w:t>
      </w:r>
      <w:r w:rsidRPr="00453C91">
        <w:rPr>
          <w:rFonts w:ascii="Garamond" w:hAnsi="Garamond"/>
          <w:lang w:val="en-US"/>
        </w:rPr>
        <w:t xml:space="preserve">(4-6), 847-859. </w:t>
      </w:r>
    </w:p>
    <w:p w14:paraId="43F3B2BA"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Gylfason</w:t>
      </w:r>
      <w:proofErr w:type="spellEnd"/>
      <w:r w:rsidRPr="00453C91">
        <w:rPr>
          <w:rFonts w:ascii="Garamond" w:hAnsi="Garamond"/>
          <w:color w:val="222222"/>
          <w:lang w:val="en-US"/>
        </w:rPr>
        <w:t xml:space="preserve">, T. (2013). From collapse to constitution: The case of Iceland. In </w:t>
      </w:r>
      <w:r w:rsidRPr="00453C91">
        <w:rPr>
          <w:rFonts w:ascii="Garamond" w:hAnsi="Garamond"/>
          <w:i/>
          <w:color w:val="222222"/>
          <w:lang w:val="en-US"/>
        </w:rPr>
        <w:t xml:space="preserve">Public debt, global governance and economic dynamism </w:t>
      </w:r>
      <w:r w:rsidRPr="00453C91">
        <w:rPr>
          <w:rFonts w:ascii="Garamond" w:hAnsi="Garamond"/>
          <w:color w:val="222222"/>
          <w:lang w:val="en-US"/>
        </w:rPr>
        <w:t xml:space="preserve">(pp. 379-417). Milano: Springer Milan. </w:t>
      </w:r>
    </w:p>
    <w:p w14:paraId="771C674D"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Hilmawan</w:t>
      </w:r>
      <w:proofErr w:type="spellEnd"/>
      <w:r w:rsidRPr="00453C91">
        <w:rPr>
          <w:rFonts w:ascii="Garamond" w:hAnsi="Garamond"/>
          <w:color w:val="222222"/>
          <w:lang w:val="en-US"/>
        </w:rPr>
        <w:t xml:space="preserve">, R., &amp; Clark, J. (2021). Resource dependence and the causes of local economic growth: An empirical investigation. </w:t>
      </w:r>
      <w:r w:rsidRPr="00453C91">
        <w:rPr>
          <w:rFonts w:ascii="Garamond" w:hAnsi="Garamond"/>
          <w:i/>
          <w:color w:val="222222"/>
          <w:lang w:val="en-US"/>
        </w:rPr>
        <w:t>Australian Journal of Agricultural and Resource Economics</w:t>
      </w:r>
      <w:r w:rsidRPr="00453C91">
        <w:rPr>
          <w:rFonts w:ascii="Garamond" w:hAnsi="Garamond"/>
          <w:color w:val="222222"/>
          <w:lang w:val="en-US"/>
        </w:rPr>
        <w:t xml:space="preserve">, </w:t>
      </w:r>
      <w:r w:rsidRPr="00453C91">
        <w:rPr>
          <w:rFonts w:ascii="Garamond" w:hAnsi="Garamond"/>
          <w:i/>
          <w:color w:val="222222"/>
          <w:lang w:val="en-US"/>
        </w:rPr>
        <w:t>65</w:t>
      </w:r>
      <w:r w:rsidRPr="00453C91">
        <w:rPr>
          <w:rFonts w:ascii="Garamond" w:hAnsi="Garamond"/>
          <w:color w:val="222222"/>
          <w:lang w:val="en-US"/>
        </w:rPr>
        <w:t xml:space="preserve">(3), 596-626. </w:t>
      </w:r>
    </w:p>
    <w:p w14:paraId="17B3FE18"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Hilson</w:t>
      </w:r>
      <w:proofErr w:type="spellEnd"/>
      <w:r w:rsidRPr="00453C91">
        <w:rPr>
          <w:rFonts w:ascii="Garamond" w:hAnsi="Garamond"/>
          <w:lang w:val="en-US"/>
        </w:rPr>
        <w:t>, G. (2002). The environmental impact of small</w:t>
      </w:r>
      <w:r w:rsidRPr="00453C91">
        <w:rPr>
          <w:rFonts w:ascii="Garamond" w:hAnsi="Garamond"/>
          <w:noProof/>
          <w:position w:val="-5"/>
          <w:sz w:val="22"/>
        </w:rPr>
        <w:drawing>
          <wp:inline distT="0" distB="0" distL="0" distR="0" wp14:anchorId="122A930A" wp14:editId="0657A0B5">
            <wp:extent cx="38100" cy="19050"/>
            <wp:effectExtent l="0" t="0" r="0" b="0"/>
            <wp:docPr id="12" name="Picture 5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lang w:val="en-US"/>
        </w:rPr>
        <w:t xml:space="preserve"> scale gold mining in Ghana: identifying problems and possible solutions. </w:t>
      </w:r>
      <w:r w:rsidRPr="00453C91">
        <w:rPr>
          <w:rFonts w:ascii="Garamond" w:hAnsi="Garamond"/>
          <w:i/>
          <w:lang w:val="en-US"/>
        </w:rPr>
        <w:t>Geographical Journal</w:t>
      </w:r>
      <w:r w:rsidRPr="00453C91">
        <w:rPr>
          <w:rFonts w:ascii="Garamond" w:hAnsi="Garamond"/>
          <w:lang w:val="en-US"/>
        </w:rPr>
        <w:t xml:space="preserve">, </w:t>
      </w:r>
      <w:r w:rsidRPr="00453C91">
        <w:rPr>
          <w:rFonts w:ascii="Garamond" w:hAnsi="Garamond"/>
          <w:i/>
          <w:lang w:val="en-US"/>
        </w:rPr>
        <w:t>168</w:t>
      </w:r>
      <w:r w:rsidRPr="00453C91">
        <w:rPr>
          <w:rFonts w:ascii="Garamond" w:hAnsi="Garamond"/>
          <w:lang w:val="en-US"/>
        </w:rPr>
        <w:t xml:space="preserve">(1), 57-72. </w:t>
      </w:r>
    </w:p>
    <w:p w14:paraId="6F27A1C7"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Hinton, J., </w:t>
      </w:r>
      <w:proofErr w:type="spellStart"/>
      <w:r w:rsidRPr="00453C91">
        <w:rPr>
          <w:rFonts w:ascii="Garamond" w:hAnsi="Garamond"/>
          <w:lang w:val="en-US"/>
        </w:rPr>
        <w:t>Veiga</w:t>
      </w:r>
      <w:proofErr w:type="spellEnd"/>
      <w:r w:rsidRPr="00453C91">
        <w:rPr>
          <w:rFonts w:ascii="Garamond" w:hAnsi="Garamond"/>
          <w:lang w:val="en-US"/>
        </w:rPr>
        <w:t xml:space="preserve">, M. M., &amp; </w:t>
      </w:r>
      <w:proofErr w:type="spellStart"/>
      <w:r w:rsidRPr="00453C91">
        <w:rPr>
          <w:rFonts w:ascii="Garamond" w:hAnsi="Garamond"/>
          <w:lang w:val="en-US"/>
        </w:rPr>
        <w:t>Beinhoff</w:t>
      </w:r>
      <w:proofErr w:type="spellEnd"/>
      <w:r w:rsidRPr="00453C91">
        <w:rPr>
          <w:rFonts w:ascii="Garamond" w:hAnsi="Garamond"/>
          <w:lang w:val="en-US"/>
        </w:rPr>
        <w:t xml:space="preserve">, C. (2003). Women and artisanal mining: Gender roles and the road ahead. </w:t>
      </w:r>
      <w:r w:rsidRPr="00453C91">
        <w:rPr>
          <w:rFonts w:ascii="Garamond" w:hAnsi="Garamond"/>
          <w:i/>
          <w:lang w:val="en-US"/>
        </w:rPr>
        <w:t>The socio-economic impacts of artisanal and small-scale mining in developing countries</w:t>
      </w:r>
      <w:r w:rsidRPr="00453C91">
        <w:rPr>
          <w:rFonts w:ascii="Garamond" w:hAnsi="Garamond"/>
          <w:lang w:val="en-US"/>
        </w:rPr>
        <w:t xml:space="preserve">, </w:t>
      </w:r>
      <w:r w:rsidRPr="00453C91">
        <w:rPr>
          <w:rFonts w:ascii="Garamond" w:hAnsi="Garamond"/>
          <w:i/>
          <w:lang w:val="en-US"/>
        </w:rPr>
        <w:t>2</w:t>
      </w:r>
      <w:r w:rsidRPr="00453C91">
        <w:rPr>
          <w:rFonts w:ascii="Garamond" w:hAnsi="Garamond"/>
          <w:lang w:val="en-US"/>
        </w:rPr>
        <w:t xml:space="preserve">, 161-203. </w:t>
      </w:r>
    </w:p>
    <w:p w14:paraId="5E763EEF"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James, A. (2017). Natural resources and education outcomes in the United States. </w:t>
      </w:r>
      <w:r w:rsidRPr="00453C91">
        <w:rPr>
          <w:rFonts w:ascii="Garamond" w:hAnsi="Garamond"/>
          <w:i/>
          <w:lang w:val="en-US"/>
        </w:rPr>
        <w:t>Resource and Energy Economics</w:t>
      </w:r>
      <w:r w:rsidRPr="00453C91">
        <w:rPr>
          <w:rFonts w:ascii="Garamond" w:hAnsi="Garamond"/>
          <w:lang w:val="en-US"/>
        </w:rPr>
        <w:t xml:space="preserve">, </w:t>
      </w:r>
      <w:r w:rsidRPr="00453C91">
        <w:rPr>
          <w:rFonts w:ascii="Garamond" w:hAnsi="Garamond"/>
          <w:i/>
          <w:lang w:val="en-US"/>
        </w:rPr>
        <w:t>49</w:t>
      </w:r>
      <w:r w:rsidRPr="00453C91">
        <w:rPr>
          <w:rFonts w:ascii="Garamond" w:hAnsi="Garamond"/>
          <w:lang w:val="en-US"/>
        </w:rPr>
        <w:t xml:space="preserve">, 150-164. </w:t>
      </w:r>
    </w:p>
    <w:p w14:paraId="7167107E" w14:textId="77777777" w:rsidR="00C45118" w:rsidRPr="00453C91" w:rsidRDefault="00C45118" w:rsidP="00453C91">
      <w:pPr>
        <w:ind w:hanging="709"/>
        <w:rPr>
          <w:rFonts w:ascii="Garamond" w:hAnsi="Garamond"/>
          <w:lang w:val="en-US"/>
        </w:rPr>
      </w:pPr>
      <w:bookmarkStart w:id="2" w:name="_GoBack"/>
      <w:bookmarkEnd w:id="2"/>
      <w:proofErr w:type="spellStart"/>
      <w:r w:rsidRPr="00C45118">
        <w:rPr>
          <w:rFonts w:ascii="Garamond" w:hAnsi="Garamond"/>
          <w:color w:val="222222"/>
        </w:rPr>
        <w:t>Javadi</w:t>
      </w:r>
      <w:proofErr w:type="spellEnd"/>
      <w:r w:rsidRPr="00C45118">
        <w:rPr>
          <w:rFonts w:ascii="Garamond" w:hAnsi="Garamond"/>
          <w:color w:val="222222"/>
        </w:rPr>
        <w:t xml:space="preserve">, S., </w:t>
      </w:r>
      <w:proofErr w:type="spellStart"/>
      <w:r w:rsidRPr="00C45118">
        <w:rPr>
          <w:rFonts w:ascii="Garamond" w:hAnsi="Garamond"/>
          <w:color w:val="222222"/>
        </w:rPr>
        <w:t>Motevaseli</w:t>
      </w:r>
      <w:proofErr w:type="spellEnd"/>
      <w:r w:rsidRPr="00C45118">
        <w:rPr>
          <w:rFonts w:ascii="Garamond" w:hAnsi="Garamond"/>
          <w:color w:val="222222"/>
        </w:rPr>
        <w:t xml:space="preserve">, M., &amp; Farsi, J. Y. (2017). </w:t>
      </w:r>
      <w:r w:rsidRPr="00453C91">
        <w:rPr>
          <w:rFonts w:ascii="Garamond" w:hAnsi="Garamond"/>
          <w:color w:val="222222"/>
          <w:lang w:val="en-US"/>
        </w:rPr>
        <w:t xml:space="preserve">Petro rents and higher education: A </w:t>
      </w:r>
      <w:proofErr w:type="spellStart"/>
      <w:r w:rsidRPr="00453C91">
        <w:rPr>
          <w:rFonts w:ascii="Garamond" w:hAnsi="Garamond"/>
          <w:color w:val="222222"/>
          <w:lang w:val="en-US"/>
        </w:rPr>
        <w:t>crosscountry</w:t>
      </w:r>
      <w:proofErr w:type="spellEnd"/>
      <w:r w:rsidRPr="00453C91">
        <w:rPr>
          <w:rFonts w:ascii="Garamond" w:hAnsi="Garamond"/>
          <w:color w:val="222222"/>
          <w:lang w:val="en-US"/>
        </w:rPr>
        <w:t xml:space="preserve"> examination. </w:t>
      </w:r>
      <w:r w:rsidRPr="00453C91">
        <w:rPr>
          <w:rFonts w:ascii="Garamond" w:hAnsi="Garamond"/>
          <w:i/>
          <w:color w:val="222222"/>
          <w:lang w:val="en-US"/>
        </w:rPr>
        <w:t>International Journal of Economics and Financial Issues</w:t>
      </w:r>
      <w:r w:rsidRPr="00453C91">
        <w:rPr>
          <w:rFonts w:ascii="Garamond" w:hAnsi="Garamond"/>
          <w:color w:val="222222"/>
          <w:lang w:val="en-US"/>
        </w:rPr>
        <w:t xml:space="preserve">, </w:t>
      </w:r>
      <w:r w:rsidRPr="00453C91">
        <w:rPr>
          <w:rFonts w:ascii="Garamond" w:hAnsi="Garamond"/>
          <w:i/>
          <w:color w:val="222222"/>
          <w:lang w:val="en-US"/>
        </w:rPr>
        <w:t>7</w:t>
      </w:r>
      <w:r w:rsidRPr="00453C91">
        <w:rPr>
          <w:rFonts w:ascii="Garamond" w:hAnsi="Garamond"/>
          <w:color w:val="222222"/>
          <w:lang w:val="en-US"/>
        </w:rPr>
        <w:t xml:space="preserve">(3), 516-522. </w:t>
      </w:r>
    </w:p>
    <w:p w14:paraId="19F09834"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Jolly, R. (1971). The Contribution of Education to Economic Growth. </w:t>
      </w:r>
    </w:p>
    <w:p w14:paraId="3E0BC20E"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Kamguia</w:t>
      </w:r>
      <w:proofErr w:type="spellEnd"/>
      <w:r w:rsidRPr="00453C91">
        <w:rPr>
          <w:rFonts w:ascii="Garamond" w:hAnsi="Garamond"/>
          <w:lang w:val="en-US"/>
        </w:rPr>
        <w:t xml:space="preserve">, B., </w:t>
      </w:r>
      <w:proofErr w:type="spellStart"/>
      <w:r w:rsidRPr="00453C91">
        <w:rPr>
          <w:rFonts w:ascii="Garamond" w:hAnsi="Garamond"/>
          <w:lang w:val="en-US"/>
        </w:rPr>
        <w:t>Keneck-Massil</w:t>
      </w:r>
      <w:proofErr w:type="spellEnd"/>
      <w:r w:rsidRPr="00453C91">
        <w:rPr>
          <w:rFonts w:ascii="Garamond" w:hAnsi="Garamond"/>
          <w:lang w:val="en-US"/>
        </w:rPr>
        <w:t xml:space="preserve">, J., </w:t>
      </w:r>
      <w:proofErr w:type="spellStart"/>
      <w:r w:rsidRPr="00453C91">
        <w:rPr>
          <w:rFonts w:ascii="Garamond" w:hAnsi="Garamond"/>
          <w:lang w:val="en-US"/>
        </w:rPr>
        <w:t>Nvuh-Njoya</w:t>
      </w:r>
      <w:proofErr w:type="spellEnd"/>
      <w:r w:rsidRPr="00453C91">
        <w:rPr>
          <w:rFonts w:ascii="Garamond" w:hAnsi="Garamond"/>
          <w:lang w:val="en-US"/>
        </w:rPr>
        <w:t xml:space="preserve">, Y., &amp; </w:t>
      </w:r>
      <w:proofErr w:type="spellStart"/>
      <w:r w:rsidRPr="00453C91">
        <w:rPr>
          <w:rFonts w:ascii="Garamond" w:hAnsi="Garamond"/>
          <w:lang w:val="en-US"/>
        </w:rPr>
        <w:t>Tadadjeu</w:t>
      </w:r>
      <w:proofErr w:type="spellEnd"/>
      <w:r w:rsidRPr="00453C91">
        <w:rPr>
          <w:rFonts w:ascii="Garamond" w:hAnsi="Garamond"/>
          <w:lang w:val="en-US"/>
        </w:rPr>
        <w:t>, S. (2022). Natural resources and innovation: Is the R&amp;D sector cursed too</w:t>
      </w:r>
      <w:proofErr w:type="gramStart"/>
      <w:r w:rsidRPr="00453C91">
        <w:rPr>
          <w:rFonts w:ascii="Garamond" w:hAnsi="Garamond"/>
          <w:lang w:val="en-US"/>
        </w:rPr>
        <w:t>?.</w:t>
      </w:r>
      <w:proofErr w:type="gramEnd"/>
      <w:r w:rsidRPr="00453C91">
        <w:rPr>
          <w:rFonts w:ascii="Garamond" w:hAnsi="Garamond"/>
          <w:lang w:val="en-US"/>
        </w:rPr>
        <w:t xml:space="preserve">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77</w:t>
      </w:r>
      <w:r w:rsidRPr="00453C91">
        <w:rPr>
          <w:rFonts w:ascii="Garamond" w:hAnsi="Garamond"/>
          <w:lang w:val="en-US"/>
        </w:rPr>
        <w:t xml:space="preserve">, 102725. </w:t>
      </w:r>
    </w:p>
    <w:p w14:paraId="642071A5" w14:textId="77777777" w:rsidR="00C45118" w:rsidRPr="00C11FF1" w:rsidRDefault="00C45118" w:rsidP="00674704">
      <w:pPr>
        <w:ind w:hanging="777"/>
        <w:rPr>
          <w:rFonts w:ascii="Garamond" w:eastAsia="Times New Roman" w:hAnsi="Garamond"/>
          <w:lang w:val="en-US"/>
        </w:rPr>
      </w:pPr>
      <w:r w:rsidRPr="00C11FF1">
        <w:rPr>
          <w:rFonts w:ascii="Garamond" w:eastAsia="Times New Roman" w:hAnsi="Garamond"/>
          <w:lang w:val="en-US"/>
        </w:rPr>
        <w:lastRenderedPageBreak/>
        <w:t xml:space="preserve">Kelly, A. M. (2025). Does climate finance Foster happiness in African economies? Assessing the Direct and Indirect Pathways. </w:t>
      </w:r>
      <w:r w:rsidRPr="00C11FF1">
        <w:rPr>
          <w:rFonts w:ascii="Garamond" w:eastAsia="Times New Roman" w:hAnsi="Garamond"/>
          <w:i/>
          <w:iCs/>
          <w:lang w:val="en-US"/>
        </w:rPr>
        <w:t>Global Transitions</w:t>
      </w:r>
      <w:r w:rsidRPr="00C11FF1">
        <w:rPr>
          <w:rFonts w:ascii="Garamond" w:eastAsia="Times New Roman" w:hAnsi="Garamond"/>
          <w:lang w:val="en-US"/>
        </w:rPr>
        <w:t>.</w:t>
      </w:r>
    </w:p>
    <w:p w14:paraId="4BB4A99F" w14:textId="77777777" w:rsidR="00C45118" w:rsidRPr="00C11FF1" w:rsidRDefault="00C45118" w:rsidP="00674704">
      <w:pPr>
        <w:ind w:hanging="777"/>
        <w:rPr>
          <w:rFonts w:ascii="Garamond" w:eastAsia="Times New Roman" w:hAnsi="Garamond"/>
          <w:lang w:val="en-US"/>
        </w:rPr>
      </w:pPr>
      <w:r w:rsidRPr="00C11FF1">
        <w:rPr>
          <w:rFonts w:ascii="Garamond" w:eastAsia="Times New Roman" w:hAnsi="Garamond"/>
          <w:lang w:val="en-US"/>
        </w:rPr>
        <w:t xml:space="preserve">Kelly, A. M., &amp; </w:t>
      </w:r>
      <w:proofErr w:type="spellStart"/>
      <w:r w:rsidRPr="00C11FF1">
        <w:rPr>
          <w:rFonts w:ascii="Garamond" w:eastAsia="Times New Roman" w:hAnsi="Garamond"/>
          <w:lang w:val="en-US"/>
        </w:rPr>
        <w:t>Rutazihana</w:t>
      </w:r>
      <w:proofErr w:type="spellEnd"/>
      <w:r w:rsidRPr="00C11FF1">
        <w:rPr>
          <w:rFonts w:ascii="Garamond" w:eastAsia="Times New Roman" w:hAnsi="Garamond"/>
          <w:lang w:val="en-US"/>
        </w:rPr>
        <w:t xml:space="preserve">, P. N. (2024). Digital Divide and its Implications for Education in the Post-covid-19 Era in Sub-Saharan Africa. </w:t>
      </w:r>
      <w:r w:rsidRPr="00C11FF1">
        <w:rPr>
          <w:rFonts w:ascii="Garamond" w:eastAsia="Times New Roman" w:hAnsi="Garamond"/>
          <w:i/>
          <w:iCs/>
          <w:lang w:val="en-US"/>
        </w:rPr>
        <w:t>Innovation and Education</w:t>
      </w:r>
      <w:r w:rsidRPr="00C11FF1">
        <w:rPr>
          <w:rFonts w:ascii="Garamond" w:eastAsia="Times New Roman" w:hAnsi="Garamond"/>
          <w:lang w:val="en-US"/>
        </w:rPr>
        <w:t xml:space="preserve">, </w:t>
      </w:r>
      <w:r w:rsidRPr="00C11FF1">
        <w:rPr>
          <w:rFonts w:ascii="Garamond" w:eastAsia="Times New Roman" w:hAnsi="Garamond"/>
          <w:i/>
          <w:iCs/>
          <w:lang w:val="en-US"/>
        </w:rPr>
        <w:t>6</w:t>
      </w:r>
      <w:r w:rsidRPr="00C11FF1">
        <w:rPr>
          <w:rFonts w:ascii="Garamond" w:eastAsia="Times New Roman" w:hAnsi="Garamond"/>
          <w:lang w:val="en-US"/>
        </w:rPr>
        <w:t>(2), 108-132.</w:t>
      </w:r>
    </w:p>
    <w:p w14:paraId="6CDC1B11" w14:textId="77777777" w:rsidR="00C45118" w:rsidRPr="002F786B" w:rsidRDefault="00C45118" w:rsidP="00674704">
      <w:pPr>
        <w:ind w:hanging="777"/>
        <w:rPr>
          <w:rFonts w:ascii="Garamond" w:eastAsia="Times New Roman" w:hAnsi="Garamond"/>
          <w:lang w:val="en-US"/>
        </w:rPr>
      </w:pPr>
      <w:r w:rsidRPr="002F786B">
        <w:rPr>
          <w:rFonts w:ascii="Garamond" w:eastAsia="Times New Roman" w:hAnsi="Garamond"/>
          <w:lang w:val="en-US"/>
        </w:rPr>
        <w:t xml:space="preserve">Kelly, A. M., </w:t>
      </w:r>
      <w:proofErr w:type="spellStart"/>
      <w:r w:rsidRPr="002F786B">
        <w:rPr>
          <w:rFonts w:ascii="Garamond" w:eastAsia="Times New Roman" w:hAnsi="Garamond"/>
          <w:lang w:val="en-US"/>
        </w:rPr>
        <w:t>Nguéda</w:t>
      </w:r>
      <w:proofErr w:type="spellEnd"/>
      <w:r w:rsidRPr="002F786B">
        <w:rPr>
          <w:rFonts w:ascii="Garamond" w:eastAsia="Times New Roman" w:hAnsi="Garamond"/>
          <w:lang w:val="en-US"/>
        </w:rPr>
        <w:t xml:space="preserve">, R. D. N., &amp; </w:t>
      </w:r>
      <w:proofErr w:type="spellStart"/>
      <w:r w:rsidRPr="002F786B">
        <w:rPr>
          <w:rFonts w:ascii="Garamond" w:eastAsia="Times New Roman" w:hAnsi="Garamond"/>
          <w:lang w:val="en-US"/>
        </w:rPr>
        <w:t>Ketu</w:t>
      </w:r>
      <w:proofErr w:type="spellEnd"/>
      <w:r w:rsidRPr="002F786B">
        <w:rPr>
          <w:rFonts w:ascii="Garamond" w:eastAsia="Times New Roman" w:hAnsi="Garamond"/>
          <w:lang w:val="en-US"/>
        </w:rPr>
        <w:t>, I.</w:t>
      </w:r>
      <w:r>
        <w:rPr>
          <w:rFonts w:ascii="Garamond" w:hAnsi="Garamond"/>
          <w:lang w:val="en-US"/>
        </w:rPr>
        <w:t xml:space="preserve"> (2022).</w:t>
      </w:r>
      <w:r w:rsidRPr="002F786B">
        <w:rPr>
          <w:rFonts w:ascii="Garamond" w:eastAsia="Times New Roman" w:hAnsi="Garamond"/>
          <w:lang w:val="en-US"/>
        </w:rPr>
        <w:t xml:space="preserve"> Does corruption hinder investment in Africa? Evidence from panel data analysis. </w:t>
      </w:r>
      <w:r w:rsidRPr="002F786B">
        <w:rPr>
          <w:rFonts w:ascii="Garamond" w:eastAsia="Times New Roman" w:hAnsi="Garamond"/>
          <w:i/>
          <w:iCs/>
          <w:lang w:val="en-US"/>
        </w:rPr>
        <w:t>American Research Journal of Humanities &amp; Social Science</w:t>
      </w:r>
      <w:r w:rsidRPr="002F786B">
        <w:rPr>
          <w:rFonts w:ascii="Garamond" w:eastAsia="Times New Roman" w:hAnsi="Garamond"/>
          <w:lang w:val="en-US"/>
        </w:rPr>
        <w:t xml:space="preserve">, </w:t>
      </w:r>
      <w:r w:rsidRPr="002F786B">
        <w:rPr>
          <w:rFonts w:ascii="Garamond" w:eastAsia="Times New Roman" w:hAnsi="Garamond"/>
          <w:i/>
          <w:iCs/>
          <w:lang w:val="en-US"/>
        </w:rPr>
        <w:t>5</w:t>
      </w:r>
      <w:r w:rsidRPr="002F786B">
        <w:rPr>
          <w:rFonts w:ascii="Garamond" w:eastAsia="Times New Roman" w:hAnsi="Garamond"/>
          <w:lang w:val="en-US"/>
        </w:rPr>
        <w:t>(6), 58-68.</w:t>
      </w:r>
    </w:p>
    <w:p w14:paraId="53074101" w14:textId="77777777" w:rsidR="00C45118" w:rsidRDefault="00C45118" w:rsidP="00674704">
      <w:pPr>
        <w:ind w:hanging="777"/>
        <w:rPr>
          <w:rFonts w:ascii="Garamond" w:hAnsi="Garamond"/>
          <w:lang w:val="en-US"/>
        </w:rPr>
      </w:pPr>
      <w:r w:rsidRPr="00CD4478">
        <w:rPr>
          <w:rFonts w:ascii="Garamond" w:hAnsi="Garamond"/>
          <w:lang w:val="en-US"/>
        </w:rPr>
        <w:t xml:space="preserve"> </w:t>
      </w:r>
      <w:r w:rsidRPr="00C11FF1">
        <w:rPr>
          <w:rFonts w:ascii="Garamond" w:eastAsia="Times New Roman" w:hAnsi="Garamond"/>
          <w:lang w:val="en-US"/>
        </w:rPr>
        <w:t xml:space="preserve">Kelly, A. M., </w:t>
      </w:r>
      <w:proofErr w:type="spellStart"/>
      <w:r w:rsidRPr="00C11FF1">
        <w:rPr>
          <w:rFonts w:ascii="Garamond" w:eastAsia="Times New Roman" w:hAnsi="Garamond"/>
          <w:lang w:val="en-US"/>
        </w:rPr>
        <w:t>Yimele</w:t>
      </w:r>
      <w:proofErr w:type="spellEnd"/>
      <w:r w:rsidRPr="00C11FF1">
        <w:rPr>
          <w:rFonts w:ascii="Garamond" w:eastAsia="Times New Roman" w:hAnsi="Garamond"/>
          <w:lang w:val="en-US"/>
        </w:rPr>
        <w:t xml:space="preserve">, B. L. T., </w:t>
      </w:r>
      <w:proofErr w:type="spellStart"/>
      <w:r w:rsidRPr="00C11FF1">
        <w:rPr>
          <w:rFonts w:ascii="Garamond" w:eastAsia="Times New Roman" w:hAnsi="Garamond"/>
          <w:lang w:val="en-US"/>
        </w:rPr>
        <w:t>Tchieu</w:t>
      </w:r>
      <w:proofErr w:type="spellEnd"/>
      <w:r w:rsidRPr="00C11FF1">
        <w:rPr>
          <w:rFonts w:ascii="Garamond" w:eastAsia="Times New Roman" w:hAnsi="Garamond"/>
          <w:lang w:val="en-US"/>
        </w:rPr>
        <w:t xml:space="preserve">, N. L. W., &amp; </w:t>
      </w:r>
      <w:proofErr w:type="spellStart"/>
      <w:r w:rsidRPr="00C11FF1">
        <w:rPr>
          <w:rFonts w:ascii="Garamond" w:eastAsia="Times New Roman" w:hAnsi="Garamond"/>
          <w:lang w:val="en-US"/>
        </w:rPr>
        <w:t>Rutazihana</w:t>
      </w:r>
      <w:proofErr w:type="spellEnd"/>
      <w:r w:rsidRPr="00C11FF1">
        <w:rPr>
          <w:rFonts w:ascii="Garamond" w:eastAsia="Times New Roman" w:hAnsi="Garamond"/>
          <w:lang w:val="en-US"/>
        </w:rPr>
        <w:t xml:space="preserve">, P. N. (2023). Access to electricity and primary education nexus in central Africa. </w:t>
      </w:r>
      <w:r w:rsidRPr="00C11FF1">
        <w:rPr>
          <w:rFonts w:ascii="Garamond" w:eastAsia="Times New Roman" w:hAnsi="Garamond"/>
          <w:i/>
          <w:iCs/>
          <w:lang w:val="en-US"/>
        </w:rPr>
        <w:t>Journal of Regional Economics</w:t>
      </w:r>
      <w:r w:rsidRPr="00C11FF1">
        <w:rPr>
          <w:rFonts w:ascii="Garamond" w:eastAsia="Times New Roman" w:hAnsi="Garamond"/>
          <w:lang w:val="en-US"/>
        </w:rPr>
        <w:t xml:space="preserve">, </w:t>
      </w:r>
      <w:r w:rsidRPr="00C11FF1">
        <w:rPr>
          <w:rFonts w:ascii="Garamond" w:eastAsia="Times New Roman" w:hAnsi="Garamond"/>
          <w:i/>
          <w:iCs/>
          <w:lang w:val="en-US"/>
        </w:rPr>
        <w:t>2</w:t>
      </w:r>
      <w:r w:rsidRPr="00C11FF1">
        <w:rPr>
          <w:rFonts w:ascii="Garamond" w:eastAsia="Times New Roman" w:hAnsi="Garamond"/>
          <w:lang w:val="en-US"/>
        </w:rPr>
        <w:t>(1), 26-41.</w:t>
      </w:r>
    </w:p>
    <w:p w14:paraId="58559782"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Kneller, R., </w:t>
      </w:r>
      <w:proofErr w:type="spellStart"/>
      <w:r w:rsidRPr="00453C91">
        <w:rPr>
          <w:rFonts w:ascii="Garamond" w:hAnsi="Garamond"/>
          <w:lang w:val="en-US"/>
        </w:rPr>
        <w:t>Bleaney</w:t>
      </w:r>
      <w:proofErr w:type="spellEnd"/>
      <w:r w:rsidRPr="00453C91">
        <w:rPr>
          <w:rFonts w:ascii="Garamond" w:hAnsi="Garamond"/>
          <w:lang w:val="en-US"/>
        </w:rPr>
        <w:t xml:space="preserve">, M. F., &amp; </w:t>
      </w:r>
      <w:proofErr w:type="spellStart"/>
      <w:r w:rsidRPr="00453C91">
        <w:rPr>
          <w:rFonts w:ascii="Garamond" w:hAnsi="Garamond"/>
          <w:lang w:val="en-US"/>
        </w:rPr>
        <w:t>Gemmell</w:t>
      </w:r>
      <w:proofErr w:type="spellEnd"/>
      <w:r w:rsidRPr="00453C91">
        <w:rPr>
          <w:rFonts w:ascii="Garamond" w:hAnsi="Garamond"/>
          <w:lang w:val="en-US"/>
        </w:rPr>
        <w:t xml:space="preserve">, N. (1999). Fiscal policy and growth: evidence from OECD countries. </w:t>
      </w:r>
      <w:r w:rsidRPr="00453C91">
        <w:rPr>
          <w:rFonts w:ascii="Garamond" w:hAnsi="Garamond"/>
          <w:i/>
          <w:lang w:val="en-US"/>
        </w:rPr>
        <w:t>Journal of public economics</w:t>
      </w:r>
      <w:r w:rsidRPr="00453C91">
        <w:rPr>
          <w:rFonts w:ascii="Garamond" w:hAnsi="Garamond"/>
          <w:lang w:val="en-US"/>
        </w:rPr>
        <w:t xml:space="preserve">, </w:t>
      </w:r>
      <w:r w:rsidRPr="00453C91">
        <w:rPr>
          <w:rFonts w:ascii="Garamond" w:hAnsi="Garamond"/>
          <w:i/>
          <w:lang w:val="en-US"/>
        </w:rPr>
        <w:t>74</w:t>
      </w:r>
      <w:r w:rsidRPr="00453C91">
        <w:rPr>
          <w:rFonts w:ascii="Garamond" w:hAnsi="Garamond"/>
          <w:lang w:val="en-US"/>
        </w:rPr>
        <w:t xml:space="preserve">(2), 171-190. </w:t>
      </w:r>
    </w:p>
    <w:p w14:paraId="66A22F64"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Lashitew</w:t>
      </w:r>
      <w:proofErr w:type="spellEnd"/>
      <w:r w:rsidRPr="00453C91">
        <w:rPr>
          <w:rFonts w:ascii="Garamond" w:hAnsi="Garamond"/>
          <w:color w:val="222222"/>
          <w:lang w:val="en-US"/>
        </w:rPr>
        <w:t xml:space="preserve">, A. A., &amp; </w:t>
      </w:r>
      <w:proofErr w:type="spellStart"/>
      <w:r w:rsidRPr="00453C91">
        <w:rPr>
          <w:rFonts w:ascii="Garamond" w:hAnsi="Garamond"/>
          <w:color w:val="222222"/>
          <w:lang w:val="en-US"/>
        </w:rPr>
        <w:t>Werker</w:t>
      </w:r>
      <w:proofErr w:type="spellEnd"/>
      <w:r w:rsidRPr="00453C91">
        <w:rPr>
          <w:rFonts w:ascii="Garamond" w:hAnsi="Garamond"/>
          <w:color w:val="222222"/>
          <w:lang w:val="en-US"/>
        </w:rPr>
        <w:t xml:space="preserve">, E. (2020). Do natural resources help or hinder development? Resource abundance, dependence, and the role of institutions. </w:t>
      </w:r>
      <w:r w:rsidRPr="00453C91">
        <w:rPr>
          <w:rFonts w:ascii="Garamond" w:hAnsi="Garamond"/>
          <w:i/>
          <w:color w:val="222222"/>
          <w:lang w:val="en-US"/>
        </w:rPr>
        <w:t>Resource and Energy Economics</w:t>
      </w:r>
      <w:r w:rsidRPr="00453C91">
        <w:rPr>
          <w:rFonts w:ascii="Garamond" w:hAnsi="Garamond"/>
          <w:color w:val="222222"/>
          <w:lang w:val="en-US"/>
        </w:rPr>
        <w:t xml:space="preserve">, </w:t>
      </w:r>
      <w:r w:rsidRPr="00453C91">
        <w:rPr>
          <w:rFonts w:ascii="Garamond" w:hAnsi="Garamond"/>
          <w:i/>
          <w:color w:val="222222"/>
          <w:lang w:val="en-US"/>
        </w:rPr>
        <w:t>61</w:t>
      </w:r>
      <w:r w:rsidRPr="00453C91">
        <w:rPr>
          <w:rFonts w:ascii="Garamond" w:hAnsi="Garamond"/>
          <w:color w:val="222222"/>
          <w:lang w:val="en-US"/>
        </w:rPr>
        <w:t xml:space="preserve">, 101183. </w:t>
      </w:r>
    </w:p>
    <w:p w14:paraId="7700EF02"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Lucas R. E. (1988). On the mechanics of economic development. Journal of Monetary Economics, Vol.22, Iss.1, pp.3-42. 13.  </w:t>
      </w:r>
    </w:p>
    <w:p w14:paraId="79DE1E34"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Malpede</w:t>
      </w:r>
      <w:proofErr w:type="spellEnd"/>
      <w:r w:rsidRPr="00453C91">
        <w:rPr>
          <w:rFonts w:ascii="Garamond" w:hAnsi="Garamond"/>
          <w:lang w:val="en-US"/>
        </w:rPr>
        <w:t xml:space="preserve">, M. (2021). The dark side of batteries: Education and cobalt mining in the Democratic Republic of the Congo. </w:t>
      </w:r>
      <w:r w:rsidRPr="00453C91">
        <w:rPr>
          <w:rFonts w:ascii="Garamond" w:hAnsi="Garamond"/>
          <w:i/>
          <w:lang w:val="en-US"/>
        </w:rPr>
        <w:t>Available at SSRN 3680730</w:t>
      </w:r>
      <w:r w:rsidRPr="00453C91">
        <w:rPr>
          <w:rFonts w:ascii="Garamond" w:hAnsi="Garamond"/>
          <w:lang w:val="en-US"/>
        </w:rPr>
        <w:t xml:space="preserve">. </w:t>
      </w:r>
    </w:p>
    <w:p w14:paraId="5939A21B"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Mankiw</w:t>
      </w:r>
      <w:proofErr w:type="spellEnd"/>
      <w:r w:rsidRPr="00453C91">
        <w:rPr>
          <w:rFonts w:ascii="Garamond" w:hAnsi="Garamond"/>
          <w:color w:val="222222"/>
          <w:lang w:val="en-US"/>
        </w:rPr>
        <w:t xml:space="preserve">, N. G., </w:t>
      </w:r>
      <w:proofErr w:type="spellStart"/>
      <w:r w:rsidRPr="00453C91">
        <w:rPr>
          <w:rFonts w:ascii="Garamond" w:hAnsi="Garamond"/>
          <w:color w:val="222222"/>
          <w:lang w:val="en-US"/>
        </w:rPr>
        <w:t>Romer</w:t>
      </w:r>
      <w:proofErr w:type="spellEnd"/>
      <w:r w:rsidRPr="00453C91">
        <w:rPr>
          <w:rFonts w:ascii="Garamond" w:hAnsi="Garamond"/>
          <w:color w:val="222222"/>
          <w:lang w:val="en-US"/>
        </w:rPr>
        <w:t xml:space="preserve">, D., &amp; Weil, D. N. (1992). A contribution to the empirics of economic growth. </w:t>
      </w:r>
      <w:r w:rsidRPr="00453C91">
        <w:rPr>
          <w:rFonts w:ascii="Garamond" w:hAnsi="Garamond"/>
          <w:i/>
          <w:color w:val="222222"/>
          <w:lang w:val="en-US"/>
        </w:rPr>
        <w:t>The quarterly journal of economics</w:t>
      </w:r>
      <w:r w:rsidRPr="00453C91">
        <w:rPr>
          <w:rFonts w:ascii="Garamond" w:hAnsi="Garamond"/>
          <w:color w:val="222222"/>
          <w:lang w:val="en-US"/>
        </w:rPr>
        <w:t xml:space="preserve">, </w:t>
      </w:r>
      <w:r w:rsidRPr="00453C91">
        <w:rPr>
          <w:rFonts w:ascii="Garamond" w:hAnsi="Garamond"/>
          <w:i/>
          <w:color w:val="222222"/>
          <w:lang w:val="en-US"/>
        </w:rPr>
        <w:t>107</w:t>
      </w:r>
      <w:r w:rsidRPr="00453C91">
        <w:rPr>
          <w:rFonts w:ascii="Garamond" w:hAnsi="Garamond"/>
          <w:color w:val="222222"/>
          <w:lang w:val="en-US"/>
        </w:rPr>
        <w:t xml:space="preserve">(2), 407-437. </w:t>
      </w:r>
    </w:p>
    <w:p w14:paraId="130CD155"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Mignamissi</w:t>
      </w:r>
      <w:proofErr w:type="spellEnd"/>
      <w:r w:rsidRPr="00453C91">
        <w:rPr>
          <w:rFonts w:ascii="Garamond" w:hAnsi="Garamond"/>
          <w:color w:val="222222"/>
          <w:lang w:val="en-US"/>
        </w:rPr>
        <w:t xml:space="preserve">, D., </w:t>
      </w:r>
      <w:proofErr w:type="spellStart"/>
      <w:r w:rsidRPr="00453C91">
        <w:rPr>
          <w:rFonts w:ascii="Garamond" w:hAnsi="Garamond"/>
          <w:color w:val="222222"/>
          <w:lang w:val="en-US"/>
        </w:rPr>
        <w:t>Minkoé</w:t>
      </w:r>
      <w:proofErr w:type="spellEnd"/>
      <w:r w:rsidRPr="00453C91">
        <w:rPr>
          <w:rFonts w:ascii="Garamond" w:hAnsi="Garamond"/>
          <w:color w:val="222222"/>
          <w:lang w:val="en-US"/>
        </w:rPr>
        <w:t xml:space="preserve"> </w:t>
      </w:r>
      <w:proofErr w:type="spellStart"/>
      <w:r w:rsidRPr="00453C91">
        <w:rPr>
          <w:rFonts w:ascii="Garamond" w:hAnsi="Garamond"/>
          <w:color w:val="222222"/>
          <w:lang w:val="en-US"/>
        </w:rPr>
        <w:t>Bikoula</w:t>
      </w:r>
      <w:proofErr w:type="spellEnd"/>
      <w:r w:rsidRPr="00453C91">
        <w:rPr>
          <w:rFonts w:ascii="Garamond" w:hAnsi="Garamond"/>
          <w:color w:val="222222"/>
          <w:lang w:val="en-US"/>
        </w:rPr>
        <w:t xml:space="preserve">, S. B., &amp; </w:t>
      </w:r>
      <w:proofErr w:type="spellStart"/>
      <w:r w:rsidRPr="00453C91">
        <w:rPr>
          <w:rFonts w:ascii="Garamond" w:hAnsi="Garamond"/>
          <w:color w:val="222222"/>
          <w:lang w:val="en-US"/>
        </w:rPr>
        <w:t>Thioune</w:t>
      </w:r>
      <w:proofErr w:type="spellEnd"/>
      <w:r w:rsidRPr="00453C91">
        <w:rPr>
          <w:rFonts w:ascii="Garamond" w:hAnsi="Garamond"/>
          <w:color w:val="222222"/>
          <w:lang w:val="en-US"/>
        </w:rPr>
        <w:t xml:space="preserve">, T. (2023). Inflation and economic growth in Sub-Saharan Africa: The role of institutions. </w:t>
      </w:r>
      <w:r w:rsidRPr="00453C91">
        <w:rPr>
          <w:rFonts w:ascii="Garamond" w:hAnsi="Garamond"/>
          <w:i/>
          <w:color w:val="222222"/>
          <w:lang w:val="en-US"/>
        </w:rPr>
        <w:t>Journal of Quantitative Economics</w:t>
      </w:r>
      <w:r w:rsidRPr="00453C91">
        <w:rPr>
          <w:rFonts w:ascii="Garamond" w:hAnsi="Garamond"/>
          <w:color w:val="222222"/>
          <w:lang w:val="en-US"/>
        </w:rPr>
        <w:t xml:space="preserve">, </w:t>
      </w:r>
      <w:r w:rsidRPr="00453C91">
        <w:rPr>
          <w:rFonts w:ascii="Garamond" w:hAnsi="Garamond"/>
          <w:i/>
          <w:color w:val="222222"/>
          <w:lang w:val="en-US"/>
        </w:rPr>
        <w:t>21</w:t>
      </w:r>
      <w:r w:rsidRPr="00453C91">
        <w:rPr>
          <w:rFonts w:ascii="Garamond" w:hAnsi="Garamond"/>
          <w:color w:val="222222"/>
          <w:lang w:val="en-US"/>
        </w:rPr>
        <w:t>(4), 847871</w:t>
      </w:r>
      <w:r w:rsidRPr="00453C91">
        <w:rPr>
          <w:rFonts w:ascii="Garamond" w:hAnsi="Garamond"/>
          <w:lang w:val="en-US"/>
        </w:rPr>
        <w:t xml:space="preserve">. </w:t>
      </w:r>
    </w:p>
    <w:p w14:paraId="6DC77674"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Mousavi</w:t>
      </w:r>
      <w:proofErr w:type="spellEnd"/>
      <w:r w:rsidRPr="00453C91">
        <w:rPr>
          <w:rFonts w:ascii="Garamond" w:hAnsi="Garamond"/>
          <w:color w:val="222222"/>
          <w:lang w:val="en-US"/>
        </w:rPr>
        <w:t xml:space="preserve">, A., &amp; Clark, J. (2021). The effects of natural resources on human capital accumulation: A literature survey. </w:t>
      </w:r>
      <w:r w:rsidRPr="00453C91">
        <w:rPr>
          <w:rFonts w:ascii="Garamond" w:hAnsi="Garamond"/>
          <w:i/>
          <w:color w:val="222222"/>
          <w:lang w:val="en-US"/>
        </w:rPr>
        <w:t>Journal of Economic Surveys</w:t>
      </w:r>
      <w:r w:rsidRPr="00453C91">
        <w:rPr>
          <w:rFonts w:ascii="Garamond" w:hAnsi="Garamond"/>
          <w:color w:val="222222"/>
          <w:lang w:val="en-US"/>
        </w:rPr>
        <w:t xml:space="preserve">, </w:t>
      </w:r>
      <w:r w:rsidRPr="00453C91">
        <w:rPr>
          <w:rFonts w:ascii="Garamond" w:hAnsi="Garamond"/>
          <w:i/>
          <w:color w:val="222222"/>
          <w:lang w:val="en-US"/>
        </w:rPr>
        <w:t>35</w:t>
      </w:r>
      <w:r w:rsidRPr="00453C91">
        <w:rPr>
          <w:rFonts w:ascii="Garamond" w:hAnsi="Garamond"/>
          <w:color w:val="222222"/>
          <w:lang w:val="en-US"/>
        </w:rPr>
        <w:t xml:space="preserve">(4), 1073-1117. </w:t>
      </w:r>
    </w:p>
    <w:p w14:paraId="18183269"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Mwenzi</w:t>
      </w:r>
      <w:proofErr w:type="spellEnd"/>
      <w:r w:rsidRPr="00453C91">
        <w:rPr>
          <w:rFonts w:ascii="Garamond" w:hAnsi="Garamond"/>
          <w:color w:val="222222"/>
          <w:lang w:val="en-US"/>
        </w:rPr>
        <w:t xml:space="preserve"> J. E. (2022). The educational system of the Democratic Republic of Congo and its main challenges. </w:t>
      </w:r>
      <w:r w:rsidRPr="00453C91">
        <w:rPr>
          <w:rFonts w:ascii="Garamond" w:hAnsi="Garamond"/>
          <w:i/>
          <w:color w:val="222222"/>
        </w:rPr>
        <w:t xml:space="preserve">Revue internationale d'éducation de Sèvres </w:t>
      </w:r>
      <w:r w:rsidRPr="00453C91">
        <w:rPr>
          <w:rFonts w:ascii="Garamond" w:hAnsi="Garamond"/>
          <w:color w:val="222222"/>
        </w:rPr>
        <w:t xml:space="preserve">[En ligne], 85 | </w:t>
      </w:r>
      <w:proofErr w:type="spellStart"/>
      <w:r w:rsidRPr="00453C91">
        <w:rPr>
          <w:rFonts w:ascii="Garamond" w:hAnsi="Garamond"/>
          <w:color w:val="222222"/>
        </w:rPr>
        <w:t>December</w:t>
      </w:r>
      <w:proofErr w:type="spellEnd"/>
      <w:r w:rsidRPr="00453C91">
        <w:rPr>
          <w:rFonts w:ascii="Garamond" w:hAnsi="Garamond"/>
          <w:color w:val="222222"/>
        </w:rPr>
        <w:t xml:space="preserve"> 2020, online </w:t>
      </w:r>
      <w:proofErr w:type="spellStart"/>
      <w:r w:rsidRPr="00453C91">
        <w:rPr>
          <w:rFonts w:ascii="Garamond" w:hAnsi="Garamond"/>
          <w:color w:val="222222"/>
        </w:rPr>
        <w:t>December</w:t>
      </w:r>
      <w:proofErr w:type="spellEnd"/>
      <w:r w:rsidRPr="00453C91">
        <w:rPr>
          <w:rFonts w:ascii="Garamond" w:hAnsi="Garamond"/>
          <w:color w:val="222222"/>
        </w:rPr>
        <w:t xml:space="preserve"> 01, 2022, </w:t>
      </w:r>
      <w:proofErr w:type="spellStart"/>
      <w:r w:rsidRPr="00453C91">
        <w:rPr>
          <w:rFonts w:ascii="Garamond" w:hAnsi="Garamond"/>
          <w:color w:val="222222"/>
        </w:rPr>
        <w:t>accessed</w:t>
      </w:r>
      <w:proofErr w:type="spellEnd"/>
      <w:r w:rsidRPr="00453C91">
        <w:rPr>
          <w:rFonts w:ascii="Garamond" w:hAnsi="Garamond"/>
          <w:color w:val="222222"/>
        </w:rPr>
        <w:t xml:space="preserve"> </w:t>
      </w:r>
      <w:proofErr w:type="spellStart"/>
      <w:r w:rsidRPr="00453C91">
        <w:rPr>
          <w:rFonts w:ascii="Garamond" w:hAnsi="Garamond"/>
          <w:color w:val="222222"/>
        </w:rPr>
        <w:t>December</w:t>
      </w:r>
      <w:proofErr w:type="spellEnd"/>
      <w:r w:rsidRPr="00453C91">
        <w:rPr>
          <w:rFonts w:ascii="Garamond" w:hAnsi="Garamond"/>
          <w:color w:val="222222"/>
        </w:rPr>
        <w:t xml:space="preserve"> 22, 2024. </w:t>
      </w:r>
      <w:proofErr w:type="gramStart"/>
      <w:r w:rsidRPr="00453C91">
        <w:rPr>
          <w:rFonts w:ascii="Garamond" w:hAnsi="Garamond"/>
          <w:color w:val="222222"/>
          <w:lang w:val="en-US"/>
        </w:rPr>
        <w:t>URL :</w:t>
      </w:r>
      <w:proofErr w:type="gramEnd"/>
      <w:r w:rsidRPr="00453C91">
        <w:rPr>
          <w:rFonts w:ascii="Garamond" w:hAnsi="Garamond"/>
          <w:color w:val="222222"/>
          <w:lang w:val="en-US"/>
        </w:rPr>
        <w:t xml:space="preserve"> http://journals.openedition.org/ries/9985 ; DOI : https://doi.org/10.4000/ries.9985. </w:t>
      </w:r>
    </w:p>
    <w:p w14:paraId="735299C4" w14:textId="77777777" w:rsidR="00C45118" w:rsidRPr="00453C91" w:rsidRDefault="00C45118" w:rsidP="00453C91">
      <w:pPr>
        <w:ind w:hanging="709"/>
        <w:rPr>
          <w:rFonts w:ascii="Garamond" w:hAnsi="Garamond"/>
        </w:rPr>
      </w:pPr>
      <w:r w:rsidRPr="00453C91">
        <w:rPr>
          <w:rFonts w:ascii="Garamond" w:hAnsi="Garamond"/>
          <w:lang w:val="en-US"/>
        </w:rPr>
        <w:t xml:space="preserve">Nelson, R. R. and Phelps, E. (1966). Investment in humans, technology diffusion and economic growth. </w:t>
      </w:r>
      <w:r w:rsidRPr="00453C91">
        <w:rPr>
          <w:rFonts w:ascii="Garamond" w:hAnsi="Garamond"/>
        </w:rPr>
        <w:t xml:space="preserve">American </w:t>
      </w:r>
      <w:proofErr w:type="spellStart"/>
      <w:r w:rsidRPr="00453C91">
        <w:rPr>
          <w:rFonts w:ascii="Garamond" w:hAnsi="Garamond"/>
        </w:rPr>
        <w:t>Economic</w:t>
      </w:r>
      <w:proofErr w:type="spellEnd"/>
      <w:r w:rsidRPr="00453C91">
        <w:rPr>
          <w:rFonts w:ascii="Garamond" w:hAnsi="Garamond"/>
        </w:rPr>
        <w:t xml:space="preserve"> </w:t>
      </w:r>
      <w:proofErr w:type="spellStart"/>
      <w:r w:rsidRPr="00453C91">
        <w:rPr>
          <w:rFonts w:ascii="Garamond" w:hAnsi="Garamond"/>
        </w:rPr>
        <w:t>Review</w:t>
      </w:r>
      <w:proofErr w:type="spellEnd"/>
      <w:r w:rsidRPr="00453C91">
        <w:rPr>
          <w:rFonts w:ascii="Garamond" w:hAnsi="Garamond"/>
        </w:rPr>
        <w:t xml:space="preserve"> 56(2), 69-75. </w:t>
      </w:r>
    </w:p>
    <w:p w14:paraId="42E1FA2D"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rPr>
        <w:t>Ngub'usim</w:t>
      </w:r>
      <w:proofErr w:type="spellEnd"/>
      <w:r w:rsidRPr="00453C91">
        <w:rPr>
          <w:rFonts w:ascii="Garamond" w:hAnsi="Garamond"/>
          <w:color w:val="222222"/>
        </w:rPr>
        <w:t xml:space="preserve"> </w:t>
      </w:r>
      <w:proofErr w:type="spellStart"/>
      <w:r w:rsidRPr="00453C91">
        <w:rPr>
          <w:rFonts w:ascii="Garamond" w:hAnsi="Garamond"/>
          <w:color w:val="222222"/>
        </w:rPr>
        <w:t>Mpey-Nka</w:t>
      </w:r>
      <w:proofErr w:type="spellEnd"/>
      <w:r w:rsidRPr="00453C91">
        <w:rPr>
          <w:rFonts w:ascii="Garamond" w:hAnsi="Garamond"/>
          <w:color w:val="222222"/>
        </w:rPr>
        <w:t xml:space="preserve"> R. (2015). </w:t>
      </w:r>
      <w:r w:rsidRPr="00453C91">
        <w:rPr>
          <w:rFonts w:ascii="Garamond" w:hAnsi="Garamond"/>
          <w:i/>
          <w:color w:val="222222"/>
        </w:rPr>
        <w:t xml:space="preserve">Assurance qualité pour les établissements de l'enseignement supérieur et </w:t>
      </w:r>
      <w:proofErr w:type="gramStart"/>
      <w:r w:rsidRPr="00453C91">
        <w:rPr>
          <w:rFonts w:ascii="Garamond" w:hAnsi="Garamond"/>
          <w:i/>
          <w:color w:val="222222"/>
        </w:rPr>
        <w:t>universitaire:</w:t>
      </w:r>
      <w:proofErr w:type="gramEnd"/>
      <w:r w:rsidRPr="00453C91">
        <w:rPr>
          <w:rFonts w:ascii="Garamond" w:hAnsi="Garamond"/>
          <w:i/>
          <w:color w:val="222222"/>
        </w:rPr>
        <w:t xml:space="preserve"> état des lieux, diagnostic et normes</w:t>
      </w:r>
      <w:r w:rsidRPr="00453C91">
        <w:rPr>
          <w:rFonts w:ascii="Garamond" w:hAnsi="Garamond"/>
          <w:color w:val="222222"/>
        </w:rPr>
        <w:t xml:space="preserve">. </w:t>
      </w:r>
      <w:r w:rsidRPr="00453C91">
        <w:rPr>
          <w:rFonts w:ascii="Garamond" w:hAnsi="Garamond"/>
          <w:color w:val="222222"/>
          <w:lang w:val="en-US"/>
        </w:rPr>
        <w:t>Kinshasa: U-</w:t>
      </w:r>
      <w:proofErr w:type="spellStart"/>
      <w:r w:rsidRPr="00453C91">
        <w:rPr>
          <w:rFonts w:ascii="Garamond" w:hAnsi="Garamond"/>
          <w:color w:val="222222"/>
          <w:lang w:val="en-US"/>
        </w:rPr>
        <w:t>Psycom</w:t>
      </w:r>
      <w:proofErr w:type="spellEnd"/>
      <w:r w:rsidRPr="00453C91">
        <w:rPr>
          <w:rFonts w:ascii="Garamond" w:hAnsi="Garamond"/>
          <w:color w:val="222222"/>
          <w:lang w:val="en-US"/>
        </w:rPr>
        <w:t xml:space="preserve">. </w:t>
      </w:r>
    </w:p>
    <w:p w14:paraId="7247617E" w14:textId="77777777" w:rsidR="00C45118" w:rsidRPr="00C11FF1" w:rsidRDefault="00C45118" w:rsidP="00674704">
      <w:pPr>
        <w:ind w:hanging="777"/>
        <w:rPr>
          <w:rFonts w:ascii="Garamond" w:eastAsia="Times New Roman" w:hAnsi="Garamond"/>
          <w:lang w:val="en-US"/>
        </w:rPr>
      </w:pPr>
      <w:proofErr w:type="spellStart"/>
      <w:r w:rsidRPr="00C11FF1">
        <w:rPr>
          <w:rFonts w:ascii="Garamond" w:eastAsia="Times New Roman" w:hAnsi="Garamond"/>
          <w:lang w:val="en-US"/>
        </w:rPr>
        <w:t>Nguéda</w:t>
      </w:r>
      <w:proofErr w:type="spellEnd"/>
      <w:r w:rsidRPr="00C11FF1">
        <w:rPr>
          <w:rFonts w:ascii="Garamond" w:eastAsia="Times New Roman" w:hAnsi="Garamond"/>
          <w:lang w:val="en-US"/>
        </w:rPr>
        <w:t xml:space="preserve">, R. D. N., &amp; Kelly, A. M. (2022). The nexus between economic complexity and foreign direct investment in Sub-Saharan Africa. </w:t>
      </w:r>
      <w:r w:rsidRPr="00C11FF1">
        <w:rPr>
          <w:rFonts w:ascii="Garamond" w:eastAsia="Times New Roman" w:hAnsi="Garamond"/>
          <w:i/>
          <w:iCs/>
          <w:lang w:val="en-US"/>
        </w:rPr>
        <w:t>South Asian Journal of Social Studies and Economics</w:t>
      </w:r>
      <w:r w:rsidRPr="00C11FF1">
        <w:rPr>
          <w:rFonts w:ascii="Garamond" w:eastAsia="Times New Roman" w:hAnsi="Garamond"/>
          <w:lang w:val="en-US"/>
        </w:rPr>
        <w:t xml:space="preserve">, </w:t>
      </w:r>
      <w:r w:rsidRPr="00C11FF1">
        <w:rPr>
          <w:rFonts w:ascii="Garamond" w:eastAsia="Times New Roman" w:hAnsi="Garamond"/>
          <w:i/>
          <w:iCs/>
          <w:lang w:val="en-US"/>
        </w:rPr>
        <w:t>14</w:t>
      </w:r>
      <w:r w:rsidRPr="00C11FF1">
        <w:rPr>
          <w:rFonts w:ascii="Garamond" w:eastAsia="Times New Roman" w:hAnsi="Garamond"/>
          <w:lang w:val="en-US"/>
        </w:rPr>
        <w:t>(2), 41-52.</w:t>
      </w:r>
    </w:p>
    <w:p w14:paraId="3774141D"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Otamonga</w:t>
      </w:r>
      <w:proofErr w:type="spellEnd"/>
      <w:r w:rsidRPr="00453C91">
        <w:rPr>
          <w:rFonts w:ascii="Garamond" w:hAnsi="Garamond"/>
          <w:lang w:val="en-US"/>
        </w:rPr>
        <w:t xml:space="preserve">, J. P., &amp; </w:t>
      </w:r>
      <w:proofErr w:type="spellStart"/>
      <w:r w:rsidRPr="00453C91">
        <w:rPr>
          <w:rFonts w:ascii="Garamond" w:hAnsi="Garamond"/>
          <w:lang w:val="en-US"/>
        </w:rPr>
        <w:t>Poté</w:t>
      </w:r>
      <w:proofErr w:type="spellEnd"/>
      <w:r w:rsidRPr="00453C91">
        <w:rPr>
          <w:rFonts w:ascii="Garamond" w:hAnsi="Garamond"/>
          <w:lang w:val="en-US"/>
        </w:rPr>
        <w:t xml:space="preserve">, J. W. (2020). Abandoned mines and artisanal and small-scale mining in Democratic Republic of the Congo (DRC): Survey and agenda for future research. </w:t>
      </w:r>
      <w:r w:rsidRPr="00453C91">
        <w:rPr>
          <w:rFonts w:ascii="Garamond" w:hAnsi="Garamond"/>
          <w:i/>
          <w:lang w:val="en-US"/>
        </w:rPr>
        <w:t>Journal of Geochemical Exploration</w:t>
      </w:r>
      <w:r w:rsidRPr="00453C91">
        <w:rPr>
          <w:rFonts w:ascii="Garamond" w:hAnsi="Garamond"/>
          <w:lang w:val="en-US"/>
        </w:rPr>
        <w:t xml:space="preserve">, </w:t>
      </w:r>
      <w:r w:rsidRPr="00453C91">
        <w:rPr>
          <w:rFonts w:ascii="Garamond" w:hAnsi="Garamond"/>
          <w:i/>
          <w:lang w:val="en-US"/>
        </w:rPr>
        <w:t>208</w:t>
      </w:r>
      <w:r w:rsidRPr="00453C91">
        <w:rPr>
          <w:rFonts w:ascii="Garamond" w:hAnsi="Garamond"/>
          <w:lang w:val="en-US"/>
        </w:rPr>
        <w:t xml:space="preserve">, 106394. </w:t>
      </w:r>
    </w:p>
    <w:p w14:paraId="7B346164"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Palley</w:t>
      </w:r>
      <w:proofErr w:type="spellEnd"/>
      <w:r w:rsidRPr="00453C91">
        <w:rPr>
          <w:rFonts w:ascii="Garamond" w:hAnsi="Garamond"/>
          <w:color w:val="222222"/>
          <w:lang w:val="en-US"/>
        </w:rPr>
        <w:t xml:space="preserve">, T. I. (2002). Endogenous money: what it is and why it matters. </w:t>
      </w:r>
      <w:proofErr w:type="spellStart"/>
      <w:r w:rsidRPr="00453C91">
        <w:rPr>
          <w:rFonts w:ascii="Garamond" w:hAnsi="Garamond"/>
          <w:i/>
          <w:color w:val="222222"/>
          <w:lang w:val="en-US"/>
        </w:rPr>
        <w:t>Metroeconomica</w:t>
      </w:r>
      <w:proofErr w:type="spellEnd"/>
      <w:r w:rsidRPr="00453C91">
        <w:rPr>
          <w:rFonts w:ascii="Garamond" w:hAnsi="Garamond"/>
          <w:color w:val="222222"/>
          <w:lang w:val="en-US"/>
        </w:rPr>
        <w:t xml:space="preserve">, </w:t>
      </w:r>
      <w:r w:rsidRPr="00453C91">
        <w:rPr>
          <w:rFonts w:ascii="Garamond" w:hAnsi="Garamond"/>
          <w:i/>
          <w:color w:val="222222"/>
          <w:lang w:val="en-US"/>
        </w:rPr>
        <w:t>53</w:t>
      </w:r>
      <w:r w:rsidRPr="00453C91">
        <w:rPr>
          <w:rFonts w:ascii="Garamond" w:hAnsi="Garamond"/>
          <w:color w:val="222222"/>
          <w:lang w:val="en-US"/>
        </w:rPr>
        <w:t>(2), 152-180</w:t>
      </w:r>
      <w:r w:rsidRPr="00453C91">
        <w:rPr>
          <w:rFonts w:ascii="Garamond" w:hAnsi="Garamond"/>
          <w:lang w:val="en-US"/>
        </w:rPr>
        <w:t xml:space="preserve">. </w:t>
      </w:r>
    </w:p>
    <w:p w14:paraId="238936C3"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Pesaran</w:t>
      </w:r>
      <w:proofErr w:type="spellEnd"/>
      <w:r w:rsidRPr="00453C91">
        <w:rPr>
          <w:rFonts w:ascii="Garamond" w:hAnsi="Garamond"/>
          <w:lang w:val="en-US"/>
        </w:rPr>
        <w:t xml:space="preserve">, M. H., Shin, Y., &amp; Smith, R. J. (2001). Bounds testing approach to the level relationship. Journal of Applied Econometrics, 16, pp.289-329. </w:t>
      </w:r>
    </w:p>
    <w:p w14:paraId="62068D03" w14:textId="77777777" w:rsidR="00C45118" w:rsidRDefault="00C45118" w:rsidP="00453C91">
      <w:pPr>
        <w:ind w:hanging="709"/>
        <w:rPr>
          <w:rFonts w:ascii="Garamond" w:hAnsi="Garamond"/>
          <w:lang w:val="en-US"/>
        </w:rPr>
      </w:pPr>
      <w:proofErr w:type="spellStart"/>
      <w:r w:rsidRPr="00453C91">
        <w:rPr>
          <w:rFonts w:ascii="Garamond" w:hAnsi="Garamond"/>
          <w:lang w:val="en-US"/>
        </w:rPr>
        <w:t>Pesaran</w:t>
      </w:r>
      <w:proofErr w:type="spellEnd"/>
      <w:r w:rsidRPr="00453C91">
        <w:rPr>
          <w:rFonts w:ascii="Garamond" w:hAnsi="Garamond"/>
          <w:lang w:val="en-US"/>
        </w:rPr>
        <w:t xml:space="preserve">, M. H., Shin, Y., &amp; Smith, R. P. (1999). Pooled mean group estimation of dynamic heterogeneous panels. Journal of the American statistical Association, 94(446), 621-634. </w:t>
      </w:r>
    </w:p>
    <w:p w14:paraId="305C9271"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lang w:val="en-US"/>
        </w:rPr>
        <w:t>Pesaran</w:t>
      </w:r>
      <w:proofErr w:type="spellEnd"/>
      <w:r w:rsidRPr="00453C91">
        <w:rPr>
          <w:rFonts w:ascii="Garamond" w:hAnsi="Garamond"/>
          <w:color w:val="222222"/>
          <w:lang w:val="en-US"/>
        </w:rPr>
        <w:t xml:space="preserve">, M. H., Smith, L. V., &amp; Yamagata, T. (2013). Panel unit root tests in the presence of a multifactor error structure. </w:t>
      </w:r>
      <w:r w:rsidRPr="00453C91">
        <w:rPr>
          <w:rFonts w:ascii="Garamond" w:hAnsi="Garamond"/>
          <w:i/>
          <w:color w:val="222222"/>
          <w:lang w:val="en-US"/>
        </w:rPr>
        <w:t>Journal of Econometrics</w:t>
      </w:r>
      <w:r w:rsidRPr="00453C91">
        <w:rPr>
          <w:rFonts w:ascii="Garamond" w:hAnsi="Garamond"/>
          <w:color w:val="222222"/>
          <w:lang w:val="en-US"/>
        </w:rPr>
        <w:t xml:space="preserve">, </w:t>
      </w:r>
      <w:r w:rsidRPr="00453C91">
        <w:rPr>
          <w:rFonts w:ascii="Garamond" w:hAnsi="Garamond"/>
          <w:i/>
          <w:color w:val="222222"/>
          <w:lang w:val="en-US"/>
        </w:rPr>
        <w:t>175</w:t>
      </w:r>
      <w:r w:rsidRPr="00453C91">
        <w:rPr>
          <w:rFonts w:ascii="Garamond" w:hAnsi="Garamond"/>
          <w:color w:val="222222"/>
          <w:lang w:val="en-US"/>
        </w:rPr>
        <w:t>(2), 94-115</w:t>
      </w:r>
      <w:r w:rsidRPr="00453C91">
        <w:rPr>
          <w:rFonts w:ascii="Garamond" w:hAnsi="Garamond"/>
          <w:lang w:val="en-US"/>
        </w:rPr>
        <w:t xml:space="preserve">. </w:t>
      </w:r>
    </w:p>
    <w:p w14:paraId="6A6AD788" w14:textId="77777777" w:rsidR="00C45118" w:rsidRDefault="00C45118" w:rsidP="00453C91">
      <w:pPr>
        <w:ind w:hanging="709"/>
        <w:rPr>
          <w:rFonts w:ascii="Garamond" w:hAnsi="Garamond"/>
          <w:lang w:val="en-US"/>
        </w:rPr>
      </w:pPr>
      <w:proofErr w:type="spellStart"/>
      <w:r w:rsidRPr="00453C91">
        <w:rPr>
          <w:rFonts w:ascii="Garamond" w:hAnsi="Garamond"/>
          <w:lang w:val="en-US"/>
        </w:rPr>
        <w:t>Pesaran</w:t>
      </w:r>
      <w:proofErr w:type="spellEnd"/>
      <w:r w:rsidRPr="00453C91">
        <w:rPr>
          <w:rFonts w:ascii="Garamond" w:hAnsi="Garamond"/>
          <w:lang w:val="en-US"/>
        </w:rPr>
        <w:t xml:space="preserve">, M.H. and Shin, Y. (1998), "An Autoregressive Distributed-Lag Modelling Approach to </w:t>
      </w:r>
      <w:proofErr w:type="spellStart"/>
      <w:r w:rsidRPr="00453C91">
        <w:rPr>
          <w:rFonts w:ascii="Garamond" w:hAnsi="Garamond"/>
          <w:lang w:val="en-US"/>
        </w:rPr>
        <w:t>Cointegration</w:t>
      </w:r>
      <w:proofErr w:type="spellEnd"/>
      <w:r w:rsidRPr="00453C91">
        <w:rPr>
          <w:rFonts w:ascii="Garamond" w:hAnsi="Garamond"/>
          <w:lang w:val="en-US"/>
        </w:rPr>
        <w:t xml:space="preserve"> Analysis", Econometrics and Economic Theory in the 20th Century: The Ragnar Frisch Centennial Symposium, Vol.31, pp. 371-413 </w:t>
      </w:r>
    </w:p>
    <w:p w14:paraId="1FDB7E7C" w14:textId="77777777" w:rsidR="00C45118" w:rsidRPr="00923F45" w:rsidRDefault="00C45118" w:rsidP="00453C91">
      <w:pPr>
        <w:ind w:hanging="709"/>
        <w:rPr>
          <w:rFonts w:ascii="Garamond" w:hAnsi="Garamond"/>
          <w:lang w:val="en-US"/>
        </w:rPr>
      </w:pPr>
      <w:proofErr w:type="spellStart"/>
      <w:r w:rsidRPr="00453C91">
        <w:rPr>
          <w:rFonts w:ascii="Garamond" w:hAnsi="Garamond"/>
          <w:color w:val="222222"/>
          <w:lang w:val="en-US"/>
        </w:rPr>
        <w:t>Philippot</w:t>
      </w:r>
      <w:proofErr w:type="spellEnd"/>
      <w:r w:rsidRPr="00453C91">
        <w:rPr>
          <w:rFonts w:ascii="Garamond" w:hAnsi="Garamond"/>
          <w:color w:val="222222"/>
          <w:lang w:val="en-US"/>
        </w:rPr>
        <w:t xml:space="preserve">, L. M. (2010). Are natural resources a curse for human capital </w:t>
      </w:r>
      <w:proofErr w:type="gramStart"/>
      <w:r w:rsidRPr="00453C91">
        <w:rPr>
          <w:rFonts w:ascii="Garamond" w:hAnsi="Garamond"/>
          <w:color w:val="222222"/>
          <w:lang w:val="en-US"/>
        </w:rPr>
        <w:t>accumulation.</w:t>
      </w:r>
      <w:proofErr w:type="gramEnd"/>
      <w:r w:rsidRPr="00453C91">
        <w:rPr>
          <w:rFonts w:ascii="Garamond" w:hAnsi="Garamond"/>
          <w:color w:val="222222"/>
          <w:lang w:val="en-US"/>
        </w:rPr>
        <w:t xml:space="preserve"> </w:t>
      </w:r>
      <w:r w:rsidRPr="00923F45">
        <w:rPr>
          <w:rFonts w:ascii="Garamond" w:hAnsi="Garamond"/>
          <w:i/>
          <w:color w:val="222222"/>
          <w:lang w:val="en-US"/>
        </w:rPr>
        <w:t>Nature Non Technology</w:t>
      </w:r>
      <w:r w:rsidRPr="00923F45">
        <w:rPr>
          <w:rFonts w:ascii="Garamond" w:hAnsi="Garamond"/>
          <w:color w:val="222222"/>
          <w:lang w:val="en-US"/>
        </w:rPr>
        <w:t xml:space="preserve">, </w:t>
      </w:r>
      <w:r w:rsidRPr="00923F45">
        <w:rPr>
          <w:rFonts w:ascii="Garamond" w:hAnsi="Garamond"/>
          <w:i/>
          <w:color w:val="222222"/>
          <w:lang w:val="en-US"/>
        </w:rPr>
        <w:t>2</w:t>
      </w:r>
      <w:r w:rsidRPr="00923F45">
        <w:rPr>
          <w:rFonts w:ascii="Garamond" w:hAnsi="Garamond"/>
          <w:color w:val="222222"/>
          <w:lang w:val="en-US"/>
        </w:rPr>
        <w:t xml:space="preserve">(11), 665-6. </w:t>
      </w:r>
    </w:p>
    <w:p w14:paraId="42901B1C" w14:textId="77777777" w:rsidR="00C45118" w:rsidRPr="00453C91" w:rsidRDefault="00C45118" w:rsidP="00453C91">
      <w:pPr>
        <w:ind w:hanging="709"/>
        <w:rPr>
          <w:rFonts w:ascii="Garamond" w:hAnsi="Garamond"/>
          <w:lang w:val="en-US"/>
        </w:rPr>
      </w:pPr>
      <w:proofErr w:type="spellStart"/>
      <w:r w:rsidRPr="00453C91">
        <w:rPr>
          <w:rFonts w:ascii="Garamond" w:hAnsi="Garamond"/>
          <w:color w:val="222222"/>
        </w:rPr>
        <w:lastRenderedPageBreak/>
        <w:t>Resen</w:t>
      </w:r>
      <w:proofErr w:type="spellEnd"/>
      <w:r w:rsidRPr="00453C91">
        <w:rPr>
          <w:rFonts w:ascii="Garamond" w:hAnsi="Garamond"/>
          <w:color w:val="222222"/>
        </w:rPr>
        <w:t xml:space="preserve"> (2014). République Démocratique du Congo : Rapport d'État du système éducatif pour une éducation au service de la croissance et de la paix. </w:t>
      </w:r>
      <w:r w:rsidRPr="00453C91">
        <w:rPr>
          <w:rFonts w:ascii="Garamond" w:hAnsi="Garamond"/>
          <w:color w:val="222222"/>
          <w:lang w:val="en-US"/>
        </w:rPr>
        <w:t xml:space="preserve">Dakar: UNESCO-IIPE. </w:t>
      </w:r>
    </w:p>
    <w:p w14:paraId="2D6CE6A0"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Romer</w:t>
      </w:r>
      <w:proofErr w:type="spellEnd"/>
      <w:r w:rsidRPr="00453C91">
        <w:rPr>
          <w:rFonts w:ascii="Garamond" w:hAnsi="Garamond"/>
          <w:lang w:val="en-US"/>
        </w:rPr>
        <w:t xml:space="preserve">, P. M. (1990). Endogenous technological change. Journal of political Economy, 98(5), S71-S102. </w:t>
      </w:r>
    </w:p>
    <w:p w14:paraId="45D85FB7"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Rosser, A. (2006). The political economy of the resource curse: A literature survey. </w:t>
      </w:r>
    </w:p>
    <w:p w14:paraId="18DCD649" w14:textId="77777777" w:rsidR="00C45118" w:rsidRPr="00453C91" w:rsidRDefault="00C45118" w:rsidP="00453C91">
      <w:pPr>
        <w:ind w:hanging="709"/>
        <w:rPr>
          <w:rFonts w:ascii="Garamond" w:hAnsi="Garamond"/>
          <w:lang w:val="en-US"/>
        </w:rPr>
      </w:pPr>
      <w:r w:rsidRPr="00453C91">
        <w:rPr>
          <w:rFonts w:ascii="Garamond" w:hAnsi="Garamond"/>
          <w:color w:val="222222"/>
          <w:lang w:val="en-US"/>
        </w:rPr>
        <w:t xml:space="preserve">Sachs, J. D., &amp; Warner, A. M. (2001). The curse of natural resources. </w:t>
      </w:r>
      <w:r w:rsidRPr="00453C91">
        <w:rPr>
          <w:rFonts w:ascii="Garamond" w:hAnsi="Garamond"/>
          <w:i/>
          <w:color w:val="222222"/>
          <w:lang w:val="en-US"/>
        </w:rPr>
        <w:t>European economic review</w:t>
      </w:r>
      <w:r w:rsidRPr="00453C91">
        <w:rPr>
          <w:rFonts w:ascii="Garamond" w:hAnsi="Garamond"/>
          <w:color w:val="222222"/>
          <w:lang w:val="en-US"/>
        </w:rPr>
        <w:t xml:space="preserve">, </w:t>
      </w:r>
      <w:r w:rsidRPr="00453C91">
        <w:rPr>
          <w:rFonts w:ascii="Garamond" w:hAnsi="Garamond"/>
          <w:i/>
          <w:color w:val="222222"/>
          <w:lang w:val="en-US"/>
        </w:rPr>
        <w:t>45</w:t>
      </w:r>
      <w:r w:rsidRPr="00453C91">
        <w:rPr>
          <w:rFonts w:ascii="Garamond" w:hAnsi="Garamond"/>
          <w:color w:val="222222"/>
          <w:lang w:val="en-US"/>
        </w:rPr>
        <w:t xml:space="preserve">(4-6), 827-838. </w:t>
      </w:r>
    </w:p>
    <w:p w14:paraId="6B156A16"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Spence, M. (1973). "Job Market Signaling". Quarterly Journal of Economics, 87(3), 355-374. </w:t>
      </w:r>
      <w:proofErr w:type="spellStart"/>
      <w:r w:rsidRPr="00453C91">
        <w:rPr>
          <w:rFonts w:ascii="Garamond" w:hAnsi="Garamond"/>
          <w:color w:val="222222"/>
          <w:lang w:val="en-US"/>
        </w:rPr>
        <w:t>Stijns</w:t>
      </w:r>
      <w:proofErr w:type="spellEnd"/>
      <w:r w:rsidRPr="00453C91">
        <w:rPr>
          <w:rFonts w:ascii="Garamond" w:hAnsi="Garamond"/>
          <w:color w:val="222222"/>
          <w:lang w:val="en-US"/>
        </w:rPr>
        <w:t xml:space="preserve">, J. P. (2006). Natural resource abundance and human capital accumulation. </w:t>
      </w:r>
      <w:r w:rsidRPr="00453C91">
        <w:rPr>
          <w:rFonts w:ascii="Garamond" w:hAnsi="Garamond"/>
          <w:i/>
          <w:color w:val="222222"/>
          <w:lang w:val="en-US"/>
        </w:rPr>
        <w:t>World development</w:t>
      </w:r>
      <w:r w:rsidRPr="00453C91">
        <w:rPr>
          <w:rFonts w:ascii="Garamond" w:hAnsi="Garamond"/>
          <w:color w:val="222222"/>
          <w:lang w:val="en-US"/>
        </w:rPr>
        <w:t xml:space="preserve">, </w:t>
      </w:r>
      <w:r w:rsidRPr="00453C91">
        <w:rPr>
          <w:rFonts w:ascii="Garamond" w:hAnsi="Garamond"/>
          <w:i/>
          <w:color w:val="222222"/>
          <w:lang w:val="en-US"/>
        </w:rPr>
        <w:t>34</w:t>
      </w:r>
      <w:r w:rsidRPr="00453C91">
        <w:rPr>
          <w:rFonts w:ascii="Garamond" w:hAnsi="Garamond"/>
          <w:color w:val="222222"/>
          <w:lang w:val="en-US"/>
        </w:rPr>
        <w:t>(6), 1060-1083</w:t>
      </w:r>
      <w:r w:rsidRPr="00453C91">
        <w:rPr>
          <w:rFonts w:ascii="Garamond" w:hAnsi="Garamond"/>
          <w:lang w:val="en-US"/>
        </w:rPr>
        <w:t xml:space="preserve">. </w:t>
      </w:r>
    </w:p>
    <w:p w14:paraId="2F93B758"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Takyi</w:t>
      </w:r>
      <w:proofErr w:type="spellEnd"/>
      <w:r w:rsidRPr="00453C91">
        <w:rPr>
          <w:rFonts w:ascii="Garamond" w:hAnsi="Garamond"/>
          <w:lang w:val="en-US"/>
        </w:rPr>
        <w:t xml:space="preserve">, S. (2024). </w:t>
      </w:r>
      <w:proofErr w:type="gramStart"/>
      <w:r w:rsidRPr="00453C91">
        <w:rPr>
          <w:rFonts w:ascii="Garamond" w:hAnsi="Garamond"/>
          <w:i/>
          <w:lang w:val="en-US"/>
        </w:rPr>
        <w:t>natural</w:t>
      </w:r>
      <w:proofErr w:type="gramEnd"/>
      <w:r w:rsidRPr="00453C91">
        <w:rPr>
          <w:rFonts w:ascii="Garamond" w:hAnsi="Garamond"/>
          <w:i/>
          <w:lang w:val="en-US"/>
        </w:rPr>
        <w:t xml:space="preserve"> resources extraction and education in </w:t>
      </w:r>
      <w:proofErr w:type="spellStart"/>
      <w:r w:rsidRPr="00453C91">
        <w:rPr>
          <w:rFonts w:ascii="Garamond" w:hAnsi="Garamond"/>
          <w:i/>
          <w:lang w:val="en-US"/>
        </w:rPr>
        <w:t>ghana</w:t>
      </w:r>
      <w:proofErr w:type="spellEnd"/>
      <w:r w:rsidRPr="00453C91">
        <w:rPr>
          <w:rFonts w:ascii="Garamond" w:hAnsi="Garamond"/>
          <w:i/>
          <w:lang w:val="en-US"/>
        </w:rPr>
        <w:t xml:space="preserve">: understanding the impact of gold mining on children's education </w:t>
      </w:r>
      <w:proofErr w:type="spellStart"/>
      <w:r w:rsidRPr="00453C91">
        <w:rPr>
          <w:rFonts w:ascii="Garamond" w:hAnsi="Garamond"/>
          <w:i/>
          <w:lang w:val="en-US"/>
        </w:rPr>
        <w:t>inthe</w:t>
      </w:r>
      <w:proofErr w:type="spellEnd"/>
      <w:r w:rsidRPr="00453C91">
        <w:rPr>
          <w:rFonts w:ascii="Garamond" w:hAnsi="Garamond"/>
          <w:i/>
          <w:lang w:val="en-US"/>
        </w:rPr>
        <w:t xml:space="preserve"> </w:t>
      </w:r>
      <w:proofErr w:type="spellStart"/>
      <w:r w:rsidRPr="00453C91">
        <w:rPr>
          <w:rFonts w:ascii="Garamond" w:hAnsi="Garamond"/>
          <w:i/>
          <w:lang w:val="en-US"/>
        </w:rPr>
        <w:t>kenyasi</w:t>
      </w:r>
      <w:proofErr w:type="spellEnd"/>
      <w:r w:rsidRPr="00453C91">
        <w:rPr>
          <w:rFonts w:ascii="Garamond" w:hAnsi="Garamond"/>
          <w:i/>
          <w:lang w:val="en-US"/>
        </w:rPr>
        <w:t xml:space="preserve"> community </w:t>
      </w:r>
      <w:r w:rsidRPr="00453C91">
        <w:rPr>
          <w:rFonts w:ascii="Garamond" w:hAnsi="Garamond"/>
          <w:lang w:val="en-US"/>
        </w:rPr>
        <w:t xml:space="preserve">(Master's thesis, Oslo Metropolitan University). </w:t>
      </w:r>
    </w:p>
    <w:p w14:paraId="50ED6D6E" w14:textId="77777777" w:rsidR="00C45118" w:rsidRPr="00F9238C" w:rsidRDefault="00C45118" w:rsidP="00C45118">
      <w:pPr>
        <w:spacing w:after="0" w:line="240" w:lineRule="auto"/>
        <w:ind w:left="851" w:right="0" w:hanging="567"/>
        <w:jc w:val="left"/>
        <w:rPr>
          <w:rFonts w:ascii="Garamond" w:eastAsia="Times New Roman" w:hAnsi="Garamond"/>
          <w:color w:val="auto"/>
          <w:szCs w:val="24"/>
        </w:rPr>
      </w:pPr>
      <w:proofErr w:type="spellStart"/>
      <w:r w:rsidRPr="00F9238C">
        <w:rPr>
          <w:rFonts w:ascii="Garamond" w:eastAsia="Times New Roman" w:hAnsi="Garamond"/>
          <w:color w:val="auto"/>
          <w:szCs w:val="24"/>
          <w:lang w:val="en-US"/>
        </w:rPr>
        <w:t>Tchapchet-Tchouto</w:t>
      </w:r>
      <w:proofErr w:type="spellEnd"/>
      <w:r w:rsidRPr="00F9238C">
        <w:rPr>
          <w:rFonts w:ascii="Garamond" w:eastAsia="Times New Roman" w:hAnsi="Garamond"/>
          <w:color w:val="auto"/>
          <w:szCs w:val="24"/>
          <w:lang w:val="en-US"/>
        </w:rPr>
        <w:t xml:space="preserve">, J. E., </w:t>
      </w:r>
      <w:proofErr w:type="spellStart"/>
      <w:r w:rsidRPr="00F9238C">
        <w:rPr>
          <w:rFonts w:ascii="Garamond" w:eastAsia="Times New Roman" w:hAnsi="Garamond"/>
          <w:color w:val="auto"/>
          <w:szCs w:val="24"/>
          <w:lang w:val="en-US"/>
        </w:rPr>
        <w:t>Duthil</w:t>
      </w:r>
      <w:proofErr w:type="spellEnd"/>
      <w:r w:rsidRPr="00F9238C">
        <w:rPr>
          <w:rFonts w:ascii="Garamond" w:eastAsia="Times New Roman" w:hAnsi="Garamond"/>
          <w:color w:val="auto"/>
          <w:szCs w:val="24"/>
          <w:lang w:val="en-US"/>
        </w:rPr>
        <w:t xml:space="preserve">, G., </w:t>
      </w:r>
      <w:proofErr w:type="spellStart"/>
      <w:r w:rsidRPr="00F9238C">
        <w:rPr>
          <w:rFonts w:ascii="Garamond" w:eastAsia="Times New Roman" w:hAnsi="Garamond"/>
          <w:color w:val="auto"/>
          <w:szCs w:val="24"/>
          <w:lang w:val="en-US"/>
        </w:rPr>
        <w:t>Meyet</w:t>
      </w:r>
      <w:proofErr w:type="spellEnd"/>
      <w:r w:rsidRPr="00F9238C">
        <w:rPr>
          <w:rFonts w:ascii="Garamond" w:eastAsia="Times New Roman" w:hAnsi="Garamond"/>
          <w:color w:val="auto"/>
          <w:szCs w:val="24"/>
          <w:lang w:val="en-US"/>
        </w:rPr>
        <w:t xml:space="preserve"> </w:t>
      </w:r>
      <w:proofErr w:type="spellStart"/>
      <w:r w:rsidRPr="00F9238C">
        <w:rPr>
          <w:rFonts w:ascii="Garamond" w:eastAsia="Times New Roman" w:hAnsi="Garamond"/>
          <w:color w:val="auto"/>
          <w:szCs w:val="24"/>
          <w:lang w:val="en-US"/>
        </w:rPr>
        <w:t>Tchouapi</w:t>
      </w:r>
      <w:proofErr w:type="spellEnd"/>
      <w:r w:rsidRPr="00F9238C">
        <w:rPr>
          <w:rFonts w:ascii="Garamond" w:eastAsia="Times New Roman" w:hAnsi="Garamond"/>
          <w:color w:val="auto"/>
          <w:szCs w:val="24"/>
          <w:lang w:val="en-US"/>
        </w:rPr>
        <w:t xml:space="preserve">, R. P., Kelly, A. M., &amp; </w:t>
      </w:r>
      <w:proofErr w:type="spellStart"/>
      <w:r w:rsidRPr="00F9238C">
        <w:rPr>
          <w:rFonts w:ascii="Garamond" w:eastAsia="Times New Roman" w:hAnsi="Garamond"/>
          <w:color w:val="auto"/>
          <w:szCs w:val="24"/>
          <w:lang w:val="en-US"/>
        </w:rPr>
        <w:t>Ketu</w:t>
      </w:r>
      <w:proofErr w:type="spellEnd"/>
      <w:r w:rsidRPr="00F9238C">
        <w:rPr>
          <w:rFonts w:ascii="Garamond" w:eastAsia="Times New Roman" w:hAnsi="Garamond"/>
          <w:color w:val="auto"/>
          <w:szCs w:val="24"/>
          <w:lang w:val="en-US"/>
        </w:rPr>
        <w:t xml:space="preserve">, I. (2024). The Environmental Kuznets Curve </w:t>
      </w:r>
      <w:proofErr w:type="gramStart"/>
      <w:r w:rsidRPr="00F9238C">
        <w:rPr>
          <w:rFonts w:ascii="Garamond" w:eastAsia="Times New Roman" w:hAnsi="Garamond"/>
          <w:color w:val="auto"/>
          <w:szCs w:val="24"/>
          <w:lang w:val="en-US"/>
        </w:rPr>
        <w:t>Under</w:t>
      </w:r>
      <w:proofErr w:type="gramEnd"/>
      <w:r w:rsidRPr="00F9238C">
        <w:rPr>
          <w:rFonts w:ascii="Garamond" w:eastAsia="Times New Roman" w:hAnsi="Garamond"/>
          <w:color w:val="auto"/>
          <w:szCs w:val="24"/>
          <w:lang w:val="en-US"/>
        </w:rPr>
        <w:t xml:space="preserve"> </w:t>
      </w:r>
      <w:proofErr w:type="spellStart"/>
      <w:r w:rsidRPr="00F9238C">
        <w:rPr>
          <w:rFonts w:ascii="Garamond" w:eastAsia="Times New Roman" w:hAnsi="Garamond"/>
          <w:color w:val="auto"/>
          <w:szCs w:val="24"/>
          <w:lang w:val="en-US"/>
        </w:rPr>
        <w:t>Norden</w:t>
      </w:r>
      <w:proofErr w:type="spellEnd"/>
      <w:r w:rsidRPr="00F9238C">
        <w:rPr>
          <w:rFonts w:ascii="Garamond" w:eastAsia="Times New Roman" w:hAnsi="Garamond"/>
          <w:color w:val="auto"/>
          <w:szCs w:val="24"/>
          <w:lang w:val="en-US"/>
        </w:rPr>
        <w:t xml:space="preserve"> “Green Deal” and Action Plans in Nordic European Countries. </w:t>
      </w:r>
      <w:r w:rsidRPr="00F9238C">
        <w:rPr>
          <w:rFonts w:ascii="Garamond" w:eastAsia="Times New Roman" w:hAnsi="Garamond"/>
          <w:i/>
          <w:iCs/>
          <w:color w:val="auto"/>
          <w:szCs w:val="24"/>
        </w:rPr>
        <w:t xml:space="preserve">Journal of the </w:t>
      </w:r>
      <w:proofErr w:type="spellStart"/>
      <w:r w:rsidRPr="00F9238C">
        <w:rPr>
          <w:rFonts w:ascii="Garamond" w:eastAsia="Times New Roman" w:hAnsi="Garamond"/>
          <w:i/>
          <w:iCs/>
          <w:color w:val="auto"/>
          <w:szCs w:val="24"/>
        </w:rPr>
        <w:t>Knowledge</w:t>
      </w:r>
      <w:proofErr w:type="spellEnd"/>
      <w:r w:rsidRPr="00F9238C">
        <w:rPr>
          <w:rFonts w:ascii="Garamond" w:eastAsia="Times New Roman" w:hAnsi="Garamond"/>
          <w:i/>
          <w:iCs/>
          <w:color w:val="auto"/>
          <w:szCs w:val="24"/>
        </w:rPr>
        <w:t xml:space="preserve"> </w:t>
      </w:r>
      <w:proofErr w:type="spellStart"/>
      <w:r w:rsidRPr="00F9238C">
        <w:rPr>
          <w:rFonts w:ascii="Garamond" w:eastAsia="Times New Roman" w:hAnsi="Garamond"/>
          <w:i/>
          <w:iCs/>
          <w:color w:val="auto"/>
          <w:szCs w:val="24"/>
        </w:rPr>
        <w:t>Economy</w:t>
      </w:r>
      <w:proofErr w:type="spellEnd"/>
      <w:r w:rsidRPr="00F9238C">
        <w:rPr>
          <w:rFonts w:ascii="Garamond" w:eastAsia="Times New Roman" w:hAnsi="Garamond"/>
          <w:color w:val="auto"/>
          <w:szCs w:val="24"/>
        </w:rPr>
        <w:t>, 1-34.</w:t>
      </w:r>
    </w:p>
    <w:p w14:paraId="3F8BF339" w14:textId="77777777" w:rsidR="00C45118" w:rsidRDefault="00C45118" w:rsidP="00453C91">
      <w:pPr>
        <w:ind w:hanging="709"/>
        <w:rPr>
          <w:rFonts w:ascii="Garamond" w:hAnsi="Garamond"/>
          <w:lang w:val="en-US"/>
        </w:rPr>
      </w:pPr>
      <w:proofErr w:type="spellStart"/>
      <w:r w:rsidRPr="00453C91">
        <w:rPr>
          <w:rFonts w:ascii="Garamond" w:hAnsi="Garamond"/>
          <w:lang w:val="en-US"/>
        </w:rPr>
        <w:t>Thurow</w:t>
      </w:r>
      <w:proofErr w:type="spellEnd"/>
      <w:r w:rsidRPr="00453C91">
        <w:rPr>
          <w:rFonts w:ascii="Garamond" w:hAnsi="Garamond"/>
          <w:lang w:val="en-US"/>
        </w:rPr>
        <w:t xml:space="preserve">, L. (1975). Generating inequality: mechanisms of distribution in the US economy. </w:t>
      </w:r>
    </w:p>
    <w:p w14:paraId="76FE9883" w14:textId="77777777" w:rsidR="00C45118" w:rsidRPr="00453C91" w:rsidRDefault="00C45118" w:rsidP="00453C91">
      <w:pPr>
        <w:ind w:hanging="709"/>
        <w:rPr>
          <w:rFonts w:ascii="Garamond" w:hAnsi="Garamond"/>
          <w:lang w:val="en-US"/>
        </w:rPr>
      </w:pPr>
      <w:proofErr w:type="spellStart"/>
      <w:r w:rsidRPr="00453C91">
        <w:rPr>
          <w:rFonts w:ascii="Garamond" w:hAnsi="Garamond"/>
          <w:lang w:val="en-US"/>
        </w:rPr>
        <w:t>Turan</w:t>
      </w:r>
      <w:proofErr w:type="spellEnd"/>
      <w:r w:rsidRPr="00453C91">
        <w:rPr>
          <w:rFonts w:ascii="Garamond" w:hAnsi="Garamond"/>
          <w:lang w:val="en-US"/>
        </w:rPr>
        <w:t xml:space="preserve">, T., </w:t>
      </w:r>
      <w:proofErr w:type="spellStart"/>
      <w:r w:rsidRPr="00453C91">
        <w:rPr>
          <w:rFonts w:ascii="Garamond" w:hAnsi="Garamond"/>
          <w:lang w:val="en-US"/>
        </w:rPr>
        <w:t>Yanıkkaya</w:t>
      </w:r>
      <w:proofErr w:type="spellEnd"/>
      <w:r w:rsidRPr="00453C91">
        <w:rPr>
          <w:rFonts w:ascii="Garamond" w:hAnsi="Garamond"/>
          <w:lang w:val="en-US"/>
        </w:rPr>
        <w:t>, H. (2020) Natural resource rents and capital accumulation nexus: do resource rents raise public human and physical capital expenditures</w:t>
      </w:r>
      <w:proofErr w:type="gramStart"/>
      <w:r w:rsidRPr="00453C91">
        <w:rPr>
          <w:rFonts w:ascii="Garamond" w:hAnsi="Garamond"/>
          <w:lang w:val="en-US"/>
        </w:rPr>
        <w:t>?.</w:t>
      </w:r>
      <w:proofErr w:type="gramEnd"/>
      <w:r w:rsidRPr="00453C91">
        <w:rPr>
          <w:rFonts w:ascii="Garamond" w:hAnsi="Garamond"/>
          <w:lang w:val="en-US"/>
        </w:rPr>
        <w:t xml:space="preserve"> Environ Econ Policy Stud 22, 449-466</w:t>
      </w:r>
      <w:hyperlink r:id="rId21">
        <w:r w:rsidRPr="00453C91">
          <w:rPr>
            <w:rFonts w:ascii="Garamond" w:hAnsi="Garamond"/>
            <w:lang w:val="en-US"/>
          </w:rPr>
          <w:t xml:space="preserve">. </w:t>
        </w:r>
      </w:hyperlink>
    </w:p>
    <w:p w14:paraId="202DCC62" w14:textId="77777777" w:rsidR="00C45118" w:rsidRPr="00453C91" w:rsidRDefault="00C45118" w:rsidP="00453C91">
      <w:pPr>
        <w:ind w:hanging="709"/>
        <w:rPr>
          <w:rFonts w:ascii="Garamond" w:hAnsi="Garamond"/>
          <w:lang w:val="en-US"/>
        </w:rPr>
      </w:pPr>
      <w:r w:rsidRPr="00453C91">
        <w:rPr>
          <w:rFonts w:ascii="Garamond" w:hAnsi="Garamond"/>
          <w:color w:val="222222"/>
          <w:lang w:val="en-US"/>
        </w:rPr>
        <w:t xml:space="preserve">Wang, M., &amp; Zhuang, H. (2021). FDI and educational outcomes in developing countries. </w:t>
      </w:r>
      <w:r w:rsidRPr="00453C91">
        <w:rPr>
          <w:rFonts w:ascii="Garamond" w:hAnsi="Garamond"/>
          <w:i/>
          <w:color w:val="222222"/>
          <w:lang w:val="en-US"/>
        </w:rPr>
        <w:t>Empirical Economics</w:t>
      </w:r>
      <w:r w:rsidRPr="00453C91">
        <w:rPr>
          <w:rFonts w:ascii="Garamond" w:hAnsi="Garamond"/>
          <w:color w:val="222222"/>
          <w:lang w:val="en-US"/>
        </w:rPr>
        <w:t xml:space="preserve">, </w:t>
      </w:r>
      <w:r w:rsidRPr="00453C91">
        <w:rPr>
          <w:rFonts w:ascii="Garamond" w:hAnsi="Garamond"/>
          <w:i/>
          <w:color w:val="222222"/>
          <w:lang w:val="en-US"/>
        </w:rPr>
        <w:t>61</w:t>
      </w:r>
      <w:r w:rsidRPr="00453C91">
        <w:rPr>
          <w:rFonts w:ascii="Garamond" w:hAnsi="Garamond"/>
          <w:color w:val="222222"/>
          <w:lang w:val="en-US"/>
        </w:rPr>
        <w:t xml:space="preserve">(6), 3505-3539. </w:t>
      </w:r>
    </w:p>
    <w:p w14:paraId="18068992" w14:textId="77777777" w:rsidR="00C45118" w:rsidRPr="00453C91" w:rsidRDefault="00C45118" w:rsidP="00453C91">
      <w:pPr>
        <w:ind w:hanging="709"/>
        <w:rPr>
          <w:rFonts w:ascii="Garamond" w:hAnsi="Garamond"/>
          <w:lang w:val="en-US"/>
        </w:rPr>
      </w:pPr>
      <w:r w:rsidRPr="00C45118">
        <w:rPr>
          <w:rFonts w:ascii="Garamond" w:hAnsi="Garamond"/>
        </w:rPr>
        <w:t xml:space="preserve">Wang, Z., Li, H., &amp; Zhang, Y. (2024). </w:t>
      </w:r>
      <w:r w:rsidRPr="00453C91">
        <w:rPr>
          <w:rFonts w:ascii="Garamond" w:hAnsi="Garamond"/>
          <w:lang w:val="en-US"/>
        </w:rPr>
        <w:t xml:space="preserve">Sustainability education and resource curse control in the selected resource-rich economies. </w:t>
      </w:r>
      <w:r w:rsidRPr="00453C91">
        <w:rPr>
          <w:rFonts w:ascii="Garamond" w:hAnsi="Garamond"/>
          <w:i/>
          <w:lang w:val="en-US"/>
        </w:rPr>
        <w:t>Resources Policy</w:t>
      </w:r>
      <w:r w:rsidRPr="00453C91">
        <w:rPr>
          <w:rFonts w:ascii="Garamond" w:hAnsi="Garamond"/>
          <w:lang w:val="en-US"/>
        </w:rPr>
        <w:t xml:space="preserve">, </w:t>
      </w:r>
      <w:r w:rsidRPr="00453C91">
        <w:rPr>
          <w:rFonts w:ascii="Garamond" w:hAnsi="Garamond"/>
          <w:i/>
          <w:lang w:val="en-US"/>
        </w:rPr>
        <w:t>97</w:t>
      </w:r>
      <w:r w:rsidRPr="00453C91">
        <w:rPr>
          <w:rFonts w:ascii="Garamond" w:hAnsi="Garamond"/>
          <w:lang w:val="en-US"/>
        </w:rPr>
        <w:t xml:space="preserve">, 105274. </w:t>
      </w:r>
    </w:p>
    <w:p w14:paraId="4DD861D5" w14:textId="77777777" w:rsidR="00C45118" w:rsidRPr="002F786B" w:rsidRDefault="00C45118" w:rsidP="00674704">
      <w:pPr>
        <w:ind w:hanging="777"/>
        <w:rPr>
          <w:rFonts w:ascii="Garamond" w:eastAsia="Times New Roman" w:hAnsi="Garamond"/>
          <w:lang w:val="en-US"/>
        </w:rPr>
      </w:pPr>
      <w:proofErr w:type="spellStart"/>
      <w:r w:rsidRPr="00C11FF1">
        <w:rPr>
          <w:rFonts w:ascii="Garamond" w:eastAsia="Times New Roman" w:hAnsi="Garamond"/>
          <w:lang w:val="en-US"/>
        </w:rPr>
        <w:t>Wassou</w:t>
      </w:r>
      <w:proofErr w:type="spellEnd"/>
      <w:r w:rsidRPr="00C11FF1">
        <w:rPr>
          <w:rFonts w:ascii="Garamond" w:eastAsia="Times New Roman" w:hAnsi="Garamond"/>
          <w:lang w:val="en-US"/>
        </w:rPr>
        <w:t xml:space="preserve">, N. L., Kelly, A. M., &amp; </w:t>
      </w:r>
      <w:proofErr w:type="spellStart"/>
      <w:r w:rsidRPr="00C11FF1">
        <w:rPr>
          <w:rFonts w:ascii="Garamond" w:eastAsia="Times New Roman" w:hAnsi="Garamond"/>
          <w:lang w:val="en-US"/>
        </w:rPr>
        <w:t>Ndeffo</w:t>
      </w:r>
      <w:proofErr w:type="spellEnd"/>
      <w:r w:rsidRPr="00C11FF1">
        <w:rPr>
          <w:rFonts w:ascii="Garamond" w:eastAsia="Times New Roman" w:hAnsi="Garamond"/>
          <w:lang w:val="en-US"/>
        </w:rPr>
        <w:t xml:space="preserve">, L. N. (2024). Enhancing population's health status in sub-Saharan Africa: does economic complexity matter?''. </w:t>
      </w:r>
      <w:r w:rsidRPr="002F786B">
        <w:rPr>
          <w:rFonts w:ascii="Garamond" w:eastAsia="Times New Roman" w:hAnsi="Garamond"/>
          <w:i/>
          <w:iCs/>
          <w:lang w:val="en-US"/>
        </w:rPr>
        <w:t>Economics Bulletin</w:t>
      </w:r>
      <w:r w:rsidRPr="002F786B">
        <w:rPr>
          <w:rFonts w:ascii="Garamond" w:eastAsia="Times New Roman" w:hAnsi="Garamond"/>
          <w:lang w:val="en-US"/>
        </w:rPr>
        <w:t xml:space="preserve">, </w:t>
      </w:r>
      <w:r w:rsidRPr="002F786B">
        <w:rPr>
          <w:rFonts w:ascii="Garamond" w:eastAsia="Times New Roman" w:hAnsi="Garamond"/>
          <w:i/>
          <w:iCs/>
          <w:lang w:val="en-US"/>
        </w:rPr>
        <w:t>44</w:t>
      </w:r>
      <w:r w:rsidRPr="002F786B">
        <w:rPr>
          <w:rFonts w:ascii="Garamond" w:eastAsia="Times New Roman" w:hAnsi="Garamond"/>
          <w:lang w:val="en-US"/>
        </w:rPr>
        <w:t>(4), 1356-1366.</w:t>
      </w:r>
    </w:p>
    <w:p w14:paraId="012E0046" w14:textId="77777777" w:rsidR="00C45118" w:rsidRPr="00453C91" w:rsidRDefault="00C45118" w:rsidP="00453C91">
      <w:pPr>
        <w:ind w:hanging="709"/>
        <w:rPr>
          <w:rFonts w:ascii="Garamond" w:hAnsi="Garamond"/>
          <w:lang w:val="en-US"/>
        </w:rPr>
      </w:pPr>
      <w:r w:rsidRPr="00453C91">
        <w:rPr>
          <w:rFonts w:ascii="Garamond" w:hAnsi="Garamond"/>
          <w:color w:val="222222"/>
          <w:lang w:val="en-US"/>
        </w:rPr>
        <w:t xml:space="preserve">Wooster, R. B., &amp; </w:t>
      </w:r>
      <w:proofErr w:type="spellStart"/>
      <w:r w:rsidRPr="00453C91">
        <w:rPr>
          <w:rFonts w:ascii="Garamond" w:hAnsi="Garamond"/>
          <w:color w:val="222222"/>
          <w:lang w:val="en-US"/>
        </w:rPr>
        <w:t>Diebel</w:t>
      </w:r>
      <w:proofErr w:type="spellEnd"/>
      <w:r w:rsidRPr="00453C91">
        <w:rPr>
          <w:rFonts w:ascii="Garamond" w:hAnsi="Garamond"/>
          <w:color w:val="222222"/>
          <w:lang w:val="en-US"/>
        </w:rPr>
        <w:t xml:space="preserve">, D. S. (2010). Productivity spillovers from foreign direct investment in developing countries: A </w:t>
      </w:r>
      <w:proofErr w:type="gramStart"/>
      <w:r w:rsidRPr="00453C91">
        <w:rPr>
          <w:rFonts w:ascii="Garamond" w:hAnsi="Garamond"/>
          <w:color w:val="222222"/>
          <w:lang w:val="en-US"/>
        </w:rPr>
        <w:t>meta</w:t>
      </w:r>
      <w:proofErr w:type="gramEnd"/>
      <w:r w:rsidRPr="00453C91">
        <w:rPr>
          <w:rFonts w:ascii="Garamond" w:hAnsi="Garamond"/>
          <w:noProof/>
          <w:position w:val="-5"/>
          <w:sz w:val="22"/>
        </w:rPr>
        <w:drawing>
          <wp:inline distT="0" distB="0" distL="0" distR="0" wp14:anchorId="6ABCEA76" wp14:editId="6C7B9F3C">
            <wp:extent cx="38100" cy="19050"/>
            <wp:effectExtent l="0" t="0" r="0" b="0"/>
            <wp:docPr id="15" name="Picture 5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53C91">
        <w:rPr>
          <w:rFonts w:ascii="Garamond" w:hAnsi="Garamond"/>
          <w:color w:val="222222"/>
          <w:lang w:val="en-US"/>
        </w:rPr>
        <w:t xml:space="preserve"> regression analysis. </w:t>
      </w:r>
      <w:r w:rsidRPr="00453C91">
        <w:rPr>
          <w:rFonts w:ascii="Garamond" w:hAnsi="Garamond"/>
          <w:i/>
          <w:color w:val="222222"/>
          <w:lang w:val="en-US"/>
        </w:rPr>
        <w:t>Review of Development Economics</w:t>
      </w:r>
      <w:r w:rsidRPr="00453C91">
        <w:rPr>
          <w:rFonts w:ascii="Garamond" w:hAnsi="Garamond"/>
          <w:color w:val="222222"/>
          <w:lang w:val="en-US"/>
        </w:rPr>
        <w:t xml:space="preserve">, </w:t>
      </w:r>
      <w:r w:rsidRPr="00453C91">
        <w:rPr>
          <w:rFonts w:ascii="Garamond" w:hAnsi="Garamond"/>
          <w:i/>
          <w:color w:val="222222"/>
          <w:lang w:val="en-US"/>
        </w:rPr>
        <w:t>14</w:t>
      </w:r>
      <w:r w:rsidRPr="00453C91">
        <w:rPr>
          <w:rFonts w:ascii="Garamond" w:hAnsi="Garamond"/>
          <w:color w:val="222222"/>
          <w:lang w:val="en-US"/>
        </w:rPr>
        <w:t xml:space="preserve">(3), 640-655. </w:t>
      </w:r>
    </w:p>
    <w:p w14:paraId="5CCD3360" w14:textId="77777777" w:rsidR="00C45118" w:rsidRPr="00453C91" w:rsidRDefault="00C45118" w:rsidP="00453C91">
      <w:pPr>
        <w:ind w:hanging="709"/>
        <w:rPr>
          <w:rFonts w:ascii="Garamond" w:hAnsi="Garamond"/>
          <w:lang w:val="en-US"/>
        </w:rPr>
      </w:pPr>
      <w:r w:rsidRPr="00453C91">
        <w:rPr>
          <w:rFonts w:ascii="Garamond" w:hAnsi="Garamond"/>
          <w:lang w:val="en-US"/>
        </w:rPr>
        <w:t xml:space="preserve">Yuen, A. H., Law, N., &amp; Wong, K. C. (2003). ICT implementation and school leadership: Case studies of ICT integration in teaching and learning. </w:t>
      </w:r>
      <w:r w:rsidRPr="00453C91">
        <w:rPr>
          <w:rFonts w:ascii="Garamond" w:hAnsi="Garamond"/>
          <w:i/>
          <w:lang w:val="en-US"/>
        </w:rPr>
        <w:t>Journal of educational Administration</w:t>
      </w:r>
      <w:r w:rsidRPr="00453C91">
        <w:rPr>
          <w:rFonts w:ascii="Garamond" w:hAnsi="Garamond"/>
          <w:lang w:val="en-US"/>
        </w:rPr>
        <w:t xml:space="preserve">, </w:t>
      </w:r>
      <w:r w:rsidRPr="00453C91">
        <w:rPr>
          <w:rFonts w:ascii="Garamond" w:hAnsi="Garamond"/>
          <w:i/>
          <w:lang w:val="en-US"/>
        </w:rPr>
        <w:t>41</w:t>
      </w:r>
      <w:r w:rsidRPr="00453C91">
        <w:rPr>
          <w:rFonts w:ascii="Garamond" w:hAnsi="Garamond"/>
          <w:lang w:val="en-US"/>
        </w:rPr>
        <w:t xml:space="preserve">(2), 158-170. </w:t>
      </w:r>
    </w:p>
    <w:p w14:paraId="7922E2D6" w14:textId="77777777" w:rsidR="005F7AC0" w:rsidRPr="00CD4478" w:rsidRDefault="005F7AC0" w:rsidP="00453C91">
      <w:pPr>
        <w:ind w:hanging="709"/>
        <w:rPr>
          <w:rFonts w:ascii="Garamond" w:hAnsi="Garamond"/>
          <w:lang w:val="en-US"/>
        </w:rPr>
      </w:pPr>
    </w:p>
    <w:p w14:paraId="4A6533A9" w14:textId="77777777" w:rsidR="005F7AC0" w:rsidRPr="00CD4478" w:rsidRDefault="00C35825" w:rsidP="00453C91">
      <w:pPr>
        <w:ind w:hanging="709"/>
        <w:rPr>
          <w:rFonts w:ascii="Garamond" w:hAnsi="Garamond"/>
          <w:lang w:val="en-US"/>
        </w:rPr>
      </w:pPr>
      <w:r w:rsidRPr="00CD4478">
        <w:rPr>
          <w:rFonts w:ascii="Garamond" w:hAnsi="Garamond"/>
          <w:lang w:val="en-US"/>
        </w:rPr>
        <w:t xml:space="preserve"> </w:t>
      </w:r>
    </w:p>
    <w:sectPr w:rsidR="005F7AC0" w:rsidRPr="00CD4478">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421" w:right="274" w:bottom="1421" w:left="4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58772" w14:textId="77777777" w:rsidR="00112CD4" w:rsidRDefault="00112CD4">
      <w:pPr>
        <w:spacing w:after="0" w:line="240" w:lineRule="auto"/>
      </w:pPr>
      <w:r>
        <w:separator/>
      </w:r>
    </w:p>
  </w:endnote>
  <w:endnote w:type="continuationSeparator" w:id="0">
    <w:p w14:paraId="548CD334" w14:textId="77777777" w:rsidR="00112CD4" w:rsidRDefault="0011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EBDF" w14:textId="77777777" w:rsidR="00EE6BD4" w:rsidRDefault="00EE6B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7FFE" w14:textId="059B4A48" w:rsidR="00EE6BD4" w:rsidRDefault="00EE6BD4">
    <w:pPr>
      <w:pStyle w:val="Pieddepage"/>
      <w:jc w:val="center"/>
    </w:pPr>
    <w:r>
      <w:fldChar w:fldCharType="begin"/>
    </w:r>
    <w:r>
      <w:instrText>PAGE   \* MERGEFORMAT</w:instrText>
    </w:r>
    <w:r>
      <w:fldChar w:fldCharType="separate"/>
    </w:r>
    <w:r w:rsidR="00C45118">
      <w:rPr>
        <w:noProof/>
      </w:rPr>
      <w:t>26</w:t>
    </w:r>
    <w:r>
      <w:fldChar w:fldCharType="end"/>
    </w:r>
  </w:p>
  <w:p w14:paraId="7CDB2D7A" w14:textId="77777777" w:rsidR="00EE6BD4" w:rsidRDefault="00EE6BD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7F0B" w14:textId="77777777" w:rsidR="00EE6BD4" w:rsidRDefault="00EE6B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7E30" w14:textId="77777777" w:rsidR="00112CD4" w:rsidRDefault="00112CD4">
      <w:pPr>
        <w:spacing w:after="0" w:line="245" w:lineRule="auto"/>
        <w:ind w:left="924" w:right="1100" w:firstLine="0"/>
      </w:pPr>
      <w:r>
        <w:separator/>
      </w:r>
    </w:p>
  </w:footnote>
  <w:footnote w:type="continuationSeparator" w:id="0">
    <w:p w14:paraId="2C946152" w14:textId="77777777" w:rsidR="00112CD4" w:rsidRDefault="00112CD4">
      <w:pPr>
        <w:spacing w:after="0" w:line="245" w:lineRule="auto"/>
        <w:ind w:left="924" w:right="1100" w:firstLine="0"/>
      </w:pPr>
      <w:r>
        <w:continuationSeparator/>
      </w:r>
    </w:p>
  </w:footnote>
  <w:footnote w:id="1">
    <w:p w14:paraId="0AD44B7C" w14:textId="0C7C3B72" w:rsidR="00EE6BD4" w:rsidRPr="00E52366" w:rsidRDefault="00EE6BD4" w:rsidP="00E52366">
      <w:pPr>
        <w:rPr>
          <w:lang w:val="en-US"/>
        </w:rPr>
      </w:pPr>
      <w:r>
        <w:rPr>
          <w:rStyle w:val="Appelnotedebasdep"/>
        </w:rPr>
        <w:footnoteRef/>
      </w:r>
      <w:r w:rsidRPr="00E52366">
        <w:rPr>
          <w:lang w:val="en-US"/>
        </w:rPr>
        <w:t xml:space="preserve"> </w:t>
      </w:r>
      <w:r w:rsidRPr="00E52366">
        <w:rPr>
          <w:rFonts w:ascii="Garamond" w:hAnsi="Garamond"/>
          <w:sz w:val="20"/>
          <w:szCs w:val="18"/>
          <w:lang w:val="en-US"/>
        </w:rPr>
        <w:t>North (1990) de</w:t>
      </w:r>
      <w:r w:rsidRPr="00E52366">
        <w:rPr>
          <w:rFonts w:ascii="Garamond" w:hAnsi="Garamond"/>
          <w:sz w:val="20"/>
          <w:szCs w:val="18"/>
        </w:rPr>
        <w:t>ﬁ</w:t>
      </w:r>
      <w:r>
        <w:rPr>
          <w:rFonts w:ascii="Garamond" w:hAnsi="Garamond"/>
          <w:sz w:val="20"/>
          <w:szCs w:val="18"/>
          <w:lang w:val="en-US"/>
        </w:rPr>
        <w:t>n</w:t>
      </w:r>
      <w:r w:rsidRPr="00E52366">
        <w:rPr>
          <w:rFonts w:ascii="Garamond" w:hAnsi="Garamond"/>
          <w:sz w:val="20"/>
          <w:szCs w:val="18"/>
          <w:lang w:val="en-US"/>
        </w:rPr>
        <w:t xml:space="preserve">es institutions as: “Constraints devised by men to structure their interactions”. For him, institutions are made up of formal constraints (political and legal rules, economic rules and contracts) and informal constraints (norms of behavior, conventions, </w:t>
      </w:r>
      <w:proofErr w:type="gramStart"/>
      <w:r w:rsidRPr="00E52366">
        <w:rPr>
          <w:rFonts w:ascii="Garamond" w:hAnsi="Garamond"/>
          <w:sz w:val="20"/>
          <w:szCs w:val="18"/>
          <w:lang w:val="en-US"/>
        </w:rPr>
        <w:t>codes</w:t>
      </w:r>
      <w:proofErr w:type="gramEnd"/>
      <w:r w:rsidRPr="00E52366">
        <w:rPr>
          <w:rFonts w:ascii="Garamond" w:hAnsi="Garamond"/>
          <w:sz w:val="20"/>
          <w:szCs w:val="18"/>
          <w:lang w:val="en-US"/>
        </w:rPr>
        <w:t xml:space="preserve"> of conduct, culture, beliefs, ideology, routines and networks of friends).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1A871" w14:textId="15B53998" w:rsidR="00EE6BD4" w:rsidRDefault="00EE6BD4">
    <w:pPr>
      <w:pStyle w:val="En-tte"/>
    </w:pPr>
    <w:r>
      <w:rPr>
        <w:noProof/>
      </w:rPr>
      <w:pict w14:anchorId="0A846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3" o:spid="_x0000_s2050" type="#_x0000_t136" style="position:absolute;left:0;text-align:left;margin-left:0;margin-top:0;width:706.7pt;height: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769A" w14:textId="39CD29AD" w:rsidR="00EE6BD4" w:rsidRDefault="00EE6BD4">
    <w:pPr>
      <w:pStyle w:val="En-tte"/>
    </w:pPr>
    <w:r>
      <w:rPr>
        <w:noProof/>
      </w:rPr>
      <w:pict w14:anchorId="2CCC6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4" o:spid="_x0000_s2051" type="#_x0000_t136" style="position:absolute;left:0;text-align:left;margin-left:0;margin-top:0;width:706.7pt;height: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406B2" w14:textId="19C4C6A6" w:rsidR="00EE6BD4" w:rsidRDefault="00EE6BD4">
    <w:pPr>
      <w:pStyle w:val="En-tte"/>
    </w:pPr>
    <w:r>
      <w:rPr>
        <w:noProof/>
      </w:rPr>
      <w:pict w14:anchorId="239EA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58062" o:spid="_x0000_s2049" type="#_x0000_t136" style="position:absolute;left:0;text-align:left;margin-left:0;margin-top:0;width:706.7pt;height: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70A7"/>
    <w:multiLevelType w:val="hybridMultilevel"/>
    <w:tmpl w:val="126408E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1">
    <w:nsid w:val="200F29DE"/>
    <w:multiLevelType w:val="hybridMultilevel"/>
    <w:tmpl w:val="DDA49310"/>
    <w:lvl w:ilvl="0" w:tplc="419C8418">
      <w:start w:val="2"/>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F806875E">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C7AE0744">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29AE3C90">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F44A4A04">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0220072A">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1DB60FB6">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015685CA">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29945C9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2">
    <w:nsid w:val="26677B0E"/>
    <w:multiLevelType w:val="hybridMultilevel"/>
    <w:tmpl w:val="420E88E8"/>
    <w:lvl w:ilvl="0" w:tplc="B978AE7E">
      <w:start w:val="1"/>
      <w:numFmt w:val="lowerRoman"/>
      <w:lvlText w:val="%1)"/>
      <w:lvlJc w:val="left"/>
      <w:pPr>
        <w:ind w:left="1250"/>
      </w:pPr>
      <w:rPr>
        <w:rFonts w:ascii="Times New Roman" w:eastAsia="Times New Roman" w:hAnsi="Times New Roman" w:cs="Times New Roman"/>
        <w:b/>
        <w:i/>
        <w:strike w:val="0"/>
        <w:dstrike w:val="0"/>
        <w:color w:val="000000"/>
        <w:sz w:val="24"/>
        <w:u w:val="none" w:color="000000"/>
        <w:vertAlign w:val="baseline"/>
      </w:rPr>
    </w:lvl>
    <w:lvl w:ilvl="1" w:tplc="BD54E584">
      <w:start w:val="1"/>
      <w:numFmt w:val="bullet"/>
      <w:lvlText w:val="-"/>
      <w:lvlJc w:val="left"/>
      <w:pPr>
        <w:ind w:left="909"/>
      </w:pPr>
      <w:rPr>
        <w:rFonts w:ascii="Times New Roman" w:eastAsia="Times New Roman" w:hAnsi="Times New Roman"/>
        <w:b w:val="0"/>
        <w:i w:val="0"/>
        <w:strike w:val="0"/>
        <w:dstrike w:val="0"/>
        <w:color w:val="000000"/>
        <w:sz w:val="24"/>
        <w:u w:val="none" w:color="000000"/>
        <w:vertAlign w:val="baseline"/>
      </w:rPr>
    </w:lvl>
    <w:lvl w:ilvl="2" w:tplc="75BE5D86">
      <w:start w:val="1"/>
      <w:numFmt w:val="bullet"/>
      <w:lvlText w:val="▪"/>
      <w:lvlJc w:val="left"/>
      <w:pPr>
        <w:ind w:left="1989"/>
      </w:pPr>
      <w:rPr>
        <w:rFonts w:ascii="Times New Roman" w:eastAsia="Times New Roman" w:hAnsi="Times New Roman"/>
        <w:b w:val="0"/>
        <w:i w:val="0"/>
        <w:strike w:val="0"/>
        <w:dstrike w:val="0"/>
        <w:color w:val="000000"/>
        <w:sz w:val="24"/>
        <w:u w:val="none" w:color="000000"/>
        <w:vertAlign w:val="baseline"/>
      </w:rPr>
    </w:lvl>
    <w:lvl w:ilvl="3" w:tplc="335A6B30">
      <w:start w:val="1"/>
      <w:numFmt w:val="bullet"/>
      <w:lvlText w:val="•"/>
      <w:lvlJc w:val="left"/>
      <w:pPr>
        <w:ind w:left="2709"/>
      </w:pPr>
      <w:rPr>
        <w:rFonts w:ascii="Times New Roman" w:eastAsia="Times New Roman" w:hAnsi="Times New Roman"/>
        <w:b w:val="0"/>
        <w:i w:val="0"/>
        <w:strike w:val="0"/>
        <w:dstrike w:val="0"/>
        <w:color w:val="000000"/>
        <w:sz w:val="24"/>
        <w:u w:val="none" w:color="000000"/>
        <w:vertAlign w:val="baseline"/>
      </w:rPr>
    </w:lvl>
    <w:lvl w:ilvl="4" w:tplc="8A066C7C">
      <w:start w:val="1"/>
      <w:numFmt w:val="bullet"/>
      <w:lvlText w:val="o"/>
      <w:lvlJc w:val="left"/>
      <w:pPr>
        <w:ind w:left="3429"/>
      </w:pPr>
      <w:rPr>
        <w:rFonts w:ascii="Times New Roman" w:eastAsia="Times New Roman" w:hAnsi="Times New Roman"/>
        <w:b w:val="0"/>
        <w:i w:val="0"/>
        <w:strike w:val="0"/>
        <w:dstrike w:val="0"/>
        <w:color w:val="000000"/>
        <w:sz w:val="24"/>
        <w:u w:val="none" w:color="000000"/>
        <w:vertAlign w:val="baseline"/>
      </w:rPr>
    </w:lvl>
    <w:lvl w:ilvl="5" w:tplc="6AF23BCE">
      <w:start w:val="1"/>
      <w:numFmt w:val="bullet"/>
      <w:lvlText w:val="▪"/>
      <w:lvlJc w:val="left"/>
      <w:pPr>
        <w:ind w:left="4149"/>
      </w:pPr>
      <w:rPr>
        <w:rFonts w:ascii="Times New Roman" w:eastAsia="Times New Roman" w:hAnsi="Times New Roman"/>
        <w:b w:val="0"/>
        <w:i w:val="0"/>
        <w:strike w:val="0"/>
        <w:dstrike w:val="0"/>
        <w:color w:val="000000"/>
        <w:sz w:val="24"/>
        <w:u w:val="none" w:color="000000"/>
        <w:vertAlign w:val="baseline"/>
      </w:rPr>
    </w:lvl>
    <w:lvl w:ilvl="6" w:tplc="CBF2850E">
      <w:start w:val="1"/>
      <w:numFmt w:val="bullet"/>
      <w:lvlText w:val="•"/>
      <w:lvlJc w:val="left"/>
      <w:pPr>
        <w:ind w:left="4869"/>
      </w:pPr>
      <w:rPr>
        <w:rFonts w:ascii="Times New Roman" w:eastAsia="Times New Roman" w:hAnsi="Times New Roman"/>
        <w:b w:val="0"/>
        <w:i w:val="0"/>
        <w:strike w:val="0"/>
        <w:dstrike w:val="0"/>
        <w:color w:val="000000"/>
        <w:sz w:val="24"/>
        <w:u w:val="none" w:color="000000"/>
        <w:vertAlign w:val="baseline"/>
      </w:rPr>
    </w:lvl>
    <w:lvl w:ilvl="7" w:tplc="DBE6BBC8">
      <w:start w:val="1"/>
      <w:numFmt w:val="bullet"/>
      <w:lvlText w:val="o"/>
      <w:lvlJc w:val="left"/>
      <w:pPr>
        <w:ind w:left="5589"/>
      </w:pPr>
      <w:rPr>
        <w:rFonts w:ascii="Times New Roman" w:eastAsia="Times New Roman" w:hAnsi="Times New Roman"/>
        <w:b w:val="0"/>
        <w:i w:val="0"/>
        <w:strike w:val="0"/>
        <w:dstrike w:val="0"/>
        <w:color w:val="000000"/>
        <w:sz w:val="24"/>
        <w:u w:val="none" w:color="000000"/>
        <w:vertAlign w:val="baseline"/>
      </w:rPr>
    </w:lvl>
    <w:lvl w:ilvl="8" w:tplc="71D43450">
      <w:start w:val="1"/>
      <w:numFmt w:val="bullet"/>
      <w:lvlText w:val="▪"/>
      <w:lvlJc w:val="left"/>
      <w:pPr>
        <w:ind w:left="6309"/>
      </w:pPr>
      <w:rPr>
        <w:rFonts w:ascii="Times New Roman" w:eastAsia="Times New Roman" w:hAnsi="Times New Roman"/>
        <w:b w:val="0"/>
        <w:i w:val="0"/>
        <w:strike w:val="0"/>
        <w:dstrike w:val="0"/>
        <w:color w:val="000000"/>
        <w:sz w:val="24"/>
        <w:u w:val="none" w:color="000000"/>
        <w:vertAlign w:val="baseline"/>
      </w:rPr>
    </w:lvl>
  </w:abstractNum>
  <w:abstractNum w:abstractNumId="3">
    <w:nsid w:val="3A132622"/>
    <w:multiLevelType w:val="hybridMultilevel"/>
    <w:tmpl w:val="60DEBA70"/>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4">
    <w:nsid w:val="52C50732"/>
    <w:multiLevelType w:val="hybridMultilevel"/>
    <w:tmpl w:val="5080952A"/>
    <w:lvl w:ilvl="0" w:tplc="0FD8209E">
      <w:start w:val="3"/>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92ECCBDA">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108648E0">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0E682870">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9E964F44">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765646D6">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0D000430">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1012D316">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70166A9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5">
    <w:nsid w:val="554D4085"/>
    <w:multiLevelType w:val="hybridMultilevel"/>
    <w:tmpl w:val="C742ED5A"/>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6">
    <w:nsid w:val="5BF63EB4"/>
    <w:multiLevelType w:val="hybridMultilevel"/>
    <w:tmpl w:val="A162CEE4"/>
    <w:lvl w:ilvl="0" w:tplc="A4B687E6">
      <w:start w:val="4"/>
      <w:numFmt w:val="decimal"/>
      <w:lvlText w:val="%1."/>
      <w:lvlJc w:val="left"/>
      <w:pPr>
        <w:ind w:left="1149"/>
      </w:pPr>
      <w:rPr>
        <w:rFonts w:ascii="Times New Roman" w:eastAsia="Times New Roman" w:hAnsi="Times New Roman" w:cs="Times New Roman"/>
        <w:b/>
        <w:i w:val="0"/>
        <w:strike w:val="0"/>
        <w:dstrike w:val="0"/>
        <w:color w:val="000000"/>
        <w:sz w:val="24"/>
        <w:u w:val="none" w:color="000000"/>
        <w:vertAlign w:val="baseline"/>
      </w:rPr>
    </w:lvl>
    <w:lvl w:ilvl="1" w:tplc="FA949E04">
      <w:start w:val="1"/>
      <w:numFmt w:val="lowerLetter"/>
      <w:lvlText w:val="%2"/>
      <w:lvlJc w:val="left"/>
      <w:pPr>
        <w:ind w:left="1989"/>
      </w:pPr>
      <w:rPr>
        <w:rFonts w:ascii="Times New Roman" w:eastAsia="Times New Roman" w:hAnsi="Times New Roman" w:cs="Times New Roman"/>
        <w:b/>
        <w:i w:val="0"/>
        <w:strike w:val="0"/>
        <w:dstrike w:val="0"/>
        <w:color w:val="000000"/>
        <w:sz w:val="24"/>
        <w:u w:val="none" w:color="000000"/>
        <w:vertAlign w:val="baseline"/>
      </w:rPr>
    </w:lvl>
    <w:lvl w:ilvl="2" w:tplc="6AFCAEDC">
      <w:start w:val="1"/>
      <w:numFmt w:val="lowerRoman"/>
      <w:lvlText w:val="%3"/>
      <w:lvlJc w:val="left"/>
      <w:pPr>
        <w:ind w:left="2709"/>
      </w:pPr>
      <w:rPr>
        <w:rFonts w:ascii="Times New Roman" w:eastAsia="Times New Roman" w:hAnsi="Times New Roman" w:cs="Times New Roman"/>
        <w:b/>
        <w:i w:val="0"/>
        <w:strike w:val="0"/>
        <w:dstrike w:val="0"/>
        <w:color w:val="000000"/>
        <w:sz w:val="24"/>
        <w:u w:val="none" w:color="000000"/>
        <w:vertAlign w:val="baseline"/>
      </w:rPr>
    </w:lvl>
    <w:lvl w:ilvl="3" w:tplc="CDCC8AC8">
      <w:start w:val="1"/>
      <w:numFmt w:val="decimal"/>
      <w:lvlText w:val="%4"/>
      <w:lvlJc w:val="left"/>
      <w:pPr>
        <w:ind w:left="3429"/>
      </w:pPr>
      <w:rPr>
        <w:rFonts w:ascii="Times New Roman" w:eastAsia="Times New Roman" w:hAnsi="Times New Roman" w:cs="Times New Roman"/>
        <w:b/>
        <w:i w:val="0"/>
        <w:strike w:val="0"/>
        <w:dstrike w:val="0"/>
        <w:color w:val="000000"/>
        <w:sz w:val="24"/>
        <w:u w:val="none" w:color="000000"/>
        <w:vertAlign w:val="baseline"/>
      </w:rPr>
    </w:lvl>
    <w:lvl w:ilvl="4" w:tplc="C08C2C6E">
      <w:start w:val="1"/>
      <w:numFmt w:val="lowerLetter"/>
      <w:lvlText w:val="%5"/>
      <w:lvlJc w:val="left"/>
      <w:pPr>
        <w:ind w:left="4149"/>
      </w:pPr>
      <w:rPr>
        <w:rFonts w:ascii="Times New Roman" w:eastAsia="Times New Roman" w:hAnsi="Times New Roman" w:cs="Times New Roman"/>
        <w:b/>
        <w:i w:val="0"/>
        <w:strike w:val="0"/>
        <w:dstrike w:val="0"/>
        <w:color w:val="000000"/>
        <w:sz w:val="24"/>
        <w:u w:val="none" w:color="000000"/>
        <w:vertAlign w:val="baseline"/>
      </w:rPr>
    </w:lvl>
    <w:lvl w:ilvl="5" w:tplc="D5084396">
      <w:start w:val="1"/>
      <w:numFmt w:val="lowerRoman"/>
      <w:lvlText w:val="%6"/>
      <w:lvlJc w:val="left"/>
      <w:pPr>
        <w:ind w:left="4869"/>
      </w:pPr>
      <w:rPr>
        <w:rFonts w:ascii="Times New Roman" w:eastAsia="Times New Roman" w:hAnsi="Times New Roman" w:cs="Times New Roman"/>
        <w:b/>
        <w:i w:val="0"/>
        <w:strike w:val="0"/>
        <w:dstrike w:val="0"/>
        <w:color w:val="000000"/>
        <w:sz w:val="24"/>
        <w:u w:val="none" w:color="000000"/>
        <w:vertAlign w:val="baseline"/>
      </w:rPr>
    </w:lvl>
    <w:lvl w:ilvl="6" w:tplc="49D037EA">
      <w:start w:val="1"/>
      <w:numFmt w:val="decimal"/>
      <w:lvlText w:val="%7"/>
      <w:lvlJc w:val="left"/>
      <w:pPr>
        <w:ind w:left="5589"/>
      </w:pPr>
      <w:rPr>
        <w:rFonts w:ascii="Times New Roman" w:eastAsia="Times New Roman" w:hAnsi="Times New Roman" w:cs="Times New Roman"/>
        <w:b/>
        <w:i w:val="0"/>
        <w:strike w:val="0"/>
        <w:dstrike w:val="0"/>
        <w:color w:val="000000"/>
        <w:sz w:val="24"/>
        <w:u w:val="none" w:color="000000"/>
        <w:vertAlign w:val="baseline"/>
      </w:rPr>
    </w:lvl>
    <w:lvl w:ilvl="7" w:tplc="5532B856">
      <w:start w:val="1"/>
      <w:numFmt w:val="lowerLetter"/>
      <w:lvlText w:val="%8"/>
      <w:lvlJc w:val="left"/>
      <w:pPr>
        <w:ind w:left="6309"/>
      </w:pPr>
      <w:rPr>
        <w:rFonts w:ascii="Times New Roman" w:eastAsia="Times New Roman" w:hAnsi="Times New Roman" w:cs="Times New Roman"/>
        <w:b/>
        <w:i w:val="0"/>
        <w:strike w:val="0"/>
        <w:dstrike w:val="0"/>
        <w:color w:val="000000"/>
        <w:sz w:val="24"/>
        <w:u w:val="none" w:color="000000"/>
        <w:vertAlign w:val="baseline"/>
      </w:rPr>
    </w:lvl>
    <w:lvl w:ilvl="8" w:tplc="3B8E05A8">
      <w:start w:val="1"/>
      <w:numFmt w:val="lowerRoman"/>
      <w:lvlText w:val="%9"/>
      <w:lvlJc w:val="left"/>
      <w:pPr>
        <w:ind w:left="7029"/>
      </w:pPr>
      <w:rPr>
        <w:rFonts w:ascii="Times New Roman" w:eastAsia="Times New Roman" w:hAnsi="Times New Roman" w:cs="Times New Roman"/>
        <w:b/>
        <w:i w:val="0"/>
        <w:strike w:val="0"/>
        <w:dstrike w:val="0"/>
        <w:color w:val="000000"/>
        <w:sz w:val="24"/>
        <w:u w:val="none" w:color="000000"/>
        <w:vertAlign w:val="baseline"/>
      </w:rPr>
    </w:lvl>
  </w:abstractNum>
  <w:abstractNum w:abstractNumId="7">
    <w:nsid w:val="66004AAC"/>
    <w:multiLevelType w:val="multilevel"/>
    <w:tmpl w:val="E12010D6"/>
    <w:lvl w:ilvl="0">
      <w:start w:val="2"/>
      <w:numFmt w:val="decimal"/>
      <w:lvlText w:val="%1"/>
      <w:lvlJc w:val="left"/>
      <w:pPr>
        <w:ind w:left="360" w:hanging="360"/>
      </w:pPr>
      <w:rPr>
        <w:rFonts w:cs="Times New Roman" w:hint="default"/>
      </w:rPr>
    </w:lvl>
    <w:lvl w:ilvl="1">
      <w:start w:val="1"/>
      <w:numFmt w:val="decimal"/>
      <w:lvlText w:val="%1.%2"/>
      <w:lvlJc w:val="left"/>
      <w:pPr>
        <w:ind w:left="1269" w:hanging="360"/>
      </w:pPr>
      <w:rPr>
        <w:rFonts w:cs="Times New Roman" w:hint="default"/>
      </w:rPr>
    </w:lvl>
    <w:lvl w:ilvl="2">
      <w:start w:val="1"/>
      <w:numFmt w:val="decimal"/>
      <w:lvlText w:val="%1.%2.%3"/>
      <w:lvlJc w:val="left"/>
      <w:pPr>
        <w:ind w:left="2538" w:hanging="720"/>
      </w:pPr>
      <w:rPr>
        <w:rFonts w:cs="Times New Roman" w:hint="default"/>
      </w:rPr>
    </w:lvl>
    <w:lvl w:ilvl="3">
      <w:start w:val="1"/>
      <w:numFmt w:val="decimal"/>
      <w:lvlText w:val="%1.%2.%3.%4"/>
      <w:lvlJc w:val="left"/>
      <w:pPr>
        <w:ind w:left="3447" w:hanging="720"/>
      </w:pPr>
      <w:rPr>
        <w:rFonts w:cs="Times New Roman" w:hint="default"/>
      </w:rPr>
    </w:lvl>
    <w:lvl w:ilvl="4">
      <w:start w:val="1"/>
      <w:numFmt w:val="decimal"/>
      <w:lvlText w:val="%1.%2.%3.%4.%5"/>
      <w:lvlJc w:val="left"/>
      <w:pPr>
        <w:ind w:left="4716" w:hanging="1080"/>
      </w:pPr>
      <w:rPr>
        <w:rFonts w:cs="Times New Roman" w:hint="default"/>
      </w:rPr>
    </w:lvl>
    <w:lvl w:ilvl="5">
      <w:start w:val="1"/>
      <w:numFmt w:val="decimal"/>
      <w:lvlText w:val="%1.%2.%3.%4.%5.%6"/>
      <w:lvlJc w:val="left"/>
      <w:pPr>
        <w:ind w:left="5625" w:hanging="1080"/>
      </w:pPr>
      <w:rPr>
        <w:rFonts w:cs="Times New Roman" w:hint="default"/>
      </w:rPr>
    </w:lvl>
    <w:lvl w:ilvl="6">
      <w:start w:val="1"/>
      <w:numFmt w:val="decimal"/>
      <w:lvlText w:val="%1.%2.%3.%4.%5.%6.%7"/>
      <w:lvlJc w:val="left"/>
      <w:pPr>
        <w:ind w:left="6894" w:hanging="1440"/>
      </w:pPr>
      <w:rPr>
        <w:rFonts w:cs="Times New Roman" w:hint="default"/>
      </w:rPr>
    </w:lvl>
    <w:lvl w:ilvl="7">
      <w:start w:val="1"/>
      <w:numFmt w:val="decimal"/>
      <w:lvlText w:val="%1.%2.%3.%4.%5.%6.%7.%8"/>
      <w:lvlJc w:val="left"/>
      <w:pPr>
        <w:ind w:left="7803" w:hanging="1440"/>
      </w:pPr>
      <w:rPr>
        <w:rFonts w:cs="Times New Roman" w:hint="default"/>
      </w:rPr>
    </w:lvl>
    <w:lvl w:ilvl="8">
      <w:start w:val="1"/>
      <w:numFmt w:val="decimal"/>
      <w:lvlText w:val="%1.%2.%3.%4.%5.%6.%7.%8.%9"/>
      <w:lvlJc w:val="left"/>
      <w:pPr>
        <w:ind w:left="9072" w:hanging="1800"/>
      </w:pPr>
      <w:rPr>
        <w:rFonts w:cs="Times New Roman" w:hint="default"/>
      </w:rPr>
    </w:lvl>
  </w:abstractNum>
  <w:abstractNum w:abstractNumId="8">
    <w:nsid w:val="6A8E2237"/>
    <w:multiLevelType w:val="hybridMultilevel"/>
    <w:tmpl w:val="C62ACE28"/>
    <w:lvl w:ilvl="0" w:tplc="6EE24374">
      <w:start w:val="1"/>
      <w:numFmt w:val="bullet"/>
      <w:lvlText w:val=""/>
      <w:lvlJc w:val="left"/>
      <w:pPr>
        <w:ind w:left="1629" w:hanging="360"/>
      </w:pPr>
      <w:rPr>
        <w:rFonts w:ascii="Symbol" w:hAnsi="Symbol" w:hint="default"/>
        <w:color w:val="auto"/>
      </w:rPr>
    </w:lvl>
    <w:lvl w:ilvl="1" w:tplc="040C0003" w:tentative="1">
      <w:start w:val="1"/>
      <w:numFmt w:val="bullet"/>
      <w:lvlText w:val="o"/>
      <w:lvlJc w:val="left"/>
      <w:pPr>
        <w:ind w:left="2349" w:hanging="360"/>
      </w:pPr>
      <w:rPr>
        <w:rFonts w:ascii="Courier New" w:hAnsi="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9">
    <w:nsid w:val="6BA13E3D"/>
    <w:multiLevelType w:val="multilevel"/>
    <w:tmpl w:val="B3880D2A"/>
    <w:lvl w:ilvl="0">
      <w:start w:val="2"/>
      <w:numFmt w:val="decimal"/>
      <w:lvlText w:val="%1."/>
      <w:lvlJc w:val="left"/>
      <w:pPr>
        <w:ind w:left="750" w:hanging="750"/>
      </w:pPr>
      <w:rPr>
        <w:rFonts w:cs="Times New Roman" w:hint="default"/>
        <w:i w:val="0"/>
      </w:rPr>
    </w:lvl>
    <w:lvl w:ilvl="1">
      <w:start w:val="1"/>
      <w:numFmt w:val="decimal"/>
      <w:lvlText w:val="%1.%2."/>
      <w:lvlJc w:val="left"/>
      <w:pPr>
        <w:ind w:left="750" w:hanging="750"/>
      </w:pPr>
      <w:rPr>
        <w:rFonts w:cs="Times New Roman" w:hint="default"/>
        <w:i w:val="0"/>
      </w:rPr>
    </w:lvl>
    <w:lvl w:ilvl="2">
      <w:start w:val="2"/>
      <w:numFmt w:val="decimal"/>
      <w:lvlText w:val="%1.%2.%3."/>
      <w:lvlJc w:val="left"/>
      <w:pPr>
        <w:ind w:left="750" w:hanging="75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num w:numId="1">
    <w:abstractNumId w:val="1"/>
  </w:num>
  <w:num w:numId="2">
    <w:abstractNumId w:val="4"/>
  </w:num>
  <w:num w:numId="3">
    <w:abstractNumId w:val="6"/>
  </w:num>
  <w:num w:numId="4">
    <w:abstractNumId w:val="2"/>
  </w:num>
  <w:num w:numId="5">
    <w:abstractNumId w:val="9"/>
  </w:num>
  <w:num w:numId="6">
    <w:abstractNumId w:val="3"/>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fr-CM" w:vendorID="64" w:dllVersion="131078" w:nlCheck="1" w:checkStyle="1"/>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C0"/>
    <w:rsid w:val="0000574D"/>
    <w:rsid w:val="000168DD"/>
    <w:rsid w:val="0006565C"/>
    <w:rsid w:val="0007070C"/>
    <w:rsid w:val="000A640B"/>
    <w:rsid w:val="000B2764"/>
    <w:rsid w:val="000B43B3"/>
    <w:rsid w:val="000C6912"/>
    <w:rsid w:val="000F32B1"/>
    <w:rsid w:val="000F58B9"/>
    <w:rsid w:val="0011111D"/>
    <w:rsid w:val="00112CD4"/>
    <w:rsid w:val="001242F6"/>
    <w:rsid w:val="00143B39"/>
    <w:rsid w:val="00157BAD"/>
    <w:rsid w:val="00172B03"/>
    <w:rsid w:val="001C0523"/>
    <w:rsid w:val="001C0748"/>
    <w:rsid w:val="001C4B46"/>
    <w:rsid w:val="001C713D"/>
    <w:rsid w:val="001C7C64"/>
    <w:rsid w:val="00204CA9"/>
    <w:rsid w:val="00211883"/>
    <w:rsid w:val="00213BF5"/>
    <w:rsid w:val="002201BD"/>
    <w:rsid w:val="00225F2A"/>
    <w:rsid w:val="002309DA"/>
    <w:rsid w:val="0023734F"/>
    <w:rsid w:val="00245024"/>
    <w:rsid w:val="002541F4"/>
    <w:rsid w:val="00266351"/>
    <w:rsid w:val="00266394"/>
    <w:rsid w:val="002672BD"/>
    <w:rsid w:val="002A54B1"/>
    <w:rsid w:val="002B16D4"/>
    <w:rsid w:val="002C253F"/>
    <w:rsid w:val="002F3248"/>
    <w:rsid w:val="003137E2"/>
    <w:rsid w:val="00314D74"/>
    <w:rsid w:val="00332A05"/>
    <w:rsid w:val="0033767A"/>
    <w:rsid w:val="00340F03"/>
    <w:rsid w:val="0035633D"/>
    <w:rsid w:val="003774E8"/>
    <w:rsid w:val="00384DC7"/>
    <w:rsid w:val="0039387B"/>
    <w:rsid w:val="003A39B1"/>
    <w:rsid w:val="003A5580"/>
    <w:rsid w:val="003A613E"/>
    <w:rsid w:val="003B1B3B"/>
    <w:rsid w:val="003C0841"/>
    <w:rsid w:val="003F7357"/>
    <w:rsid w:val="00412E91"/>
    <w:rsid w:val="00422E05"/>
    <w:rsid w:val="00425D93"/>
    <w:rsid w:val="0043321F"/>
    <w:rsid w:val="004332A5"/>
    <w:rsid w:val="004366A0"/>
    <w:rsid w:val="004404DF"/>
    <w:rsid w:val="00442A75"/>
    <w:rsid w:val="00444D00"/>
    <w:rsid w:val="00453C91"/>
    <w:rsid w:val="00471319"/>
    <w:rsid w:val="0047450E"/>
    <w:rsid w:val="00492C99"/>
    <w:rsid w:val="00497F90"/>
    <w:rsid w:val="004A56D6"/>
    <w:rsid w:val="004E0525"/>
    <w:rsid w:val="004F00F7"/>
    <w:rsid w:val="004F0BC9"/>
    <w:rsid w:val="004F0DC1"/>
    <w:rsid w:val="00540D83"/>
    <w:rsid w:val="00577B59"/>
    <w:rsid w:val="00586762"/>
    <w:rsid w:val="00596115"/>
    <w:rsid w:val="005D6B50"/>
    <w:rsid w:val="005D7CB8"/>
    <w:rsid w:val="005E4073"/>
    <w:rsid w:val="005F0A3F"/>
    <w:rsid w:val="005F7AC0"/>
    <w:rsid w:val="00607C7D"/>
    <w:rsid w:val="00612BAA"/>
    <w:rsid w:val="00613D9E"/>
    <w:rsid w:val="00627351"/>
    <w:rsid w:val="0063071C"/>
    <w:rsid w:val="00635B12"/>
    <w:rsid w:val="006420D1"/>
    <w:rsid w:val="00651937"/>
    <w:rsid w:val="0066059F"/>
    <w:rsid w:val="00674704"/>
    <w:rsid w:val="0068084A"/>
    <w:rsid w:val="00681E03"/>
    <w:rsid w:val="006938DD"/>
    <w:rsid w:val="006969E3"/>
    <w:rsid w:val="006A50B6"/>
    <w:rsid w:val="006B0C63"/>
    <w:rsid w:val="006B48F8"/>
    <w:rsid w:val="006C35C5"/>
    <w:rsid w:val="006C5D7B"/>
    <w:rsid w:val="006F14ED"/>
    <w:rsid w:val="0070482B"/>
    <w:rsid w:val="00714F07"/>
    <w:rsid w:val="007201B1"/>
    <w:rsid w:val="00724A0D"/>
    <w:rsid w:val="00725BB7"/>
    <w:rsid w:val="00727CD1"/>
    <w:rsid w:val="00733034"/>
    <w:rsid w:val="00736C3E"/>
    <w:rsid w:val="00751046"/>
    <w:rsid w:val="00754B51"/>
    <w:rsid w:val="00756130"/>
    <w:rsid w:val="007611F1"/>
    <w:rsid w:val="00782B6C"/>
    <w:rsid w:val="00783537"/>
    <w:rsid w:val="007862B2"/>
    <w:rsid w:val="00791464"/>
    <w:rsid w:val="007B7BB9"/>
    <w:rsid w:val="007F0923"/>
    <w:rsid w:val="00800B65"/>
    <w:rsid w:val="00801297"/>
    <w:rsid w:val="008041A9"/>
    <w:rsid w:val="00824730"/>
    <w:rsid w:val="00826619"/>
    <w:rsid w:val="008416C2"/>
    <w:rsid w:val="008436FD"/>
    <w:rsid w:val="008714AF"/>
    <w:rsid w:val="00873C63"/>
    <w:rsid w:val="0088565F"/>
    <w:rsid w:val="00885A00"/>
    <w:rsid w:val="00887AFC"/>
    <w:rsid w:val="008B7F3D"/>
    <w:rsid w:val="008E2B99"/>
    <w:rsid w:val="008E7BCC"/>
    <w:rsid w:val="0091006E"/>
    <w:rsid w:val="00912E9F"/>
    <w:rsid w:val="00923ED4"/>
    <w:rsid w:val="00923F45"/>
    <w:rsid w:val="00927618"/>
    <w:rsid w:val="00932B6D"/>
    <w:rsid w:val="00981FB1"/>
    <w:rsid w:val="009962A3"/>
    <w:rsid w:val="0099658C"/>
    <w:rsid w:val="009A3766"/>
    <w:rsid w:val="009B2E17"/>
    <w:rsid w:val="009C151F"/>
    <w:rsid w:val="009C7B54"/>
    <w:rsid w:val="009D5987"/>
    <w:rsid w:val="009E4A77"/>
    <w:rsid w:val="009F3107"/>
    <w:rsid w:val="009F6F88"/>
    <w:rsid w:val="00A0472C"/>
    <w:rsid w:val="00A17291"/>
    <w:rsid w:val="00A35C50"/>
    <w:rsid w:val="00A476EF"/>
    <w:rsid w:val="00A667F5"/>
    <w:rsid w:val="00A70B9D"/>
    <w:rsid w:val="00A7367D"/>
    <w:rsid w:val="00A7439A"/>
    <w:rsid w:val="00A76B3C"/>
    <w:rsid w:val="00A810A8"/>
    <w:rsid w:val="00AA0755"/>
    <w:rsid w:val="00AA4E1B"/>
    <w:rsid w:val="00AA7714"/>
    <w:rsid w:val="00AC35A9"/>
    <w:rsid w:val="00AD0819"/>
    <w:rsid w:val="00AE4CD2"/>
    <w:rsid w:val="00AE55BE"/>
    <w:rsid w:val="00B26418"/>
    <w:rsid w:val="00B55B42"/>
    <w:rsid w:val="00B578B3"/>
    <w:rsid w:val="00B6385A"/>
    <w:rsid w:val="00B669E9"/>
    <w:rsid w:val="00B707FC"/>
    <w:rsid w:val="00B8443D"/>
    <w:rsid w:val="00B93C7E"/>
    <w:rsid w:val="00BB2814"/>
    <w:rsid w:val="00BB5536"/>
    <w:rsid w:val="00BC17E5"/>
    <w:rsid w:val="00BC6231"/>
    <w:rsid w:val="00BF4952"/>
    <w:rsid w:val="00C223EC"/>
    <w:rsid w:val="00C2316E"/>
    <w:rsid w:val="00C35825"/>
    <w:rsid w:val="00C45118"/>
    <w:rsid w:val="00CA3B66"/>
    <w:rsid w:val="00CA3F72"/>
    <w:rsid w:val="00CA5797"/>
    <w:rsid w:val="00CB54DA"/>
    <w:rsid w:val="00CB7EDF"/>
    <w:rsid w:val="00CC2B99"/>
    <w:rsid w:val="00CC6827"/>
    <w:rsid w:val="00CC7432"/>
    <w:rsid w:val="00CD4478"/>
    <w:rsid w:val="00CF64D1"/>
    <w:rsid w:val="00D162D7"/>
    <w:rsid w:val="00D1730F"/>
    <w:rsid w:val="00D30BE6"/>
    <w:rsid w:val="00D42E13"/>
    <w:rsid w:val="00D75264"/>
    <w:rsid w:val="00DA0717"/>
    <w:rsid w:val="00DA5A5C"/>
    <w:rsid w:val="00DA6F19"/>
    <w:rsid w:val="00DC0045"/>
    <w:rsid w:val="00DE1FF8"/>
    <w:rsid w:val="00DE74E3"/>
    <w:rsid w:val="00DF58D0"/>
    <w:rsid w:val="00DF7B2F"/>
    <w:rsid w:val="00E036BD"/>
    <w:rsid w:val="00E26F53"/>
    <w:rsid w:val="00E52366"/>
    <w:rsid w:val="00E56C8C"/>
    <w:rsid w:val="00EB30B5"/>
    <w:rsid w:val="00EC72CE"/>
    <w:rsid w:val="00ED1BC5"/>
    <w:rsid w:val="00ED5CAE"/>
    <w:rsid w:val="00EE6BD4"/>
    <w:rsid w:val="00EE6C03"/>
    <w:rsid w:val="00F5536C"/>
    <w:rsid w:val="00F66C3A"/>
    <w:rsid w:val="00F71A9D"/>
    <w:rsid w:val="00F77B98"/>
    <w:rsid w:val="00F9238C"/>
    <w:rsid w:val="00F967B4"/>
    <w:rsid w:val="00FB3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0BB0569"/>
  <w14:defaultImageDpi w14:val="0"/>
  <w15:docId w15:val="{190D008D-0D18-4CE5-B446-DA5DCECB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42" w:lineRule="auto"/>
      <w:ind w:left="919" w:right="1075" w:hanging="10"/>
      <w:jc w:val="both"/>
    </w:pPr>
    <w:rPr>
      <w:rFonts w:ascii="Times New Roman" w:hAnsi="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line="245" w:lineRule="auto"/>
      <w:ind w:left="924" w:right="1100"/>
      <w:jc w:val="both"/>
    </w:pPr>
    <w:rPr>
      <w:rFonts w:ascii="Times New Roman" w:hAnsi="Times New Roman"/>
      <w:color w:val="000000"/>
      <w:sz w:val="20"/>
    </w:rPr>
  </w:style>
  <w:style w:type="character" w:customStyle="1" w:styleId="footnotedescriptionChar">
    <w:name w:val="footnote description Char"/>
    <w:link w:val="footnotedescription"/>
    <w:locked/>
    <w:rPr>
      <w:rFonts w:ascii="Times New Roman" w:hAnsi="Times New Roman"/>
      <w:color w:val="000000"/>
      <w:sz w:val="20"/>
    </w:rPr>
  </w:style>
  <w:style w:type="character" w:customStyle="1" w:styleId="footnotemark">
    <w:name w:val="footnote mark"/>
    <w:hidden/>
    <w:rPr>
      <w:rFonts w:ascii="Calibri" w:hAnsi="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23734F"/>
    <w:pPr>
      <w:ind w:left="720"/>
      <w:contextualSpacing/>
    </w:pPr>
  </w:style>
  <w:style w:type="table" w:styleId="Grilledutableau">
    <w:name w:val="Table Grid"/>
    <w:basedOn w:val="TableauNormal"/>
    <w:uiPriority w:val="99"/>
    <w:rsid w:val="0023734F"/>
    <w:pPr>
      <w:spacing w:after="0" w:line="240" w:lineRule="auto"/>
    </w:pPr>
    <w:rPr>
      <w:rFonts w:ascii="Times New Roman" w:eastAsia="SimSun" w:hAnsi="Times New Roman"/>
      <w:sz w:val="20"/>
      <w:szCs w:val="20"/>
      <w:lang w:val="fr-CM" w:eastAsia="fr-C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99"/>
    <w:rsid w:val="00CC2B99"/>
    <w:pPr>
      <w:spacing w:after="0" w:line="240" w:lineRule="auto"/>
    </w:pPr>
    <w:rPr>
      <w:rFonts w:ascii="Times New Roman" w:eastAsia="SimSun" w:hAnsi="Times New Roman"/>
      <w:sz w:val="20"/>
      <w:szCs w:val="20"/>
      <w:lang w:val="fr-CM" w:eastAsia="fr-C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99"/>
    <w:rsid w:val="001C0523"/>
    <w:pPr>
      <w:spacing w:after="0" w:line="240" w:lineRule="auto"/>
    </w:pPr>
    <w:rPr>
      <w:rFonts w:ascii="Times New Roman" w:eastAsia="SimSun" w:hAnsi="Times New Roman"/>
      <w:sz w:val="20"/>
      <w:szCs w:val="20"/>
      <w:lang w:val="fr-CM" w:eastAsia="fr-C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71319"/>
    <w:pPr>
      <w:tabs>
        <w:tab w:val="center" w:pos="4536"/>
        <w:tab w:val="right" w:pos="9072"/>
      </w:tabs>
      <w:spacing w:after="0" w:line="240" w:lineRule="auto"/>
    </w:pPr>
  </w:style>
  <w:style w:type="character" w:customStyle="1" w:styleId="En-tteCar">
    <w:name w:val="En-tête Car"/>
    <w:basedOn w:val="Policepardfaut"/>
    <w:link w:val="En-tte"/>
    <w:uiPriority w:val="99"/>
    <w:locked/>
    <w:rsid w:val="00471319"/>
    <w:rPr>
      <w:rFonts w:ascii="Times New Roman" w:hAnsi="Times New Roman" w:cs="Times New Roman"/>
      <w:color w:val="000000"/>
      <w:sz w:val="24"/>
    </w:rPr>
  </w:style>
  <w:style w:type="paragraph" w:styleId="Pieddepage">
    <w:name w:val="footer"/>
    <w:basedOn w:val="Normal"/>
    <w:link w:val="PieddepageCar"/>
    <w:uiPriority w:val="99"/>
    <w:unhideWhenUsed/>
    <w:rsid w:val="00471319"/>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71319"/>
    <w:rPr>
      <w:rFonts w:ascii="Times New Roman" w:hAnsi="Times New Roman" w:cs="Times New Roman"/>
      <w:color w:val="000000"/>
      <w:sz w:val="24"/>
    </w:rPr>
  </w:style>
  <w:style w:type="paragraph" w:styleId="Textedebulles">
    <w:name w:val="Balloon Text"/>
    <w:basedOn w:val="Normal"/>
    <w:link w:val="TextedebullesCar"/>
    <w:uiPriority w:val="99"/>
    <w:semiHidden/>
    <w:unhideWhenUsed/>
    <w:rsid w:val="00DA07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A0717"/>
    <w:rPr>
      <w:rFonts w:ascii="Segoe UI" w:hAnsi="Segoe UI" w:cs="Segoe UI"/>
      <w:color w:val="000000"/>
      <w:sz w:val="18"/>
      <w:szCs w:val="18"/>
    </w:rPr>
  </w:style>
  <w:style w:type="character" w:styleId="Marquedecommentaire">
    <w:name w:val="annotation reference"/>
    <w:basedOn w:val="Policepardfaut"/>
    <w:uiPriority w:val="99"/>
    <w:semiHidden/>
    <w:unhideWhenUsed/>
    <w:rsid w:val="00DA0717"/>
    <w:rPr>
      <w:rFonts w:cs="Times New Roman"/>
      <w:sz w:val="16"/>
      <w:szCs w:val="16"/>
    </w:rPr>
  </w:style>
  <w:style w:type="paragraph" w:styleId="Commentaire">
    <w:name w:val="annotation text"/>
    <w:basedOn w:val="Normal"/>
    <w:link w:val="CommentaireCar"/>
    <w:uiPriority w:val="99"/>
    <w:semiHidden/>
    <w:unhideWhenUsed/>
    <w:rsid w:val="00DA0717"/>
    <w:pPr>
      <w:spacing w:line="240" w:lineRule="auto"/>
    </w:pPr>
    <w:rPr>
      <w:sz w:val="20"/>
      <w:szCs w:val="20"/>
    </w:rPr>
  </w:style>
  <w:style w:type="character" w:customStyle="1" w:styleId="CommentaireCar">
    <w:name w:val="Commentaire Car"/>
    <w:basedOn w:val="Policepardfaut"/>
    <w:link w:val="Commentaire"/>
    <w:uiPriority w:val="99"/>
    <w:semiHidden/>
    <w:locked/>
    <w:rsid w:val="00DA0717"/>
    <w:rPr>
      <w:rFonts w:ascii="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DA0717"/>
    <w:rPr>
      <w:b/>
      <w:bCs/>
    </w:rPr>
  </w:style>
  <w:style w:type="character" w:customStyle="1" w:styleId="ObjetducommentaireCar">
    <w:name w:val="Objet du commentaire Car"/>
    <w:basedOn w:val="CommentaireCar"/>
    <w:link w:val="Objetducommentaire"/>
    <w:uiPriority w:val="99"/>
    <w:semiHidden/>
    <w:locked/>
    <w:rsid w:val="00DA0717"/>
    <w:rPr>
      <w:rFonts w:ascii="Times New Roman" w:hAnsi="Times New Roman" w:cs="Times New Roman"/>
      <w:b/>
      <w:bCs/>
      <w:color w:val="000000"/>
      <w:sz w:val="20"/>
      <w:szCs w:val="20"/>
    </w:rPr>
  </w:style>
  <w:style w:type="paragraph" w:styleId="Notedebasdepage">
    <w:name w:val="footnote text"/>
    <w:basedOn w:val="Normal"/>
    <w:link w:val="NotedebasdepageCar"/>
    <w:uiPriority w:val="99"/>
    <w:unhideWhenUsed/>
    <w:qFormat/>
    <w:rsid w:val="00981FB1"/>
    <w:pPr>
      <w:spacing w:after="0" w:line="240" w:lineRule="auto"/>
      <w:ind w:left="0" w:right="0" w:firstLine="0"/>
      <w:jc w:val="left"/>
    </w:pPr>
    <w:rPr>
      <w:rFonts w:asciiTheme="minorHAnsi" w:eastAsia="SimSun" w:hAnsiTheme="minorHAnsi"/>
      <w:color w:val="auto"/>
      <w:sz w:val="20"/>
      <w:szCs w:val="20"/>
      <w:lang w:eastAsia="en-US"/>
    </w:rPr>
  </w:style>
  <w:style w:type="character" w:customStyle="1" w:styleId="NotedebasdepageCar">
    <w:name w:val="Note de bas de page Car"/>
    <w:basedOn w:val="Policepardfaut"/>
    <w:link w:val="Notedebasdepage"/>
    <w:uiPriority w:val="99"/>
    <w:locked/>
    <w:rsid w:val="00981FB1"/>
    <w:rPr>
      <w:rFonts w:eastAsia="SimSun" w:cs="Times New Roman"/>
      <w:sz w:val="20"/>
      <w:szCs w:val="20"/>
      <w:lang w:val="x-none" w:eastAsia="en-US"/>
    </w:rPr>
  </w:style>
  <w:style w:type="character" w:styleId="Appelnotedebasdep">
    <w:name w:val="footnote reference"/>
    <w:basedOn w:val="Policepardfaut"/>
    <w:uiPriority w:val="99"/>
    <w:unhideWhenUsed/>
    <w:qFormat/>
    <w:rsid w:val="00981FB1"/>
    <w:rPr>
      <w:rFonts w:cs="Times New Roman"/>
      <w:vertAlign w:val="superscript"/>
    </w:rPr>
  </w:style>
  <w:style w:type="paragraph" w:styleId="Rvision">
    <w:name w:val="Revision"/>
    <w:hidden/>
    <w:uiPriority w:val="99"/>
    <w:semiHidden/>
    <w:rsid w:val="00586762"/>
    <w:pPr>
      <w:spacing w:after="0" w:line="240" w:lineRule="auto"/>
    </w:pPr>
    <w:rPr>
      <w:rFonts w:ascii="Times New Roman" w:hAnsi="Times New Roman"/>
      <w:color w:val="000000"/>
      <w:sz w:val="24"/>
    </w:rPr>
  </w:style>
  <w:style w:type="character" w:styleId="Lienhypertexte">
    <w:name w:val="Hyperlink"/>
    <w:basedOn w:val="Policepardfaut"/>
    <w:uiPriority w:val="99"/>
    <w:unhideWhenUsed/>
    <w:rsid w:val="0011111D"/>
    <w:rPr>
      <w:color w:val="0563C1" w:themeColor="hyperlink"/>
      <w:u w:val="single"/>
    </w:rPr>
  </w:style>
  <w:style w:type="character" w:customStyle="1" w:styleId="UnresolvedMention">
    <w:name w:val="Unresolved Mention"/>
    <w:basedOn w:val="Policepardfaut"/>
    <w:uiPriority w:val="99"/>
    <w:semiHidden/>
    <w:unhideWhenUsed/>
    <w:rsid w:val="0011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47520">
      <w:bodyDiv w:val="1"/>
      <w:marLeft w:val="0"/>
      <w:marRight w:val="0"/>
      <w:marTop w:val="0"/>
      <w:marBottom w:val="0"/>
      <w:divBdr>
        <w:top w:val="none" w:sz="0" w:space="0" w:color="auto"/>
        <w:left w:val="none" w:sz="0" w:space="0" w:color="auto"/>
        <w:bottom w:val="none" w:sz="0" w:space="0" w:color="auto"/>
        <w:right w:val="none" w:sz="0" w:space="0" w:color="auto"/>
      </w:divBdr>
    </w:div>
    <w:div w:id="590236477">
      <w:bodyDiv w:val="1"/>
      <w:marLeft w:val="0"/>
      <w:marRight w:val="0"/>
      <w:marTop w:val="0"/>
      <w:marBottom w:val="0"/>
      <w:divBdr>
        <w:top w:val="none" w:sz="0" w:space="0" w:color="auto"/>
        <w:left w:val="none" w:sz="0" w:space="0" w:color="auto"/>
        <w:bottom w:val="none" w:sz="0" w:space="0" w:color="auto"/>
        <w:right w:val="none" w:sz="0" w:space="0" w:color="auto"/>
      </w:divBdr>
      <w:divsChild>
        <w:div w:id="2096708193">
          <w:marLeft w:val="0"/>
          <w:marRight w:val="0"/>
          <w:marTop w:val="0"/>
          <w:marBottom w:val="0"/>
          <w:divBdr>
            <w:top w:val="none" w:sz="0" w:space="0" w:color="auto"/>
            <w:left w:val="none" w:sz="0" w:space="0" w:color="auto"/>
            <w:bottom w:val="none" w:sz="0" w:space="0" w:color="auto"/>
            <w:right w:val="none" w:sz="0" w:space="0" w:color="auto"/>
          </w:divBdr>
        </w:div>
      </w:divsChild>
    </w:div>
    <w:div w:id="1140539079">
      <w:bodyDiv w:val="1"/>
      <w:marLeft w:val="0"/>
      <w:marRight w:val="0"/>
      <w:marTop w:val="0"/>
      <w:marBottom w:val="0"/>
      <w:divBdr>
        <w:top w:val="none" w:sz="0" w:space="0" w:color="auto"/>
        <w:left w:val="none" w:sz="0" w:space="0" w:color="auto"/>
        <w:bottom w:val="none" w:sz="0" w:space="0" w:color="auto"/>
        <w:right w:val="none" w:sz="0" w:space="0" w:color="auto"/>
      </w:divBdr>
      <w:divsChild>
        <w:div w:id="12801879">
          <w:marLeft w:val="0"/>
          <w:marRight w:val="0"/>
          <w:marTop w:val="0"/>
          <w:marBottom w:val="0"/>
          <w:divBdr>
            <w:top w:val="none" w:sz="0" w:space="0" w:color="auto"/>
            <w:left w:val="none" w:sz="0" w:space="0" w:color="auto"/>
            <w:bottom w:val="none" w:sz="0" w:space="0" w:color="auto"/>
            <w:right w:val="none" w:sz="0" w:space="0" w:color="auto"/>
          </w:divBdr>
        </w:div>
      </w:divsChild>
    </w:div>
    <w:div w:id="1495141265">
      <w:marLeft w:val="0"/>
      <w:marRight w:val="0"/>
      <w:marTop w:val="0"/>
      <w:marBottom w:val="0"/>
      <w:divBdr>
        <w:top w:val="none" w:sz="0" w:space="0" w:color="auto"/>
        <w:left w:val="none" w:sz="0" w:space="0" w:color="auto"/>
        <w:bottom w:val="none" w:sz="0" w:space="0" w:color="auto"/>
        <w:right w:val="none" w:sz="0" w:space="0" w:color="auto"/>
      </w:divBdr>
    </w:div>
    <w:div w:id="1495141266">
      <w:marLeft w:val="0"/>
      <w:marRight w:val="0"/>
      <w:marTop w:val="0"/>
      <w:marBottom w:val="0"/>
      <w:divBdr>
        <w:top w:val="none" w:sz="0" w:space="0" w:color="auto"/>
        <w:left w:val="none" w:sz="0" w:space="0" w:color="auto"/>
        <w:bottom w:val="none" w:sz="0" w:space="0" w:color="auto"/>
        <w:right w:val="none" w:sz="0" w:space="0" w:color="auto"/>
      </w:divBdr>
    </w:div>
    <w:div w:id="1495141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s10018-020-00264-9"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4B051-C476-4DB2-96B2-C715A247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10500</Words>
  <Characters>57751</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docId:1DCF2E1B3BCFFEC0B7AC86299ADD7689</cp:keywords>
  <dc:description/>
  <cp:lastModifiedBy>Arsen Mk</cp:lastModifiedBy>
  <cp:revision>40</cp:revision>
  <dcterms:created xsi:type="dcterms:W3CDTF">2025-05-25T05:49:00Z</dcterms:created>
  <dcterms:modified xsi:type="dcterms:W3CDTF">2025-06-14T10:39:00Z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585798f7-b997-4a95-9a8a-4232ff72a276</vt:lpwstr>
  </property>
</Properties>
</file>